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389C1" w14:textId="424EF269" w:rsidR="00E81978" w:rsidRPr="005B2516" w:rsidRDefault="00705F2F">
      <w:pPr>
        <w:pStyle w:val="Title"/>
        <w:rPr>
          <w:b/>
          <w:sz w:val="28"/>
          <w:lang w:val="bg-BG"/>
        </w:rPr>
      </w:pPr>
      <w:sdt>
        <w:sdtPr>
          <w:rPr>
            <w:b/>
            <w:sz w:val="28"/>
            <w:lang w:val="bg-BG"/>
          </w:rPr>
          <w:alias w:val="Title:"/>
          <w:tag w:val="Title:"/>
          <w:id w:val="726351117"/>
          <w:placeholder>
            <w:docPart w:val="996F192AD32B4E3299809EF31C25D516"/>
          </w:placeholder>
          <w:dataBinding w:prefixMappings="xmlns:ns0='http://purl.org/dc/elements/1.1/' xmlns:ns1='http://schemas.openxmlformats.org/package/2006/metadata/core-properties' " w:xpath="/ns1:coreProperties[1]/ns0:title[1]" w:storeItemID="{6C3C8BC8-F283-45AE-878A-BAB7291924A1}"/>
          <w:text w:multiLine="1"/>
        </w:sdtPr>
        <w:sdtContent>
          <w:r w:rsidR="005321C4" w:rsidRPr="005B2516">
            <w:rPr>
              <w:b/>
              <w:sz w:val="28"/>
              <w:lang w:val="bg-BG"/>
            </w:rPr>
            <w:t>ПРОЕКТ</w:t>
          </w:r>
          <w:r w:rsidR="005321C4" w:rsidRPr="005B2516">
            <w:rPr>
              <w:b/>
              <w:sz w:val="28"/>
              <w:lang w:val="bg-BG"/>
            </w:rPr>
            <w:br/>
          </w:r>
          <w:r w:rsidR="005321C4" w:rsidRPr="005B2516">
            <w:rPr>
              <w:b/>
              <w:sz w:val="28"/>
              <w:lang w:val="bg-BG"/>
            </w:rPr>
            <w:br/>
          </w:r>
          <w:r w:rsidR="005321C4" w:rsidRPr="005B2516">
            <w:rPr>
              <w:b/>
              <w:sz w:val="28"/>
              <w:lang w:val="bg-BG"/>
            </w:rPr>
            <w:br/>
          </w:r>
          <w:r w:rsidR="005321C4" w:rsidRPr="005B2516">
            <w:rPr>
              <w:b/>
              <w:sz w:val="28"/>
              <w:lang w:val="bg-BG"/>
            </w:rPr>
            <w:br/>
          </w:r>
          <w:r w:rsidR="005321C4" w:rsidRPr="005B2516">
            <w:rPr>
              <w:b/>
              <w:sz w:val="28"/>
              <w:lang w:val="bg-BG"/>
            </w:rPr>
            <w:br/>
          </w:r>
          <w:r w:rsidR="005321C4" w:rsidRPr="005B2516">
            <w:rPr>
              <w:b/>
              <w:sz w:val="28"/>
              <w:lang w:val="bg-BG"/>
            </w:rPr>
            <w:br/>
            <w:t xml:space="preserve">МЕТОДИКА ЗА КЛАСИФИЦИРАНЕ НА СЛУЧАИ </w:t>
          </w:r>
          <w:r w:rsidR="005321C4" w:rsidRPr="005B2516">
            <w:rPr>
              <w:b/>
              <w:sz w:val="28"/>
              <w:lang w:val="bg-BG"/>
            </w:rPr>
            <w:br/>
            <w:t xml:space="preserve">ПО ЗАКОНА ЗА ОТГОВОРНОСТТА ЗА ПРЕДОТВРАТЯВАНЕ </w:t>
          </w:r>
          <w:r w:rsidR="005321C4" w:rsidRPr="005B2516">
            <w:rPr>
              <w:b/>
              <w:sz w:val="28"/>
              <w:lang w:val="bg-BG"/>
            </w:rPr>
            <w:br/>
            <w:t xml:space="preserve">И ОТСТРАНЯВАНЕ НА ЕКОЛОГИЧНИ ЩЕТИ </w:t>
          </w:r>
          <w:r w:rsidR="005321C4" w:rsidRPr="005B2516">
            <w:rPr>
              <w:b/>
              <w:sz w:val="28"/>
              <w:lang w:val="bg-BG"/>
            </w:rPr>
            <w:br/>
            <w:t>И ЗА ОПРЕДЕЛЯНЕ/ОСТОЙНОСТЯВАНЕ НА ПРЕВАНТИВНИ/ОЗДРАВИТЕЛНИ МЕРКИ ПО ЗАКОНА И ПОДЗАКОНОВАТА НОРМАТИВНА УРЕДБА КЪМ НЕГО</w:t>
          </w:r>
        </w:sdtContent>
      </w:sdt>
    </w:p>
    <w:p w14:paraId="388B5350" w14:textId="572A2392" w:rsidR="006524A2" w:rsidRPr="005B2516" w:rsidRDefault="006524A2" w:rsidP="005863E7">
      <w:pPr>
        <w:pStyle w:val="Title"/>
        <w:rPr>
          <w:sz w:val="28"/>
          <w:lang w:val="bg-BG"/>
        </w:rPr>
      </w:pPr>
    </w:p>
    <w:p w14:paraId="06A38344" w14:textId="0DF1EC0A" w:rsidR="006524A2" w:rsidRPr="005B2516" w:rsidRDefault="006524A2" w:rsidP="005863E7">
      <w:pPr>
        <w:pStyle w:val="Title"/>
        <w:rPr>
          <w:sz w:val="28"/>
          <w:lang w:val="bg-BG"/>
        </w:rPr>
      </w:pPr>
    </w:p>
    <w:p w14:paraId="14F8FC00" w14:textId="77777777" w:rsidR="006524A2" w:rsidRPr="005B2516" w:rsidRDefault="006524A2" w:rsidP="005863E7">
      <w:pPr>
        <w:pStyle w:val="Title"/>
        <w:rPr>
          <w:sz w:val="28"/>
          <w:lang w:val="bg-BG"/>
        </w:rPr>
      </w:pPr>
    </w:p>
    <w:p w14:paraId="4D3CAD3E" w14:textId="77777777" w:rsidR="00267DDC" w:rsidRPr="005B2516" w:rsidRDefault="00267DDC" w:rsidP="005863E7">
      <w:pPr>
        <w:pStyle w:val="Title"/>
        <w:rPr>
          <w:sz w:val="28"/>
          <w:lang w:val="bg-BG"/>
        </w:rPr>
      </w:pPr>
    </w:p>
    <w:p w14:paraId="47C77D99" w14:textId="77777777" w:rsidR="005863E7" w:rsidRPr="005B2516" w:rsidRDefault="005863E7" w:rsidP="005863E7">
      <w:pPr>
        <w:pStyle w:val="Title"/>
        <w:rPr>
          <w:sz w:val="28"/>
          <w:lang w:val="bg-BG"/>
        </w:rPr>
      </w:pPr>
    </w:p>
    <w:p w14:paraId="4B2A3BCF" w14:textId="6192D4EB" w:rsidR="005863E7" w:rsidRPr="005B2516" w:rsidRDefault="005863E7" w:rsidP="005863E7">
      <w:pPr>
        <w:pStyle w:val="Title"/>
        <w:rPr>
          <w:sz w:val="28"/>
          <w:lang w:val="bg-BG"/>
        </w:rPr>
      </w:pPr>
    </w:p>
    <w:p w14:paraId="58FF2E29" w14:textId="2981292E" w:rsidR="00267DDC" w:rsidRPr="005B2516" w:rsidRDefault="00267DDC" w:rsidP="005863E7">
      <w:pPr>
        <w:pStyle w:val="Title"/>
        <w:rPr>
          <w:sz w:val="28"/>
          <w:lang w:val="bg-BG"/>
        </w:rPr>
      </w:pPr>
    </w:p>
    <w:p w14:paraId="3AF99610" w14:textId="1DAEC9EE" w:rsidR="00267DDC" w:rsidRPr="005B2516" w:rsidRDefault="00267DDC" w:rsidP="005863E7">
      <w:pPr>
        <w:pStyle w:val="Title"/>
        <w:rPr>
          <w:sz w:val="28"/>
          <w:lang w:val="bg-BG"/>
        </w:rPr>
      </w:pPr>
    </w:p>
    <w:p w14:paraId="558573CB" w14:textId="0F8A73AA" w:rsidR="00267DDC" w:rsidRPr="005B2516" w:rsidRDefault="00267DDC" w:rsidP="005863E7">
      <w:pPr>
        <w:pStyle w:val="Title"/>
        <w:rPr>
          <w:sz w:val="28"/>
          <w:lang w:val="bg-BG"/>
        </w:rPr>
      </w:pPr>
    </w:p>
    <w:p w14:paraId="4D83E7A5" w14:textId="585A8932" w:rsidR="006524A2" w:rsidRPr="005B2516" w:rsidRDefault="006524A2" w:rsidP="005863E7">
      <w:pPr>
        <w:pStyle w:val="Title"/>
        <w:rPr>
          <w:sz w:val="28"/>
          <w:lang w:val="bg-BG"/>
        </w:rPr>
      </w:pPr>
    </w:p>
    <w:p w14:paraId="244E1E5B" w14:textId="63EF3EB5" w:rsidR="006524A2" w:rsidRPr="005B2516" w:rsidRDefault="006524A2" w:rsidP="005863E7">
      <w:pPr>
        <w:pStyle w:val="Title"/>
        <w:rPr>
          <w:sz w:val="28"/>
          <w:lang w:val="bg-BG"/>
        </w:rPr>
      </w:pPr>
    </w:p>
    <w:p w14:paraId="6C4581B0" w14:textId="418D3845" w:rsidR="006524A2" w:rsidRPr="005B2516" w:rsidRDefault="006524A2" w:rsidP="005863E7">
      <w:pPr>
        <w:pStyle w:val="Title"/>
        <w:rPr>
          <w:sz w:val="28"/>
          <w:lang w:val="bg-BG"/>
        </w:rPr>
      </w:pPr>
    </w:p>
    <w:p w14:paraId="61B4884E" w14:textId="65DDFEFC" w:rsidR="006524A2" w:rsidRPr="005B2516" w:rsidRDefault="006524A2" w:rsidP="005863E7">
      <w:pPr>
        <w:pStyle w:val="Title"/>
        <w:rPr>
          <w:sz w:val="28"/>
          <w:lang w:val="bg-BG"/>
        </w:rPr>
      </w:pPr>
    </w:p>
    <w:p w14:paraId="108C03E8" w14:textId="667EA682" w:rsidR="006524A2" w:rsidRPr="005B2516" w:rsidRDefault="006524A2" w:rsidP="005863E7">
      <w:pPr>
        <w:pStyle w:val="Title"/>
        <w:rPr>
          <w:sz w:val="28"/>
          <w:lang w:val="bg-BG"/>
        </w:rPr>
      </w:pPr>
    </w:p>
    <w:p w14:paraId="23C6B127" w14:textId="0E69343E" w:rsidR="006524A2" w:rsidRPr="005B2516" w:rsidRDefault="006524A2" w:rsidP="005863E7">
      <w:pPr>
        <w:pStyle w:val="Title"/>
        <w:rPr>
          <w:sz w:val="28"/>
          <w:lang w:val="bg-BG"/>
        </w:rPr>
      </w:pPr>
    </w:p>
    <w:p w14:paraId="7505E13F" w14:textId="77777777" w:rsidR="006524A2" w:rsidRPr="005B2516" w:rsidRDefault="006524A2" w:rsidP="005863E7">
      <w:pPr>
        <w:pStyle w:val="Title"/>
        <w:rPr>
          <w:sz w:val="28"/>
          <w:lang w:val="bg-BG"/>
        </w:rPr>
      </w:pPr>
    </w:p>
    <w:p w14:paraId="2E455D40" w14:textId="77777777" w:rsidR="005863E7" w:rsidRPr="005B2516" w:rsidRDefault="005863E7" w:rsidP="005863E7">
      <w:pPr>
        <w:pStyle w:val="Title"/>
        <w:rPr>
          <w:sz w:val="28"/>
          <w:lang w:val="bg-BG"/>
        </w:rPr>
      </w:pPr>
      <w:r w:rsidRPr="005B2516">
        <w:rPr>
          <w:sz w:val="28"/>
          <w:lang w:val="bg-BG"/>
        </w:rPr>
        <w:t>София</w:t>
      </w:r>
    </w:p>
    <w:p w14:paraId="36172D0D" w14:textId="325DBC55" w:rsidR="005863E7" w:rsidRPr="005B2516" w:rsidRDefault="00705F2F" w:rsidP="005863E7">
      <w:pPr>
        <w:pStyle w:val="Title"/>
        <w:rPr>
          <w:sz w:val="28"/>
          <w:lang w:val="bg-BG"/>
        </w:rPr>
      </w:pPr>
      <w:r>
        <w:rPr>
          <w:sz w:val="28"/>
          <w:lang w:val="bg-BG"/>
        </w:rPr>
        <w:t>ноември</w:t>
      </w:r>
      <w:r w:rsidR="008E0F62" w:rsidRPr="005B2516">
        <w:rPr>
          <w:sz w:val="28"/>
          <w:lang w:val="bg-BG"/>
        </w:rPr>
        <w:t xml:space="preserve"> 2018</w:t>
      </w:r>
      <w:r w:rsidR="005863E7" w:rsidRPr="005B2516">
        <w:rPr>
          <w:sz w:val="28"/>
          <w:lang w:val="bg-BG"/>
        </w:rPr>
        <w:t xml:space="preserve"> </w:t>
      </w:r>
    </w:p>
    <w:p w14:paraId="32282C88" w14:textId="77777777" w:rsidR="00DF22AC" w:rsidRPr="005B2516" w:rsidRDefault="00DF22AC" w:rsidP="00B823AA">
      <w:pPr>
        <w:pStyle w:val="Title2"/>
        <w:rPr>
          <w:sz w:val="28"/>
          <w:lang w:val="bg-BG"/>
        </w:rPr>
      </w:pPr>
    </w:p>
    <w:p w14:paraId="4A412AF5" w14:textId="5EBCE46E" w:rsidR="0097106D" w:rsidRPr="005B2516" w:rsidRDefault="0051710B" w:rsidP="00987894">
      <w:pPr>
        <w:pStyle w:val="Title2"/>
        <w:spacing w:before="0" w:after="240"/>
        <w:rPr>
          <w:b/>
          <w:sz w:val="28"/>
          <w:lang w:val="bg-BG"/>
        </w:rPr>
      </w:pPr>
      <w:r w:rsidRPr="005B2516">
        <w:rPr>
          <w:sz w:val="28"/>
          <w:lang w:val="bg-BG"/>
        </w:rPr>
        <w:br w:type="column"/>
      </w:r>
      <w:r w:rsidR="00DA0017" w:rsidRPr="005B2516">
        <w:rPr>
          <w:sz w:val="28"/>
          <w:lang w:val="bg-BG"/>
        </w:rPr>
        <w:lastRenderedPageBreak/>
        <w:br w:type="column"/>
      </w:r>
      <w:r w:rsidR="0097106D" w:rsidRPr="005B2516">
        <w:rPr>
          <w:b/>
          <w:sz w:val="28"/>
          <w:lang w:val="bg-BG"/>
        </w:rPr>
        <w:lastRenderedPageBreak/>
        <w:t>СЪДЪРЖАНИЕ</w:t>
      </w:r>
    </w:p>
    <w:p w14:paraId="05C97F38" w14:textId="319852CD" w:rsidR="00CB370F" w:rsidRPr="005B2516" w:rsidRDefault="00CA6A90" w:rsidP="009E1FE4">
      <w:pPr>
        <w:pStyle w:val="TOC1"/>
        <w:rPr>
          <w:rFonts w:asciiTheme="minorHAnsi" w:hAnsiTheme="minorHAnsi" w:cstheme="minorBidi"/>
          <w:noProof/>
          <w:kern w:val="0"/>
          <w:sz w:val="22"/>
          <w:szCs w:val="22"/>
          <w:lang w:val="bg-BG" w:eastAsia="en-US"/>
        </w:rPr>
      </w:pPr>
      <w:r w:rsidRPr="005B2516">
        <w:rPr>
          <w:smallCaps/>
          <w:lang w:val="bg-BG"/>
        </w:rPr>
        <w:fldChar w:fldCharType="begin"/>
      </w:r>
      <w:r w:rsidRPr="005B2516">
        <w:rPr>
          <w:smallCaps/>
          <w:lang w:val="bg-BG"/>
        </w:rPr>
        <w:instrText xml:space="preserve"> TOC \o "2-3" \h \z \t "Heading 1,1,Приложение,1,PrilojevieZaglavie,2,Prilojenie,1" </w:instrText>
      </w:r>
      <w:r w:rsidRPr="005B2516">
        <w:rPr>
          <w:smallCaps/>
          <w:lang w:val="bg-BG"/>
        </w:rPr>
        <w:fldChar w:fldCharType="separate"/>
      </w:r>
      <w:hyperlink w:anchor="_Toc520815417" w:history="1">
        <w:r w:rsidR="00CB370F" w:rsidRPr="005B2516">
          <w:rPr>
            <w:rStyle w:val="Hyperlink"/>
            <w:noProof/>
            <w:lang w:val="bg-BG"/>
          </w:rPr>
          <w:t>1</w:t>
        </w:r>
        <w:r w:rsidR="00CB370F" w:rsidRPr="005B2516">
          <w:rPr>
            <w:rFonts w:asciiTheme="minorHAnsi" w:hAnsiTheme="minorHAnsi" w:cstheme="minorBidi"/>
            <w:noProof/>
            <w:kern w:val="0"/>
            <w:sz w:val="22"/>
            <w:szCs w:val="22"/>
            <w:lang w:val="bg-BG" w:eastAsia="en-US"/>
          </w:rPr>
          <w:tab/>
        </w:r>
        <w:r w:rsidR="00CB370F" w:rsidRPr="005B2516">
          <w:rPr>
            <w:rStyle w:val="Hyperlink"/>
            <w:noProof/>
            <w:lang w:val="bg-BG"/>
          </w:rPr>
          <w:t>ОСНОВАНИЕ ЗА РАЗРАБОТВАНЕ И ЦЕЛИ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_Toc520815417 \h </w:instrText>
        </w:r>
        <w:r w:rsidR="00CB370F" w:rsidRPr="005B2516">
          <w:rPr>
            <w:noProof/>
            <w:webHidden/>
            <w:lang w:val="bg-BG"/>
          </w:rPr>
        </w:r>
        <w:r w:rsidR="00CB370F" w:rsidRPr="005B2516">
          <w:rPr>
            <w:noProof/>
            <w:webHidden/>
            <w:lang w:val="bg-BG"/>
          </w:rPr>
          <w:fldChar w:fldCharType="separate"/>
        </w:r>
        <w:r w:rsidR="004F7B3F">
          <w:rPr>
            <w:noProof/>
            <w:webHidden/>
            <w:lang w:val="bg-BG"/>
          </w:rPr>
          <w:t>7</w:t>
        </w:r>
        <w:r w:rsidR="00CB370F" w:rsidRPr="005B2516">
          <w:rPr>
            <w:noProof/>
            <w:webHidden/>
            <w:lang w:val="bg-BG"/>
          </w:rPr>
          <w:fldChar w:fldCharType="end"/>
        </w:r>
      </w:hyperlink>
    </w:p>
    <w:p w14:paraId="1E223A26" w14:textId="3D5DCF90" w:rsidR="00CB370F" w:rsidRPr="005B2516" w:rsidRDefault="00705F2F" w:rsidP="009E1FE4">
      <w:pPr>
        <w:pStyle w:val="TOC1"/>
        <w:rPr>
          <w:rFonts w:asciiTheme="minorHAnsi" w:hAnsiTheme="minorHAnsi" w:cstheme="minorBidi"/>
          <w:noProof/>
          <w:kern w:val="0"/>
          <w:sz w:val="22"/>
          <w:szCs w:val="22"/>
          <w:lang w:val="bg-BG" w:eastAsia="en-US"/>
        </w:rPr>
      </w:pPr>
      <w:hyperlink w:anchor="_Toc520815418" w:history="1">
        <w:r w:rsidR="00CB370F" w:rsidRPr="005B2516">
          <w:rPr>
            <w:rStyle w:val="Hyperlink"/>
            <w:noProof/>
            <w:lang w:val="bg-BG"/>
          </w:rPr>
          <w:t>2</w:t>
        </w:r>
        <w:r w:rsidR="00CB370F" w:rsidRPr="005B2516">
          <w:rPr>
            <w:rFonts w:asciiTheme="minorHAnsi" w:hAnsiTheme="minorHAnsi" w:cstheme="minorBidi"/>
            <w:noProof/>
            <w:kern w:val="0"/>
            <w:sz w:val="22"/>
            <w:szCs w:val="22"/>
            <w:lang w:val="bg-BG" w:eastAsia="en-US"/>
          </w:rPr>
          <w:tab/>
        </w:r>
        <w:r w:rsidR="00CB370F" w:rsidRPr="005B2516">
          <w:rPr>
            <w:rStyle w:val="Hyperlink"/>
            <w:noProof/>
            <w:lang w:val="bg-BG"/>
          </w:rPr>
          <w:t>НОРМАТИВНА УРЕДБА</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_Toc520815418 \h </w:instrText>
        </w:r>
        <w:r w:rsidR="00CB370F" w:rsidRPr="005B2516">
          <w:rPr>
            <w:noProof/>
            <w:webHidden/>
            <w:lang w:val="bg-BG"/>
          </w:rPr>
        </w:r>
        <w:r w:rsidR="00CB370F" w:rsidRPr="005B2516">
          <w:rPr>
            <w:noProof/>
            <w:webHidden/>
            <w:lang w:val="bg-BG"/>
          </w:rPr>
          <w:fldChar w:fldCharType="separate"/>
        </w:r>
        <w:r w:rsidR="004F7B3F">
          <w:rPr>
            <w:noProof/>
            <w:webHidden/>
            <w:lang w:val="bg-BG"/>
          </w:rPr>
          <w:t>8</w:t>
        </w:r>
        <w:r w:rsidR="00CB370F" w:rsidRPr="005B2516">
          <w:rPr>
            <w:noProof/>
            <w:webHidden/>
            <w:lang w:val="bg-BG"/>
          </w:rPr>
          <w:fldChar w:fldCharType="end"/>
        </w:r>
      </w:hyperlink>
    </w:p>
    <w:p w14:paraId="221D7D21" w14:textId="713B6B2D" w:rsidR="00CB370F" w:rsidRPr="005B2516" w:rsidRDefault="00705F2F" w:rsidP="009E1FE4">
      <w:pPr>
        <w:pStyle w:val="TOC1"/>
        <w:rPr>
          <w:rFonts w:asciiTheme="minorHAnsi" w:hAnsiTheme="minorHAnsi" w:cstheme="minorBidi"/>
          <w:noProof/>
          <w:kern w:val="0"/>
          <w:sz w:val="22"/>
          <w:szCs w:val="22"/>
          <w:lang w:val="bg-BG" w:eastAsia="en-US"/>
        </w:rPr>
      </w:pPr>
      <w:hyperlink w:anchor="_Toc520815419" w:history="1">
        <w:r w:rsidR="00CB370F" w:rsidRPr="005B2516">
          <w:rPr>
            <w:rStyle w:val="Hyperlink"/>
            <w:noProof/>
            <w:lang w:val="bg-BG"/>
          </w:rPr>
          <w:t>3</w:t>
        </w:r>
        <w:r w:rsidR="00CB370F" w:rsidRPr="005B2516">
          <w:rPr>
            <w:rFonts w:asciiTheme="minorHAnsi" w:hAnsiTheme="minorHAnsi" w:cstheme="minorBidi"/>
            <w:noProof/>
            <w:kern w:val="0"/>
            <w:sz w:val="22"/>
            <w:szCs w:val="22"/>
            <w:lang w:val="bg-BG" w:eastAsia="en-US"/>
          </w:rPr>
          <w:tab/>
        </w:r>
        <w:r w:rsidR="00CB370F" w:rsidRPr="005B2516">
          <w:rPr>
            <w:rStyle w:val="Hyperlink"/>
            <w:noProof/>
            <w:lang w:val="bg-BG"/>
          </w:rPr>
          <w:t>Основни дефиниции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_Toc520815419 \h </w:instrText>
        </w:r>
        <w:r w:rsidR="00CB370F" w:rsidRPr="005B2516">
          <w:rPr>
            <w:noProof/>
            <w:webHidden/>
            <w:lang w:val="bg-BG"/>
          </w:rPr>
        </w:r>
        <w:r w:rsidR="00CB370F" w:rsidRPr="005B2516">
          <w:rPr>
            <w:noProof/>
            <w:webHidden/>
            <w:lang w:val="bg-BG"/>
          </w:rPr>
          <w:fldChar w:fldCharType="separate"/>
        </w:r>
        <w:r w:rsidR="004F7B3F">
          <w:rPr>
            <w:noProof/>
            <w:webHidden/>
            <w:lang w:val="bg-BG"/>
          </w:rPr>
          <w:t>10</w:t>
        </w:r>
        <w:r w:rsidR="00CB370F" w:rsidRPr="005B2516">
          <w:rPr>
            <w:noProof/>
            <w:webHidden/>
            <w:lang w:val="bg-BG"/>
          </w:rPr>
          <w:fldChar w:fldCharType="end"/>
        </w:r>
      </w:hyperlink>
    </w:p>
    <w:p w14:paraId="60560CBD" w14:textId="7B27D062" w:rsidR="00CB370F" w:rsidRPr="005B2516" w:rsidRDefault="00705F2F" w:rsidP="009E1FE4">
      <w:pPr>
        <w:pStyle w:val="TOC1"/>
        <w:rPr>
          <w:rFonts w:asciiTheme="minorHAnsi" w:hAnsiTheme="minorHAnsi" w:cstheme="minorBidi"/>
          <w:noProof/>
          <w:kern w:val="0"/>
          <w:sz w:val="22"/>
          <w:szCs w:val="22"/>
          <w:lang w:val="bg-BG" w:eastAsia="en-US"/>
        </w:rPr>
      </w:pPr>
      <w:hyperlink w:anchor="_Toc520815420" w:history="1">
        <w:r w:rsidR="00CB370F" w:rsidRPr="005B2516">
          <w:rPr>
            <w:rStyle w:val="Hyperlink"/>
            <w:noProof/>
            <w:lang w:val="bg-BG"/>
          </w:rPr>
          <w:t>4</w:t>
        </w:r>
        <w:r w:rsidR="00CB370F" w:rsidRPr="005B2516">
          <w:rPr>
            <w:rFonts w:asciiTheme="minorHAnsi" w:hAnsiTheme="minorHAnsi" w:cstheme="minorBidi"/>
            <w:noProof/>
            <w:kern w:val="0"/>
            <w:sz w:val="22"/>
            <w:szCs w:val="22"/>
            <w:lang w:val="bg-BG" w:eastAsia="en-US"/>
          </w:rPr>
          <w:tab/>
        </w:r>
        <w:r w:rsidR="00CB370F" w:rsidRPr="005B2516">
          <w:rPr>
            <w:rStyle w:val="Hyperlink"/>
            <w:noProof/>
            <w:lang w:val="bg-BG"/>
          </w:rPr>
          <w:t>Кога се прилага ЗОПОЕЩ?</w:t>
        </w:r>
        <w:r w:rsidR="00CB370F" w:rsidRPr="005B2516">
          <w:rPr>
            <w:rStyle w:val="Hyperlink"/>
            <w:i/>
            <w:noProof/>
            <w:lang w:val="bg-BG"/>
          </w:rPr>
          <w:t xml:space="preserve"> </w:t>
        </w:r>
        <w:r w:rsidR="00CB370F" w:rsidRPr="005B2516">
          <w:rPr>
            <w:rStyle w:val="Hyperlink"/>
            <w:noProof/>
            <w:lang w:val="bg-BG"/>
          </w:rPr>
          <w:t>(чл. 3 от ЗОПОЕЩ)</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_Toc520815420 \h </w:instrText>
        </w:r>
        <w:r w:rsidR="00CB370F" w:rsidRPr="005B2516">
          <w:rPr>
            <w:noProof/>
            <w:webHidden/>
            <w:lang w:val="bg-BG"/>
          </w:rPr>
        </w:r>
        <w:r w:rsidR="00CB370F" w:rsidRPr="005B2516">
          <w:rPr>
            <w:noProof/>
            <w:webHidden/>
            <w:lang w:val="bg-BG"/>
          </w:rPr>
          <w:fldChar w:fldCharType="separate"/>
        </w:r>
        <w:r w:rsidR="004F7B3F">
          <w:rPr>
            <w:noProof/>
            <w:webHidden/>
            <w:lang w:val="bg-BG"/>
          </w:rPr>
          <w:t>14</w:t>
        </w:r>
        <w:r w:rsidR="00CB370F" w:rsidRPr="005B2516">
          <w:rPr>
            <w:noProof/>
            <w:webHidden/>
            <w:lang w:val="bg-BG"/>
          </w:rPr>
          <w:fldChar w:fldCharType="end"/>
        </w:r>
      </w:hyperlink>
    </w:p>
    <w:p w14:paraId="60339FE0" w14:textId="53BC598D" w:rsidR="00CB370F" w:rsidRPr="005B2516" w:rsidRDefault="00705F2F" w:rsidP="009E1FE4">
      <w:pPr>
        <w:pStyle w:val="TOC1"/>
        <w:rPr>
          <w:rFonts w:asciiTheme="minorHAnsi" w:hAnsiTheme="minorHAnsi" w:cstheme="minorBidi"/>
          <w:noProof/>
          <w:kern w:val="0"/>
          <w:sz w:val="22"/>
          <w:szCs w:val="22"/>
          <w:lang w:val="bg-BG" w:eastAsia="en-US"/>
        </w:rPr>
      </w:pPr>
      <w:hyperlink w:anchor="_Toc520815421" w:history="1">
        <w:r w:rsidR="00CB370F" w:rsidRPr="005B2516">
          <w:rPr>
            <w:rStyle w:val="Hyperlink"/>
            <w:noProof/>
            <w:lang w:val="bg-BG"/>
          </w:rPr>
          <w:t>5</w:t>
        </w:r>
        <w:r w:rsidR="00CB370F" w:rsidRPr="005B2516">
          <w:rPr>
            <w:rFonts w:asciiTheme="minorHAnsi" w:hAnsiTheme="minorHAnsi" w:cstheme="minorBidi"/>
            <w:noProof/>
            <w:kern w:val="0"/>
            <w:sz w:val="22"/>
            <w:szCs w:val="22"/>
            <w:lang w:val="bg-BG" w:eastAsia="en-US"/>
          </w:rPr>
          <w:tab/>
        </w:r>
        <w:r w:rsidR="00CB370F" w:rsidRPr="005B2516">
          <w:rPr>
            <w:rStyle w:val="Hyperlink"/>
            <w:noProof/>
            <w:lang w:val="bg-BG"/>
          </w:rPr>
          <w:t>Кога не се прилага ЗОПОЕЩ? (чл. 5 и §6 от ПЗР на  ЗОПОЕЩ)</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_Toc520815421 \h </w:instrText>
        </w:r>
        <w:r w:rsidR="00CB370F" w:rsidRPr="005B2516">
          <w:rPr>
            <w:noProof/>
            <w:webHidden/>
            <w:lang w:val="bg-BG"/>
          </w:rPr>
        </w:r>
        <w:r w:rsidR="00CB370F" w:rsidRPr="005B2516">
          <w:rPr>
            <w:noProof/>
            <w:webHidden/>
            <w:lang w:val="bg-BG"/>
          </w:rPr>
          <w:fldChar w:fldCharType="separate"/>
        </w:r>
        <w:r w:rsidR="004F7B3F">
          <w:rPr>
            <w:noProof/>
            <w:webHidden/>
            <w:lang w:val="bg-BG"/>
          </w:rPr>
          <w:t>16</w:t>
        </w:r>
        <w:r w:rsidR="00CB370F" w:rsidRPr="005B2516">
          <w:rPr>
            <w:noProof/>
            <w:webHidden/>
            <w:lang w:val="bg-BG"/>
          </w:rPr>
          <w:fldChar w:fldCharType="end"/>
        </w:r>
      </w:hyperlink>
    </w:p>
    <w:p w14:paraId="37893FD3" w14:textId="344072FF" w:rsidR="00CB370F" w:rsidRPr="005B2516" w:rsidRDefault="00705F2F" w:rsidP="009E1FE4">
      <w:pPr>
        <w:pStyle w:val="TOC1"/>
        <w:rPr>
          <w:rFonts w:asciiTheme="minorHAnsi" w:hAnsiTheme="minorHAnsi" w:cstheme="minorBidi"/>
          <w:noProof/>
          <w:kern w:val="0"/>
          <w:sz w:val="22"/>
          <w:szCs w:val="22"/>
          <w:lang w:val="bg-BG" w:eastAsia="en-US"/>
        </w:rPr>
      </w:pPr>
      <w:hyperlink w:anchor="_Toc520815422" w:history="1">
        <w:r w:rsidR="00CB370F" w:rsidRPr="005B2516">
          <w:rPr>
            <w:rStyle w:val="Hyperlink"/>
            <w:noProof/>
            <w:lang w:val="bg-BG"/>
          </w:rPr>
          <w:t>6</w:t>
        </w:r>
        <w:r w:rsidR="00CB370F" w:rsidRPr="005B2516">
          <w:rPr>
            <w:rFonts w:asciiTheme="minorHAnsi" w:hAnsiTheme="minorHAnsi" w:cstheme="minorBidi"/>
            <w:noProof/>
            <w:kern w:val="0"/>
            <w:sz w:val="22"/>
            <w:szCs w:val="22"/>
            <w:lang w:val="bg-BG" w:eastAsia="en-US"/>
          </w:rPr>
          <w:tab/>
        </w:r>
        <w:r w:rsidR="00CB370F" w:rsidRPr="005B2516">
          <w:rPr>
            <w:rStyle w:val="Hyperlink"/>
            <w:noProof/>
            <w:lang w:val="bg-BG"/>
          </w:rPr>
          <w:t>Методология за класифициране на случаи на непосредствена заплаха за екологични щети и случаи на причинени екологични щети по смисъла на ЗОПОЕЩ</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_Toc520815422 \h </w:instrText>
        </w:r>
        <w:r w:rsidR="00CB370F" w:rsidRPr="005B2516">
          <w:rPr>
            <w:noProof/>
            <w:webHidden/>
            <w:lang w:val="bg-BG"/>
          </w:rPr>
        </w:r>
        <w:r w:rsidR="00CB370F" w:rsidRPr="005B2516">
          <w:rPr>
            <w:noProof/>
            <w:webHidden/>
            <w:lang w:val="bg-BG"/>
          </w:rPr>
          <w:fldChar w:fldCharType="separate"/>
        </w:r>
        <w:r w:rsidR="004F7B3F">
          <w:rPr>
            <w:noProof/>
            <w:webHidden/>
            <w:lang w:val="bg-BG"/>
          </w:rPr>
          <w:t>18</w:t>
        </w:r>
        <w:r w:rsidR="00CB370F" w:rsidRPr="005B2516">
          <w:rPr>
            <w:noProof/>
            <w:webHidden/>
            <w:lang w:val="bg-BG"/>
          </w:rPr>
          <w:fldChar w:fldCharType="end"/>
        </w:r>
      </w:hyperlink>
    </w:p>
    <w:p w14:paraId="27624743" w14:textId="373A49BD"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23" w:history="1">
        <w:r w:rsidR="00CB370F" w:rsidRPr="005B2516">
          <w:rPr>
            <w:rStyle w:val="Hyperlink"/>
            <w:noProof/>
            <w:lang w:val="bg-BG"/>
          </w:rPr>
          <w:t>6.1</w:t>
        </w:r>
        <w:r w:rsidR="00CB370F" w:rsidRPr="005B2516">
          <w:rPr>
            <w:rFonts w:asciiTheme="minorHAnsi" w:hAnsiTheme="minorHAnsi" w:cstheme="minorBidi"/>
            <w:smallCaps w:val="0"/>
            <w:noProof/>
            <w:kern w:val="0"/>
            <w:sz w:val="22"/>
            <w:szCs w:val="22"/>
            <w:lang w:val="bg-BG" w:eastAsia="en-US"/>
          </w:rPr>
          <w:tab/>
        </w:r>
        <w:r w:rsidR="00CB370F" w:rsidRPr="005B2516">
          <w:rPr>
            <w:rStyle w:val="Hyperlink"/>
            <w:noProof/>
            <w:lang w:val="bg-BG"/>
          </w:rPr>
          <w:t>Класифициране на случаи като “непосредствена заплаха за възникване на екологични щети“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_Toc520815423 \h </w:instrText>
        </w:r>
        <w:r w:rsidR="00CB370F" w:rsidRPr="005B2516">
          <w:rPr>
            <w:noProof/>
            <w:webHidden/>
            <w:lang w:val="bg-BG"/>
          </w:rPr>
        </w:r>
        <w:r w:rsidR="00CB370F" w:rsidRPr="005B2516">
          <w:rPr>
            <w:noProof/>
            <w:webHidden/>
            <w:lang w:val="bg-BG"/>
          </w:rPr>
          <w:fldChar w:fldCharType="separate"/>
        </w:r>
        <w:r w:rsidR="004F7B3F">
          <w:rPr>
            <w:noProof/>
            <w:webHidden/>
            <w:lang w:val="bg-BG"/>
          </w:rPr>
          <w:t>18</w:t>
        </w:r>
        <w:r w:rsidR="00CB370F" w:rsidRPr="005B2516">
          <w:rPr>
            <w:noProof/>
            <w:webHidden/>
            <w:lang w:val="bg-BG"/>
          </w:rPr>
          <w:fldChar w:fldCharType="end"/>
        </w:r>
      </w:hyperlink>
    </w:p>
    <w:p w14:paraId="0054A55E" w14:textId="6F84E158"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24" w:history="1">
        <w:r w:rsidR="00CB370F" w:rsidRPr="005B2516">
          <w:rPr>
            <w:rStyle w:val="Hyperlink"/>
            <w:noProof/>
            <w:lang w:val="bg-BG"/>
          </w:rPr>
          <w:t>6.2</w:t>
        </w:r>
        <w:r w:rsidR="00CB370F" w:rsidRPr="005B2516">
          <w:rPr>
            <w:rFonts w:asciiTheme="minorHAnsi" w:hAnsiTheme="minorHAnsi" w:cstheme="minorBidi"/>
            <w:smallCaps w:val="0"/>
            <w:noProof/>
            <w:kern w:val="0"/>
            <w:sz w:val="22"/>
            <w:szCs w:val="22"/>
            <w:lang w:val="bg-BG" w:eastAsia="en-US"/>
          </w:rPr>
          <w:tab/>
        </w:r>
        <w:r w:rsidR="00CB370F" w:rsidRPr="005B2516">
          <w:rPr>
            <w:rStyle w:val="Hyperlink"/>
            <w:noProof/>
            <w:lang w:val="bg-BG"/>
          </w:rPr>
          <w:t>Примери за класифициране на случаи на непосредствена заплаха за екологични щети   (върху компонент защитени видове и природни местообитания, води и почви)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_Toc520815424 \h </w:instrText>
        </w:r>
        <w:r w:rsidR="00CB370F" w:rsidRPr="005B2516">
          <w:rPr>
            <w:noProof/>
            <w:webHidden/>
            <w:lang w:val="bg-BG"/>
          </w:rPr>
        </w:r>
        <w:r w:rsidR="00CB370F" w:rsidRPr="005B2516">
          <w:rPr>
            <w:noProof/>
            <w:webHidden/>
            <w:lang w:val="bg-BG"/>
          </w:rPr>
          <w:fldChar w:fldCharType="separate"/>
        </w:r>
        <w:r w:rsidR="004F7B3F">
          <w:rPr>
            <w:noProof/>
            <w:webHidden/>
            <w:lang w:val="bg-BG"/>
          </w:rPr>
          <w:t>19</w:t>
        </w:r>
        <w:r w:rsidR="00CB370F" w:rsidRPr="005B2516">
          <w:rPr>
            <w:noProof/>
            <w:webHidden/>
            <w:lang w:val="bg-BG"/>
          </w:rPr>
          <w:fldChar w:fldCharType="end"/>
        </w:r>
      </w:hyperlink>
    </w:p>
    <w:p w14:paraId="4A58BA53" w14:textId="5DB2D38B"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25" w:history="1">
        <w:r w:rsidR="00CB370F" w:rsidRPr="005B2516">
          <w:rPr>
            <w:rStyle w:val="Hyperlink"/>
            <w:noProof/>
            <w:lang w:val="bg-BG"/>
          </w:rPr>
          <w:t>6.3</w:t>
        </w:r>
        <w:r w:rsidR="00CB370F" w:rsidRPr="005B2516">
          <w:rPr>
            <w:rFonts w:asciiTheme="minorHAnsi" w:hAnsiTheme="minorHAnsi" w:cstheme="minorBidi"/>
            <w:smallCaps w:val="0"/>
            <w:noProof/>
            <w:kern w:val="0"/>
            <w:sz w:val="22"/>
            <w:szCs w:val="22"/>
            <w:lang w:val="bg-BG" w:eastAsia="en-US"/>
          </w:rPr>
          <w:tab/>
        </w:r>
        <w:r w:rsidR="00CB370F" w:rsidRPr="005B2516">
          <w:rPr>
            <w:rStyle w:val="Hyperlink"/>
            <w:noProof/>
            <w:lang w:val="bg-BG"/>
          </w:rPr>
          <w:t>Класифициране на случай като „причинена екологична щета“</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_Toc520815425 \h </w:instrText>
        </w:r>
        <w:r w:rsidR="00CB370F" w:rsidRPr="005B2516">
          <w:rPr>
            <w:noProof/>
            <w:webHidden/>
            <w:lang w:val="bg-BG"/>
          </w:rPr>
        </w:r>
        <w:r w:rsidR="00CB370F" w:rsidRPr="005B2516">
          <w:rPr>
            <w:noProof/>
            <w:webHidden/>
            <w:lang w:val="bg-BG"/>
          </w:rPr>
          <w:fldChar w:fldCharType="separate"/>
        </w:r>
        <w:r w:rsidR="004F7B3F">
          <w:rPr>
            <w:noProof/>
            <w:webHidden/>
            <w:lang w:val="bg-BG"/>
          </w:rPr>
          <w:t>23</w:t>
        </w:r>
        <w:r w:rsidR="00CB370F" w:rsidRPr="005B2516">
          <w:rPr>
            <w:noProof/>
            <w:webHidden/>
            <w:lang w:val="bg-BG"/>
          </w:rPr>
          <w:fldChar w:fldCharType="end"/>
        </w:r>
      </w:hyperlink>
    </w:p>
    <w:p w14:paraId="48F0DE51" w14:textId="7B1EECFD"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26" w:history="1">
        <w:r w:rsidR="00CB370F" w:rsidRPr="005B2516">
          <w:rPr>
            <w:rStyle w:val="Hyperlink"/>
            <w:noProof/>
            <w:lang w:val="bg-BG"/>
          </w:rPr>
          <w:t>6.4</w:t>
        </w:r>
        <w:r w:rsidR="00CB370F" w:rsidRPr="005B2516">
          <w:rPr>
            <w:rFonts w:asciiTheme="minorHAnsi" w:hAnsiTheme="minorHAnsi" w:cstheme="minorBidi"/>
            <w:smallCaps w:val="0"/>
            <w:noProof/>
            <w:kern w:val="0"/>
            <w:sz w:val="22"/>
            <w:szCs w:val="22"/>
            <w:lang w:val="bg-BG" w:eastAsia="en-US"/>
          </w:rPr>
          <w:tab/>
        </w:r>
        <w:r w:rsidR="00CB370F" w:rsidRPr="005B2516">
          <w:rPr>
            <w:rStyle w:val="Hyperlink"/>
            <w:noProof/>
            <w:lang w:val="bg-BG"/>
          </w:rPr>
          <w:t>Определяне на значителни екологични щети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_Toc520815426 \h </w:instrText>
        </w:r>
        <w:r w:rsidR="00CB370F" w:rsidRPr="005B2516">
          <w:rPr>
            <w:noProof/>
            <w:webHidden/>
            <w:lang w:val="bg-BG"/>
          </w:rPr>
        </w:r>
        <w:r w:rsidR="00CB370F" w:rsidRPr="005B2516">
          <w:rPr>
            <w:noProof/>
            <w:webHidden/>
            <w:lang w:val="bg-BG"/>
          </w:rPr>
          <w:fldChar w:fldCharType="separate"/>
        </w:r>
        <w:r w:rsidR="004F7B3F">
          <w:rPr>
            <w:noProof/>
            <w:webHidden/>
            <w:lang w:val="bg-BG"/>
          </w:rPr>
          <w:t>24</w:t>
        </w:r>
        <w:r w:rsidR="00CB370F" w:rsidRPr="005B2516">
          <w:rPr>
            <w:noProof/>
            <w:webHidden/>
            <w:lang w:val="bg-BG"/>
          </w:rPr>
          <w:fldChar w:fldCharType="end"/>
        </w:r>
      </w:hyperlink>
    </w:p>
    <w:p w14:paraId="5B8D9B52" w14:textId="1C5FB46C"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27" w:history="1">
        <w:r w:rsidR="00CB370F" w:rsidRPr="005B2516">
          <w:rPr>
            <w:rStyle w:val="Hyperlink"/>
            <w:noProof/>
            <w:lang w:val="bg-BG"/>
          </w:rPr>
          <w:t>6.4.1</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Значимост на щетите върху защитени видове и природни местообитания</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_Toc520815427 \h </w:instrText>
        </w:r>
        <w:r w:rsidR="00CB370F" w:rsidRPr="005B2516">
          <w:rPr>
            <w:noProof/>
            <w:webHidden/>
            <w:lang w:val="bg-BG"/>
          </w:rPr>
        </w:r>
        <w:r w:rsidR="00CB370F" w:rsidRPr="005B2516">
          <w:rPr>
            <w:noProof/>
            <w:webHidden/>
            <w:lang w:val="bg-BG"/>
          </w:rPr>
          <w:fldChar w:fldCharType="separate"/>
        </w:r>
        <w:r w:rsidR="004F7B3F">
          <w:rPr>
            <w:noProof/>
            <w:webHidden/>
            <w:lang w:val="bg-BG"/>
          </w:rPr>
          <w:t>25</w:t>
        </w:r>
        <w:r w:rsidR="00CB370F" w:rsidRPr="005B2516">
          <w:rPr>
            <w:noProof/>
            <w:webHidden/>
            <w:lang w:val="bg-BG"/>
          </w:rPr>
          <w:fldChar w:fldCharType="end"/>
        </w:r>
      </w:hyperlink>
    </w:p>
    <w:p w14:paraId="628C8715" w14:textId="7D0BD9D1"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28" w:history="1">
        <w:r w:rsidR="00CB370F" w:rsidRPr="005B2516">
          <w:rPr>
            <w:rStyle w:val="Hyperlink"/>
            <w:noProof/>
            <w:lang w:val="bg-BG"/>
          </w:rPr>
          <w:t>6.4.2</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Значително отрицателно въздействие върху водите</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_Toc520815428 \h </w:instrText>
        </w:r>
        <w:r w:rsidR="00CB370F" w:rsidRPr="005B2516">
          <w:rPr>
            <w:noProof/>
            <w:webHidden/>
            <w:lang w:val="bg-BG"/>
          </w:rPr>
        </w:r>
        <w:r w:rsidR="00CB370F" w:rsidRPr="005B2516">
          <w:rPr>
            <w:noProof/>
            <w:webHidden/>
            <w:lang w:val="bg-BG"/>
          </w:rPr>
          <w:fldChar w:fldCharType="separate"/>
        </w:r>
        <w:r w:rsidR="004F7B3F">
          <w:rPr>
            <w:noProof/>
            <w:webHidden/>
            <w:lang w:val="bg-BG"/>
          </w:rPr>
          <w:t>26</w:t>
        </w:r>
        <w:r w:rsidR="00CB370F" w:rsidRPr="005B2516">
          <w:rPr>
            <w:noProof/>
            <w:webHidden/>
            <w:lang w:val="bg-BG"/>
          </w:rPr>
          <w:fldChar w:fldCharType="end"/>
        </w:r>
      </w:hyperlink>
    </w:p>
    <w:p w14:paraId="442718DB" w14:textId="5FC6522B"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29" w:history="1">
        <w:r w:rsidR="00CB370F" w:rsidRPr="005B2516">
          <w:rPr>
            <w:rStyle w:val="Hyperlink"/>
            <w:noProof/>
            <w:lang w:val="bg-BG"/>
          </w:rPr>
          <w:t>6.4.3</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Значителен риск при щети върху почвите</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_Toc520815429 \h </w:instrText>
        </w:r>
        <w:r w:rsidR="00CB370F" w:rsidRPr="005B2516">
          <w:rPr>
            <w:noProof/>
            <w:webHidden/>
            <w:lang w:val="bg-BG"/>
          </w:rPr>
        </w:r>
        <w:r w:rsidR="00CB370F" w:rsidRPr="005B2516">
          <w:rPr>
            <w:noProof/>
            <w:webHidden/>
            <w:lang w:val="bg-BG"/>
          </w:rPr>
          <w:fldChar w:fldCharType="separate"/>
        </w:r>
        <w:r w:rsidR="004F7B3F">
          <w:rPr>
            <w:noProof/>
            <w:webHidden/>
            <w:lang w:val="bg-BG"/>
          </w:rPr>
          <w:t>27</w:t>
        </w:r>
        <w:r w:rsidR="00CB370F" w:rsidRPr="005B2516">
          <w:rPr>
            <w:noProof/>
            <w:webHidden/>
            <w:lang w:val="bg-BG"/>
          </w:rPr>
          <w:fldChar w:fldCharType="end"/>
        </w:r>
      </w:hyperlink>
    </w:p>
    <w:p w14:paraId="2AF15670" w14:textId="1CFB5994"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30" w:history="1">
        <w:r w:rsidR="00CB370F" w:rsidRPr="005B2516">
          <w:rPr>
            <w:rStyle w:val="Hyperlink"/>
            <w:noProof/>
            <w:lang w:val="bg-BG"/>
          </w:rPr>
          <w:t>6.5</w:t>
        </w:r>
        <w:r w:rsidR="00CB370F" w:rsidRPr="005B2516">
          <w:rPr>
            <w:rFonts w:asciiTheme="minorHAnsi" w:hAnsiTheme="minorHAnsi" w:cstheme="minorBidi"/>
            <w:smallCaps w:val="0"/>
            <w:noProof/>
            <w:kern w:val="0"/>
            <w:sz w:val="22"/>
            <w:szCs w:val="22"/>
            <w:lang w:val="bg-BG" w:eastAsia="en-US"/>
          </w:rPr>
          <w:tab/>
        </w:r>
        <w:r w:rsidR="00CB370F" w:rsidRPr="005B2516">
          <w:rPr>
            <w:rStyle w:val="Hyperlink"/>
            <w:noProof/>
            <w:lang w:val="bg-BG"/>
          </w:rPr>
          <w:t>Примери за случаи на причинени екологични щети (върху компонент защитени видове и природни местообитания, води и и почви)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_Toc520815430 \h </w:instrText>
        </w:r>
        <w:r w:rsidR="00CB370F" w:rsidRPr="005B2516">
          <w:rPr>
            <w:noProof/>
            <w:webHidden/>
            <w:lang w:val="bg-BG"/>
          </w:rPr>
        </w:r>
        <w:r w:rsidR="00CB370F" w:rsidRPr="005B2516">
          <w:rPr>
            <w:noProof/>
            <w:webHidden/>
            <w:lang w:val="bg-BG"/>
          </w:rPr>
          <w:fldChar w:fldCharType="separate"/>
        </w:r>
        <w:r w:rsidR="004F7B3F">
          <w:rPr>
            <w:noProof/>
            <w:webHidden/>
            <w:lang w:val="bg-BG"/>
          </w:rPr>
          <w:t>29</w:t>
        </w:r>
        <w:r w:rsidR="00CB370F" w:rsidRPr="005B2516">
          <w:rPr>
            <w:noProof/>
            <w:webHidden/>
            <w:lang w:val="bg-BG"/>
          </w:rPr>
          <w:fldChar w:fldCharType="end"/>
        </w:r>
      </w:hyperlink>
    </w:p>
    <w:p w14:paraId="078DC81B" w14:textId="61C7A58F"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31" w:history="1">
        <w:r w:rsidR="00CB370F" w:rsidRPr="005B2516">
          <w:rPr>
            <w:rStyle w:val="Hyperlink"/>
            <w:noProof/>
            <w:lang w:val="bg-BG"/>
          </w:rPr>
          <w:t>6.5.1</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Щети върху защитени видове и природни местообитания</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_Toc520815431 \h </w:instrText>
        </w:r>
        <w:r w:rsidR="00CB370F" w:rsidRPr="005B2516">
          <w:rPr>
            <w:noProof/>
            <w:webHidden/>
            <w:lang w:val="bg-BG"/>
          </w:rPr>
        </w:r>
        <w:r w:rsidR="00CB370F" w:rsidRPr="005B2516">
          <w:rPr>
            <w:noProof/>
            <w:webHidden/>
            <w:lang w:val="bg-BG"/>
          </w:rPr>
          <w:fldChar w:fldCharType="separate"/>
        </w:r>
        <w:r w:rsidR="004F7B3F">
          <w:rPr>
            <w:noProof/>
            <w:webHidden/>
            <w:lang w:val="bg-BG"/>
          </w:rPr>
          <w:t>29</w:t>
        </w:r>
        <w:r w:rsidR="00CB370F" w:rsidRPr="005B2516">
          <w:rPr>
            <w:noProof/>
            <w:webHidden/>
            <w:lang w:val="bg-BG"/>
          </w:rPr>
          <w:fldChar w:fldCharType="end"/>
        </w:r>
      </w:hyperlink>
    </w:p>
    <w:p w14:paraId="654256E0" w14:textId="54471D35"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32" w:history="1">
        <w:r w:rsidR="00CB370F" w:rsidRPr="005B2516">
          <w:rPr>
            <w:rStyle w:val="Hyperlink"/>
            <w:noProof/>
            <w:lang w:val="bg-BG"/>
          </w:rPr>
          <w:t>6.5.2</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Щети върху води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_Toc520815432 \h </w:instrText>
        </w:r>
        <w:r w:rsidR="00CB370F" w:rsidRPr="005B2516">
          <w:rPr>
            <w:noProof/>
            <w:webHidden/>
            <w:lang w:val="bg-BG"/>
          </w:rPr>
        </w:r>
        <w:r w:rsidR="00CB370F" w:rsidRPr="005B2516">
          <w:rPr>
            <w:noProof/>
            <w:webHidden/>
            <w:lang w:val="bg-BG"/>
          </w:rPr>
          <w:fldChar w:fldCharType="separate"/>
        </w:r>
        <w:r w:rsidR="004F7B3F">
          <w:rPr>
            <w:noProof/>
            <w:webHidden/>
            <w:lang w:val="bg-BG"/>
          </w:rPr>
          <w:t>31</w:t>
        </w:r>
        <w:r w:rsidR="00CB370F" w:rsidRPr="005B2516">
          <w:rPr>
            <w:noProof/>
            <w:webHidden/>
            <w:lang w:val="bg-BG"/>
          </w:rPr>
          <w:fldChar w:fldCharType="end"/>
        </w:r>
      </w:hyperlink>
    </w:p>
    <w:p w14:paraId="3D0BA984" w14:textId="57F06387"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33" w:history="1">
        <w:r w:rsidR="00CB370F" w:rsidRPr="005B2516">
          <w:rPr>
            <w:rStyle w:val="Hyperlink"/>
            <w:noProof/>
            <w:lang w:val="bg-BG"/>
          </w:rPr>
          <w:t>6.5.3</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Щети върху почви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_Toc520815433 \h </w:instrText>
        </w:r>
        <w:r w:rsidR="00CB370F" w:rsidRPr="005B2516">
          <w:rPr>
            <w:noProof/>
            <w:webHidden/>
            <w:lang w:val="bg-BG"/>
          </w:rPr>
        </w:r>
        <w:r w:rsidR="00CB370F" w:rsidRPr="005B2516">
          <w:rPr>
            <w:noProof/>
            <w:webHidden/>
            <w:lang w:val="bg-BG"/>
          </w:rPr>
          <w:fldChar w:fldCharType="separate"/>
        </w:r>
        <w:r w:rsidR="004F7B3F">
          <w:rPr>
            <w:noProof/>
            <w:webHidden/>
            <w:lang w:val="bg-BG"/>
          </w:rPr>
          <w:t>33</w:t>
        </w:r>
        <w:r w:rsidR="00CB370F" w:rsidRPr="005B2516">
          <w:rPr>
            <w:noProof/>
            <w:webHidden/>
            <w:lang w:val="bg-BG"/>
          </w:rPr>
          <w:fldChar w:fldCharType="end"/>
        </w:r>
      </w:hyperlink>
    </w:p>
    <w:p w14:paraId="0372F424" w14:textId="40CBF11A" w:rsidR="00CB370F" w:rsidRPr="005B2516" w:rsidRDefault="00705F2F" w:rsidP="009E1FE4">
      <w:pPr>
        <w:pStyle w:val="TOC1"/>
        <w:rPr>
          <w:rFonts w:asciiTheme="minorHAnsi" w:hAnsiTheme="minorHAnsi" w:cstheme="minorBidi"/>
          <w:noProof/>
          <w:kern w:val="0"/>
          <w:sz w:val="22"/>
          <w:szCs w:val="22"/>
          <w:lang w:val="bg-BG" w:eastAsia="en-US"/>
        </w:rPr>
      </w:pPr>
      <w:hyperlink w:anchor="_Toc520815434" w:history="1">
        <w:r w:rsidR="00CB370F" w:rsidRPr="005B2516">
          <w:rPr>
            <w:rStyle w:val="Hyperlink"/>
            <w:noProof/>
            <w:lang w:val="bg-BG"/>
          </w:rPr>
          <w:t>7</w:t>
        </w:r>
        <w:r w:rsidR="00CB370F" w:rsidRPr="005B2516">
          <w:rPr>
            <w:rFonts w:asciiTheme="minorHAnsi" w:hAnsiTheme="minorHAnsi" w:cstheme="minorBidi"/>
            <w:noProof/>
            <w:kern w:val="0"/>
            <w:sz w:val="22"/>
            <w:szCs w:val="22"/>
            <w:lang w:val="bg-BG" w:eastAsia="en-US"/>
          </w:rPr>
          <w:tab/>
        </w:r>
        <w:r w:rsidR="00CB370F" w:rsidRPr="005B2516">
          <w:rPr>
            <w:rStyle w:val="Hyperlink"/>
            <w:noProof/>
            <w:lang w:val="bg-BG"/>
          </w:rPr>
          <w:t>Методология за определяне на превантивни/оздравителни мерки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_Toc520815434 \h </w:instrText>
        </w:r>
        <w:r w:rsidR="00CB370F" w:rsidRPr="005B2516">
          <w:rPr>
            <w:noProof/>
            <w:webHidden/>
            <w:lang w:val="bg-BG"/>
          </w:rPr>
        </w:r>
        <w:r w:rsidR="00CB370F" w:rsidRPr="005B2516">
          <w:rPr>
            <w:noProof/>
            <w:webHidden/>
            <w:lang w:val="bg-BG"/>
          </w:rPr>
          <w:fldChar w:fldCharType="separate"/>
        </w:r>
        <w:r w:rsidR="004F7B3F">
          <w:rPr>
            <w:noProof/>
            <w:webHidden/>
            <w:lang w:val="bg-BG"/>
          </w:rPr>
          <w:t>36</w:t>
        </w:r>
        <w:r w:rsidR="00CB370F" w:rsidRPr="005B2516">
          <w:rPr>
            <w:noProof/>
            <w:webHidden/>
            <w:lang w:val="bg-BG"/>
          </w:rPr>
          <w:fldChar w:fldCharType="end"/>
        </w:r>
      </w:hyperlink>
    </w:p>
    <w:p w14:paraId="6C0CAB9E" w14:textId="2C21635E"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35" w:history="1">
        <w:r w:rsidR="00CB370F" w:rsidRPr="005B2516">
          <w:rPr>
            <w:rStyle w:val="Hyperlink"/>
            <w:noProof/>
            <w:lang w:val="bg-BG"/>
          </w:rPr>
          <w:t>7.1</w:t>
        </w:r>
        <w:r w:rsidR="00CB370F" w:rsidRPr="005B2516">
          <w:rPr>
            <w:rFonts w:asciiTheme="minorHAnsi" w:hAnsiTheme="minorHAnsi" w:cstheme="minorBidi"/>
            <w:smallCaps w:val="0"/>
            <w:noProof/>
            <w:kern w:val="0"/>
            <w:sz w:val="22"/>
            <w:szCs w:val="22"/>
            <w:lang w:val="bg-BG" w:eastAsia="en-US"/>
          </w:rPr>
          <w:tab/>
        </w:r>
        <w:r w:rsidR="00CB370F" w:rsidRPr="005B2516">
          <w:rPr>
            <w:rStyle w:val="Hyperlink"/>
            <w:noProof/>
            <w:lang w:val="bg-BG"/>
          </w:rPr>
          <w:t>Определяне на превантивни мерки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_Toc520815435 \h </w:instrText>
        </w:r>
        <w:r w:rsidR="00CB370F" w:rsidRPr="005B2516">
          <w:rPr>
            <w:noProof/>
            <w:webHidden/>
            <w:lang w:val="bg-BG"/>
          </w:rPr>
        </w:r>
        <w:r w:rsidR="00CB370F" w:rsidRPr="005B2516">
          <w:rPr>
            <w:noProof/>
            <w:webHidden/>
            <w:lang w:val="bg-BG"/>
          </w:rPr>
          <w:fldChar w:fldCharType="separate"/>
        </w:r>
        <w:r w:rsidR="004F7B3F">
          <w:rPr>
            <w:noProof/>
            <w:webHidden/>
            <w:lang w:val="bg-BG"/>
          </w:rPr>
          <w:t>36</w:t>
        </w:r>
        <w:r w:rsidR="00CB370F" w:rsidRPr="005B2516">
          <w:rPr>
            <w:noProof/>
            <w:webHidden/>
            <w:lang w:val="bg-BG"/>
          </w:rPr>
          <w:fldChar w:fldCharType="end"/>
        </w:r>
      </w:hyperlink>
    </w:p>
    <w:p w14:paraId="3D20C27C" w14:textId="18ACF8A9"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36" w:history="1">
        <w:r w:rsidR="00CB370F" w:rsidRPr="005B2516">
          <w:rPr>
            <w:rStyle w:val="Hyperlink"/>
            <w:noProof/>
            <w:lang w:val="bg-BG"/>
          </w:rPr>
          <w:t>7.2</w:t>
        </w:r>
        <w:r w:rsidR="00CB370F" w:rsidRPr="005B2516">
          <w:rPr>
            <w:rFonts w:asciiTheme="minorHAnsi" w:hAnsiTheme="minorHAnsi" w:cstheme="minorBidi"/>
            <w:smallCaps w:val="0"/>
            <w:noProof/>
            <w:kern w:val="0"/>
            <w:sz w:val="22"/>
            <w:szCs w:val="22"/>
            <w:lang w:val="bg-BG" w:eastAsia="en-US"/>
          </w:rPr>
          <w:tab/>
        </w:r>
        <w:r w:rsidR="00CB370F" w:rsidRPr="005B2516">
          <w:rPr>
            <w:rStyle w:val="Hyperlink"/>
            <w:noProof/>
            <w:lang w:val="bg-BG"/>
          </w:rPr>
          <w:t>Примери за превантивни мерки за случаи на непосредствена заплаха (върху компонент защитени видове и природни местообитания, води и почви)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_Toc520815436 \h </w:instrText>
        </w:r>
        <w:r w:rsidR="00CB370F" w:rsidRPr="005B2516">
          <w:rPr>
            <w:noProof/>
            <w:webHidden/>
            <w:lang w:val="bg-BG"/>
          </w:rPr>
        </w:r>
        <w:r w:rsidR="00CB370F" w:rsidRPr="005B2516">
          <w:rPr>
            <w:noProof/>
            <w:webHidden/>
            <w:lang w:val="bg-BG"/>
          </w:rPr>
          <w:fldChar w:fldCharType="separate"/>
        </w:r>
        <w:r w:rsidR="004F7B3F">
          <w:rPr>
            <w:noProof/>
            <w:webHidden/>
            <w:lang w:val="bg-BG"/>
          </w:rPr>
          <w:t>37</w:t>
        </w:r>
        <w:r w:rsidR="00CB370F" w:rsidRPr="005B2516">
          <w:rPr>
            <w:noProof/>
            <w:webHidden/>
            <w:lang w:val="bg-BG"/>
          </w:rPr>
          <w:fldChar w:fldCharType="end"/>
        </w:r>
      </w:hyperlink>
    </w:p>
    <w:p w14:paraId="2CD1F314" w14:textId="384D5CBC"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37" w:history="1">
        <w:r w:rsidR="00CB370F" w:rsidRPr="005B2516">
          <w:rPr>
            <w:rStyle w:val="Hyperlink"/>
            <w:noProof/>
            <w:lang w:val="bg-BG"/>
          </w:rPr>
          <w:t>7.3</w:t>
        </w:r>
        <w:r w:rsidR="00CB370F" w:rsidRPr="005B2516">
          <w:rPr>
            <w:rFonts w:asciiTheme="minorHAnsi" w:hAnsiTheme="minorHAnsi" w:cstheme="minorBidi"/>
            <w:smallCaps w:val="0"/>
            <w:noProof/>
            <w:kern w:val="0"/>
            <w:sz w:val="22"/>
            <w:szCs w:val="22"/>
            <w:lang w:val="bg-BG" w:eastAsia="en-US"/>
          </w:rPr>
          <w:tab/>
        </w:r>
        <w:r w:rsidR="00CB370F" w:rsidRPr="005B2516">
          <w:rPr>
            <w:rStyle w:val="Hyperlink"/>
            <w:noProof/>
            <w:lang w:val="bg-BG"/>
          </w:rPr>
          <w:t>Определяне на оздравителни мерки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_Toc520815437 \h </w:instrText>
        </w:r>
        <w:r w:rsidR="00CB370F" w:rsidRPr="005B2516">
          <w:rPr>
            <w:noProof/>
            <w:webHidden/>
            <w:lang w:val="bg-BG"/>
          </w:rPr>
        </w:r>
        <w:r w:rsidR="00CB370F" w:rsidRPr="005B2516">
          <w:rPr>
            <w:noProof/>
            <w:webHidden/>
            <w:lang w:val="bg-BG"/>
          </w:rPr>
          <w:fldChar w:fldCharType="separate"/>
        </w:r>
        <w:r w:rsidR="004F7B3F">
          <w:rPr>
            <w:noProof/>
            <w:webHidden/>
            <w:lang w:val="bg-BG"/>
          </w:rPr>
          <w:t>39</w:t>
        </w:r>
        <w:r w:rsidR="00CB370F" w:rsidRPr="005B2516">
          <w:rPr>
            <w:noProof/>
            <w:webHidden/>
            <w:lang w:val="bg-BG"/>
          </w:rPr>
          <w:fldChar w:fldCharType="end"/>
        </w:r>
      </w:hyperlink>
    </w:p>
    <w:p w14:paraId="0D670C8D" w14:textId="05CB7749"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38" w:history="1">
        <w:r w:rsidR="00CB370F" w:rsidRPr="005B2516">
          <w:rPr>
            <w:rStyle w:val="Hyperlink"/>
            <w:noProof/>
            <w:lang w:val="bg-BG"/>
          </w:rPr>
          <w:t>7.3.1</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Какво представлява отстраняването на щети върху води или защитени видове или естествени местообитания и как се постига?</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_Toc520815438 \h </w:instrText>
        </w:r>
        <w:r w:rsidR="00CB370F" w:rsidRPr="005B2516">
          <w:rPr>
            <w:noProof/>
            <w:webHidden/>
            <w:lang w:val="bg-BG"/>
          </w:rPr>
        </w:r>
        <w:r w:rsidR="00CB370F" w:rsidRPr="005B2516">
          <w:rPr>
            <w:noProof/>
            <w:webHidden/>
            <w:lang w:val="bg-BG"/>
          </w:rPr>
          <w:fldChar w:fldCharType="separate"/>
        </w:r>
        <w:r w:rsidR="004F7B3F">
          <w:rPr>
            <w:noProof/>
            <w:webHidden/>
            <w:lang w:val="bg-BG"/>
          </w:rPr>
          <w:t>39</w:t>
        </w:r>
        <w:r w:rsidR="00CB370F" w:rsidRPr="005B2516">
          <w:rPr>
            <w:noProof/>
            <w:webHidden/>
            <w:lang w:val="bg-BG"/>
          </w:rPr>
          <w:fldChar w:fldCharType="end"/>
        </w:r>
      </w:hyperlink>
    </w:p>
    <w:p w14:paraId="45593F3C" w14:textId="03F25327"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39" w:history="1">
        <w:r w:rsidR="00CB370F" w:rsidRPr="005B2516">
          <w:rPr>
            <w:rStyle w:val="Hyperlink"/>
            <w:noProof/>
            <w:lang w:val="bg-BG"/>
          </w:rPr>
          <w:t>7.3.2</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Отстраняване на щети върху защитени видове и природни местообитания или води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_Toc520815439 \h </w:instrText>
        </w:r>
        <w:r w:rsidR="00CB370F" w:rsidRPr="005B2516">
          <w:rPr>
            <w:noProof/>
            <w:webHidden/>
            <w:lang w:val="bg-BG"/>
          </w:rPr>
        </w:r>
        <w:r w:rsidR="00CB370F" w:rsidRPr="005B2516">
          <w:rPr>
            <w:noProof/>
            <w:webHidden/>
            <w:lang w:val="bg-BG"/>
          </w:rPr>
          <w:fldChar w:fldCharType="separate"/>
        </w:r>
        <w:r w:rsidR="004F7B3F">
          <w:rPr>
            <w:noProof/>
            <w:webHidden/>
            <w:lang w:val="bg-BG"/>
          </w:rPr>
          <w:t>40</w:t>
        </w:r>
        <w:r w:rsidR="00CB370F" w:rsidRPr="005B2516">
          <w:rPr>
            <w:noProof/>
            <w:webHidden/>
            <w:lang w:val="bg-BG"/>
          </w:rPr>
          <w:fldChar w:fldCharType="end"/>
        </w:r>
      </w:hyperlink>
    </w:p>
    <w:p w14:paraId="0BDBBB9D" w14:textId="2186992A"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40" w:history="1">
        <w:r w:rsidR="00CB370F" w:rsidRPr="005B2516">
          <w:rPr>
            <w:rStyle w:val="Hyperlink"/>
            <w:noProof/>
            <w:lang w:val="bg-BG" w:eastAsia="en-US"/>
          </w:rPr>
          <w:t>7.3.3</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eastAsia="en-US"/>
          </w:rPr>
          <w:t xml:space="preserve">Цели и </w:t>
        </w:r>
        <w:r w:rsidR="00CB370F" w:rsidRPr="005B2516">
          <w:rPr>
            <w:rStyle w:val="Hyperlink"/>
            <w:noProof/>
            <w:lang w:val="bg-BG"/>
          </w:rPr>
          <w:t>критерии</w:t>
        </w:r>
        <w:r w:rsidR="00CB370F" w:rsidRPr="005B2516">
          <w:rPr>
            <w:rStyle w:val="Hyperlink"/>
            <w:noProof/>
            <w:lang w:val="bg-BG" w:eastAsia="en-US"/>
          </w:rPr>
          <w:t xml:space="preserve"> за отстраняване на щети върху почвата</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_Toc520815440 \h </w:instrText>
        </w:r>
        <w:r w:rsidR="00CB370F" w:rsidRPr="005B2516">
          <w:rPr>
            <w:noProof/>
            <w:webHidden/>
            <w:lang w:val="bg-BG"/>
          </w:rPr>
        </w:r>
        <w:r w:rsidR="00CB370F" w:rsidRPr="005B2516">
          <w:rPr>
            <w:noProof/>
            <w:webHidden/>
            <w:lang w:val="bg-BG"/>
          </w:rPr>
          <w:fldChar w:fldCharType="separate"/>
        </w:r>
        <w:r w:rsidR="004F7B3F">
          <w:rPr>
            <w:noProof/>
            <w:webHidden/>
            <w:lang w:val="bg-BG"/>
          </w:rPr>
          <w:t>44</w:t>
        </w:r>
        <w:r w:rsidR="00CB370F" w:rsidRPr="005B2516">
          <w:rPr>
            <w:noProof/>
            <w:webHidden/>
            <w:lang w:val="bg-BG"/>
          </w:rPr>
          <w:fldChar w:fldCharType="end"/>
        </w:r>
      </w:hyperlink>
    </w:p>
    <w:p w14:paraId="07B92F36" w14:textId="1D71A470"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41" w:history="1">
        <w:r w:rsidR="00CB370F" w:rsidRPr="005B2516">
          <w:rPr>
            <w:rStyle w:val="Hyperlink"/>
            <w:noProof/>
            <w:lang w:val="bg-BG"/>
          </w:rPr>
          <w:t>7.3.4</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Планиране на оздравителни мерки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_Toc520815441 \h </w:instrText>
        </w:r>
        <w:r w:rsidR="00CB370F" w:rsidRPr="005B2516">
          <w:rPr>
            <w:noProof/>
            <w:webHidden/>
            <w:lang w:val="bg-BG"/>
          </w:rPr>
        </w:r>
        <w:r w:rsidR="00CB370F" w:rsidRPr="005B2516">
          <w:rPr>
            <w:noProof/>
            <w:webHidden/>
            <w:lang w:val="bg-BG"/>
          </w:rPr>
          <w:fldChar w:fldCharType="separate"/>
        </w:r>
        <w:r w:rsidR="004F7B3F">
          <w:rPr>
            <w:noProof/>
            <w:webHidden/>
            <w:lang w:val="bg-BG"/>
          </w:rPr>
          <w:t>45</w:t>
        </w:r>
        <w:r w:rsidR="00CB370F" w:rsidRPr="005B2516">
          <w:rPr>
            <w:noProof/>
            <w:webHidden/>
            <w:lang w:val="bg-BG"/>
          </w:rPr>
          <w:fldChar w:fldCharType="end"/>
        </w:r>
      </w:hyperlink>
    </w:p>
    <w:p w14:paraId="6654CE6E" w14:textId="36A6FF9C"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42" w:history="1">
        <w:r w:rsidR="00CB370F" w:rsidRPr="005B2516">
          <w:rPr>
            <w:rStyle w:val="Hyperlink"/>
            <w:noProof/>
            <w:lang w:val="bg-BG"/>
          </w:rPr>
          <w:t>7.3.5</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Идентифициране на щетите</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_Toc520815442 \h </w:instrText>
        </w:r>
        <w:r w:rsidR="00CB370F" w:rsidRPr="005B2516">
          <w:rPr>
            <w:noProof/>
            <w:webHidden/>
            <w:lang w:val="bg-BG"/>
          </w:rPr>
        </w:r>
        <w:r w:rsidR="00CB370F" w:rsidRPr="005B2516">
          <w:rPr>
            <w:noProof/>
            <w:webHidden/>
            <w:lang w:val="bg-BG"/>
          </w:rPr>
          <w:fldChar w:fldCharType="separate"/>
        </w:r>
        <w:r w:rsidR="004F7B3F">
          <w:rPr>
            <w:noProof/>
            <w:webHidden/>
            <w:lang w:val="bg-BG"/>
          </w:rPr>
          <w:t>47</w:t>
        </w:r>
        <w:r w:rsidR="00CB370F" w:rsidRPr="005B2516">
          <w:rPr>
            <w:noProof/>
            <w:webHidden/>
            <w:lang w:val="bg-BG"/>
          </w:rPr>
          <w:fldChar w:fldCharType="end"/>
        </w:r>
      </w:hyperlink>
    </w:p>
    <w:p w14:paraId="5E804B6B" w14:textId="4BD6A14E"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43" w:history="1">
        <w:r w:rsidR="00CB370F" w:rsidRPr="005B2516">
          <w:rPr>
            <w:rStyle w:val="Hyperlink"/>
            <w:noProof/>
            <w:lang w:val="bg-BG"/>
          </w:rPr>
          <w:t>7.3.6</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Набелязване на първични оздравителни мерки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_Toc520815443 \h </w:instrText>
        </w:r>
        <w:r w:rsidR="00CB370F" w:rsidRPr="005B2516">
          <w:rPr>
            <w:noProof/>
            <w:webHidden/>
            <w:lang w:val="bg-BG"/>
          </w:rPr>
        </w:r>
        <w:r w:rsidR="00CB370F" w:rsidRPr="005B2516">
          <w:rPr>
            <w:noProof/>
            <w:webHidden/>
            <w:lang w:val="bg-BG"/>
          </w:rPr>
          <w:fldChar w:fldCharType="separate"/>
        </w:r>
        <w:r w:rsidR="004F7B3F">
          <w:rPr>
            <w:noProof/>
            <w:webHidden/>
            <w:lang w:val="bg-BG"/>
          </w:rPr>
          <w:t>48</w:t>
        </w:r>
        <w:r w:rsidR="00CB370F" w:rsidRPr="005B2516">
          <w:rPr>
            <w:noProof/>
            <w:webHidden/>
            <w:lang w:val="bg-BG"/>
          </w:rPr>
          <w:fldChar w:fldCharType="end"/>
        </w:r>
      </w:hyperlink>
    </w:p>
    <w:p w14:paraId="7ADA3291" w14:textId="37E0AF40"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44" w:history="1">
        <w:r w:rsidR="00CB370F" w:rsidRPr="005B2516">
          <w:rPr>
            <w:rStyle w:val="Hyperlink"/>
            <w:noProof/>
            <w:lang w:val="bg-BG"/>
          </w:rPr>
          <w:t>7.3.7</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Набелязване на допълнителни и компенсаторни оздравителни мерки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_Toc520815444 \h </w:instrText>
        </w:r>
        <w:r w:rsidR="00CB370F" w:rsidRPr="005B2516">
          <w:rPr>
            <w:noProof/>
            <w:webHidden/>
            <w:lang w:val="bg-BG"/>
          </w:rPr>
        </w:r>
        <w:r w:rsidR="00CB370F" w:rsidRPr="005B2516">
          <w:rPr>
            <w:noProof/>
            <w:webHidden/>
            <w:lang w:val="bg-BG"/>
          </w:rPr>
          <w:fldChar w:fldCharType="separate"/>
        </w:r>
        <w:r w:rsidR="004F7B3F">
          <w:rPr>
            <w:noProof/>
            <w:webHidden/>
            <w:lang w:val="bg-BG"/>
          </w:rPr>
          <w:t>48</w:t>
        </w:r>
        <w:r w:rsidR="00CB370F" w:rsidRPr="005B2516">
          <w:rPr>
            <w:noProof/>
            <w:webHidden/>
            <w:lang w:val="bg-BG"/>
          </w:rPr>
          <w:fldChar w:fldCharType="end"/>
        </w:r>
      </w:hyperlink>
    </w:p>
    <w:p w14:paraId="1FD2D7B1" w14:textId="19D309EF"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45" w:history="1">
        <w:r w:rsidR="00CB370F" w:rsidRPr="005B2516">
          <w:rPr>
            <w:rStyle w:val="Hyperlink"/>
            <w:noProof/>
            <w:lang w:val="bg-BG"/>
          </w:rPr>
          <w:t>7.3.8</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Количествена оценка на оздравителните мерки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_Toc520815445 \h </w:instrText>
        </w:r>
        <w:r w:rsidR="00CB370F" w:rsidRPr="005B2516">
          <w:rPr>
            <w:noProof/>
            <w:webHidden/>
            <w:lang w:val="bg-BG"/>
          </w:rPr>
        </w:r>
        <w:r w:rsidR="00CB370F" w:rsidRPr="005B2516">
          <w:rPr>
            <w:noProof/>
            <w:webHidden/>
            <w:lang w:val="bg-BG"/>
          </w:rPr>
          <w:fldChar w:fldCharType="separate"/>
        </w:r>
        <w:r w:rsidR="004F7B3F">
          <w:rPr>
            <w:noProof/>
            <w:webHidden/>
            <w:lang w:val="bg-BG"/>
          </w:rPr>
          <w:t>49</w:t>
        </w:r>
        <w:r w:rsidR="00CB370F" w:rsidRPr="005B2516">
          <w:rPr>
            <w:noProof/>
            <w:webHidden/>
            <w:lang w:val="bg-BG"/>
          </w:rPr>
          <w:fldChar w:fldCharType="end"/>
        </w:r>
      </w:hyperlink>
    </w:p>
    <w:p w14:paraId="76A9743E" w14:textId="7C426E26"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46" w:history="1">
        <w:r w:rsidR="00CB370F" w:rsidRPr="005B2516">
          <w:rPr>
            <w:rStyle w:val="Hyperlink"/>
            <w:noProof/>
            <w:lang w:val="bg-BG"/>
          </w:rPr>
          <w:t>7.4</w:t>
        </w:r>
        <w:r w:rsidR="00CB370F" w:rsidRPr="005B2516">
          <w:rPr>
            <w:rFonts w:asciiTheme="minorHAnsi" w:hAnsiTheme="minorHAnsi" w:cstheme="minorBidi"/>
            <w:smallCaps w:val="0"/>
            <w:noProof/>
            <w:kern w:val="0"/>
            <w:sz w:val="22"/>
            <w:szCs w:val="22"/>
            <w:lang w:val="bg-BG" w:eastAsia="en-US"/>
          </w:rPr>
          <w:tab/>
        </w:r>
        <w:r w:rsidR="00CB370F" w:rsidRPr="005B2516">
          <w:rPr>
            <w:rStyle w:val="Hyperlink"/>
            <w:noProof/>
            <w:lang w:val="bg-BG"/>
          </w:rPr>
          <w:t>Примери за оздравителни мерки за случаи на причинена екологична щета (върху компонент защитени видове и природни местообитания, води и водни тела и почви)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_Toc520815446 \h </w:instrText>
        </w:r>
        <w:r w:rsidR="00CB370F" w:rsidRPr="005B2516">
          <w:rPr>
            <w:noProof/>
            <w:webHidden/>
            <w:lang w:val="bg-BG"/>
          </w:rPr>
        </w:r>
        <w:r w:rsidR="00CB370F" w:rsidRPr="005B2516">
          <w:rPr>
            <w:noProof/>
            <w:webHidden/>
            <w:lang w:val="bg-BG"/>
          </w:rPr>
          <w:fldChar w:fldCharType="separate"/>
        </w:r>
        <w:r w:rsidR="004F7B3F">
          <w:rPr>
            <w:noProof/>
            <w:webHidden/>
            <w:lang w:val="bg-BG"/>
          </w:rPr>
          <w:t>51</w:t>
        </w:r>
        <w:r w:rsidR="00CB370F" w:rsidRPr="005B2516">
          <w:rPr>
            <w:noProof/>
            <w:webHidden/>
            <w:lang w:val="bg-BG"/>
          </w:rPr>
          <w:fldChar w:fldCharType="end"/>
        </w:r>
      </w:hyperlink>
    </w:p>
    <w:p w14:paraId="5DDD71A5" w14:textId="627D1F19"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47" w:history="1">
        <w:r w:rsidR="00CB370F" w:rsidRPr="005B2516">
          <w:rPr>
            <w:rStyle w:val="Hyperlink"/>
            <w:noProof/>
            <w:lang w:val="bg-BG"/>
          </w:rPr>
          <w:t>7.4.1</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Увреждане на видове и местообитания: оборски тор върху варовити ливади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_Toc520815447 \h </w:instrText>
        </w:r>
        <w:r w:rsidR="00CB370F" w:rsidRPr="005B2516">
          <w:rPr>
            <w:noProof/>
            <w:webHidden/>
            <w:lang w:val="bg-BG"/>
          </w:rPr>
        </w:r>
        <w:r w:rsidR="00CB370F" w:rsidRPr="005B2516">
          <w:rPr>
            <w:noProof/>
            <w:webHidden/>
            <w:lang w:val="bg-BG"/>
          </w:rPr>
          <w:fldChar w:fldCharType="separate"/>
        </w:r>
        <w:r w:rsidR="004F7B3F">
          <w:rPr>
            <w:noProof/>
            <w:webHidden/>
            <w:lang w:val="bg-BG"/>
          </w:rPr>
          <w:t>51</w:t>
        </w:r>
        <w:r w:rsidR="00CB370F" w:rsidRPr="005B2516">
          <w:rPr>
            <w:noProof/>
            <w:webHidden/>
            <w:lang w:val="bg-BG"/>
          </w:rPr>
          <w:fldChar w:fldCharType="end"/>
        </w:r>
      </w:hyperlink>
    </w:p>
    <w:p w14:paraId="135DC25A" w14:textId="3ED03CE9"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48" w:history="1">
        <w:r w:rsidR="00CB370F" w:rsidRPr="005B2516">
          <w:rPr>
            <w:rStyle w:val="Hyperlink"/>
            <w:noProof/>
            <w:lang w:val="bg-BG"/>
          </w:rPr>
          <w:t>7.4.2</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Щети върху воден обект:  замърсяване на повърхностни и подземни води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_Toc520815448 \h </w:instrText>
        </w:r>
        <w:r w:rsidR="00CB370F" w:rsidRPr="005B2516">
          <w:rPr>
            <w:noProof/>
            <w:webHidden/>
            <w:lang w:val="bg-BG"/>
          </w:rPr>
        </w:r>
        <w:r w:rsidR="00CB370F" w:rsidRPr="005B2516">
          <w:rPr>
            <w:noProof/>
            <w:webHidden/>
            <w:lang w:val="bg-BG"/>
          </w:rPr>
          <w:fldChar w:fldCharType="separate"/>
        </w:r>
        <w:r w:rsidR="004F7B3F">
          <w:rPr>
            <w:noProof/>
            <w:webHidden/>
            <w:lang w:val="bg-BG"/>
          </w:rPr>
          <w:t>54</w:t>
        </w:r>
        <w:r w:rsidR="00CB370F" w:rsidRPr="005B2516">
          <w:rPr>
            <w:noProof/>
            <w:webHidden/>
            <w:lang w:val="bg-BG"/>
          </w:rPr>
          <w:fldChar w:fldCharType="end"/>
        </w:r>
      </w:hyperlink>
    </w:p>
    <w:p w14:paraId="0EF5B065" w14:textId="6553EB98"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49" w:history="1">
        <w:r w:rsidR="00CB370F" w:rsidRPr="005B2516">
          <w:rPr>
            <w:rStyle w:val="Hyperlink"/>
            <w:noProof/>
            <w:lang w:val="bg-BG"/>
          </w:rPr>
          <w:t>7.4.3</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Примерен случай за щети върху почви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_Toc520815449 \h </w:instrText>
        </w:r>
        <w:r w:rsidR="00CB370F" w:rsidRPr="005B2516">
          <w:rPr>
            <w:noProof/>
            <w:webHidden/>
            <w:lang w:val="bg-BG"/>
          </w:rPr>
        </w:r>
        <w:r w:rsidR="00CB370F" w:rsidRPr="005B2516">
          <w:rPr>
            <w:noProof/>
            <w:webHidden/>
            <w:lang w:val="bg-BG"/>
          </w:rPr>
          <w:fldChar w:fldCharType="separate"/>
        </w:r>
        <w:r w:rsidR="004F7B3F">
          <w:rPr>
            <w:noProof/>
            <w:webHidden/>
            <w:lang w:val="bg-BG"/>
          </w:rPr>
          <w:t>60</w:t>
        </w:r>
        <w:r w:rsidR="00CB370F" w:rsidRPr="005B2516">
          <w:rPr>
            <w:noProof/>
            <w:webHidden/>
            <w:lang w:val="bg-BG"/>
          </w:rPr>
          <w:fldChar w:fldCharType="end"/>
        </w:r>
      </w:hyperlink>
    </w:p>
    <w:p w14:paraId="027CC0ED" w14:textId="1D98DF76"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50" w:history="1">
        <w:r w:rsidR="00CB370F" w:rsidRPr="005B2516">
          <w:rPr>
            <w:rStyle w:val="Hyperlink"/>
            <w:noProof/>
            <w:lang w:val="bg-BG"/>
          </w:rPr>
          <w:t>7.4.4</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Примерен случай за дифузно замърсяване</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_Toc520815450 \h </w:instrText>
        </w:r>
        <w:r w:rsidR="00CB370F" w:rsidRPr="005B2516">
          <w:rPr>
            <w:noProof/>
            <w:webHidden/>
            <w:lang w:val="bg-BG"/>
          </w:rPr>
        </w:r>
        <w:r w:rsidR="00CB370F" w:rsidRPr="005B2516">
          <w:rPr>
            <w:noProof/>
            <w:webHidden/>
            <w:lang w:val="bg-BG"/>
          </w:rPr>
          <w:fldChar w:fldCharType="separate"/>
        </w:r>
        <w:r w:rsidR="004F7B3F">
          <w:rPr>
            <w:noProof/>
            <w:webHidden/>
            <w:lang w:val="bg-BG"/>
          </w:rPr>
          <w:t>62</w:t>
        </w:r>
        <w:r w:rsidR="00CB370F" w:rsidRPr="005B2516">
          <w:rPr>
            <w:noProof/>
            <w:webHidden/>
            <w:lang w:val="bg-BG"/>
          </w:rPr>
          <w:fldChar w:fldCharType="end"/>
        </w:r>
      </w:hyperlink>
    </w:p>
    <w:p w14:paraId="0701FA59" w14:textId="769841C1" w:rsidR="00CB370F" w:rsidRPr="005B2516" w:rsidRDefault="00705F2F" w:rsidP="009E1FE4">
      <w:pPr>
        <w:pStyle w:val="TOC1"/>
        <w:rPr>
          <w:rFonts w:asciiTheme="minorHAnsi" w:hAnsiTheme="minorHAnsi" w:cstheme="minorBidi"/>
          <w:noProof/>
          <w:kern w:val="0"/>
          <w:sz w:val="22"/>
          <w:szCs w:val="22"/>
          <w:lang w:val="bg-BG" w:eastAsia="en-US"/>
        </w:rPr>
      </w:pPr>
      <w:hyperlink w:anchor="_Toc520815451" w:history="1">
        <w:r w:rsidR="00CB370F" w:rsidRPr="005B2516">
          <w:rPr>
            <w:rStyle w:val="Hyperlink"/>
            <w:noProof/>
            <w:lang w:val="bg-BG"/>
          </w:rPr>
          <w:t>8</w:t>
        </w:r>
        <w:r w:rsidR="00CB370F" w:rsidRPr="005B2516">
          <w:rPr>
            <w:rFonts w:asciiTheme="minorHAnsi" w:hAnsiTheme="minorHAnsi" w:cstheme="minorBidi"/>
            <w:noProof/>
            <w:kern w:val="0"/>
            <w:sz w:val="22"/>
            <w:szCs w:val="22"/>
            <w:lang w:val="bg-BG" w:eastAsia="en-US"/>
          </w:rPr>
          <w:tab/>
        </w:r>
        <w:r w:rsidR="00CB370F" w:rsidRPr="005B2516">
          <w:rPr>
            <w:rStyle w:val="Hyperlink"/>
            <w:noProof/>
            <w:lang w:val="bg-BG"/>
          </w:rPr>
          <w:t>Методология за остойностяване на превантивни/ оздравителни мерки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_Toc520815451 \h </w:instrText>
        </w:r>
        <w:r w:rsidR="00CB370F" w:rsidRPr="005B2516">
          <w:rPr>
            <w:noProof/>
            <w:webHidden/>
            <w:lang w:val="bg-BG"/>
          </w:rPr>
        </w:r>
        <w:r w:rsidR="00CB370F" w:rsidRPr="005B2516">
          <w:rPr>
            <w:noProof/>
            <w:webHidden/>
            <w:lang w:val="bg-BG"/>
          </w:rPr>
          <w:fldChar w:fldCharType="separate"/>
        </w:r>
        <w:r w:rsidR="004F7B3F">
          <w:rPr>
            <w:noProof/>
            <w:webHidden/>
            <w:lang w:val="bg-BG"/>
          </w:rPr>
          <w:t>65</w:t>
        </w:r>
        <w:r w:rsidR="00CB370F" w:rsidRPr="005B2516">
          <w:rPr>
            <w:noProof/>
            <w:webHidden/>
            <w:lang w:val="bg-BG"/>
          </w:rPr>
          <w:fldChar w:fldCharType="end"/>
        </w:r>
      </w:hyperlink>
    </w:p>
    <w:p w14:paraId="71EDEF4A" w14:textId="3357630A"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52" w:history="1">
        <w:r w:rsidR="00CB370F" w:rsidRPr="005B2516">
          <w:rPr>
            <w:rStyle w:val="Hyperlink"/>
            <w:noProof/>
            <w:lang w:val="bg-BG"/>
          </w:rPr>
          <w:t>8.1</w:t>
        </w:r>
        <w:r w:rsidR="00CB370F" w:rsidRPr="005B2516">
          <w:rPr>
            <w:rFonts w:asciiTheme="minorHAnsi" w:hAnsiTheme="minorHAnsi" w:cstheme="minorBidi"/>
            <w:smallCaps w:val="0"/>
            <w:noProof/>
            <w:kern w:val="0"/>
            <w:sz w:val="22"/>
            <w:szCs w:val="22"/>
            <w:lang w:val="bg-BG" w:eastAsia="en-US"/>
          </w:rPr>
          <w:tab/>
        </w:r>
        <w:r w:rsidR="00CB370F" w:rsidRPr="005B2516">
          <w:rPr>
            <w:rStyle w:val="Hyperlink"/>
            <w:noProof/>
            <w:lang w:val="bg-BG"/>
          </w:rPr>
          <w:t>Остойностяване на превантивни/оздравителни мерки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_Toc520815452 \h </w:instrText>
        </w:r>
        <w:r w:rsidR="00CB370F" w:rsidRPr="005B2516">
          <w:rPr>
            <w:noProof/>
            <w:webHidden/>
            <w:lang w:val="bg-BG"/>
          </w:rPr>
        </w:r>
        <w:r w:rsidR="00CB370F" w:rsidRPr="005B2516">
          <w:rPr>
            <w:noProof/>
            <w:webHidden/>
            <w:lang w:val="bg-BG"/>
          </w:rPr>
          <w:fldChar w:fldCharType="separate"/>
        </w:r>
        <w:r w:rsidR="004F7B3F">
          <w:rPr>
            <w:noProof/>
            <w:webHidden/>
            <w:lang w:val="bg-BG"/>
          </w:rPr>
          <w:t>65</w:t>
        </w:r>
        <w:r w:rsidR="00CB370F" w:rsidRPr="005B2516">
          <w:rPr>
            <w:noProof/>
            <w:webHidden/>
            <w:lang w:val="bg-BG"/>
          </w:rPr>
          <w:fldChar w:fldCharType="end"/>
        </w:r>
      </w:hyperlink>
    </w:p>
    <w:p w14:paraId="5001DB3D" w14:textId="41E89C00"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53" w:history="1">
        <w:r w:rsidR="00CB370F" w:rsidRPr="005B2516">
          <w:rPr>
            <w:rStyle w:val="Hyperlink"/>
            <w:noProof/>
            <w:lang w:val="bg-BG"/>
          </w:rPr>
          <w:t>8.2</w:t>
        </w:r>
        <w:r w:rsidR="00CB370F" w:rsidRPr="005B2516">
          <w:rPr>
            <w:rFonts w:asciiTheme="minorHAnsi" w:hAnsiTheme="minorHAnsi" w:cstheme="minorBidi"/>
            <w:smallCaps w:val="0"/>
            <w:noProof/>
            <w:kern w:val="0"/>
            <w:sz w:val="22"/>
            <w:szCs w:val="22"/>
            <w:lang w:val="bg-BG" w:eastAsia="en-US"/>
          </w:rPr>
          <w:tab/>
        </w:r>
        <w:r w:rsidR="00CB370F" w:rsidRPr="005B2516">
          <w:rPr>
            <w:rStyle w:val="Hyperlink"/>
            <w:noProof/>
            <w:lang w:val="bg-BG"/>
          </w:rPr>
          <w:t>Последователност от действия за остойностяване на превантивни/ оздравителни мерки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_Toc520815453 \h </w:instrText>
        </w:r>
        <w:r w:rsidR="00CB370F" w:rsidRPr="005B2516">
          <w:rPr>
            <w:noProof/>
            <w:webHidden/>
            <w:lang w:val="bg-BG"/>
          </w:rPr>
        </w:r>
        <w:r w:rsidR="00CB370F" w:rsidRPr="005B2516">
          <w:rPr>
            <w:noProof/>
            <w:webHidden/>
            <w:lang w:val="bg-BG"/>
          </w:rPr>
          <w:fldChar w:fldCharType="separate"/>
        </w:r>
        <w:r w:rsidR="004F7B3F">
          <w:rPr>
            <w:noProof/>
            <w:webHidden/>
            <w:lang w:val="bg-BG"/>
          </w:rPr>
          <w:t>67</w:t>
        </w:r>
        <w:r w:rsidR="00CB370F" w:rsidRPr="005B2516">
          <w:rPr>
            <w:noProof/>
            <w:webHidden/>
            <w:lang w:val="bg-BG"/>
          </w:rPr>
          <w:fldChar w:fldCharType="end"/>
        </w:r>
      </w:hyperlink>
    </w:p>
    <w:p w14:paraId="72449D55" w14:textId="33D9D1ED"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54" w:history="1">
        <w:r w:rsidR="00CB370F" w:rsidRPr="005B2516">
          <w:rPr>
            <w:rStyle w:val="Hyperlink"/>
            <w:noProof/>
            <w:lang w:val="bg-BG"/>
          </w:rPr>
          <w:t>8.3</w:t>
        </w:r>
        <w:r w:rsidR="00CB370F" w:rsidRPr="005B2516">
          <w:rPr>
            <w:rFonts w:asciiTheme="minorHAnsi" w:hAnsiTheme="minorHAnsi" w:cstheme="minorBidi"/>
            <w:smallCaps w:val="0"/>
            <w:noProof/>
            <w:kern w:val="0"/>
            <w:sz w:val="22"/>
            <w:szCs w:val="22"/>
            <w:lang w:val="bg-BG" w:eastAsia="en-US"/>
          </w:rPr>
          <w:tab/>
        </w:r>
        <w:r w:rsidR="00CB370F" w:rsidRPr="005B2516">
          <w:rPr>
            <w:rStyle w:val="Hyperlink"/>
            <w:noProof/>
            <w:lang w:val="bg-BG"/>
          </w:rPr>
          <w:t>Примери за остойностяване на превантивни и оздравителни мерки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_Toc520815454 \h </w:instrText>
        </w:r>
        <w:r w:rsidR="00CB370F" w:rsidRPr="005B2516">
          <w:rPr>
            <w:noProof/>
            <w:webHidden/>
            <w:lang w:val="bg-BG"/>
          </w:rPr>
        </w:r>
        <w:r w:rsidR="00CB370F" w:rsidRPr="005B2516">
          <w:rPr>
            <w:noProof/>
            <w:webHidden/>
            <w:lang w:val="bg-BG"/>
          </w:rPr>
          <w:fldChar w:fldCharType="separate"/>
        </w:r>
        <w:r w:rsidR="004F7B3F">
          <w:rPr>
            <w:noProof/>
            <w:webHidden/>
            <w:lang w:val="bg-BG"/>
          </w:rPr>
          <w:t>69</w:t>
        </w:r>
        <w:r w:rsidR="00CB370F" w:rsidRPr="005B2516">
          <w:rPr>
            <w:noProof/>
            <w:webHidden/>
            <w:lang w:val="bg-BG"/>
          </w:rPr>
          <w:fldChar w:fldCharType="end"/>
        </w:r>
      </w:hyperlink>
    </w:p>
    <w:p w14:paraId="4D54AE7A" w14:textId="1F21BC82"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55" w:history="1">
        <w:r w:rsidR="00CB370F" w:rsidRPr="005B2516">
          <w:rPr>
            <w:rStyle w:val="Hyperlink"/>
            <w:noProof/>
            <w:lang w:val="bg-BG"/>
          </w:rPr>
          <w:t>8.3.1</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Пример за изчисляване на разходите за преодтвратяване/ отстраняване на замърсяването във воден обект</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_Toc520815455 \h </w:instrText>
        </w:r>
        <w:r w:rsidR="00CB370F" w:rsidRPr="005B2516">
          <w:rPr>
            <w:noProof/>
            <w:webHidden/>
            <w:lang w:val="bg-BG"/>
          </w:rPr>
        </w:r>
        <w:r w:rsidR="00CB370F" w:rsidRPr="005B2516">
          <w:rPr>
            <w:noProof/>
            <w:webHidden/>
            <w:lang w:val="bg-BG"/>
          </w:rPr>
          <w:fldChar w:fldCharType="separate"/>
        </w:r>
        <w:r w:rsidR="004F7B3F">
          <w:rPr>
            <w:noProof/>
            <w:webHidden/>
            <w:lang w:val="bg-BG"/>
          </w:rPr>
          <w:t>69</w:t>
        </w:r>
        <w:r w:rsidR="00CB370F" w:rsidRPr="005B2516">
          <w:rPr>
            <w:noProof/>
            <w:webHidden/>
            <w:lang w:val="bg-BG"/>
          </w:rPr>
          <w:fldChar w:fldCharType="end"/>
        </w:r>
      </w:hyperlink>
    </w:p>
    <w:p w14:paraId="44B66E0A" w14:textId="5A53F8CB" w:rsidR="00CB370F" w:rsidRPr="005B2516" w:rsidRDefault="00705F2F">
      <w:pPr>
        <w:pStyle w:val="TOC3"/>
        <w:rPr>
          <w:rFonts w:asciiTheme="minorHAnsi" w:hAnsiTheme="minorHAnsi" w:cstheme="minorBidi"/>
          <w:i w:val="0"/>
          <w:iCs w:val="0"/>
          <w:noProof/>
          <w:kern w:val="0"/>
          <w:sz w:val="22"/>
          <w:szCs w:val="22"/>
          <w:lang w:val="bg-BG" w:eastAsia="en-US"/>
        </w:rPr>
      </w:pPr>
      <w:hyperlink w:anchor="_Toc520815456" w:history="1">
        <w:r w:rsidR="00CB370F" w:rsidRPr="005B2516">
          <w:rPr>
            <w:rStyle w:val="Hyperlink"/>
            <w:noProof/>
            <w:lang w:val="bg-BG"/>
          </w:rPr>
          <w:t>8.3.2</w:t>
        </w:r>
        <w:r w:rsidR="00CB370F" w:rsidRPr="005B2516">
          <w:rPr>
            <w:rFonts w:asciiTheme="minorHAnsi" w:hAnsiTheme="minorHAnsi" w:cstheme="minorBidi"/>
            <w:i w:val="0"/>
            <w:iCs w:val="0"/>
            <w:noProof/>
            <w:kern w:val="0"/>
            <w:sz w:val="22"/>
            <w:szCs w:val="22"/>
            <w:lang w:val="bg-BG" w:eastAsia="en-US"/>
          </w:rPr>
          <w:tab/>
        </w:r>
        <w:r w:rsidR="00CB370F" w:rsidRPr="005B2516">
          <w:rPr>
            <w:rStyle w:val="Hyperlink"/>
            <w:noProof/>
            <w:lang w:val="bg-BG"/>
          </w:rPr>
          <w:t>Пример за изчисляване на разходите за ремедиация на силно замърсени почви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_Toc520815456 \h </w:instrText>
        </w:r>
        <w:r w:rsidR="00CB370F" w:rsidRPr="005B2516">
          <w:rPr>
            <w:noProof/>
            <w:webHidden/>
            <w:lang w:val="bg-BG"/>
          </w:rPr>
        </w:r>
        <w:r w:rsidR="00CB370F" w:rsidRPr="005B2516">
          <w:rPr>
            <w:noProof/>
            <w:webHidden/>
            <w:lang w:val="bg-BG"/>
          </w:rPr>
          <w:fldChar w:fldCharType="separate"/>
        </w:r>
        <w:r w:rsidR="004F7B3F">
          <w:rPr>
            <w:noProof/>
            <w:webHidden/>
            <w:lang w:val="bg-BG"/>
          </w:rPr>
          <w:t>71</w:t>
        </w:r>
        <w:r w:rsidR="00CB370F" w:rsidRPr="005B2516">
          <w:rPr>
            <w:noProof/>
            <w:webHidden/>
            <w:lang w:val="bg-BG"/>
          </w:rPr>
          <w:fldChar w:fldCharType="end"/>
        </w:r>
      </w:hyperlink>
    </w:p>
    <w:p w14:paraId="25A848CE" w14:textId="5AAE77AD" w:rsidR="00CB370F" w:rsidRPr="005B2516" w:rsidRDefault="00705F2F" w:rsidP="009E1FE4">
      <w:pPr>
        <w:pStyle w:val="TOC1"/>
        <w:rPr>
          <w:rFonts w:asciiTheme="minorHAnsi" w:hAnsiTheme="minorHAnsi" w:cstheme="minorBidi"/>
          <w:noProof/>
          <w:kern w:val="0"/>
          <w:sz w:val="22"/>
          <w:szCs w:val="22"/>
          <w:lang w:val="bg-BG" w:eastAsia="en-US"/>
        </w:rPr>
      </w:pPr>
      <w:hyperlink w:anchor="_Toc520815457" w:history="1">
        <w:r w:rsidR="00CB370F" w:rsidRPr="005B2516">
          <w:rPr>
            <w:rStyle w:val="Hyperlink"/>
            <w:noProof/>
            <w:lang w:val="bg-BG"/>
          </w:rPr>
          <w:t>9</w:t>
        </w:r>
        <w:r w:rsidR="00CB370F" w:rsidRPr="005B2516">
          <w:rPr>
            <w:rFonts w:asciiTheme="minorHAnsi" w:hAnsiTheme="minorHAnsi" w:cstheme="minorBidi"/>
            <w:noProof/>
            <w:kern w:val="0"/>
            <w:sz w:val="22"/>
            <w:szCs w:val="22"/>
            <w:lang w:val="bg-BG" w:eastAsia="en-US"/>
          </w:rPr>
          <w:tab/>
        </w:r>
        <w:r w:rsidR="00CB370F" w:rsidRPr="005B2516">
          <w:rPr>
            <w:rStyle w:val="Hyperlink"/>
            <w:noProof/>
            <w:lang w:val="bg-BG"/>
          </w:rPr>
          <w:t>ЗАКЛЮЧЕНИЕ</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_Toc520815457 \h </w:instrText>
        </w:r>
        <w:r w:rsidR="00CB370F" w:rsidRPr="005B2516">
          <w:rPr>
            <w:noProof/>
            <w:webHidden/>
            <w:lang w:val="bg-BG"/>
          </w:rPr>
        </w:r>
        <w:r w:rsidR="00CB370F" w:rsidRPr="005B2516">
          <w:rPr>
            <w:noProof/>
            <w:webHidden/>
            <w:lang w:val="bg-BG"/>
          </w:rPr>
          <w:fldChar w:fldCharType="separate"/>
        </w:r>
        <w:r w:rsidR="004F7B3F">
          <w:rPr>
            <w:noProof/>
            <w:webHidden/>
            <w:lang w:val="bg-BG"/>
          </w:rPr>
          <w:t>72</w:t>
        </w:r>
        <w:r w:rsidR="00CB370F" w:rsidRPr="005B2516">
          <w:rPr>
            <w:noProof/>
            <w:webHidden/>
            <w:lang w:val="bg-BG"/>
          </w:rPr>
          <w:fldChar w:fldCharType="end"/>
        </w:r>
      </w:hyperlink>
    </w:p>
    <w:p w14:paraId="43FDD224" w14:textId="0651ADC4" w:rsidR="00CB370F" w:rsidRPr="005B2516" w:rsidRDefault="00705F2F" w:rsidP="009E1FE4">
      <w:pPr>
        <w:pStyle w:val="TOC1"/>
        <w:rPr>
          <w:rFonts w:asciiTheme="minorHAnsi" w:hAnsiTheme="minorHAnsi" w:cstheme="minorBidi"/>
          <w:noProof/>
          <w:kern w:val="0"/>
          <w:sz w:val="22"/>
          <w:szCs w:val="22"/>
          <w:lang w:val="bg-BG" w:eastAsia="en-US"/>
        </w:rPr>
      </w:pPr>
      <w:hyperlink w:anchor="_Toc520815458" w:history="1">
        <w:r w:rsidR="00CB370F" w:rsidRPr="005B2516">
          <w:rPr>
            <w:rStyle w:val="Hyperlink"/>
            <w:noProof/>
            <w:lang w:val="bg-BG"/>
          </w:rPr>
          <w:t>Приложение № 1</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_Toc520815458 \h </w:instrText>
        </w:r>
        <w:r w:rsidR="00CB370F" w:rsidRPr="005B2516">
          <w:rPr>
            <w:noProof/>
            <w:webHidden/>
            <w:lang w:val="bg-BG"/>
          </w:rPr>
        </w:r>
        <w:r w:rsidR="00CB370F" w:rsidRPr="005B2516">
          <w:rPr>
            <w:noProof/>
            <w:webHidden/>
            <w:lang w:val="bg-BG"/>
          </w:rPr>
          <w:fldChar w:fldCharType="separate"/>
        </w:r>
        <w:r w:rsidR="004F7B3F">
          <w:rPr>
            <w:noProof/>
            <w:webHidden/>
            <w:lang w:val="bg-BG"/>
          </w:rPr>
          <w:t>73</w:t>
        </w:r>
        <w:r w:rsidR="00CB370F" w:rsidRPr="005B2516">
          <w:rPr>
            <w:noProof/>
            <w:webHidden/>
            <w:lang w:val="bg-BG"/>
          </w:rPr>
          <w:fldChar w:fldCharType="end"/>
        </w:r>
      </w:hyperlink>
    </w:p>
    <w:p w14:paraId="7B73779B" w14:textId="0C40578B"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59" w:history="1">
        <w:r w:rsidR="00CB370F" w:rsidRPr="005B2516">
          <w:rPr>
            <w:rStyle w:val="Hyperlink"/>
            <w:noProof/>
            <w:lang w:val="bg-BG"/>
          </w:rPr>
          <w:t>Информационни системи, бази данни и регистри, поддържани от ИАОС</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_Toc520815459 \h </w:instrText>
        </w:r>
        <w:r w:rsidR="00CB370F" w:rsidRPr="005B2516">
          <w:rPr>
            <w:noProof/>
            <w:webHidden/>
            <w:lang w:val="bg-BG"/>
          </w:rPr>
        </w:r>
        <w:r w:rsidR="00CB370F" w:rsidRPr="005B2516">
          <w:rPr>
            <w:noProof/>
            <w:webHidden/>
            <w:lang w:val="bg-BG"/>
          </w:rPr>
          <w:fldChar w:fldCharType="separate"/>
        </w:r>
        <w:r w:rsidR="004F7B3F">
          <w:rPr>
            <w:noProof/>
            <w:webHidden/>
            <w:lang w:val="bg-BG"/>
          </w:rPr>
          <w:t>73</w:t>
        </w:r>
        <w:r w:rsidR="00CB370F" w:rsidRPr="005B2516">
          <w:rPr>
            <w:noProof/>
            <w:webHidden/>
            <w:lang w:val="bg-BG"/>
          </w:rPr>
          <w:fldChar w:fldCharType="end"/>
        </w:r>
      </w:hyperlink>
    </w:p>
    <w:p w14:paraId="17C06EEC" w14:textId="79FB272D" w:rsidR="00CB370F" w:rsidRPr="005B2516" w:rsidRDefault="00705F2F" w:rsidP="009E1FE4">
      <w:pPr>
        <w:pStyle w:val="TOC1"/>
        <w:rPr>
          <w:rFonts w:asciiTheme="minorHAnsi" w:hAnsiTheme="minorHAnsi" w:cstheme="minorBidi"/>
          <w:noProof/>
          <w:kern w:val="0"/>
          <w:sz w:val="22"/>
          <w:szCs w:val="22"/>
          <w:lang w:val="bg-BG" w:eastAsia="en-US"/>
        </w:rPr>
      </w:pPr>
      <w:hyperlink w:anchor="_Toc520815460" w:history="1">
        <w:r w:rsidR="00CB370F" w:rsidRPr="005B2516">
          <w:rPr>
            <w:rStyle w:val="Hyperlink"/>
            <w:noProof/>
            <w:lang w:val="bg-BG"/>
          </w:rPr>
          <w:t>Приложение № 2</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_Toc520815460 \h </w:instrText>
        </w:r>
        <w:r w:rsidR="00CB370F" w:rsidRPr="005B2516">
          <w:rPr>
            <w:noProof/>
            <w:webHidden/>
            <w:lang w:val="bg-BG"/>
          </w:rPr>
        </w:r>
        <w:r w:rsidR="00CB370F" w:rsidRPr="005B2516">
          <w:rPr>
            <w:noProof/>
            <w:webHidden/>
            <w:lang w:val="bg-BG"/>
          </w:rPr>
          <w:fldChar w:fldCharType="separate"/>
        </w:r>
        <w:r w:rsidR="004F7B3F">
          <w:rPr>
            <w:noProof/>
            <w:webHidden/>
            <w:lang w:val="bg-BG"/>
          </w:rPr>
          <w:t>83</w:t>
        </w:r>
        <w:r w:rsidR="00CB370F" w:rsidRPr="005B2516">
          <w:rPr>
            <w:noProof/>
            <w:webHidden/>
            <w:lang w:val="bg-BG"/>
          </w:rPr>
          <w:fldChar w:fldCharType="end"/>
        </w:r>
      </w:hyperlink>
    </w:p>
    <w:p w14:paraId="4C6BFFB8" w14:textId="281D3363"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61" w:history="1">
        <w:r w:rsidR="00CB370F" w:rsidRPr="005B2516">
          <w:rPr>
            <w:rStyle w:val="Hyperlink"/>
            <w:noProof/>
            <w:lang w:val="bg-BG"/>
          </w:rPr>
          <w:t>Списък с док</w:t>
        </w:r>
        <w:r w:rsidR="00CB370F" w:rsidRPr="005B2516">
          <w:rPr>
            <w:rStyle w:val="Hyperlink"/>
            <w:noProof/>
            <w:lang w:val="bg-BG"/>
          </w:rPr>
          <w:t>у</w:t>
        </w:r>
        <w:r w:rsidR="00CB370F" w:rsidRPr="005B2516">
          <w:rPr>
            <w:rStyle w:val="Hyperlink"/>
            <w:noProof/>
            <w:lang w:val="bg-BG"/>
          </w:rPr>
          <w:t>менти и стандарти, използвани при класифициране на случаи по ЗОПОЕЩ</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_Toc520815461 \h </w:instrText>
        </w:r>
        <w:r w:rsidR="00CB370F" w:rsidRPr="005B2516">
          <w:rPr>
            <w:noProof/>
            <w:webHidden/>
            <w:lang w:val="bg-BG"/>
          </w:rPr>
        </w:r>
        <w:r w:rsidR="00CB370F" w:rsidRPr="005B2516">
          <w:rPr>
            <w:noProof/>
            <w:webHidden/>
            <w:lang w:val="bg-BG"/>
          </w:rPr>
          <w:fldChar w:fldCharType="separate"/>
        </w:r>
        <w:r w:rsidR="004F7B3F">
          <w:rPr>
            <w:noProof/>
            <w:webHidden/>
            <w:lang w:val="bg-BG"/>
          </w:rPr>
          <w:t>83</w:t>
        </w:r>
        <w:r w:rsidR="00CB370F" w:rsidRPr="005B2516">
          <w:rPr>
            <w:noProof/>
            <w:webHidden/>
            <w:lang w:val="bg-BG"/>
          </w:rPr>
          <w:fldChar w:fldCharType="end"/>
        </w:r>
      </w:hyperlink>
    </w:p>
    <w:p w14:paraId="663E0138" w14:textId="2A74F243" w:rsidR="00CB370F" w:rsidRPr="005B2516" w:rsidRDefault="00705F2F" w:rsidP="009E1FE4">
      <w:pPr>
        <w:pStyle w:val="TOC1"/>
        <w:rPr>
          <w:rFonts w:asciiTheme="minorHAnsi" w:hAnsiTheme="minorHAnsi" w:cstheme="minorBidi"/>
          <w:noProof/>
          <w:kern w:val="0"/>
          <w:sz w:val="22"/>
          <w:szCs w:val="22"/>
          <w:lang w:val="bg-BG" w:eastAsia="en-US"/>
        </w:rPr>
      </w:pPr>
      <w:hyperlink w:anchor="_Toc520815462" w:history="1">
        <w:r w:rsidR="00CB370F" w:rsidRPr="005B2516">
          <w:rPr>
            <w:rStyle w:val="Hyperlink"/>
            <w:noProof/>
            <w:lang w:val="bg-BG"/>
          </w:rPr>
          <w:t>Приложение</w:t>
        </w:r>
        <w:r w:rsidR="00CB370F" w:rsidRPr="005B2516">
          <w:rPr>
            <w:rStyle w:val="Hyperlink"/>
            <w:noProof/>
            <w:lang w:val="bg-BG"/>
          </w:rPr>
          <w:t xml:space="preserve"> </w:t>
        </w:r>
        <w:r w:rsidR="00CB370F" w:rsidRPr="005B2516">
          <w:rPr>
            <w:rStyle w:val="Hyperlink"/>
            <w:noProof/>
            <w:lang w:val="bg-BG"/>
          </w:rPr>
          <w:t>№ 3</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_Toc520815462 \h </w:instrText>
        </w:r>
        <w:r w:rsidR="00CB370F" w:rsidRPr="005B2516">
          <w:rPr>
            <w:noProof/>
            <w:webHidden/>
            <w:lang w:val="bg-BG"/>
          </w:rPr>
        </w:r>
        <w:r w:rsidR="00CB370F" w:rsidRPr="005B2516">
          <w:rPr>
            <w:noProof/>
            <w:webHidden/>
            <w:lang w:val="bg-BG"/>
          </w:rPr>
          <w:fldChar w:fldCharType="separate"/>
        </w:r>
        <w:r w:rsidR="004F7B3F">
          <w:rPr>
            <w:noProof/>
            <w:webHidden/>
            <w:lang w:val="bg-BG"/>
          </w:rPr>
          <w:t>87</w:t>
        </w:r>
        <w:r w:rsidR="00CB370F" w:rsidRPr="005B2516">
          <w:rPr>
            <w:noProof/>
            <w:webHidden/>
            <w:lang w:val="bg-BG"/>
          </w:rPr>
          <w:fldChar w:fldCharType="end"/>
        </w:r>
      </w:hyperlink>
    </w:p>
    <w:p w14:paraId="73C1B734" w14:textId="0D913EC0"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63" w:history="1">
        <w:r w:rsidR="00CB370F" w:rsidRPr="005B2516">
          <w:rPr>
            <w:rStyle w:val="Hyperlink"/>
            <w:noProof/>
            <w:lang w:val="bg-BG"/>
          </w:rPr>
          <w:t xml:space="preserve">Списък </w:t>
        </w:r>
        <w:r w:rsidR="00F84F08">
          <w:rPr>
            <w:rStyle w:val="Hyperlink"/>
            <w:noProof/>
            <w:lang w:val="bg-BG"/>
          </w:rPr>
          <w:t>с и</w:t>
        </w:r>
        <w:r w:rsidR="00CB370F" w:rsidRPr="005B2516">
          <w:rPr>
            <w:rStyle w:val="Hyperlink"/>
            <w:noProof/>
            <w:lang w:val="bg-BG"/>
          </w:rPr>
          <w:t>зточници на информация за актуални цени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_Toc520815463 \h </w:instrText>
        </w:r>
        <w:r w:rsidR="00CB370F" w:rsidRPr="005B2516">
          <w:rPr>
            <w:noProof/>
            <w:webHidden/>
            <w:lang w:val="bg-BG"/>
          </w:rPr>
        </w:r>
        <w:r w:rsidR="00CB370F" w:rsidRPr="005B2516">
          <w:rPr>
            <w:noProof/>
            <w:webHidden/>
            <w:lang w:val="bg-BG"/>
          </w:rPr>
          <w:fldChar w:fldCharType="separate"/>
        </w:r>
        <w:r w:rsidR="004F7B3F">
          <w:rPr>
            <w:noProof/>
            <w:webHidden/>
            <w:lang w:val="bg-BG"/>
          </w:rPr>
          <w:t>87</w:t>
        </w:r>
        <w:r w:rsidR="00CB370F" w:rsidRPr="005B2516">
          <w:rPr>
            <w:noProof/>
            <w:webHidden/>
            <w:lang w:val="bg-BG"/>
          </w:rPr>
          <w:fldChar w:fldCharType="end"/>
        </w:r>
      </w:hyperlink>
    </w:p>
    <w:p w14:paraId="699E3B60" w14:textId="454261DD" w:rsidR="00CB370F" w:rsidRPr="005B2516" w:rsidRDefault="00705F2F" w:rsidP="009E1FE4">
      <w:pPr>
        <w:pStyle w:val="TOC1"/>
        <w:rPr>
          <w:rFonts w:asciiTheme="minorHAnsi" w:hAnsiTheme="minorHAnsi" w:cstheme="minorBidi"/>
          <w:noProof/>
          <w:kern w:val="0"/>
          <w:sz w:val="22"/>
          <w:szCs w:val="22"/>
          <w:lang w:val="bg-BG" w:eastAsia="en-US"/>
        </w:rPr>
      </w:pPr>
      <w:hyperlink w:anchor="_Toc520815464" w:history="1">
        <w:r w:rsidR="00CB370F" w:rsidRPr="005B2516">
          <w:rPr>
            <w:rStyle w:val="Hyperlink"/>
            <w:noProof/>
            <w:lang w:val="bg-BG"/>
          </w:rPr>
          <w:t>Приложение № 4</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_Toc520815464 \h </w:instrText>
        </w:r>
        <w:r w:rsidR="00CB370F" w:rsidRPr="005B2516">
          <w:rPr>
            <w:noProof/>
            <w:webHidden/>
            <w:lang w:val="bg-BG"/>
          </w:rPr>
        </w:r>
        <w:r w:rsidR="00CB370F" w:rsidRPr="005B2516">
          <w:rPr>
            <w:noProof/>
            <w:webHidden/>
            <w:lang w:val="bg-BG"/>
          </w:rPr>
          <w:fldChar w:fldCharType="separate"/>
        </w:r>
        <w:r w:rsidR="004F7B3F">
          <w:rPr>
            <w:noProof/>
            <w:webHidden/>
            <w:lang w:val="bg-BG"/>
          </w:rPr>
          <w:t>91</w:t>
        </w:r>
        <w:r w:rsidR="00CB370F" w:rsidRPr="005B2516">
          <w:rPr>
            <w:noProof/>
            <w:webHidden/>
            <w:lang w:val="bg-BG"/>
          </w:rPr>
          <w:fldChar w:fldCharType="end"/>
        </w:r>
      </w:hyperlink>
    </w:p>
    <w:p w14:paraId="7658CAE2" w14:textId="0DF6EDD2"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65" w:history="1">
        <w:r w:rsidR="00CB370F" w:rsidRPr="005B2516">
          <w:rPr>
            <w:rStyle w:val="Hyperlink"/>
            <w:noProof/>
            <w:lang w:val="bg-BG"/>
          </w:rPr>
          <w:t>Схеми относно прилагане на ЗОПОЕЩ</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_Toc520815465 \h </w:instrText>
        </w:r>
        <w:r w:rsidR="00CB370F" w:rsidRPr="005B2516">
          <w:rPr>
            <w:noProof/>
            <w:webHidden/>
            <w:lang w:val="bg-BG"/>
          </w:rPr>
        </w:r>
        <w:r w:rsidR="00CB370F" w:rsidRPr="005B2516">
          <w:rPr>
            <w:noProof/>
            <w:webHidden/>
            <w:lang w:val="bg-BG"/>
          </w:rPr>
          <w:fldChar w:fldCharType="separate"/>
        </w:r>
        <w:r w:rsidR="004F7B3F">
          <w:rPr>
            <w:noProof/>
            <w:webHidden/>
            <w:lang w:val="bg-BG"/>
          </w:rPr>
          <w:t>91</w:t>
        </w:r>
        <w:r w:rsidR="00CB370F" w:rsidRPr="005B2516">
          <w:rPr>
            <w:noProof/>
            <w:webHidden/>
            <w:lang w:val="bg-BG"/>
          </w:rPr>
          <w:fldChar w:fldCharType="end"/>
        </w:r>
      </w:hyperlink>
    </w:p>
    <w:p w14:paraId="476C275A" w14:textId="1EBEACE5" w:rsidR="00CB370F" w:rsidRPr="005B2516" w:rsidRDefault="00705F2F" w:rsidP="009E1FE4">
      <w:pPr>
        <w:pStyle w:val="TOC1"/>
        <w:rPr>
          <w:rFonts w:asciiTheme="minorHAnsi" w:hAnsiTheme="minorHAnsi" w:cstheme="minorBidi"/>
          <w:noProof/>
          <w:kern w:val="0"/>
          <w:sz w:val="22"/>
          <w:szCs w:val="22"/>
          <w:lang w:val="bg-BG" w:eastAsia="en-US"/>
        </w:rPr>
      </w:pPr>
      <w:hyperlink w:anchor="_Toc520815466" w:history="1">
        <w:r w:rsidR="00CB370F" w:rsidRPr="005B2516">
          <w:rPr>
            <w:rStyle w:val="Hyperlink"/>
            <w:noProof/>
            <w:lang w:val="bg-BG"/>
          </w:rPr>
          <w:t>Приложение № 5</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_Toc520815466 \h </w:instrText>
        </w:r>
        <w:r w:rsidR="00CB370F" w:rsidRPr="005B2516">
          <w:rPr>
            <w:noProof/>
            <w:webHidden/>
            <w:lang w:val="bg-BG"/>
          </w:rPr>
        </w:r>
        <w:r w:rsidR="00CB370F" w:rsidRPr="005B2516">
          <w:rPr>
            <w:noProof/>
            <w:webHidden/>
            <w:lang w:val="bg-BG"/>
          </w:rPr>
          <w:fldChar w:fldCharType="separate"/>
        </w:r>
        <w:r w:rsidR="004F7B3F">
          <w:rPr>
            <w:noProof/>
            <w:webHidden/>
            <w:lang w:val="bg-BG"/>
          </w:rPr>
          <w:t>100</w:t>
        </w:r>
        <w:r w:rsidR="00CB370F" w:rsidRPr="005B2516">
          <w:rPr>
            <w:noProof/>
            <w:webHidden/>
            <w:lang w:val="bg-BG"/>
          </w:rPr>
          <w:fldChar w:fldCharType="end"/>
        </w:r>
      </w:hyperlink>
    </w:p>
    <w:p w14:paraId="1B2E8D3A" w14:textId="363E46DC"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67" w:history="1">
        <w:r w:rsidR="00CB370F" w:rsidRPr="005B2516">
          <w:rPr>
            <w:rStyle w:val="Hyperlink"/>
            <w:noProof/>
            <w:lang w:val="bg-BG"/>
          </w:rPr>
          <w:t>Контролни листове</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_Toc520815467 \h </w:instrText>
        </w:r>
        <w:r w:rsidR="00CB370F" w:rsidRPr="005B2516">
          <w:rPr>
            <w:noProof/>
            <w:webHidden/>
            <w:lang w:val="bg-BG"/>
          </w:rPr>
        </w:r>
        <w:r w:rsidR="00CB370F" w:rsidRPr="005B2516">
          <w:rPr>
            <w:noProof/>
            <w:webHidden/>
            <w:lang w:val="bg-BG"/>
          </w:rPr>
          <w:fldChar w:fldCharType="separate"/>
        </w:r>
        <w:r w:rsidR="004F7B3F">
          <w:rPr>
            <w:noProof/>
            <w:webHidden/>
            <w:lang w:val="bg-BG"/>
          </w:rPr>
          <w:t>100</w:t>
        </w:r>
        <w:r w:rsidR="00CB370F" w:rsidRPr="005B2516">
          <w:rPr>
            <w:noProof/>
            <w:webHidden/>
            <w:lang w:val="bg-BG"/>
          </w:rPr>
          <w:fldChar w:fldCharType="end"/>
        </w:r>
      </w:hyperlink>
    </w:p>
    <w:p w14:paraId="63ECA244" w14:textId="0E855A43" w:rsidR="00CB370F" w:rsidRPr="005B2516" w:rsidRDefault="00705F2F" w:rsidP="009E1FE4">
      <w:pPr>
        <w:pStyle w:val="TOC1"/>
        <w:rPr>
          <w:rFonts w:asciiTheme="minorHAnsi" w:hAnsiTheme="minorHAnsi" w:cstheme="minorBidi"/>
          <w:noProof/>
          <w:kern w:val="0"/>
          <w:sz w:val="22"/>
          <w:szCs w:val="22"/>
          <w:lang w:val="bg-BG" w:eastAsia="en-US"/>
        </w:rPr>
      </w:pPr>
      <w:hyperlink w:anchor="_Toc520815468" w:history="1">
        <w:r w:rsidR="00CB370F" w:rsidRPr="005B2516">
          <w:rPr>
            <w:rStyle w:val="Hyperlink"/>
            <w:noProof/>
            <w:lang w:val="bg-BG"/>
          </w:rPr>
          <w:t>Приложение № 6</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_Toc520815468 \h </w:instrText>
        </w:r>
        <w:r w:rsidR="00CB370F" w:rsidRPr="005B2516">
          <w:rPr>
            <w:noProof/>
            <w:webHidden/>
            <w:lang w:val="bg-BG"/>
          </w:rPr>
        </w:r>
        <w:r w:rsidR="00CB370F" w:rsidRPr="005B2516">
          <w:rPr>
            <w:noProof/>
            <w:webHidden/>
            <w:lang w:val="bg-BG"/>
          </w:rPr>
          <w:fldChar w:fldCharType="separate"/>
        </w:r>
        <w:r w:rsidR="004F7B3F">
          <w:rPr>
            <w:noProof/>
            <w:webHidden/>
            <w:lang w:val="bg-BG"/>
          </w:rPr>
          <w:t>123</w:t>
        </w:r>
        <w:r w:rsidR="00CB370F" w:rsidRPr="005B2516">
          <w:rPr>
            <w:noProof/>
            <w:webHidden/>
            <w:lang w:val="bg-BG"/>
          </w:rPr>
          <w:fldChar w:fldCharType="end"/>
        </w:r>
      </w:hyperlink>
    </w:p>
    <w:p w14:paraId="0819ED63" w14:textId="53886C40"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69" w:history="1">
        <w:r w:rsidR="00CB370F" w:rsidRPr="005B2516">
          <w:rPr>
            <w:rStyle w:val="Hyperlink"/>
            <w:noProof/>
            <w:lang w:val="bg-BG"/>
          </w:rPr>
          <w:t>Насоки за определяне на риска</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_Toc520815469 \h </w:instrText>
        </w:r>
        <w:r w:rsidR="00CB370F" w:rsidRPr="005B2516">
          <w:rPr>
            <w:noProof/>
            <w:webHidden/>
            <w:lang w:val="bg-BG"/>
          </w:rPr>
        </w:r>
        <w:r w:rsidR="00CB370F" w:rsidRPr="005B2516">
          <w:rPr>
            <w:noProof/>
            <w:webHidden/>
            <w:lang w:val="bg-BG"/>
          </w:rPr>
          <w:fldChar w:fldCharType="separate"/>
        </w:r>
        <w:r w:rsidR="004F7B3F">
          <w:rPr>
            <w:noProof/>
            <w:webHidden/>
            <w:lang w:val="bg-BG"/>
          </w:rPr>
          <w:t>123</w:t>
        </w:r>
        <w:r w:rsidR="00CB370F" w:rsidRPr="005B2516">
          <w:rPr>
            <w:noProof/>
            <w:webHidden/>
            <w:lang w:val="bg-BG"/>
          </w:rPr>
          <w:fldChar w:fldCharType="end"/>
        </w:r>
      </w:hyperlink>
    </w:p>
    <w:p w14:paraId="65B4AAE8" w14:textId="2B1AC2E8" w:rsidR="00CB370F" w:rsidRPr="005B2516" w:rsidRDefault="00705F2F" w:rsidP="009E1FE4">
      <w:pPr>
        <w:pStyle w:val="TOC1"/>
        <w:rPr>
          <w:rFonts w:asciiTheme="minorHAnsi" w:hAnsiTheme="minorHAnsi" w:cstheme="minorBidi"/>
          <w:noProof/>
          <w:kern w:val="0"/>
          <w:sz w:val="22"/>
          <w:szCs w:val="22"/>
          <w:lang w:val="bg-BG" w:eastAsia="en-US"/>
        </w:rPr>
      </w:pPr>
      <w:hyperlink w:anchor="_Toc520815470" w:history="1">
        <w:r w:rsidR="00CB370F" w:rsidRPr="005B2516">
          <w:rPr>
            <w:rStyle w:val="Hyperlink"/>
            <w:noProof/>
            <w:lang w:val="bg-BG"/>
          </w:rPr>
          <w:t>Приложение № 7</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_Toc520815470 \h </w:instrText>
        </w:r>
        <w:r w:rsidR="00CB370F" w:rsidRPr="005B2516">
          <w:rPr>
            <w:noProof/>
            <w:webHidden/>
            <w:lang w:val="bg-BG"/>
          </w:rPr>
        </w:r>
        <w:r w:rsidR="00CB370F" w:rsidRPr="005B2516">
          <w:rPr>
            <w:noProof/>
            <w:webHidden/>
            <w:lang w:val="bg-BG"/>
          </w:rPr>
          <w:fldChar w:fldCharType="separate"/>
        </w:r>
        <w:r w:rsidR="004F7B3F">
          <w:rPr>
            <w:noProof/>
            <w:webHidden/>
            <w:lang w:val="bg-BG"/>
          </w:rPr>
          <w:t>128</w:t>
        </w:r>
        <w:r w:rsidR="00CB370F" w:rsidRPr="005B2516">
          <w:rPr>
            <w:noProof/>
            <w:webHidden/>
            <w:lang w:val="bg-BG"/>
          </w:rPr>
          <w:fldChar w:fldCharType="end"/>
        </w:r>
      </w:hyperlink>
    </w:p>
    <w:p w14:paraId="5F0D6C1B" w14:textId="5FF7DE02" w:rsidR="00CB370F" w:rsidRPr="005B2516" w:rsidRDefault="00705F2F">
      <w:pPr>
        <w:pStyle w:val="TOC2"/>
        <w:rPr>
          <w:rFonts w:asciiTheme="minorHAnsi" w:hAnsiTheme="minorHAnsi" w:cstheme="minorBidi"/>
          <w:smallCaps w:val="0"/>
          <w:noProof/>
          <w:kern w:val="0"/>
          <w:sz w:val="22"/>
          <w:szCs w:val="22"/>
          <w:lang w:val="bg-BG" w:eastAsia="en-US"/>
        </w:rPr>
      </w:pPr>
      <w:hyperlink w:anchor="_Toc520815471" w:history="1">
        <w:r w:rsidR="00CB370F" w:rsidRPr="005B2516">
          <w:rPr>
            <w:rStyle w:val="Hyperlink"/>
            <w:noProof/>
            <w:lang w:val="bg-BG"/>
          </w:rPr>
          <w:t>Подходи за оценка на допълнителните и компенсаторните мерки</w:t>
        </w:r>
        <w:r w:rsidR="00CB370F" w:rsidRPr="005B2516">
          <w:rPr>
            <w:noProof/>
            <w:webHidden/>
            <w:lang w:val="bg-BG"/>
          </w:rPr>
          <w:tab/>
        </w:r>
        <w:r w:rsidR="00CB370F" w:rsidRPr="005B2516">
          <w:rPr>
            <w:noProof/>
            <w:webHidden/>
            <w:lang w:val="bg-BG"/>
          </w:rPr>
          <w:fldChar w:fldCharType="begin"/>
        </w:r>
        <w:r w:rsidR="00CB370F" w:rsidRPr="005B2516">
          <w:rPr>
            <w:noProof/>
            <w:webHidden/>
            <w:lang w:val="bg-BG"/>
          </w:rPr>
          <w:instrText xml:space="preserve"> PAGEREF _Toc520815471 \h </w:instrText>
        </w:r>
        <w:r w:rsidR="00CB370F" w:rsidRPr="005B2516">
          <w:rPr>
            <w:noProof/>
            <w:webHidden/>
            <w:lang w:val="bg-BG"/>
          </w:rPr>
        </w:r>
        <w:r w:rsidR="00CB370F" w:rsidRPr="005B2516">
          <w:rPr>
            <w:noProof/>
            <w:webHidden/>
            <w:lang w:val="bg-BG"/>
          </w:rPr>
          <w:fldChar w:fldCharType="separate"/>
        </w:r>
        <w:r w:rsidR="004F7B3F">
          <w:rPr>
            <w:noProof/>
            <w:webHidden/>
            <w:lang w:val="bg-BG"/>
          </w:rPr>
          <w:t>128</w:t>
        </w:r>
        <w:r w:rsidR="00CB370F" w:rsidRPr="005B2516">
          <w:rPr>
            <w:noProof/>
            <w:webHidden/>
            <w:lang w:val="bg-BG"/>
          </w:rPr>
          <w:fldChar w:fldCharType="end"/>
        </w:r>
      </w:hyperlink>
    </w:p>
    <w:p w14:paraId="39440DFE" w14:textId="68445706" w:rsidR="00896A95" w:rsidRPr="005B2516" w:rsidRDefault="00CA6A90" w:rsidP="0097106D">
      <w:pPr>
        <w:rPr>
          <w:rFonts w:cstheme="minorHAnsi"/>
          <w:b/>
          <w:bCs/>
          <w:caps/>
          <w:smallCaps/>
          <w:sz w:val="20"/>
          <w:szCs w:val="20"/>
          <w:lang w:val="bg-BG"/>
        </w:rPr>
      </w:pPr>
      <w:r w:rsidRPr="005B2516">
        <w:rPr>
          <w:rFonts w:cstheme="minorHAnsi"/>
          <w:smallCaps/>
          <w:sz w:val="20"/>
          <w:szCs w:val="20"/>
          <w:lang w:val="bg-BG"/>
        </w:rPr>
        <w:fldChar w:fldCharType="end"/>
      </w:r>
    </w:p>
    <w:p w14:paraId="257ACB1E" w14:textId="6D099489" w:rsidR="00CA6A90" w:rsidRPr="005B2516" w:rsidRDefault="00CA6A90" w:rsidP="0097106D">
      <w:pPr>
        <w:rPr>
          <w:rFonts w:cstheme="minorHAnsi"/>
          <w:b/>
          <w:bCs/>
          <w:caps/>
          <w:smallCaps/>
          <w:sz w:val="20"/>
          <w:szCs w:val="20"/>
          <w:lang w:val="bg-BG"/>
        </w:rPr>
      </w:pPr>
    </w:p>
    <w:p w14:paraId="02D98EF6" w14:textId="18DA3C54" w:rsidR="00896A95" w:rsidRPr="005B2516" w:rsidRDefault="00462941" w:rsidP="00705F2F">
      <w:pPr>
        <w:pStyle w:val="Header"/>
        <w:spacing w:before="0"/>
        <w:ind w:left="-142" w:right="-164"/>
        <w:jc w:val="center"/>
        <w:rPr>
          <w:b/>
          <w:lang w:val="bg-BG"/>
        </w:rPr>
      </w:pPr>
      <w:r w:rsidRPr="005B2516">
        <w:rPr>
          <w:rFonts w:cstheme="minorHAnsi"/>
          <w:b/>
          <w:bCs/>
          <w:caps/>
          <w:smallCaps/>
          <w:sz w:val="20"/>
          <w:szCs w:val="20"/>
          <w:lang w:val="bg-BG"/>
        </w:rPr>
        <w:br w:type="column"/>
      </w:r>
      <w:r w:rsidR="00DA0017" w:rsidRPr="005B2516">
        <w:rPr>
          <w:b/>
          <w:lang w:val="bg-BG"/>
        </w:rPr>
        <w:lastRenderedPageBreak/>
        <w:t>ИЗПОЛЗВАНИ СЪКРАЩЕНИЯ</w:t>
      </w:r>
    </w:p>
    <w:p w14:paraId="23C7C30F" w14:textId="77777777" w:rsidR="00896A95" w:rsidRPr="005B2516" w:rsidRDefault="00896A95" w:rsidP="00705F2F">
      <w:pPr>
        <w:spacing w:before="0" w:after="0"/>
        <w:ind w:left="3686" w:hanging="3119"/>
        <w:jc w:val="left"/>
        <w:rPr>
          <w:sz w:val="21"/>
          <w:szCs w:val="21"/>
          <w:lang w:val="bg-BG"/>
        </w:rPr>
      </w:pPr>
      <w:r w:rsidRPr="005B2516">
        <w:rPr>
          <w:sz w:val="21"/>
          <w:szCs w:val="21"/>
          <w:lang w:val="bg-BG"/>
        </w:rPr>
        <w:t xml:space="preserve">ЕС </w:t>
      </w:r>
      <w:r w:rsidRPr="005B2516">
        <w:rPr>
          <w:sz w:val="21"/>
          <w:szCs w:val="21"/>
          <w:lang w:val="bg-BG"/>
        </w:rPr>
        <w:tab/>
        <w:t xml:space="preserve">Европейски съюз </w:t>
      </w:r>
    </w:p>
    <w:p w14:paraId="4192E3B3" w14:textId="77777777" w:rsidR="00896A95" w:rsidRPr="005B2516" w:rsidRDefault="00896A95" w:rsidP="00705F2F">
      <w:pPr>
        <w:spacing w:before="0" w:after="0"/>
        <w:ind w:left="3686" w:hanging="3119"/>
        <w:jc w:val="left"/>
        <w:rPr>
          <w:sz w:val="21"/>
          <w:szCs w:val="21"/>
          <w:lang w:val="bg-BG"/>
        </w:rPr>
      </w:pPr>
      <w:r w:rsidRPr="005B2516">
        <w:rPr>
          <w:sz w:val="21"/>
          <w:szCs w:val="21"/>
          <w:lang w:val="bg-BG"/>
        </w:rPr>
        <w:t xml:space="preserve">ЕК </w:t>
      </w:r>
      <w:r w:rsidRPr="005B2516">
        <w:rPr>
          <w:sz w:val="21"/>
          <w:szCs w:val="21"/>
          <w:lang w:val="bg-BG"/>
        </w:rPr>
        <w:tab/>
        <w:t xml:space="preserve">Европейска комисия </w:t>
      </w:r>
    </w:p>
    <w:p w14:paraId="3B362E48" w14:textId="77777777" w:rsidR="00896A95" w:rsidRPr="005B2516" w:rsidRDefault="00896A95" w:rsidP="00705F2F">
      <w:pPr>
        <w:spacing w:before="0" w:after="0"/>
        <w:ind w:left="3686" w:hanging="3119"/>
        <w:jc w:val="left"/>
        <w:rPr>
          <w:sz w:val="21"/>
          <w:szCs w:val="21"/>
          <w:lang w:val="bg-BG"/>
        </w:rPr>
      </w:pPr>
      <w:r w:rsidRPr="005B2516">
        <w:rPr>
          <w:sz w:val="21"/>
          <w:szCs w:val="21"/>
          <w:lang w:val="bg-BG"/>
        </w:rPr>
        <w:t>МОСВ</w:t>
      </w:r>
      <w:r w:rsidRPr="005B2516">
        <w:rPr>
          <w:sz w:val="21"/>
          <w:szCs w:val="21"/>
          <w:lang w:val="bg-BG"/>
        </w:rPr>
        <w:tab/>
        <w:t>Министерство на околната среда и водите</w:t>
      </w:r>
    </w:p>
    <w:p w14:paraId="289A5B59" w14:textId="77777777" w:rsidR="00896A95" w:rsidRPr="005B2516" w:rsidRDefault="00896A95" w:rsidP="00705F2F">
      <w:pPr>
        <w:spacing w:before="0" w:after="0"/>
        <w:ind w:left="3686" w:hanging="3119"/>
        <w:jc w:val="left"/>
        <w:rPr>
          <w:sz w:val="21"/>
          <w:szCs w:val="21"/>
          <w:lang w:val="bg-BG"/>
        </w:rPr>
      </w:pPr>
      <w:r w:rsidRPr="005B2516">
        <w:rPr>
          <w:sz w:val="21"/>
          <w:szCs w:val="21"/>
          <w:lang w:val="bg-BG"/>
        </w:rPr>
        <w:t>РИОСВ</w:t>
      </w:r>
      <w:r w:rsidRPr="005B2516">
        <w:rPr>
          <w:sz w:val="21"/>
          <w:szCs w:val="21"/>
          <w:lang w:val="bg-BG"/>
        </w:rPr>
        <w:tab/>
        <w:t>Регионална инспекция по околната среда и водите</w:t>
      </w:r>
    </w:p>
    <w:p w14:paraId="44AF1AFB" w14:textId="77777777" w:rsidR="00896A95" w:rsidRPr="005B2516" w:rsidRDefault="00896A95" w:rsidP="00705F2F">
      <w:pPr>
        <w:spacing w:before="0" w:after="0"/>
        <w:ind w:left="3686" w:hanging="3119"/>
        <w:jc w:val="left"/>
        <w:rPr>
          <w:sz w:val="21"/>
          <w:szCs w:val="21"/>
          <w:lang w:val="bg-BG"/>
        </w:rPr>
      </w:pPr>
      <w:r w:rsidRPr="005B2516">
        <w:rPr>
          <w:sz w:val="21"/>
          <w:szCs w:val="21"/>
          <w:lang w:val="bg-BG"/>
        </w:rPr>
        <w:t>БДУВ</w:t>
      </w:r>
      <w:r w:rsidRPr="005B2516">
        <w:rPr>
          <w:sz w:val="21"/>
          <w:szCs w:val="21"/>
          <w:lang w:val="bg-BG"/>
        </w:rPr>
        <w:tab/>
      </w:r>
      <w:proofErr w:type="spellStart"/>
      <w:r w:rsidRPr="005B2516">
        <w:rPr>
          <w:sz w:val="21"/>
          <w:szCs w:val="21"/>
          <w:lang w:val="bg-BG"/>
        </w:rPr>
        <w:t>Басейнова</w:t>
      </w:r>
      <w:proofErr w:type="spellEnd"/>
      <w:r w:rsidRPr="005B2516">
        <w:rPr>
          <w:sz w:val="21"/>
          <w:szCs w:val="21"/>
          <w:lang w:val="bg-BG"/>
        </w:rPr>
        <w:t xml:space="preserve"> дирекция за управление на водите</w:t>
      </w:r>
    </w:p>
    <w:p w14:paraId="0CAAEB20" w14:textId="77777777" w:rsidR="00896A95" w:rsidRPr="005B2516" w:rsidRDefault="00896A95" w:rsidP="00705F2F">
      <w:pPr>
        <w:spacing w:before="0" w:after="0"/>
        <w:ind w:left="3686" w:hanging="3119"/>
        <w:jc w:val="left"/>
        <w:rPr>
          <w:sz w:val="21"/>
          <w:szCs w:val="21"/>
          <w:lang w:val="bg-BG"/>
        </w:rPr>
      </w:pPr>
      <w:r w:rsidRPr="005B2516">
        <w:rPr>
          <w:sz w:val="21"/>
          <w:szCs w:val="21"/>
          <w:lang w:val="bg-BG"/>
        </w:rPr>
        <w:t>НП</w:t>
      </w:r>
      <w:r w:rsidRPr="005B2516">
        <w:rPr>
          <w:sz w:val="21"/>
          <w:szCs w:val="21"/>
          <w:lang w:val="bg-BG"/>
        </w:rPr>
        <w:tab/>
        <w:t>Национален парк</w:t>
      </w:r>
    </w:p>
    <w:p w14:paraId="140AD93C" w14:textId="04F6C61A" w:rsidR="00942BFD" w:rsidRPr="005B2516" w:rsidRDefault="00942BFD" w:rsidP="00705F2F">
      <w:pPr>
        <w:spacing w:before="0" w:after="0"/>
        <w:ind w:left="3686" w:hanging="3119"/>
        <w:jc w:val="left"/>
        <w:rPr>
          <w:sz w:val="21"/>
          <w:szCs w:val="21"/>
          <w:lang w:val="bg-BG"/>
        </w:rPr>
      </w:pPr>
      <w:r w:rsidRPr="005B2516">
        <w:rPr>
          <w:sz w:val="21"/>
          <w:szCs w:val="21"/>
          <w:lang w:val="bg-BG"/>
        </w:rPr>
        <w:t>ДНП</w:t>
      </w:r>
      <w:r w:rsidRPr="005B2516">
        <w:rPr>
          <w:sz w:val="21"/>
          <w:szCs w:val="21"/>
          <w:lang w:val="bg-BG"/>
        </w:rPr>
        <w:tab/>
        <w:t>Дирекция национален парк</w:t>
      </w:r>
    </w:p>
    <w:p w14:paraId="0A1A9490" w14:textId="3372CF25" w:rsidR="00416CFF" w:rsidRPr="005B2516" w:rsidRDefault="00416CFF" w:rsidP="00705F2F">
      <w:pPr>
        <w:spacing w:before="0" w:after="0"/>
        <w:ind w:left="3686" w:hanging="3119"/>
        <w:jc w:val="left"/>
        <w:rPr>
          <w:sz w:val="21"/>
          <w:szCs w:val="21"/>
          <w:lang w:val="bg-BG"/>
        </w:rPr>
      </w:pPr>
      <w:r w:rsidRPr="005B2516">
        <w:rPr>
          <w:sz w:val="21"/>
          <w:szCs w:val="21"/>
          <w:lang w:val="bg-BG"/>
        </w:rPr>
        <w:t>КО</w:t>
      </w:r>
      <w:r w:rsidRPr="005B2516">
        <w:rPr>
          <w:sz w:val="21"/>
          <w:szCs w:val="21"/>
          <w:lang w:val="bg-BG"/>
        </w:rPr>
        <w:tab/>
        <w:t>Компетентен орган по чл. 6, т. 2-4 от ЗОПОЕЩ</w:t>
      </w:r>
    </w:p>
    <w:p w14:paraId="7F3C8585" w14:textId="77777777" w:rsidR="00896A95" w:rsidRPr="005B2516" w:rsidRDefault="00896A95" w:rsidP="00705F2F">
      <w:pPr>
        <w:spacing w:before="0" w:after="0"/>
        <w:ind w:left="3686" w:hanging="3119"/>
        <w:jc w:val="left"/>
        <w:rPr>
          <w:sz w:val="21"/>
          <w:szCs w:val="21"/>
          <w:lang w:val="bg-BG"/>
        </w:rPr>
      </w:pPr>
      <w:r w:rsidRPr="005B2516">
        <w:rPr>
          <w:sz w:val="21"/>
          <w:szCs w:val="21"/>
          <w:lang w:val="bg-BG"/>
        </w:rPr>
        <w:t xml:space="preserve">РДВ </w:t>
      </w:r>
      <w:r w:rsidRPr="005B2516">
        <w:rPr>
          <w:sz w:val="21"/>
          <w:szCs w:val="21"/>
          <w:lang w:val="bg-BG"/>
        </w:rPr>
        <w:tab/>
        <w:t>Рамкова директива за водите</w:t>
      </w:r>
    </w:p>
    <w:p w14:paraId="4FDB3E65" w14:textId="77777777" w:rsidR="00D14811" w:rsidRPr="005B2516" w:rsidRDefault="00D14811" w:rsidP="00705F2F">
      <w:pPr>
        <w:spacing w:before="0" w:after="0"/>
        <w:ind w:left="3686" w:hanging="3119"/>
        <w:jc w:val="left"/>
        <w:rPr>
          <w:sz w:val="21"/>
          <w:szCs w:val="21"/>
          <w:lang w:val="bg-BG"/>
        </w:rPr>
      </w:pPr>
      <w:r w:rsidRPr="005B2516">
        <w:rPr>
          <w:sz w:val="21"/>
          <w:szCs w:val="21"/>
          <w:lang w:val="bg-BG"/>
        </w:rPr>
        <w:t xml:space="preserve">ГМО </w:t>
      </w:r>
      <w:r w:rsidRPr="005B2516">
        <w:rPr>
          <w:sz w:val="21"/>
          <w:szCs w:val="21"/>
          <w:lang w:val="bg-BG"/>
        </w:rPr>
        <w:tab/>
        <w:t xml:space="preserve">Генетично модифицирани организми </w:t>
      </w:r>
    </w:p>
    <w:p w14:paraId="28F584EE" w14:textId="77777777" w:rsidR="004A7CF8" w:rsidRPr="005B2516" w:rsidRDefault="004A7CF8" w:rsidP="00705F2F">
      <w:pPr>
        <w:spacing w:before="0" w:after="0"/>
        <w:ind w:left="3686" w:hanging="3119"/>
        <w:jc w:val="left"/>
        <w:rPr>
          <w:sz w:val="21"/>
          <w:szCs w:val="21"/>
          <w:lang w:val="bg-BG"/>
        </w:rPr>
      </w:pPr>
      <w:r w:rsidRPr="005B2516">
        <w:rPr>
          <w:sz w:val="21"/>
          <w:szCs w:val="21"/>
          <w:lang w:val="bg-BG"/>
        </w:rPr>
        <w:t>ПАМ</w:t>
      </w:r>
      <w:r w:rsidRPr="005B2516">
        <w:rPr>
          <w:sz w:val="21"/>
          <w:szCs w:val="21"/>
          <w:lang w:val="bg-BG"/>
        </w:rPr>
        <w:tab/>
        <w:t>Принудителна административна мярка</w:t>
      </w:r>
    </w:p>
    <w:p w14:paraId="6DF968F0" w14:textId="77777777" w:rsidR="00D14811" w:rsidRPr="005B2516" w:rsidRDefault="00D14811" w:rsidP="00705F2F">
      <w:pPr>
        <w:spacing w:before="0" w:after="0"/>
        <w:ind w:left="3686" w:hanging="3119"/>
        <w:jc w:val="left"/>
        <w:rPr>
          <w:sz w:val="21"/>
          <w:szCs w:val="21"/>
          <w:lang w:val="bg-BG"/>
        </w:rPr>
      </w:pPr>
      <w:r w:rsidRPr="005B2516">
        <w:rPr>
          <w:sz w:val="21"/>
          <w:szCs w:val="21"/>
          <w:lang w:val="bg-BG"/>
        </w:rPr>
        <w:t>ПЗР</w:t>
      </w:r>
      <w:r w:rsidRPr="005B2516">
        <w:rPr>
          <w:sz w:val="21"/>
          <w:szCs w:val="21"/>
          <w:lang w:val="bg-BG"/>
        </w:rPr>
        <w:tab/>
        <w:t>Преходни и заключителни разпоредби</w:t>
      </w:r>
    </w:p>
    <w:p w14:paraId="143BAE29" w14:textId="510EC798" w:rsidR="00B37CA2" w:rsidRDefault="00B37CA2" w:rsidP="00705F2F">
      <w:pPr>
        <w:spacing w:before="0" w:after="0"/>
        <w:ind w:left="3686" w:hanging="3119"/>
        <w:jc w:val="left"/>
        <w:rPr>
          <w:sz w:val="21"/>
          <w:szCs w:val="21"/>
          <w:lang w:val="bg-BG"/>
        </w:rPr>
      </w:pPr>
      <w:r w:rsidRPr="005B2516">
        <w:rPr>
          <w:sz w:val="21"/>
          <w:szCs w:val="21"/>
          <w:lang w:val="bg-BG"/>
        </w:rPr>
        <w:t>НКИД</w:t>
      </w:r>
      <w:r w:rsidRPr="005B2516">
        <w:rPr>
          <w:rFonts w:ascii="Times New Roman" w:eastAsia="SimSun" w:hAnsi="Times New Roman" w:cs="Times New Roman"/>
          <w:sz w:val="21"/>
          <w:szCs w:val="21"/>
          <w:lang w:val="bg-BG" w:eastAsia="en-US"/>
        </w:rPr>
        <w:tab/>
      </w:r>
      <w:r w:rsidRPr="005B2516">
        <w:rPr>
          <w:sz w:val="21"/>
          <w:szCs w:val="21"/>
          <w:lang w:val="bg-BG"/>
        </w:rPr>
        <w:t>Национална класификация на икономическите дейности</w:t>
      </w:r>
    </w:p>
    <w:p w14:paraId="72961880" w14:textId="58755C57" w:rsidR="003D6529" w:rsidRPr="005B2516" w:rsidRDefault="00D14811" w:rsidP="00705F2F">
      <w:pPr>
        <w:spacing w:before="0" w:after="0"/>
        <w:ind w:left="3686" w:hanging="3119"/>
        <w:jc w:val="left"/>
        <w:rPr>
          <w:sz w:val="21"/>
          <w:szCs w:val="21"/>
          <w:lang w:val="bg-BG"/>
        </w:rPr>
      </w:pPr>
      <w:r w:rsidRPr="005B2516">
        <w:rPr>
          <w:sz w:val="21"/>
          <w:szCs w:val="21"/>
          <w:lang w:val="bg-BG"/>
        </w:rPr>
        <w:t>ADR</w:t>
      </w:r>
      <w:r w:rsidRPr="005B2516">
        <w:rPr>
          <w:sz w:val="21"/>
          <w:szCs w:val="21"/>
          <w:lang w:val="bg-BG"/>
        </w:rPr>
        <w:tab/>
        <w:t xml:space="preserve">Европейска спогодба за </w:t>
      </w:r>
      <w:r w:rsidR="00B00F8D" w:rsidRPr="005B2516">
        <w:rPr>
          <w:sz w:val="21"/>
          <w:szCs w:val="21"/>
          <w:lang w:val="bg-BG"/>
        </w:rPr>
        <w:t xml:space="preserve">международен </w:t>
      </w:r>
      <w:r w:rsidRPr="005B2516">
        <w:rPr>
          <w:sz w:val="21"/>
          <w:szCs w:val="21"/>
          <w:lang w:val="bg-BG"/>
        </w:rPr>
        <w:t>превоз на опасни товари по шосе</w:t>
      </w:r>
      <w:r w:rsidR="003D6529" w:rsidRPr="005B2516">
        <w:rPr>
          <w:sz w:val="21"/>
          <w:szCs w:val="21"/>
          <w:lang w:val="bg-BG"/>
        </w:rPr>
        <w:t xml:space="preserve"> (</w:t>
      </w:r>
      <w:proofErr w:type="spellStart"/>
      <w:r w:rsidR="003D6529" w:rsidRPr="005B2516">
        <w:rPr>
          <w:sz w:val="21"/>
          <w:szCs w:val="21"/>
          <w:lang w:val="bg-BG"/>
        </w:rPr>
        <w:t>European</w:t>
      </w:r>
      <w:proofErr w:type="spellEnd"/>
      <w:r w:rsidR="003D6529" w:rsidRPr="005B2516">
        <w:rPr>
          <w:sz w:val="21"/>
          <w:szCs w:val="21"/>
          <w:lang w:val="bg-BG"/>
        </w:rPr>
        <w:t xml:space="preserve"> </w:t>
      </w:r>
      <w:proofErr w:type="spellStart"/>
      <w:r w:rsidR="003D6529" w:rsidRPr="005B2516">
        <w:rPr>
          <w:sz w:val="21"/>
          <w:szCs w:val="21"/>
          <w:lang w:val="bg-BG"/>
        </w:rPr>
        <w:t>Agreement</w:t>
      </w:r>
      <w:proofErr w:type="spellEnd"/>
      <w:r w:rsidR="003D6529" w:rsidRPr="005B2516">
        <w:rPr>
          <w:sz w:val="21"/>
          <w:szCs w:val="21"/>
          <w:lang w:val="bg-BG"/>
        </w:rPr>
        <w:t xml:space="preserve"> </w:t>
      </w:r>
      <w:proofErr w:type="spellStart"/>
      <w:r w:rsidR="003D6529" w:rsidRPr="005B2516">
        <w:rPr>
          <w:sz w:val="21"/>
          <w:szCs w:val="21"/>
          <w:lang w:val="bg-BG"/>
        </w:rPr>
        <w:t>concerning</w:t>
      </w:r>
      <w:proofErr w:type="spellEnd"/>
      <w:r w:rsidR="003D6529" w:rsidRPr="005B2516">
        <w:rPr>
          <w:sz w:val="21"/>
          <w:szCs w:val="21"/>
          <w:lang w:val="bg-BG"/>
        </w:rPr>
        <w:t xml:space="preserve"> the International </w:t>
      </w:r>
      <w:proofErr w:type="spellStart"/>
      <w:r w:rsidR="003D6529" w:rsidRPr="005B2516">
        <w:rPr>
          <w:sz w:val="21"/>
          <w:szCs w:val="21"/>
          <w:lang w:val="bg-BG"/>
        </w:rPr>
        <w:t>Carriage</w:t>
      </w:r>
      <w:proofErr w:type="spellEnd"/>
      <w:r w:rsidR="003D6529" w:rsidRPr="005B2516">
        <w:rPr>
          <w:sz w:val="21"/>
          <w:szCs w:val="21"/>
          <w:lang w:val="bg-BG"/>
        </w:rPr>
        <w:t xml:space="preserve"> </w:t>
      </w:r>
      <w:proofErr w:type="spellStart"/>
      <w:r w:rsidR="003D6529" w:rsidRPr="005B2516">
        <w:rPr>
          <w:sz w:val="21"/>
          <w:szCs w:val="21"/>
          <w:lang w:val="bg-BG"/>
        </w:rPr>
        <w:t>of</w:t>
      </w:r>
      <w:proofErr w:type="spellEnd"/>
      <w:r w:rsidR="003D6529" w:rsidRPr="005B2516">
        <w:rPr>
          <w:sz w:val="21"/>
          <w:szCs w:val="21"/>
          <w:lang w:val="bg-BG"/>
        </w:rPr>
        <w:t xml:space="preserve"> </w:t>
      </w:r>
      <w:proofErr w:type="spellStart"/>
      <w:r w:rsidR="003D6529" w:rsidRPr="005B2516">
        <w:rPr>
          <w:sz w:val="21"/>
          <w:szCs w:val="21"/>
          <w:lang w:val="bg-BG"/>
        </w:rPr>
        <w:t>Dangerous</w:t>
      </w:r>
      <w:proofErr w:type="spellEnd"/>
      <w:r w:rsidR="003D6529" w:rsidRPr="005B2516">
        <w:rPr>
          <w:sz w:val="21"/>
          <w:szCs w:val="21"/>
          <w:lang w:val="bg-BG"/>
        </w:rPr>
        <w:t xml:space="preserve"> </w:t>
      </w:r>
      <w:proofErr w:type="spellStart"/>
      <w:r w:rsidR="003D6529" w:rsidRPr="005B2516">
        <w:rPr>
          <w:sz w:val="21"/>
          <w:szCs w:val="21"/>
          <w:lang w:val="bg-BG"/>
        </w:rPr>
        <w:t>Goods</w:t>
      </w:r>
      <w:proofErr w:type="spellEnd"/>
      <w:r w:rsidR="003D6529" w:rsidRPr="005B2516">
        <w:rPr>
          <w:sz w:val="21"/>
          <w:szCs w:val="21"/>
          <w:lang w:val="bg-BG"/>
        </w:rPr>
        <w:t xml:space="preserve"> </w:t>
      </w:r>
      <w:proofErr w:type="spellStart"/>
      <w:r w:rsidR="003D6529" w:rsidRPr="005B2516">
        <w:rPr>
          <w:sz w:val="21"/>
          <w:szCs w:val="21"/>
          <w:lang w:val="bg-BG"/>
        </w:rPr>
        <w:t>by</w:t>
      </w:r>
      <w:proofErr w:type="spellEnd"/>
      <w:r w:rsidR="003D6529" w:rsidRPr="005B2516">
        <w:rPr>
          <w:sz w:val="21"/>
          <w:szCs w:val="21"/>
          <w:lang w:val="bg-BG"/>
        </w:rPr>
        <w:t xml:space="preserve"> </w:t>
      </w:r>
      <w:proofErr w:type="spellStart"/>
      <w:r w:rsidR="003D6529" w:rsidRPr="005B2516">
        <w:rPr>
          <w:sz w:val="21"/>
          <w:szCs w:val="21"/>
          <w:lang w:val="bg-BG"/>
        </w:rPr>
        <w:t>Road</w:t>
      </w:r>
      <w:proofErr w:type="spellEnd"/>
      <w:r w:rsidR="003D6529" w:rsidRPr="005B2516">
        <w:rPr>
          <w:sz w:val="21"/>
          <w:szCs w:val="21"/>
          <w:lang w:val="bg-BG"/>
        </w:rPr>
        <w:t>)</w:t>
      </w:r>
    </w:p>
    <w:p w14:paraId="500073CF" w14:textId="6AA25665" w:rsidR="00896A95" w:rsidRPr="005B2516" w:rsidRDefault="00896A95" w:rsidP="00705F2F">
      <w:pPr>
        <w:spacing w:before="0" w:after="0"/>
        <w:ind w:left="3686" w:hanging="3119"/>
        <w:jc w:val="left"/>
        <w:rPr>
          <w:sz w:val="21"/>
          <w:szCs w:val="21"/>
          <w:lang w:val="bg-BG"/>
        </w:rPr>
      </w:pPr>
      <w:r w:rsidRPr="005B2516">
        <w:rPr>
          <w:sz w:val="21"/>
          <w:szCs w:val="21"/>
          <w:lang w:val="bg-BG"/>
        </w:rPr>
        <w:t xml:space="preserve">HEA </w:t>
      </w:r>
      <w:r w:rsidRPr="005B2516">
        <w:rPr>
          <w:sz w:val="21"/>
          <w:szCs w:val="21"/>
          <w:lang w:val="bg-BG"/>
        </w:rPr>
        <w:tab/>
        <w:t>Анализ за еквивалентност на местообитанията</w:t>
      </w:r>
      <w:r w:rsidR="00D642D7" w:rsidRPr="005B2516">
        <w:rPr>
          <w:sz w:val="21"/>
          <w:szCs w:val="21"/>
          <w:lang w:val="bg-BG"/>
        </w:rPr>
        <w:t xml:space="preserve"> (</w:t>
      </w:r>
      <w:proofErr w:type="spellStart"/>
      <w:r w:rsidR="00D642D7" w:rsidRPr="005B2516">
        <w:rPr>
          <w:lang w:val="bg-BG"/>
        </w:rPr>
        <w:t>Habitats</w:t>
      </w:r>
      <w:proofErr w:type="spellEnd"/>
      <w:r w:rsidR="00D642D7" w:rsidRPr="005B2516">
        <w:rPr>
          <w:lang w:val="bg-BG"/>
        </w:rPr>
        <w:t xml:space="preserve"> </w:t>
      </w:r>
      <w:proofErr w:type="spellStart"/>
      <w:r w:rsidR="00D642D7" w:rsidRPr="005B2516">
        <w:rPr>
          <w:lang w:val="bg-BG"/>
        </w:rPr>
        <w:t>Equivalency</w:t>
      </w:r>
      <w:proofErr w:type="spellEnd"/>
      <w:r w:rsidR="00D642D7" w:rsidRPr="005B2516">
        <w:rPr>
          <w:lang w:val="bg-BG"/>
        </w:rPr>
        <w:t xml:space="preserve"> </w:t>
      </w:r>
      <w:proofErr w:type="spellStart"/>
      <w:r w:rsidR="00D642D7" w:rsidRPr="005B2516">
        <w:rPr>
          <w:lang w:val="bg-BG"/>
        </w:rPr>
        <w:t>Analysis</w:t>
      </w:r>
      <w:proofErr w:type="spellEnd"/>
      <w:r w:rsidR="00D642D7" w:rsidRPr="005B2516">
        <w:rPr>
          <w:lang w:val="bg-BG"/>
        </w:rPr>
        <w:t>)</w:t>
      </w:r>
    </w:p>
    <w:p w14:paraId="3C679CAD" w14:textId="0D2752AC" w:rsidR="00896A95" w:rsidRPr="005B2516" w:rsidRDefault="00896A95" w:rsidP="00705F2F">
      <w:pPr>
        <w:spacing w:before="0" w:after="0"/>
        <w:ind w:left="3686" w:hanging="3119"/>
        <w:jc w:val="left"/>
        <w:rPr>
          <w:sz w:val="21"/>
          <w:szCs w:val="21"/>
          <w:lang w:val="bg-BG"/>
        </w:rPr>
      </w:pPr>
      <w:r w:rsidRPr="005B2516">
        <w:rPr>
          <w:sz w:val="21"/>
          <w:szCs w:val="21"/>
          <w:lang w:val="bg-BG"/>
        </w:rPr>
        <w:t xml:space="preserve">REA </w:t>
      </w:r>
      <w:r w:rsidRPr="005B2516">
        <w:rPr>
          <w:sz w:val="21"/>
          <w:szCs w:val="21"/>
          <w:lang w:val="bg-BG"/>
        </w:rPr>
        <w:tab/>
        <w:t xml:space="preserve">Анализ за еквивалентност на ресурсите </w:t>
      </w:r>
      <w:r w:rsidR="00E055DC" w:rsidRPr="005B2516">
        <w:rPr>
          <w:sz w:val="21"/>
          <w:szCs w:val="21"/>
          <w:lang w:val="bg-BG"/>
        </w:rPr>
        <w:t>(</w:t>
      </w:r>
      <w:proofErr w:type="spellStart"/>
      <w:r w:rsidR="00E055DC" w:rsidRPr="005B2516">
        <w:rPr>
          <w:lang w:val="bg-BG"/>
        </w:rPr>
        <w:t>Resource</w:t>
      </w:r>
      <w:proofErr w:type="spellEnd"/>
      <w:r w:rsidR="00E055DC" w:rsidRPr="005B2516">
        <w:rPr>
          <w:lang w:val="bg-BG"/>
        </w:rPr>
        <w:t xml:space="preserve"> </w:t>
      </w:r>
      <w:proofErr w:type="spellStart"/>
      <w:r w:rsidR="00E055DC" w:rsidRPr="005B2516">
        <w:rPr>
          <w:lang w:val="bg-BG"/>
        </w:rPr>
        <w:t>Equivalency</w:t>
      </w:r>
      <w:proofErr w:type="spellEnd"/>
      <w:r w:rsidR="00E055DC" w:rsidRPr="005B2516">
        <w:rPr>
          <w:lang w:val="bg-BG"/>
        </w:rPr>
        <w:t xml:space="preserve"> </w:t>
      </w:r>
      <w:proofErr w:type="spellStart"/>
      <w:r w:rsidR="00E055DC" w:rsidRPr="005B2516">
        <w:rPr>
          <w:lang w:val="bg-BG"/>
        </w:rPr>
        <w:t>Analysis</w:t>
      </w:r>
      <w:proofErr w:type="spellEnd"/>
      <w:r w:rsidR="00D642D7" w:rsidRPr="005B2516">
        <w:rPr>
          <w:lang w:val="bg-BG"/>
        </w:rPr>
        <w:t>)</w:t>
      </w:r>
    </w:p>
    <w:p w14:paraId="6DF25AEF" w14:textId="224EB4BD" w:rsidR="00E25BAC" w:rsidRPr="005B2516" w:rsidRDefault="00E25BAC" w:rsidP="00705F2F">
      <w:pPr>
        <w:spacing w:before="0" w:after="0"/>
        <w:ind w:left="3686" w:hanging="3119"/>
        <w:jc w:val="left"/>
        <w:rPr>
          <w:rFonts w:ascii="Times New Roman" w:hAnsi="Times New Roman" w:cs="Times New Roman"/>
          <w:sz w:val="21"/>
          <w:szCs w:val="21"/>
          <w:lang w:val="bg-BG"/>
        </w:rPr>
      </w:pPr>
      <w:r w:rsidRPr="005B2516">
        <w:rPr>
          <w:sz w:val="21"/>
          <w:szCs w:val="21"/>
          <w:lang w:val="bg-BG"/>
        </w:rPr>
        <w:t>VEA</w:t>
      </w:r>
      <w:r w:rsidRPr="005B2516">
        <w:rPr>
          <w:rFonts w:ascii="Times New Roman" w:hAnsi="Times New Roman" w:cs="Times New Roman"/>
          <w:sz w:val="21"/>
          <w:szCs w:val="21"/>
          <w:lang w:val="bg-BG"/>
        </w:rPr>
        <w:tab/>
      </w:r>
      <w:r w:rsidRPr="005B2516">
        <w:rPr>
          <w:sz w:val="21"/>
          <w:szCs w:val="21"/>
          <w:lang w:val="bg-BG"/>
        </w:rPr>
        <w:t>Анализ на еквивалентното остойностяване</w:t>
      </w:r>
      <w:r w:rsidR="00D642D7" w:rsidRPr="005B2516">
        <w:rPr>
          <w:sz w:val="21"/>
          <w:szCs w:val="21"/>
          <w:lang w:val="bg-BG"/>
        </w:rPr>
        <w:t xml:space="preserve"> (</w:t>
      </w:r>
      <w:proofErr w:type="spellStart"/>
      <w:r w:rsidR="00D642D7" w:rsidRPr="005B2516">
        <w:rPr>
          <w:lang w:val="bg-BG"/>
        </w:rPr>
        <w:t>Valuation</w:t>
      </w:r>
      <w:proofErr w:type="spellEnd"/>
      <w:r w:rsidR="00D642D7" w:rsidRPr="005B2516">
        <w:rPr>
          <w:lang w:val="bg-BG"/>
        </w:rPr>
        <w:t xml:space="preserve"> </w:t>
      </w:r>
      <w:proofErr w:type="spellStart"/>
      <w:r w:rsidR="00D642D7" w:rsidRPr="005B2516">
        <w:rPr>
          <w:lang w:val="bg-BG"/>
        </w:rPr>
        <w:t>Equivalency</w:t>
      </w:r>
      <w:proofErr w:type="spellEnd"/>
      <w:r w:rsidR="00D642D7" w:rsidRPr="005B2516">
        <w:rPr>
          <w:lang w:val="bg-BG"/>
        </w:rPr>
        <w:t xml:space="preserve"> </w:t>
      </w:r>
      <w:proofErr w:type="spellStart"/>
      <w:r w:rsidR="00D642D7" w:rsidRPr="005B2516">
        <w:rPr>
          <w:lang w:val="bg-BG"/>
        </w:rPr>
        <w:t>Analysis</w:t>
      </w:r>
      <w:proofErr w:type="spellEnd"/>
      <w:r w:rsidR="00D642D7" w:rsidRPr="005B2516">
        <w:rPr>
          <w:lang w:val="bg-BG"/>
        </w:rPr>
        <w:t>)</w:t>
      </w:r>
    </w:p>
    <w:p w14:paraId="1BFB69CC" w14:textId="2BF315F3" w:rsidR="00B0206B" w:rsidRPr="005B2516" w:rsidRDefault="00B0206B" w:rsidP="00705F2F">
      <w:pPr>
        <w:spacing w:before="0" w:after="0"/>
        <w:ind w:left="3686" w:hanging="3119"/>
        <w:jc w:val="left"/>
        <w:rPr>
          <w:sz w:val="21"/>
          <w:szCs w:val="21"/>
          <w:lang w:val="bg-BG"/>
        </w:rPr>
      </w:pPr>
      <w:r w:rsidRPr="005B2516">
        <w:rPr>
          <w:sz w:val="21"/>
          <w:szCs w:val="21"/>
          <w:lang w:val="bg-BG"/>
        </w:rPr>
        <w:t>Директива 95/50/ЕО</w:t>
      </w:r>
      <w:r w:rsidRPr="005B2516">
        <w:rPr>
          <w:sz w:val="21"/>
          <w:szCs w:val="21"/>
          <w:lang w:val="bg-BG"/>
        </w:rPr>
        <w:tab/>
        <w:t xml:space="preserve">Директива 95/50/ЕО на Съвета от 6 октомври 1995 г. относно единните процедури за проверка на автомобилния превоз на опасни товари </w:t>
      </w:r>
    </w:p>
    <w:p w14:paraId="171688A2" w14:textId="279DD6BB" w:rsidR="00B0206B" w:rsidRPr="005B2516" w:rsidRDefault="00B0206B" w:rsidP="00705F2F">
      <w:pPr>
        <w:spacing w:before="0" w:after="0"/>
        <w:ind w:left="3686" w:hanging="3119"/>
        <w:jc w:val="left"/>
        <w:rPr>
          <w:sz w:val="21"/>
          <w:szCs w:val="21"/>
          <w:lang w:val="bg-BG"/>
        </w:rPr>
      </w:pPr>
      <w:r w:rsidRPr="005B2516">
        <w:rPr>
          <w:sz w:val="21"/>
          <w:szCs w:val="21"/>
          <w:lang w:val="bg-BG"/>
        </w:rPr>
        <w:t>ЗАП</w:t>
      </w:r>
      <w:r w:rsidRPr="005B2516">
        <w:rPr>
          <w:sz w:val="21"/>
          <w:szCs w:val="21"/>
          <w:lang w:val="bg-BG"/>
        </w:rPr>
        <w:tab/>
        <w:t xml:space="preserve">Закон за автомобилните превози </w:t>
      </w:r>
    </w:p>
    <w:p w14:paraId="56847A4E" w14:textId="6D439A66" w:rsidR="00DA433C" w:rsidRPr="005B2516" w:rsidRDefault="00DA433C" w:rsidP="00705F2F">
      <w:pPr>
        <w:spacing w:before="0" w:after="0"/>
        <w:ind w:left="3686" w:hanging="3119"/>
        <w:jc w:val="left"/>
        <w:rPr>
          <w:sz w:val="21"/>
          <w:szCs w:val="21"/>
          <w:lang w:val="bg-BG"/>
        </w:rPr>
      </w:pPr>
      <w:r w:rsidRPr="005B2516">
        <w:rPr>
          <w:sz w:val="21"/>
          <w:szCs w:val="21"/>
          <w:lang w:val="bg-BG"/>
        </w:rPr>
        <w:t xml:space="preserve">ЗБР </w:t>
      </w:r>
      <w:r w:rsidRPr="005B2516">
        <w:rPr>
          <w:sz w:val="21"/>
          <w:szCs w:val="21"/>
          <w:lang w:val="bg-BG"/>
        </w:rPr>
        <w:tab/>
        <w:t xml:space="preserve">Закон за биологичното разнообразие </w:t>
      </w:r>
    </w:p>
    <w:p w14:paraId="3354D8CE" w14:textId="55872C6C" w:rsidR="00DA433C" w:rsidRPr="005B2516" w:rsidRDefault="00DA433C" w:rsidP="00705F2F">
      <w:pPr>
        <w:spacing w:before="0" w:after="0"/>
        <w:ind w:left="3686" w:hanging="3119"/>
        <w:jc w:val="left"/>
        <w:rPr>
          <w:sz w:val="21"/>
          <w:szCs w:val="21"/>
          <w:lang w:val="bg-BG"/>
        </w:rPr>
      </w:pPr>
      <w:r w:rsidRPr="005B2516">
        <w:rPr>
          <w:sz w:val="21"/>
          <w:szCs w:val="21"/>
          <w:lang w:val="bg-BG"/>
        </w:rPr>
        <w:t xml:space="preserve">ЗВ </w:t>
      </w:r>
      <w:r w:rsidRPr="005B2516">
        <w:rPr>
          <w:sz w:val="21"/>
          <w:szCs w:val="21"/>
          <w:lang w:val="bg-BG"/>
        </w:rPr>
        <w:tab/>
        <w:t xml:space="preserve">Закон за водите </w:t>
      </w:r>
    </w:p>
    <w:p w14:paraId="590E21D7" w14:textId="3DBFFE55" w:rsidR="00B0206B" w:rsidRPr="005B2516" w:rsidRDefault="00B0206B" w:rsidP="00705F2F">
      <w:pPr>
        <w:spacing w:before="0" w:after="0"/>
        <w:ind w:left="3686" w:hanging="3119"/>
        <w:jc w:val="left"/>
        <w:rPr>
          <w:sz w:val="21"/>
          <w:szCs w:val="21"/>
          <w:lang w:val="bg-BG"/>
        </w:rPr>
      </w:pPr>
      <w:r w:rsidRPr="005B2516">
        <w:rPr>
          <w:sz w:val="21"/>
          <w:szCs w:val="21"/>
          <w:lang w:val="bg-BG"/>
        </w:rPr>
        <w:t>ЗГВ</w:t>
      </w:r>
      <w:r w:rsidRPr="005B2516">
        <w:rPr>
          <w:sz w:val="21"/>
          <w:szCs w:val="21"/>
          <w:lang w:val="bg-BG"/>
        </w:rPr>
        <w:tab/>
        <w:t xml:space="preserve">Закон за гражданското въздухоплаване </w:t>
      </w:r>
    </w:p>
    <w:p w14:paraId="0E350821" w14:textId="098CC738" w:rsidR="00B0206B" w:rsidRPr="005B2516" w:rsidRDefault="00B0206B" w:rsidP="00705F2F">
      <w:pPr>
        <w:spacing w:before="0" w:after="0"/>
        <w:ind w:left="3686" w:hanging="3119"/>
        <w:jc w:val="left"/>
        <w:rPr>
          <w:sz w:val="21"/>
          <w:szCs w:val="21"/>
          <w:lang w:val="bg-BG"/>
        </w:rPr>
      </w:pPr>
      <w:r w:rsidRPr="005B2516">
        <w:rPr>
          <w:sz w:val="21"/>
          <w:szCs w:val="21"/>
          <w:lang w:val="bg-BG"/>
        </w:rPr>
        <w:t>ЗГМО</w:t>
      </w:r>
      <w:r w:rsidRPr="005B2516">
        <w:rPr>
          <w:sz w:val="21"/>
          <w:szCs w:val="21"/>
          <w:lang w:val="bg-BG"/>
        </w:rPr>
        <w:tab/>
        <w:t xml:space="preserve">Закон за генетично модифицирани организми </w:t>
      </w:r>
    </w:p>
    <w:p w14:paraId="2385975B" w14:textId="78C355A1" w:rsidR="00B0206B" w:rsidRPr="005B2516" w:rsidRDefault="00B0206B" w:rsidP="00705F2F">
      <w:pPr>
        <w:spacing w:before="0" w:after="0"/>
        <w:ind w:left="3686" w:hanging="3119"/>
        <w:jc w:val="left"/>
        <w:rPr>
          <w:sz w:val="21"/>
          <w:szCs w:val="21"/>
          <w:lang w:val="bg-BG"/>
        </w:rPr>
      </w:pPr>
      <w:r w:rsidRPr="005B2516">
        <w:rPr>
          <w:sz w:val="21"/>
          <w:szCs w:val="21"/>
          <w:lang w:val="bg-BG"/>
        </w:rPr>
        <w:t>ЗЖТ</w:t>
      </w:r>
      <w:r w:rsidRPr="005B2516">
        <w:rPr>
          <w:sz w:val="21"/>
          <w:szCs w:val="21"/>
          <w:lang w:val="bg-BG"/>
        </w:rPr>
        <w:tab/>
        <w:t xml:space="preserve">Закон за железопътния транспорт </w:t>
      </w:r>
    </w:p>
    <w:p w14:paraId="570C4ED5" w14:textId="78B8FAB8" w:rsidR="00B0206B" w:rsidRPr="005B2516" w:rsidRDefault="00B0206B" w:rsidP="00705F2F">
      <w:pPr>
        <w:spacing w:before="0" w:after="0"/>
        <w:ind w:left="3686" w:hanging="3119"/>
        <w:jc w:val="left"/>
        <w:rPr>
          <w:sz w:val="21"/>
          <w:szCs w:val="21"/>
          <w:lang w:val="bg-BG"/>
        </w:rPr>
      </w:pPr>
      <w:r w:rsidRPr="005B2516">
        <w:rPr>
          <w:sz w:val="21"/>
          <w:szCs w:val="21"/>
          <w:lang w:val="bg-BG"/>
        </w:rPr>
        <w:t>ЗЗБ</w:t>
      </w:r>
      <w:r w:rsidRPr="005B2516">
        <w:rPr>
          <w:sz w:val="21"/>
          <w:szCs w:val="21"/>
          <w:lang w:val="bg-BG"/>
        </w:rPr>
        <w:tab/>
        <w:t xml:space="preserve">Закон за защита при бедствия </w:t>
      </w:r>
    </w:p>
    <w:p w14:paraId="0E3913E1" w14:textId="6B776126" w:rsidR="00B0206B" w:rsidRPr="005B2516" w:rsidRDefault="00B0206B" w:rsidP="00705F2F">
      <w:pPr>
        <w:spacing w:before="0" w:after="0"/>
        <w:ind w:left="3686" w:hanging="3119"/>
        <w:jc w:val="left"/>
        <w:rPr>
          <w:sz w:val="21"/>
          <w:szCs w:val="21"/>
          <w:lang w:val="bg-BG"/>
        </w:rPr>
      </w:pPr>
      <w:r w:rsidRPr="005B2516">
        <w:rPr>
          <w:sz w:val="21"/>
          <w:szCs w:val="21"/>
          <w:lang w:val="bg-BG"/>
        </w:rPr>
        <w:t xml:space="preserve">ЗЗВВХВС </w:t>
      </w:r>
      <w:r w:rsidRPr="005B2516">
        <w:rPr>
          <w:sz w:val="21"/>
          <w:szCs w:val="21"/>
          <w:lang w:val="bg-BG"/>
        </w:rPr>
        <w:tab/>
        <w:t xml:space="preserve">Закон за защита от вредното въздействие на химичните вещества и смеси </w:t>
      </w:r>
    </w:p>
    <w:p w14:paraId="3EBC51B1" w14:textId="5DD6D5D4" w:rsidR="00B0206B" w:rsidRPr="005B2516" w:rsidRDefault="00B0206B" w:rsidP="00705F2F">
      <w:pPr>
        <w:spacing w:before="0" w:after="0"/>
        <w:ind w:left="3686" w:hanging="3119"/>
        <w:jc w:val="left"/>
        <w:rPr>
          <w:sz w:val="21"/>
          <w:szCs w:val="21"/>
          <w:lang w:val="bg-BG"/>
        </w:rPr>
      </w:pPr>
      <w:r w:rsidRPr="005B2516">
        <w:rPr>
          <w:sz w:val="21"/>
          <w:szCs w:val="21"/>
          <w:lang w:val="bg-BG"/>
        </w:rPr>
        <w:t>ЗЗР</w:t>
      </w:r>
      <w:r w:rsidRPr="005B2516">
        <w:rPr>
          <w:sz w:val="21"/>
          <w:szCs w:val="21"/>
          <w:lang w:val="bg-BG"/>
        </w:rPr>
        <w:tab/>
        <w:t xml:space="preserve">Закон за защита на растенията </w:t>
      </w:r>
    </w:p>
    <w:p w14:paraId="5996BA8E" w14:textId="15D61CEE" w:rsidR="00B0206B" w:rsidRPr="005B2516" w:rsidRDefault="00B0206B" w:rsidP="00705F2F">
      <w:pPr>
        <w:spacing w:before="0" w:after="0"/>
        <w:ind w:left="3686" w:hanging="3119"/>
        <w:jc w:val="left"/>
        <w:rPr>
          <w:sz w:val="21"/>
          <w:szCs w:val="21"/>
          <w:lang w:val="bg-BG"/>
        </w:rPr>
      </w:pPr>
      <w:r w:rsidRPr="005B2516">
        <w:rPr>
          <w:sz w:val="21"/>
          <w:szCs w:val="21"/>
          <w:lang w:val="bg-BG"/>
        </w:rPr>
        <w:t>ЗМПВВППРБ</w:t>
      </w:r>
      <w:r w:rsidRPr="005B2516">
        <w:rPr>
          <w:sz w:val="21"/>
          <w:szCs w:val="21"/>
          <w:lang w:val="bg-BG"/>
        </w:rPr>
        <w:tab/>
        <w:t xml:space="preserve">Закон за морските пространства, вътрешните водни пътища и пристанищата на Република България </w:t>
      </w:r>
    </w:p>
    <w:p w14:paraId="067FCFD4" w14:textId="5220940D" w:rsidR="00B0206B" w:rsidRPr="005B2516" w:rsidRDefault="00B0206B" w:rsidP="00705F2F">
      <w:pPr>
        <w:spacing w:before="0" w:after="0"/>
        <w:ind w:left="3686" w:hanging="3119"/>
        <w:jc w:val="left"/>
        <w:rPr>
          <w:sz w:val="21"/>
          <w:szCs w:val="21"/>
          <w:lang w:val="bg-BG"/>
        </w:rPr>
      </w:pPr>
      <w:r w:rsidRPr="005B2516">
        <w:rPr>
          <w:sz w:val="21"/>
          <w:szCs w:val="21"/>
          <w:lang w:val="bg-BG"/>
        </w:rPr>
        <w:t>ЗООС</w:t>
      </w:r>
      <w:r w:rsidRPr="005B2516">
        <w:rPr>
          <w:sz w:val="21"/>
          <w:szCs w:val="21"/>
          <w:lang w:val="bg-BG"/>
        </w:rPr>
        <w:tab/>
        <w:t xml:space="preserve">Закон за опазване на околната среда </w:t>
      </w:r>
    </w:p>
    <w:p w14:paraId="70549D41" w14:textId="46DC9C66" w:rsidR="00B0206B" w:rsidRPr="005B2516" w:rsidRDefault="00B0206B" w:rsidP="00705F2F">
      <w:pPr>
        <w:spacing w:before="0" w:after="0"/>
        <w:ind w:left="3686" w:hanging="3119"/>
        <w:jc w:val="left"/>
        <w:rPr>
          <w:sz w:val="21"/>
          <w:szCs w:val="21"/>
          <w:lang w:val="bg-BG"/>
        </w:rPr>
      </w:pPr>
      <w:r w:rsidRPr="005B2516">
        <w:rPr>
          <w:sz w:val="21"/>
          <w:szCs w:val="21"/>
          <w:lang w:val="bg-BG"/>
        </w:rPr>
        <w:t>ЗОПОЕЩ</w:t>
      </w:r>
      <w:r w:rsidRPr="005B2516">
        <w:rPr>
          <w:sz w:val="21"/>
          <w:szCs w:val="21"/>
          <w:lang w:val="bg-BG"/>
        </w:rPr>
        <w:tab/>
        <w:t xml:space="preserve">Закон за отговорността за предотвратяване и отстраняване на екологични щети  </w:t>
      </w:r>
    </w:p>
    <w:p w14:paraId="7921AB04" w14:textId="1868E18E" w:rsidR="00B0206B" w:rsidRPr="005B2516" w:rsidRDefault="00B0206B" w:rsidP="00705F2F">
      <w:pPr>
        <w:spacing w:before="0" w:after="0"/>
        <w:ind w:left="3686" w:hanging="3119"/>
        <w:jc w:val="left"/>
        <w:rPr>
          <w:sz w:val="21"/>
          <w:szCs w:val="21"/>
          <w:lang w:val="bg-BG"/>
        </w:rPr>
      </w:pPr>
      <w:r w:rsidRPr="005B2516">
        <w:rPr>
          <w:sz w:val="21"/>
          <w:szCs w:val="21"/>
          <w:lang w:val="bg-BG"/>
        </w:rPr>
        <w:t>ЗПБ</w:t>
      </w:r>
      <w:r w:rsidRPr="005B2516">
        <w:rPr>
          <w:sz w:val="21"/>
          <w:szCs w:val="21"/>
          <w:lang w:val="bg-BG"/>
        </w:rPr>
        <w:tab/>
        <w:t xml:space="preserve">Закон за подземните богатства </w:t>
      </w:r>
    </w:p>
    <w:p w14:paraId="1BAAA194" w14:textId="0AA1B8AA" w:rsidR="00B0206B" w:rsidRPr="005B2516" w:rsidRDefault="00B0206B" w:rsidP="00705F2F">
      <w:pPr>
        <w:spacing w:before="0" w:after="0"/>
        <w:ind w:left="3686" w:hanging="3119"/>
        <w:jc w:val="left"/>
        <w:rPr>
          <w:sz w:val="21"/>
          <w:szCs w:val="21"/>
          <w:lang w:val="bg-BG"/>
        </w:rPr>
      </w:pPr>
      <w:r w:rsidRPr="005B2516">
        <w:rPr>
          <w:sz w:val="21"/>
          <w:szCs w:val="21"/>
          <w:lang w:val="bg-BG"/>
        </w:rPr>
        <w:t>ЗСВДЗН</w:t>
      </w:r>
      <w:r w:rsidRPr="005B2516">
        <w:rPr>
          <w:sz w:val="21"/>
          <w:szCs w:val="21"/>
          <w:lang w:val="bg-BG"/>
        </w:rPr>
        <w:tab/>
        <w:t xml:space="preserve">Закон за съхранение на въглероден диоксид в земните недра </w:t>
      </w:r>
    </w:p>
    <w:p w14:paraId="7C057E9B" w14:textId="79360E72" w:rsidR="00B0206B" w:rsidRPr="005B2516" w:rsidRDefault="00B0206B" w:rsidP="00705F2F">
      <w:pPr>
        <w:spacing w:before="0" w:after="0"/>
        <w:ind w:left="3686" w:hanging="3119"/>
        <w:jc w:val="left"/>
        <w:rPr>
          <w:sz w:val="21"/>
          <w:szCs w:val="21"/>
          <w:lang w:val="bg-BG"/>
        </w:rPr>
      </w:pPr>
      <w:r w:rsidRPr="005B2516">
        <w:rPr>
          <w:sz w:val="21"/>
          <w:szCs w:val="21"/>
          <w:lang w:val="bg-BG"/>
        </w:rPr>
        <w:t>ЗУО</w:t>
      </w:r>
      <w:r w:rsidRPr="005B2516">
        <w:rPr>
          <w:sz w:val="21"/>
          <w:szCs w:val="21"/>
          <w:lang w:val="bg-BG"/>
        </w:rPr>
        <w:tab/>
        <w:t xml:space="preserve">Закон за управление на отпадъците </w:t>
      </w:r>
    </w:p>
    <w:p w14:paraId="79D70A53" w14:textId="074924AE" w:rsidR="00B0206B" w:rsidRDefault="00B0206B" w:rsidP="00705F2F">
      <w:pPr>
        <w:spacing w:before="0" w:after="0"/>
        <w:ind w:left="3686" w:hanging="3119"/>
        <w:jc w:val="left"/>
        <w:rPr>
          <w:sz w:val="21"/>
          <w:szCs w:val="21"/>
          <w:lang w:val="bg-BG"/>
        </w:rPr>
      </w:pPr>
      <w:r w:rsidRPr="005B2516">
        <w:rPr>
          <w:sz w:val="21"/>
          <w:szCs w:val="21"/>
          <w:lang w:val="bg-BG"/>
        </w:rPr>
        <w:t>Наредба №</w:t>
      </w:r>
      <w:r w:rsidR="000C2589">
        <w:rPr>
          <w:sz w:val="21"/>
          <w:szCs w:val="21"/>
        </w:rPr>
        <w:t xml:space="preserve"> </w:t>
      </w:r>
      <w:r w:rsidRPr="005B2516">
        <w:rPr>
          <w:sz w:val="21"/>
          <w:szCs w:val="21"/>
          <w:lang w:val="bg-BG"/>
        </w:rPr>
        <w:t>1от 29.10.20</w:t>
      </w:r>
      <w:r w:rsidR="00C61215" w:rsidRPr="005B2516">
        <w:rPr>
          <w:sz w:val="21"/>
          <w:szCs w:val="21"/>
          <w:lang w:val="bg-BG"/>
        </w:rPr>
        <w:t>08</w:t>
      </w:r>
      <w:r w:rsidRPr="005B2516">
        <w:rPr>
          <w:sz w:val="21"/>
          <w:szCs w:val="21"/>
          <w:lang w:val="bg-BG"/>
        </w:rPr>
        <w:t xml:space="preserve"> г.</w:t>
      </w:r>
      <w:r w:rsidRPr="005B2516">
        <w:rPr>
          <w:sz w:val="21"/>
          <w:szCs w:val="21"/>
          <w:lang w:val="bg-BG"/>
        </w:rPr>
        <w:tab/>
        <w:t xml:space="preserve">Наредба №1 от 29 октомври 2008 г. за вида на превантивните и оздравителни мерки в предвидените случаи от Закона за отговорността за предотвратяване и отстраняване на екологични щети и за минималния размер на разходите за тяхното изпълнение </w:t>
      </w:r>
    </w:p>
    <w:p w14:paraId="49B40278" w14:textId="1E739E96" w:rsidR="00DA0017" w:rsidRPr="005B2516" w:rsidRDefault="00B0206B" w:rsidP="00705F2F">
      <w:pPr>
        <w:spacing w:before="0" w:after="0"/>
        <w:ind w:left="3686" w:hanging="3119"/>
        <w:jc w:val="left"/>
        <w:rPr>
          <w:sz w:val="21"/>
          <w:szCs w:val="21"/>
          <w:lang w:val="bg-BG"/>
        </w:rPr>
      </w:pPr>
      <w:r w:rsidRPr="005B2516">
        <w:rPr>
          <w:sz w:val="21"/>
          <w:szCs w:val="21"/>
          <w:lang w:val="bg-BG"/>
        </w:rPr>
        <w:lastRenderedPageBreak/>
        <w:t>Регламент № 1272/2008</w:t>
      </w:r>
      <w:r w:rsidR="00594541" w:rsidRPr="005B2516">
        <w:rPr>
          <w:sz w:val="21"/>
          <w:szCs w:val="21"/>
          <w:lang w:val="bg-BG"/>
        </w:rPr>
        <w:t xml:space="preserve"> (CLP)</w:t>
      </w:r>
      <w:r w:rsidRPr="005B2516">
        <w:rPr>
          <w:sz w:val="21"/>
          <w:szCs w:val="21"/>
          <w:lang w:val="bg-BG"/>
        </w:rPr>
        <w:tab/>
        <w:t xml:space="preserve">Регламент (ЕО) № 1272/2008 на Европейския парламент и на Съвета от 16 декември 2008 година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 </w:t>
      </w:r>
    </w:p>
    <w:p w14:paraId="1986022B" w14:textId="5F081BAA" w:rsidR="00B0206B" w:rsidRPr="005B2516" w:rsidRDefault="00B0206B" w:rsidP="00D016B4">
      <w:pPr>
        <w:spacing w:before="0" w:after="0"/>
        <w:ind w:left="3544" w:hanging="2977"/>
        <w:rPr>
          <w:sz w:val="21"/>
          <w:szCs w:val="21"/>
          <w:lang w:val="bg-BG"/>
        </w:rPr>
      </w:pPr>
    </w:p>
    <w:p w14:paraId="4C2C653F" w14:textId="77777777" w:rsidR="00DA0017" w:rsidRPr="005B2516" w:rsidRDefault="00DA0017" w:rsidP="00C07912">
      <w:pPr>
        <w:pStyle w:val="Heading1"/>
        <w:sectPr w:rsidR="00DA0017" w:rsidRPr="005B2516" w:rsidSect="00DA0017">
          <w:headerReference w:type="even" r:id="rId9"/>
          <w:headerReference w:type="default" r:id="rId10"/>
          <w:footerReference w:type="even" r:id="rId11"/>
          <w:footerReference w:type="default" r:id="rId12"/>
          <w:footerReference w:type="first" r:id="rId13"/>
          <w:footnotePr>
            <w:pos w:val="beneathText"/>
          </w:footnotePr>
          <w:pgSz w:w="11906" w:h="16838" w:code="9"/>
          <w:pgMar w:top="2177" w:right="1440" w:bottom="1440" w:left="1440" w:header="720" w:footer="357" w:gutter="0"/>
          <w:cols w:space="720"/>
          <w:titlePg/>
          <w:docGrid w:linePitch="360"/>
        </w:sectPr>
      </w:pPr>
      <w:bookmarkStart w:id="0" w:name="_Toc492904760"/>
      <w:bookmarkStart w:id="1" w:name="_Toc502067200"/>
      <w:bookmarkStart w:id="2" w:name="_Toc502067298"/>
    </w:p>
    <w:p w14:paraId="19CF9A3A" w14:textId="6E9102FC" w:rsidR="00E81978" w:rsidRPr="005B2516" w:rsidRDefault="00F64202" w:rsidP="00C07912">
      <w:pPr>
        <w:pStyle w:val="Heading1"/>
      </w:pPr>
      <w:bookmarkStart w:id="3" w:name="_Toc520815417"/>
      <w:r w:rsidRPr="005B2516">
        <w:lastRenderedPageBreak/>
        <w:t>ОСНОВАНИЕ ЗА РАЗРАБОТВАНЕ И ЦЕЛИ</w:t>
      </w:r>
      <w:bookmarkEnd w:id="0"/>
      <w:bookmarkEnd w:id="1"/>
      <w:bookmarkEnd w:id="2"/>
      <w:bookmarkEnd w:id="3"/>
    </w:p>
    <w:p w14:paraId="4C5C545F" w14:textId="2B91349B" w:rsidR="00E81978" w:rsidRPr="005B2516" w:rsidRDefault="00F64202" w:rsidP="00F64202">
      <w:pPr>
        <w:rPr>
          <w:lang w:val="bg-BG"/>
        </w:rPr>
      </w:pPr>
      <w:r w:rsidRPr="005B2516">
        <w:rPr>
          <w:lang w:val="bg-BG"/>
        </w:rPr>
        <w:t xml:space="preserve">Настоящият проект на </w:t>
      </w:r>
      <w:r w:rsidRPr="005B2516">
        <w:rPr>
          <w:i/>
          <w:lang w:val="bg-BG"/>
        </w:rPr>
        <w:t>Методика за класифициране на случаи по Закона за отговорността за предотвратяване и отстраняване на екологични щети (ЗОПОЕЩ) и за определяне/остойностяване на превантивни/оздравителни мерки по закона и подзаконовата нормативна уредба към него</w:t>
      </w:r>
      <w:r w:rsidRPr="005B2516">
        <w:rPr>
          <w:lang w:val="bg-BG"/>
        </w:rPr>
        <w:t xml:space="preserve"> е разработен по договор  Д-30-42/23.05.2017 г. с Възложител Министерство на околната среда и водите.</w:t>
      </w:r>
    </w:p>
    <w:p w14:paraId="0D1DAE49" w14:textId="77777777" w:rsidR="00F64202" w:rsidRPr="005B2516" w:rsidRDefault="00F64202" w:rsidP="00F64202">
      <w:pPr>
        <w:rPr>
          <w:lang w:val="bg-BG"/>
        </w:rPr>
      </w:pPr>
      <w:r w:rsidRPr="005B2516">
        <w:rPr>
          <w:lang w:val="bg-BG"/>
        </w:rPr>
        <w:t xml:space="preserve">Изготвянето на проекта на Методиката е в изпълнение на препоръка на Европейската комисия (ЕК) към държавите-членки съгласно чл. 18, параграф 2 от Директива 2004/35/ЕО относно екологичната отговорност по отношение на предотвратяването и отстраняването на екологични щети (COM (2016) 204 </w:t>
      </w:r>
      <w:proofErr w:type="spellStart"/>
      <w:r w:rsidRPr="005B2516">
        <w:rPr>
          <w:lang w:val="bg-BG"/>
        </w:rPr>
        <w:t>final</w:t>
      </w:r>
      <w:proofErr w:type="spellEnd"/>
      <w:r w:rsidRPr="005B2516">
        <w:rPr>
          <w:lang w:val="bg-BG"/>
        </w:rPr>
        <w:t>).</w:t>
      </w:r>
    </w:p>
    <w:p w14:paraId="46B3DDF7" w14:textId="77777777" w:rsidR="0006504B" w:rsidRPr="005B2516" w:rsidRDefault="0006504B" w:rsidP="0006504B">
      <w:pPr>
        <w:rPr>
          <w:lang w:val="bg-BG"/>
        </w:rPr>
      </w:pPr>
      <w:r w:rsidRPr="005B2516">
        <w:rPr>
          <w:lang w:val="bg-BG"/>
        </w:rPr>
        <w:t xml:space="preserve">Съгласно ЗОПОЕЩ и подзаконовата </w:t>
      </w:r>
      <w:r w:rsidR="002E55F9" w:rsidRPr="005B2516">
        <w:rPr>
          <w:lang w:val="bg-BG"/>
        </w:rPr>
        <w:t xml:space="preserve">нормативна </w:t>
      </w:r>
      <w:r w:rsidRPr="005B2516">
        <w:rPr>
          <w:lang w:val="bg-BG"/>
        </w:rPr>
        <w:t>уредба към него, случаите по закона следва да се класифицират, въз основа на което се прави избор на процедура и се определят и остойностяват приложимите мерки за конкретния случай.</w:t>
      </w:r>
    </w:p>
    <w:p w14:paraId="7D573673" w14:textId="40951C06" w:rsidR="00F64202" w:rsidRPr="005B2516" w:rsidRDefault="00F64202" w:rsidP="00F64202">
      <w:pPr>
        <w:rPr>
          <w:lang w:val="bg-BG"/>
        </w:rPr>
      </w:pPr>
      <w:r w:rsidRPr="005B2516">
        <w:rPr>
          <w:lang w:val="bg-BG"/>
        </w:rPr>
        <w:t xml:space="preserve">Целта на Методиката е да </w:t>
      </w:r>
      <w:r w:rsidR="0006504B" w:rsidRPr="005B2516">
        <w:rPr>
          <w:lang w:val="bg-BG"/>
        </w:rPr>
        <w:t xml:space="preserve">се </w:t>
      </w:r>
      <w:r w:rsidRPr="005B2516">
        <w:rPr>
          <w:lang w:val="bg-BG"/>
        </w:rPr>
        <w:t>осигури ефективно прилагане на нормативната уредба по екологична отговорност, ясно разграничение на случаите на</w:t>
      </w:r>
      <w:r w:rsidR="0006504B" w:rsidRPr="005B2516">
        <w:rPr>
          <w:lang w:val="bg-BG"/>
        </w:rPr>
        <w:t xml:space="preserve"> непосредствена</w:t>
      </w:r>
      <w:r w:rsidRPr="005B2516">
        <w:rPr>
          <w:lang w:val="bg-BG"/>
        </w:rPr>
        <w:t xml:space="preserve"> заплаха </w:t>
      </w:r>
      <w:r w:rsidR="0006504B" w:rsidRPr="005B2516">
        <w:rPr>
          <w:lang w:val="bg-BG"/>
        </w:rPr>
        <w:t xml:space="preserve">за възникване на екологична щета </w:t>
      </w:r>
      <w:r w:rsidRPr="005B2516">
        <w:rPr>
          <w:lang w:val="bg-BG"/>
        </w:rPr>
        <w:t xml:space="preserve">и на </w:t>
      </w:r>
      <w:r w:rsidR="0006504B" w:rsidRPr="005B2516">
        <w:rPr>
          <w:lang w:val="bg-BG"/>
        </w:rPr>
        <w:t xml:space="preserve">причинена екологична </w:t>
      </w:r>
      <w:r w:rsidRPr="005B2516">
        <w:rPr>
          <w:lang w:val="bg-BG"/>
        </w:rPr>
        <w:t xml:space="preserve">щета и </w:t>
      </w:r>
      <w:r w:rsidR="0006504B" w:rsidRPr="005B2516">
        <w:rPr>
          <w:lang w:val="bg-BG"/>
        </w:rPr>
        <w:t xml:space="preserve">да даде примери за </w:t>
      </w:r>
      <w:r w:rsidRPr="005B2516">
        <w:rPr>
          <w:lang w:val="bg-BG"/>
        </w:rPr>
        <w:t>определяне</w:t>
      </w:r>
      <w:r w:rsidR="0006504B" w:rsidRPr="005B2516">
        <w:rPr>
          <w:lang w:val="bg-BG"/>
        </w:rPr>
        <w:t xml:space="preserve"> и </w:t>
      </w:r>
      <w:r w:rsidRPr="005B2516">
        <w:rPr>
          <w:lang w:val="bg-BG"/>
        </w:rPr>
        <w:t>остойностяване на превантивни</w:t>
      </w:r>
      <w:r w:rsidR="0006504B" w:rsidRPr="005B2516">
        <w:rPr>
          <w:lang w:val="bg-BG"/>
        </w:rPr>
        <w:t xml:space="preserve">, респ. </w:t>
      </w:r>
      <w:r w:rsidRPr="005B2516">
        <w:rPr>
          <w:lang w:val="bg-BG"/>
        </w:rPr>
        <w:t xml:space="preserve">оздравителни мерки по </w:t>
      </w:r>
      <w:r w:rsidR="0006504B" w:rsidRPr="005B2516">
        <w:rPr>
          <w:lang w:val="bg-BG"/>
        </w:rPr>
        <w:t xml:space="preserve">ЗОПОЕЩ </w:t>
      </w:r>
      <w:r w:rsidRPr="005B2516">
        <w:rPr>
          <w:lang w:val="bg-BG"/>
        </w:rPr>
        <w:t>и подзаконовата нормативна уредба, като съдържа алгоритми и препратки към съществуващи</w:t>
      </w:r>
      <w:r w:rsidR="00813BDF" w:rsidRPr="005B2516">
        <w:rPr>
          <w:lang w:val="bg-BG"/>
        </w:rPr>
        <w:t xml:space="preserve"> бази данни.</w:t>
      </w:r>
    </w:p>
    <w:p w14:paraId="3360D877" w14:textId="77777777" w:rsidR="00D016B4" w:rsidRPr="005B2516" w:rsidRDefault="00D016B4" w:rsidP="00F64202">
      <w:pPr>
        <w:rPr>
          <w:lang w:val="bg-BG"/>
        </w:rPr>
      </w:pPr>
    </w:p>
    <w:p w14:paraId="15D0E54C" w14:textId="77777777" w:rsidR="00E81978" w:rsidRPr="005B2516" w:rsidRDefault="009A64B7" w:rsidP="00C07912">
      <w:pPr>
        <w:pStyle w:val="Heading1"/>
      </w:pPr>
      <w:bookmarkStart w:id="4" w:name="_Toc492904761"/>
      <w:bookmarkStart w:id="5" w:name="_Toc502067201"/>
      <w:bookmarkStart w:id="6" w:name="_Toc502067299"/>
      <w:bookmarkStart w:id="7" w:name="_Toc520815418"/>
      <w:r w:rsidRPr="005B2516">
        <w:lastRenderedPageBreak/>
        <w:t>НОРМАТИВНА УРЕДБА</w:t>
      </w:r>
      <w:bookmarkEnd w:id="4"/>
      <w:bookmarkEnd w:id="5"/>
      <w:bookmarkEnd w:id="6"/>
      <w:bookmarkEnd w:id="7"/>
    </w:p>
    <w:p w14:paraId="09F9507B" w14:textId="77777777" w:rsidR="00E81978" w:rsidRPr="005B2516" w:rsidRDefault="00813BDF">
      <w:pPr>
        <w:rPr>
          <w:lang w:val="bg-BG"/>
        </w:rPr>
      </w:pPr>
      <w:r w:rsidRPr="005B2516">
        <w:rPr>
          <w:lang w:val="bg-BG"/>
        </w:rPr>
        <w:t xml:space="preserve">Проектът на Методика е разработен при </w:t>
      </w:r>
      <w:r w:rsidR="00817072" w:rsidRPr="005B2516">
        <w:rPr>
          <w:lang w:val="bg-BG"/>
        </w:rPr>
        <w:t>вземане</w:t>
      </w:r>
      <w:r w:rsidRPr="005B2516">
        <w:rPr>
          <w:lang w:val="bg-BG"/>
        </w:rPr>
        <w:t xml:space="preserve"> под внимание на следните нормативни актове:</w:t>
      </w:r>
    </w:p>
    <w:p w14:paraId="3C91372E" w14:textId="77777777" w:rsidR="00813BDF" w:rsidRPr="005B2516" w:rsidRDefault="00813BDF" w:rsidP="00D016B4">
      <w:pPr>
        <w:pStyle w:val="ListParagraph"/>
        <w:numPr>
          <w:ilvl w:val="0"/>
          <w:numId w:val="11"/>
        </w:numPr>
        <w:ind w:left="1134" w:hanging="357"/>
        <w:contextualSpacing w:val="0"/>
        <w:rPr>
          <w:lang w:val="bg-BG"/>
        </w:rPr>
      </w:pPr>
      <w:r w:rsidRPr="005B2516">
        <w:rPr>
          <w:lang w:val="bg-BG"/>
        </w:rPr>
        <w:t>Закон за отговорността за предотвратяване и отстраняване на екологични щети  (</w:t>
      </w:r>
      <w:proofErr w:type="spellStart"/>
      <w:r w:rsidRPr="005B2516">
        <w:rPr>
          <w:lang w:val="bg-BG"/>
        </w:rPr>
        <w:t>обн</w:t>
      </w:r>
      <w:proofErr w:type="spellEnd"/>
      <w:r w:rsidRPr="005B2516">
        <w:rPr>
          <w:lang w:val="bg-BG"/>
        </w:rPr>
        <w:t xml:space="preserve">. ДВ бр. 43/2008 г., </w:t>
      </w:r>
      <w:proofErr w:type="spellStart"/>
      <w:r w:rsidRPr="005B2516">
        <w:rPr>
          <w:lang w:val="bg-BG"/>
        </w:rPr>
        <w:t>посл</w:t>
      </w:r>
      <w:proofErr w:type="spellEnd"/>
      <w:r w:rsidRPr="005B2516">
        <w:rPr>
          <w:lang w:val="bg-BG"/>
        </w:rPr>
        <w:t>. изм. ДВ бр. 58 от 18.07.2017 г.)</w:t>
      </w:r>
      <w:r w:rsidR="008B3916" w:rsidRPr="005B2516">
        <w:rPr>
          <w:lang w:val="bg-BG"/>
        </w:rPr>
        <w:t xml:space="preserve">  (ЗОПОЕЩ)</w:t>
      </w:r>
    </w:p>
    <w:p w14:paraId="29FEB7E7" w14:textId="48BF3A7D" w:rsidR="00813BDF" w:rsidRPr="005B2516" w:rsidRDefault="00813BDF" w:rsidP="00D016B4">
      <w:pPr>
        <w:pStyle w:val="ListParagraph"/>
        <w:numPr>
          <w:ilvl w:val="0"/>
          <w:numId w:val="11"/>
        </w:numPr>
        <w:ind w:left="1134" w:hanging="357"/>
        <w:contextualSpacing w:val="0"/>
        <w:rPr>
          <w:lang w:val="bg-BG"/>
        </w:rPr>
      </w:pPr>
      <w:r w:rsidRPr="005B2516">
        <w:rPr>
          <w:lang w:val="bg-BG"/>
        </w:rPr>
        <w:t>Наредба №1 от 29 октомври 2008 г. за вида на превантивните и оздравителни мерки в предвидените случаи от Закона за отговорността за предотвратяване и отстраняване на екологични щети и за минималния размер на разходите за тяхното изпълнение (</w:t>
      </w:r>
      <w:proofErr w:type="spellStart"/>
      <w:r w:rsidRPr="005B2516">
        <w:rPr>
          <w:lang w:val="bg-BG"/>
        </w:rPr>
        <w:t>обн</w:t>
      </w:r>
      <w:proofErr w:type="spellEnd"/>
      <w:r w:rsidRPr="005B2516">
        <w:rPr>
          <w:lang w:val="bg-BG"/>
        </w:rPr>
        <w:t>. ДВ бр. 96/2008 г.)</w:t>
      </w:r>
      <w:r w:rsidR="008B3916" w:rsidRPr="005B2516">
        <w:rPr>
          <w:lang w:val="bg-BG"/>
        </w:rPr>
        <w:t xml:space="preserve"> (Наредба №1</w:t>
      </w:r>
      <w:r w:rsidR="006B4990" w:rsidRPr="005B2516">
        <w:rPr>
          <w:lang w:val="bg-BG"/>
        </w:rPr>
        <w:t>от 29.10.20</w:t>
      </w:r>
      <w:r w:rsidR="00705F2F">
        <w:rPr>
          <w:lang w:val="bg-BG"/>
        </w:rPr>
        <w:t>08</w:t>
      </w:r>
      <w:r w:rsidR="006B4990" w:rsidRPr="005B2516">
        <w:rPr>
          <w:lang w:val="bg-BG"/>
        </w:rPr>
        <w:t xml:space="preserve"> г.</w:t>
      </w:r>
      <w:r w:rsidR="008B3916" w:rsidRPr="005B2516">
        <w:rPr>
          <w:lang w:val="bg-BG"/>
        </w:rPr>
        <w:t>)</w:t>
      </w:r>
    </w:p>
    <w:p w14:paraId="2BE1EABE" w14:textId="2577C069" w:rsidR="00813BDF" w:rsidRPr="005B2516" w:rsidRDefault="00813BDF" w:rsidP="00D016B4">
      <w:pPr>
        <w:pStyle w:val="ListParagraph"/>
        <w:numPr>
          <w:ilvl w:val="0"/>
          <w:numId w:val="11"/>
        </w:numPr>
        <w:ind w:left="1134" w:hanging="357"/>
        <w:contextualSpacing w:val="0"/>
        <w:rPr>
          <w:lang w:val="bg-BG"/>
        </w:rPr>
      </w:pPr>
      <w:r w:rsidRPr="005B2516">
        <w:rPr>
          <w:lang w:val="bg-BG"/>
        </w:rPr>
        <w:t>Закон за опазване на околната среда (</w:t>
      </w:r>
      <w:proofErr w:type="spellStart"/>
      <w:r w:rsidRPr="005B2516">
        <w:rPr>
          <w:lang w:val="bg-BG"/>
        </w:rPr>
        <w:t>обн</w:t>
      </w:r>
      <w:proofErr w:type="spellEnd"/>
      <w:r w:rsidRPr="005B2516">
        <w:rPr>
          <w:lang w:val="bg-BG"/>
        </w:rPr>
        <w:t xml:space="preserve">. ДВ бр. 91/2002 г., </w:t>
      </w:r>
      <w:proofErr w:type="spellStart"/>
      <w:r w:rsidRPr="005B2516">
        <w:rPr>
          <w:lang w:val="bg-BG"/>
        </w:rPr>
        <w:t>посл</w:t>
      </w:r>
      <w:proofErr w:type="spellEnd"/>
      <w:r w:rsidRPr="005B2516">
        <w:rPr>
          <w:lang w:val="bg-BG"/>
        </w:rPr>
        <w:t>. изм.</w:t>
      </w:r>
      <w:r w:rsidR="00705F2F">
        <w:rPr>
          <w:lang w:val="bg-BG"/>
        </w:rPr>
        <w:t xml:space="preserve"> и доп.</w:t>
      </w:r>
      <w:r w:rsidRPr="005B2516">
        <w:rPr>
          <w:lang w:val="bg-BG"/>
        </w:rPr>
        <w:t xml:space="preserve"> ДВ бр. </w:t>
      </w:r>
      <w:r w:rsidR="00705F2F">
        <w:rPr>
          <w:lang w:val="bg-BG"/>
        </w:rPr>
        <w:t>98</w:t>
      </w:r>
      <w:r w:rsidRPr="005B2516">
        <w:rPr>
          <w:lang w:val="bg-BG"/>
        </w:rPr>
        <w:t xml:space="preserve"> от </w:t>
      </w:r>
      <w:r w:rsidR="00705F2F">
        <w:rPr>
          <w:lang w:val="bg-BG"/>
        </w:rPr>
        <w:t>27</w:t>
      </w:r>
      <w:r w:rsidRPr="005B2516">
        <w:rPr>
          <w:lang w:val="bg-BG"/>
        </w:rPr>
        <w:t>.</w:t>
      </w:r>
      <w:r w:rsidR="00705F2F">
        <w:rPr>
          <w:lang w:val="bg-BG"/>
        </w:rPr>
        <w:t>11</w:t>
      </w:r>
      <w:r w:rsidRPr="005B2516">
        <w:rPr>
          <w:lang w:val="bg-BG"/>
        </w:rPr>
        <w:t>.201</w:t>
      </w:r>
      <w:r w:rsidR="00705F2F">
        <w:rPr>
          <w:lang w:val="bg-BG"/>
        </w:rPr>
        <w:t>8</w:t>
      </w:r>
      <w:r w:rsidRPr="005B2516">
        <w:rPr>
          <w:lang w:val="bg-BG"/>
        </w:rPr>
        <w:t xml:space="preserve"> г.)</w:t>
      </w:r>
      <w:r w:rsidR="008B3916" w:rsidRPr="005B2516">
        <w:rPr>
          <w:lang w:val="bg-BG"/>
        </w:rPr>
        <w:t xml:space="preserve"> (ЗООС)</w:t>
      </w:r>
    </w:p>
    <w:p w14:paraId="14F73BFD" w14:textId="70812DE1" w:rsidR="005B177D" w:rsidRPr="005B2516" w:rsidRDefault="005B177D" w:rsidP="00D016B4">
      <w:pPr>
        <w:pStyle w:val="ListParagraph"/>
        <w:numPr>
          <w:ilvl w:val="0"/>
          <w:numId w:val="11"/>
        </w:numPr>
        <w:ind w:left="1134" w:hanging="357"/>
        <w:contextualSpacing w:val="0"/>
        <w:rPr>
          <w:lang w:val="bg-BG"/>
        </w:rPr>
      </w:pPr>
      <w:r w:rsidRPr="005B2516">
        <w:rPr>
          <w:lang w:val="bg-BG"/>
        </w:rPr>
        <w:t>Закон за управление на отпадъците (</w:t>
      </w:r>
      <w:proofErr w:type="spellStart"/>
      <w:r w:rsidR="0018591B" w:rsidRPr="005B2516">
        <w:rPr>
          <w:lang w:val="bg-BG"/>
        </w:rPr>
        <w:t>обн</w:t>
      </w:r>
      <w:proofErr w:type="spellEnd"/>
      <w:r w:rsidRPr="005B2516">
        <w:rPr>
          <w:lang w:val="bg-BG"/>
        </w:rPr>
        <w:t>. ДВ бр.</w:t>
      </w:r>
      <w:r w:rsidR="0018591B" w:rsidRPr="005B2516">
        <w:rPr>
          <w:lang w:val="bg-BG"/>
        </w:rPr>
        <w:t xml:space="preserve"> </w:t>
      </w:r>
      <w:r w:rsidRPr="005B2516">
        <w:rPr>
          <w:lang w:val="bg-BG"/>
        </w:rPr>
        <w:t xml:space="preserve">53/2012 </w:t>
      </w:r>
      <w:r w:rsidR="00A1579E" w:rsidRPr="005B2516">
        <w:rPr>
          <w:lang w:val="bg-BG"/>
        </w:rPr>
        <w:t xml:space="preserve">г., </w:t>
      </w:r>
      <w:proofErr w:type="spellStart"/>
      <w:r w:rsidR="00705F2F" w:rsidRPr="005B2516">
        <w:rPr>
          <w:lang w:val="bg-BG"/>
        </w:rPr>
        <w:t>посл</w:t>
      </w:r>
      <w:proofErr w:type="spellEnd"/>
      <w:r w:rsidR="00705F2F" w:rsidRPr="005B2516">
        <w:rPr>
          <w:lang w:val="bg-BG"/>
        </w:rPr>
        <w:t>. изм.</w:t>
      </w:r>
      <w:r w:rsidR="00705F2F">
        <w:rPr>
          <w:lang w:val="bg-BG"/>
        </w:rPr>
        <w:t xml:space="preserve"> и доп.</w:t>
      </w:r>
      <w:r w:rsidR="00705F2F" w:rsidRPr="005B2516">
        <w:rPr>
          <w:lang w:val="bg-BG"/>
        </w:rPr>
        <w:t xml:space="preserve"> ДВ бр. </w:t>
      </w:r>
      <w:r w:rsidR="00705F2F">
        <w:rPr>
          <w:lang w:val="bg-BG"/>
        </w:rPr>
        <w:t>98</w:t>
      </w:r>
      <w:r w:rsidR="00705F2F" w:rsidRPr="005B2516">
        <w:rPr>
          <w:lang w:val="bg-BG"/>
        </w:rPr>
        <w:t xml:space="preserve"> от </w:t>
      </w:r>
      <w:r w:rsidR="00705F2F">
        <w:rPr>
          <w:lang w:val="bg-BG"/>
        </w:rPr>
        <w:t>27</w:t>
      </w:r>
      <w:r w:rsidR="00705F2F" w:rsidRPr="005B2516">
        <w:rPr>
          <w:lang w:val="bg-BG"/>
        </w:rPr>
        <w:t>.</w:t>
      </w:r>
      <w:r w:rsidR="00705F2F">
        <w:rPr>
          <w:lang w:val="bg-BG"/>
        </w:rPr>
        <w:t>11</w:t>
      </w:r>
      <w:r w:rsidR="00705F2F" w:rsidRPr="005B2516">
        <w:rPr>
          <w:lang w:val="bg-BG"/>
        </w:rPr>
        <w:t>.201</w:t>
      </w:r>
      <w:r w:rsidR="00705F2F">
        <w:rPr>
          <w:lang w:val="bg-BG"/>
        </w:rPr>
        <w:t>8</w:t>
      </w:r>
      <w:r w:rsidR="00705F2F" w:rsidRPr="005B2516">
        <w:rPr>
          <w:lang w:val="bg-BG"/>
        </w:rPr>
        <w:t xml:space="preserve"> г</w:t>
      </w:r>
      <w:r w:rsidRPr="005B2516">
        <w:rPr>
          <w:lang w:val="bg-BG"/>
        </w:rPr>
        <w:t>.</w:t>
      </w:r>
      <w:r w:rsidR="008B3916" w:rsidRPr="005B2516">
        <w:rPr>
          <w:lang w:val="bg-BG"/>
        </w:rPr>
        <w:t xml:space="preserve"> (ЗУО)</w:t>
      </w:r>
    </w:p>
    <w:p w14:paraId="6BC51EE4" w14:textId="3CA367C1" w:rsidR="008931B5" w:rsidRPr="005B2516" w:rsidRDefault="008931B5" w:rsidP="00D016B4">
      <w:pPr>
        <w:pStyle w:val="ListParagraph"/>
        <w:numPr>
          <w:ilvl w:val="0"/>
          <w:numId w:val="11"/>
        </w:numPr>
        <w:ind w:left="1134" w:hanging="357"/>
        <w:contextualSpacing w:val="0"/>
        <w:rPr>
          <w:lang w:val="bg-BG"/>
        </w:rPr>
      </w:pPr>
      <w:r w:rsidRPr="005B2516">
        <w:rPr>
          <w:lang w:val="bg-BG"/>
        </w:rPr>
        <w:t>Закон за биологичното разнообразие (</w:t>
      </w:r>
      <w:proofErr w:type="spellStart"/>
      <w:r w:rsidRPr="005B2516">
        <w:rPr>
          <w:lang w:val="bg-BG"/>
        </w:rPr>
        <w:t>обн</w:t>
      </w:r>
      <w:proofErr w:type="spellEnd"/>
      <w:r w:rsidRPr="005B2516">
        <w:rPr>
          <w:lang w:val="bg-BG"/>
        </w:rPr>
        <w:t xml:space="preserve">. ДВ бр. 77/2002 г., </w:t>
      </w:r>
      <w:proofErr w:type="spellStart"/>
      <w:r w:rsidR="00705F2F" w:rsidRPr="005B2516">
        <w:rPr>
          <w:lang w:val="bg-BG"/>
        </w:rPr>
        <w:t>посл</w:t>
      </w:r>
      <w:proofErr w:type="spellEnd"/>
      <w:r w:rsidR="00705F2F" w:rsidRPr="005B2516">
        <w:rPr>
          <w:lang w:val="bg-BG"/>
        </w:rPr>
        <w:t>. изм.</w:t>
      </w:r>
      <w:r w:rsidR="00705F2F">
        <w:rPr>
          <w:lang w:val="bg-BG"/>
        </w:rPr>
        <w:t xml:space="preserve"> и доп.</w:t>
      </w:r>
      <w:r w:rsidR="00705F2F" w:rsidRPr="005B2516">
        <w:rPr>
          <w:lang w:val="bg-BG"/>
        </w:rPr>
        <w:t xml:space="preserve"> ДВ бр. </w:t>
      </w:r>
      <w:r w:rsidR="00705F2F">
        <w:rPr>
          <w:lang w:val="bg-BG"/>
        </w:rPr>
        <w:t>98</w:t>
      </w:r>
      <w:r w:rsidR="00705F2F" w:rsidRPr="005B2516">
        <w:rPr>
          <w:lang w:val="bg-BG"/>
        </w:rPr>
        <w:t xml:space="preserve"> от </w:t>
      </w:r>
      <w:r w:rsidR="00705F2F">
        <w:rPr>
          <w:lang w:val="bg-BG"/>
        </w:rPr>
        <w:t>27</w:t>
      </w:r>
      <w:r w:rsidR="00705F2F" w:rsidRPr="005B2516">
        <w:rPr>
          <w:lang w:val="bg-BG"/>
        </w:rPr>
        <w:t>.</w:t>
      </w:r>
      <w:r w:rsidR="00705F2F">
        <w:rPr>
          <w:lang w:val="bg-BG"/>
        </w:rPr>
        <w:t>11</w:t>
      </w:r>
      <w:r w:rsidR="00705F2F" w:rsidRPr="005B2516">
        <w:rPr>
          <w:lang w:val="bg-BG"/>
        </w:rPr>
        <w:t>.201</w:t>
      </w:r>
      <w:r w:rsidR="00705F2F">
        <w:rPr>
          <w:lang w:val="bg-BG"/>
        </w:rPr>
        <w:t>8</w:t>
      </w:r>
      <w:r w:rsidR="00705F2F" w:rsidRPr="005B2516">
        <w:rPr>
          <w:lang w:val="bg-BG"/>
        </w:rPr>
        <w:t xml:space="preserve"> г</w:t>
      </w:r>
      <w:r w:rsidR="003B7954" w:rsidRPr="005B2516">
        <w:rPr>
          <w:lang w:val="bg-BG"/>
        </w:rPr>
        <w:t>.</w:t>
      </w:r>
      <w:r w:rsidRPr="005B2516">
        <w:rPr>
          <w:lang w:val="bg-BG"/>
        </w:rPr>
        <w:t xml:space="preserve">) (ЗБР) </w:t>
      </w:r>
    </w:p>
    <w:p w14:paraId="043F03B2" w14:textId="42E7A9DA" w:rsidR="0018591B" w:rsidRPr="005B2516" w:rsidRDefault="0018591B" w:rsidP="00D016B4">
      <w:pPr>
        <w:pStyle w:val="ListParagraph"/>
        <w:numPr>
          <w:ilvl w:val="0"/>
          <w:numId w:val="11"/>
        </w:numPr>
        <w:ind w:left="1134" w:hanging="357"/>
        <w:contextualSpacing w:val="0"/>
        <w:rPr>
          <w:lang w:val="bg-BG"/>
        </w:rPr>
      </w:pPr>
      <w:r w:rsidRPr="005B2516">
        <w:rPr>
          <w:lang w:val="bg-BG"/>
        </w:rPr>
        <w:t>Закон за водите (</w:t>
      </w:r>
      <w:proofErr w:type="spellStart"/>
      <w:r w:rsidRPr="005B2516">
        <w:rPr>
          <w:lang w:val="bg-BG"/>
        </w:rPr>
        <w:t>обн</w:t>
      </w:r>
      <w:proofErr w:type="spellEnd"/>
      <w:r w:rsidRPr="005B2516">
        <w:rPr>
          <w:lang w:val="bg-BG"/>
        </w:rPr>
        <w:t xml:space="preserve">. ДВ бр. 67/1999 г., </w:t>
      </w:r>
      <w:proofErr w:type="spellStart"/>
      <w:r w:rsidR="00705F2F" w:rsidRPr="005B2516">
        <w:rPr>
          <w:lang w:val="bg-BG"/>
        </w:rPr>
        <w:t>посл</w:t>
      </w:r>
      <w:proofErr w:type="spellEnd"/>
      <w:r w:rsidR="00705F2F" w:rsidRPr="005B2516">
        <w:rPr>
          <w:lang w:val="bg-BG"/>
        </w:rPr>
        <w:t>. изм.</w:t>
      </w:r>
      <w:r w:rsidR="00705F2F">
        <w:rPr>
          <w:lang w:val="bg-BG"/>
        </w:rPr>
        <w:t xml:space="preserve"> и доп.</w:t>
      </w:r>
      <w:r w:rsidR="00705F2F" w:rsidRPr="005B2516">
        <w:rPr>
          <w:lang w:val="bg-BG"/>
        </w:rPr>
        <w:t xml:space="preserve"> ДВ бр. </w:t>
      </w:r>
      <w:r w:rsidR="00705F2F">
        <w:rPr>
          <w:lang w:val="bg-BG"/>
        </w:rPr>
        <w:t>98</w:t>
      </w:r>
      <w:r w:rsidR="00705F2F" w:rsidRPr="005B2516">
        <w:rPr>
          <w:lang w:val="bg-BG"/>
        </w:rPr>
        <w:t xml:space="preserve"> от </w:t>
      </w:r>
      <w:r w:rsidR="00705F2F">
        <w:rPr>
          <w:lang w:val="bg-BG"/>
        </w:rPr>
        <w:t>27</w:t>
      </w:r>
      <w:r w:rsidR="00705F2F" w:rsidRPr="005B2516">
        <w:rPr>
          <w:lang w:val="bg-BG"/>
        </w:rPr>
        <w:t>.</w:t>
      </w:r>
      <w:r w:rsidR="00705F2F">
        <w:rPr>
          <w:lang w:val="bg-BG"/>
        </w:rPr>
        <w:t>11</w:t>
      </w:r>
      <w:r w:rsidR="00705F2F" w:rsidRPr="005B2516">
        <w:rPr>
          <w:lang w:val="bg-BG"/>
        </w:rPr>
        <w:t>.201</w:t>
      </w:r>
      <w:r w:rsidR="00705F2F">
        <w:rPr>
          <w:lang w:val="bg-BG"/>
        </w:rPr>
        <w:t>8</w:t>
      </w:r>
      <w:r w:rsidR="00705F2F" w:rsidRPr="005B2516">
        <w:rPr>
          <w:lang w:val="bg-BG"/>
        </w:rPr>
        <w:t xml:space="preserve"> г</w:t>
      </w:r>
      <w:r w:rsidRPr="005B2516">
        <w:rPr>
          <w:lang w:val="bg-BG"/>
        </w:rPr>
        <w:t>.)</w:t>
      </w:r>
      <w:r w:rsidR="008B3916" w:rsidRPr="005B2516">
        <w:rPr>
          <w:lang w:val="bg-BG"/>
        </w:rPr>
        <w:t xml:space="preserve"> (ЗВ)</w:t>
      </w:r>
    </w:p>
    <w:p w14:paraId="007D88AD" w14:textId="79FA8D6A" w:rsidR="0018591B" w:rsidRPr="005B2516" w:rsidRDefault="0018591B" w:rsidP="00D016B4">
      <w:pPr>
        <w:pStyle w:val="ListParagraph"/>
        <w:numPr>
          <w:ilvl w:val="0"/>
          <w:numId w:val="11"/>
        </w:numPr>
        <w:ind w:left="1134" w:hanging="357"/>
        <w:contextualSpacing w:val="0"/>
        <w:rPr>
          <w:lang w:val="bg-BG"/>
        </w:rPr>
      </w:pPr>
      <w:r w:rsidRPr="005B2516">
        <w:rPr>
          <w:lang w:val="bg-BG"/>
        </w:rPr>
        <w:t xml:space="preserve">Закон за </w:t>
      </w:r>
      <w:bookmarkStart w:id="8" w:name="_Hlk528675249"/>
      <w:r w:rsidRPr="005B2516">
        <w:rPr>
          <w:lang w:val="bg-BG"/>
        </w:rPr>
        <w:t>защита от вредното въздействие на химичните вещества и смеси</w:t>
      </w:r>
      <w:bookmarkEnd w:id="8"/>
      <w:r w:rsidR="009853E2" w:rsidRPr="005B2516">
        <w:rPr>
          <w:lang w:val="bg-BG"/>
        </w:rPr>
        <w:t xml:space="preserve"> (</w:t>
      </w:r>
      <w:proofErr w:type="spellStart"/>
      <w:r w:rsidR="009853E2" w:rsidRPr="005B2516">
        <w:rPr>
          <w:lang w:val="bg-BG"/>
        </w:rPr>
        <w:t>обн</w:t>
      </w:r>
      <w:proofErr w:type="spellEnd"/>
      <w:r w:rsidR="009853E2" w:rsidRPr="005B2516">
        <w:rPr>
          <w:lang w:val="bg-BG"/>
        </w:rPr>
        <w:t xml:space="preserve">. ДВ бр.10/2000 г., </w:t>
      </w:r>
      <w:proofErr w:type="spellStart"/>
      <w:r w:rsidR="00705F2F" w:rsidRPr="005B2516">
        <w:rPr>
          <w:lang w:val="bg-BG"/>
        </w:rPr>
        <w:t>посл</w:t>
      </w:r>
      <w:proofErr w:type="spellEnd"/>
      <w:r w:rsidR="00705F2F" w:rsidRPr="005B2516">
        <w:rPr>
          <w:lang w:val="bg-BG"/>
        </w:rPr>
        <w:t>. изм.</w:t>
      </w:r>
      <w:r w:rsidR="00705F2F">
        <w:rPr>
          <w:lang w:val="bg-BG"/>
        </w:rPr>
        <w:t xml:space="preserve"> и доп.</w:t>
      </w:r>
      <w:r w:rsidR="00705F2F" w:rsidRPr="005B2516">
        <w:rPr>
          <w:lang w:val="bg-BG"/>
        </w:rPr>
        <w:t xml:space="preserve"> ДВ бр. </w:t>
      </w:r>
      <w:r w:rsidR="00705F2F">
        <w:rPr>
          <w:lang w:val="bg-BG"/>
        </w:rPr>
        <w:t>98</w:t>
      </w:r>
      <w:r w:rsidR="00705F2F" w:rsidRPr="005B2516">
        <w:rPr>
          <w:lang w:val="bg-BG"/>
        </w:rPr>
        <w:t xml:space="preserve"> от </w:t>
      </w:r>
      <w:r w:rsidR="00705F2F">
        <w:rPr>
          <w:lang w:val="bg-BG"/>
        </w:rPr>
        <w:t>27</w:t>
      </w:r>
      <w:r w:rsidR="00705F2F" w:rsidRPr="005B2516">
        <w:rPr>
          <w:lang w:val="bg-BG"/>
        </w:rPr>
        <w:t>.</w:t>
      </w:r>
      <w:r w:rsidR="00705F2F">
        <w:rPr>
          <w:lang w:val="bg-BG"/>
        </w:rPr>
        <w:t>11</w:t>
      </w:r>
      <w:r w:rsidR="00705F2F" w:rsidRPr="005B2516">
        <w:rPr>
          <w:lang w:val="bg-BG"/>
        </w:rPr>
        <w:t>.201</w:t>
      </w:r>
      <w:r w:rsidR="00705F2F">
        <w:rPr>
          <w:lang w:val="bg-BG"/>
        </w:rPr>
        <w:t>8</w:t>
      </w:r>
      <w:r w:rsidR="00705F2F" w:rsidRPr="005B2516">
        <w:rPr>
          <w:lang w:val="bg-BG"/>
        </w:rPr>
        <w:t xml:space="preserve"> г</w:t>
      </w:r>
      <w:r w:rsidR="009853E2" w:rsidRPr="005B2516">
        <w:rPr>
          <w:lang w:val="bg-BG"/>
        </w:rPr>
        <w:t>.)</w:t>
      </w:r>
      <w:r w:rsidR="008B3916" w:rsidRPr="005B2516">
        <w:rPr>
          <w:lang w:val="bg-BG"/>
        </w:rPr>
        <w:t xml:space="preserve"> (ЗЗВВХВС)</w:t>
      </w:r>
    </w:p>
    <w:p w14:paraId="6AF1137C" w14:textId="77777777" w:rsidR="00F1478B" w:rsidRPr="005B2516" w:rsidRDefault="00F1478B" w:rsidP="00D016B4">
      <w:pPr>
        <w:pStyle w:val="ListParagraph"/>
        <w:numPr>
          <w:ilvl w:val="0"/>
          <w:numId w:val="11"/>
        </w:numPr>
        <w:ind w:left="1134" w:hanging="357"/>
        <w:contextualSpacing w:val="0"/>
        <w:rPr>
          <w:lang w:val="bg-BG"/>
        </w:rPr>
      </w:pPr>
      <w:r w:rsidRPr="005B2516">
        <w:rPr>
          <w:lang w:val="bg-BG"/>
        </w:rPr>
        <w:t xml:space="preserve">Регламент (ЕО) № 1272/2008 на Европейския парламент и на Съвета от 16 декември 2008 година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 (ОВ L 353, 31.12.2008 г, </w:t>
      </w:r>
      <w:proofErr w:type="spellStart"/>
      <w:r w:rsidRPr="005B2516">
        <w:rPr>
          <w:lang w:val="bg-BG"/>
        </w:rPr>
        <w:t>посл</w:t>
      </w:r>
      <w:proofErr w:type="spellEnd"/>
      <w:r w:rsidRPr="005B2516">
        <w:rPr>
          <w:lang w:val="bg-BG"/>
        </w:rPr>
        <w:t>. изм. ОВ  L 116/05.5.2017 г.)</w:t>
      </w:r>
      <w:r w:rsidR="00850804" w:rsidRPr="005B2516">
        <w:rPr>
          <w:lang w:val="bg-BG"/>
        </w:rPr>
        <w:t xml:space="preserve"> (Регламент № 1272/2008)</w:t>
      </w:r>
    </w:p>
    <w:p w14:paraId="3D85768E" w14:textId="3BBAB490" w:rsidR="009853E2" w:rsidRPr="005B2516" w:rsidRDefault="009853E2" w:rsidP="00D016B4">
      <w:pPr>
        <w:pStyle w:val="ListParagraph"/>
        <w:numPr>
          <w:ilvl w:val="0"/>
          <w:numId w:val="11"/>
        </w:numPr>
        <w:ind w:left="1134" w:hanging="357"/>
        <w:contextualSpacing w:val="0"/>
        <w:rPr>
          <w:lang w:val="bg-BG"/>
        </w:rPr>
      </w:pPr>
      <w:r w:rsidRPr="005B2516">
        <w:rPr>
          <w:lang w:val="bg-BG"/>
        </w:rPr>
        <w:t>Закон за защита на растенията (</w:t>
      </w:r>
      <w:proofErr w:type="spellStart"/>
      <w:r w:rsidRPr="005B2516">
        <w:rPr>
          <w:lang w:val="bg-BG"/>
        </w:rPr>
        <w:t>обн</w:t>
      </w:r>
      <w:proofErr w:type="spellEnd"/>
      <w:r w:rsidRPr="005B2516">
        <w:rPr>
          <w:lang w:val="bg-BG"/>
        </w:rPr>
        <w:t xml:space="preserve">. ДВ бр. 61/2014 г., </w:t>
      </w:r>
      <w:proofErr w:type="spellStart"/>
      <w:r w:rsidRPr="005B2516">
        <w:rPr>
          <w:lang w:val="bg-BG"/>
        </w:rPr>
        <w:t>посл</w:t>
      </w:r>
      <w:proofErr w:type="spellEnd"/>
      <w:r w:rsidRPr="005B2516">
        <w:rPr>
          <w:lang w:val="bg-BG"/>
        </w:rPr>
        <w:t xml:space="preserve">. изм. </w:t>
      </w:r>
      <w:r w:rsidR="005E32BF">
        <w:rPr>
          <w:lang w:val="bg-BG"/>
        </w:rPr>
        <w:t xml:space="preserve">и доп. </w:t>
      </w:r>
      <w:r w:rsidRPr="005B2516">
        <w:rPr>
          <w:lang w:val="bg-BG"/>
        </w:rPr>
        <w:t xml:space="preserve">ДВ бр. </w:t>
      </w:r>
      <w:r w:rsidR="005E32BF">
        <w:rPr>
          <w:lang w:val="bg-BG"/>
        </w:rPr>
        <w:t>17</w:t>
      </w:r>
      <w:r w:rsidRPr="005B2516">
        <w:rPr>
          <w:lang w:val="bg-BG"/>
        </w:rPr>
        <w:t xml:space="preserve"> от </w:t>
      </w:r>
      <w:r w:rsidR="005E32BF">
        <w:rPr>
          <w:lang w:val="bg-BG"/>
        </w:rPr>
        <w:t>23</w:t>
      </w:r>
      <w:r w:rsidRPr="005B2516">
        <w:rPr>
          <w:lang w:val="bg-BG"/>
        </w:rPr>
        <w:t>.0</w:t>
      </w:r>
      <w:r w:rsidR="005E32BF">
        <w:rPr>
          <w:lang w:val="bg-BG"/>
        </w:rPr>
        <w:t>2</w:t>
      </w:r>
      <w:r w:rsidRPr="005B2516">
        <w:rPr>
          <w:lang w:val="bg-BG"/>
        </w:rPr>
        <w:t>.201</w:t>
      </w:r>
      <w:r w:rsidR="005E32BF">
        <w:rPr>
          <w:lang w:val="bg-BG"/>
        </w:rPr>
        <w:t>8</w:t>
      </w:r>
      <w:r w:rsidRPr="005B2516">
        <w:rPr>
          <w:lang w:val="bg-BG"/>
        </w:rPr>
        <w:t xml:space="preserve"> г.)</w:t>
      </w:r>
      <w:r w:rsidR="00D93F41" w:rsidRPr="005B2516">
        <w:rPr>
          <w:lang w:val="bg-BG"/>
        </w:rPr>
        <w:t xml:space="preserve"> (ЗЗ</w:t>
      </w:r>
      <w:r w:rsidR="008B3916" w:rsidRPr="005B2516">
        <w:rPr>
          <w:lang w:val="bg-BG"/>
        </w:rPr>
        <w:t>Р)</w:t>
      </w:r>
    </w:p>
    <w:p w14:paraId="3F0AFF9A" w14:textId="3ABF4C3E" w:rsidR="004B1738" w:rsidRPr="005B2516" w:rsidRDefault="004B1738" w:rsidP="004B1738">
      <w:pPr>
        <w:pStyle w:val="ListParagraph"/>
        <w:numPr>
          <w:ilvl w:val="0"/>
          <w:numId w:val="11"/>
        </w:numPr>
        <w:ind w:left="1134" w:hanging="357"/>
        <w:contextualSpacing w:val="0"/>
        <w:rPr>
          <w:lang w:val="bg-BG"/>
        </w:rPr>
      </w:pPr>
      <w:r w:rsidRPr="005B2516">
        <w:rPr>
          <w:lang w:val="bg-BG"/>
        </w:rPr>
        <w:t>Закон за защитените територии (</w:t>
      </w:r>
      <w:proofErr w:type="spellStart"/>
      <w:r w:rsidRPr="005B2516">
        <w:rPr>
          <w:lang w:val="bg-BG"/>
        </w:rPr>
        <w:t>обн</w:t>
      </w:r>
      <w:proofErr w:type="spellEnd"/>
      <w:r w:rsidRPr="005B2516">
        <w:rPr>
          <w:lang w:val="bg-BG"/>
        </w:rPr>
        <w:t xml:space="preserve">. ДВ бр. 133/1998 г., </w:t>
      </w:r>
      <w:proofErr w:type="spellStart"/>
      <w:r w:rsidRPr="005B2516">
        <w:rPr>
          <w:lang w:val="bg-BG"/>
        </w:rPr>
        <w:t>посл</w:t>
      </w:r>
      <w:proofErr w:type="spellEnd"/>
      <w:r w:rsidRPr="005B2516">
        <w:rPr>
          <w:lang w:val="bg-BG"/>
        </w:rPr>
        <w:t>. изм. ДВ бр. 58 от 18.07.2017 г., доп. ДВ бр.</w:t>
      </w:r>
      <w:r w:rsidR="005E32BF">
        <w:rPr>
          <w:lang w:val="bg-BG"/>
        </w:rPr>
        <w:t xml:space="preserve"> 77</w:t>
      </w:r>
      <w:r w:rsidRPr="005B2516">
        <w:rPr>
          <w:lang w:val="bg-BG"/>
        </w:rPr>
        <w:t xml:space="preserve"> от </w:t>
      </w:r>
      <w:r w:rsidR="00BA48B6">
        <w:rPr>
          <w:lang w:val="bg-BG"/>
        </w:rPr>
        <w:t>18</w:t>
      </w:r>
      <w:r w:rsidRPr="005B2516">
        <w:rPr>
          <w:lang w:val="bg-BG"/>
        </w:rPr>
        <w:t>.</w:t>
      </w:r>
      <w:r w:rsidR="00BA48B6">
        <w:rPr>
          <w:lang w:val="bg-BG"/>
        </w:rPr>
        <w:t>09</w:t>
      </w:r>
      <w:r w:rsidRPr="005B2516">
        <w:rPr>
          <w:lang w:val="bg-BG"/>
        </w:rPr>
        <w:t>.201</w:t>
      </w:r>
      <w:r w:rsidR="00BA48B6">
        <w:rPr>
          <w:lang w:val="bg-BG"/>
        </w:rPr>
        <w:t>8</w:t>
      </w:r>
      <w:r w:rsidRPr="005B2516">
        <w:rPr>
          <w:lang w:val="bg-BG"/>
        </w:rPr>
        <w:t xml:space="preserve"> г.)</w:t>
      </w:r>
      <w:r w:rsidR="007118D1" w:rsidRPr="005B2516">
        <w:rPr>
          <w:lang w:val="bg-BG"/>
        </w:rPr>
        <w:t xml:space="preserve"> (ЗЗТ)</w:t>
      </w:r>
      <w:r w:rsidR="005E32BF">
        <w:rPr>
          <w:lang w:val="bg-BG"/>
        </w:rPr>
        <w:t xml:space="preserve"> </w:t>
      </w:r>
    </w:p>
    <w:p w14:paraId="44220A5D" w14:textId="0A84A6A8" w:rsidR="00195517" w:rsidRPr="005B2516" w:rsidRDefault="00DF22AC" w:rsidP="00D016B4">
      <w:pPr>
        <w:pStyle w:val="ListParagraph"/>
        <w:numPr>
          <w:ilvl w:val="0"/>
          <w:numId w:val="11"/>
        </w:numPr>
        <w:ind w:left="1134" w:hanging="357"/>
        <w:contextualSpacing w:val="0"/>
        <w:rPr>
          <w:lang w:val="bg-BG"/>
        </w:rPr>
      </w:pPr>
      <w:r w:rsidRPr="005B2516">
        <w:rPr>
          <w:lang w:val="bg-BG"/>
        </w:rPr>
        <w:t>Закон за автомобилните превози (</w:t>
      </w:r>
      <w:proofErr w:type="spellStart"/>
      <w:r w:rsidRPr="005B2516">
        <w:rPr>
          <w:lang w:val="bg-BG"/>
        </w:rPr>
        <w:t>обн</w:t>
      </w:r>
      <w:proofErr w:type="spellEnd"/>
      <w:r w:rsidRPr="005B2516">
        <w:rPr>
          <w:lang w:val="bg-BG"/>
        </w:rPr>
        <w:t xml:space="preserve">. ДВ бр. 82/1999 г., </w:t>
      </w:r>
      <w:proofErr w:type="spellStart"/>
      <w:r w:rsidRPr="005B2516">
        <w:rPr>
          <w:lang w:val="bg-BG"/>
        </w:rPr>
        <w:t>посл</w:t>
      </w:r>
      <w:proofErr w:type="spellEnd"/>
      <w:r w:rsidRPr="005B2516">
        <w:rPr>
          <w:lang w:val="bg-BG"/>
        </w:rPr>
        <w:t xml:space="preserve">. изм. и доп. ДВ бр. </w:t>
      </w:r>
      <w:r w:rsidR="00501485">
        <w:t>80</w:t>
      </w:r>
      <w:r w:rsidRPr="005B2516">
        <w:rPr>
          <w:lang w:val="bg-BG"/>
        </w:rPr>
        <w:t xml:space="preserve"> от 2</w:t>
      </w:r>
      <w:r w:rsidR="00501485">
        <w:t>8</w:t>
      </w:r>
      <w:r w:rsidRPr="005B2516">
        <w:rPr>
          <w:lang w:val="bg-BG"/>
        </w:rPr>
        <w:t>.0</w:t>
      </w:r>
      <w:r w:rsidR="00501485">
        <w:t>9</w:t>
      </w:r>
      <w:r w:rsidRPr="005B2516">
        <w:rPr>
          <w:lang w:val="bg-BG"/>
        </w:rPr>
        <w:t>.201</w:t>
      </w:r>
      <w:r w:rsidR="00501485">
        <w:t>8</w:t>
      </w:r>
      <w:r w:rsidRPr="005B2516">
        <w:rPr>
          <w:lang w:val="bg-BG"/>
        </w:rPr>
        <w:t xml:space="preserve"> г.)</w:t>
      </w:r>
      <w:r w:rsidR="008B3916" w:rsidRPr="005B2516">
        <w:rPr>
          <w:lang w:val="bg-BG"/>
        </w:rPr>
        <w:t xml:space="preserve"> (ЗАП)</w:t>
      </w:r>
    </w:p>
    <w:p w14:paraId="68F47763" w14:textId="77777777" w:rsidR="003E5C71" w:rsidRPr="005B2516" w:rsidRDefault="003E5C71" w:rsidP="00D016B4">
      <w:pPr>
        <w:pStyle w:val="ListParagraph"/>
        <w:numPr>
          <w:ilvl w:val="0"/>
          <w:numId w:val="11"/>
        </w:numPr>
        <w:ind w:left="1134" w:hanging="357"/>
        <w:contextualSpacing w:val="0"/>
        <w:rPr>
          <w:lang w:val="bg-BG"/>
        </w:rPr>
      </w:pPr>
      <w:r w:rsidRPr="005B2516">
        <w:rPr>
          <w:lang w:val="bg-BG"/>
        </w:rPr>
        <w:t xml:space="preserve">Директива 95/50/ЕО на Съвета от 6 </w:t>
      </w:r>
      <w:r w:rsidR="00817072" w:rsidRPr="005B2516">
        <w:rPr>
          <w:lang w:val="bg-BG"/>
        </w:rPr>
        <w:t>октомври</w:t>
      </w:r>
      <w:r w:rsidRPr="005B2516">
        <w:rPr>
          <w:lang w:val="bg-BG"/>
        </w:rPr>
        <w:t xml:space="preserve"> 1995 г. относно единните процедури за проверка на автомобилния превоз на опасни товари (ОВ L249, 17.10.1995 г., </w:t>
      </w:r>
      <w:proofErr w:type="spellStart"/>
      <w:r w:rsidRPr="005B2516">
        <w:rPr>
          <w:lang w:val="bg-BG"/>
        </w:rPr>
        <w:t>посл</w:t>
      </w:r>
      <w:proofErr w:type="spellEnd"/>
      <w:r w:rsidRPr="005B2516">
        <w:rPr>
          <w:lang w:val="bg-BG"/>
        </w:rPr>
        <w:t>. изм. ОВ L162/21.6.2008 г.)</w:t>
      </w:r>
      <w:r w:rsidR="00850804" w:rsidRPr="005B2516">
        <w:rPr>
          <w:lang w:val="bg-BG"/>
        </w:rPr>
        <w:t xml:space="preserve"> (Директива 95/50/ЕО)</w:t>
      </w:r>
    </w:p>
    <w:p w14:paraId="0594F67F" w14:textId="7C616341" w:rsidR="00DF22AC" w:rsidRPr="005B2516" w:rsidRDefault="00DF22AC" w:rsidP="00D016B4">
      <w:pPr>
        <w:pStyle w:val="ListParagraph"/>
        <w:numPr>
          <w:ilvl w:val="0"/>
          <w:numId w:val="11"/>
        </w:numPr>
        <w:ind w:left="1134" w:hanging="357"/>
        <w:contextualSpacing w:val="0"/>
        <w:rPr>
          <w:lang w:val="bg-BG"/>
        </w:rPr>
      </w:pPr>
      <w:r w:rsidRPr="005B2516">
        <w:rPr>
          <w:lang w:val="bg-BG"/>
        </w:rPr>
        <w:t>Закон за железопътния транспорт (</w:t>
      </w:r>
      <w:proofErr w:type="spellStart"/>
      <w:r w:rsidRPr="005B2516">
        <w:rPr>
          <w:lang w:val="bg-BG"/>
        </w:rPr>
        <w:t>обн</w:t>
      </w:r>
      <w:proofErr w:type="spellEnd"/>
      <w:r w:rsidRPr="005B2516">
        <w:rPr>
          <w:lang w:val="bg-BG"/>
        </w:rPr>
        <w:t xml:space="preserve">. ДВ бр. 97/2000 г., </w:t>
      </w:r>
      <w:proofErr w:type="spellStart"/>
      <w:r w:rsidRPr="005B2516">
        <w:rPr>
          <w:lang w:val="bg-BG"/>
        </w:rPr>
        <w:t>посл</w:t>
      </w:r>
      <w:proofErr w:type="spellEnd"/>
      <w:r w:rsidRPr="005B2516">
        <w:rPr>
          <w:lang w:val="bg-BG"/>
        </w:rPr>
        <w:t>. изм. ДВ бр.</w:t>
      </w:r>
      <w:r w:rsidR="00501485">
        <w:t xml:space="preserve">77 </w:t>
      </w:r>
      <w:r w:rsidRPr="005B2516">
        <w:rPr>
          <w:lang w:val="bg-BG"/>
        </w:rPr>
        <w:t xml:space="preserve">от </w:t>
      </w:r>
      <w:r w:rsidR="00501485">
        <w:t>18</w:t>
      </w:r>
      <w:r w:rsidRPr="005B2516">
        <w:rPr>
          <w:lang w:val="bg-BG"/>
        </w:rPr>
        <w:t>.0</w:t>
      </w:r>
      <w:r w:rsidR="00501485">
        <w:t>9</w:t>
      </w:r>
      <w:r w:rsidRPr="005B2516">
        <w:rPr>
          <w:lang w:val="bg-BG"/>
        </w:rPr>
        <w:t>.201</w:t>
      </w:r>
      <w:r w:rsidR="00501485">
        <w:t>8</w:t>
      </w:r>
      <w:r w:rsidRPr="005B2516">
        <w:rPr>
          <w:lang w:val="bg-BG"/>
        </w:rPr>
        <w:t xml:space="preserve"> г.)</w:t>
      </w:r>
      <w:r w:rsidR="008B3916" w:rsidRPr="005B2516">
        <w:rPr>
          <w:lang w:val="bg-BG"/>
        </w:rPr>
        <w:t xml:space="preserve"> (ЗЖТ)</w:t>
      </w:r>
      <w:r w:rsidR="00501485">
        <w:t xml:space="preserve"> </w:t>
      </w:r>
    </w:p>
    <w:p w14:paraId="3EC11E55" w14:textId="6EBE9C30" w:rsidR="00DF22AC" w:rsidRPr="005B2516" w:rsidRDefault="00DF22AC" w:rsidP="00D016B4">
      <w:pPr>
        <w:pStyle w:val="ListParagraph"/>
        <w:numPr>
          <w:ilvl w:val="0"/>
          <w:numId w:val="11"/>
        </w:numPr>
        <w:ind w:left="1134" w:hanging="357"/>
        <w:contextualSpacing w:val="0"/>
        <w:rPr>
          <w:lang w:val="bg-BG"/>
        </w:rPr>
      </w:pPr>
      <w:r w:rsidRPr="005B2516">
        <w:rPr>
          <w:lang w:val="bg-BG"/>
        </w:rPr>
        <w:t>Закон за морските пространства, вътрешните водни пътища и пристанищата на Република България (</w:t>
      </w:r>
      <w:proofErr w:type="spellStart"/>
      <w:r w:rsidRPr="005B2516">
        <w:rPr>
          <w:lang w:val="bg-BG"/>
        </w:rPr>
        <w:t>обн</w:t>
      </w:r>
      <w:proofErr w:type="spellEnd"/>
      <w:r w:rsidRPr="005B2516">
        <w:rPr>
          <w:lang w:val="bg-BG"/>
        </w:rPr>
        <w:t xml:space="preserve">. ДВ бр. 12/2000 г., </w:t>
      </w:r>
      <w:proofErr w:type="spellStart"/>
      <w:r w:rsidRPr="005B2516">
        <w:rPr>
          <w:lang w:val="bg-BG"/>
        </w:rPr>
        <w:t>посл</w:t>
      </w:r>
      <w:proofErr w:type="spellEnd"/>
      <w:r w:rsidRPr="005B2516">
        <w:rPr>
          <w:lang w:val="bg-BG"/>
        </w:rPr>
        <w:t>. изм.</w:t>
      </w:r>
      <w:r w:rsidR="00501485">
        <w:t xml:space="preserve"> </w:t>
      </w:r>
      <w:r w:rsidR="00501485">
        <w:rPr>
          <w:lang w:val="bg-BG"/>
        </w:rPr>
        <w:t>и доп.</w:t>
      </w:r>
      <w:r w:rsidRPr="005B2516">
        <w:rPr>
          <w:lang w:val="bg-BG"/>
        </w:rPr>
        <w:t xml:space="preserve"> ДВ бр. </w:t>
      </w:r>
      <w:r w:rsidR="00501485">
        <w:rPr>
          <w:lang w:val="bg-BG"/>
        </w:rPr>
        <w:t>2</w:t>
      </w:r>
      <w:r w:rsidRPr="005B2516">
        <w:rPr>
          <w:lang w:val="bg-BG"/>
        </w:rPr>
        <w:t xml:space="preserve">8 от </w:t>
      </w:r>
      <w:r w:rsidR="00501485">
        <w:rPr>
          <w:lang w:val="bg-BG"/>
        </w:rPr>
        <w:t>29</w:t>
      </w:r>
      <w:r w:rsidRPr="005B2516">
        <w:rPr>
          <w:lang w:val="bg-BG"/>
        </w:rPr>
        <w:t>.0</w:t>
      </w:r>
      <w:r w:rsidR="00501485">
        <w:rPr>
          <w:lang w:val="bg-BG"/>
        </w:rPr>
        <w:t>3</w:t>
      </w:r>
      <w:r w:rsidRPr="005B2516">
        <w:rPr>
          <w:lang w:val="bg-BG"/>
        </w:rPr>
        <w:t>.201</w:t>
      </w:r>
      <w:r w:rsidR="00501485">
        <w:rPr>
          <w:lang w:val="bg-BG"/>
        </w:rPr>
        <w:t>8</w:t>
      </w:r>
      <w:r w:rsidRPr="005B2516">
        <w:rPr>
          <w:lang w:val="bg-BG"/>
        </w:rPr>
        <w:t xml:space="preserve"> г.)</w:t>
      </w:r>
      <w:r w:rsidR="008B3916" w:rsidRPr="005B2516">
        <w:rPr>
          <w:lang w:val="bg-BG"/>
        </w:rPr>
        <w:t xml:space="preserve"> (ЗМПВВППРБ)</w:t>
      </w:r>
      <w:r w:rsidR="00501485">
        <w:t xml:space="preserve"> </w:t>
      </w:r>
    </w:p>
    <w:p w14:paraId="11B58590" w14:textId="1B2A88DA" w:rsidR="00DF22AC" w:rsidRPr="005B2516" w:rsidRDefault="00DF22AC" w:rsidP="00D016B4">
      <w:pPr>
        <w:pStyle w:val="ListParagraph"/>
        <w:numPr>
          <w:ilvl w:val="0"/>
          <w:numId w:val="11"/>
        </w:numPr>
        <w:ind w:left="1134" w:hanging="357"/>
        <w:contextualSpacing w:val="0"/>
        <w:rPr>
          <w:lang w:val="bg-BG"/>
        </w:rPr>
      </w:pPr>
      <w:r w:rsidRPr="005B2516">
        <w:rPr>
          <w:lang w:val="bg-BG"/>
        </w:rPr>
        <w:t>Закон за гражданското въздухоплаване (</w:t>
      </w:r>
      <w:proofErr w:type="spellStart"/>
      <w:r w:rsidRPr="005B2516">
        <w:rPr>
          <w:lang w:val="bg-BG"/>
        </w:rPr>
        <w:t>обн</w:t>
      </w:r>
      <w:proofErr w:type="spellEnd"/>
      <w:r w:rsidRPr="005B2516">
        <w:rPr>
          <w:lang w:val="bg-BG"/>
        </w:rPr>
        <w:t xml:space="preserve">. ДВ бр. 94/1972 г., </w:t>
      </w:r>
      <w:proofErr w:type="spellStart"/>
      <w:r w:rsidRPr="005B2516">
        <w:rPr>
          <w:lang w:val="bg-BG"/>
        </w:rPr>
        <w:t>посл</w:t>
      </w:r>
      <w:proofErr w:type="spellEnd"/>
      <w:r w:rsidRPr="005B2516">
        <w:rPr>
          <w:lang w:val="bg-BG"/>
        </w:rPr>
        <w:t>. изм. ДВ бр. 5</w:t>
      </w:r>
      <w:r w:rsidR="00501485">
        <w:rPr>
          <w:lang w:val="bg-BG"/>
        </w:rPr>
        <w:t>6</w:t>
      </w:r>
      <w:r w:rsidRPr="005B2516">
        <w:rPr>
          <w:lang w:val="bg-BG"/>
        </w:rPr>
        <w:t xml:space="preserve"> от </w:t>
      </w:r>
      <w:r w:rsidR="00501485">
        <w:rPr>
          <w:lang w:val="bg-BG"/>
        </w:rPr>
        <w:t>06</w:t>
      </w:r>
      <w:r w:rsidRPr="005B2516">
        <w:rPr>
          <w:lang w:val="bg-BG"/>
        </w:rPr>
        <w:t>.07.201</w:t>
      </w:r>
      <w:r w:rsidR="00501485">
        <w:rPr>
          <w:lang w:val="bg-BG"/>
        </w:rPr>
        <w:t>8</w:t>
      </w:r>
      <w:r w:rsidRPr="005B2516">
        <w:rPr>
          <w:lang w:val="bg-BG"/>
        </w:rPr>
        <w:t xml:space="preserve"> г.)</w:t>
      </w:r>
      <w:r w:rsidR="008B3916" w:rsidRPr="005B2516">
        <w:rPr>
          <w:lang w:val="bg-BG"/>
        </w:rPr>
        <w:t xml:space="preserve"> (ЗГВ)</w:t>
      </w:r>
      <w:r w:rsidR="00501485">
        <w:rPr>
          <w:lang w:val="bg-BG"/>
        </w:rPr>
        <w:t xml:space="preserve"> </w:t>
      </w:r>
    </w:p>
    <w:p w14:paraId="7BD1A140" w14:textId="77777777" w:rsidR="00DF22AC" w:rsidRPr="005B2516" w:rsidRDefault="00DF22AC" w:rsidP="00D016B4">
      <w:pPr>
        <w:pStyle w:val="ListParagraph"/>
        <w:numPr>
          <w:ilvl w:val="0"/>
          <w:numId w:val="11"/>
        </w:numPr>
        <w:ind w:left="1134" w:hanging="357"/>
        <w:contextualSpacing w:val="0"/>
        <w:rPr>
          <w:lang w:val="bg-BG"/>
        </w:rPr>
      </w:pPr>
      <w:r w:rsidRPr="005B2516">
        <w:rPr>
          <w:lang w:val="bg-BG"/>
        </w:rPr>
        <w:lastRenderedPageBreak/>
        <w:t>Закон за генетично модифицирани организми (</w:t>
      </w:r>
      <w:proofErr w:type="spellStart"/>
      <w:r w:rsidRPr="005B2516">
        <w:rPr>
          <w:lang w:val="bg-BG"/>
        </w:rPr>
        <w:t>обн</w:t>
      </w:r>
      <w:proofErr w:type="spellEnd"/>
      <w:r w:rsidRPr="005B2516">
        <w:rPr>
          <w:lang w:val="bg-BG"/>
        </w:rPr>
        <w:t xml:space="preserve">. ДВ бр. 27/2005 г., </w:t>
      </w:r>
      <w:proofErr w:type="spellStart"/>
      <w:r w:rsidRPr="005B2516">
        <w:rPr>
          <w:lang w:val="bg-BG"/>
        </w:rPr>
        <w:t>посл</w:t>
      </w:r>
      <w:proofErr w:type="spellEnd"/>
      <w:r w:rsidRPr="005B2516">
        <w:rPr>
          <w:lang w:val="bg-BG"/>
        </w:rPr>
        <w:t>. изм. ДВ бр. 58 от 18.07.2017 г.)</w:t>
      </w:r>
      <w:r w:rsidR="008B3916" w:rsidRPr="005B2516">
        <w:rPr>
          <w:lang w:val="bg-BG"/>
        </w:rPr>
        <w:t xml:space="preserve"> (ЗГМО)</w:t>
      </w:r>
    </w:p>
    <w:p w14:paraId="34242071" w14:textId="5E52E549" w:rsidR="008B3916" w:rsidRPr="005B2516" w:rsidRDefault="00DF22AC" w:rsidP="00D016B4">
      <w:pPr>
        <w:pStyle w:val="ListParagraph"/>
        <w:numPr>
          <w:ilvl w:val="0"/>
          <w:numId w:val="11"/>
        </w:numPr>
        <w:ind w:left="1134" w:hanging="357"/>
        <w:contextualSpacing w:val="0"/>
        <w:rPr>
          <w:lang w:val="bg-BG"/>
        </w:rPr>
      </w:pPr>
      <w:r w:rsidRPr="005B2516">
        <w:rPr>
          <w:lang w:val="bg-BG"/>
        </w:rPr>
        <w:t>Закон за подземните богатства (</w:t>
      </w:r>
      <w:proofErr w:type="spellStart"/>
      <w:r w:rsidRPr="005B2516">
        <w:rPr>
          <w:lang w:val="bg-BG"/>
        </w:rPr>
        <w:t>обн</w:t>
      </w:r>
      <w:proofErr w:type="spellEnd"/>
      <w:r w:rsidRPr="005B2516">
        <w:rPr>
          <w:lang w:val="bg-BG"/>
        </w:rPr>
        <w:t>. ДВ бр. 2</w:t>
      </w:r>
      <w:r w:rsidR="00014265" w:rsidRPr="005B2516">
        <w:rPr>
          <w:lang w:val="bg-BG"/>
        </w:rPr>
        <w:t>3</w:t>
      </w:r>
      <w:r w:rsidRPr="005B2516">
        <w:rPr>
          <w:lang w:val="bg-BG"/>
        </w:rPr>
        <w:t>/</w:t>
      </w:r>
      <w:r w:rsidR="00014265" w:rsidRPr="005B2516">
        <w:rPr>
          <w:lang w:val="bg-BG"/>
        </w:rPr>
        <w:t>1999</w:t>
      </w:r>
      <w:r w:rsidRPr="005B2516">
        <w:rPr>
          <w:lang w:val="bg-BG"/>
        </w:rPr>
        <w:t xml:space="preserve"> г.,</w:t>
      </w:r>
      <w:r w:rsidR="009A64B7" w:rsidRPr="005B2516">
        <w:rPr>
          <w:lang w:val="bg-BG"/>
        </w:rPr>
        <w:t xml:space="preserve"> </w:t>
      </w:r>
      <w:proofErr w:type="spellStart"/>
      <w:r w:rsidR="009A64B7" w:rsidRPr="005B2516">
        <w:rPr>
          <w:lang w:val="bg-BG"/>
        </w:rPr>
        <w:t>посл</w:t>
      </w:r>
      <w:proofErr w:type="spellEnd"/>
      <w:r w:rsidR="009A64B7" w:rsidRPr="005B2516">
        <w:rPr>
          <w:lang w:val="bg-BG"/>
        </w:rPr>
        <w:t>.</w:t>
      </w:r>
      <w:r w:rsidRPr="005B2516">
        <w:rPr>
          <w:lang w:val="bg-BG"/>
        </w:rPr>
        <w:t xml:space="preserve"> </w:t>
      </w:r>
      <w:r w:rsidR="00014265" w:rsidRPr="005B2516">
        <w:rPr>
          <w:lang w:val="bg-BG"/>
        </w:rPr>
        <w:t>доп. ДВ бр.</w:t>
      </w:r>
      <w:r w:rsidR="00501485">
        <w:rPr>
          <w:lang w:val="bg-BG"/>
        </w:rPr>
        <w:t>98</w:t>
      </w:r>
      <w:r w:rsidR="00014265" w:rsidRPr="005B2516">
        <w:rPr>
          <w:lang w:val="bg-BG"/>
        </w:rPr>
        <w:t xml:space="preserve"> от 2</w:t>
      </w:r>
      <w:r w:rsidR="00501485">
        <w:rPr>
          <w:lang w:val="bg-BG"/>
        </w:rPr>
        <w:t>7</w:t>
      </w:r>
      <w:r w:rsidR="00014265" w:rsidRPr="005B2516">
        <w:rPr>
          <w:lang w:val="bg-BG"/>
        </w:rPr>
        <w:t>.</w:t>
      </w:r>
      <w:r w:rsidR="00501485">
        <w:rPr>
          <w:lang w:val="bg-BG"/>
        </w:rPr>
        <w:t>11</w:t>
      </w:r>
      <w:r w:rsidR="00014265" w:rsidRPr="005B2516">
        <w:rPr>
          <w:lang w:val="bg-BG"/>
        </w:rPr>
        <w:t>.201</w:t>
      </w:r>
      <w:r w:rsidR="00501485">
        <w:rPr>
          <w:lang w:val="bg-BG"/>
        </w:rPr>
        <w:t>8</w:t>
      </w:r>
      <w:r w:rsidR="00014265" w:rsidRPr="005B2516">
        <w:rPr>
          <w:lang w:val="bg-BG"/>
        </w:rPr>
        <w:t xml:space="preserve"> </w:t>
      </w:r>
      <w:r w:rsidRPr="005B2516">
        <w:rPr>
          <w:lang w:val="bg-BG"/>
        </w:rPr>
        <w:t>г.)</w:t>
      </w:r>
      <w:r w:rsidR="008B3916" w:rsidRPr="005B2516">
        <w:rPr>
          <w:lang w:val="bg-BG"/>
        </w:rPr>
        <w:t xml:space="preserve"> (ЗПБ)</w:t>
      </w:r>
      <w:r w:rsidR="00501485">
        <w:rPr>
          <w:lang w:val="bg-BG"/>
        </w:rPr>
        <w:t xml:space="preserve"> </w:t>
      </w:r>
    </w:p>
    <w:p w14:paraId="68FD6331" w14:textId="38ED6502" w:rsidR="00014265" w:rsidRPr="005B2516" w:rsidRDefault="00014265" w:rsidP="00D016B4">
      <w:pPr>
        <w:pStyle w:val="ListParagraph"/>
        <w:numPr>
          <w:ilvl w:val="0"/>
          <w:numId w:val="11"/>
        </w:numPr>
        <w:ind w:left="1134" w:hanging="357"/>
        <w:contextualSpacing w:val="0"/>
        <w:rPr>
          <w:lang w:val="bg-BG"/>
        </w:rPr>
      </w:pPr>
      <w:r w:rsidRPr="005B2516">
        <w:rPr>
          <w:lang w:val="bg-BG"/>
        </w:rPr>
        <w:t>Закон за съхранение на въглероден диоксид в земните недра (</w:t>
      </w:r>
      <w:proofErr w:type="spellStart"/>
      <w:r w:rsidRPr="005B2516">
        <w:rPr>
          <w:lang w:val="bg-BG"/>
        </w:rPr>
        <w:t>обн</w:t>
      </w:r>
      <w:proofErr w:type="spellEnd"/>
      <w:r w:rsidRPr="005B2516">
        <w:rPr>
          <w:lang w:val="bg-BG"/>
        </w:rPr>
        <w:t xml:space="preserve">. ДВ бр. 14/2012 г., </w:t>
      </w:r>
      <w:proofErr w:type="spellStart"/>
      <w:r w:rsidR="009A64B7" w:rsidRPr="005B2516">
        <w:rPr>
          <w:lang w:val="bg-BG"/>
        </w:rPr>
        <w:t>посл</w:t>
      </w:r>
      <w:proofErr w:type="spellEnd"/>
      <w:r w:rsidR="009A64B7" w:rsidRPr="005B2516">
        <w:rPr>
          <w:lang w:val="bg-BG"/>
        </w:rPr>
        <w:t xml:space="preserve">. </w:t>
      </w:r>
      <w:r w:rsidRPr="005B2516">
        <w:rPr>
          <w:lang w:val="bg-BG"/>
        </w:rPr>
        <w:t>изм. ДВ бр.</w:t>
      </w:r>
      <w:r w:rsidR="00501485">
        <w:rPr>
          <w:lang w:val="bg-BG"/>
        </w:rPr>
        <w:t>27</w:t>
      </w:r>
      <w:r w:rsidRPr="005B2516">
        <w:rPr>
          <w:lang w:val="bg-BG"/>
        </w:rPr>
        <w:t xml:space="preserve"> от 2</w:t>
      </w:r>
      <w:r w:rsidR="00501485">
        <w:rPr>
          <w:lang w:val="bg-BG"/>
        </w:rPr>
        <w:t>7</w:t>
      </w:r>
      <w:r w:rsidRPr="005B2516">
        <w:rPr>
          <w:lang w:val="bg-BG"/>
        </w:rPr>
        <w:t>.0</w:t>
      </w:r>
      <w:r w:rsidR="00501485">
        <w:rPr>
          <w:lang w:val="bg-BG"/>
        </w:rPr>
        <w:t>3</w:t>
      </w:r>
      <w:r w:rsidRPr="005B2516">
        <w:rPr>
          <w:lang w:val="bg-BG"/>
        </w:rPr>
        <w:t>.201</w:t>
      </w:r>
      <w:r w:rsidR="00501485">
        <w:rPr>
          <w:lang w:val="bg-BG"/>
        </w:rPr>
        <w:t>8</w:t>
      </w:r>
      <w:r w:rsidRPr="005B2516">
        <w:rPr>
          <w:lang w:val="bg-BG"/>
        </w:rPr>
        <w:t xml:space="preserve"> г.)</w:t>
      </w:r>
      <w:r w:rsidR="008B3916" w:rsidRPr="005B2516">
        <w:rPr>
          <w:lang w:val="bg-BG"/>
        </w:rPr>
        <w:t xml:space="preserve"> (ЗСВДЗН)</w:t>
      </w:r>
      <w:r w:rsidR="00501485">
        <w:rPr>
          <w:lang w:val="bg-BG"/>
        </w:rPr>
        <w:t xml:space="preserve"> </w:t>
      </w:r>
    </w:p>
    <w:p w14:paraId="5BD34E54" w14:textId="02D1748D" w:rsidR="00F927D5" w:rsidRPr="005B2516" w:rsidRDefault="001B29E9" w:rsidP="00D016B4">
      <w:pPr>
        <w:pStyle w:val="ListParagraph"/>
        <w:numPr>
          <w:ilvl w:val="0"/>
          <w:numId w:val="11"/>
        </w:numPr>
        <w:ind w:left="1134" w:hanging="357"/>
        <w:contextualSpacing w:val="0"/>
        <w:rPr>
          <w:lang w:val="bg-BG"/>
        </w:rPr>
      </w:pPr>
      <w:r w:rsidRPr="005B2516">
        <w:rPr>
          <w:lang w:val="bg-BG"/>
        </w:rPr>
        <w:t>Закон за защита при бедствия</w:t>
      </w:r>
      <w:r w:rsidR="003A7647" w:rsidRPr="005B2516">
        <w:rPr>
          <w:lang w:val="bg-BG"/>
        </w:rPr>
        <w:t xml:space="preserve"> (</w:t>
      </w:r>
      <w:proofErr w:type="spellStart"/>
      <w:r w:rsidR="003A7647" w:rsidRPr="005B2516">
        <w:rPr>
          <w:lang w:val="bg-BG"/>
        </w:rPr>
        <w:t>обн</w:t>
      </w:r>
      <w:proofErr w:type="spellEnd"/>
      <w:r w:rsidR="003A7647" w:rsidRPr="005B2516">
        <w:rPr>
          <w:lang w:val="bg-BG"/>
        </w:rPr>
        <w:t xml:space="preserve">. ДВ бр. 102/2006 г., </w:t>
      </w:r>
      <w:proofErr w:type="spellStart"/>
      <w:r w:rsidR="003A7647" w:rsidRPr="005B2516">
        <w:rPr>
          <w:lang w:val="bg-BG"/>
        </w:rPr>
        <w:t>посл</w:t>
      </w:r>
      <w:proofErr w:type="spellEnd"/>
      <w:r w:rsidR="003A7647" w:rsidRPr="005B2516">
        <w:rPr>
          <w:lang w:val="bg-BG"/>
        </w:rPr>
        <w:t xml:space="preserve">. изм. </w:t>
      </w:r>
      <w:r w:rsidR="00BD6588" w:rsidRPr="005B2516">
        <w:rPr>
          <w:lang w:val="bg-BG"/>
        </w:rPr>
        <w:t xml:space="preserve">и доп. </w:t>
      </w:r>
      <w:r w:rsidR="003A7647" w:rsidRPr="005B2516">
        <w:rPr>
          <w:lang w:val="bg-BG"/>
        </w:rPr>
        <w:t xml:space="preserve">ДВ бр. </w:t>
      </w:r>
      <w:r w:rsidR="00BD6588" w:rsidRPr="005B2516">
        <w:rPr>
          <w:lang w:val="bg-BG"/>
        </w:rPr>
        <w:t>77 от 18.09.2018</w:t>
      </w:r>
      <w:r w:rsidR="003A7647" w:rsidRPr="005B2516">
        <w:rPr>
          <w:lang w:val="bg-BG"/>
        </w:rPr>
        <w:t xml:space="preserve"> г.)</w:t>
      </w:r>
      <w:r w:rsidR="004A3282" w:rsidRPr="005B2516">
        <w:rPr>
          <w:lang w:val="bg-BG"/>
        </w:rPr>
        <w:t xml:space="preserve"> (ЗЗБ)</w:t>
      </w:r>
      <w:r w:rsidR="00501485">
        <w:rPr>
          <w:lang w:val="bg-BG"/>
        </w:rPr>
        <w:t xml:space="preserve"> </w:t>
      </w:r>
    </w:p>
    <w:p w14:paraId="1E15D0E2" w14:textId="7A0939BF" w:rsidR="007118D1" w:rsidRPr="005B2516" w:rsidRDefault="007118D1" w:rsidP="007118D1">
      <w:pPr>
        <w:pStyle w:val="ListParagraph"/>
        <w:numPr>
          <w:ilvl w:val="0"/>
          <w:numId w:val="11"/>
        </w:numPr>
        <w:ind w:left="1134" w:hanging="357"/>
        <w:contextualSpacing w:val="0"/>
        <w:rPr>
          <w:lang w:val="bg-BG"/>
        </w:rPr>
      </w:pPr>
      <w:r w:rsidRPr="005B2516">
        <w:rPr>
          <w:lang w:val="bg-BG"/>
        </w:rPr>
        <w:t>Закон за почвите (</w:t>
      </w:r>
      <w:proofErr w:type="spellStart"/>
      <w:r w:rsidRPr="005B2516">
        <w:rPr>
          <w:lang w:val="bg-BG"/>
        </w:rPr>
        <w:t>обн</w:t>
      </w:r>
      <w:proofErr w:type="spellEnd"/>
      <w:r w:rsidRPr="005B2516">
        <w:rPr>
          <w:lang w:val="bg-BG"/>
        </w:rPr>
        <w:t xml:space="preserve">. ДВ бр.89/2007г., </w:t>
      </w:r>
      <w:proofErr w:type="spellStart"/>
      <w:r w:rsidRPr="005B2516">
        <w:rPr>
          <w:lang w:val="bg-BG"/>
        </w:rPr>
        <w:t>посл</w:t>
      </w:r>
      <w:proofErr w:type="spellEnd"/>
      <w:r w:rsidRPr="005B2516">
        <w:rPr>
          <w:lang w:val="bg-BG"/>
        </w:rPr>
        <w:t xml:space="preserve">. изм. </w:t>
      </w:r>
      <w:r w:rsidR="00501485">
        <w:rPr>
          <w:lang w:val="bg-BG"/>
        </w:rPr>
        <w:t xml:space="preserve">и доп. </w:t>
      </w:r>
      <w:r w:rsidRPr="005B2516">
        <w:rPr>
          <w:lang w:val="bg-BG"/>
        </w:rPr>
        <w:t>ДВ бр.</w:t>
      </w:r>
      <w:r w:rsidR="00501485">
        <w:rPr>
          <w:lang w:val="bg-BG"/>
        </w:rPr>
        <w:t>9</w:t>
      </w:r>
      <w:r w:rsidRPr="005B2516">
        <w:rPr>
          <w:lang w:val="bg-BG"/>
        </w:rPr>
        <w:t xml:space="preserve">8 от </w:t>
      </w:r>
      <w:r w:rsidR="00501485">
        <w:rPr>
          <w:lang w:val="bg-BG"/>
        </w:rPr>
        <w:t>27</w:t>
      </w:r>
      <w:r w:rsidRPr="005B2516">
        <w:rPr>
          <w:lang w:val="bg-BG"/>
        </w:rPr>
        <w:t>.</w:t>
      </w:r>
      <w:r w:rsidR="00501485">
        <w:rPr>
          <w:lang w:val="bg-BG"/>
        </w:rPr>
        <w:t>11</w:t>
      </w:r>
      <w:r w:rsidRPr="005B2516">
        <w:rPr>
          <w:lang w:val="bg-BG"/>
        </w:rPr>
        <w:t>.201</w:t>
      </w:r>
      <w:r w:rsidR="00501485">
        <w:rPr>
          <w:lang w:val="bg-BG"/>
        </w:rPr>
        <w:t>8</w:t>
      </w:r>
      <w:r w:rsidRPr="005B2516">
        <w:rPr>
          <w:lang w:val="bg-BG"/>
        </w:rPr>
        <w:t xml:space="preserve"> г.) (ЗП)</w:t>
      </w:r>
      <w:r w:rsidR="00501485">
        <w:rPr>
          <w:lang w:val="bg-BG"/>
        </w:rPr>
        <w:t xml:space="preserve"> </w:t>
      </w:r>
    </w:p>
    <w:p w14:paraId="432ABCCB" w14:textId="77777777" w:rsidR="00C47980" w:rsidRPr="005B2516" w:rsidRDefault="003A7647" w:rsidP="00C07912">
      <w:pPr>
        <w:pStyle w:val="Heading1"/>
      </w:pPr>
      <w:bookmarkStart w:id="9" w:name="_Toc492904762"/>
      <w:bookmarkStart w:id="10" w:name="_Toc502067202"/>
      <w:bookmarkStart w:id="11" w:name="_Toc502067300"/>
      <w:bookmarkStart w:id="12" w:name="_Toc520815419"/>
      <w:r w:rsidRPr="005B2516">
        <w:lastRenderedPageBreak/>
        <w:t>Основни дефиниции</w:t>
      </w:r>
      <w:bookmarkEnd w:id="9"/>
      <w:bookmarkEnd w:id="10"/>
      <w:bookmarkEnd w:id="11"/>
      <w:bookmarkEnd w:id="12"/>
    </w:p>
    <w:p w14:paraId="5999A331" w14:textId="77777777" w:rsidR="003A7647" w:rsidRPr="005B2516" w:rsidRDefault="003A7647" w:rsidP="00ED1461">
      <w:pPr>
        <w:pStyle w:val="Heading5"/>
        <w:rPr>
          <w:lang w:val="bg-BG"/>
        </w:rPr>
      </w:pPr>
      <w:r w:rsidRPr="005B2516">
        <w:rPr>
          <w:lang w:val="bg-BG"/>
        </w:rPr>
        <w:t>Природен ресурс</w:t>
      </w:r>
    </w:p>
    <w:p w14:paraId="76167AC5" w14:textId="77777777" w:rsidR="003A7647" w:rsidRPr="005B2516" w:rsidRDefault="003A7647" w:rsidP="003A7647">
      <w:pPr>
        <w:rPr>
          <w:lang w:val="bg-BG"/>
        </w:rPr>
      </w:pPr>
      <w:r w:rsidRPr="005B2516">
        <w:rPr>
          <w:lang w:val="bg-BG"/>
        </w:rPr>
        <w:t>Природен ресурс са защитени видове и природни местообитания, води, водни тела и почви (§1, т.22 от ДР на ЗОПОЕЩ).</w:t>
      </w:r>
    </w:p>
    <w:p w14:paraId="5770CDF4" w14:textId="77777777" w:rsidR="009A3804" w:rsidRPr="005B2516" w:rsidRDefault="009A3804" w:rsidP="00ED1461">
      <w:pPr>
        <w:pStyle w:val="Heading5"/>
        <w:rPr>
          <w:lang w:val="bg-BG"/>
        </w:rPr>
      </w:pPr>
      <w:r w:rsidRPr="005B2516">
        <w:rPr>
          <w:lang w:val="bg-BG"/>
        </w:rPr>
        <w:t>Емисия</w:t>
      </w:r>
    </w:p>
    <w:p w14:paraId="1D99E32F" w14:textId="71C98E1E" w:rsidR="009A3804" w:rsidRPr="005B2516" w:rsidRDefault="009A3804" w:rsidP="009A3804">
      <w:pPr>
        <w:rPr>
          <w:lang w:val="bg-BG"/>
        </w:rPr>
      </w:pPr>
      <w:r w:rsidRPr="005B2516">
        <w:rPr>
          <w:lang w:val="bg-BG"/>
        </w:rPr>
        <w:t>Емисия е освобождаването в околната среда в резултат на човешка дейност на вещества, препарати</w:t>
      </w:r>
      <w:r w:rsidR="00845F73" w:rsidRPr="005B2516">
        <w:rPr>
          <w:rStyle w:val="FootnoteReference"/>
          <w:lang w:val="bg-BG"/>
        </w:rPr>
        <w:footnoteReference w:id="1"/>
      </w:r>
      <w:r w:rsidRPr="005B2516">
        <w:rPr>
          <w:lang w:val="bg-BG"/>
        </w:rPr>
        <w:t>, организми или микроорганизми (§1, т.9 от ДР на ЗОПОЕЩ).</w:t>
      </w:r>
    </w:p>
    <w:p w14:paraId="1E7D92EB" w14:textId="77777777" w:rsidR="00036AD5" w:rsidRPr="005B2516" w:rsidRDefault="00036AD5" w:rsidP="00ED1461">
      <w:pPr>
        <w:pStyle w:val="Heading5"/>
        <w:rPr>
          <w:lang w:val="bg-BG"/>
        </w:rPr>
      </w:pPr>
      <w:r w:rsidRPr="005B2516">
        <w:rPr>
          <w:lang w:val="bg-BG"/>
        </w:rPr>
        <w:t>Замърсяване с дифузен характер</w:t>
      </w:r>
    </w:p>
    <w:p w14:paraId="527A081A" w14:textId="207626A2" w:rsidR="00036AD5" w:rsidRPr="005B2516" w:rsidRDefault="00036AD5" w:rsidP="00036AD5">
      <w:pPr>
        <w:rPr>
          <w:lang w:val="bg-BG"/>
        </w:rPr>
      </w:pPr>
      <w:r w:rsidRPr="005B2516">
        <w:rPr>
          <w:lang w:val="bg-BG"/>
        </w:rPr>
        <w:t xml:space="preserve">Замърсяване с дифузен характер е изпускането на вещество в атмосферата от дифузен източник по смисъла на Протокола към Конвенцията от 1979 г. за трансграничното замърсяване на въздуха на далечни разстояния за намаляване на подкиселяването, </w:t>
      </w:r>
      <w:proofErr w:type="spellStart"/>
      <w:r w:rsidRPr="005B2516">
        <w:rPr>
          <w:lang w:val="bg-BG"/>
        </w:rPr>
        <w:t>еутрофикацията</w:t>
      </w:r>
      <w:proofErr w:type="spellEnd"/>
      <w:r w:rsidRPr="005B2516">
        <w:rPr>
          <w:lang w:val="bg-BG"/>
        </w:rPr>
        <w:t xml:space="preserve"> и </w:t>
      </w:r>
      <w:proofErr w:type="spellStart"/>
      <w:r w:rsidRPr="005B2516">
        <w:rPr>
          <w:lang w:val="bg-BG"/>
        </w:rPr>
        <w:t>тропосферния</w:t>
      </w:r>
      <w:proofErr w:type="spellEnd"/>
      <w:r w:rsidRPr="005B2516">
        <w:rPr>
          <w:lang w:val="bg-BG"/>
        </w:rPr>
        <w:t xml:space="preserve"> озон (ратифициран със закон - ДВ, бр. 38 от 2005 г.) (ДВ, бр. 93 от 2005 г.). (§1, т. 10 от ДР на ЗОПОЕЩ).</w:t>
      </w:r>
    </w:p>
    <w:p w14:paraId="16CF5A79" w14:textId="77777777" w:rsidR="005F515F" w:rsidRPr="005B2516" w:rsidRDefault="005F515F" w:rsidP="00ED1461">
      <w:pPr>
        <w:pStyle w:val="Heading5"/>
        <w:rPr>
          <w:lang w:val="bg-BG"/>
        </w:rPr>
      </w:pPr>
      <w:r w:rsidRPr="005B2516">
        <w:rPr>
          <w:lang w:val="bg-BG"/>
        </w:rPr>
        <w:t>Щета</w:t>
      </w:r>
    </w:p>
    <w:p w14:paraId="2BCE7FDE" w14:textId="77777777" w:rsidR="005F515F" w:rsidRPr="005B2516" w:rsidRDefault="005F515F" w:rsidP="005F515F">
      <w:pPr>
        <w:rPr>
          <w:lang w:val="bg-BG"/>
        </w:rPr>
      </w:pPr>
      <w:r w:rsidRPr="005B2516">
        <w:rPr>
          <w:lang w:val="bg-BG"/>
        </w:rPr>
        <w:t>Щета е измерима отрицателна промяна в състоянието на природен ресурс или измеримо засягане на услуга от природен ресурс, настъпила в резултат на пряко или непряко въздействие или бездействие (§1, т. 27 от ДР на ЗОПОЕЩ)</w:t>
      </w:r>
    </w:p>
    <w:p w14:paraId="2C0C2C0F" w14:textId="77777777" w:rsidR="005F515F" w:rsidRPr="005B2516" w:rsidRDefault="005F515F" w:rsidP="00ED1461">
      <w:pPr>
        <w:pStyle w:val="Heading5"/>
        <w:rPr>
          <w:lang w:val="bg-BG"/>
        </w:rPr>
      </w:pPr>
      <w:r w:rsidRPr="005B2516">
        <w:rPr>
          <w:lang w:val="bg-BG"/>
        </w:rPr>
        <w:t>Екологични щети (по чл. 4 от ЗОПОЕЩ)</w:t>
      </w:r>
    </w:p>
    <w:p w14:paraId="6A030F11" w14:textId="77777777" w:rsidR="005F515F" w:rsidRPr="005B2516" w:rsidRDefault="005F515F" w:rsidP="005F515F">
      <w:pPr>
        <w:rPr>
          <w:lang w:val="bg-BG"/>
        </w:rPr>
      </w:pPr>
      <w:r w:rsidRPr="005B2516">
        <w:rPr>
          <w:lang w:val="bg-BG"/>
        </w:rPr>
        <w:t>Екологични щети по смисъла на този закон са:</w:t>
      </w:r>
    </w:p>
    <w:p w14:paraId="1265F44B" w14:textId="77777777" w:rsidR="005F515F" w:rsidRPr="005B2516" w:rsidRDefault="005F515F" w:rsidP="005F515F">
      <w:pPr>
        <w:rPr>
          <w:lang w:val="bg-BG"/>
        </w:rPr>
      </w:pPr>
      <w:r w:rsidRPr="005B2516">
        <w:rPr>
          <w:lang w:val="bg-BG"/>
        </w:rPr>
        <w:t xml:space="preserve">1. щетите върху защитени видове и природни местообитания, които причиняват значително отрицателно въздействие върху достигането или запазването на тяхното благоприятно </w:t>
      </w:r>
      <w:proofErr w:type="spellStart"/>
      <w:r w:rsidRPr="005B2516">
        <w:rPr>
          <w:lang w:val="bg-BG"/>
        </w:rPr>
        <w:t>консервационно</w:t>
      </w:r>
      <w:proofErr w:type="spellEnd"/>
      <w:r w:rsidRPr="005B2516">
        <w:rPr>
          <w:lang w:val="bg-BG"/>
        </w:rPr>
        <w:t xml:space="preserve"> състояние;</w:t>
      </w:r>
    </w:p>
    <w:p w14:paraId="6C59910C" w14:textId="77777777" w:rsidR="005F515F" w:rsidRPr="005B2516" w:rsidRDefault="005F515F" w:rsidP="00AB4844">
      <w:pPr>
        <w:spacing w:before="0" w:after="0"/>
        <w:rPr>
          <w:lang w:val="bg-BG"/>
        </w:rPr>
      </w:pPr>
      <w:r w:rsidRPr="005B2516">
        <w:rPr>
          <w:lang w:val="bg-BG"/>
        </w:rPr>
        <w:t>2. щетите върху води, които причиняват значително отрицателно въздействие върху:</w:t>
      </w:r>
    </w:p>
    <w:p w14:paraId="431E7537" w14:textId="77777777" w:rsidR="005F515F" w:rsidRPr="005B2516" w:rsidRDefault="005F515F" w:rsidP="005F515F">
      <w:pPr>
        <w:spacing w:before="0" w:after="0"/>
        <w:rPr>
          <w:lang w:val="bg-BG"/>
        </w:rPr>
      </w:pPr>
      <w:r w:rsidRPr="005B2516">
        <w:rPr>
          <w:lang w:val="bg-BG"/>
        </w:rPr>
        <w:t>а) екологичното, химичното или количественото състояние или екологичния потенциал на повърхностните и подземните води по смисъла на Закона за водите, с изключение на отрицателните ефекти, при които се прилага чл. 156е от Закона за водите, или</w:t>
      </w:r>
    </w:p>
    <w:p w14:paraId="0283A290" w14:textId="77777777" w:rsidR="005F515F" w:rsidRPr="005B2516" w:rsidRDefault="005F515F" w:rsidP="005F515F">
      <w:pPr>
        <w:spacing w:before="0" w:after="0"/>
        <w:contextualSpacing/>
        <w:rPr>
          <w:lang w:val="bg-BG"/>
        </w:rPr>
      </w:pPr>
      <w:r w:rsidRPr="005B2516">
        <w:rPr>
          <w:lang w:val="bg-BG"/>
        </w:rPr>
        <w:t>б) състоянието на околната среда в морските води съгласно наредбата по чл. 135, ал. 1, т. 19 от Закона за водите, доколкото определени аспекти от екологичното състояние на морската околна среда не се уреждат от същия закон;</w:t>
      </w:r>
    </w:p>
    <w:p w14:paraId="0F003127" w14:textId="091965BE" w:rsidR="005F515F" w:rsidRPr="005B2516" w:rsidRDefault="005F515F" w:rsidP="00AB4844">
      <w:pPr>
        <w:rPr>
          <w:lang w:val="bg-BG"/>
        </w:rPr>
      </w:pPr>
      <w:r w:rsidRPr="005B2516">
        <w:rPr>
          <w:lang w:val="bg-BG"/>
        </w:rPr>
        <w:lastRenderedPageBreak/>
        <w:t>3. щетите върху почви, които създават значителен риск за човешкото здраве в резултат на замърсяване чрез пряко или непряко въвеждане във, върху или под почвата</w:t>
      </w:r>
      <w:r w:rsidR="00845F73" w:rsidRPr="005B2516">
        <w:rPr>
          <w:lang w:val="bg-BG"/>
        </w:rPr>
        <w:t xml:space="preserve"> </w:t>
      </w:r>
      <w:r w:rsidRPr="005B2516">
        <w:rPr>
          <w:lang w:val="bg-BG"/>
        </w:rPr>
        <w:t xml:space="preserve">на вещества и </w:t>
      </w:r>
      <w:r w:rsidR="00955472" w:rsidRPr="005B2516">
        <w:rPr>
          <w:lang w:val="bg-BG"/>
        </w:rPr>
        <w:t>препарати</w:t>
      </w:r>
      <w:r w:rsidR="00845F73" w:rsidRPr="005B2516">
        <w:rPr>
          <w:rStyle w:val="FootnoteReference"/>
          <w:lang w:val="bg-BG"/>
        </w:rPr>
        <w:footnoteReference w:id="2"/>
      </w:r>
      <w:r w:rsidRPr="005B2516">
        <w:rPr>
          <w:lang w:val="bg-BG"/>
        </w:rPr>
        <w:t>, организми или микроорганизми.</w:t>
      </w:r>
    </w:p>
    <w:p w14:paraId="33AD37E0" w14:textId="77777777" w:rsidR="002A2C3C" w:rsidRPr="005B2516" w:rsidRDefault="002A2C3C" w:rsidP="00ED1461">
      <w:pPr>
        <w:pStyle w:val="Heading5"/>
        <w:rPr>
          <w:lang w:val="bg-BG"/>
        </w:rPr>
      </w:pPr>
      <w:r w:rsidRPr="005B2516">
        <w:rPr>
          <w:lang w:val="bg-BG"/>
        </w:rPr>
        <w:t>Непосредствена заплаха за екологични щети</w:t>
      </w:r>
    </w:p>
    <w:p w14:paraId="17454FE3" w14:textId="77777777" w:rsidR="002A2C3C" w:rsidRPr="005B2516" w:rsidRDefault="002A2C3C" w:rsidP="002A2C3C">
      <w:pPr>
        <w:rPr>
          <w:lang w:val="bg-BG"/>
        </w:rPr>
      </w:pPr>
      <w:r w:rsidRPr="005B2516">
        <w:rPr>
          <w:lang w:val="bg-BG"/>
        </w:rPr>
        <w:t>Непосредствена заплаха за екологични щети е достатъчната вероятност за възникването на екологични щети в близко бъдеще (§1, т. 17 от ДР на ЗОПОЕЩ).</w:t>
      </w:r>
    </w:p>
    <w:p w14:paraId="5EAF7D83" w14:textId="77777777" w:rsidR="003A7647" w:rsidRPr="005B2516" w:rsidRDefault="003A7647" w:rsidP="00ED1461">
      <w:pPr>
        <w:pStyle w:val="Heading5"/>
        <w:rPr>
          <w:lang w:val="bg-BG"/>
        </w:rPr>
      </w:pPr>
      <w:r w:rsidRPr="005B2516">
        <w:rPr>
          <w:lang w:val="bg-BG"/>
        </w:rPr>
        <w:t>Защитени видове и природни местообитания</w:t>
      </w:r>
    </w:p>
    <w:p w14:paraId="0D6EE5DB" w14:textId="6640B830" w:rsidR="003A7647" w:rsidRPr="005B2516" w:rsidRDefault="003A7647" w:rsidP="003A7647">
      <w:pPr>
        <w:rPr>
          <w:lang w:val="bg-BG"/>
        </w:rPr>
      </w:pPr>
      <w:r w:rsidRPr="005B2516">
        <w:rPr>
          <w:lang w:val="bg-BG"/>
        </w:rPr>
        <w:t xml:space="preserve">Защитените видове са определени в </w:t>
      </w:r>
      <w:r w:rsidR="009D15D4" w:rsidRPr="005B2516">
        <w:rPr>
          <w:lang w:val="bg-BG"/>
        </w:rPr>
        <w:t>п</w:t>
      </w:r>
      <w:r w:rsidRPr="005B2516">
        <w:rPr>
          <w:lang w:val="bg-BG"/>
        </w:rPr>
        <w:t>риложение № 3 към Зако</w:t>
      </w:r>
      <w:r w:rsidR="00892090" w:rsidRPr="005B2516">
        <w:rPr>
          <w:lang w:val="bg-BG"/>
        </w:rPr>
        <w:t>на за биологичното разнообразие.</w:t>
      </w:r>
      <w:r w:rsidR="009D261D" w:rsidRPr="005B2516">
        <w:rPr>
          <w:lang w:val="bg-BG"/>
        </w:rPr>
        <w:t xml:space="preserve"> (§1, т. 11 от ДР на ЗОПОЕЩ)</w:t>
      </w:r>
    </w:p>
    <w:p w14:paraId="7274BF2C" w14:textId="77777777" w:rsidR="009D15D4" w:rsidRPr="005B2516" w:rsidRDefault="009D15D4" w:rsidP="003A7647">
      <w:pPr>
        <w:rPr>
          <w:lang w:val="bg-BG"/>
        </w:rPr>
      </w:pPr>
      <w:r w:rsidRPr="005B2516">
        <w:rPr>
          <w:lang w:val="bg-BG"/>
        </w:rPr>
        <w:t>Природни местообитания са местообитания съгласно приложение № 1 и местообитания на видове съгласно приложение № 2 към Закона за биологичното разнообразие (§1, т. 23 от ДР на ЗОПОЕЩ)</w:t>
      </w:r>
    </w:p>
    <w:p w14:paraId="03D6F92B" w14:textId="77777777" w:rsidR="003A7647" w:rsidRPr="005B2516" w:rsidRDefault="003A7647" w:rsidP="003A7647">
      <w:pPr>
        <w:rPr>
          <w:lang w:val="bg-BG"/>
        </w:rPr>
      </w:pPr>
      <w:r w:rsidRPr="005B2516">
        <w:rPr>
          <w:lang w:val="bg-BG"/>
        </w:rPr>
        <w:t xml:space="preserve">Природни местообитания са естествени или близки до естествените сухоземни или </w:t>
      </w:r>
      <w:proofErr w:type="spellStart"/>
      <w:r w:rsidRPr="005B2516">
        <w:rPr>
          <w:lang w:val="bg-BG"/>
        </w:rPr>
        <w:t>акваториални</w:t>
      </w:r>
      <w:proofErr w:type="spellEnd"/>
      <w:r w:rsidRPr="005B2516">
        <w:rPr>
          <w:lang w:val="bg-BG"/>
        </w:rPr>
        <w:t xml:space="preserve"> области, характеризиращи се с характерни географски, </w:t>
      </w:r>
      <w:proofErr w:type="spellStart"/>
      <w:r w:rsidRPr="005B2516">
        <w:rPr>
          <w:lang w:val="bg-BG"/>
        </w:rPr>
        <w:t>абиотични</w:t>
      </w:r>
      <w:proofErr w:type="spellEnd"/>
      <w:r w:rsidRPr="005B2516">
        <w:rPr>
          <w:lang w:val="bg-BG"/>
        </w:rPr>
        <w:t xml:space="preserve"> и биотични особености, придаващи им специфичен облик (§1, т.31 от ДР на ЗБР)</w:t>
      </w:r>
    </w:p>
    <w:p w14:paraId="69219599" w14:textId="77777777" w:rsidR="003A7647" w:rsidRPr="005B2516" w:rsidRDefault="003A7647" w:rsidP="00ED1461">
      <w:pPr>
        <w:pStyle w:val="Heading5"/>
        <w:rPr>
          <w:lang w:val="bg-BG"/>
        </w:rPr>
      </w:pPr>
      <w:r w:rsidRPr="005B2516">
        <w:rPr>
          <w:lang w:val="bg-BG"/>
        </w:rPr>
        <w:t>Води</w:t>
      </w:r>
    </w:p>
    <w:p w14:paraId="48750A83" w14:textId="14CA13AE" w:rsidR="003A7647" w:rsidRPr="005B2516" w:rsidRDefault="003A7647" w:rsidP="003A7647">
      <w:pPr>
        <w:rPr>
          <w:lang w:val="bg-BG"/>
        </w:rPr>
      </w:pPr>
      <w:r w:rsidRPr="005B2516">
        <w:rPr>
          <w:lang w:val="bg-BG"/>
        </w:rPr>
        <w:t>Води са всички води по смисъла на ЗВ</w:t>
      </w:r>
      <w:r w:rsidR="009D261D" w:rsidRPr="005B2516">
        <w:rPr>
          <w:lang w:val="bg-BG"/>
        </w:rPr>
        <w:t xml:space="preserve"> (§1, т. 4 от ДР на ЗОПОЕЩ)</w:t>
      </w:r>
      <w:r w:rsidRPr="005B2516">
        <w:rPr>
          <w:lang w:val="bg-BG"/>
        </w:rPr>
        <w:t>:</w:t>
      </w:r>
    </w:p>
    <w:p w14:paraId="4D212E10" w14:textId="77777777" w:rsidR="003A7647" w:rsidRPr="005B2516" w:rsidRDefault="003A7647" w:rsidP="00D016B4">
      <w:pPr>
        <w:keepNext/>
        <w:rPr>
          <w:lang w:val="bg-BG"/>
        </w:rPr>
      </w:pPr>
      <w:r w:rsidRPr="005B2516">
        <w:rPr>
          <w:lang w:val="bg-BG"/>
        </w:rPr>
        <w:t xml:space="preserve">Води на територията на страната са (съгласно чл. 3 от ЗВ): </w:t>
      </w:r>
    </w:p>
    <w:p w14:paraId="0CF0F9ED" w14:textId="77777777" w:rsidR="003A7647" w:rsidRPr="005B2516" w:rsidRDefault="003A7647" w:rsidP="007968A8">
      <w:pPr>
        <w:spacing w:before="0" w:after="0"/>
        <w:ind w:left="993" w:hanging="273"/>
        <w:rPr>
          <w:lang w:val="bg-BG"/>
        </w:rPr>
      </w:pPr>
      <w:r w:rsidRPr="005B2516">
        <w:rPr>
          <w:lang w:val="bg-BG"/>
        </w:rPr>
        <w:t>1. повърхностните води;</w:t>
      </w:r>
    </w:p>
    <w:p w14:paraId="13B0B1F9" w14:textId="77777777" w:rsidR="003A7647" w:rsidRPr="005B2516" w:rsidRDefault="003A7647" w:rsidP="007968A8">
      <w:pPr>
        <w:spacing w:before="0" w:after="0"/>
        <w:ind w:left="993" w:hanging="273"/>
        <w:rPr>
          <w:lang w:val="bg-BG"/>
        </w:rPr>
      </w:pPr>
      <w:r w:rsidRPr="005B2516">
        <w:rPr>
          <w:lang w:val="bg-BG"/>
        </w:rPr>
        <w:t xml:space="preserve">2. подземните, включително минералните води; </w:t>
      </w:r>
    </w:p>
    <w:p w14:paraId="7CA84BC2" w14:textId="77777777" w:rsidR="003A7647" w:rsidRPr="005B2516" w:rsidRDefault="003A7647" w:rsidP="007968A8">
      <w:pPr>
        <w:spacing w:before="0" w:after="0"/>
        <w:ind w:left="993" w:hanging="273"/>
        <w:rPr>
          <w:lang w:val="bg-BG"/>
        </w:rPr>
      </w:pPr>
      <w:r w:rsidRPr="005B2516">
        <w:rPr>
          <w:lang w:val="bg-BG"/>
        </w:rPr>
        <w:t>3. вътрешните морски води и териториалното море;</w:t>
      </w:r>
    </w:p>
    <w:p w14:paraId="5F6F5B6B" w14:textId="77777777" w:rsidR="003A7647" w:rsidRPr="005B2516" w:rsidRDefault="003A7647" w:rsidP="007968A8">
      <w:pPr>
        <w:spacing w:before="0" w:after="0"/>
        <w:ind w:left="993" w:hanging="273"/>
        <w:rPr>
          <w:lang w:val="bg-BG"/>
        </w:rPr>
      </w:pPr>
      <w:r w:rsidRPr="005B2516">
        <w:rPr>
          <w:lang w:val="bg-BG"/>
        </w:rPr>
        <w:t>4. водите на река Дунав, река Резовска и река Тимок в рамките на държавната граница на Република България</w:t>
      </w:r>
    </w:p>
    <w:p w14:paraId="4E130125" w14:textId="77777777" w:rsidR="003A7647" w:rsidRPr="005B2516" w:rsidRDefault="003A7647" w:rsidP="003A7647">
      <w:pPr>
        <w:rPr>
          <w:lang w:val="bg-BG"/>
        </w:rPr>
      </w:pPr>
      <w:r w:rsidRPr="005B2516">
        <w:rPr>
          <w:lang w:val="bg-BG"/>
        </w:rPr>
        <w:t>Повърхностни води са водите на сушата, с изключение на подземните води, както и преходните води и крайбрежните морски води, освен по отношение на химичното състояние, в който случай се включват и вътрешните морски води и водите на териториалното море (§1, т.23 от ДР на ЗВ)</w:t>
      </w:r>
    </w:p>
    <w:p w14:paraId="4A1FCA26" w14:textId="77777777" w:rsidR="003A7647" w:rsidRPr="005B2516" w:rsidRDefault="003A7647" w:rsidP="003A7647">
      <w:pPr>
        <w:rPr>
          <w:lang w:val="bg-BG"/>
        </w:rPr>
      </w:pPr>
      <w:r w:rsidRPr="005B2516">
        <w:rPr>
          <w:lang w:val="bg-BG"/>
        </w:rPr>
        <w:t xml:space="preserve">Подземни води са всички води, намиращи се под повърхността на земята във </w:t>
      </w:r>
      <w:proofErr w:type="spellStart"/>
      <w:r w:rsidRPr="005B2516">
        <w:rPr>
          <w:lang w:val="bg-BG"/>
        </w:rPr>
        <w:t>водонаситената</w:t>
      </w:r>
      <w:proofErr w:type="spellEnd"/>
      <w:r w:rsidRPr="005B2516">
        <w:rPr>
          <w:lang w:val="bg-BG"/>
        </w:rPr>
        <w:t xml:space="preserve"> зона, в пряк контакт със земните пластове (§1, т.24 от ДР на ЗВ)</w:t>
      </w:r>
    </w:p>
    <w:p w14:paraId="409AE840" w14:textId="77777777" w:rsidR="003A7647" w:rsidRPr="005B2516" w:rsidRDefault="003A7647" w:rsidP="003A7647">
      <w:pPr>
        <w:rPr>
          <w:lang w:val="bg-BG"/>
        </w:rPr>
      </w:pPr>
      <w:r w:rsidRPr="005B2516">
        <w:rPr>
          <w:lang w:val="bg-BG"/>
        </w:rPr>
        <w:t>Вътрешните морски води на Република България включват (чл. 6 от ЗМПВВППРБ):</w:t>
      </w:r>
    </w:p>
    <w:p w14:paraId="11CCADEE" w14:textId="77777777" w:rsidR="003A7647" w:rsidRPr="005B2516" w:rsidRDefault="003A7647" w:rsidP="003A7647">
      <w:pPr>
        <w:rPr>
          <w:lang w:val="bg-BG"/>
        </w:rPr>
      </w:pPr>
      <w:r w:rsidRPr="005B2516">
        <w:rPr>
          <w:lang w:val="bg-BG"/>
        </w:rPr>
        <w:t>1. водите между бреговата линия и изходните линии, от които се измерва ширината на териториалното море;</w:t>
      </w:r>
    </w:p>
    <w:p w14:paraId="74392C4B" w14:textId="77777777" w:rsidR="003A7647" w:rsidRPr="005B2516" w:rsidRDefault="003A7647" w:rsidP="003A7647">
      <w:pPr>
        <w:rPr>
          <w:lang w:val="bg-BG"/>
        </w:rPr>
      </w:pPr>
      <w:r w:rsidRPr="005B2516">
        <w:rPr>
          <w:lang w:val="bg-BG"/>
        </w:rPr>
        <w:lastRenderedPageBreak/>
        <w:t>2. водите на пристанищата, ограничени откъм морето с линията, съединяваща най-отдалечените точки в морето на котвените места, хидротехническите и другите постоянни пристанищни съоръжения;</w:t>
      </w:r>
    </w:p>
    <w:p w14:paraId="50653939" w14:textId="77777777" w:rsidR="003A7647" w:rsidRPr="005B2516" w:rsidRDefault="003A7647" w:rsidP="00D51D5A">
      <w:pPr>
        <w:spacing w:after="0"/>
        <w:rPr>
          <w:lang w:val="bg-BG"/>
        </w:rPr>
      </w:pPr>
      <w:r w:rsidRPr="005B2516">
        <w:rPr>
          <w:lang w:val="bg-BG"/>
        </w:rPr>
        <w:t>3. водите на:</w:t>
      </w:r>
    </w:p>
    <w:p w14:paraId="565122D6" w14:textId="77777777" w:rsidR="003A7647" w:rsidRPr="005B2516" w:rsidRDefault="003A7647" w:rsidP="00D51D5A">
      <w:pPr>
        <w:spacing w:before="0" w:after="0"/>
        <w:rPr>
          <w:lang w:val="bg-BG"/>
        </w:rPr>
      </w:pPr>
      <w:r w:rsidRPr="005B2516">
        <w:rPr>
          <w:lang w:val="bg-BG"/>
        </w:rPr>
        <w:t xml:space="preserve">а) Варненския залив между бреговата линия и правата линия, съединяваща нос Св. Константин с нос </w:t>
      </w:r>
      <w:proofErr w:type="spellStart"/>
      <w:r w:rsidRPr="005B2516">
        <w:rPr>
          <w:lang w:val="bg-BG"/>
        </w:rPr>
        <w:t>Иланджик</w:t>
      </w:r>
      <w:proofErr w:type="spellEnd"/>
      <w:r w:rsidRPr="005B2516">
        <w:rPr>
          <w:lang w:val="bg-BG"/>
        </w:rPr>
        <w:t>;</w:t>
      </w:r>
    </w:p>
    <w:p w14:paraId="01B25180" w14:textId="77777777" w:rsidR="003A7647" w:rsidRPr="005B2516" w:rsidRDefault="003A7647" w:rsidP="00895701">
      <w:pPr>
        <w:spacing w:before="0" w:after="0"/>
        <w:rPr>
          <w:lang w:val="bg-BG"/>
        </w:rPr>
      </w:pPr>
      <w:r w:rsidRPr="005B2516">
        <w:rPr>
          <w:lang w:val="bg-BG"/>
        </w:rPr>
        <w:t>б) Бургаския залив между бреговата линия и правата линия, съединяваща нос Емине с Маслен нос;</w:t>
      </w:r>
    </w:p>
    <w:p w14:paraId="30ED423D" w14:textId="77777777" w:rsidR="003A7647" w:rsidRPr="005B2516" w:rsidRDefault="003A7647" w:rsidP="003A7647">
      <w:pPr>
        <w:rPr>
          <w:lang w:val="bg-BG"/>
        </w:rPr>
      </w:pPr>
      <w:r w:rsidRPr="005B2516">
        <w:rPr>
          <w:lang w:val="bg-BG"/>
        </w:rPr>
        <w:t xml:space="preserve">4. водите между бреговата линия и правите изходни линии, съединяващи нос Калиакра с нос Тузлата, нос Тузлата с нос </w:t>
      </w:r>
      <w:proofErr w:type="spellStart"/>
      <w:r w:rsidRPr="005B2516">
        <w:rPr>
          <w:lang w:val="bg-BG"/>
        </w:rPr>
        <w:t>Екрене</w:t>
      </w:r>
      <w:proofErr w:type="spellEnd"/>
      <w:r w:rsidRPr="005B2516">
        <w:rPr>
          <w:lang w:val="bg-BG"/>
        </w:rPr>
        <w:t xml:space="preserve"> и Маслен нос с нос </w:t>
      </w:r>
      <w:proofErr w:type="spellStart"/>
      <w:r w:rsidRPr="005B2516">
        <w:rPr>
          <w:lang w:val="bg-BG"/>
        </w:rPr>
        <w:t>Ропи</w:t>
      </w:r>
      <w:proofErr w:type="spellEnd"/>
      <w:r w:rsidRPr="005B2516">
        <w:rPr>
          <w:lang w:val="bg-BG"/>
        </w:rPr>
        <w:t>.</w:t>
      </w:r>
    </w:p>
    <w:p w14:paraId="1912F47C" w14:textId="77777777" w:rsidR="003A7647" w:rsidRPr="005B2516" w:rsidRDefault="003A7647" w:rsidP="00ED1461">
      <w:pPr>
        <w:pStyle w:val="Heading5"/>
        <w:rPr>
          <w:lang w:val="bg-BG"/>
        </w:rPr>
      </w:pPr>
      <w:r w:rsidRPr="005B2516">
        <w:rPr>
          <w:lang w:val="bg-BG"/>
        </w:rPr>
        <w:t>Почви</w:t>
      </w:r>
    </w:p>
    <w:p w14:paraId="0739E6C2" w14:textId="4F913D68" w:rsidR="009529FB" w:rsidRPr="005B2516" w:rsidRDefault="009D261D" w:rsidP="009D261D">
      <w:pPr>
        <w:rPr>
          <w:lang w:val="bg-BG"/>
        </w:rPr>
      </w:pPr>
      <w:r w:rsidRPr="005B2516">
        <w:rPr>
          <w:lang w:val="bg-BG"/>
        </w:rPr>
        <w:t xml:space="preserve">Почви е понятие по смисъла на §1, т.14 от </w:t>
      </w:r>
      <w:r w:rsidR="00120919" w:rsidRPr="005B2516">
        <w:rPr>
          <w:lang w:val="bg-BG"/>
        </w:rPr>
        <w:t>ДР</w:t>
      </w:r>
      <w:r w:rsidRPr="005B2516">
        <w:rPr>
          <w:lang w:val="bg-BG"/>
        </w:rPr>
        <w:t xml:space="preserve"> на ЗООС</w:t>
      </w:r>
      <w:r w:rsidR="00E26560" w:rsidRPr="005B2516">
        <w:rPr>
          <w:lang w:val="bg-BG"/>
        </w:rPr>
        <w:t xml:space="preserve"> (§1, т.20 от ДР на ЗОПОЕЩ)</w:t>
      </w:r>
      <w:r w:rsidRPr="005B2516">
        <w:rPr>
          <w:lang w:val="bg-BG"/>
        </w:rPr>
        <w:t>.</w:t>
      </w:r>
    </w:p>
    <w:p w14:paraId="53564C4F" w14:textId="6FF9EA89" w:rsidR="003A7647" w:rsidRPr="005B2516" w:rsidRDefault="003A7647" w:rsidP="003A7647">
      <w:pPr>
        <w:rPr>
          <w:lang w:val="bg-BG"/>
        </w:rPr>
      </w:pPr>
      <w:r w:rsidRPr="005B2516">
        <w:rPr>
          <w:lang w:val="bg-BG"/>
        </w:rPr>
        <w:t>Почва е най-горният слой на земната кора, разположен между основната скала и повърхността. Почвата се състои от минерални частици, органична материя, вода, въздух и живи организми (§1, т.14 от ДР на ЗООС)</w:t>
      </w:r>
    </w:p>
    <w:p w14:paraId="61A76D59" w14:textId="56FF8159" w:rsidR="00FE24E4" w:rsidRPr="005B2516" w:rsidRDefault="00FE24E4" w:rsidP="003A7647">
      <w:pPr>
        <w:rPr>
          <w:lang w:val="bg-BG"/>
        </w:rPr>
      </w:pPr>
      <w:r w:rsidRPr="005B2516">
        <w:rPr>
          <w:rStyle w:val="legaldocreference"/>
          <w:lang w:val="bg-BG"/>
        </w:rPr>
        <w:t>Почви</w:t>
      </w:r>
      <w:r w:rsidRPr="005B2516">
        <w:rPr>
          <w:lang w:val="bg-BG"/>
        </w:rPr>
        <w:t xml:space="preserve"> са горният пласт от земната кора, доколкото тя е носител на почвени функции, включително течните съставни части (почвен разтвор) и газообразните съставни части (почвен въздух), без подземните води, </w:t>
      </w:r>
      <w:proofErr w:type="spellStart"/>
      <w:r w:rsidRPr="005B2516">
        <w:rPr>
          <w:lang w:val="bg-BG"/>
        </w:rPr>
        <w:t>руслата</w:t>
      </w:r>
      <w:proofErr w:type="spellEnd"/>
      <w:r w:rsidRPr="005B2516">
        <w:rPr>
          <w:lang w:val="bg-BG"/>
        </w:rPr>
        <w:t xml:space="preserve"> на реките и дъната на водните басейни (§1, т.12 от ДР на ЗП)</w:t>
      </w:r>
    </w:p>
    <w:p w14:paraId="30BA5681" w14:textId="77777777" w:rsidR="004E5E34" w:rsidRPr="005B2516" w:rsidRDefault="004E5E34" w:rsidP="00ED1461">
      <w:pPr>
        <w:pStyle w:val="Heading5"/>
        <w:rPr>
          <w:lang w:val="bg-BG"/>
        </w:rPr>
      </w:pPr>
      <w:r w:rsidRPr="005B2516">
        <w:rPr>
          <w:lang w:val="bg-BG"/>
        </w:rPr>
        <w:t>Базисно състояние</w:t>
      </w:r>
    </w:p>
    <w:p w14:paraId="77956A9A" w14:textId="77777777" w:rsidR="004E5E34" w:rsidRPr="005B2516" w:rsidRDefault="004E5E34" w:rsidP="004E5E34">
      <w:pPr>
        <w:rPr>
          <w:lang w:val="bg-BG"/>
        </w:rPr>
      </w:pPr>
      <w:r w:rsidRPr="005B2516">
        <w:rPr>
          <w:lang w:val="bg-BG"/>
        </w:rPr>
        <w:t>Базисно състояние е състоянието по време на щетите на природните ресурси и услуги, които биха били налице, ако не бяха настъпили екологичните щети, оценено въз основа на най-добрата налична информация (§1, т.1 от ДР на ЗОПОЕЩ).</w:t>
      </w:r>
    </w:p>
    <w:p w14:paraId="3A278AAF" w14:textId="77777777" w:rsidR="004E5E34" w:rsidRPr="005B2516" w:rsidRDefault="004E5E34" w:rsidP="00ED1461">
      <w:pPr>
        <w:pStyle w:val="Heading5"/>
        <w:rPr>
          <w:lang w:val="bg-BG"/>
        </w:rPr>
      </w:pPr>
      <w:r w:rsidRPr="005B2516">
        <w:rPr>
          <w:lang w:val="bg-BG"/>
        </w:rPr>
        <w:t>Превантивни мерки</w:t>
      </w:r>
    </w:p>
    <w:p w14:paraId="1A00356A" w14:textId="77777777" w:rsidR="004E5E34" w:rsidRPr="005B2516" w:rsidRDefault="004E5E34" w:rsidP="004E5E34">
      <w:pPr>
        <w:rPr>
          <w:lang w:val="bg-BG"/>
        </w:rPr>
      </w:pPr>
      <w:r w:rsidRPr="005B2516">
        <w:rPr>
          <w:lang w:val="bg-BG"/>
        </w:rPr>
        <w:t>Превантивни мерки са мерките, предприети в отговор на събитие, действие или бездействие, създало непосредствена заплаха за екологични щети, с оглед предотвратяването или свеждането до минимум на тези щети (§1, т. 21 от ДР на ЗОПОЕЩ).</w:t>
      </w:r>
    </w:p>
    <w:p w14:paraId="150DF52F" w14:textId="77777777" w:rsidR="004E5E34" w:rsidRPr="005B2516" w:rsidRDefault="004E5E34" w:rsidP="00ED1461">
      <w:pPr>
        <w:pStyle w:val="Heading5"/>
        <w:rPr>
          <w:lang w:val="bg-BG"/>
        </w:rPr>
      </w:pPr>
      <w:r w:rsidRPr="005B2516">
        <w:rPr>
          <w:lang w:val="bg-BG"/>
        </w:rPr>
        <w:t>Оздравителни мерки</w:t>
      </w:r>
    </w:p>
    <w:p w14:paraId="5383BF19" w14:textId="77777777" w:rsidR="004E5E34" w:rsidRPr="005B2516" w:rsidRDefault="004E5E34" w:rsidP="004E5E34">
      <w:pPr>
        <w:rPr>
          <w:lang w:val="bg-BG"/>
        </w:rPr>
      </w:pPr>
      <w:r w:rsidRPr="005B2516">
        <w:rPr>
          <w:lang w:val="bg-BG"/>
        </w:rPr>
        <w:t>Оздравителни мерки са действие или комбинация от действия, целящи възстановяване на увредени природни ресурси и/</w:t>
      </w:r>
      <w:r w:rsidR="00817072" w:rsidRPr="005B2516">
        <w:rPr>
          <w:lang w:val="bg-BG"/>
        </w:rPr>
        <w:t>или</w:t>
      </w:r>
      <w:r w:rsidRPr="005B2516">
        <w:rPr>
          <w:lang w:val="bg-BG"/>
        </w:rPr>
        <w:t xml:space="preserve"> нарушени ползи и услуги от тях в резултат на причинени екологични щети или целящи да осигурят равностойна алтернатива на тези ресурси или на ползите и услугите от тях</w:t>
      </w:r>
      <w:r w:rsidR="000025A8" w:rsidRPr="005B2516">
        <w:rPr>
          <w:lang w:val="bg-BG"/>
        </w:rPr>
        <w:t xml:space="preserve"> (§1, т. 18 от ДР на ЗОПОЕЩ)</w:t>
      </w:r>
      <w:r w:rsidRPr="005B2516">
        <w:rPr>
          <w:lang w:val="bg-BG"/>
        </w:rPr>
        <w:t>.</w:t>
      </w:r>
    </w:p>
    <w:p w14:paraId="004716AD" w14:textId="77777777" w:rsidR="00AC6BA3" w:rsidRPr="005B2516" w:rsidRDefault="00AC6BA3" w:rsidP="00ED1461">
      <w:pPr>
        <w:pStyle w:val="Heading5"/>
        <w:rPr>
          <w:lang w:val="bg-BG"/>
        </w:rPr>
      </w:pPr>
      <w:r w:rsidRPr="005B2516">
        <w:rPr>
          <w:lang w:val="bg-BG"/>
        </w:rPr>
        <w:t>Първично отстраняване</w:t>
      </w:r>
    </w:p>
    <w:p w14:paraId="423D903D" w14:textId="77777777" w:rsidR="00AC6BA3" w:rsidRPr="005B2516" w:rsidRDefault="009D15D4" w:rsidP="00AC6BA3">
      <w:pPr>
        <w:rPr>
          <w:lang w:val="bg-BG"/>
        </w:rPr>
      </w:pPr>
      <w:r w:rsidRPr="005B2516">
        <w:rPr>
          <w:lang w:val="bg-BG"/>
        </w:rPr>
        <w:t>Първично отстраняване с</w:t>
      </w:r>
      <w:r w:rsidR="00AC6BA3" w:rsidRPr="005B2516">
        <w:rPr>
          <w:lang w:val="bg-BG"/>
        </w:rPr>
        <w:t>а всички оздравителни мерки, които връщат увредените природни ресурси и/или нарушени услуги до или към базисното им състояние (§1, т.24 от ДР на ЗОПОЕЩ).</w:t>
      </w:r>
    </w:p>
    <w:p w14:paraId="4ED34023" w14:textId="77777777" w:rsidR="0042346C" w:rsidRPr="005B2516" w:rsidRDefault="000F1157" w:rsidP="00ED1461">
      <w:pPr>
        <w:pStyle w:val="Heading5"/>
        <w:rPr>
          <w:lang w:val="bg-BG"/>
        </w:rPr>
      </w:pPr>
      <w:r w:rsidRPr="005B2516">
        <w:rPr>
          <w:lang w:val="bg-BG"/>
        </w:rPr>
        <w:lastRenderedPageBreak/>
        <w:t>Допълнително</w:t>
      </w:r>
      <w:r w:rsidR="0042346C" w:rsidRPr="005B2516">
        <w:rPr>
          <w:lang w:val="bg-BG"/>
        </w:rPr>
        <w:t xml:space="preserve"> отстраняване</w:t>
      </w:r>
    </w:p>
    <w:p w14:paraId="19506DFC" w14:textId="77777777" w:rsidR="0042346C" w:rsidRPr="005B2516" w:rsidRDefault="000F1157" w:rsidP="0042346C">
      <w:pPr>
        <w:rPr>
          <w:lang w:val="bg-BG"/>
        </w:rPr>
      </w:pPr>
      <w:r w:rsidRPr="005B2516">
        <w:rPr>
          <w:lang w:val="bg-BG"/>
        </w:rPr>
        <w:t>Допълнително</w:t>
      </w:r>
      <w:r w:rsidR="0042346C" w:rsidRPr="005B2516">
        <w:rPr>
          <w:lang w:val="bg-BG"/>
        </w:rPr>
        <w:t xml:space="preserve"> отстраняване са всички оздравителни мерки, които </w:t>
      </w:r>
      <w:r w:rsidRPr="005B2516">
        <w:rPr>
          <w:lang w:val="bg-BG"/>
        </w:rPr>
        <w:t xml:space="preserve">са взети във връзка с </w:t>
      </w:r>
      <w:r w:rsidR="0042346C" w:rsidRPr="005B2516">
        <w:rPr>
          <w:lang w:val="bg-BG"/>
        </w:rPr>
        <w:t>природни ресурси и/или услуги</w:t>
      </w:r>
      <w:r w:rsidRPr="005B2516">
        <w:rPr>
          <w:lang w:val="bg-BG"/>
        </w:rPr>
        <w:t>, за да компенсират факта, че първичното отстраняване не води до пълното възстановяване на увредените природни услуги и/или услуги</w:t>
      </w:r>
      <w:r w:rsidR="0042346C" w:rsidRPr="005B2516">
        <w:rPr>
          <w:lang w:val="bg-BG"/>
        </w:rPr>
        <w:t xml:space="preserve"> (§1, т.</w:t>
      </w:r>
      <w:r w:rsidRPr="005B2516">
        <w:rPr>
          <w:lang w:val="bg-BG"/>
        </w:rPr>
        <w:t>7</w:t>
      </w:r>
      <w:r w:rsidR="0042346C" w:rsidRPr="005B2516">
        <w:rPr>
          <w:lang w:val="bg-BG"/>
        </w:rPr>
        <w:t xml:space="preserve"> от ДР на ЗОПОЕЩ).</w:t>
      </w:r>
    </w:p>
    <w:p w14:paraId="3D982C45" w14:textId="77777777" w:rsidR="0042346C" w:rsidRPr="005B2516" w:rsidRDefault="000F1157" w:rsidP="00ED1461">
      <w:pPr>
        <w:pStyle w:val="Heading5"/>
        <w:rPr>
          <w:lang w:val="bg-BG"/>
        </w:rPr>
      </w:pPr>
      <w:r w:rsidRPr="005B2516">
        <w:rPr>
          <w:lang w:val="bg-BG"/>
        </w:rPr>
        <w:t>Компенсаторно</w:t>
      </w:r>
      <w:r w:rsidR="0042346C" w:rsidRPr="005B2516">
        <w:rPr>
          <w:lang w:val="bg-BG"/>
        </w:rPr>
        <w:t xml:space="preserve"> отстраняване</w:t>
      </w:r>
    </w:p>
    <w:p w14:paraId="11E73719" w14:textId="77777777" w:rsidR="0042346C" w:rsidRPr="005B2516" w:rsidRDefault="000F1157" w:rsidP="0042346C">
      <w:pPr>
        <w:rPr>
          <w:lang w:val="bg-BG"/>
        </w:rPr>
      </w:pPr>
      <w:r w:rsidRPr="005B2516">
        <w:rPr>
          <w:lang w:val="bg-BG"/>
        </w:rPr>
        <w:t>Компенсаторно</w:t>
      </w:r>
      <w:r w:rsidR="0042346C" w:rsidRPr="005B2516">
        <w:rPr>
          <w:lang w:val="bg-BG"/>
        </w:rPr>
        <w:t xml:space="preserve"> отстраняване </w:t>
      </w:r>
      <w:r w:rsidRPr="005B2516">
        <w:rPr>
          <w:lang w:val="bg-BG"/>
        </w:rPr>
        <w:t>е всяко действие, което се предприема, за да се компенсират междинните загуби на природни ресурси и/или услуги, които възникват от датата на причиняване на щетите, докато първичното отстраняване достигне пълния си ефект (§1, т.12</w:t>
      </w:r>
      <w:r w:rsidR="0042346C" w:rsidRPr="005B2516">
        <w:rPr>
          <w:lang w:val="bg-BG"/>
        </w:rPr>
        <w:t xml:space="preserve"> от ДР на ЗОПОЕЩ).</w:t>
      </w:r>
    </w:p>
    <w:p w14:paraId="6E39805D" w14:textId="77777777" w:rsidR="003A7647" w:rsidRPr="005B2516" w:rsidRDefault="003A7647" w:rsidP="00ED1461">
      <w:pPr>
        <w:pStyle w:val="Heading5"/>
        <w:rPr>
          <w:lang w:val="bg-BG"/>
        </w:rPr>
      </w:pPr>
      <w:r w:rsidRPr="005B2516">
        <w:rPr>
          <w:lang w:val="bg-BG"/>
        </w:rPr>
        <w:t>Оператор</w:t>
      </w:r>
    </w:p>
    <w:p w14:paraId="2EFE5829" w14:textId="77777777" w:rsidR="003A7647" w:rsidRPr="005B2516" w:rsidRDefault="003A7647" w:rsidP="003A7647">
      <w:pPr>
        <w:rPr>
          <w:lang w:val="bg-BG"/>
        </w:rPr>
      </w:pPr>
      <w:r w:rsidRPr="005B2516">
        <w:rPr>
          <w:lang w:val="bg-BG"/>
        </w:rPr>
        <w:t>Оператор е (§1, т.19 от ДР на ЗОПОЕЩ):</w:t>
      </w:r>
    </w:p>
    <w:p w14:paraId="6E88F7C8" w14:textId="77777777" w:rsidR="003A7647" w:rsidRPr="005B2516" w:rsidRDefault="003A7647" w:rsidP="003A7647">
      <w:pPr>
        <w:rPr>
          <w:lang w:val="bg-BG"/>
        </w:rPr>
      </w:pPr>
      <w:r w:rsidRPr="005B2516">
        <w:rPr>
          <w:lang w:val="bg-BG"/>
        </w:rPr>
        <w:t>а) физическо лице, търговец по смисъла на Търговския закон, кооперация по Закона за кооперациите, лице по Закона за юридическите лица с нестопанска цел, дружество по Закона за задълженията и договорите, бюджетно предприятие по смисъла на Закона за счетоводството, държавно предприятие, което не е образувано по Търговския закон;</w:t>
      </w:r>
    </w:p>
    <w:p w14:paraId="17969A29" w14:textId="258A0A06" w:rsidR="003A7647" w:rsidRPr="005B2516" w:rsidRDefault="003A7647" w:rsidP="003A7647">
      <w:pPr>
        <w:rPr>
          <w:lang w:val="bg-BG"/>
        </w:rPr>
      </w:pPr>
      <w:r w:rsidRPr="005B2516">
        <w:rPr>
          <w:lang w:val="bg-BG"/>
        </w:rPr>
        <w:t>б) физическо лице, търговец или юридическо лице с нестопанска цел, или бюджетно предприятие по смисъла на националното законодателство на друга държава, което извършва дейност на територията на Република България, включително в случаите, когато са му делегирани права за извършване на такава дейност или притежава разрешително, разрешение или лиценз за дейност.</w:t>
      </w:r>
    </w:p>
    <w:p w14:paraId="0735D947" w14:textId="2BAC1057" w:rsidR="00863BA1" w:rsidRPr="005B2516" w:rsidRDefault="00863BA1" w:rsidP="00ED1461">
      <w:pPr>
        <w:pStyle w:val="Heading5"/>
        <w:rPr>
          <w:lang w:val="bg-BG"/>
        </w:rPr>
      </w:pPr>
      <w:r w:rsidRPr="005B2516">
        <w:rPr>
          <w:lang w:val="bg-BG"/>
        </w:rPr>
        <w:t>Бездействие</w:t>
      </w:r>
    </w:p>
    <w:p w14:paraId="7C88FA9B" w14:textId="448B4034" w:rsidR="00863BA1" w:rsidRPr="005B2516" w:rsidRDefault="00863BA1" w:rsidP="00863BA1">
      <w:pPr>
        <w:rPr>
          <w:lang w:val="bg-BG"/>
        </w:rPr>
      </w:pPr>
      <w:r w:rsidRPr="005B2516">
        <w:rPr>
          <w:lang w:val="bg-BG"/>
        </w:rPr>
        <w:t xml:space="preserve">ЗОПОЕЩ не дава определение за „бездействие“, поради което съдържанието му следва да бъде изведено по тълкувателен път, като </w:t>
      </w:r>
      <w:proofErr w:type="spellStart"/>
      <w:r w:rsidRPr="005B2516">
        <w:rPr>
          <w:lang w:val="bg-BG"/>
        </w:rPr>
        <w:t>неизвършването</w:t>
      </w:r>
      <w:proofErr w:type="spellEnd"/>
      <w:r w:rsidRPr="005B2516">
        <w:rPr>
          <w:lang w:val="bg-BG"/>
        </w:rPr>
        <w:t xml:space="preserve"> на фактически действия, при наличие на </w:t>
      </w:r>
      <w:proofErr w:type="spellStart"/>
      <w:r w:rsidRPr="005B2516">
        <w:rPr>
          <w:lang w:val="bg-BG"/>
        </w:rPr>
        <w:t>нормативноустановено</w:t>
      </w:r>
      <w:proofErr w:type="spellEnd"/>
      <w:r w:rsidRPr="005B2516">
        <w:rPr>
          <w:lang w:val="bg-BG"/>
        </w:rPr>
        <w:t xml:space="preserve"> задължение за извършването на такива.</w:t>
      </w:r>
    </w:p>
    <w:p w14:paraId="37DD2AD9" w14:textId="59191873" w:rsidR="00863BA1" w:rsidRPr="005B2516" w:rsidRDefault="00863BA1" w:rsidP="00863BA1">
      <w:pPr>
        <w:rPr>
          <w:lang w:val="bg-BG"/>
        </w:rPr>
      </w:pPr>
    </w:p>
    <w:p w14:paraId="07A4DCF5" w14:textId="77777777" w:rsidR="006B601F" w:rsidRPr="005B2516" w:rsidRDefault="006B601F" w:rsidP="00C07912">
      <w:pPr>
        <w:pStyle w:val="Heading1"/>
      </w:pPr>
      <w:bookmarkStart w:id="14" w:name="_Toc492904763"/>
      <w:bookmarkStart w:id="15" w:name="_Toc502067203"/>
      <w:bookmarkStart w:id="16" w:name="_Toc502067301"/>
      <w:bookmarkStart w:id="17" w:name="_Toc520815420"/>
      <w:r w:rsidRPr="005B2516">
        <w:lastRenderedPageBreak/>
        <w:t>Кога се прилага ЗОПОЕЩ?</w:t>
      </w:r>
      <w:bookmarkEnd w:id="14"/>
      <w:r w:rsidR="00A75A9A" w:rsidRPr="005B2516">
        <w:rPr>
          <w:i/>
        </w:rPr>
        <w:t xml:space="preserve"> </w:t>
      </w:r>
      <w:r w:rsidR="00A75A9A" w:rsidRPr="005B2516">
        <w:t>(чл. 3 от ЗОПОЕЩ)</w:t>
      </w:r>
      <w:bookmarkEnd w:id="15"/>
      <w:bookmarkEnd w:id="16"/>
      <w:bookmarkEnd w:id="17"/>
    </w:p>
    <w:p w14:paraId="5ABD501C" w14:textId="77777777" w:rsidR="006B601F" w:rsidRPr="005B2516" w:rsidRDefault="006B601F" w:rsidP="00FC5901">
      <w:pPr>
        <w:rPr>
          <w:lang w:val="bg-BG"/>
        </w:rPr>
      </w:pPr>
      <w:r w:rsidRPr="005B2516">
        <w:rPr>
          <w:lang w:val="bg-BG"/>
        </w:rPr>
        <w:t>Законът се прилага в случаите на причинени екологични щети или непосредствена заплаха за възникване на екологични щети, причинени от действие или бездействие в резултат на:</w:t>
      </w:r>
    </w:p>
    <w:p w14:paraId="2BB7295A" w14:textId="77777777" w:rsidR="006B601F" w:rsidRPr="005B2516" w:rsidRDefault="006B601F" w:rsidP="00FD73D2">
      <w:pPr>
        <w:pStyle w:val="ListParagraph"/>
        <w:numPr>
          <w:ilvl w:val="0"/>
          <w:numId w:val="13"/>
        </w:numPr>
        <w:ind w:left="1077" w:hanging="357"/>
        <w:contextualSpacing w:val="0"/>
        <w:rPr>
          <w:lang w:val="bg-BG"/>
        </w:rPr>
      </w:pPr>
      <w:r w:rsidRPr="005B2516">
        <w:rPr>
          <w:lang w:val="bg-BG"/>
        </w:rPr>
        <w:t>Извършване на дейности по приложение №1 от закона</w:t>
      </w:r>
      <w:r w:rsidR="00423488" w:rsidRPr="005B2516">
        <w:rPr>
          <w:lang w:val="bg-BG"/>
        </w:rPr>
        <w:t>,</w:t>
      </w:r>
      <w:r w:rsidR="00616618" w:rsidRPr="005B2516">
        <w:rPr>
          <w:lang w:val="bg-BG"/>
        </w:rPr>
        <w:t xml:space="preserve"> а именно:</w:t>
      </w:r>
    </w:p>
    <w:p w14:paraId="2CBA19BE" w14:textId="4429D402" w:rsidR="00616618" w:rsidRPr="005B2516" w:rsidRDefault="00616618" w:rsidP="00FD73D2">
      <w:pPr>
        <w:pStyle w:val="ListParagraph"/>
        <w:numPr>
          <w:ilvl w:val="1"/>
          <w:numId w:val="13"/>
        </w:numPr>
        <w:ind w:left="1418"/>
        <w:rPr>
          <w:lang w:val="bg-BG"/>
        </w:rPr>
      </w:pPr>
      <w:r w:rsidRPr="005B2516">
        <w:rPr>
          <w:lang w:val="bg-BG"/>
        </w:rPr>
        <w:t xml:space="preserve">Експлоатация на инсталации и съоръжения, когато за тях се изисква издаване на комплексно разрешително по чл. 117 от ЗООС, </w:t>
      </w:r>
      <w:r w:rsidR="00E77FD7" w:rsidRPr="005B2516">
        <w:rPr>
          <w:lang w:val="bg-BG"/>
        </w:rPr>
        <w:t xml:space="preserve">с изключение на инсталациите и съоръженията или частите от тях, използвани </w:t>
      </w:r>
      <w:r w:rsidRPr="005B2516">
        <w:rPr>
          <w:lang w:val="bg-BG"/>
        </w:rPr>
        <w:t>за изследователска работа, разработки и изпитания на нови продукти и процеси</w:t>
      </w:r>
      <w:r w:rsidR="00011B89" w:rsidRPr="005B2516">
        <w:rPr>
          <w:lang w:val="bg-BG"/>
        </w:rPr>
        <w:t>;</w:t>
      </w:r>
    </w:p>
    <w:p w14:paraId="7A7A62C4" w14:textId="7D393110" w:rsidR="00616618" w:rsidRPr="005B2516" w:rsidRDefault="00616618" w:rsidP="00FD73D2">
      <w:pPr>
        <w:pStyle w:val="ListParagraph"/>
        <w:numPr>
          <w:ilvl w:val="1"/>
          <w:numId w:val="13"/>
        </w:numPr>
        <w:ind w:left="1418"/>
        <w:rPr>
          <w:lang w:val="bg-BG"/>
        </w:rPr>
      </w:pPr>
      <w:r w:rsidRPr="005B2516">
        <w:rPr>
          <w:lang w:val="bg-BG"/>
        </w:rPr>
        <w:t xml:space="preserve">Събиране, транспортиране, оползотворяване или обезвреждане на отпадъци, в т.ч. опасни отпадъци, за които се изисква разрешение или регистрационен документ съгласно </w:t>
      </w:r>
      <w:r w:rsidR="00577269" w:rsidRPr="005B2516">
        <w:rPr>
          <w:lang w:val="bg-BG"/>
        </w:rPr>
        <w:t>ЗУО</w:t>
      </w:r>
      <w:r w:rsidR="00011B89" w:rsidRPr="005B2516">
        <w:rPr>
          <w:lang w:val="bg-BG"/>
        </w:rPr>
        <w:t>;</w:t>
      </w:r>
    </w:p>
    <w:p w14:paraId="442BE3C0" w14:textId="77777777" w:rsidR="00616618" w:rsidRPr="005B2516" w:rsidRDefault="00616618" w:rsidP="00FD73D2">
      <w:pPr>
        <w:pStyle w:val="ListParagraph"/>
        <w:numPr>
          <w:ilvl w:val="1"/>
          <w:numId w:val="13"/>
        </w:numPr>
        <w:ind w:left="1418"/>
        <w:rPr>
          <w:lang w:val="bg-BG"/>
        </w:rPr>
      </w:pPr>
      <w:r w:rsidRPr="005B2516">
        <w:rPr>
          <w:lang w:val="bg-BG"/>
        </w:rPr>
        <w:t>Извършване на дейности по използване на водите и водните обекти, в т.ч.</w:t>
      </w:r>
      <w:r w:rsidR="00577269" w:rsidRPr="005B2516">
        <w:rPr>
          <w:lang w:val="bg-BG"/>
        </w:rPr>
        <w:t xml:space="preserve"> </w:t>
      </w:r>
      <w:r w:rsidR="00E77FD7" w:rsidRPr="005B2516">
        <w:rPr>
          <w:lang w:val="bg-BG"/>
        </w:rPr>
        <w:t xml:space="preserve">всички </w:t>
      </w:r>
      <w:proofErr w:type="spellStart"/>
      <w:r w:rsidR="00577269" w:rsidRPr="005B2516">
        <w:rPr>
          <w:lang w:val="bg-BG"/>
        </w:rPr>
        <w:t>зауствания</w:t>
      </w:r>
      <w:proofErr w:type="spellEnd"/>
      <w:r w:rsidR="00577269" w:rsidRPr="005B2516">
        <w:rPr>
          <w:lang w:val="bg-BG"/>
        </w:rPr>
        <w:t xml:space="preserve"> в повърхностни води на отпадъчни води</w:t>
      </w:r>
      <w:r w:rsidR="007740AE" w:rsidRPr="005B2516">
        <w:rPr>
          <w:lang w:val="bg-BG"/>
        </w:rPr>
        <w:t>, с които се изпускат</w:t>
      </w:r>
      <w:r w:rsidR="00577269" w:rsidRPr="005B2516">
        <w:rPr>
          <w:lang w:val="bg-BG"/>
        </w:rPr>
        <w:t xml:space="preserve"> </w:t>
      </w:r>
      <w:r w:rsidR="00011B89" w:rsidRPr="005B2516">
        <w:rPr>
          <w:lang w:val="bg-BG"/>
        </w:rPr>
        <w:t xml:space="preserve">опасни вещества, посочени в наредбите по чл. 135, ал. 1, т.9 и 17 от ЗВ </w:t>
      </w:r>
      <w:r w:rsidR="00577269" w:rsidRPr="005B2516">
        <w:rPr>
          <w:lang w:val="bg-BG"/>
        </w:rPr>
        <w:t xml:space="preserve">или отвеждания на вещества в подземните води, инжектиране на замърсители в подземните води, </w:t>
      </w:r>
      <w:proofErr w:type="spellStart"/>
      <w:r w:rsidR="00577269" w:rsidRPr="005B2516">
        <w:rPr>
          <w:lang w:val="bg-BG"/>
        </w:rPr>
        <w:t>водовземане</w:t>
      </w:r>
      <w:proofErr w:type="spellEnd"/>
      <w:r w:rsidR="00577269" w:rsidRPr="005B2516">
        <w:rPr>
          <w:lang w:val="bg-BG"/>
        </w:rPr>
        <w:t xml:space="preserve"> и завиряване на воден обект, за които се изисква издаване на разрешително по смисъла на Закона за водите</w:t>
      </w:r>
      <w:r w:rsidR="00011B89" w:rsidRPr="005B2516">
        <w:rPr>
          <w:lang w:val="bg-BG"/>
        </w:rPr>
        <w:t>;</w:t>
      </w:r>
    </w:p>
    <w:p w14:paraId="62CD21FA" w14:textId="46B3F2F0" w:rsidR="00616618" w:rsidRPr="005B2516" w:rsidRDefault="000C2589" w:rsidP="00FD73D2">
      <w:pPr>
        <w:pStyle w:val="ListParagraph"/>
        <w:numPr>
          <w:ilvl w:val="1"/>
          <w:numId w:val="13"/>
        </w:numPr>
        <w:ind w:left="1418"/>
        <w:rPr>
          <w:lang w:val="bg-BG"/>
        </w:rPr>
      </w:pPr>
      <w:proofErr w:type="spellStart"/>
      <w:r w:rsidRPr="000C2589">
        <w:t>Производство</w:t>
      </w:r>
      <w:proofErr w:type="spellEnd"/>
      <w:r w:rsidRPr="000C2589">
        <w:t xml:space="preserve">, </w:t>
      </w:r>
      <w:proofErr w:type="spellStart"/>
      <w:r w:rsidRPr="000C2589">
        <w:t>употреба</w:t>
      </w:r>
      <w:proofErr w:type="spellEnd"/>
      <w:r w:rsidRPr="000C2589">
        <w:t xml:space="preserve">, </w:t>
      </w:r>
      <w:proofErr w:type="spellStart"/>
      <w:r w:rsidRPr="000C2589">
        <w:t>съхранение</w:t>
      </w:r>
      <w:proofErr w:type="spellEnd"/>
      <w:r w:rsidRPr="000C2589">
        <w:t xml:space="preserve">, </w:t>
      </w:r>
      <w:proofErr w:type="spellStart"/>
      <w:r w:rsidRPr="000C2589">
        <w:t>обработка</w:t>
      </w:r>
      <w:proofErr w:type="spellEnd"/>
      <w:r w:rsidRPr="000C2589">
        <w:t xml:space="preserve">, </w:t>
      </w:r>
      <w:proofErr w:type="spellStart"/>
      <w:r w:rsidRPr="000C2589">
        <w:t>пълнене</w:t>
      </w:r>
      <w:proofErr w:type="spellEnd"/>
      <w:r w:rsidRPr="000C2589">
        <w:t xml:space="preserve"> и </w:t>
      </w:r>
      <w:proofErr w:type="spellStart"/>
      <w:r w:rsidRPr="000C2589">
        <w:t>изпускане</w:t>
      </w:r>
      <w:proofErr w:type="spellEnd"/>
      <w:r w:rsidRPr="000C2589">
        <w:t xml:space="preserve"> в </w:t>
      </w:r>
      <w:proofErr w:type="spellStart"/>
      <w:r w:rsidRPr="000C2589">
        <w:t>околната</w:t>
      </w:r>
      <w:proofErr w:type="spellEnd"/>
      <w:r w:rsidRPr="000C2589">
        <w:t xml:space="preserve"> </w:t>
      </w:r>
      <w:proofErr w:type="spellStart"/>
      <w:r w:rsidRPr="000C2589">
        <w:t>среда</w:t>
      </w:r>
      <w:proofErr w:type="spellEnd"/>
      <w:r w:rsidRPr="000C2589">
        <w:t xml:space="preserve"> </w:t>
      </w:r>
      <w:proofErr w:type="spellStart"/>
      <w:r w:rsidRPr="000C2589">
        <w:t>на</w:t>
      </w:r>
      <w:proofErr w:type="spellEnd"/>
      <w:r w:rsidRPr="000C2589">
        <w:t xml:space="preserve"> </w:t>
      </w:r>
      <w:proofErr w:type="spellStart"/>
      <w:r w:rsidRPr="000C2589">
        <w:t>химични</w:t>
      </w:r>
      <w:proofErr w:type="spellEnd"/>
      <w:r w:rsidRPr="000C2589">
        <w:t xml:space="preserve"> </w:t>
      </w:r>
      <w:proofErr w:type="spellStart"/>
      <w:r w:rsidRPr="000C2589">
        <w:t>вещества</w:t>
      </w:r>
      <w:proofErr w:type="spellEnd"/>
      <w:r w:rsidRPr="000C2589">
        <w:t xml:space="preserve"> и </w:t>
      </w:r>
      <w:proofErr w:type="spellStart"/>
      <w:r w:rsidRPr="000C2589">
        <w:t>смеси</w:t>
      </w:r>
      <w:proofErr w:type="spellEnd"/>
      <w:r w:rsidRPr="005B2516">
        <w:rPr>
          <w:rStyle w:val="FootnoteReference"/>
          <w:lang w:val="bg-BG"/>
        </w:rPr>
        <w:footnoteReference w:id="3"/>
      </w:r>
      <w:r w:rsidRPr="000C2589">
        <w:t xml:space="preserve"> </w:t>
      </w:r>
      <w:proofErr w:type="spellStart"/>
      <w:r w:rsidRPr="000C2589">
        <w:t>по</w:t>
      </w:r>
      <w:proofErr w:type="spellEnd"/>
      <w:r w:rsidRPr="000C2589">
        <w:t xml:space="preserve"> </w:t>
      </w:r>
      <w:proofErr w:type="spellStart"/>
      <w:r w:rsidRPr="000C2589">
        <w:t>смисъла</w:t>
      </w:r>
      <w:proofErr w:type="spellEnd"/>
      <w:r w:rsidRPr="000C2589">
        <w:t xml:space="preserve"> </w:t>
      </w:r>
      <w:proofErr w:type="spellStart"/>
      <w:r w:rsidRPr="000C2589">
        <w:t>на</w:t>
      </w:r>
      <w:proofErr w:type="spellEnd"/>
      <w:r w:rsidRPr="000C2589">
        <w:t xml:space="preserve"> </w:t>
      </w:r>
      <w:proofErr w:type="spellStart"/>
      <w:r w:rsidRPr="000C2589">
        <w:t>чл</w:t>
      </w:r>
      <w:proofErr w:type="spellEnd"/>
      <w:r w:rsidRPr="000C2589">
        <w:t xml:space="preserve">. 2 </w:t>
      </w:r>
      <w:proofErr w:type="spellStart"/>
      <w:r w:rsidRPr="000C2589">
        <w:t>от</w:t>
      </w:r>
      <w:proofErr w:type="spellEnd"/>
      <w:r w:rsidRPr="000C2589">
        <w:t xml:space="preserve"> ЗЗВВХВС</w:t>
      </w:r>
      <w:r w:rsidR="00131ADB" w:rsidRPr="005B2516">
        <w:rPr>
          <w:rStyle w:val="FootnoteReference"/>
          <w:lang w:val="bg-BG"/>
        </w:rPr>
        <w:footnoteReference w:id="4"/>
      </w:r>
      <w:r w:rsidRPr="005B2516">
        <w:rPr>
          <w:lang w:val="bg-BG"/>
        </w:rPr>
        <w:t>;</w:t>
      </w:r>
    </w:p>
    <w:p w14:paraId="729D5CDE" w14:textId="161C1EC9" w:rsidR="00616618" w:rsidRPr="005B2516" w:rsidRDefault="00577269" w:rsidP="00FD73D2">
      <w:pPr>
        <w:pStyle w:val="ListParagraph"/>
        <w:numPr>
          <w:ilvl w:val="1"/>
          <w:numId w:val="13"/>
        </w:numPr>
        <w:ind w:left="1418"/>
        <w:rPr>
          <w:lang w:val="bg-BG"/>
        </w:rPr>
      </w:pPr>
      <w:r w:rsidRPr="005B2516">
        <w:rPr>
          <w:lang w:val="bg-BG"/>
        </w:rPr>
        <w:t>П</w:t>
      </w:r>
      <w:r w:rsidR="00616618" w:rsidRPr="005B2516">
        <w:rPr>
          <w:lang w:val="bg-BG"/>
        </w:rPr>
        <w:t xml:space="preserve">роизводство, употреба, съхранение, обработка, пълнене и изпускане в околната среда на продукти за растителна защита по смисъла на </w:t>
      </w:r>
      <w:r w:rsidRPr="005B2516">
        <w:rPr>
          <w:lang w:val="bg-BG"/>
        </w:rPr>
        <w:t>ЗЗР</w:t>
      </w:r>
      <w:r w:rsidR="001E6D42" w:rsidRPr="005B2516">
        <w:rPr>
          <w:lang w:val="bg-BG"/>
        </w:rPr>
        <w:t>;</w:t>
      </w:r>
    </w:p>
    <w:p w14:paraId="1A00A3D1" w14:textId="7CAB2DD2" w:rsidR="00616618" w:rsidRPr="005B2516" w:rsidRDefault="001E6D42" w:rsidP="00FD73D2">
      <w:pPr>
        <w:pStyle w:val="ListParagraph"/>
        <w:numPr>
          <w:ilvl w:val="1"/>
          <w:numId w:val="13"/>
        </w:numPr>
        <w:ind w:left="1418"/>
        <w:rPr>
          <w:lang w:val="bg-BG"/>
        </w:rPr>
      </w:pPr>
      <w:r w:rsidRPr="005B2516">
        <w:rPr>
          <w:lang w:val="bg-BG"/>
        </w:rPr>
        <w:t>П</w:t>
      </w:r>
      <w:r w:rsidR="00616618" w:rsidRPr="005B2516">
        <w:rPr>
          <w:lang w:val="bg-BG"/>
        </w:rPr>
        <w:t xml:space="preserve">роизводство, употреба, съхранение, обработка, пълнене и изпускане в околната среда на </w:t>
      </w:r>
      <w:proofErr w:type="spellStart"/>
      <w:r w:rsidR="00616618" w:rsidRPr="005B2516">
        <w:rPr>
          <w:lang w:val="bg-BG"/>
        </w:rPr>
        <w:t>биоциди</w:t>
      </w:r>
      <w:proofErr w:type="spellEnd"/>
      <w:r w:rsidR="00616618" w:rsidRPr="005B2516">
        <w:rPr>
          <w:lang w:val="bg-BG"/>
        </w:rPr>
        <w:t xml:space="preserve"> по смисъла на </w:t>
      </w:r>
      <w:r w:rsidRPr="005B2516">
        <w:rPr>
          <w:lang w:val="bg-BG"/>
        </w:rPr>
        <w:t>(ЗЗВВХВС);</w:t>
      </w:r>
    </w:p>
    <w:p w14:paraId="25994372" w14:textId="4E09BB89" w:rsidR="00616618" w:rsidRPr="005B2516" w:rsidRDefault="00815637" w:rsidP="00FD73D2">
      <w:pPr>
        <w:pStyle w:val="ListParagraph"/>
        <w:numPr>
          <w:ilvl w:val="1"/>
          <w:numId w:val="13"/>
        </w:numPr>
        <w:ind w:left="1418"/>
        <w:rPr>
          <w:lang w:val="bg-BG"/>
        </w:rPr>
      </w:pPr>
      <w:r w:rsidRPr="005B2516">
        <w:rPr>
          <w:lang w:val="bg-BG"/>
        </w:rPr>
        <w:t>П</w:t>
      </w:r>
      <w:r w:rsidR="00616618" w:rsidRPr="005B2516">
        <w:rPr>
          <w:lang w:val="bg-BG"/>
        </w:rPr>
        <w:t>ревоз на опасни товари по смисъла на З</w:t>
      </w:r>
      <w:r w:rsidRPr="005B2516">
        <w:rPr>
          <w:lang w:val="bg-BG"/>
        </w:rPr>
        <w:t>АП, ЗЖТ, ЗМПВВППРБ и ЗГВ</w:t>
      </w:r>
      <w:r w:rsidR="001E6D42" w:rsidRPr="005B2516">
        <w:rPr>
          <w:lang w:val="bg-BG"/>
        </w:rPr>
        <w:t>;</w:t>
      </w:r>
    </w:p>
    <w:p w14:paraId="03BD40F0" w14:textId="78E429DA" w:rsidR="00616618" w:rsidRPr="005B2516" w:rsidRDefault="00815637" w:rsidP="00FD73D2">
      <w:pPr>
        <w:pStyle w:val="ListParagraph"/>
        <w:numPr>
          <w:ilvl w:val="1"/>
          <w:numId w:val="13"/>
        </w:numPr>
        <w:ind w:left="1418"/>
        <w:rPr>
          <w:lang w:val="bg-BG"/>
        </w:rPr>
      </w:pPr>
      <w:r w:rsidRPr="005B2516">
        <w:rPr>
          <w:lang w:val="bg-BG"/>
        </w:rPr>
        <w:t>Р</w:t>
      </w:r>
      <w:r w:rsidR="00616618" w:rsidRPr="005B2516">
        <w:rPr>
          <w:lang w:val="bg-BG"/>
        </w:rPr>
        <w:t xml:space="preserve">абота с генетично модифицирани организми (ГМО) в контролирани условия, освобождаване на ГМО в околната среда, пускане на пазара на ГМО или комбинация от тях като продукти или съставка на продукти, </w:t>
      </w:r>
      <w:r w:rsidR="00616618" w:rsidRPr="005B2516">
        <w:rPr>
          <w:lang w:val="bg-BG"/>
        </w:rPr>
        <w:lastRenderedPageBreak/>
        <w:t xml:space="preserve">пренасяне на ГМО, внос, износ и транзит на ГМО по смисъла на </w:t>
      </w:r>
      <w:r w:rsidR="001E6D42" w:rsidRPr="005B2516">
        <w:rPr>
          <w:lang w:val="bg-BG"/>
        </w:rPr>
        <w:t>ЗГМО</w:t>
      </w:r>
      <w:r w:rsidR="00616618" w:rsidRPr="005B2516">
        <w:rPr>
          <w:lang w:val="bg-BG"/>
        </w:rPr>
        <w:t xml:space="preserve">, за които дейности се изисква разрешение в съответствие със </w:t>
      </w:r>
      <w:r w:rsidR="00EF7044" w:rsidRPr="005B2516">
        <w:rPr>
          <w:lang w:val="bg-BG"/>
        </w:rPr>
        <w:t>ЗГМО;</w:t>
      </w:r>
    </w:p>
    <w:p w14:paraId="0E70E678" w14:textId="77777777" w:rsidR="00616618" w:rsidRPr="005B2516" w:rsidRDefault="00815637" w:rsidP="00FD73D2">
      <w:pPr>
        <w:pStyle w:val="ListParagraph"/>
        <w:numPr>
          <w:ilvl w:val="1"/>
          <w:numId w:val="13"/>
        </w:numPr>
        <w:ind w:left="1418"/>
        <w:rPr>
          <w:lang w:val="bg-BG"/>
        </w:rPr>
      </w:pPr>
      <w:r w:rsidRPr="005B2516">
        <w:rPr>
          <w:lang w:val="bg-BG"/>
        </w:rPr>
        <w:t>П</w:t>
      </w:r>
      <w:r w:rsidR="00616618" w:rsidRPr="005B2516">
        <w:rPr>
          <w:lang w:val="bg-BG"/>
        </w:rPr>
        <w:t xml:space="preserve">ревоз на отпадъци, в т.ч. внос, износ и транзит на отпадъци по смисъла на глава пета, раздел ІV от </w:t>
      </w:r>
      <w:r w:rsidRPr="005B2516">
        <w:rPr>
          <w:lang w:val="bg-BG"/>
        </w:rPr>
        <w:t>ЗУО</w:t>
      </w:r>
    </w:p>
    <w:p w14:paraId="1C4654AD" w14:textId="429FB474" w:rsidR="00616618" w:rsidRPr="005B2516" w:rsidRDefault="00EF7044" w:rsidP="00FD73D2">
      <w:pPr>
        <w:pStyle w:val="ListParagraph"/>
        <w:numPr>
          <w:ilvl w:val="1"/>
          <w:numId w:val="13"/>
        </w:numPr>
        <w:ind w:left="1418"/>
        <w:rPr>
          <w:lang w:val="bg-BG"/>
        </w:rPr>
      </w:pPr>
      <w:r w:rsidRPr="005B2516">
        <w:rPr>
          <w:lang w:val="bg-BG"/>
        </w:rPr>
        <w:t>У</w:t>
      </w:r>
      <w:r w:rsidR="00616618" w:rsidRPr="005B2516">
        <w:rPr>
          <w:lang w:val="bg-BG"/>
        </w:rPr>
        <w:t xml:space="preserve">правление на минните отпадъци съгласно </w:t>
      </w:r>
      <w:r w:rsidR="00815637" w:rsidRPr="005B2516">
        <w:rPr>
          <w:lang w:val="bg-BG"/>
        </w:rPr>
        <w:t>ЗПБ</w:t>
      </w:r>
      <w:r w:rsidRPr="005B2516">
        <w:rPr>
          <w:lang w:val="bg-BG"/>
        </w:rPr>
        <w:t>;</w:t>
      </w:r>
    </w:p>
    <w:p w14:paraId="512B2479" w14:textId="77777777" w:rsidR="00616618" w:rsidRPr="005B2516" w:rsidRDefault="00616618" w:rsidP="00FD73D2">
      <w:pPr>
        <w:pStyle w:val="ListParagraph"/>
        <w:numPr>
          <w:ilvl w:val="1"/>
          <w:numId w:val="13"/>
        </w:numPr>
        <w:ind w:left="1417" w:hanging="357"/>
        <w:contextualSpacing w:val="0"/>
        <w:rPr>
          <w:lang w:val="bg-BG"/>
        </w:rPr>
      </w:pPr>
      <w:r w:rsidRPr="005B2516">
        <w:rPr>
          <w:lang w:val="bg-BG"/>
        </w:rPr>
        <w:t xml:space="preserve">Експлоатация на места за съхранение в съответствие със </w:t>
      </w:r>
      <w:r w:rsidR="002F608E" w:rsidRPr="005B2516">
        <w:rPr>
          <w:lang w:val="bg-BG"/>
        </w:rPr>
        <w:t>ЗСВДЗН</w:t>
      </w:r>
      <w:r w:rsidR="00EF7044" w:rsidRPr="005B2516">
        <w:rPr>
          <w:lang w:val="bg-BG"/>
        </w:rPr>
        <w:t>.</w:t>
      </w:r>
    </w:p>
    <w:p w14:paraId="7F231590" w14:textId="656540E1" w:rsidR="006B601F" w:rsidRPr="005B2516" w:rsidRDefault="006B601F" w:rsidP="00FD73D2">
      <w:pPr>
        <w:pStyle w:val="ListParagraph"/>
        <w:numPr>
          <w:ilvl w:val="0"/>
          <w:numId w:val="13"/>
        </w:numPr>
        <w:ind w:left="1077" w:hanging="357"/>
        <w:contextualSpacing w:val="0"/>
        <w:rPr>
          <w:lang w:val="bg-BG"/>
        </w:rPr>
      </w:pPr>
      <w:r w:rsidRPr="005B2516">
        <w:rPr>
          <w:lang w:val="bg-BG"/>
        </w:rPr>
        <w:t>Извършване на дейности извън</w:t>
      </w:r>
      <w:r w:rsidR="00D016B4" w:rsidRPr="005B2516">
        <w:rPr>
          <w:lang w:val="bg-BG"/>
        </w:rPr>
        <w:t xml:space="preserve"> </w:t>
      </w:r>
      <w:r w:rsidR="00EF7044" w:rsidRPr="005B2516">
        <w:rPr>
          <w:lang w:val="bg-BG"/>
        </w:rPr>
        <w:t>приложение №1</w:t>
      </w:r>
      <w:r w:rsidRPr="005B2516">
        <w:rPr>
          <w:lang w:val="bg-BG"/>
        </w:rPr>
        <w:t>, когато операторът или трето лице е действал виновно и с това е причинил щети върху защитени видове и природни местообитания</w:t>
      </w:r>
      <w:r w:rsidR="001623A2" w:rsidRPr="005B2516">
        <w:rPr>
          <w:lang w:val="bg-BG"/>
        </w:rPr>
        <w:t>;</w:t>
      </w:r>
    </w:p>
    <w:p w14:paraId="7FFF2CD2" w14:textId="77777777" w:rsidR="00F52FED" w:rsidRPr="005B2516" w:rsidRDefault="002474EF" w:rsidP="00F52FED">
      <w:pPr>
        <w:pStyle w:val="ListParagraph"/>
        <w:numPr>
          <w:ilvl w:val="0"/>
          <w:numId w:val="13"/>
        </w:numPr>
        <w:ind w:left="1077" w:hanging="357"/>
        <w:contextualSpacing w:val="0"/>
        <w:rPr>
          <w:lang w:val="bg-BG"/>
        </w:rPr>
      </w:pPr>
      <w:r w:rsidRPr="005B2516">
        <w:rPr>
          <w:lang w:val="bg-BG"/>
        </w:rPr>
        <w:t>Замърсяване с дифузен характер, когато е възможно да се установи причинна връзка между дейността на отделен оператор и непосредствена заплаха за екологични щети или причинените екологични щети от тази дейност</w:t>
      </w:r>
      <w:r w:rsidR="001623A2" w:rsidRPr="005B2516">
        <w:rPr>
          <w:lang w:val="bg-BG"/>
        </w:rPr>
        <w:t>.</w:t>
      </w:r>
    </w:p>
    <w:p w14:paraId="35583098" w14:textId="77777777" w:rsidR="002474EF" w:rsidRPr="005B2516" w:rsidRDefault="002474EF" w:rsidP="00C07912">
      <w:pPr>
        <w:pStyle w:val="Heading1"/>
      </w:pPr>
      <w:bookmarkStart w:id="19" w:name="_Toc492904764"/>
      <w:bookmarkStart w:id="20" w:name="_Toc502067204"/>
      <w:bookmarkStart w:id="21" w:name="_Toc502067302"/>
      <w:bookmarkStart w:id="22" w:name="_Toc520815421"/>
      <w:r w:rsidRPr="005B2516">
        <w:lastRenderedPageBreak/>
        <w:t>Кога не се прилаг</w:t>
      </w:r>
      <w:r w:rsidR="00C85EBC" w:rsidRPr="005B2516">
        <w:t>а</w:t>
      </w:r>
      <w:r w:rsidR="00942BFD" w:rsidRPr="005B2516">
        <w:t xml:space="preserve"> ЗОПОЕЩ</w:t>
      </w:r>
      <w:r w:rsidRPr="005B2516">
        <w:t>?</w:t>
      </w:r>
      <w:bookmarkEnd w:id="19"/>
      <w:r w:rsidR="00A75A9A" w:rsidRPr="005B2516">
        <w:t xml:space="preserve"> (чл. 5 и §6 от ПЗР на  ЗОПОЕЩ)</w:t>
      </w:r>
      <w:bookmarkEnd w:id="20"/>
      <w:bookmarkEnd w:id="21"/>
      <w:bookmarkEnd w:id="22"/>
    </w:p>
    <w:p w14:paraId="134D1A47" w14:textId="77777777" w:rsidR="002474EF" w:rsidRPr="005B2516" w:rsidRDefault="002474EF" w:rsidP="002474EF">
      <w:pPr>
        <w:rPr>
          <w:lang w:val="bg-BG"/>
        </w:rPr>
      </w:pPr>
      <w:r w:rsidRPr="005B2516">
        <w:rPr>
          <w:lang w:val="bg-BG"/>
        </w:rPr>
        <w:t xml:space="preserve">Разпоредбите на </w:t>
      </w:r>
      <w:r w:rsidR="00616618" w:rsidRPr="005B2516">
        <w:rPr>
          <w:lang w:val="bg-BG"/>
        </w:rPr>
        <w:t>ЗОПОЕЩ</w:t>
      </w:r>
      <w:r w:rsidRPr="005B2516">
        <w:rPr>
          <w:lang w:val="bg-BG"/>
        </w:rPr>
        <w:t xml:space="preserve"> не се прилагат в следните случаи:</w:t>
      </w:r>
    </w:p>
    <w:p w14:paraId="0FF5CE38" w14:textId="77777777" w:rsidR="008829E5" w:rsidRPr="005B2516" w:rsidRDefault="008829E5" w:rsidP="002E55F9">
      <w:pPr>
        <w:ind w:left="720" w:firstLine="0"/>
        <w:rPr>
          <w:lang w:val="bg-BG"/>
        </w:rPr>
      </w:pPr>
      <w:r w:rsidRPr="005B2516">
        <w:rPr>
          <w:lang w:val="bg-BG"/>
        </w:rPr>
        <w:t>1. причинени екологични щети или непосредствена заплаха за екологични щети в резултат на:</w:t>
      </w:r>
    </w:p>
    <w:p w14:paraId="63F4E533" w14:textId="77777777" w:rsidR="008829E5" w:rsidRPr="005B2516" w:rsidRDefault="008829E5" w:rsidP="002E55F9">
      <w:pPr>
        <w:ind w:left="720" w:firstLine="0"/>
        <w:rPr>
          <w:lang w:val="bg-BG"/>
        </w:rPr>
      </w:pPr>
      <w:r w:rsidRPr="005B2516">
        <w:rPr>
          <w:lang w:val="bg-BG"/>
        </w:rPr>
        <w:t>а) акт на въоръжен конфликт, действия във военни зони, гражданска война или размирици;</w:t>
      </w:r>
    </w:p>
    <w:p w14:paraId="4509D1D5" w14:textId="77777777" w:rsidR="008829E5" w:rsidRPr="005B2516" w:rsidRDefault="008829E5" w:rsidP="002E55F9">
      <w:pPr>
        <w:ind w:left="720" w:firstLine="0"/>
        <w:rPr>
          <w:lang w:val="bg-BG"/>
        </w:rPr>
      </w:pPr>
      <w:r w:rsidRPr="005B2516">
        <w:rPr>
          <w:lang w:val="bg-BG"/>
        </w:rPr>
        <w:t>б) природно явление от изключителен, неизбежен или непреодолим характер;</w:t>
      </w:r>
    </w:p>
    <w:p w14:paraId="24C3BF55" w14:textId="77777777" w:rsidR="008829E5" w:rsidRPr="005B2516" w:rsidRDefault="008829E5" w:rsidP="002E55F9">
      <w:pPr>
        <w:ind w:left="720" w:firstLine="0"/>
        <w:rPr>
          <w:lang w:val="bg-BG"/>
        </w:rPr>
      </w:pPr>
      <w:r w:rsidRPr="005B2516">
        <w:rPr>
          <w:lang w:val="bg-BG"/>
        </w:rPr>
        <w:t>в) дейности, чиято главна цел е да обслужват националната отбрана или международната сигурност;</w:t>
      </w:r>
    </w:p>
    <w:p w14:paraId="048FE963" w14:textId="77777777" w:rsidR="008829E5" w:rsidRPr="005B2516" w:rsidRDefault="008829E5" w:rsidP="002E55F9">
      <w:pPr>
        <w:ind w:left="720" w:firstLine="0"/>
        <w:rPr>
          <w:lang w:val="bg-BG"/>
        </w:rPr>
      </w:pPr>
      <w:r w:rsidRPr="005B2516">
        <w:rPr>
          <w:lang w:val="bg-BG"/>
        </w:rPr>
        <w:t>г) дейности, чиято единствена цел е защита от природни бедствия;</w:t>
      </w:r>
    </w:p>
    <w:p w14:paraId="1FF935B6" w14:textId="77777777" w:rsidR="008829E5" w:rsidRPr="005B2516" w:rsidRDefault="008829E5" w:rsidP="002E55F9">
      <w:pPr>
        <w:ind w:left="720" w:firstLine="0"/>
        <w:rPr>
          <w:lang w:val="bg-BG"/>
        </w:rPr>
      </w:pPr>
      <w:r w:rsidRPr="005B2516">
        <w:rPr>
          <w:lang w:val="bg-BG"/>
        </w:rPr>
        <w:t>д) инцидент, при който отговорността или обезщетението за щетите попада в обхвата на международна конвенция, а именно:</w:t>
      </w:r>
    </w:p>
    <w:p w14:paraId="368E4A2E" w14:textId="77777777" w:rsidR="002474EF" w:rsidRPr="005B2516" w:rsidRDefault="002474EF" w:rsidP="00BE72EE">
      <w:pPr>
        <w:pStyle w:val="ListParagraph"/>
        <w:numPr>
          <w:ilvl w:val="2"/>
          <w:numId w:val="14"/>
        </w:numPr>
        <w:ind w:left="1560"/>
        <w:rPr>
          <w:lang w:val="bg-BG"/>
        </w:rPr>
      </w:pPr>
      <w:r w:rsidRPr="005B2516">
        <w:rPr>
          <w:lang w:val="bg-BG"/>
        </w:rPr>
        <w:t>Международна конвенция от 27.11.1992 г. за гражданска отговорност за щети от замърсяване с нефт</w:t>
      </w:r>
      <w:r w:rsidR="00764A2D" w:rsidRPr="005B2516">
        <w:rPr>
          <w:lang w:val="bg-BG"/>
        </w:rPr>
        <w:t>;</w:t>
      </w:r>
    </w:p>
    <w:p w14:paraId="0BC08FFF" w14:textId="77777777" w:rsidR="002474EF" w:rsidRPr="005B2516" w:rsidRDefault="002474EF" w:rsidP="00BE72EE">
      <w:pPr>
        <w:pStyle w:val="ListParagraph"/>
        <w:numPr>
          <w:ilvl w:val="2"/>
          <w:numId w:val="14"/>
        </w:numPr>
        <w:ind w:left="1560"/>
        <w:rPr>
          <w:lang w:val="bg-BG"/>
        </w:rPr>
      </w:pPr>
      <w:r w:rsidRPr="005B2516">
        <w:rPr>
          <w:lang w:val="bg-BG"/>
        </w:rPr>
        <w:t>Международна конвенция от 27.11.1992 г. за създаване на Международен фонд за обезщетение при щети, причинени от замърсяване с нефт</w:t>
      </w:r>
      <w:r w:rsidR="00764A2D" w:rsidRPr="005B2516">
        <w:rPr>
          <w:lang w:val="bg-BG"/>
        </w:rPr>
        <w:t>;</w:t>
      </w:r>
    </w:p>
    <w:p w14:paraId="7560CF79" w14:textId="77777777" w:rsidR="002474EF" w:rsidRPr="005B2516" w:rsidRDefault="002474EF" w:rsidP="00BE72EE">
      <w:pPr>
        <w:pStyle w:val="ListParagraph"/>
        <w:numPr>
          <w:ilvl w:val="2"/>
          <w:numId w:val="14"/>
        </w:numPr>
        <w:ind w:left="1560"/>
        <w:rPr>
          <w:lang w:val="bg-BG"/>
        </w:rPr>
      </w:pPr>
      <w:r w:rsidRPr="005B2516">
        <w:rPr>
          <w:lang w:val="bg-BG"/>
        </w:rPr>
        <w:t>Международна конвенция от 23.03.2001 г.</w:t>
      </w:r>
      <w:r w:rsidR="00C85EBC" w:rsidRPr="005B2516">
        <w:rPr>
          <w:lang w:val="bg-BG"/>
        </w:rPr>
        <w:t xml:space="preserve"> за гражданска отговорност за щети, нанесени от замърсяване с параходно гориво</w:t>
      </w:r>
      <w:r w:rsidR="00764A2D" w:rsidRPr="005B2516">
        <w:rPr>
          <w:lang w:val="bg-BG"/>
        </w:rPr>
        <w:t>;</w:t>
      </w:r>
    </w:p>
    <w:p w14:paraId="1E044ABF" w14:textId="77777777" w:rsidR="00C85EBC" w:rsidRPr="005B2516" w:rsidRDefault="00C85EBC" w:rsidP="00BE72EE">
      <w:pPr>
        <w:pStyle w:val="ListParagraph"/>
        <w:numPr>
          <w:ilvl w:val="2"/>
          <w:numId w:val="14"/>
        </w:numPr>
        <w:ind w:left="1560"/>
        <w:rPr>
          <w:lang w:val="bg-BG"/>
        </w:rPr>
      </w:pPr>
      <w:r w:rsidRPr="005B2516">
        <w:rPr>
          <w:lang w:val="bg-BG"/>
        </w:rPr>
        <w:t>Международна конвенция от 03.05.1996 г. за отговорността и компенсациите за щети, свързани с превоза на опасни и вредни вещества по море</w:t>
      </w:r>
      <w:r w:rsidR="000B3909" w:rsidRPr="005B2516">
        <w:rPr>
          <w:lang w:val="bg-BG"/>
        </w:rPr>
        <w:t>;</w:t>
      </w:r>
    </w:p>
    <w:p w14:paraId="25B4498B" w14:textId="77777777" w:rsidR="00C85EBC" w:rsidRPr="005B2516" w:rsidRDefault="00C85EBC" w:rsidP="00BE72EE">
      <w:pPr>
        <w:pStyle w:val="ListParagraph"/>
        <w:numPr>
          <w:ilvl w:val="2"/>
          <w:numId w:val="14"/>
        </w:numPr>
        <w:ind w:left="1560" w:hanging="357"/>
        <w:contextualSpacing w:val="0"/>
        <w:rPr>
          <w:lang w:val="bg-BG"/>
        </w:rPr>
      </w:pPr>
      <w:r w:rsidRPr="005B2516">
        <w:rPr>
          <w:lang w:val="bg-BG"/>
        </w:rPr>
        <w:t>Конвенция от 10.10.1989 г. за гражданската отговорност за щети, причинени по време на превоз на опасни стоки с шосеен транспорт, железопътен транспорт и съдове за вътрешна навигация</w:t>
      </w:r>
      <w:r w:rsidR="000B3909" w:rsidRPr="005B2516">
        <w:rPr>
          <w:lang w:val="bg-BG"/>
        </w:rPr>
        <w:t>;</w:t>
      </w:r>
    </w:p>
    <w:p w14:paraId="10763044" w14:textId="130E5936" w:rsidR="000B3909" w:rsidRPr="005B2516" w:rsidRDefault="008829E5" w:rsidP="002E55F9">
      <w:pPr>
        <w:ind w:left="720" w:firstLine="0"/>
        <w:rPr>
          <w:lang w:val="bg-BG"/>
        </w:rPr>
      </w:pPr>
      <w:r w:rsidRPr="005B2516">
        <w:rPr>
          <w:lang w:val="bg-BG"/>
        </w:rPr>
        <w:t>е) ядрени рискове и дейности, обхванати от Договора за създаване на Европейската общност за атомна енергия или причинени от инцидент или дейност, при които отговорността или обезщетението за щетите се урежда съгласно международни конвенции и протоколи към тях</w:t>
      </w:r>
      <w:r w:rsidR="000B3909" w:rsidRPr="005B2516">
        <w:rPr>
          <w:lang w:val="bg-BG"/>
        </w:rPr>
        <w:t>, а именно:</w:t>
      </w:r>
    </w:p>
    <w:p w14:paraId="21266138" w14:textId="1EB14B08" w:rsidR="008829E5" w:rsidRPr="005B2516" w:rsidRDefault="000B3909" w:rsidP="00855F6B">
      <w:pPr>
        <w:pStyle w:val="ListParagraph"/>
        <w:numPr>
          <w:ilvl w:val="0"/>
          <w:numId w:val="40"/>
        </w:numPr>
        <w:ind w:left="1560"/>
        <w:rPr>
          <w:lang w:val="bg-BG"/>
        </w:rPr>
      </w:pPr>
      <w:r w:rsidRPr="005B2516">
        <w:rPr>
          <w:lang w:val="bg-BG"/>
        </w:rPr>
        <w:t>Парижка конвенция от 29.07.1960</w:t>
      </w:r>
      <w:r w:rsidR="00BD59D9" w:rsidRPr="005B2516">
        <w:rPr>
          <w:lang w:val="bg-BG"/>
        </w:rPr>
        <w:t xml:space="preserve"> </w:t>
      </w:r>
      <w:r w:rsidRPr="005B2516">
        <w:rPr>
          <w:lang w:val="bg-BG"/>
        </w:rPr>
        <w:t xml:space="preserve">г. за отговорността </w:t>
      </w:r>
      <w:r w:rsidR="007D7371" w:rsidRPr="005B2516">
        <w:rPr>
          <w:lang w:val="bg-BG"/>
        </w:rPr>
        <w:t>на трети лица в областта на атомната енергия и Допълнителната Брюкселска конвенция от 31.01.1963</w:t>
      </w:r>
      <w:r w:rsidR="00BD59D9" w:rsidRPr="005B2516">
        <w:rPr>
          <w:lang w:val="bg-BG"/>
        </w:rPr>
        <w:t xml:space="preserve"> </w:t>
      </w:r>
      <w:r w:rsidR="007D7371" w:rsidRPr="005B2516">
        <w:rPr>
          <w:lang w:val="bg-BG"/>
        </w:rPr>
        <w:t>г.</w:t>
      </w:r>
      <w:r w:rsidR="008829E5" w:rsidRPr="005B2516">
        <w:rPr>
          <w:lang w:val="bg-BG"/>
        </w:rPr>
        <w:t>;</w:t>
      </w:r>
    </w:p>
    <w:p w14:paraId="586C63E1" w14:textId="36E63DCB" w:rsidR="007D7371" w:rsidRPr="005B2516" w:rsidRDefault="007D7371" w:rsidP="00855F6B">
      <w:pPr>
        <w:pStyle w:val="ListParagraph"/>
        <w:numPr>
          <w:ilvl w:val="0"/>
          <w:numId w:val="40"/>
        </w:numPr>
        <w:ind w:left="1560"/>
        <w:rPr>
          <w:lang w:val="bg-BG"/>
        </w:rPr>
      </w:pPr>
      <w:r w:rsidRPr="005B2516">
        <w:rPr>
          <w:lang w:val="bg-BG"/>
        </w:rPr>
        <w:t>Виенска конвенция от 21.05.1963</w:t>
      </w:r>
      <w:r w:rsidR="00BD59D9" w:rsidRPr="005B2516">
        <w:rPr>
          <w:lang w:val="bg-BG"/>
        </w:rPr>
        <w:t xml:space="preserve"> </w:t>
      </w:r>
      <w:r w:rsidRPr="005B2516">
        <w:rPr>
          <w:lang w:val="bg-BG"/>
        </w:rPr>
        <w:t>г. за гражданска отговорност за ядрена вреда;</w:t>
      </w:r>
    </w:p>
    <w:p w14:paraId="514093F7" w14:textId="3CFFC5D6" w:rsidR="007D7371" w:rsidRPr="005B2516" w:rsidRDefault="007D7371" w:rsidP="00855F6B">
      <w:pPr>
        <w:pStyle w:val="ListParagraph"/>
        <w:numPr>
          <w:ilvl w:val="0"/>
          <w:numId w:val="40"/>
        </w:numPr>
        <w:ind w:left="1560"/>
        <w:rPr>
          <w:lang w:val="bg-BG"/>
        </w:rPr>
      </w:pPr>
      <w:r w:rsidRPr="005B2516">
        <w:rPr>
          <w:lang w:val="bg-BG"/>
        </w:rPr>
        <w:t>Конвенция от 12.09.1997</w:t>
      </w:r>
      <w:r w:rsidR="00BD59D9" w:rsidRPr="005B2516">
        <w:rPr>
          <w:lang w:val="bg-BG"/>
        </w:rPr>
        <w:t xml:space="preserve"> </w:t>
      </w:r>
      <w:r w:rsidRPr="005B2516">
        <w:rPr>
          <w:lang w:val="bg-BG"/>
        </w:rPr>
        <w:t>г. за допълнителните компенсации за ядрена вреда;</w:t>
      </w:r>
    </w:p>
    <w:p w14:paraId="357953C8" w14:textId="4703C8B1" w:rsidR="007D7371" w:rsidRPr="005B2516" w:rsidRDefault="007D7371" w:rsidP="00855F6B">
      <w:pPr>
        <w:pStyle w:val="ListParagraph"/>
        <w:numPr>
          <w:ilvl w:val="0"/>
          <w:numId w:val="40"/>
        </w:numPr>
        <w:ind w:left="1560"/>
        <w:rPr>
          <w:lang w:val="bg-BG"/>
        </w:rPr>
      </w:pPr>
      <w:r w:rsidRPr="005B2516">
        <w:rPr>
          <w:lang w:val="bg-BG"/>
        </w:rPr>
        <w:t>Съвместен протокол от 21.09.1988</w:t>
      </w:r>
      <w:r w:rsidR="00BD59D9" w:rsidRPr="005B2516">
        <w:rPr>
          <w:lang w:val="bg-BG"/>
        </w:rPr>
        <w:t xml:space="preserve"> </w:t>
      </w:r>
      <w:r w:rsidRPr="005B2516">
        <w:rPr>
          <w:lang w:val="bg-BG"/>
        </w:rPr>
        <w:t>г. относно прилагането на Виенската конвенция и Парижката конвенция;</w:t>
      </w:r>
    </w:p>
    <w:p w14:paraId="0A8FEC76" w14:textId="4C51E8F9" w:rsidR="007D7371" w:rsidRPr="005B2516" w:rsidRDefault="007D7371" w:rsidP="00855F6B">
      <w:pPr>
        <w:pStyle w:val="ListParagraph"/>
        <w:numPr>
          <w:ilvl w:val="0"/>
          <w:numId w:val="40"/>
        </w:numPr>
        <w:ind w:left="1560"/>
        <w:rPr>
          <w:lang w:val="bg-BG"/>
        </w:rPr>
      </w:pPr>
      <w:r w:rsidRPr="005B2516">
        <w:rPr>
          <w:lang w:val="bg-BG"/>
        </w:rPr>
        <w:t>Брюкселска конвенция от 17.12.1971</w:t>
      </w:r>
      <w:r w:rsidR="00BD59D9" w:rsidRPr="005B2516">
        <w:rPr>
          <w:lang w:val="bg-BG"/>
        </w:rPr>
        <w:t xml:space="preserve"> </w:t>
      </w:r>
      <w:r w:rsidRPr="005B2516">
        <w:rPr>
          <w:lang w:val="bg-BG"/>
        </w:rPr>
        <w:t>г. относно гражданската отговорност в областта на превоза по море на ядрен материал;</w:t>
      </w:r>
    </w:p>
    <w:p w14:paraId="4E6F2550" w14:textId="77777777" w:rsidR="008829E5" w:rsidRPr="005B2516" w:rsidRDefault="008829E5" w:rsidP="002E55F9">
      <w:pPr>
        <w:ind w:left="720" w:firstLine="0"/>
        <w:rPr>
          <w:lang w:val="bg-BG"/>
        </w:rPr>
      </w:pPr>
      <w:r w:rsidRPr="005B2516">
        <w:rPr>
          <w:lang w:val="bg-BG"/>
        </w:rPr>
        <w:t>ж) извършване на дейности, които са разрешени съгласно чл. 31, ал. 12, т. 1 и чл. 49 от ЗБР;</w:t>
      </w:r>
    </w:p>
    <w:p w14:paraId="18F73B9E" w14:textId="77777777" w:rsidR="008829E5" w:rsidRPr="005B2516" w:rsidRDefault="008829E5" w:rsidP="002E55F9">
      <w:pPr>
        <w:ind w:left="720" w:firstLine="0"/>
        <w:rPr>
          <w:lang w:val="bg-BG"/>
        </w:rPr>
      </w:pPr>
      <w:r w:rsidRPr="005B2516">
        <w:rPr>
          <w:lang w:val="bg-BG"/>
        </w:rPr>
        <w:t>2. екологични щети, когато са изминали повече от 30 години от възникването на емисиите, събитието или инцидента, причинили тези щети;</w:t>
      </w:r>
    </w:p>
    <w:p w14:paraId="5FB6CFCC" w14:textId="77777777" w:rsidR="008829E5" w:rsidRPr="005B2516" w:rsidRDefault="008829E5" w:rsidP="002E55F9">
      <w:pPr>
        <w:ind w:left="720" w:firstLine="0"/>
        <w:rPr>
          <w:lang w:val="bg-BG"/>
        </w:rPr>
      </w:pPr>
      <w:r w:rsidRPr="005B2516">
        <w:rPr>
          <w:lang w:val="bg-BG"/>
        </w:rPr>
        <w:lastRenderedPageBreak/>
        <w:t>3. наличие на право на обезщетение за вреди върху здравето на физически лица, настъпили в резултат на причинени екологични щети или непосредствена заплаха за екологични щети;</w:t>
      </w:r>
    </w:p>
    <w:p w14:paraId="034EB62E" w14:textId="77777777" w:rsidR="008829E5" w:rsidRPr="005B2516" w:rsidRDefault="008829E5" w:rsidP="002E55F9">
      <w:pPr>
        <w:ind w:left="720" w:firstLine="0"/>
        <w:rPr>
          <w:lang w:val="bg-BG"/>
        </w:rPr>
      </w:pPr>
      <w:r w:rsidRPr="005B2516">
        <w:rPr>
          <w:lang w:val="bg-BG"/>
        </w:rPr>
        <w:t>4. наличие на право на обезщетение за имуществени вреди и пропуснати ползи на физически и юридически лица;</w:t>
      </w:r>
    </w:p>
    <w:p w14:paraId="7DAFB9DB" w14:textId="77777777" w:rsidR="008829E5" w:rsidRPr="005B2516" w:rsidRDefault="008829E5" w:rsidP="002E55F9">
      <w:pPr>
        <w:ind w:left="720" w:firstLine="0"/>
        <w:rPr>
          <w:lang w:val="bg-BG"/>
        </w:rPr>
      </w:pPr>
      <w:r w:rsidRPr="005B2516">
        <w:rPr>
          <w:lang w:val="bg-BG"/>
        </w:rPr>
        <w:t>5. щети, предвидени в международни споразумения, по които Република България е страна, за които правото на обезщетение се урежда съгласно принципа на гражданската отговорност;</w:t>
      </w:r>
    </w:p>
    <w:p w14:paraId="5979FAC6" w14:textId="77777777" w:rsidR="008829E5" w:rsidRPr="005B2516" w:rsidRDefault="008829E5" w:rsidP="002E55F9">
      <w:pPr>
        <w:ind w:left="720" w:firstLine="0"/>
        <w:rPr>
          <w:lang w:val="bg-BG"/>
        </w:rPr>
      </w:pPr>
      <w:r w:rsidRPr="005B2516">
        <w:rPr>
          <w:lang w:val="bg-BG"/>
        </w:rPr>
        <w:t>6. минали екологични щети, определени по реда на § 9 от ПЗР на ЗООС;</w:t>
      </w:r>
    </w:p>
    <w:p w14:paraId="37966435" w14:textId="77777777" w:rsidR="008829E5" w:rsidRPr="005B2516" w:rsidRDefault="008829E5" w:rsidP="002E55F9">
      <w:pPr>
        <w:ind w:left="720" w:firstLine="0"/>
        <w:rPr>
          <w:lang w:val="bg-BG"/>
        </w:rPr>
      </w:pPr>
      <w:r w:rsidRPr="005B2516">
        <w:rPr>
          <w:lang w:val="bg-BG"/>
        </w:rPr>
        <w:t>7. дейности при обявено бедствено положение по ЗЗБ, освен когато бедственото положение е възникнало в резултат на случаи по смисъла на чл. 3</w:t>
      </w:r>
      <w:r w:rsidR="00C61706" w:rsidRPr="005B2516">
        <w:rPr>
          <w:lang w:val="bg-BG"/>
        </w:rPr>
        <w:t xml:space="preserve"> от ЗОПОЕЩ;</w:t>
      </w:r>
    </w:p>
    <w:p w14:paraId="1F8F1CC6" w14:textId="5AACCC5F" w:rsidR="008829E5" w:rsidRPr="005B2516" w:rsidRDefault="008829E5" w:rsidP="002E55F9">
      <w:pPr>
        <w:ind w:left="720" w:firstLine="0"/>
        <w:rPr>
          <w:lang w:val="bg-BG"/>
        </w:rPr>
      </w:pPr>
      <w:r w:rsidRPr="005B2516">
        <w:rPr>
          <w:lang w:val="bg-BG"/>
        </w:rPr>
        <w:t>8. екологични щети, причинени преди влизане в сила на закона и такива, причинени след влизането в сила на закона, когато те са в резултат на конкретна дейност, приключила преди тази дата (§6 от ПЗР на ЗОПОЕЩ)</w:t>
      </w:r>
      <w:r w:rsidR="00C61706" w:rsidRPr="005B2516">
        <w:rPr>
          <w:lang w:val="bg-BG"/>
        </w:rPr>
        <w:t>.</w:t>
      </w:r>
    </w:p>
    <w:p w14:paraId="32292EE8" w14:textId="7EF1D4B2" w:rsidR="0064572A" w:rsidRPr="005B2516" w:rsidRDefault="0064572A" w:rsidP="002E55F9">
      <w:pPr>
        <w:ind w:left="720" w:firstLine="0"/>
        <w:rPr>
          <w:lang w:val="bg-BG"/>
        </w:rPr>
      </w:pPr>
    </w:p>
    <w:p w14:paraId="1A142638" w14:textId="0C117270" w:rsidR="00CD3010" w:rsidRPr="005B2516" w:rsidRDefault="00CD3010" w:rsidP="00C07912">
      <w:pPr>
        <w:pStyle w:val="Heading1"/>
      </w:pPr>
      <w:bookmarkStart w:id="23" w:name="_Toc502067205"/>
      <w:bookmarkStart w:id="24" w:name="_Toc502067303"/>
      <w:bookmarkStart w:id="25" w:name="_Toc520815422"/>
      <w:bookmarkStart w:id="26" w:name="_Toc492904781"/>
      <w:r w:rsidRPr="005B2516">
        <w:lastRenderedPageBreak/>
        <w:t>Методология за класифициране на случаи на непосредствена заплаха за екологични щети и случаи на причинени екологични щети по смисъла на ЗОПОЕЩ</w:t>
      </w:r>
      <w:bookmarkEnd w:id="23"/>
      <w:bookmarkEnd w:id="24"/>
      <w:bookmarkEnd w:id="25"/>
    </w:p>
    <w:p w14:paraId="769E57B7" w14:textId="2B63FB53" w:rsidR="002D7B92" w:rsidRPr="005B2516" w:rsidRDefault="00D52FFE" w:rsidP="001A76CC">
      <w:pPr>
        <w:pStyle w:val="Heading2"/>
      </w:pPr>
      <w:bookmarkStart w:id="27" w:name="_Toc502067206"/>
      <w:bookmarkStart w:id="28" w:name="_Toc502067304"/>
      <w:bookmarkStart w:id="29" w:name="_Toc520815423"/>
      <w:r w:rsidRPr="005B2516">
        <w:t>Класифициране на случа</w:t>
      </w:r>
      <w:r w:rsidR="00A27E7E" w:rsidRPr="005B2516">
        <w:t>и</w:t>
      </w:r>
      <w:r w:rsidRPr="005B2516">
        <w:t xml:space="preserve"> като</w:t>
      </w:r>
      <w:r w:rsidR="00CF5991" w:rsidRPr="005B2516">
        <w:t xml:space="preserve"> </w:t>
      </w:r>
      <w:r w:rsidRPr="005B2516">
        <w:t>“непосредствена заплаха за възникване на екологични щети</w:t>
      </w:r>
      <w:bookmarkEnd w:id="26"/>
      <w:r w:rsidRPr="005B2516">
        <w:t>“</w:t>
      </w:r>
      <w:bookmarkEnd w:id="27"/>
      <w:bookmarkEnd w:id="28"/>
      <w:bookmarkEnd w:id="29"/>
    </w:p>
    <w:p w14:paraId="683DEF68" w14:textId="77777777" w:rsidR="008366D8" w:rsidRPr="005B2516" w:rsidRDefault="008366D8" w:rsidP="008366D8">
      <w:pPr>
        <w:rPr>
          <w:lang w:val="bg-BG"/>
        </w:rPr>
      </w:pPr>
      <w:r w:rsidRPr="005B2516">
        <w:rPr>
          <w:lang w:val="bg-BG"/>
        </w:rPr>
        <w:t>Непосредствена заплаха за екологични щети е налице, когато има достатъчна вероятност за възникването на екологични щети в близко бъдеще.</w:t>
      </w:r>
    </w:p>
    <w:p w14:paraId="2B16695C" w14:textId="08A9A2FC" w:rsidR="00272AB4" w:rsidRPr="005B2516" w:rsidRDefault="00813D9C" w:rsidP="008366D8">
      <w:pPr>
        <w:rPr>
          <w:lang w:val="bg-BG"/>
        </w:rPr>
      </w:pPr>
      <w:r w:rsidRPr="005B2516">
        <w:rPr>
          <w:lang w:val="bg-BG"/>
        </w:rPr>
        <w:t xml:space="preserve">Особено внимание следва да се обръща на дейности и/или събития, които могат да доведат до </w:t>
      </w:r>
      <w:r w:rsidR="009D32C4" w:rsidRPr="005B2516">
        <w:rPr>
          <w:lang w:val="bg-BG"/>
        </w:rPr>
        <w:t>значителни отрицателни</w:t>
      </w:r>
      <w:r w:rsidRPr="005B2516">
        <w:rPr>
          <w:lang w:val="bg-BG"/>
        </w:rPr>
        <w:t xml:space="preserve"> въздействия върху природните ресурси</w:t>
      </w:r>
      <w:r w:rsidR="009D32C4" w:rsidRPr="005B2516">
        <w:rPr>
          <w:lang w:val="bg-BG"/>
        </w:rPr>
        <w:t>, в т.ч. защитени видове</w:t>
      </w:r>
      <w:r w:rsidRPr="005B2516">
        <w:rPr>
          <w:lang w:val="bg-BG"/>
        </w:rPr>
        <w:t xml:space="preserve"> и природни местообитания, води и </w:t>
      </w:r>
      <w:r w:rsidR="0066486E" w:rsidRPr="005B2516">
        <w:rPr>
          <w:lang w:val="bg-BG"/>
        </w:rPr>
        <w:t>почви</w:t>
      </w:r>
      <w:r w:rsidRPr="005B2516">
        <w:rPr>
          <w:lang w:val="bg-BG"/>
        </w:rPr>
        <w:t xml:space="preserve"> или носят риск за човешкото здраве.</w:t>
      </w:r>
    </w:p>
    <w:p w14:paraId="15D4BC93" w14:textId="241EAAC1" w:rsidR="0056010B" w:rsidRPr="005B2516" w:rsidRDefault="00813D9C" w:rsidP="00813D9C">
      <w:pPr>
        <w:rPr>
          <w:lang w:val="bg-BG"/>
        </w:rPr>
      </w:pPr>
      <w:r w:rsidRPr="005B2516">
        <w:rPr>
          <w:lang w:val="bg-BG"/>
        </w:rPr>
        <w:t xml:space="preserve">Операторите планират </w:t>
      </w:r>
      <w:r w:rsidR="009D32C4" w:rsidRPr="005B2516">
        <w:rPr>
          <w:lang w:val="bg-BG"/>
        </w:rPr>
        <w:t xml:space="preserve">превантивни </w:t>
      </w:r>
      <w:r w:rsidRPr="005B2516">
        <w:rPr>
          <w:lang w:val="bg-BG"/>
        </w:rPr>
        <w:t xml:space="preserve">мерки за отстраняване на причините и непосредствената заплаха. Тези мерки </w:t>
      </w:r>
      <w:r w:rsidR="0056010B" w:rsidRPr="005B2516">
        <w:rPr>
          <w:lang w:val="bg-BG"/>
        </w:rPr>
        <w:t xml:space="preserve">се планират </w:t>
      </w:r>
      <w:r w:rsidRPr="005B2516">
        <w:rPr>
          <w:lang w:val="bg-BG"/>
        </w:rPr>
        <w:t xml:space="preserve">в съответствие с установените възможни случаи на възникването им </w:t>
      </w:r>
      <w:r w:rsidR="0056010B" w:rsidRPr="005B2516">
        <w:rPr>
          <w:lang w:val="bg-BG"/>
        </w:rPr>
        <w:t>в оценката</w:t>
      </w:r>
      <w:r w:rsidR="009D32C4" w:rsidRPr="005B2516">
        <w:rPr>
          <w:lang w:val="bg-BG"/>
        </w:rPr>
        <w:t xml:space="preserve"> по чл. 3 от Наредба №1от 29.10.2008 г.</w:t>
      </w:r>
      <w:r w:rsidR="0056010B" w:rsidRPr="005B2516">
        <w:rPr>
          <w:lang w:val="bg-BG"/>
        </w:rPr>
        <w:t xml:space="preserve">, която </w:t>
      </w:r>
      <w:r w:rsidRPr="005B2516">
        <w:rPr>
          <w:lang w:val="bg-BG"/>
        </w:rPr>
        <w:t>операторите задължително правят</w:t>
      </w:r>
      <w:r w:rsidR="00EF7FEF" w:rsidRPr="005B2516">
        <w:rPr>
          <w:lang w:val="bg-BG"/>
        </w:rPr>
        <w:t>. Те</w:t>
      </w:r>
      <w:r w:rsidRPr="005B2516">
        <w:rPr>
          <w:lang w:val="bg-BG"/>
        </w:rPr>
        <w:t xml:space="preserve"> са</w:t>
      </w:r>
      <w:r w:rsidR="0056010B" w:rsidRPr="005B2516">
        <w:rPr>
          <w:lang w:val="bg-BG"/>
        </w:rPr>
        <w:t xml:space="preserve"> в зависимост:</w:t>
      </w:r>
    </w:p>
    <w:p w14:paraId="1D531830" w14:textId="77777777" w:rsidR="0056010B" w:rsidRPr="005B2516" w:rsidRDefault="00813D9C" w:rsidP="00FD73D2">
      <w:pPr>
        <w:pStyle w:val="ListParagraph"/>
        <w:numPr>
          <w:ilvl w:val="0"/>
          <w:numId w:val="14"/>
        </w:numPr>
        <w:rPr>
          <w:lang w:val="bg-BG"/>
        </w:rPr>
      </w:pPr>
      <w:r w:rsidRPr="005B2516">
        <w:rPr>
          <w:lang w:val="bg-BG"/>
        </w:rPr>
        <w:t xml:space="preserve">от </w:t>
      </w:r>
      <w:r w:rsidR="0056010B" w:rsidRPr="005B2516">
        <w:rPr>
          <w:lang w:val="bg-BG"/>
        </w:rPr>
        <w:t>изменението на количествените и/или качествените параметри на съоръжения и инсталации, разрешени от компетентния орган</w:t>
      </w:r>
      <w:r w:rsidRPr="005B2516">
        <w:rPr>
          <w:lang w:val="bg-BG"/>
        </w:rPr>
        <w:t>;</w:t>
      </w:r>
    </w:p>
    <w:p w14:paraId="17D3B98A" w14:textId="77777777" w:rsidR="0056010B" w:rsidRPr="005B2516" w:rsidRDefault="00813D9C" w:rsidP="00FD73D2">
      <w:pPr>
        <w:pStyle w:val="ListParagraph"/>
        <w:numPr>
          <w:ilvl w:val="0"/>
          <w:numId w:val="14"/>
        </w:numPr>
        <w:rPr>
          <w:lang w:val="bg-BG"/>
        </w:rPr>
      </w:pPr>
      <w:r w:rsidRPr="005B2516">
        <w:rPr>
          <w:lang w:val="bg-BG"/>
        </w:rPr>
        <w:t xml:space="preserve">от </w:t>
      </w:r>
      <w:r w:rsidR="0056010B" w:rsidRPr="005B2516">
        <w:rPr>
          <w:lang w:val="bg-BG"/>
        </w:rPr>
        <w:t>изменения на физичните параметри на съоръжения и инсталации</w:t>
      </w:r>
      <w:r w:rsidRPr="005B2516">
        <w:rPr>
          <w:lang w:val="bg-BG"/>
        </w:rPr>
        <w:t>;</w:t>
      </w:r>
    </w:p>
    <w:p w14:paraId="30819D47" w14:textId="77777777" w:rsidR="0056010B" w:rsidRPr="005B2516" w:rsidRDefault="00813D9C" w:rsidP="00FD73D2">
      <w:pPr>
        <w:pStyle w:val="ListParagraph"/>
        <w:numPr>
          <w:ilvl w:val="0"/>
          <w:numId w:val="14"/>
        </w:numPr>
        <w:rPr>
          <w:lang w:val="bg-BG"/>
        </w:rPr>
      </w:pPr>
      <w:r w:rsidRPr="005B2516">
        <w:rPr>
          <w:lang w:val="bg-BG"/>
        </w:rPr>
        <w:t xml:space="preserve">от </w:t>
      </w:r>
      <w:r w:rsidR="0056010B" w:rsidRPr="005B2516">
        <w:rPr>
          <w:lang w:val="bg-BG"/>
        </w:rPr>
        <w:t>други отклонения от нормалния режим на работа</w:t>
      </w:r>
      <w:r w:rsidRPr="005B2516">
        <w:rPr>
          <w:lang w:val="bg-BG"/>
        </w:rPr>
        <w:t>.</w:t>
      </w:r>
    </w:p>
    <w:p w14:paraId="604E7009" w14:textId="0D9793F5" w:rsidR="009D32C4" w:rsidRPr="005B2516" w:rsidRDefault="009D32C4" w:rsidP="0011655E">
      <w:pPr>
        <w:rPr>
          <w:lang w:val="bg-BG"/>
        </w:rPr>
      </w:pPr>
      <w:r w:rsidRPr="005B2516">
        <w:rPr>
          <w:lang w:val="bg-BG"/>
        </w:rPr>
        <w:t>Превантивни мерки са мерките, които се предприемат в отговор на събитие, действие или бездействие, създало непосредствена заплаха за екологични щети, с оглед предотвратяването или свеждането до минимум на тези щети.</w:t>
      </w:r>
    </w:p>
    <w:p w14:paraId="777B84D5" w14:textId="156BB6BF" w:rsidR="008711E5" w:rsidRPr="005B2516" w:rsidRDefault="008711E5" w:rsidP="0011655E">
      <w:pPr>
        <w:rPr>
          <w:lang w:val="bg-BG"/>
        </w:rPr>
      </w:pPr>
      <w:r w:rsidRPr="005B2516">
        <w:rPr>
          <w:lang w:val="bg-BG"/>
        </w:rPr>
        <w:t xml:space="preserve">Оценката се извършва преди започване на дейността, съответно преди въвеждане в експлоатация на новите съоръжения и инсталации и се актуализира при промени в дейностите, попадащи в обхвата на ЗОПОЕЩ или в резултат от случаи на непосредствена заплаха за екологични щети или случаи на причинени екологични щети. </w:t>
      </w:r>
    </w:p>
    <w:p w14:paraId="58A3C9A0" w14:textId="77777777" w:rsidR="00077424" w:rsidRPr="005B2516" w:rsidRDefault="008366D8" w:rsidP="00C465F2">
      <w:pPr>
        <w:rPr>
          <w:lang w:val="bg-BG"/>
        </w:rPr>
      </w:pPr>
      <w:r w:rsidRPr="005B2516">
        <w:rPr>
          <w:lang w:val="bg-BG"/>
        </w:rPr>
        <w:t xml:space="preserve">Оператор, който причини непосредствена заплаха следва незабавно да предприеме действия </w:t>
      </w:r>
      <w:r w:rsidR="0032296C" w:rsidRPr="005B2516">
        <w:rPr>
          <w:lang w:val="bg-BG"/>
        </w:rPr>
        <w:t>в съответствие с глава втора, раздел първи на ЗОПОЕЩ</w:t>
      </w:r>
      <w:r w:rsidR="009F6668" w:rsidRPr="005B2516">
        <w:rPr>
          <w:lang w:val="bg-BG"/>
        </w:rPr>
        <w:t>.</w:t>
      </w:r>
      <w:r w:rsidR="0032296C" w:rsidRPr="005B2516">
        <w:rPr>
          <w:lang w:val="bg-BG"/>
        </w:rPr>
        <w:t xml:space="preserve"> </w:t>
      </w:r>
    </w:p>
    <w:p w14:paraId="3229DE0D" w14:textId="77777777" w:rsidR="00D016B4" w:rsidRPr="005B2516" w:rsidRDefault="00077424" w:rsidP="00C465F2">
      <w:pPr>
        <w:rPr>
          <w:lang w:val="bg-BG"/>
        </w:rPr>
      </w:pPr>
      <w:r w:rsidRPr="005B2516">
        <w:rPr>
          <w:lang w:val="bg-BG"/>
        </w:rPr>
        <w:t xml:space="preserve">Когато непосредствената заплаха за екологични щети продължава да съществува въпреки предприетите мерки от страна на оператора, той е длъжен незабавно да информира компетентния орган за заплахата. </w:t>
      </w:r>
    </w:p>
    <w:p w14:paraId="1E7AEED8" w14:textId="30DD3AEA" w:rsidR="00077424" w:rsidRPr="005B2516" w:rsidRDefault="00077424" w:rsidP="00C465F2">
      <w:pPr>
        <w:rPr>
          <w:lang w:val="bg-BG"/>
        </w:rPr>
      </w:pPr>
      <w:r w:rsidRPr="005B2516">
        <w:rPr>
          <w:lang w:val="bg-BG"/>
        </w:rPr>
        <w:t>Информацията следва да съдържа:</w:t>
      </w:r>
    </w:p>
    <w:p w14:paraId="6D29A7A3" w14:textId="77777777" w:rsidR="00077424" w:rsidRPr="005B2516" w:rsidRDefault="00077424" w:rsidP="003F49FF">
      <w:pPr>
        <w:numPr>
          <w:ilvl w:val="0"/>
          <w:numId w:val="15"/>
        </w:numPr>
        <w:spacing w:before="0" w:after="0"/>
        <w:rPr>
          <w:lang w:val="bg-BG"/>
        </w:rPr>
      </w:pPr>
      <w:r w:rsidRPr="005B2516">
        <w:rPr>
          <w:lang w:val="bg-BG"/>
        </w:rPr>
        <w:t>данни за оператора;</w:t>
      </w:r>
    </w:p>
    <w:p w14:paraId="721109E1" w14:textId="77777777" w:rsidR="00077424" w:rsidRPr="005B2516" w:rsidRDefault="00077424" w:rsidP="003F49FF">
      <w:pPr>
        <w:numPr>
          <w:ilvl w:val="0"/>
          <w:numId w:val="15"/>
        </w:numPr>
        <w:spacing w:before="0" w:after="0"/>
        <w:rPr>
          <w:lang w:val="bg-BG"/>
        </w:rPr>
      </w:pPr>
      <w:r w:rsidRPr="005B2516">
        <w:rPr>
          <w:lang w:val="bg-BG"/>
        </w:rPr>
        <w:t>мястото, териториалния обхват и вида на екологичните щети, за които съществува непосредствена заплаха да настъпят;</w:t>
      </w:r>
    </w:p>
    <w:p w14:paraId="12B4EBB6" w14:textId="77777777" w:rsidR="00077424" w:rsidRPr="005B2516" w:rsidRDefault="00077424" w:rsidP="003F49FF">
      <w:pPr>
        <w:numPr>
          <w:ilvl w:val="0"/>
          <w:numId w:val="15"/>
        </w:numPr>
        <w:spacing w:before="0" w:after="0"/>
        <w:rPr>
          <w:lang w:val="bg-BG"/>
        </w:rPr>
      </w:pPr>
      <w:r w:rsidRPr="005B2516">
        <w:rPr>
          <w:lang w:val="bg-BG"/>
        </w:rPr>
        <w:t>данни от протоколи от извършени анализи и измервания, доказващи нарушаване на приложимите емисионни норми и ограничения;</w:t>
      </w:r>
    </w:p>
    <w:p w14:paraId="41C3590B" w14:textId="77777777" w:rsidR="00077424" w:rsidRPr="005B2516" w:rsidRDefault="00077424" w:rsidP="003F49FF">
      <w:pPr>
        <w:numPr>
          <w:ilvl w:val="0"/>
          <w:numId w:val="15"/>
        </w:numPr>
        <w:spacing w:before="0" w:after="0"/>
        <w:rPr>
          <w:lang w:val="bg-BG"/>
        </w:rPr>
      </w:pPr>
      <w:r w:rsidRPr="005B2516">
        <w:rPr>
          <w:lang w:val="bg-BG"/>
        </w:rPr>
        <w:t>причините за непосредствената заплаха за екологични щети;</w:t>
      </w:r>
    </w:p>
    <w:p w14:paraId="7E3BD01C" w14:textId="77777777" w:rsidR="00077424" w:rsidRPr="005B2516" w:rsidRDefault="00077424" w:rsidP="003F49FF">
      <w:pPr>
        <w:numPr>
          <w:ilvl w:val="0"/>
          <w:numId w:val="15"/>
        </w:numPr>
        <w:spacing w:before="0" w:after="0"/>
        <w:rPr>
          <w:lang w:val="bg-BG"/>
        </w:rPr>
      </w:pPr>
      <w:r w:rsidRPr="005B2516">
        <w:rPr>
          <w:lang w:val="bg-BG"/>
        </w:rPr>
        <w:t>предприетите до момента от оператора превантивни мерки по ал. 1;</w:t>
      </w:r>
    </w:p>
    <w:p w14:paraId="57ABCF8F" w14:textId="77777777" w:rsidR="00077424" w:rsidRPr="005B2516" w:rsidRDefault="00077424" w:rsidP="003F49FF">
      <w:pPr>
        <w:numPr>
          <w:ilvl w:val="0"/>
          <w:numId w:val="15"/>
        </w:numPr>
        <w:spacing w:before="0" w:after="0"/>
        <w:rPr>
          <w:lang w:val="bg-BG"/>
        </w:rPr>
      </w:pPr>
      <w:r w:rsidRPr="005B2516">
        <w:rPr>
          <w:lang w:val="bg-BG"/>
        </w:rPr>
        <w:t>предложения за други превантивни мерки;</w:t>
      </w:r>
    </w:p>
    <w:p w14:paraId="754697DC" w14:textId="77777777" w:rsidR="00077424" w:rsidRPr="005B2516" w:rsidRDefault="00077424" w:rsidP="003F49FF">
      <w:pPr>
        <w:numPr>
          <w:ilvl w:val="0"/>
          <w:numId w:val="15"/>
        </w:numPr>
        <w:spacing w:before="0" w:after="0"/>
        <w:rPr>
          <w:lang w:val="bg-BG"/>
        </w:rPr>
      </w:pPr>
      <w:r w:rsidRPr="005B2516">
        <w:rPr>
          <w:lang w:val="bg-BG"/>
        </w:rPr>
        <w:t>финансов разчет на разходите за изпълнението им.</w:t>
      </w:r>
    </w:p>
    <w:p w14:paraId="24409534" w14:textId="77777777" w:rsidR="000D2696" w:rsidRPr="005B2516" w:rsidRDefault="00192793" w:rsidP="008366D8">
      <w:pPr>
        <w:rPr>
          <w:lang w:val="bg-BG"/>
        </w:rPr>
      </w:pPr>
      <w:r w:rsidRPr="005B2516">
        <w:rPr>
          <w:lang w:val="bg-BG"/>
        </w:rPr>
        <w:lastRenderedPageBreak/>
        <w:t>В срок от 3 дни от получаване на информация от оператора, компетентния</w:t>
      </w:r>
      <w:r w:rsidR="00631995" w:rsidRPr="005B2516">
        <w:rPr>
          <w:lang w:val="bg-BG"/>
        </w:rPr>
        <w:t>т</w:t>
      </w:r>
      <w:r w:rsidRPr="005B2516">
        <w:rPr>
          <w:lang w:val="bg-BG"/>
        </w:rPr>
        <w:t xml:space="preserve"> орган извършва проверка и съставя констативен протокол. </w:t>
      </w:r>
    </w:p>
    <w:p w14:paraId="5CA8BFF5" w14:textId="77777777" w:rsidR="00192793" w:rsidRPr="005B2516" w:rsidRDefault="00192793" w:rsidP="008366D8">
      <w:pPr>
        <w:rPr>
          <w:lang w:val="bg-BG"/>
        </w:rPr>
      </w:pPr>
      <w:r w:rsidRPr="005B2516">
        <w:rPr>
          <w:lang w:val="bg-BG"/>
        </w:rPr>
        <w:t>Компетентният орган може да изиска допълнителна информация, както и да издаде предписание и/или заповед за прилагане на превантивни мерки</w:t>
      </w:r>
      <w:r w:rsidR="00631995" w:rsidRPr="005B2516">
        <w:rPr>
          <w:lang w:val="bg-BG"/>
        </w:rPr>
        <w:t>, предложени от оператора, в т.ч. и</w:t>
      </w:r>
      <w:r w:rsidRPr="005B2516">
        <w:rPr>
          <w:lang w:val="bg-BG"/>
        </w:rPr>
        <w:t xml:space="preserve"> различни от предложените от оператора. Заповедта се съобщава на оператора в срок от 3 дни от издаването й и подлежи на обжалване, като обжалването не спира изпълнението й.</w:t>
      </w:r>
    </w:p>
    <w:p w14:paraId="50D91290" w14:textId="1EBA6ED1" w:rsidR="0011655E" w:rsidRPr="005B2516" w:rsidRDefault="0011655E" w:rsidP="00D5250D">
      <w:pPr>
        <w:rPr>
          <w:lang w:val="bg-BG"/>
        </w:rPr>
      </w:pPr>
      <w:r w:rsidRPr="005B2516">
        <w:rPr>
          <w:lang w:val="bg-BG"/>
        </w:rPr>
        <w:t>Операторът</w:t>
      </w:r>
      <w:r w:rsidR="009D32C4" w:rsidRPr="005B2516">
        <w:rPr>
          <w:lang w:val="bg-BG"/>
        </w:rPr>
        <w:t xml:space="preserve"> и компетентният орган</w:t>
      </w:r>
      <w:r w:rsidRPr="005B2516">
        <w:rPr>
          <w:lang w:val="bg-BG"/>
        </w:rPr>
        <w:t xml:space="preserve"> поддържа</w:t>
      </w:r>
      <w:r w:rsidR="009D32C4" w:rsidRPr="005B2516">
        <w:rPr>
          <w:lang w:val="bg-BG"/>
        </w:rPr>
        <w:t>т</w:t>
      </w:r>
      <w:r w:rsidRPr="005B2516">
        <w:rPr>
          <w:lang w:val="bg-BG"/>
        </w:rPr>
        <w:t xml:space="preserve"> информация за случаите на непосредствена за</w:t>
      </w:r>
      <w:r w:rsidR="000D2696" w:rsidRPr="005B2516">
        <w:rPr>
          <w:lang w:val="bg-BG"/>
        </w:rPr>
        <w:t>пл</w:t>
      </w:r>
      <w:r w:rsidR="00DC60DB" w:rsidRPr="005B2516">
        <w:rPr>
          <w:lang w:val="bg-BG"/>
        </w:rPr>
        <w:t>ах</w:t>
      </w:r>
      <w:r w:rsidR="002C153B" w:rsidRPr="005B2516">
        <w:rPr>
          <w:lang w:val="bg-BG"/>
        </w:rPr>
        <w:t>а по образец</w:t>
      </w:r>
      <w:r w:rsidR="009D32C4" w:rsidRPr="005B2516">
        <w:rPr>
          <w:lang w:val="bg-BG"/>
        </w:rPr>
        <w:t>а, даден в Приложение №3 на Наредба №1/29.10.2008 г.</w:t>
      </w:r>
      <w:r w:rsidR="002C153B" w:rsidRPr="005B2516">
        <w:rPr>
          <w:lang w:val="bg-BG"/>
        </w:rPr>
        <w:t xml:space="preserve"> </w:t>
      </w:r>
    </w:p>
    <w:p w14:paraId="3F2010A4" w14:textId="271DBA6F" w:rsidR="003E0FBA" w:rsidRPr="005B2516" w:rsidRDefault="006E67F7" w:rsidP="00B570F5">
      <w:pPr>
        <w:pStyle w:val="Heading2"/>
      </w:pPr>
      <w:bookmarkStart w:id="30" w:name="_Toc502067207"/>
      <w:bookmarkStart w:id="31" w:name="_Toc502067305"/>
      <w:bookmarkStart w:id="32" w:name="_Toc520815424"/>
      <w:r w:rsidRPr="005B2516">
        <w:t>Пример</w:t>
      </w:r>
      <w:r w:rsidR="00310189" w:rsidRPr="005B2516">
        <w:t>и за класифициране на с</w:t>
      </w:r>
      <w:r w:rsidR="008B07AC" w:rsidRPr="005B2516">
        <w:t>лучаи на непосредствена заплаха</w:t>
      </w:r>
      <w:r w:rsidR="00D52FFE" w:rsidRPr="005B2516">
        <w:t xml:space="preserve"> за екологични щети</w:t>
      </w:r>
      <w:r w:rsidR="00B0586C" w:rsidRPr="005B2516">
        <w:t xml:space="preserve"> </w:t>
      </w:r>
      <w:r w:rsidR="00D52FFE" w:rsidRPr="005B2516">
        <w:t xml:space="preserve"> </w:t>
      </w:r>
      <w:r w:rsidR="00B0586C" w:rsidRPr="005B2516">
        <w:br/>
      </w:r>
      <w:r w:rsidR="00D52FFE" w:rsidRPr="005B2516">
        <w:t>(върху компонент защитени видове и природни местообитания, води и почви)</w:t>
      </w:r>
      <w:bookmarkEnd w:id="30"/>
      <w:bookmarkEnd w:id="31"/>
      <w:bookmarkEnd w:id="32"/>
    </w:p>
    <w:p w14:paraId="4C2B31F4" w14:textId="6FF8B320" w:rsidR="008B07AC" w:rsidRPr="005B2516" w:rsidRDefault="000D4367" w:rsidP="0011655E">
      <w:pPr>
        <w:rPr>
          <w:lang w:val="bg-BG"/>
        </w:rPr>
      </w:pPr>
      <w:r w:rsidRPr="005B2516">
        <w:rPr>
          <w:lang w:val="bg-BG"/>
        </w:rPr>
        <w:t>Представени са три примера, в които са описани случаи на непосредствена заплаха.</w:t>
      </w:r>
    </w:p>
    <w:p w14:paraId="32FCB83B" w14:textId="75BA39C9" w:rsidR="00B242DF" w:rsidRPr="005B2516" w:rsidRDefault="00B242DF" w:rsidP="0011655E">
      <w:pPr>
        <w:rPr>
          <w:lang w:val="bg-BG"/>
        </w:rPr>
      </w:pPr>
      <w:r w:rsidRPr="005B2516">
        <w:rPr>
          <w:lang w:val="bg-BG"/>
        </w:rPr>
        <w:t>Целта на примерите е да покажат подхода при о</w:t>
      </w:r>
      <w:r w:rsidR="0064572A" w:rsidRPr="005B2516">
        <w:rPr>
          <w:lang w:val="bg-BG"/>
        </w:rPr>
        <w:t>ценяване наличието</w:t>
      </w:r>
      <w:r w:rsidRPr="005B2516">
        <w:rPr>
          <w:lang w:val="bg-BG"/>
        </w:rPr>
        <w:t xml:space="preserve"> на достатъчна вероятност за възникване на екологични щети в близко бъдеще.</w:t>
      </w:r>
    </w:p>
    <w:p w14:paraId="5894E4CC" w14:textId="010D4E22" w:rsidR="00B242DF" w:rsidRPr="005B2516" w:rsidRDefault="00B242DF" w:rsidP="0011655E">
      <w:pPr>
        <w:rPr>
          <w:lang w:val="bg-BG"/>
        </w:rPr>
      </w:pPr>
      <w:r w:rsidRPr="005B2516">
        <w:rPr>
          <w:lang w:val="bg-BG"/>
        </w:rPr>
        <w:t xml:space="preserve">При анализиране на случаите следва да се </w:t>
      </w:r>
      <w:r w:rsidR="0064572A" w:rsidRPr="005B2516">
        <w:rPr>
          <w:lang w:val="bg-BG"/>
        </w:rPr>
        <w:t>даде предимство</w:t>
      </w:r>
      <w:r w:rsidRPr="005B2516">
        <w:rPr>
          <w:lang w:val="bg-BG"/>
        </w:rPr>
        <w:t xml:space="preserve"> на използването на средствата за предотвратяване на неблагоприятни въздействия за сметка на наличието им на мястото на събитието – например наличието на оборудване за ограничаване на разливи и разсипи само по себе си не отстранява вероятността за възникване на екологична щета.</w:t>
      </w:r>
      <w:r w:rsidR="00F22400" w:rsidRPr="005B2516">
        <w:rPr>
          <w:lang w:val="bg-BG"/>
        </w:rPr>
        <w:t xml:space="preserve"> Вероятността се отстранява с предприемането на действия и постигането на резултат.</w:t>
      </w:r>
    </w:p>
    <w:p w14:paraId="767B2B6A" w14:textId="3AE7CADF" w:rsidR="00B0586C" w:rsidRPr="005B2516" w:rsidRDefault="00B0586C" w:rsidP="0011655E">
      <w:pPr>
        <w:rPr>
          <w:lang w:val="bg-BG"/>
        </w:rPr>
      </w:pPr>
      <w:r w:rsidRPr="005B2516">
        <w:rPr>
          <w:lang w:val="bg-BG"/>
        </w:rPr>
        <w:t>Примерите са следните:</w:t>
      </w:r>
    </w:p>
    <w:p w14:paraId="695EA1C1" w14:textId="79C9C4FF" w:rsidR="00B0586C" w:rsidRPr="005B2516" w:rsidRDefault="00B0586C" w:rsidP="0011655E">
      <w:pPr>
        <w:rPr>
          <w:lang w:val="bg-BG"/>
        </w:rPr>
      </w:pPr>
      <w:r w:rsidRPr="005B2516">
        <w:rPr>
          <w:lang w:val="bg-BG"/>
        </w:rPr>
        <w:t xml:space="preserve">Пример 1. Превоз на опасни товари по т.7 от </w:t>
      </w:r>
      <w:proofErr w:type="spellStart"/>
      <w:r w:rsidRPr="005B2516">
        <w:rPr>
          <w:lang w:val="bg-BG"/>
        </w:rPr>
        <w:t>прил</w:t>
      </w:r>
      <w:proofErr w:type="spellEnd"/>
      <w:r w:rsidRPr="005B2516">
        <w:rPr>
          <w:lang w:val="bg-BG"/>
        </w:rPr>
        <w:t>. №1 към чл. 3, т.1 ЗОПОЕЩ</w:t>
      </w:r>
    </w:p>
    <w:p w14:paraId="4C976B10" w14:textId="07940792" w:rsidR="00B0586C" w:rsidRPr="005B2516" w:rsidRDefault="00B0586C" w:rsidP="0011655E">
      <w:pPr>
        <w:rPr>
          <w:lang w:val="bg-BG"/>
        </w:rPr>
      </w:pPr>
      <w:r w:rsidRPr="005B2516">
        <w:rPr>
          <w:lang w:val="bg-BG"/>
        </w:rPr>
        <w:t xml:space="preserve">Пример 2. Дейност по събиране, транспортиране, оползотворяване или обезвреждане на отпадъци по т. 2 от </w:t>
      </w:r>
      <w:proofErr w:type="spellStart"/>
      <w:r w:rsidRPr="005B2516">
        <w:rPr>
          <w:lang w:val="bg-BG"/>
        </w:rPr>
        <w:t>прил</w:t>
      </w:r>
      <w:proofErr w:type="spellEnd"/>
      <w:r w:rsidRPr="005B2516">
        <w:rPr>
          <w:lang w:val="bg-BG"/>
        </w:rPr>
        <w:t>. №1 към чл. 3, т.1 ЗОПОЕЩ</w:t>
      </w:r>
    </w:p>
    <w:p w14:paraId="54F33265" w14:textId="2EFA4946" w:rsidR="00B0586C" w:rsidRPr="005B2516" w:rsidRDefault="00B0586C" w:rsidP="0011655E">
      <w:pPr>
        <w:rPr>
          <w:lang w:val="bg-BG"/>
        </w:rPr>
      </w:pPr>
      <w:r w:rsidRPr="005B2516">
        <w:rPr>
          <w:lang w:val="bg-BG"/>
        </w:rPr>
        <w:t xml:space="preserve">Пример 3. Дейност по работа с ГМО по т. 8 от </w:t>
      </w:r>
      <w:proofErr w:type="spellStart"/>
      <w:r w:rsidRPr="005B2516">
        <w:rPr>
          <w:lang w:val="bg-BG"/>
        </w:rPr>
        <w:t>прил</w:t>
      </w:r>
      <w:proofErr w:type="spellEnd"/>
      <w:r w:rsidRPr="005B2516">
        <w:rPr>
          <w:lang w:val="bg-BG"/>
        </w:rPr>
        <w:t>. №1 към чл. 3, т.1 ЗОПОЕЩ</w:t>
      </w:r>
    </w:p>
    <w:p w14:paraId="52D9D081" w14:textId="0E2431FD" w:rsidR="00B0586C" w:rsidRPr="005B2516" w:rsidRDefault="00B0586C" w:rsidP="0011655E">
      <w:pPr>
        <w:rPr>
          <w:lang w:val="bg-BG"/>
        </w:rPr>
      </w:pPr>
    </w:p>
    <w:p w14:paraId="1D9E61D9" w14:textId="2D13410B" w:rsidR="00B0586C" w:rsidRPr="005B2516" w:rsidRDefault="00B0586C" w:rsidP="0011655E">
      <w:pPr>
        <w:rPr>
          <w:lang w:val="bg-BG"/>
        </w:rPr>
      </w:pPr>
      <w:r w:rsidRPr="005B2516">
        <w:rPr>
          <w:lang w:val="bg-BG"/>
        </w:rPr>
        <w:t>Представените примери показват анализа при определянето на дадения случай като непосредствена заплаха за екологични щети.</w:t>
      </w:r>
    </w:p>
    <w:p w14:paraId="56B312A5" w14:textId="303789B9" w:rsidR="0030568B" w:rsidRPr="005B2516" w:rsidRDefault="0030568B" w:rsidP="0011655E">
      <w:pPr>
        <w:rPr>
          <w:lang w:val="bg-BG"/>
        </w:rPr>
      </w:pPr>
      <w:r w:rsidRPr="005B2516">
        <w:rPr>
          <w:lang w:val="bg-BG"/>
        </w:rPr>
        <w:t>В допълнение</w:t>
      </w:r>
      <w:r w:rsidR="0051710B" w:rsidRPr="005B2516">
        <w:rPr>
          <w:lang w:val="bg-BG"/>
        </w:rPr>
        <w:t xml:space="preserve"> </w:t>
      </w:r>
      <w:r w:rsidRPr="005B2516">
        <w:rPr>
          <w:lang w:val="bg-BG"/>
        </w:rPr>
        <w:t xml:space="preserve">– вж. Схема 5 от Приложение №4 </w:t>
      </w:r>
      <w:r w:rsidR="0051710B" w:rsidRPr="005B2516">
        <w:rPr>
          <w:lang w:val="bg-BG"/>
        </w:rPr>
        <w:t>от настоящия документ</w:t>
      </w:r>
      <w:r w:rsidRPr="005B2516">
        <w:rPr>
          <w:lang w:val="bg-BG"/>
        </w:rPr>
        <w:t>.</w:t>
      </w:r>
    </w:p>
    <w:p w14:paraId="042E867B" w14:textId="06B9F2EF" w:rsidR="00B242DF" w:rsidRPr="005B2516" w:rsidRDefault="00B242DF" w:rsidP="00B242DF">
      <w:pPr>
        <w:ind w:firstLine="0"/>
        <w:rPr>
          <w:lang w:val="bg-BG"/>
        </w:rPr>
      </w:pPr>
    </w:p>
    <w:p w14:paraId="2A16C899" w14:textId="631AACDB" w:rsidR="008B07AC" w:rsidRPr="005B2516" w:rsidRDefault="00A53361" w:rsidP="00A53361">
      <w:pPr>
        <w:pStyle w:val="Primer"/>
      </w:pPr>
      <w:r w:rsidRPr="005B2516">
        <w:lastRenderedPageBreak/>
        <w:t xml:space="preserve">Превоз на опасни товари по т.7 от </w:t>
      </w:r>
      <w:proofErr w:type="spellStart"/>
      <w:r w:rsidRPr="005B2516">
        <w:t>прил</w:t>
      </w:r>
      <w:proofErr w:type="spellEnd"/>
      <w:r w:rsidRPr="005B2516">
        <w:t>. №1 към чл. 3, т.1 ЗОПОЕЩ</w:t>
      </w:r>
      <w:r w:rsidR="00790243" w:rsidRPr="005B2516">
        <w:t xml:space="preserve"> </w:t>
      </w:r>
    </w:p>
    <w:p w14:paraId="471A6861" w14:textId="77777777" w:rsidR="008B07AC" w:rsidRPr="005B2516" w:rsidRDefault="008B07AC" w:rsidP="00543D5E">
      <w:pPr>
        <w:ind w:firstLine="0"/>
        <w:rPr>
          <w:lang w:val="bg-BG"/>
        </w:rPr>
      </w:pPr>
      <w:r w:rsidRPr="005B2516">
        <w:rPr>
          <w:noProof/>
          <w:lang w:val="bg-BG" w:eastAsia="en-US"/>
        </w:rPr>
        <mc:AlternateContent>
          <mc:Choice Requires="wpc">
            <w:drawing>
              <wp:inline distT="0" distB="0" distL="0" distR="0" wp14:anchorId="130EC771" wp14:editId="45465728">
                <wp:extent cx="5814060" cy="8005312"/>
                <wp:effectExtent l="0" t="0" r="0" b="0"/>
                <wp:docPr id="341" name="Canvas 3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9" name="Text Box 309"/>
                        <wps:cNvSpPr txBox="1"/>
                        <wps:spPr>
                          <a:xfrm>
                            <a:off x="1659199" y="4312246"/>
                            <a:ext cx="396815" cy="285003"/>
                          </a:xfrm>
                          <a:prstGeom prst="rect">
                            <a:avLst/>
                          </a:prstGeom>
                          <a:solidFill>
                            <a:schemeClr val="lt1"/>
                          </a:solidFill>
                          <a:ln w="6350">
                            <a:noFill/>
                          </a:ln>
                        </wps:spPr>
                        <wps:txbx>
                          <w:txbxContent>
                            <w:p w14:paraId="1EC59665" w14:textId="77777777" w:rsidR="00705F2F" w:rsidRPr="00C7031A" w:rsidRDefault="00705F2F" w:rsidP="008B07AC">
                              <w:pPr>
                                <w:spacing w:before="0" w:after="0"/>
                                <w:ind w:firstLine="0"/>
                                <w:rPr>
                                  <w:rFonts w:ascii="Arial Narrow" w:hAnsi="Arial Narrow" w:cs="Arial"/>
                                  <w:sz w:val="20"/>
                                  <w:lang w:val="bg-BG"/>
                                </w:rPr>
                              </w:pPr>
                              <w:r w:rsidRPr="00C7031A">
                                <w:rPr>
                                  <w:rFonts w:ascii="Arial Narrow" w:hAnsi="Arial Narrow"/>
                                  <w:sz w:val="20"/>
                                  <w:lang w:val="bg-BG"/>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Text Box 312"/>
                        <wps:cNvSpPr txBox="1"/>
                        <wps:spPr>
                          <a:xfrm>
                            <a:off x="3994031" y="2721161"/>
                            <a:ext cx="396815" cy="298428"/>
                          </a:xfrm>
                          <a:prstGeom prst="rect">
                            <a:avLst/>
                          </a:prstGeom>
                          <a:solidFill>
                            <a:schemeClr val="lt1"/>
                          </a:solidFill>
                          <a:ln w="6350">
                            <a:noFill/>
                          </a:ln>
                        </wps:spPr>
                        <wps:txbx>
                          <w:txbxContent>
                            <w:p w14:paraId="09A0DE1D" w14:textId="77777777" w:rsidR="00705F2F" w:rsidRPr="00C7031A" w:rsidRDefault="00705F2F" w:rsidP="008B07AC">
                              <w:pPr>
                                <w:spacing w:before="0" w:after="0"/>
                                <w:ind w:firstLine="0"/>
                                <w:rPr>
                                  <w:rFonts w:ascii="Arial Narrow" w:hAnsi="Arial Narrow" w:cs="Arial"/>
                                  <w:sz w:val="20"/>
                                  <w:lang w:val="bg-BG"/>
                                </w:rPr>
                              </w:pPr>
                              <w:r>
                                <w:rPr>
                                  <w:rFonts w:ascii="Arial Narrow" w:hAnsi="Arial Narrow"/>
                                  <w:sz w:val="20"/>
                                  <w:lang w:val="bg-BG"/>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3" name="Text Box 313"/>
                        <wps:cNvSpPr txBox="1"/>
                        <wps:spPr>
                          <a:xfrm>
                            <a:off x="4041656" y="1277672"/>
                            <a:ext cx="396815" cy="284671"/>
                          </a:xfrm>
                          <a:prstGeom prst="rect">
                            <a:avLst/>
                          </a:prstGeom>
                          <a:solidFill>
                            <a:schemeClr val="lt1"/>
                          </a:solidFill>
                          <a:ln w="6350">
                            <a:noFill/>
                          </a:ln>
                        </wps:spPr>
                        <wps:txbx>
                          <w:txbxContent>
                            <w:p w14:paraId="6F4EB6D5" w14:textId="77777777" w:rsidR="00705F2F" w:rsidRPr="00C7031A" w:rsidRDefault="00705F2F" w:rsidP="008B07AC">
                              <w:pPr>
                                <w:spacing w:before="0" w:after="0"/>
                                <w:ind w:firstLine="0"/>
                                <w:rPr>
                                  <w:rFonts w:ascii="Arial Narrow" w:hAnsi="Arial Narrow" w:cs="Arial"/>
                                  <w:sz w:val="20"/>
                                  <w:lang w:val="bg-BG"/>
                                </w:rPr>
                              </w:pPr>
                              <w:r w:rsidRPr="00C7031A">
                                <w:rPr>
                                  <w:rFonts w:ascii="Arial Narrow" w:hAnsi="Arial Narrow"/>
                                  <w:sz w:val="20"/>
                                  <w:lang w:val="bg-BG"/>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4" name="Connector: Elbow 314"/>
                        <wps:cNvCnPr/>
                        <wps:spPr>
                          <a:xfrm>
                            <a:off x="3536829" y="1269582"/>
                            <a:ext cx="1626080" cy="778689"/>
                          </a:xfrm>
                          <a:prstGeom prst="bentConnector2">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317" name="Text Box 317"/>
                        <wps:cNvSpPr txBox="1"/>
                        <wps:spPr>
                          <a:xfrm>
                            <a:off x="4041656" y="1924459"/>
                            <a:ext cx="396815" cy="285003"/>
                          </a:xfrm>
                          <a:prstGeom prst="rect">
                            <a:avLst/>
                          </a:prstGeom>
                          <a:solidFill>
                            <a:schemeClr val="lt1"/>
                          </a:solidFill>
                          <a:ln w="6350">
                            <a:noFill/>
                          </a:ln>
                        </wps:spPr>
                        <wps:txbx>
                          <w:txbxContent>
                            <w:p w14:paraId="712DE31D" w14:textId="77777777" w:rsidR="00705F2F" w:rsidRPr="00C7031A" w:rsidRDefault="00705F2F" w:rsidP="008B07AC">
                              <w:pPr>
                                <w:spacing w:before="0" w:after="0"/>
                                <w:ind w:firstLine="0"/>
                                <w:rPr>
                                  <w:rFonts w:ascii="Arial Narrow" w:hAnsi="Arial Narrow" w:cs="Arial"/>
                                  <w:sz w:val="20"/>
                                  <w:lang w:val="bg-BG"/>
                                </w:rPr>
                              </w:pPr>
                              <w:r w:rsidRPr="00C7031A">
                                <w:rPr>
                                  <w:rFonts w:ascii="Arial Narrow" w:hAnsi="Arial Narrow"/>
                                  <w:sz w:val="20"/>
                                  <w:lang w:val="bg-BG"/>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9" name="Connector: Elbow 319"/>
                        <wps:cNvCnPr>
                          <a:stCxn id="334" idx="3"/>
                          <a:endCxn id="335" idx="0"/>
                        </wps:cNvCnPr>
                        <wps:spPr>
                          <a:xfrm flipH="1">
                            <a:off x="2152289" y="2964916"/>
                            <a:ext cx="1695088" cy="518655"/>
                          </a:xfrm>
                          <a:prstGeom prst="bentConnector4">
                            <a:avLst>
                              <a:gd name="adj1" fmla="val -13486"/>
                              <a:gd name="adj2" fmla="val 70353"/>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320" name="Text Box 320"/>
                        <wps:cNvSpPr txBox="1"/>
                        <wps:spPr>
                          <a:xfrm>
                            <a:off x="3986716" y="3363270"/>
                            <a:ext cx="396815" cy="298428"/>
                          </a:xfrm>
                          <a:prstGeom prst="rect">
                            <a:avLst/>
                          </a:prstGeom>
                          <a:solidFill>
                            <a:schemeClr val="lt1"/>
                          </a:solidFill>
                          <a:ln w="6350">
                            <a:noFill/>
                          </a:ln>
                        </wps:spPr>
                        <wps:txbx>
                          <w:txbxContent>
                            <w:p w14:paraId="1C8F09B8" w14:textId="77777777" w:rsidR="00705F2F" w:rsidRPr="00C7031A" w:rsidRDefault="00705F2F" w:rsidP="008B07AC">
                              <w:pPr>
                                <w:spacing w:before="0" w:after="0"/>
                                <w:ind w:firstLine="0"/>
                                <w:rPr>
                                  <w:rFonts w:ascii="Arial Narrow" w:hAnsi="Arial Narrow" w:cs="Arial"/>
                                  <w:sz w:val="20"/>
                                  <w:lang w:val="bg-BG"/>
                                </w:rPr>
                              </w:pPr>
                              <w:r w:rsidRPr="00C7031A">
                                <w:rPr>
                                  <w:rFonts w:ascii="Arial Narrow" w:hAnsi="Arial Narrow"/>
                                  <w:sz w:val="20"/>
                                  <w:lang w:val="bg-BG"/>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2" name="Connector: Elbow 322"/>
                        <wps:cNvCnPr>
                          <a:endCxn id="329" idx="2"/>
                        </wps:cNvCnPr>
                        <wps:spPr>
                          <a:xfrm flipV="1">
                            <a:off x="3856005" y="2872665"/>
                            <a:ext cx="1168882" cy="730512"/>
                          </a:xfrm>
                          <a:prstGeom prst="bentConnector2">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324" name="Text Box 324"/>
                        <wps:cNvSpPr txBox="1"/>
                        <wps:spPr>
                          <a:xfrm>
                            <a:off x="1659199" y="2455364"/>
                            <a:ext cx="396815" cy="298428"/>
                          </a:xfrm>
                          <a:prstGeom prst="rect">
                            <a:avLst/>
                          </a:prstGeom>
                          <a:solidFill>
                            <a:schemeClr val="lt1"/>
                          </a:solidFill>
                          <a:ln w="6350">
                            <a:noFill/>
                          </a:ln>
                        </wps:spPr>
                        <wps:txbx>
                          <w:txbxContent>
                            <w:p w14:paraId="32EE997C" w14:textId="77777777" w:rsidR="00705F2F" w:rsidRPr="00232081" w:rsidRDefault="00705F2F" w:rsidP="008B07AC">
                              <w:pPr>
                                <w:spacing w:before="0" w:after="0"/>
                                <w:ind w:firstLine="0"/>
                                <w:rPr>
                                  <w:rFonts w:ascii="Arial Narrow" w:hAnsi="Arial Narrow" w:cs="Arial"/>
                                  <w:sz w:val="20"/>
                                  <w:lang w:val="bg-BG"/>
                                </w:rPr>
                              </w:pPr>
                              <w:r w:rsidRPr="00232081">
                                <w:rPr>
                                  <w:rFonts w:ascii="Arial Narrow" w:hAnsi="Arial Narrow"/>
                                  <w:sz w:val="20"/>
                                  <w:lang w:val="bg-BG"/>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5" name="Text Box 325"/>
                        <wps:cNvSpPr txBox="1"/>
                        <wps:spPr>
                          <a:xfrm>
                            <a:off x="1659199" y="3250676"/>
                            <a:ext cx="396815" cy="298428"/>
                          </a:xfrm>
                          <a:prstGeom prst="rect">
                            <a:avLst/>
                          </a:prstGeom>
                          <a:solidFill>
                            <a:schemeClr val="lt1"/>
                          </a:solidFill>
                          <a:ln w="6350">
                            <a:noFill/>
                          </a:ln>
                        </wps:spPr>
                        <wps:txbx>
                          <w:txbxContent>
                            <w:p w14:paraId="68E5E7E8" w14:textId="77777777" w:rsidR="00705F2F" w:rsidRPr="00232081" w:rsidRDefault="00705F2F" w:rsidP="008B07AC">
                              <w:pPr>
                                <w:spacing w:before="0" w:after="0"/>
                                <w:ind w:firstLine="0"/>
                                <w:rPr>
                                  <w:rFonts w:ascii="Arial Narrow" w:hAnsi="Arial Narrow" w:cs="Arial"/>
                                  <w:sz w:val="20"/>
                                  <w:lang w:val="bg-BG"/>
                                </w:rPr>
                              </w:pPr>
                              <w:r>
                                <w:rPr>
                                  <w:rFonts w:ascii="Arial Narrow" w:hAnsi="Arial Narrow"/>
                                  <w:sz w:val="20"/>
                                  <w:lang w:val="bg-BG"/>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6" name="Text Box 326"/>
                        <wps:cNvSpPr txBox="1"/>
                        <wps:spPr>
                          <a:xfrm>
                            <a:off x="1659199" y="1485484"/>
                            <a:ext cx="396815" cy="248425"/>
                          </a:xfrm>
                          <a:prstGeom prst="rect">
                            <a:avLst/>
                          </a:prstGeom>
                          <a:solidFill>
                            <a:schemeClr val="lt1"/>
                          </a:solidFill>
                          <a:ln w="6350">
                            <a:noFill/>
                          </a:ln>
                        </wps:spPr>
                        <wps:txbx>
                          <w:txbxContent>
                            <w:p w14:paraId="7F29CD0F" w14:textId="77777777" w:rsidR="00705F2F" w:rsidRPr="00232081" w:rsidRDefault="00705F2F" w:rsidP="008B07AC">
                              <w:pPr>
                                <w:spacing w:before="0" w:after="0"/>
                                <w:ind w:firstLine="0"/>
                                <w:rPr>
                                  <w:rFonts w:ascii="Arial Narrow" w:hAnsi="Arial Narrow" w:cs="Arial"/>
                                  <w:sz w:val="20"/>
                                  <w:lang w:val="bg-BG"/>
                                </w:rPr>
                              </w:pPr>
                              <w:r w:rsidRPr="00232081">
                                <w:rPr>
                                  <w:rFonts w:ascii="Arial Narrow" w:hAnsi="Arial Narrow"/>
                                  <w:sz w:val="20"/>
                                  <w:lang w:val="bg-BG"/>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 name="Text Box 329"/>
                        <wps:cNvSpPr txBox="1"/>
                        <wps:spPr>
                          <a:xfrm>
                            <a:off x="4390846" y="2048271"/>
                            <a:ext cx="1268081" cy="824394"/>
                          </a:xfrm>
                          <a:prstGeom prst="rect">
                            <a:avLst/>
                          </a:prstGeom>
                          <a:solidFill>
                            <a:schemeClr val="lt1"/>
                          </a:solidFill>
                          <a:ln w="6350">
                            <a:solidFill>
                              <a:prstClr val="black"/>
                            </a:solidFill>
                          </a:ln>
                        </wps:spPr>
                        <wps:txbx>
                          <w:txbxContent>
                            <w:p w14:paraId="581B2886" w14:textId="77777777" w:rsidR="00705F2F" w:rsidRPr="00F21B8A" w:rsidRDefault="00705F2F" w:rsidP="008B07AC">
                              <w:pPr>
                                <w:pStyle w:val="TextBox"/>
                                <w:jc w:val="center"/>
                              </w:pPr>
                              <w:r>
                                <w:t>Не представлява случай на непосредствена заплаха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Text Box 331"/>
                        <wps:cNvSpPr txBox="1"/>
                        <wps:spPr>
                          <a:xfrm>
                            <a:off x="439945" y="124780"/>
                            <a:ext cx="5218981" cy="702033"/>
                          </a:xfrm>
                          <a:prstGeom prst="rect">
                            <a:avLst/>
                          </a:prstGeom>
                          <a:solidFill>
                            <a:schemeClr val="lt1"/>
                          </a:solidFill>
                          <a:ln w="6350">
                            <a:solidFill>
                              <a:prstClr val="black"/>
                            </a:solidFill>
                          </a:ln>
                        </wps:spPr>
                        <wps:txbx>
                          <w:txbxContent>
                            <w:p w14:paraId="6BB5CFF2" w14:textId="6BE59C00" w:rsidR="00705F2F" w:rsidRDefault="00705F2F" w:rsidP="008B07AC">
                              <w:pPr>
                                <w:pStyle w:val="TextBoxHeading"/>
                              </w:pPr>
                              <w:r>
                                <w:t xml:space="preserve">Описание на събитието/инцидента </w:t>
                              </w:r>
                            </w:p>
                            <w:p w14:paraId="38F76655" w14:textId="77777777" w:rsidR="00705F2F" w:rsidRPr="00675BD7" w:rsidRDefault="00705F2F" w:rsidP="008B07AC">
                              <w:pPr>
                                <w:pStyle w:val="TextBox"/>
                                <w:rPr>
                                  <w:b w:val="0"/>
                                </w:rPr>
                              </w:pPr>
                              <w:r>
                                <w:rPr>
                                  <w:b w:val="0"/>
                                </w:rPr>
                                <w:t>В 03.35 ч. товарен автомобил  с брезент, натоварен  с 16 средноголеми контейнера за насипен товар, пълни с метансулфонова киселина (UN</w:t>
                              </w:r>
                              <w:r>
                                <w:t xml:space="preserve"> </w:t>
                              </w:r>
                              <w:r>
                                <w:rPr>
                                  <w:b w:val="0"/>
                                </w:rPr>
                                <w:t>3265) се движи по път № E85 към Стара Загора, преобръща се на завой и се подпира на насрещния скат.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Text Box 332"/>
                        <wps:cNvSpPr txBox="1"/>
                        <wps:spPr>
                          <a:xfrm>
                            <a:off x="439946" y="1057275"/>
                            <a:ext cx="3407432" cy="428302"/>
                          </a:xfrm>
                          <a:prstGeom prst="rect">
                            <a:avLst/>
                          </a:prstGeom>
                          <a:solidFill>
                            <a:schemeClr val="lt1"/>
                          </a:solidFill>
                          <a:ln w="6350">
                            <a:solidFill>
                              <a:prstClr val="black"/>
                            </a:solidFill>
                          </a:ln>
                        </wps:spPr>
                        <wps:txbx>
                          <w:txbxContent>
                            <w:p w14:paraId="3ADA71CB" w14:textId="77777777" w:rsidR="00705F2F" w:rsidRPr="00310189" w:rsidRDefault="00705F2F" w:rsidP="008B07AC">
                              <w:pPr>
                                <w:pStyle w:val="TextBox"/>
                                <w:rPr>
                                  <w:b w:val="0"/>
                                </w:rPr>
                              </w:pPr>
                              <w:r w:rsidRPr="00310189">
                                <w:rPr>
                                  <w:b w:val="0"/>
                                </w:rPr>
                                <w:t xml:space="preserve">Има ли разлив/разсип на </w:t>
                              </w:r>
                              <w:r>
                                <w:rPr>
                                  <w:b w:val="0"/>
                                </w:rPr>
                                <w:t>опасни материали или нарушаване цялостта на опаковките</w:t>
                              </w:r>
                              <w:r w:rsidRPr="00310189">
                                <w:rPr>
                                  <w:b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Text Box 333"/>
                        <wps:cNvSpPr txBox="1"/>
                        <wps:spPr>
                          <a:xfrm>
                            <a:off x="439946" y="1795384"/>
                            <a:ext cx="3416059" cy="544700"/>
                          </a:xfrm>
                          <a:prstGeom prst="rect">
                            <a:avLst/>
                          </a:prstGeom>
                          <a:solidFill>
                            <a:schemeClr val="lt1"/>
                          </a:solidFill>
                          <a:ln w="6350">
                            <a:solidFill>
                              <a:prstClr val="black"/>
                            </a:solidFill>
                          </a:ln>
                        </wps:spPr>
                        <wps:txbx>
                          <w:txbxContent>
                            <w:p w14:paraId="2C997DBD" w14:textId="77777777" w:rsidR="00705F2F" w:rsidRPr="00310189" w:rsidRDefault="00705F2F" w:rsidP="008B07AC">
                              <w:pPr>
                                <w:pStyle w:val="TextBox"/>
                                <w:rPr>
                                  <w:b w:val="0"/>
                                </w:rPr>
                              </w:pPr>
                              <w:r>
                                <w:rPr>
                                  <w:b w:val="0"/>
                                </w:rPr>
                                <w:t xml:space="preserve">Товарният автомобил оборудван ли е </w:t>
                              </w:r>
                              <w:r w:rsidRPr="00310189">
                                <w:rPr>
                                  <w:b w:val="0"/>
                                </w:rPr>
                                <w:t>за ограничаване на разлива</w:t>
                              </w:r>
                              <w:r>
                                <w:rPr>
                                  <w:b w:val="0"/>
                                </w:rPr>
                                <w:t xml:space="preserve"> съгласно изискванията за превоз на опасни товари по шосе</w:t>
                              </w:r>
                              <w:r w:rsidRPr="00310189">
                                <w:rPr>
                                  <w:b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Text Box 334"/>
                        <wps:cNvSpPr txBox="1"/>
                        <wps:spPr>
                          <a:xfrm>
                            <a:off x="439945" y="2753792"/>
                            <a:ext cx="3407432" cy="422248"/>
                          </a:xfrm>
                          <a:prstGeom prst="rect">
                            <a:avLst/>
                          </a:prstGeom>
                          <a:solidFill>
                            <a:schemeClr val="lt1"/>
                          </a:solidFill>
                          <a:ln w="6350">
                            <a:solidFill>
                              <a:prstClr val="black"/>
                            </a:solidFill>
                          </a:ln>
                        </wps:spPr>
                        <wps:txbx>
                          <w:txbxContent>
                            <w:p w14:paraId="2D9A2A7C" w14:textId="365E15F9" w:rsidR="00705F2F" w:rsidRPr="002A67A5" w:rsidRDefault="00705F2F" w:rsidP="008B07AC">
                              <w:pPr>
                                <w:pStyle w:val="TextBox"/>
                                <w:rPr>
                                  <w:b w:val="0"/>
                                </w:rPr>
                              </w:pPr>
                              <w:r>
                                <w:rPr>
                                  <w:b w:val="0"/>
                                </w:rPr>
                                <w:t xml:space="preserve">Водачът предприел ли е необходимите действия съгласно писмените инструкции в съответствие с </w:t>
                              </w:r>
                              <w:r w:rsidRPr="00716E20">
                                <w:rPr>
                                  <w:b w:val="0"/>
                                  <w:lang w:val="en-US"/>
                                </w:rPr>
                                <w:t>ADR</w:t>
                              </w:r>
                              <w:r w:rsidRPr="00716E20">
                                <w:rPr>
                                  <w:b w:val="0"/>
                                </w:rPr>
                                <w:t xml:space="preserve"> </w:t>
                              </w:r>
                              <w:r w:rsidRPr="00716E20">
                                <w:rPr>
                                  <w:b w:val="0"/>
                                  <w:lang w:val="en-US"/>
                                </w:rPr>
                                <w:t>5.4.3.</w:t>
                              </w:r>
                              <w:r w:rsidRPr="00716E20">
                                <w:rPr>
                                  <w:b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Text Box 335"/>
                        <wps:cNvSpPr txBox="1"/>
                        <wps:spPr>
                          <a:xfrm>
                            <a:off x="448573" y="3483571"/>
                            <a:ext cx="3407432" cy="828675"/>
                          </a:xfrm>
                          <a:prstGeom prst="rect">
                            <a:avLst/>
                          </a:prstGeom>
                          <a:solidFill>
                            <a:schemeClr val="lt1"/>
                          </a:solidFill>
                          <a:ln w="6350">
                            <a:solidFill>
                              <a:prstClr val="black"/>
                            </a:solidFill>
                          </a:ln>
                        </wps:spPr>
                        <wps:txbx>
                          <w:txbxContent>
                            <w:p w14:paraId="13629881" w14:textId="56AB8940" w:rsidR="00705F2F" w:rsidRPr="00310189" w:rsidRDefault="00705F2F" w:rsidP="008B07AC">
                              <w:pPr>
                                <w:pStyle w:val="TextBox"/>
                                <w:rPr>
                                  <w:b w:val="0"/>
                                </w:rPr>
                              </w:pPr>
                              <w:r w:rsidRPr="00310189">
                                <w:rPr>
                                  <w:b w:val="0"/>
                                </w:rPr>
                                <w:t xml:space="preserve">Има ли опасност </w:t>
                              </w:r>
                              <w:r>
                                <w:rPr>
                                  <w:b w:val="0"/>
                                </w:rPr>
                                <w:t>превозваното вещество</w:t>
                              </w:r>
                              <w:r w:rsidRPr="00310189">
                                <w:rPr>
                                  <w:b w:val="0"/>
                                </w:rPr>
                                <w:t xml:space="preserve"> да попадн</w:t>
                              </w:r>
                              <w:r>
                                <w:rPr>
                                  <w:b w:val="0"/>
                                </w:rPr>
                                <w:t>е</w:t>
                              </w:r>
                              <w:r w:rsidRPr="00310189">
                                <w:rPr>
                                  <w:b w:val="0"/>
                                </w:rPr>
                                <w:t xml:space="preserve"> в повърхностни води и/или почвата и/или да </w:t>
                              </w:r>
                              <w:r>
                                <w:rPr>
                                  <w:b w:val="0"/>
                                </w:rPr>
                                <w:t xml:space="preserve">се </w:t>
                              </w:r>
                              <w:r w:rsidRPr="00310189">
                                <w:rPr>
                                  <w:b w:val="0"/>
                                </w:rPr>
                                <w:t xml:space="preserve">застрашат </w:t>
                              </w:r>
                              <w:r>
                                <w:rPr>
                                  <w:b w:val="0"/>
                                </w:rPr>
                                <w:t xml:space="preserve">защитен вид или </w:t>
                              </w:r>
                              <w:r w:rsidRPr="00310189">
                                <w:rPr>
                                  <w:b w:val="0"/>
                                </w:rPr>
                                <w:t>природно местообитание преди разливът да бъде ограничен</w:t>
                              </w:r>
                              <w:r>
                                <w:rPr>
                                  <w:b w:val="0"/>
                                </w:rPr>
                                <w:t>, в т.ч. при обезопасяването на товарния автомобил (връщането му на платното)</w:t>
                              </w:r>
                              <w:r w:rsidRPr="00310189">
                                <w:rPr>
                                  <w:b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Text Box 340"/>
                        <wps:cNvSpPr txBox="1"/>
                        <wps:spPr>
                          <a:xfrm>
                            <a:off x="439946" y="6636590"/>
                            <a:ext cx="4829175" cy="638175"/>
                          </a:xfrm>
                          <a:prstGeom prst="rect">
                            <a:avLst/>
                          </a:prstGeom>
                          <a:solidFill>
                            <a:schemeClr val="lt1"/>
                          </a:solidFill>
                          <a:ln w="6350">
                            <a:solidFill>
                              <a:prstClr val="black"/>
                            </a:solidFill>
                          </a:ln>
                        </wps:spPr>
                        <wps:txbx>
                          <w:txbxContent>
                            <w:p w14:paraId="22F28B3E" w14:textId="04F0DF80" w:rsidR="00705F2F" w:rsidRPr="00C7031A" w:rsidRDefault="00705F2F" w:rsidP="008B07AC">
                              <w:pPr>
                                <w:pStyle w:val="TextBox"/>
                                <w:rPr>
                                  <w:b w:val="0"/>
                                </w:rPr>
                              </w:pPr>
                              <w:r>
                                <w:rPr>
                                  <w:b w:val="0"/>
                                </w:rPr>
                                <w:t xml:space="preserve">1. В случай на попадане на превозваното вещество в </w:t>
                              </w:r>
                              <w:r w:rsidRPr="00310189">
                                <w:rPr>
                                  <w:b w:val="0"/>
                                </w:rPr>
                                <w:t>повърхностни</w:t>
                              </w:r>
                              <w:r>
                                <w:rPr>
                                  <w:b w:val="0"/>
                                </w:rPr>
                                <w:t xml:space="preserve">/подземни/морски </w:t>
                              </w:r>
                              <w:r w:rsidRPr="00310189">
                                <w:rPr>
                                  <w:b w:val="0"/>
                                </w:rPr>
                                <w:t>води и/или почвата и/или природно местообитание</w:t>
                              </w:r>
                              <w:r>
                                <w:rPr>
                                  <w:b w:val="0"/>
                                </w:rPr>
                                <w:t xml:space="preserve">, следва да се направи анализ и оценка дали не е налице </w:t>
                              </w:r>
                              <w:r w:rsidRPr="00716E20">
                                <w:rPr>
                                  <w:b w:val="0"/>
                                </w:rPr>
                                <w:t>екологична щета</w:t>
                              </w:r>
                              <w:r w:rsidRPr="00716E20">
                                <w:rPr>
                                  <w:b w:val="0"/>
                                  <w:lang w:val="en-US"/>
                                </w:rPr>
                                <w:t xml:space="preserve"> </w:t>
                              </w:r>
                              <w:r w:rsidRPr="00716E20">
                                <w:rPr>
                                  <w:b w:val="0"/>
                                </w:rPr>
                                <w:t>(вж. т. 6.3.)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Text Box 343"/>
                        <wps:cNvSpPr txBox="1"/>
                        <wps:spPr>
                          <a:xfrm>
                            <a:off x="387124" y="6331788"/>
                            <a:ext cx="2143125" cy="228600"/>
                          </a:xfrm>
                          <a:prstGeom prst="rect">
                            <a:avLst/>
                          </a:prstGeom>
                          <a:solidFill>
                            <a:schemeClr val="lt1"/>
                          </a:solidFill>
                          <a:ln w="6350">
                            <a:noFill/>
                          </a:ln>
                        </wps:spPr>
                        <wps:txbx>
                          <w:txbxContent>
                            <w:p w14:paraId="6FA34E71" w14:textId="77777777" w:rsidR="00705F2F" w:rsidRDefault="00705F2F" w:rsidP="00E53E6A">
                              <w:pPr>
                                <w:pStyle w:val="NormalWeb"/>
                                <w:spacing w:before="0" w:after="0"/>
                                <w:ind w:left="28"/>
                              </w:pPr>
                              <w:r>
                                <w:rPr>
                                  <w:rFonts w:ascii="Arial Narrow" w:eastAsia="SimSun" w:hAnsi="Arial Narrow"/>
                                  <w:b/>
                                  <w:bCs/>
                                  <w:sz w:val="20"/>
                                  <w:szCs w:val="20"/>
                                  <w:lang w:val="bg-BG"/>
                                </w:rPr>
                                <w:t>Забележки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9" name="Straight Arrow Connector 349"/>
                        <wps:cNvCnPr>
                          <a:stCxn id="332" idx="2"/>
                          <a:endCxn id="333" idx="0"/>
                        </wps:cNvCnPr>
                        <wps:spPr>
                          <a:xfrm>
                            <a:off x="2143662" y="1485577"/>
                            <a:ext cx="4314" cy="309807"/>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350" name="Straight Arrow Connector 350"/>
                        <wps:cNvCnPr>
                          <a:stCxn id="333" idx="2"/>
                          <a:endCxn id="334" idx="0"/>
                        </wps:cNvCnPr>
                        <wps:spPr>
                          <a:xfrm flipH="1">
                            <a:off x="2143661" y="2340084"/>
                            <a:ext cx="4315" cy="413708"/>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351" name="Straight Arrow Connector 351"/>
                        <wps:cNvCnPr>
                          <a:endCxn id="335" idx="0"/>
                        </wps:cNvCnPr>
                        <wps:spPr>
                          <a:xfrm>
                            <a:off x="2152289" y="3176040"/>
                            <a:ext cx="0" cy="307531"/>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353" name="Text Box 353"/>
                        <wps:cNvSpPr txBox="1"/>
                        <wps:spPr>
                          <a:xfrm>
                            <a:off x="439946" y="7346830"/>
                            <a:ext cx="4829175" cy="447675"/>
                          </a:xfrm>
                          <a:prstGeom prst="rect">
                            <a:avLst/>
                          </a:prstGeom>
                          <a:solidFill>
                            <a:schemeClr val="lt1"/>
                          </a:solidFill>
                          <a:ln w="6350">
                            <a:solidFill>
                              <a:prstClr val="black"/>
                            </a:solidFill>
                          </a:ln>
                        </wps:spPr>
                        <wps:txbx>
                          <w:txbxContent>
                            <w:p w14:paraId="4BEED205" w14:textId="4695B684" w:rsidR="00705F2F" w:rsidRPr="00C7031A" w:rsidRDefault="00705F2F" w:rsidP="008B07AC">
                              <w:pPr>
                                <w:pStyle w:val="TextBox"/>
                                <w:rPr>
                                  <w:b w:val="0"/>
                                </w:rPr>
                              </w:pPr>
                              <w:r>
                                <w:rPr>
                                  <w:b w:val="0"/>
                                </w:rPr>
                                <w:t xml:space="preserve">2. Преценява се и риска от експозиция на водача или други хора в резултат разчистването на пътя след пътно-транспортното </w:t>
                              </w:r>
                              <w:r w:rsidRPr="00716E20">
                                <w:rPr>
                                  <w:b w:val="0"/>
                                </w:rPr>
                                <w:t>произшествие (вж. Приложение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Connector: Elbow 254"/>
                        <wps:cNvCnPr>
                          <a:stCxn id="333" idx="3"/>
                          <a:endCxn id="334" idx="0"/>
                        </wps:cNvCnPr>
                        <wps:spPr>
                          <a:xfrm flipH="1">
                            <a:off x="2143661" y="2067734"/>
                            <a:ext cx="1712344" cy="686058"/>
                          </a:xfrm>
                          <a:prstGeom prst="bentConnector4">
                            <a:avLst>
                              <a:gd name="adj1" fmla="val -13350"/>
                              <a:gd name="adj2" fmla="val 69849"/>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70" name="Text Box 253"/>
                        <wps:cNvSpPr txBox="1"/>
                        <wps:spPr>
                          <a:xfrm>
                            <a:off x="1513500" y="4597249"/>
                            <a:ext cx="1276350" cy="744855"/>
                          </a:xfrm>
                          <a:prstGeom prst="rect">
                            <a:avLst/>
                          </a:prstGeom>
                          <a:solidFill>
                            <a:schemeClr val="lt1"/>
                          </a:solidFill>
                          <a:ln w="6350">
                            <a:solidFill>
                              <a:prstClr val="black"/>
                            </a:solidFill>
                          </a:ln>
                        </wps:spPr>
                        <wps:txbx>
                          <w:txbxContent>
                            <w:p w14:paraId="13C379E7" w14:textId="77777777" w:rsidR="00705F2F" w:rsidRDefault="00705F2F" w:rsidP="00BA79FF">
                              <w:pPr>
                                <w:pStyle w:val="NormalWeb"/>
                                <w:spacing w:after="0"/>
                                <w:ind w:left="29"/>
                                <w:jc w:val="center"/>
                              </w:pPr>
                              <w:r>
                                <w:rPr>
                                  <w:rFonts w:ascii="Arial Narrow" w:eastAsia="SimSun" w:hAnsi="Arial Narrow"/>
                                  <w:b/>
                                  <w:bCs/>
                                  <w:sz w:val="20"/>
                                  <w:szCs w:val="20"/>
                                  <w:lang w:val="bg-BG"/>
                                </w:rPr>
                                <w:t>Налице е случай на непосредствена заплаха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1" name="Straight Arrow Connector 271"/>
                        <wps:cNvCnPr/>
                        <wps:spPr>
                          <a:xfrm>
                            <a:off x="2152289" y="4324199"/>
                            <a:ext cx="0" cy="2730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30" name="Text Box 37"/>
                        <wps:cNvSpPr txBox="1"/>
                        <wps:spPr>
                          <a:xfrm>
                            <a:off x="732090" y="5639470"/>
                            <a:ext cx="2873752" cy="4845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0B0FAA" w14:textId="77777777" w:rsidR="00705F2F" w:rsidRDefault="00705F2F" w:rsidP="00B570F5">
                              <w:pPr>
                                <w:pStyle w:val="NormalWeb"/>
                                <w:rPr>
                                  <w:sz w:val="24"/>
                                </w:rPr>
                              </w:pPr>
                              <w:r>
                                <w:rPr>
                                  <w:rFonts w:ascii="Arial Narrow" w:eastAsia="SimSun" w:hAnsi="Arial Narrow"/>
                                  <w:sz w:val="20"/>
                                  <w:szCs w:val="20"/>
                                  <w:lang w:val="bg-BG"/>
                                </w:rPr>
                                <w:t xml:space="preserve">Операторът и </w:t>
                              </w:r>
                              <w:proofErr w:type="spellStart"/>
                              <w:r>
                                <w:rPr>
                                  <w:rFonts w:ascii="Arial Narrow" w:eastAsia="SimSun" w:hAnsi="Arial Narrow"/>
                                  <w:sz w:val="20"/>
                                  <w:szCs w:val="20"/>
                                  <w:lang w:val="bg-BG"/>
                                </w:rPr>
                                <w:t>комптетентният</w:t>
                              </w:r>
                              <w:proofErr w:type="spellEnd"/>
                              <w:r>
                                <w:rPr>
                                  <w:rFonts w:ascii="Arial Narrow" w:eastAsia="SimSun" w:hAnsi="Arial Narrow"/>
                                  <w:sz w:val="20"/>
                                  <w:szCs w:val="20"/>
                                  <w:lang w:val="bg-BG"/>
                                </w:rPr>
                                <w:t xml:space="preserve"> орган предприемат действията по глава втора, раздел първи на ЗОПОЕЩ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2" name="Straight Arrow Connector 232"/>
                        <wps:cNvCnPr/>
                        <wps:spPr>
                          <a:xfrm>
                            <a:off x="2140786" y="5349465"/>
                            <a:ext cx="0" cy="2730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c:wpc>
                  </a:graphicData>
                </a:graphic>
              </wp:inline>
            </w:drawing>
          </mc:Choice>
          <mc:Fallback>
            <w:pict>
              <v:group w14:anchorId="130EC771" id="Canvas 341" o:spid="_x0000_s1026" editas="canvas" style="width:457.8pt;height:630.35pt;mso-position-horizontal-relative:char;mso-position-vertical-relative:line" coordsize="58140,8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40;height:80048;visibility:visible;mso-wrap-style:square">
                  <v:fill o:detectmouseclick="t"/>
                  <v:path o:connecttype="none"/>
                </v:shape>
                <v:shapetype id="_x0000_t202" coordsize="21600,21600" o:spt="202" path="m,l,21600r21600,l21600,xe">
                  <v:stroke joinstyle="miter"/>
                  <v:path gradientshapeok="t" o:connecttype="rect"/>
                </v:shapetype>
                <v:shape id="Text Box 309" o:spid="_x0000_s1028" type="#_x0000_t202" style="position:absolute;left:16591;top:43122;width:3969;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" fillcolor="white [3201]" stroked="f" strokeweight=".5pt">
                  <v:textbox>
                    <w:txbxContent>
                      <w:p w14:paraId="1EC59665" w14:textId="77777777" w:rsidR="00705F2F" w:rsidRPr="00C7031A" w:rsidRDefault="00705F2F" w:rsidP="008B07AC">
                        <w:pPr>
                          <w:spacing w:before="0" w:after="0"/>
                          <w:ind w:firstLine="0"/>
                          <w:rPr>
                            <w:rFonts w:ascii="Arial Narrow" w:hAnsi="Arial Narrow" w:cs="Arial"/>
                            <w:sz w:val="20"/>
                            <w:lang w:val="bg-BG"/>
                          </w:rPr>
                        </w:pPr>
                        <w:r w:rsidRPr="00C7031A">
                          <w:rPr>
                            <w:rFonts w:ascii="Arial Narrow" w:hAnsi="Arial Narrow"/>
                            <w:sz w:val="20"/>
                            <w:lang w:val="bg-BG"/>
                          </w:rPr>
                          <w:t>ДА</w:t>
                        </w:r>
                      </w:p>
                    </w:txbxContent>
                  </v:textbox>
                </v:shape>
                <v:shape id="Text Box 312" o:spid="_x0000_s1029" type="#_x0000_t202" style="position:absolute;left:39940;top:27211;width:396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" fillcolor="white [3201]" stroked="f" strokeweight=".5pt">
                  <v:textbox>
                    <w:txbxContent>
                      <w:p w14:paraId="09A0DE1D" w14:textId="77777777" w:rsidR="00705F2F" w:rsidRPr="00C7031A" w:rsidRDefault="00705F2F" w:rsidP="008B07AC">
                        <w:pPr>
                          <w:spacing w:before="0" w:after="0"/>
                          <w:ind w:firstLine="0"/>
                          <w:rPr>
                            <w:rFonts w:ascii="Arial Narrow" w:hAnsi="Arial Narrow" w:cs="Arial"/>
                            <w:sz w:val="20"/>
                            <w:lang w:val="bg-BG"/>
                          </w:rPr>
                        </w:pPr>
                        <w:r>
                          <w:rPr>
                            <w:rFonts w:ascii="Arial Narrow" w:hAnsi="Arial Narrow"/>
                            <w:sz w:val="20"/>
                            <w:lang w:val="bg-BG"/>
                          </w:rPr>
                          <w:t>ДА</w:t>
                        </w:r>
                      </w:p>
                    </w:txbxContent>
                  </v:textbox>
                </v:shape>
                <v:shape id="Text Box 313" o:spid="_x0000_s1030" type="#_x0000_t202" style="position:absolute;left:40416;top:12776;width:3968;height: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" fillcolor="white [3201]" stroked="f" strokeweight=".5pt">
                  <v:textbox>
                    <w:txbxContent>
                      <w:p w14:paraId="6F4EB6D5" w14:textId="77777777" w:rsidR="00705F2F" w:rsidRPr="00C7031A" w:rsidRDefault="00705F2F" w:rsidP="008B07AC">
                        <w:pPr>
                          <w:spacing w:before="0" w:after="0"/>
                          <w:ind w:firstLine="0"/>
                          <w:rPr>
                            <w:rFonts w:ascii="Arial Narrow" w:hAnsi="Arial Narrow" w:cs="Arial"/>
                            <w:sz w:val="20"/>
                            <w:lang w:val="bg-BG"/>
                          </w:rPr>
                        </w:pPr>
                        <w:r w:rsidRPr="00C7031A">
                          <w:rPr>
                            <w:rFonts w:ascii="Arial Narrow" w:hAnsi="Arial Narrow"/>
                            <w:sz w:val="20"/>
                            <w:lang w:val="bg-BG"/>
                          </w:rPr>
                          <w:t>НЕ</w:t>
                        </w:r>
                      </w:p>
                    </w:txbxContent>
                  </v:textbox>
                </v:shape>
                <v:shapetype id="_x0000_t33" coordsize="21600,21600" o:spt="33" o:oned="t" path="m,l21600,r,21600e" filled="f">
                  <v:stroke joinstyle="miter"/>
                  <v:path arrowok="t" fillok="f" o:connecttype="none"/>
                  <o:lock v:ext="edit" shapetype="t"/>
                </v:shapetype>
                <v:shape id="Connector: Elbow 314" o:spid="_x0000_s1031" type="#_x0000_t33" style="position:absolute;left:35368;top:12695;width:16261;height:77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" strokecolor="#4d4d4d [3209]" strokeweight=".5pt">
                  <v:stroke endarrow="block"/>
                </v:shape>
                <v:shape id="Text Box 317" o:spid="_x0000_s1032" type="#_x0000_t202" style="position:absolute;left:40416;top:19244;width:396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" fillcolor="white [3201]" stroked="f" strokeweight=".5pt">
                  <v:textbox>
                    <w:txbxContent>
                      <w:p w14:paraId="712DE31D" w14:textId="77777777" w:rsidR="00705F2F" w:rsidRPr="00C7031A" w:rsidRDefault="00705F2F" w:rsidP="008B07AC">
                        <w:pPr>
                          <w:spacing w:before="0" w:after="0"/>
                          <w:ind w:firstLine="0"/>
                          <w:rPr>
                            <w:rFonts w:ascii="Arial Narrow" w:hAnsi="Arial Narrow" w:cs="Arial"/>
                            <w:sz w:val="20"/>
                            <w:lang w:val="bg-BG"/>
                          </w:rPr>
                        </w:pPr>
                        <w:r w:rsidRPr="00C7031A">
                          <w:rPr>
                            <w:rFonts w:ascii="Arial Narrow" w:hAnsi="Arial Narrow"/>
                            <w:sz w:val="20"/>
                            <w:lang w:val="bg-BG"/>
                          </w:rPr>
                          <w:t>ДА</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319" o:spid="_x0000_s1033" type="#_x0000_t35" style="position:absolute;left:21522;top:29649;width:16951;height:51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" adj="-2913,15196" strokecolor="#4d4d4d [3209]" strokeweight=".5pt">
                  <v:stroke endarrow="block"/>
                </v:shape>
                <v:shape id="Text Box 320" o:spid="_x0000_s1034" type="#_x0000_t202" style="position:absolute;left:39867;top:33632;width:396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" fillcolor="white [3201]" stroked="f" strokeweight=".5pt">
                  <v:textbox>
                    <w:txbxContent>
                      <w:p w14:paraId="1C8F09B8" w14:textId="77777777" w:rsidR="00705F2F" w:rsidRPr="00C7031A" w:rsidRDefault="00705F2F" w:rsidP="008B07AC">
                        <w:pPr>
                          <w:spacing w:before="0" w:after="0"/>
                          <w:ind w:firstLine="0"/>
                          <w:rPr>
                            <w:rFonts w:ascii="Arial Narrow" w:hAnsi="Arial Narrow" w:cs="Arial"/>
                            <w:sz w:val="20"/>
                            <w:lang w:val="bg-BG"/>
                          </w:rPr>
                        </w:pPr>
                        <w:r w:rsidRPr="00C7031A">
                          <w:rPr>
                            <w:rFonts w:ascii="Arial Narrow" w:hAnsi="Arial Narrow"/>
                            <w:sz w:val="20"/>
                            <w:lang w:val="bg-BG"/>
                          </w:rPr>
                          <w:t>НЕ</w:t>
                        </w:r>
                      </w:p>
                    </w:txbxContent>
                  </v:textbox>
                </v:shape>
                <v:shape id="Connector: Elbow 322" o:spid="_x0000_s1035" type="#_x0000_t33" style="position:absolute;left:38560;top:28726;width:11688;height:730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" strokecolor="#4d4d4d [3209]" strokeweight=".5pt">
                  <v:stroke endarrow="block"/>
                </v:shape>
                <v:shape id="Text Box 324" o:spid="_x0000_s1036" type="#_x0000_t202" style="position:absolute;left:16591;top:24553;width:396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" fillcolor="white [3201]" stroked="f" strokeweight=".5pt">
                  <v:textbox>
                    <w:txbxContent>
                      <w:p w14:paraId="32EE997C" w14:textId="77777777" w:rsidR="00705F2F" w:rsidRPr="00232081" w:rsidRDefault="00705F2F" w:rsidP="008B07AC">
                        <w:pPr>
                          <w:spacing w:before="0" w:after="0"/>
                          <w:ind w:firstLine="0"/>
                          <w:rPr>
                            <w:rFonts w:ascii="Arial Narrow" w:hAnsi="Arial Narrow" w:cs="Arial"/>
                            <w:sz w:val="20"/>
                            <w:lang w:val="bg-BG"/>
                          </w:rPr>
                        </w:pPr>
                        <w:r w:rsidRPr="00232081">
                          <w:rPr>
                            <w:rFonts w:ascii="Arial Narrow" w:hAnsi="Arial Narrow"/>
                            <w:sz w:val="20"/>
                            <w:lang w:val="bg-BG"/>
                          </w:rPr>
                          <w:t>НЕ</w:t>
                        </w:r>
                      </w:p>
                    </w:txbxContent>
                  </v:textbox>
                </v:shape>
                <v:shape id="Text Box 325" o:spid="_x0000_s1037" type="#_x0000_t202" style="position:absolute;left:16591;top:32506;width:3969;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" fillcolor="white [3201]" stroked="f" strokeweight=".5pt">
                  <v:textbox>
                    <w:txbxContent>
                      <w:p w14:paraId="68E5E7E8" w14:textId="77777777" w:rsidR="00705F2F" w:rsidRPr="00232081" w:rsidRDefault="00705F2F" w:rsidP="008B07AC">
                        <w:pPr>
                          <w:spacing w:before="0" w:after="0"/>
                          <w:ind w:firstLine="0"/>
                          <w:rPr>
                            <w:rFonts w:ascii="Arial Narrow" w:hAnsi="Arial Narrow" w:cs="Arial"/>
                            <w:sz w:val="20"/>
                            <w:lang w:val="bg-BG"/>
                          </w:rPr>
                        </w:pPr>
                        <w:r>
                          <w:rPr>
                            <w:rFonts w:ascii="Arial Narrow" w:hAnsi="Arial Narrow"/>
                            <w:sz w:val="20"/>
                            <w:lang w:val="bg-BG"/>
                          </w:rPr>
                          <w:t>НЕ</w:t>
                        </w:r>
                      </w:p>
                    </w:txbxContent>
                  </v:textbox>
                </v:shape>
                <v:shape id="Text Box 326" o:spid="_x0000_s1038" type="#_x0000_t202" style="position:absolute;left:16591;top:14854;width:3969;height:2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" fillcolor="white [3201]" stroked="f" strokeweight=".5pt">
                  <v:textbox>
                    <w:txbxContent>
                      <w:p w14:paraId="7F29CD0F" w14:textId="77777777" w:rsidR="00705F2F" w:rsidRPr="00232081" w:rsidRDefault="00705F2F" w:rsidP="008B07AC">
                        <w:pPr>
                          <w:spacing w:before="0" w:after="0"/>
                          <w:ind w:firstLine="0"/>
                          <w:rPr>
                            <w:rFonts w:ascii="Arial Narrow" w:hAnsi="Arial Narrow" w:cs="Arial"/>
                            <w:sz w:val="20"/>
                            <w:lang w:val="bg-BG"/>
                          </w:rPr>
                        </w:pPr>
                        <w:r w:rsidRPr="00232081">
                          <w:rPr>
                            <w:rFonts w:ascii="Arial Narrow" w:hAnsi="Arial Narrow"/>
                            <w:sz w:val="20"/>
                            <w:lang w:val="bg-BG"/>
                          </w:rPr>
                          <w:t>ДА</w:t>
                        </w:r>
                      </w:p>
                    </w:txbxContent>
                  </v:textbox>
                </v:shape>
                <v:shape id="Text Box 329" o:spid="_x0000_s1039" type="#_x0000_t202" style="position:absolute;left:43908;top:20482;width:12681;height:8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" fillcolor="white [3201]" strokeweight=".5pt">
                  <v:textbox>
                    <w:txbxContent>
                      <w:p w14:paraId="581B2886" w14:textId="77777777" w:rsidR="00705F2F" w:rsidRPr="00F21B8A" w:rsidRDefault="00705F2F" w:rsidP="008B07AC">
                        <w:pPr>
                          <w:pStyle w:val="TextBox"/>
                          <w:jc w:val="center"/>
                        </w:pPr>
                        <w:r>
                          <w:t>Не представлява случай на непосредствена заплаха</w:t>
                        </w:r>
                      </w:p>
                    </w:txbxContent>
                  </v:textbox>
                </v:shape>
                <v:shape id="Text Box 331" o:spid="_x0000_s1040" type="#_x0000_t202" style="position:absolute;left:4399;top:1247;width:52190;height:7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" fillcolor="white [3201]" strokeweight=".5pt">
                  <v:textbox>
                    <w:txbxContent>
                      <w:p w14:paraId="6BB5CFF2" w14:textId="6BE59C00" w:rsidR="00705F2F" w:rsidRDefault="00705F2F" w:rsidP="008B07AC">
                        <w:pPr>
                          <w:pStyle w:val="TextBoxHeading"/>
                        </w:pPr>
                        <w:r>
                          <w:t xml:space="preserve">Описание на събитието/инцидента </w:t>
                        </w:r>
                      </w:p>
                      <w:p w14:paraId="38F76655" w14:textId="77777777" w:rsidR="00705F2F" w:rsidRPr="00675BD7" w:rsidRDefault="00705F2F" w:rsidP="008B07AC">
                        <w:pPr>
                          <w:pStyle w:val="TextBox"/>
                          <w:rPr>
                            <w:b w:val="0"/>
                          </w:rPr>
                        </w:pPr>
                        <w:r>
                          <w:rPr>
                            <w:b w:val="0"/>
                          </w:rPr>
                          <w:t>В 03.35 ч. товарен автомобил  с брезент, натоварен  с 16 средноголеми контейнера за насипен товар, пълни с метансулфонова киселина (UN</w:t>
                        </w:r>
                        <w:r>
                          <w:t xml:space="preserve"> </w:t>
                        </w:r>
                        <w:r>
                          <w:rPr>
                            <w:b w:val="0"/>
                          </w:rPr>
                          <w:t>3265) се движи по път № E85 към Стара Загора, преобръща се на завой и се подпира на насрещния скат.</w:t>
                        </w:r>
                      </w:p>
                    </w:txbxContent>
                  </v:textbox>
                </v:shape>
                <v:shape id="Text Box 332" o:spid="_x0000_s1041" type="#_x0000_t202" style="position:absolute;left:4399;top:10572;width:34074;height:4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" fillcolor="white [3201]" strokeweight=".5pt">
                  <v:textbox>
                    <w:txbxContent>
                      <w:p w14:paraId="3ADA71CB" w14:textId="77777777" w:rsidR="00705F2F" w:rsidRPr="00310189" w:rsidRDefault="00705F2F" w:rsidP="008B07AC">
                        <w:pPr>
                          <w:pStyle w:val="TextBox"/>
                          <w:rPr>
                            <w:b w:val="0"/>
                          </w:rPr>
                        </w:pPr>
                        <w:r w:rsidRPr="00310189">
                          <w:rPr>
                            <w:b w:val="0"/>
                          </w:rPr>
                          <w:t xml:space="preserve">Има ли разлив/разсип на </w:t>
                        </w:r>
                        <w:r>
                          <w:rPr>
                            <w:b w:val="0"/>
                          </w:rPr>
                          <w:t>опасни материали или нарушаване цялостта на опаковките</w:t>
                        </w:r>
                        <w:r w:rsidRPr="00310189">
                          <w:rPr>
                            <w:b w:val="0"/>
                          </w:rPr>
                          <w:t>?</w:t>
                        </w:r>
                      </w:p>
                    </w:txbxContent>
                  </v:textbox>
                </v:shape>
                <v:shape id="Text Box 333" o:spid="_x0000_s1042" type="#_x0000_t202" style="position:absolute;left:4399;top:17953;width:34161;height:5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" fillcolor="white [3201]" strokeweight=".5pt">
                  <v:textbox>
                    <w:txbxContent>
                      <w:p w14:paraId="2C997DBD" w14:textId="77777777" w:rsidR="00705F2F" w:rsidRPr="00310189" w:rsidRDefault="00705F2F" w:rsidP="008B07AC">
                        <w:pPr>
                          <w:pStyle w:val="TextBox"/>
                          <w:rPr>
                            <w:b w:val="0"/>
                          </w:rPr>
                        </w:pPr>
                        <w:r>
                          <w:rPr>
                            <w:b w:val="0"/>
                          </w:rPr>
                          <w:t xml:space="preserve">Товарният автомобил оборудван ли е </w:t>
                        </w:r>
                        <w:r w:rsidRPr="00310189">
                          <w:rPr>
                            <w:b w:val="0"/>
                          </w:rPr>
                          <w:t>за ограничаване на разлива</w:t>
                        </w:r>
                        <w:r>
                          <w:rPr>
                            <w:b w:val="0"/>
                          </w:rPr>
                          <w:t xml:space="preserve"> съгласно изискванията за превоз на опасни товари по шосе</w:t>
                        </w:r>
                        <w:r w:rsidRPr="00310189">
                          <w:rPr>
                            <w:b w:val="0"/>
                          </w:rPr>
                          <w:t>?</w:t>
                        </w:r>
                      </w:p>
                    </w:txbxContent>
                  </v:textbox>
                </v:shape>
                <v:shape id="Text Box 334" o:spid="_x0000_s1043" type="#_x0000_t202" style="position:absolute;left:4399;top:27537;width:34074;height: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" fillcolor="white [3201]" strokeweight=".5pt">
                  <v:textbox>
                    <w:txbxContent>
                      <w:p w14:paraId="2D9A2A7C" w14:textId="365E15F9" w:rsidR="00705F2F" w:rsidRPr="002A67A5" w:rsidRDefault="00705F2F" w:rsidP="008B07AC">
                        <w:pPr>
                          <w:pStyle w:val="TextBox"/>
                          <w:rPr>
                            <w:b w:val="0"/>
                          </w:rPr>
                        </w:pPr>
                        <w:r>
                          <w:rPr>
                            <w:b w:val="0"/>
                          </w:rPr>
                          <w:t xml:space="preserve">Водачът предприел ли е необходимите действия съгласно писмените инструкции в съответствие с </w:t>
                        </w:r>
                        <w:r w:rsidRPr="00716E20">
                          <w:rPr>
                            <w:b w:val="0"/>
                            <w:lang w:val="en-US"/>
                          </w:rPr>
                          <w:t>ADR</w:t>
                        </w:r>
                        <w:r w:rsidRPr="00716E20">
                          <w:rPr>
                            <w:b w:val="0"/>
                          </w:rPr>
                          <w:t xml:space="preserve"> </w:t>
                        </w:r>
                        <w:r w:rsidRPr="00716E20">
                          <w:rPr>
                            <w:b w:val="0"/>
                            <w:lang w:val="en-US"/>
                          </w:rPr>
                          <w:t>5.4.3.</w:t>
                        </w:r>
                        <w:r w:rsidRPr="00716E20">
                          <w:rPr>
                            <w:b w:val="0"/>
                          </w:rPr>
                          <w:t>?</w:t>
                        </w:r>
                      </w:p>
                    </w:txbxContent>
                  </v:textbox>
                </v:shape>
                <v:shape id="Text Box 335" o:spid="_x0000_s1044" type="#_x0000_t202" style="position:absolute;left:4485;top:34835;width:34075;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" fillcolor="white [3201]" strokeweight=".5pt">
                  <v:textbox>
                    <w:txbxContent>
                      <w:p w14:paraId="13629881" w14:textId="56AB8940" w:rsidR="00705F2F" w:rsidRPr="00310189" w:rsidRDefault="00705F2F" w:rsidP="008B07AC">
                        <w:pPr>
                          <w:pStyle w:val="TextBox"/>
                          <w:rPr>
                            <w:b w:val="0"/>
                          </w:rPr>
                        </w:pPr>
                        <w:r w:rsidRPr="00310189">
                          <w:rPr>
                            <w:b w:val="0"/>
                          </w:rPr>
                          <w:t xml:space="preserve">Има ли опасност </w:t>
                        </w:r>
                        <w:r>
                          <w:rPr>
                            <w:b w:val="0"/>
                          </w:rPr>
                          <w:t>превозваното вещество</w:t>
                        </w:r>
                        <w:r w:rsidRPr="00310189">
                          <w:rPr>
                            <w:b w:val="0"/>
                          </w:rPr>
                          <w:t xml:space="preserve"> да попадн</w:t>
                        </w:r>
                        <w:r>
                          <w:rPr>
                            <w:b w:val="0"/>
                          </w:rPr>
                          <w:t>е</w:t>
                        </w:r>
                        <w:r w:rsidRPr="00310189">
                          <w:rPr>
                            <w:b w:val="0"/>
                          </w:rPr>
                          <w:t xml:space="preserve"> в повърхностни води и/или почвата и/или да </w:t>
                        </w:r>
                        <w:r>
                          <w:rPr>
                            <w:b w:val="0"/>
                          </w:rPr>
                          <w:t xml:space="preserve">се </w:t>
                        </w:r>
                        <w:r w:rsidRPr="00310189">
                          <w:rPr>
                            <w:b w:val="0"/>
                          </w:rPr>
                          <w:t xml:space="preserve">застрашат </w:t>
                        </w:r>
                        <w:r>
                          <w:rPr>
                            <w:b w:val="0"/>
                          </w:rPr>
                          <w:t xml:space="preserve">защитен вид или </w:t>
                        </w:r>
                        <w:r w:rsidRPr="00310189">
                          <w:rPr>
                            <w:b w:val="0"/>
                          </w:rPr>
                          <w:t>природно местообитание преди разливът да бъде ограничен</w:t>
                        </w:r>
                        <w:r>
                          <w:rPr>
                            <w:b w:val="0"/>
                          </w:rPr>
                          <w:t>, в т.ч. при обезопасяването на товарния автомобил (връщането му на платното)</w:t>
                        </w:r>
                        <w:r w:rsidRPr="00310189">
                          <w:rPr>
                            <w:b w:val="0"/>
                          </w:rPr>
                          <w:t>?</w:t>
                        </w:r>
                      </w:p>
                    </w:txbxContent>
                  </v:textbox>
                </v:shape>
                <v:shape id="Text Box 340" o:spid="_x0000_s1045" type="#_x0000_t202" style="position:absolute;left:4399;top:66365;width:48292;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" fillcolor="white [3201]" strokeweight=".5pt">
                  <v:textbox>
                    <w:txbxContent>
                      <w:p w14:paraId="22F28B3E" w14:textId="04F0DF80" w:rsidR="00705F2F" w:rsidRPr="00C7031A" w:rsidRDefault="00705F2F" w:rsidP="008B07AC">
                        <w:pPr>
                          <w:pStyle w:val="TextBox"/>
                          <w:rPr>
                            <w:b w:val="0"/>
                          </w:rPr>
                        </w:pPr>
                        <w:r>
                          <w:rPr>
                            <w:b w:val="0"/>
                          </w:rPr>
                          <w:t xml:space="preserve">1. В случай на попадане на превозваното вещество в </w:t>
                        </w:r>
                        <w:r w:rsidRPr="00310189">
                          <w:rPr>
                            <w:b w:val="0"/>
                          </w:rPr>
                          <w:t>повърхностни</w:t>
                        </w:r>
                        <w:r>
                          <w:rPr>
                            <w:b w:val="0"/>
                          </w:rPr>
                          <w:t xml:space="preserve">/подземни/морски </w:t>
                        </w:r>
                        <w:r w:rsidRPr="00310189">
                          <w:rPr>
                            <w:b w:val="0"/>
                          </w:rPr>
                          <w:t>води и/или почвата и/или природно местообитание</w:t>
                        </w:r>
                        <w:r>
                          <w:rPr>
                            <w:b w:val="0"/>
                          </w:rPr>
                          <w:t xml:space="preserve">, следва да се направи анализ и оценка дали не е налице </w:t>
                        </w:r>
                        <w:r w:rsidRPr="00716E20">
                          <w:rPr>
                            <w:b w:val="0"/>
                          </w:rPr>
                          <w:t>екологична щета</w:t>
                        </w:r>
                        <w:r w:rsidRPr="00716E20">
                          <w:rPr>
                            <w:b w:val="0"/>
                            <w:lang w:val="en-US"/>
                          </w:rPr>
                          <w:t xml:space="preserve"> </w:t>
                        </w:r>
                        <w:r w:rsidRPr="00716E20">
                          <w:rPr>
                            <w:b w:val="0"/>
                          </w:rPr>
                          <w:t>(вж. т. 6.3.) .</w:t>
                        </w:r>
                      </w:p>
                    </w:txbxContent>
                  </v:textbox>
                </v:shape>
                <v:shape id="Text Box 343" o:spid="_x0000_s1046" type="#_x0000_t202" style="position:absolute;left:3871;top:63317;width:2143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" fillcolor="white [3201]" stroked="f" strokeweight=".5pt">
                  <v:textbox>
                    <w:txbxContent>
                      <w:p w14:paraId="6FA34E71" w14:textId="77777777" w:rsidR="00705F2F" w:rsidRDefault="00705F2F" w:rsidP="00E53E6A">
                        <w:pPr>
                          <w:pStyle w:val="NormalWeb"/>
                          <w:spacing w:before="0" w:after="0"/>
                          <w:ind w:left="28"/>
                        </w:pPr>
                        <w:r>
                          <w:rPr>
                            <w:rFonts w:ascii="Arial Narrow" w:eastAsia="SimSun" w:hAnsi="Arial Narrow"/>
                            <w:b/>
                            <w:bCs/>
                            <w:sz w:val="20"/>
                            <w:szCs w:val="20"/>
                            <w:lang w:val="bg-BG"/>
                          </w:rPr>
                          <w:t>Забележки</w:t>
                        </w:r>
                      </w:p>
                    </w:txbxContent>
                  </v:textbox>
                </v:shape>
                <v:shapetype id="_x0000_t32" coordsize="21600,21600" o:spt="32" o:oned="t" path="m,l21600,21600e" filled="f">
                  <v:path arrowok="t" fillok="f" o:connecttype="none"/>
                  <o:lock v:ext="edit" shapetype="t"/>
                </v:shapetype>
                <v:shape id="Straight Arrow Connector 349" o:spid="_x0000_s1047" type="#_x0000_t32" style="position:absolute;left:21436;top:14855;width:43;height:3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" strokecolor="#4d4d4d [3209]" strokeweight=".5pt">
                  <v:stroke endarrow="block" joinstyle="miter"/>
                </v:shape>
                <v:shape id="Straight Arrow Connector 350" o:spid="_x0000_s1048" type="#_x0000_t32" style="position:absolute;left:21436;top:23400;width:43;height:41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" strokecolor="#4d4d4d [3209]" strokeweight=".5pt">
                  <v:stroke endarrow="block" joinstyle="miter"/>
                </v:shape>
                <v:shape id="Straight Arrow Connector 351" o:spid="_x0000_s1049" type="#_x0000_t32" style="position:absolute;left:21522;top:31760;width:0;height:30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" strokecolor="#4d4d4d [3209]" strokeweight=".5pt">
                  <v:stroke endarrow="block" joinstyle="miter"/>
                </v:shape>
                <v:shape id="Text Box 353" o:spid="_x0000_s1050" type="#_x0000_t202" style="position:absolute;left:4399;top:73468;width:48292;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" fillcolor="white [3201]" strokeweight=".5pt">
                  <v:textbox>
                    <w:txbxContent>
                      <w:p w14:paraId="4BEED205" w14:textId="4695B684" w:rsidR="00705F2F" w:rsidRPr="00C7031A" w:rsidRDefault="00705F2F" w:rsidP="008B07AC">
                        <w:pPr>
                          <w:pStyle w:val="TextBox"/>
                          <w:rPr>
                            <w:b w:val="0"/>
                          </w:rPr>
                        </w:pPr>
                        <w:r>
                          <w:rPr>
                            <w:b w:val="0"/>
                          </w:rPr>
                          <w:t xml:space="preserve">2. Преценява се и риска от експозиция на водача или други хора в резултат разчистването на пътя след пътно-транспортното </w:t>
                        </w:r>
                        <w:r w:rsidRPr="00716E20">
                          <w:rPr>
                            <w:b w:val="0"/>
                          </w:rPr>
                          <w:t>произшествие (вж. Приложение №6).</w:t>
                        </w:r>
                      </w:p>
                    </w:txbxContent>
                  </v:textbox>
                </v:shape>
                <v:shape id="Connector: Elbow 254" o:spid="_x0000_s1051" type="#_x0000_t35" style="position:absolute;left:21436;top:20677;width:17124;height:686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" adj="-2884,15087" strokecolor="#4d4d4d [3209]" strokeweight=".5pt">
                  <v:stroke endarrow="block"/>
                </v:shape>
                <v:shape id="Text Box 253" o:spid="_x0000_s1052" type="#_x0000_t202" style="position:absolute;left:15135;top:45972;width:12763;height:7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" fillcolor="white [3201]" strokeweight=".5pt">
                  <v:textbox>
                    <w:txbxContent>
                      <w:p w14:paraId="13C379E7" w14:textId="77777777" w:rsidR="00705F2F" w:rsidRDefault="00705F2F" w:rsidP="00BA79FF">
                        <w:pPr>
                          <w:pStyle w:val="NormalWeb"/>
                          <w:spacing w:after="0"/>
                          <w:ind w:left="29"/>
                          <w:jc w:val="center"/>
                        </w:pPr>
                        <w:r>
                          <w:rPr>
                            <w:rFonts w:ascii="Arial Narrow" w:eastAsia="SimSun" w:hAnsi="Arial Narrow"/>
                            <w:b/>
                            <w:bCs/>
                            <w:sz w:val="20"/>
                            <w:szCs w:val="20"/>
                            <w:lang w:val="bg-BG"/>
                          </w:rPr>
                          <w:t>Налице е случай на непосредствена заплаха</w:t>
                        </w:r>
                      </w:p>
                    </w:txbxContent>
                  </v:textbox>
                </v:shape>
                <v:shape id="Straight Arrow Connector 271" o:spid="_x0000_s1053" type="#_x0000_t32" style="position:absolute;left:21522;top:43241;width:0;height:2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" strokecolor="#4d4d4d [3209]" strokeweight=".5pt">
                  <v:stroke endarrow="block" joinstyle="miter"/>
                </v:shape>
                <v:shape id="Text Box 37" o:spid="_x0000_s1054" type="#_x0000_t202" style="position:absolute;left:7320;top:56394;width:28738;height:4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" fillcolor="white [3201]" strokeweight=".5pt">
                  <v:textbox>
                    <w:txbxContent>
                      <w:p w14:paraId="480B0FAA" w14:textId="77777777" w:rsidR="00705F2F" w:rsidRDefault="00705F2F" w:rsidP="00B570F5">
                        <w:pPr>
                          <w:pStyle w:val="NormalWeb"/>
                          <w:rPr>
                            <w:sz w:val="24"/>
                          </w:rPr>
                        </w:pPr>
                        <w:r>
                          <w:rPr>
                            <w:rFonts w:ascii="Arial Narrow" w:eastAsia="SimSun" w:hAnsi="Arial Narrow"/>
                            <w:sz w:val="20"/>
                            <w:szCs w:val="20"/>
                            <w:lang w:val="bg-BG"/>
                          </w:rPr>
                          <w:t xml:space="preserve">Операторът и </w:t>
                        </w:r>
                        <w:proofErr w:type="spellStart"/>
                        <w:r>
                          <w:rPr>
                            <w:rFonts w:ascii="Arial Narrow" w:eastAsia="SimSun" w:hAnsi="Arial Narrow"/>
                            <w:sz w:val="20"/>
                            <w:szCs w:val="20"/>
                            <w:lang w:val="bg-BG"/>
                          </w:rPr>
                          <w:t>комптетентният</w:t>
                        </w:r>
                        <w:proofErr w:type="spellEnd"/>
                        <w:r>
                          <w:rPr>
                            <w:rFonts w:ascii="Arial Narrow" w:eastAsia="SimSun" w:hAnsi="Arial Narrow"/>
                            <w:sz w:val="20"/>
                            <w:szCs w:val="20"/>
                            <w:lang w:val="bg-BG"/>
                          </w:rPr>
                          <w:t xml:space="preserve"> орган предприемат действията по глава втора, раздел първи на ЗОПОЕЩ</w:t>
                        </w:r>
                      </w:p>
                    </w:txbxContent>
                  </v:textbox>
                </v:shape>
                <v:shape id="Straight Arrow Connector 232" o:spid="_x0000_s1055" type="#_x0000_t32" style="position:absolute;left:21407;top:53494;width:0;height:2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" strokecolor="#4d4d4d [3209]" strokeweight=".5pt">
                  <v:stroke endarrow="block" joinstyle="miter"/>
                </v:shape>
                <w10:anchorlock/>
              </v:group>
            </w:pict>
          </mc:Fallback>
        </mc:AlternateContent>
      </w:r>
    </w:p>
    <w:p w14:paraId="40C0E3AF" w14:textId="4C847FFF" w:rsidR="00C34946" w:rsidRPr="005B2516" w:rsidRDefault="00A53361" w:rsidP="00C1271D">
      <w:pPr>
        <w:pStyle w:val="Primer"/>
        <w:ind w:left="1985" w:hanging="1276"/>
      </w:pPr>
      <w:r w:rsidRPr="005B2516">
        <w:lastRenderedPageBreak/>
        <w:t xml:space="preserve">Дейност по събиране, транспортиране, оползотворяване или обезвреждане на отпадъци по т. 2 от </w:t>
      </w:r>
      <w:proofErr w:type="spellStart"/>
      <w:r w:rsidRPr="005B2516">
        <w:t>прил</w:t>
      </w:r>
      <w:proofErr w:type="spellEnd"/>
      <w:r w:rsidRPr="005B2516">
        <w:t>. №1 към чл. 3, т.1 ЗОПОЕЩ</w:t>
      </w:r>
      <w:r w:rsidR="00C34946" w:rsidRPr="005B2516">
        <w:t xml:space="preserve"> </w:t>
      </w:r>
    </w:p>
    <w:p w14:paraId="42EB87F1" w14:textId="3BD5D226" w:rsidR="00C34946" w:rsidRPr="005B2516" w:rsidRDefault="00C34946" w:rsidP="00543D5E">
      <w:pPr>
        <w:ind w:firstLine="0"/>
        <w:rPr>
          <w:lang w:val="bg-BG"/>
        </w:rPr>
      </w:pPr>
      <w:r w:rsidRPr="005B2516">
        <w:rPr>
          <w:noProof/>
          <w:lang w:val="bg-BG" w:eastAsia="en-US"/>
        </w:rPr>
        <mc:AlternateContent>
          <mc:Choice Requires="wpc">
            <w:drawing>
              <wp:inline distT="0" distB="0" distL="0" distR="0" wp14:anchorId="497168FB" wp14:editId="3C373D31">
                <wp:extent cx="5813425" cy="7745730"/>
                <wp:effectExtent l="0" t="0" r="0" b="0"/>
                <wp:docPr id="227" name="Canvas 2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41" name="Text Box 241"/>
                        <wps:cNvSpPr txBox="1"/>
                        <wps:spPr>
                          <a:xfrm>
                            <a:off x="3988454" y="2572463"/>
                            <a:ext cx="396815" cy="298428"/>
                          </a:xfrm>
                          <a:prstGeom prst="rect">
                            <a:avLst/>
                          </a:prstGeom>
                          <a:solidFill>
                            <a:schemeClr val="lt1"/>
                          </a:solidFill>
                          <a:ln w="6350">
                            <a:noFill/>
                          </a:ln>
                        </wps:spPr>
                        <wps:txbx>
                          <w:txbxContent>
                            <w:p w14:paraId="05637A64" w14:textId="22061C73" w:rsidR="00705F2F" w:rsidRPr="00C7031A" w:rsidRDefault="00705F2F" w:rsidP="00C34946">
                              <w:pPr>
                                <w:spacing w:before="0" w:after="0"/>
                                <w:ind w:firstLine="0"/>
                                <w:rPr>
                                  <w:rFonts w:ascii="Arial Narrow" w:hAnsi="Arial Narrow" w:cs="Arial"/>
                                  <w:sz w:val="20"/>
                                  <w:lang w:val="bg-BG"/>
                                </w:rPr>
                              </w:pPr>
                              <w:r>
                                <w:rPr>
                                  <w:rFonts w:ascii="Arial Narrow" w:hAnsi="Arial Narrow"/>
                                  <w:sz w:val="20"/>
                                  <w:lang w:val="bg-BG"/>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Text Box 238"/>
                        <wps:cNvSpPr txBox="1"/>
                        <wps:spPr>
                          <a:xfrm>
                            <a:off x="1570008" y="2981419"/>
                            <a:ext cx="396815" cy="298428"/>
                          </a:xfrm>
                          <a:prstGeom prst="rect">
                            <a:avLst/>
                          </a:prstGeom>
                          <a:solidFill>
                            <a:schemeClr val="lt1"/>
                          </a:solidFill>
                          <a:ln w="6350">
                            <a:noFill/>
                          </a:ln>
                        </wps:spPr>
                        <wps:txbx>
                          <w:txbxContent>
                            <w:p w14:paraId="5F7EF15B" w14:textId="77777777" w:rsidR="00705F2F" w:rsidRPr="00232081" w:rsidRDefault="00705F2F" w:rsidP="00C34946">
                              <w:pPr>
                                <w:spacing w:before="0" w:after="0"/>
                                <w:ind w:firstLine="0"/>
                                <w:rPr>
                                  <w:rFonts w:ascii="Arial Narrow" w:hAnsi="Arial Narrow" w:cs="Arial"/>
                                  <w:sz w:val="20"/>
                                  <w:lang w:val="bg-BG"/>
                                </w:rPr>
                              </w:pPr>
                              <w:r w:rsidRPr="00232081">
                                <w:rPr>
                                  <w:rFonts w:ascii="Arial Narrow" w:hAnsi="Arial Narrow"/>
                                  <w:sz w:val="20"/>
                                  <w:lang w:val="bg-BG"/>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Text Box 243"/>
                        <wps:cNvSpPr txBox="1"/>
                        <wps:spPr>
                          <a:xfrm>
                            <a:off x="3994031" y="1675063"/>
                            <a:ext cx="396815" cy="285003"/>
                          </a:xfrm>
                          <a:prstGeom prst="rect">
                            <a:avLst/>
                          </a:prstGeom>
                          <a:solidFill>
                            <a:schemeClr val="lt1"/>
                          </a:solidFill>
                          <a:ln w="6350">
                            <a:noFill/>
                          </a:ln>
                        </wps:spPr>
                        <wps:txbx>
                          <w:txbxContent>
                            <w:p w14:paraId="2F127724" w14:textId="77777777" w:rsidR="00705F2F" w:rsidRPr="00C7031A" w:rsidRDefault="00705F2F" w:rsidP="00C34946">
                              <w:pPr>
                                <w:spacing w:before="0" w:after="0"/>
                                <w:ind w:firstLine="0"/>
                                <w:rPr>
                                  <w:rFonts w:ascii="Arial Narrow" w:hAnsi="Arial Narrow" w:cs="Arial"/>
                                  <w:sz w:val="20"/>
                                  <w:lang w:val="bg-BG"/>
                                </w:rPr>
                              </w:pPr>
                              <w:r w:rsidRPr="00C7031A">
                                <w:rPr>
                                  <w:rFonts w:ascii="Arial Narrow" w:hAnsi="Arial Narrow"/>
                                  <w:sz w:val="20"/>
                                  <w:lang w:val="bg-BG"/>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1570008" y="4385548"/>
                            <a:ext cx="396815" cy="285003"/>
                          </a:xfrm>
                          <a:prstGeom prst="rect">
                            <a:avLst/>
                          </a:prstGeom>
                          <a:solidFill>
                            <a:schemeClr val="lt1"/>
                          </a:solidFill>
                          <a:ln w="6350">
                            <a:noFill/>
                          </a:ln>
                        </wps:spPr>
                        <wps:txbx>
                          <w:txbxContent>
                            <w:p w14:paraId="6F839208" w14:textId="77777777" w:rsidR="00705F2F" w:rsidRPr="00C7031A" w:rsidRDefault="00705F2F" w:rsidP="00C34946">
                              <w:pPr>
                                <w:spacing w:before="0" w:after="0"/>
                                <w:ind w:firstLine="0"/>
                                <w:rPr>
                                  <w:rFonts w:ascii="Arial Narrow" w:hAnsi="Arial Narrow" w:cs="Arial"/>
                                  <w:sz w:val="20"/>
                                  <w:lang w:val="bg-BG"/>
                                </w:rPr>
                              </w:pPr>
                              <w:r w:rsidRPr="00C7031A">
                                <w:rPr>
                                  <w:rFonts w:ascii="Arial Narrow" w:hAnsi="Arial Narrow"/>
                                  <w:sz w:val="20"/>
                                  <w:lang w:val="bg-BG"/>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Text Box 246"/>
                        <wps:cNvSpPr txBox="1"/>
                        <wps:spPr>
                          <a:xfrm>
                            <a:off x="3985405" y="2169897"/>
                            <a:ext cx="396815" cy="298428"/>
                          </a:xfrm>
                          <a:prstGeom prst="rect">
                            <a:avLst/>
                          </a:prstGeom>
                          <a:solidFill>
                            <a:schemeClr val="lt1"/>
                          </a:solidFill>
                          <a:ln w="6350">
                            <a:noFill/>
                          </a:ln>
                        </wps:spPr>
                        <wps:txbx>
                          <w:txbxContent>
                            <w:p w14:paraId="25862E5A" w14:textId="77777777" w:rsidR="00705F2F" w:rsidRPr="00C7031A" w:rsidRDefault="00705F2F" w:rsidP="00C34946">
                              <w:pPr>
                                <w:spacing w:before="0" w:after="0"/>
                                <w:ind w:firstLine="0"/>
                                <w:rPr>
                                  <w:rFonts w:ascii="Arial Narrow" w:hAnsi="Arial Narrow" w:cs="Arial"/>
                                  <w:sz w:val="20"/>
                                  <w:lang w:val="bg-BG"/>
                                </w:rPr>
                              </w:pPr>
                              <w:r w:rsidRPr="00C7031A">
                                <w:rPr>
                                  <w:rFonts w:ascii="Arial Narrow" w:hAnsi="Arial Narrow"/>
                                  <w:sz w:val="20"/>
                                  <w:lang w:val="bg-BG"/>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Text Box 233"/>
                        <wps:cNvSpPr txBox="1"/>
                        <wps:spPr>
                          <a:xfrm>
                            <a:off x="3994031" y="1030022"/>
                            <a:ext cx="396815" cy="284671"/>
                          </a:xfrm>
                          <a:prstGeom prst="rect">
                            <a:avLst/>
                          </a:prstGeom>
                          <a:solidFill>
                            <a:schemeClr val="lt1"/>
                          </a:solidFill>
                          <a:ln w="6350">
                            <a:noFill/>
                          </a:ln>
                        </wps:spPr>
                        <wps:txbx>
                          <w:txbxContent>
                            <w:p w14:paraId="27ACE679" w14:textId="77777777" w:rsidR="00705F2F" w:rsidRPr="00C7031A" w:rsidRDefault="00705F2F" w:rsidP="00C34946">
                              <w:pPr>
                                <w:spacing w:before="0" w:after="0"/>
                                <w:ind w:firstLine="0"/>
                                <w:rPr>
                                  <w:rFonts w:ascii="Arial Narrow" w:hAnsi="Arial Narrow" w:cs="Arial"/>
                                  <w:sz w:val="20"/>
                                  <w:lang w:val="bg-BG"/>
                                </w:rPr>
                              </w:pPr>
                              <w:r w:rsidRPr="00C7031A">
                                <w:rPr>
                                  <w:rFonts w:ascii="Arial Narrow" w:hAnsi="Arial Narrow"/>
                                  <w:sz w:val="20"/>
                                  <w:lang w:val="bg-BG"/>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Connector: Elbow 235"/>
                        <wps:cNvCnPr>
                          <a:stCxn id="259" idx="3"/>
                          <a:endCxn id="231" idx="0"/>
                        </wps:cNvCnPr>
                        <wps:spPr>
                          <a:xfrm>
                            <a:off x="3847378" y="1030734"/>
                            <a:ext cx="1385292" cy="567205"/>
                          </a:xfrm>
                          <a:prstGeom prst="bentConnector2">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44" name="Connector: Elbow 244"/>
                        <wps:cNvCnPr>
                          <a:stCxn id="260" idx="3"/>
                        </wps:cNvCnPr>
                        <wps:spPr>
                          <a:xfrm flipH="1">
                            <a:off x="2135036" y="1644253"/>
                            <a:ext cx="1703716" cy="426945"/>
                          </a:xfrm>
                          <a:prstGeom prst="bentConnector4">
                            <a:avLst>
                              <a:gd name="adj1" fmla="val -13418"/>
                              <a:gd name="adj2" fmla="val 72649"/>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45" name="Connector: Elbow 245"/>
                        <wps:cNvCnPr>
                          <a:stCxn id="262" idx="3"/>
                          <a:endCxn id="231" idx="2"/>
                        </wps:cNvCnPr>
                        <wps:spPr>
                          <a:xfrm>
                            <a:off x="3838752" y="2192086"/>
                            <a:ext cx="1393918" cy="230247"/>
                          </a:xfrm>
                          <a:prstGeom prst="bentConnector4">
                            <a:avLst>
                              <a:gd name="adj1" fmla="val 31152"/>
                              <a:gd name="adj2" fmla="val 199285"/>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48" name="Text Box 248"/>
                        <wps:cNvSpPr txBox="1"/>
                        <wps:spPr>
                          <a:xfrm>
                            <a:off x="3971228" y="3262222"/>
                            <a:ext cx="396815" cy="298428"/>
                          </a:xfrm>
                          <a:prstGeom prst="rect">
                            <a:avLst/>
                          </a:prstGeom>
                          <a:solidFill>
                            <a:schemeClr val="lt1"/>
                          </a:solidFill>
                          <a:ln w="6350">
                            <a:noFill/>
                          </a:ln>
                        </wps:spPr>
                        <wps:txbx>
                          <w:txbxContent>
                            <w:p w14:paraId="727168FB" w14:textId="77777777" w:rsidR="00705F2F" w:rsidRPr="00C7031A" w:rsidRDefault="00705F2F" w:rsidP="00C34946">
                              <w:pPr>
                                <w:spacing w:before="0" w:after="0"/>
                                <w:ind w:firstLine="0"/>
                                <w:rPr>
                                  <w:rFonts w:ascii="Arial Narrow" w:hAnsi="Arial Narrow" w:cs="Arial"/>
                                  <w:sz w:val="20"/>
                                  <w:lang w:val="bg-BG"/>
                                </w:rPr>
                              </w:pPr>
                              <w:r w:rsidRPr="00C7031A">
                                <w:rPr>
                                  <w:rFonts w:ascii="Arial Narrow" w:hAnsi="Arial Narrow"/>
                                  <w:sz w:val="20"/>
                                  <w:lang w:val="bg-BG"/>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Connector: Elbow 251"/>
                        <wps:cNvCnPr>
                          <a:stCxn id="264" idx="3"/>
                          <a:endCxn id="231" idx="2"/>
                        </wps:cNvCnPr>
                        <wps:spPr>
                          <a:xfrm flipV="1">
                            <a:off x="3856005" y="2422333"/>
                            <a:ext cx="1376665" cy="1138317"/>
                          </a:xfrm>
                          <a:prstGeom prst="bentConnector2">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40" name="Text Box 240"/>
                        <wps:cNvSpPr txBox="1"/>
                        <wps:spPr>
                          <a:xfrm>
                            <a:off x="1621420" y="1827981"/>
                            <a:ext cx="396815" cy="298428"/>
                          </a:xfrm>
                          <a:prstGeom prst="rect">
                            <a:avLst/>
                          </a:prstGeom>
                          <a:solidFill>
                            <a:schemeClr val="lt1"/>
                          </a:solidFill>
                          <a:ln w="6350">
                            <a:noFill/>
                          </a:ln>
                        </wps:spPr>
                        <wps:txbx>
                          <w:txbxContent>
                            <w:p w14:paraId="03D55B46" w14:textId="77777777" w:rsidR="00705F2F" w:rsidRPr="00232081" w:rsidRDefault="00705F2F" w:rsidP="00C34946">
                              <w:pPr>
                                <w:spacing w:before="0" w:after="0"/>
                                <w:ind w:firstLine="0"/>
                                <w:rPr>
                                  <w:rFonts w:ascii="Arial Narrow" w:hAnsi="Arial Narrow" w:cs="Arial"/>
                                  <w:sz w:val="20"/>
                                  <w:lang w:val="bg-BG"/>
                                </w:rPr>
                              </w:pPr>
                              <w:r w:rsidRPr="00232081">
                                <w:rPr>
                                  <w:rFonts w:ascii="Arial Narrow" w:hAnsi="Arial Narrow"/>
                                  <w:sz w:val="20"/>
                                  <w:lang w:val="bg-BG"/>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Text Box 249"/>
                        <wps:cNvSpPr txBox="1"/>
                        <wps:spPr>
                          <a:xfrm>
                            <a:off x="1612794" y="2348692"/>
                            <a:ext cx="396815" cy="298428"/>
                          </a:xfrm>
                          <a:prstGeom prst="rect">
                            <a:avLst/>
                          </a:prstGeom>
                          <a:solidFill>
                            <a:schemeClr val="lt1"/>
                          </a:solidFill>
                          <a:ln w="6350">
                            <a:noFill/>
                          </a:ln>
                        </wps:spPr>
                        <wps:txbx>
                          <w:txbxContent>
                            <w:p w14:paraId="2B1B4A19" w14:textId="77777777" w:rsidR="00705F2F" w:rsidRPr="00232081" w:rsidRDefault="00705F2F" w:rsidP="00C34946">
                              <w:pPr>
                                <w:spacing w:before="0" w:after="0"/>
                                <w:ind w:firstLine="0"/>
                                <w:rPr>
                                  <w:rFonts w:ascii="Arial Narrow" w:hAnsi="Arial Narrow" w:cs="Arial"/>
                                  <w:sz w:val="20"/>
                                  <w:lang w:val="bg-BG"/>
                                </w:rPr>
                              </w:pPr>
                              <w:r w:rsidRPr="00232081">
                                <w:rPr>
                                  <w:rFonts w:ascii="Arial Narrow" w:hAnsi="Arial Narrow"/>
                                  <w:sz w:val="20"/>
                                  <w:lang w:val="bg-BG"/>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 Box 234"/>
                        <wps:cNvSpPr txBox="1"/>
                        <wps:spPr>
                          <a:xfrm>
                            <a:off x="1621420" y="1168914"/>
                            <a:ext cx="396815" cy="281943"/>
                          </a:xfrm>
                          <a:prstGeom prst="rect">
                            <a:avLst/>
                          </a:prstGeom>
                          <a:solidFill>
                            <a:schemeClr val="lt1"/>
                          </a:solidFill>
                          <a:ln w="6350">
                            <a:noFill/>
                          </a:ln>
                        </wps:spPr>
                        <wps:txbx>
                          <w:txbxContent>
                            <w:p w14:paraId="50F6675D" w14:textId="77777777" w:rsidR="00705F2F" w:rsidRPr="00232081" w:rsidRDefault="00705F2F" w:rsidP="00C34946">
                              <w:pPr>
                                <w:spacing w:before="0" w:after="0"/>
                                <w:ind w:firstLine="0"/>
                                <w:rPr>
                                  <w:rFonts w:ascii="Arial Narrow" w:hAnsi="Arial Narrow" w:cs="Arial"/>
                                  <w:sz w:val="20"/>
                                  <w:lang w:val="bg-BG"/>
                                </w:rPr>
                              </w:pPr>
                              <w:r w:rsidRPr="00232081">
                                <w:rPr>
                                  <w:rFonts w:ascii="Arial Narrow" w:hAnsi="Arial Narrow"/>
                                  <w:sz w:val="20"/>
                                  <w:lang w:val="bg-BG"/>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Text Box 252"/>
                        <wps:cNvSpPr txBox="1"/>
                        <wps:spPr>
                          <a:xfrm>
                            <a:off x="1561036" y="3854825"/>
                            <a:ext cx="396815" cy="298428"/>
                          </a:xfrm>
                          <a:prstGeom prst="rect">
                            <a:avLst/>
                          </a:prstGeom>
                          <a:solidFill>
                            <a:schemeClr val="lt1"/>
                          </a:solidFill>
                          <a:ln w="6350">
                            <a:noFill/>
                          </a:ln>
                        </wps:spPr>
                        <wps:txbx>
                          <w:txbxContent>
                            <w:p w14:paraId="17E8432A" w14:textId="77777777" w:rsidR="00705F2F" w:rsidRPr="00232081" w:rsidRDefault="00705F2F" w:rsidP="00C34946">
                              <w:pPr>
                                <w:spacing w:before="0" w:after="0"/>
                                <w:ind w:firstLine="0"/>
                                <w:rPr>
                                  <w:rFonts w:ascii="Arial Narrow" w:hAnsi="Arial Narrow" w:cs="Arial"/>
                                  <w:sz w:val="20"/>
                                  <w:lang w:val="bg-BG"/>
                                </w:rPr>
                              </w:pPr>
                              <w:r w:rsidRPr="00232081">
                                <w:rPr>
                                  <w:rFonts w:ascii="Arial Narrow" w:hAnsi="Arial Narrow"/>
                                  <w:sz w:val="20"/>
                                  <w:lang w:val="bg-BG"/>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Text Box 231"/>
                        <wps:cNvSpPr txBox="1"/>
                        <wps:spPr>
                          <a:xfrm>
                            <a:off x="4707207" y="1597939"/>
                            <a:ext cx="1050925" cy="824394"/>
                          </a:xfrm>
                          <a:prstGeom prst="rect">
                            <a:avLst/>
                          </a:prstGeom>
                          <a:solidFill>
                            <a:schemeClr val="lt1"/>
                          </a:solidFill>
                          <a:ln w="6350">
                            <a:solidFill>
                              <a:prstClr val="black"/>
                            </a:solidFill>
                          </a:ln>
                        </wps:spPr>
                        <wps:txbx>
                          <w:txbxContent>
                            <w:p w14:paraId="446556B5" w14:textId="77777777" w:rsidR="00705F2F" w:rsidRPr="00F21B8A" w:rsidRDefault="00705F2F" w:rsidP="00C34946">
                              <w:pPr>
                                <w:pStyle w:val="TextBox"/>
                                <w:jc w:val="center"/>
                              </w:pPr>
                              <w:r>
                                <w:t>Не представлява случай на непосредствена заплаха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Text Box 253"/>
                        <wps:cNvSpPr txBox="1"/>
                        <wps:spPr>
                          <a:xfrm>
                            <a:off x="1476373" y="4607091"/>
                            <a:ext cx="1276350" cy="744991"/>
                          </a:xfrm>
                          <a:prstGeom prst="rect">
                            <a:avLst/>
                          </a:prstGeom>
                          <a:solidFill>
                            <a:schemeClr val="lt1"/>
                          </a:solidFill>
                          <a:ln w="6350">
                            <a:solidFill>
                              <a:prstClr val="black"/>
                            </a:solidFill>
                          </a:ln>
                        </wps:spPr>
                        <wps:txbx>
                          <w:txbxContent>
                            <w:p w14:paraId="7EBC3D49" w14:textId="77777777" w:rsidR="00705F2F" w:rsidRPr="00F21B8A" w:rsidRDefault="00705F2F" w:rsidP="00C34946">
                              <w:pPr>
                                <w:pStyle w:val="TextBox"/>
                                <w:jc w:val="center"/>
                              </w:pPr>
                              <w:r>
                                <w:t>Налице е случай на непосредствена заплаха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Text Box 258"/>
                        <wps:cNvSpPr txBox="1"/>
                        <wps:spPr>
                          <a:xfrm>
                            <a:off x="439946" y="77155"/>
                            <a:ext cx="5275054" cy="702033"/>
                          </a:xfrm>
                          <a:prstGeom prst="rect">
                            <a:avLst/>
                          </a:prstGeom>
                          <a:solidFill>
                            <a:schemeClr val="lt1"/>
                          </a:solidFill>
                          <a:ln w="6350">
                            <a:solidFill>
                              <a:prstClr val="black"/>
                            </a:solidFill>
                          </a:ln>
                        </wps:spPr>
                        <wps:txbx>
                          <w:txbxContent>
                            <w:p w14:paraId="16880A11" w14:textId="18395E5C" w:rsidR="00705F2F" w:rsidRDefault="00705F2F" w:rsidP="00C34946">
                              <w:pPr>
                                <w:pStyle w:val="TextBoxHeading"/>
                              </w:pPr>
                              <w:r>
                                <w:t>Описание на събитието/инцидента</w:t>
                              </w:r>
                            </w:p>
                            <w:p w14:paraId="7BF6DB0E" w14:textId="77777777" w:rsidR="00705F2F" w:rsidRDefault="00705F2F" w:rsidP="00C34946">
                              <w:pPr>
                                <w:pStyle w:val="TextBoxHeading"/>
                              </w:pPr>
                            </w:p>
                            <w:p w14:paraId="483EA0B8" w14:textId="77777777" w:rsidR="00705F2F" w:rsidRPr="00675BD7" w:rsidRDefault="00705F2F" w:rsidP="00C34946">
                              <w:pPr>
                                <w:pStyle w:val="TextBox"/>
                                <w:rPr>
                                  <w:b w:val="0"/>
                                </w:rPr>
                              </w:pPr>
                              <w:r w:rsidRPr="00675BD7">
                                <w:rPr>
                                  <w:b w:val="0"/>
                                </w:rPr>
                                <w:t>При извършване на товаро-разтоварни работи на площадка за дейности с отпадъци, се случва инцидент, при който палет се чупи и палетизираният товар се разпилява на площадката.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Text Box 259"/>
                        <wps:cNvSpPr txBox="1"/>
                        <wps:spPr>
                          <a:xfrm>
                            <a:off x="439946" y="888274"/>
                            <a:ext cx="3407432" cy="284920"/>
                          </a:xfrm>
                          <a:prstGeom prst="rect">
                            <a:avLst/>
                          </a:prstGeom>
                          <a:solidFill>
                            <a:schemeClr val="lt1"/>
                          </a:solidFill>
                          <a:ln w="6350">
                            <a:solidFill>
                              <a:prstClr val="black"/>
                            </a:solidFill>
                          </a:ln>
                        </wps:spPr>
                        <wps:txbx>
                          <w:txbxContent>
                            <w:p w14:paraId="25A89DC5" w14:textId="77777777" w:rsidR="00705F2F" w:rsidRPr="00310189" w:rsidRDefault="00705F2F" w:rsidP="00C34946">
                              <w:pPr>
                                <w:pStyle w:val="TextBox"/>
                                <w:rPr>
                                  <w:b w:val="0"/>
                                </w:rPr>
                              </w:pPr>
                              <w:r w:rsidRPr="00310189">
                                <w:rPr>
                                  <w:b w:val="0"/>
                                </w:rPr>
                                <w:t>Има ли разлив/разсип на отпадъци площадката?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Text Box 260"/>
                        <wps:cNvSpPr txBox="1"/>
                        <wps:spPr>
                          <a:xfrm>
                            <a:off x="422693" y="1450857"/>
                            <a:ext cx="3416059" cy="386791"/>
                          </a:xfrm>
                          <a:prstGeom prst="rect">
                            <a:avLst/>
                          </a:prstGeom>
                          <a:solidFill>
                            <a:schemeClr val="lt1"/>
                          </a:solidFill>
                          <a:ln w="6350">
                            <a:solidFill>
                              <a:prstClr val="black"/>
                            </a:solidFill>
                          </a:ln>
                        </wps:spPr>
                        <wps:txbx>
                          <w:txbxContent>
                            <w:p w14:paraId="50B949C2" w14:textId="77777777" w:rsidR="00705F2F" w:rsidRPr="00310189" w:rsidRDefault="00705F2F" w:rsidP="00C34946">
                              <w:pPr>
                                <w:pStyle w:val="TextBox"/>
                                <w:rPr>
                                  <w:b w:val="0"/>
                                </w:rPr>
                              </w:pPr>
                              <w:r w:rsidRPr="00310189">
                                <w:rPr>
                                  <w:b w:val="0"/>
                                </w:rPr>
                                <w:t>На площадката налични ли са абсорбенти и оборудване за събиране на разсипа, съответно ограничаване на разлива?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Text Box 262"/>
                        <wps:cNvSpPr txBox="1"/>
                        <wps:spPr>
                          <a:xfrm>
                            <a:off x="414067" y="2063665"/>
                            <a:ext cx="3424685" cy="256841"/>
                          </a:xfrm>
                          <a:prstGeom prst="rect">
                            <a:avLst/>
                          </a:prstGeom>
                          <a:solidFill>
                            <a:schemeClr val="lt1"/>
                          </a:solidFill>
                          <a:ln w="6350">
                            <a:solidFill>
                              <a:prstClr val="black"/>
                            </a:solidFill>
                          </a:ln>
                        </wps:spPr>
                        <wps:txbx>
                          <w:txbxContent>
                            <w:p w14:paraId="6F4F8458" w14:textId="77777777" w:rsidR="00705F2F" w:rsidRPr="00310189" w:rsidRDefault="00705F2F" w:rsidP="00C34946">
                              <w:pPr>
                                <w:pStyle w:val="TextBox"/>
                                <w:rPr>
                                  <w:b w:val="0"/>
                                </w:rPr>
                              </w:pPr>
                              <w:r w:rsidRPr="00310189">
                                <w:rPr>
                                  <w:b w:val="0"/>
                                </w:rPr>
                                <w:t>Инцидентът с опасен товар и/или опасен отпадък ли 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Text Box 264"/>
                        <wps:cNvSpPr txBox="1"/>
                        <wps:spPr>
                          <a:xfrm>
                            <a:off x="431320" y="3229279"/>
                            <a:ext cx="3424685" cy="662741"/>
                          </a:xfrm>
                          <a:prstGeom prst="rect">
                            <a:avLst/>
                          </a:prstGeom>
                          <a:solidFill>
                            <a:schemeClr val="lt1"/>
                          </a:solidFill>
                          <a:ln w="6350">
                            <a:solidFill>
                              <a:prstClr val="black"/>
                            </a:solidFill>
                          </a:ln>
                        </wps:spPr>
                        <wps:txbx>
                          <w:txbxContent>
                            <w:p w14:paraId="5895213F" w14:textId="40F72BA6" w:rsidR="00705F2F" w:rsidRPr="00310189" w:rsidRDefault="00705F2F" w:rsidP="00C34946">
                              <w:pPr>
                                <w:pStyle w:val="TextBox"/>
                                <w:rPr>
                                  <w:b w:val="0"/>
                                </w:rPr>
                              </w:pPr>
                              <w:r w:rsidRPr="00310189">
                                <w:rPr>
                                  <w:b w:val="0"/>
                                </w:rPr>
                                <w:t xml:space="preserve">Има ли опасност разпилените вещества да попаднат в повърхностни </w:t>
                              </w:r>
                              <w:r>
                                <w:rPr>
                                  <w:b w:val="0"/>
                                </w:rPr>
                                <w:t xml:space="preserve">или подземни </w:t>
                              </w:r>
                              <w:r w:rsidRPr="00310189">
                                <w:rPr>
                                  <w:b w:val="0"/>
                                </w:rPr>
                                <w:t>води и/или почвата и/или да застрашат природно местообитание преди разсипът/разливът да бъде ограничен?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Text Box 303"/>
                        <wps:cNvSpPr txBox="1"/>
                        <wps:spPr>
                          <a:xfrm>
                            <a:off x="431320" y="4100679"/>
                            <a:ext cx="3407432" cy="284869"/>
                          </a:xfrm>
                          <a:prstGeom prst="rect">
                            <a:avLst/>
                          </a:prstGeom>
                          <a:solidFill>
                            <a:schemeClr val="lt1"/>
                          </a:solidFill>
                          <a:ln w="6350">
                            <a:solidFill>
                              <a:prstClr val="black"/>
                            </a:solidFill>
                          </a:ln>
                        </wps:spPr>
                        <wps:txbx>
                          <w:txbxContent>
                            <w:p w14:paraId="6C2962B3" w14:textId="77777777" w:rsidR="00705F2F" w:rsidRPr="00310189" w:rsidRDefault="00705F2F" w:rsidP="00C34946">
                              <w:pPr>
                                <w:pStyle w:val="TextBox"/>
                                <w:rPr>
                                  <w:b w:val="0"/>
                                </w:rPr>
                              </w:pPr>
                              <w:r>
                                <w:rPr>
                                  <w:b w:val="0"/>
                                </w:rPr>
                                <w:t>Има ли опасност от пожар, при който да пострадат хора?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Text Box 306"/>
                        <wps:cNvSpPr txBox="1"/>
                        <wps:spPr>
                          <a:xfrm>
                            <a:off x="3971228" y="3944686"/>
                            <a:ext cx="396815" cy="298428"/>
                          </a:xfrm>
                          <a:prstGeom prst="rect">
                            <a:avLst/>
                          </a:prstGeom>
                          <a:solidFill>
                            <a:schemeClr val="lt1"/>
                          </a:solidFill>
                          <a:ln w="6350">
                            <a:noFill/>
                          </a:ln>
                        </wps:spPr>
                        <wps:txbx>
                          <w:txbxContent>
                            <w:p w14:paraId="0ABC4DB0" w14:textId="77777777" w:rsidR="00705F2F" w:rsidRPr="00C7031A" w:rsidRDefault="00705F2F" w:rsidP="00C34946">
                              <w:pPr>
                                <w:spacing w:before="0" w:after="0"/>
                                <w:ind w:firstLine="0"/>
                                <w:rPr>
                                  <w:rFonts w:ascii="Arial Narrow" w:hAnsi="Arial Narrow" w:cs="Arial"/>
                                  <w:sz w:val="20"/>
                                  <w:lang w:val="bg-BG"/>
                                </w:rPr>
                              </w:pPr>
                              <w:r w:rsidRPr="00C7031A">
                                <w:rPr>
                                  <w:rFonts w:ascii="Arial Narrow" w:hAnsi="Arial Narrow"/>
                                  <w:sz w:val="20"/>
                                  <w:lang w:val="bg-BG"/>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Connector: Elbow 307"/>
                        <wps:cNvCnPr>
                          <a:stCxn id="303" idx="3"/>
                          <a:endCxn id="231" idx="2"/>
                        </wps:cNvCnPr>
                        <wps:spPr>
                          <a:xfrm flipV="1">
                            <a:off x="3838752" y="2422333"/>
                            <a:ext cx="1393918" cy="1820781"/>
                          </a:xfrm>
                          <a:prstGeom prst="bentConnector2">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308" name="Text Box 308"/>
                        <wps:cNvSpPr txBox="1"/>
                        <wps:spPr>
                          <a:xfrm>
                            <a:off x="600973" y="6502460"/>
                            <a:ext cx="4829175" cy="552450"/>
                          </a:xfrm>
                          <a:prstGeom prst="rect">
                            <a:avLst/>
                          </a:prstGeom>
                          <a:solidFill>
                            <a:schemeClr val="lt1"/>
                          </a:solidFill>
                          <a:ln w="6350">
                            <a:solidFill>
                              <a:prstClr val="black"/>
                            </a:solidFill>
                          </a:ln>
                        </wps:spPr>
                        <wps:txbx>
                          <w:txbxContent>
                            <w:p w14:paraId="74FD18B3" w14:textId="129ACB22" w:rsidR="00705F2F" w:rsidRPr="00C7031A" w:rsidRDefault="00705F2F" w:rsidP="00C34946">
                              <w:pPr>
                                <w:pStyle w:val="TextBox"/>
                                <w:rPr>
                                  <w:b w:val="0"/>
                                </w:rPr>
                              </w:pPr>
                              <w:r>
                                <w:rPr>
                                  <w:b w:val="0"/>
                                </w:rPr>
                                <w:t xml:space="preserve">1. </w:t>
                              </w:r>
                              <w:r w:rsidRPr="00C7031A">
                                <w:rPr>
                                  <w:b w:val="0"/>
                                </w:rPr>
                                <w:t>При описани</w:t>
                              </w:r>
                              <w:r>
                                <w:rPr>
                                  <w:b w:val="0"/>
                                </w:rPr>
                                <w:t xml:space="preserve">ето и анализа на инцидента се отчитат </w:t>
                              </w:r>
                              <w:r w:rsidRPr="00716E20">
                                <w:rPr>
                                  <w:b w:val="0"/>
                                </w:rPr>
                                <w:t>мястото на възникване, естеството, размера, пространствения и времевия обхват на събитието, отрицателните въздействия, потенциалните последствия върху природните ресурси и хората.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 name="Text Box 342"/>
                        <wps:cNvSpPr txBox="1"/>
                        <wps:spPr>
                          <a:xfrm>
                            <a:off x="609600" y="7107925"/>
                            <a:ext cx="4829175" cy="569586"/>
                          </a:xfrm>
                          <a:prstGeom prst="rect">
                            <a:avLst/>
                          </a:prstGeom>
                          <a:solidFill>
                            <a:schemeClr val="lt1"/>
                          </a:solidFill>
                          <a:ln w="6350">
                            <a:solidFill>
                              <a:prstClr val="black"/>
                            </a:solidFill>
                          </a:ln>
                        </wps:spPr>
                        <wps:txbx>
                          <w:txbxContent>
                            <w:p w14:paraId="2CA97AF9" w14:textId="0A529F6A" w:rsidR="00705F2F" w:rsidRPr="00C7031A" w:rsidRDefault="00705F2F" w:rsidP="00C34946">
                              <w:pPr>
                                <w:pStyle w:val="TextBox"/>
                                <w:rPr>
                                  <w:b w:val="0"/>
                                </w:rPr>
                              </w:pPr>
                              <w:r>
                                <w:rPr>
                                  <w:b w:val="0"/>
                                </w:rPr>
                                <w:t xml:space="preserve">2. </w:t>
                              </w:r>
                              <w:r w:rsidRPr="00C7031A">
                                <w:rPr>
                                  <w:b w:val="0"/>
                                </w:rPr>
                                <w:t xml:space="preserve">При </w:t>
                              </w:r>
                              <w:r>
                                <w:rPr>
                                  <w:b w:val="0"/>
                                </w:rPr>
                                <w:t xml:space="preserve">възникване на инцидента в близост до </w:t>
                              </w:r>
                              <w:r w:rsidRPr="00716E20">
                                <w:rPr>
                                  <w:b w:val="0"/>
                                </w:rPr>
                                <w:t>природно местообитание или води и почви, следва допълнително да се разгледат възможностите за възникване на екологична</w:t>
                              </w:r>
                              <w:r>
                                <w:rPr>
                                  <w:b w:val="0"/>
                                </w:rPr>
                                <w:t xml:space="preserve"> щета в резултат на случая.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343"/>
                        <wps:cNvSpPr txBox="1"/>
                        <wps:spPr>
                          <a:xfrm>
                            <a:off x="514710" y="6230069"/>
                            <a:ext cx="2143125" cy="228600"/>
                          </a:xfrm>
                          <a:prstGeom prst="rect">
                            <a:avLst/>
                          </a:prstGeom>
                          <a:solidFill>
                            <a:schemeClr val="lt1"/>
                          </a:solidFill>
                          <a:ln w="6350">
                            <a:noFill/>
                          </a:ln>
                        </wps:spPr>
                        <wps:txbx>
                          <w:txbxContent>
                            <w:p w14:paraId="7CDF6451" w14:textId="77777777" w:rsidR="00705F2F" w:rsidRPr="00573BCE" w:rsidRDefault="00705F2F" w:rsidP="00C34946">
                              <w:pPr>
                                <w:pStyle w:val="TextBox"/>
                              </w:pPr>
                              <w:r>
                                <w:t>Забележки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6" name="Straight Arrow Connector 356"/>
                        <wps:cNvCnPr/>
                        <wps:spPr>
                          <a:xfrm>
                            <a:off x="2139349" y="1190446"/>
                            <a:ext cx="1" cy="260411"/>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357" name="Straight Arrow Connector 357"/>
                        <wps:cNvCnPr>
                          <a:stCxn id="260" idx="2"/>
                        </wps:cNvCnPr>
                        <wps:spPr>
                          <a:xfrm>
                            <a:off x="2130723" y="1837648"/>
                            <a:ext cx="4313" cy="2335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358" name="Straight Arrow Connector 358"/>
                        <wps:cNvCnPr/>
                        <wps:spPr>
                          <a:xfrm flipH="1">
                            <a:off x="2143832" y="2329133"/>
                            <a:ext cx="4314" cy="25272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359" name="Straight Arrow Connector 359"/>
                        <wps:cNvCnPr>
                          <a:endCxn id="303" idx="0"/>
                        </wps:cNvCnPr>
                        <wps:spPr>
                          <a:xfrm>
                            <a:off x="2135036" y="3864399"/>
                            <a:ext cx="0" cy="236279"/>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360" name="Straight Arrow Connector 360"/>
                        <wps:cNvCnPr>
                          <a:endCxn id="253" idx="0"/>
                        </wps:cNvCnPr>
                        <wps:spPr>
                          <a:xfrm>
                            <a:off x="2114548" y="4385548"/>
                            <a:ext cx="0" cy="221543"/>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37" name="Text Box 37"/>
                        <wps:cNvSpPr txBox="1"/>
                        <wps:spPr>
                          <a:xfrm>
                            <a:off x="742610" y="5672003"/>
                            <a:ext cx="2854606" cy="4613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186AAB" w14:textId="77777777" w:rsidR="00705F2F" w:rsidRPr="00790243" w:rsidRDefault="00705F2F" w:rsidP="00F32CCE">
                              <w:pPr>
                                <w:spacing w:before="0" w:after="0"/>
                                <w:ind w:firstLine="0"/>
                                <w:jc w:val="left"/>
                                <w:rPr>
                                  <w:rFonts w:ascii="Arial Narrow" w:hAnsi="Arial Narrow"/>
                                  <w:sz w:val="20"/>
                                  <w:szCs w:val="20"/>
                                  <w:lang w:val="bg-BG"/>
                                </w:rPr>
                              </w:pPr>
                              <w:r w:rsidRPr="00790243">
                                <w:rPr>
                                  <w:rFonts w:ascii="Arial Narrow" w:hAnsi="Arial Narrow"/>
                                  <w:sz w:val="20"/>
                                  <w:szCs w:val="20"/>
                                  <w:lang w:val="bg-BG"/>
                                </w:rPr>
                                <w:t xml:space="preserve">Операторът и </w:t>
                              </w:r>
                              <w:proofErr w:type="spellStart"/>
                              <w:r w:rsidRPr="00790243">
                                <w:rPr>
                                  <w:rFonts w:ascii="Arial Narrow" w:hAnsi="Arial Narrow"/>
                                  <w:sz w:val="20"/>
                                  <w:szCs w:val="20"/>
                                  <w:lang w:val="bg-BG"/>
                                </w:rPr>
                                <w:t>комптетентният</w:t>
                              </w:r>
                              <w:proofErr w:type="spellEnd"/>
                              <w:r w:rsidRPr="00790243">
                                <w:rPr>
                                  <w:rFonts w:ascii="Arial Narrow" w:hAnsi="Arial Narrow"/>
                                  <w:sz w:val="20"/>
                                  <w:szCs w:val="20"/>
                                  <w:lang w:val="bg-BG"/>
                                </w:rPr>
                                <w:t xml:space="preserve"> ор</w:t>
                              </w:r>
                              <w:r w:rsidRPr="009E7831">
                                <w:rPr>
                                  <w:rFonts w:ascii="Arial Narrow" w:hAnsi="Arial Narrow"/>
                                  <w:sz w:val="20"/>
                                  <w:szCs w:val="20"/>
                                  <w:lang w:val="bg-BG"/>
                                </w:rPr>
                                <w:t>ган предприемат действията по глава вт</w:t>
                              </w:r>
                              <w:r>
                                <w:rPr>
                                  <w:rFonts w:ascii="Arial Narrow" w:hAnsi="Arial Narrow"/>
                                  <w:sz w:val="20"/>
                                  <w:szCs w:val="20"/>
                                  <w:lang w:val="bg-BG"/>
                                </w:rPr>
                                <w:t>ора, раздел първи на ЗОПОЕЩ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Straight Arrow Connector 293"/>
                        <wps:cNvCnPr/>
                        <wps:spPr>
                          <a:xfrm>
                            <a:off x="2120832" y="5352082"/>
                            <a:ext cx="0" cy="328548"/>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36" name="Text Box 236"/>
                        <wps:cNvSpPr txBox="1"/>
                        <wps:spPr>
                          <a:xfrm>
                            <a:off x="414067" y="2594628"/>
                            <a:ext cx="3416059" cy="386791"/>
                          </a:xfrm>
                          <a:prstGeom prst="rect">
                            <a:avLst/>
                          </a:prstGeom>
                          <a:solidFill>
                            <a:schemeClr val="lt1"/>
                          </a:solidFill>
                          <a:ln w="6350">
                            <a:solidFill>
                              <a:prstClr val="black"/>
                            </a:solidFill>
                          </a:ln>
                        </wps:spPr>
                        <wps:txbx>
                          <w:txbxContent>
                            <w:p w14:paraId="17E2538B" w14:textId="6C4DB16F" w:rsidR="00705F2F" w:rsidRPr="00310189" w:rsidRDefault="00705F2F" w:rsidP="00C34946">
                              <w:pPr>
                                <w:pStyle w:val="TextBox"/>
                                <w:rPr>
                                  <w:b w:val="0"/>
                                </w:rPr>
                              </w:pPr>
                              <w:r>
                                <w:rPr>
                                  <w:b w:val="0"/>
                                </w:rPr>
                                <w:t>Наличните</w:t>
                              </w:r>
                              <w:r w:rsidRPr="00310189">
                                <w:rPr>
                                  <w:b w:val="0"/>
                                </w:rPr>
                                <w:t xml:space="preserve"> </w:t>
                              </w:r>
                              <w:proofErr w:type="spellStart"/>
                              <w:r w:rsidRPr="00310189">
                                <w:rPr>
                                  <w:b w:val="0"/>
                                </w:rPr>
                                <w:t>абсорбенти</w:t>
                              </w:r>
                              <w:proofErr w:type="spellEnd"/>
                              <w:r w:rsidRPr="00310189">
                                <w:rPr>
                                  <w:b w:val="0"/>
                                </w:rPr>
                                <w:t xml:space="preserve"> и оборудване </w:t>
                              </w:r>
                              <w:r>
                                <w:rPr>
                                  <w:b w:val="0"/>
                                </w:rPr>
                                <w:t>използвани ли са по подходящ начин успешно за</w:t>
                              </w:r>
                              <w:r w:rsidRPr="00310189">
                                <w:rPr>
                                  <w:b w:val="0"/>
                                </w:rPr>
                                <w:t xml:space="preserve"> ограничаване на </w:t>
                              </w:r>
                              <w:r>
                                <w:rPr>
                                  <w:b w:val="0"/>
                                </w:rPr>
                                <w:t>разсипа/разлива</w:t>
                              </w:r>
                              <w:r w:rsidRPr="00310189">
                                <w:rPr>
                                  <w:b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Straight Arrow Connector 237"/>
                        <wps:cNvCnPr>
                          <a:stCxn id="236" idx="2"/>
                        </wps:cNvCnPr>
                        <wps:spPr>
                          <a:xfrm>
                            <a:off x="2122097" y="2981419"/>
                            <a:ext cx="0" cy="21035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39" name="Connector: Elbow 239"/>
                        <wps:cNvCnPr>
                          <a:stCxn id="236" idx="3"/>
                          <a:endCxn id="231" idx="2"/>
                        </wps:cNvCnPr>
                        <wps:spPr>
                          <a:xfrm flipV="1">
                            <a:off x="3830126" y="2422333"/>
                            <a:ext cx="1402544" cy="365691"/>
                          </a:xfrm>
                          <a:prstGeom prst="bentConnector2">
                            <a:avLst/>
                          </a:prstGeom>
                          <a:ln>
                            <a:tailEnd type="triangle"/>
                          </a:ln>
                        </wps:spPr>
                        <wps:style>
                          <a:lnRef idx="1">
                            <a:schemeClr val="accent6"/>
                          </a:lnRef>
                          <a:fillRef idx="0">
                            <a:schemeClr val="accent6"/>
                          </a:fillRef>
                          <a:effectRef idx="0">
                            <a:schemeClr val="accent6"/>
                          </a:effectRef>
                          <a:fontRef idx="minor">
                            <a:schemeClr val="tx1"/>
                          </a:fontRef>
                        </wps:style>
                        <wps:bodyPr/>
                      </wps:wsp>
                    </wpc:wpc>
                  </a:graphicData>
                </a:graphic>
              </wp:inline>
            </w:drawing>
          </mc:Choice>
          <mc:Fallback>
            <w:pict>
              <v:group w14:anchorId="497168FB" id="Canvas 227" o:spid="_x0000_s1056" editas="canvas" style="width:457.75pt;height:609.9pt;mso-position-horizontal-relative:char;mso-position-vertical-relative:line" coordsize="58134,7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">
                <v:shape id="_x0000_s1057" type="#_x0000_t75" style="position:absolute;width:58134;height:77457;visibility:visible;mso-wrap-style:square">
                  <v:fill o:detectmouseclick="t"/>
                  <v:path o:connecttype="none"/>
                </v:shape>
                <v:shape id="Text Box 241" o:spid="_x0000_s1058" type="#_x0000_t202" style="position:absolute;left:39884;top:25724;width:396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" fillcolor="white [3201]" stroked="f" strokeweight=".5pt">
                  <v:textbox>
                    <w:txbxContent>
                      <w:p w14:paraId="05637A64" w14:textId="22061C73" w:rsidR="00705F2F" w:rsidRPr="00C7031A" w:rsidRDefault="00705F2F" w:rsidP="00C34946">
                        <w:pPr>
                          <w:spacing w:before="0" w:after="0"/>
                          <w:ind w:firstLine="0"/>
                          <w:rPr>
                            <w:rFonts w:ascii="Arial Narrow" w:hAnsi="Arial Narrow" w:cs="Arial"/>
                            <w:sz w:val="20"/>
                            <w:lang w:val="bg-BG"/>
                          </w:rPr>
                        </w:pPr>
                        <w:r>
                          <w:rPr>
                            <w:rFonts w:ascii="Arial Narrow" w:hAnsi="Arial Narrow"/>
                            <w:sz w:val="20"/>
                            <w:lang w:val="bg-BG"/>
                          </w:rPr>
                          <w:t>ДА</w:t>
                        </w:r>
                      </w:p>
                    </w:txbxContent>
                  </v:textbox>
                </v:shape>
                <v:shape id="Text Box 238" o:spid="_x0000_s1059" type="#_x0000_t202" style="position:absolute;left:15700;top:29814;width:396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" fillcolor="white [3201]" stroked="f" strokeweight=".5pt">
                  <v:textbox>
                    <w:txbxContent>
                      <w:p w14:paraId="5F7EF15B" w14:textId="77777777" w:rsidR="00705F2F" w:rsidRPr="00232081" w:rsidRDefault="00705F2F" w:rsidP="00C34946">
                        <w:pPr>
                          <w:spacing w:before="0" w:after="0"/>
                          <w:ind w:firstLine="0"/>
                          <w:rPr>
                            <w:rFonts w:ascii="Arial Narrow" w:hAnsi="Arial Narrow" w:cs="Arial"/>
                            <w:sz w:val="20"/>
                            <w:lang w:val="bg-BG"/>
                          </w:rPr>
                        </w:pPr>
                        <w:r w:rsidRPr="00232081">
                          <w:rPr>
                            <w:rFonts w:ascii="Arial Narrow" w:hAnsi="Arial Narrow"/>
                            <w:sz w:val="20"/>
                            <w:lang w:val="bg-BG"/>
                          </w:rPr>
                          <w:t>НЕ</w:t>
                        </w:r>
                      </w:p>
                    </w:txbxContent>
                  </v:textbox>
                </v:shape>
                <v:shape id="Text Box 243" o:spid="_x0000_s1060" type="#_x0000_t202" style="position:absolute;left:39940;top:16750;width:396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" fillcolor="white [3201]" stroked="f" strokeweight=".5pt">
                  <v:textbox>
                    <w:txbxContent>
                      <w:p w14:paraId="2F127724" w14:textId="77777777" w:rsidR="00705F2F" w:rsidRPr="00C7031A" w:rsidRDefault="00705F2F" w:rsidP="00C34946">
                        <w:pPr>
                          <w:spacing w:before="0" w:after="0"/>
                          <w:ind w:firstLine="0"/>
                          <w:rPr>
                            <w:rFonts w:ascii="Arial Narrow" w:hAnsi="Arial Narrow" w:cs="Arial"/>
                            <w:sz w:val="20"/>
                            <w:lang w:val="bg-BG"/>
                          </w:rPr>
                        </w:pPr>
                        <w:r w:rsidRPr="00C7031A">
                          <w:rPr>
                            <w:rFonts w:ascii="Arial Narrow" w:hAnsi="Arial Narrow"/>
                            <w:sz w:val="20"/>
                            <w:lang w:val="bg-BG"/>
                          </w:rPr>
                          <w:t>ДА</w:t>
                        </w:r>
                      </w:p>
                    </w:txbxContent>
                  </v:textbox>
                </v:shape>
                <v:shape id="Text Box 304" o:spid="_x0000_s1061" type="#_x0000_t202" style="position:absolute;left:15700;top:43855;width:396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" fillcolor="white [3201]" stroked="f" strokeweight=".5pt">
                  <v:textbox>
                    <w:txbxContent>
                      <w:p w14:paraId="6F839208" w14:textId="77777777" w:rsidR="00705F2F" w:rsidRPr="00C7031A" w:rsidRDefault="00705F2F" w:rsidP="00C34946">
                        <w:pPr>
                          <w:spacing w:before="0" w:after="0"/>
                          <w:ind w:firstLine="0"/>
                          <w:rPr>
                            <w:rFonts w:ascii="Arial Narrow" w:hAnsi="Arial Narrow" w:cs="Arial"/>
                            <w:sz w:val="20"/>
                            <w:lang w:val="bg-BG"/>
                          </w:rPr>
                        </w:pPr>
                        <w:r w:rsidRPr="00C7031A">
                          <w:rPr>
                            <w:rFonts w:ascii="Arial Narrow" w:hAnsi="Arial Narrow"/>
                            <w:sz w:val="20"/>
                            <w:lang w:val="bg-BG"/>
                          </w:rPr>
                          <w:t>ДА</w:t>
                        </w:r>
                      </w:p>
                    </w:txbxContent>
                  </v:textbox>
                </v:shape>
                <v:shape id="Text Box 246" o:spid="_x0000_s1062" type="#_x0000_t202" style="position:absolute;left:39854;top:21698;width:3968;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" fillcolor="white [3201]" stroked="f" strokeweight=".5pt">
                  <v:textbox>
                    <w:txbxContent>
                      <w:p w14:paraId="25862E5A" w14:textId="77777777" w:rsidR="00705F2F" w:rsidRPr="00C7031A" w:rsidRDefault="00705F2F" w:rsidP="00C34946">
                        <w:pPr>
                          <w:spacing w:before="0" w:after="0"/>
                          <w:ind w:firstLine="0"/>
                          <w:rPr>
                            <w:rFonts w:ascii="Arial Narrow" w:hAnsi="Arial Narrow" w:cs="Arial"/>
                            <w:sz w:val="20"/>
                            <w:lang w:val="bg-BG"/>
                          </w:rPr>
                        </w:pPr>
                        <w:r w:rsidRPr="00C7031A">
                          <w:rPr>
                            <w:rFonts w:ascii="Arial Narrow" w:hAnsi="Arial Narrow"/>
                            <w:sz w:val="20"/>
                            <w:lang w:val="bg-BG"/>
                          </w:rPr>
                          <w:t>НЕ</w:t>
                        </w:r>
                      </w:p>
                    </w:txbxContent>
                  </v:textbox>
                </v:shape>
                <v:shape id="Text Box 233" o:spid="_x0000_s1063" type="#_x0000_t202" style="position:absolute;left:39940;top:10300;width:3968;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" fillcolor="white [3201]" stroked="f" strokeweight=".5pt">
                  <v:textbox>
                    <w:txbxContent>
                      <w:p w14:paraId="27ACE679" w14:textId="77777777" w:rsidR="00705F2F" w:rsidRPr="00C7031A" w:rsidRDefault="00705F2F" w:rsidP="00C34946">
                        <w:pPr>
                          <w:spacing w:before="0" w:after="0"/>
                          <w:ind w:firstLine="0"/>
                          <w:rPr>
                            <w:rFonts w:ascii="Arial Narrow" w:hAnsi="Arial Narrow" w:cs="Arial"/>
                            <w:sz w:val="20"/>
                            <w:lang w:val="bg-BG"/>
                          </w:rPr>
                        </w:pPr>
                        <w:r w:rsidRPr="00C7031A">
                          <w:rPr>
                            <w:rFonts w:ascii="Arial Narrow" w:hAnsi="Arial Narrow"/>
                            <w:sz w:val="20"/>
                            <w:lang w:val="bg-BG"/>
                          </w:rPr>
                          <w:t>НЕ</w:t>
                        </w:r>
                      </w:p>
                    </w:txbxContent>
                  </v:textbox>
                </v:shape>
                <v:shape id="Connector: Elbow 235" o:spid="_x0000_s1064" type="#_x0000_t33" style="position:absolute;left:38473;top:10307;width:13853;height:56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" strokecolor="#4d4d4d [3209]" strokeweight=".5pt">
                  <v:stroke endarrow="block"/>
                </v:shape>
                <v:shape id="Connector: Elbow 244" o:spid="_x0000_s1065" type="#_x0000_t35" style="position:absolute;left:21350;top:16442;width:17037;height:426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" adj="-2898,15692" strokecolor="#4d4d4d [3209]" strokeweight=".5pt">
                  <v:stroke endarrow="block"/>
                </v:shape>
                <v:shape id="Connector: Elbow 245" o:spid="_x0000_s1066" type="#_x0000_t35" style="position:absolute;left:38387;top:21920;width:13939;height:230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" adj="6729,43046" strokecolor="#4d4d4d [3209]" strokeweight=".5pt">
                  <v:stroke endarrow="block"/>
                </v:shape>
                <v:shape id="Text Box 248" o:spid="_x0000_s1067" type="#_x0000_t202" style="position:absolute;left:39712;top:32622;width:396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" fillcolor="white [3201]" stroked="f" strokeweight=".5pt">
                  <v:textbox>
                    <w:txbxContent>
                      <w:p w14:paraId="727168FB" w14:textId="77777777" w:rsidR="00705F2F" w:rsidRPr="00C7031A" w:rsidRDefault="00705F2F" w:rsidP="00C34946">
                        <w:pPr>
                          <w:spacing w:before="0" w:after="0"/>
                          <w:ind w:firstLine="0"/>
                          <w:rPr>
                            <w:rFonts w:ascii="Arial Narrow" w:hAnsi="Arial Narrow" w:cs="Arial"/>
                            <w:sz w:val="20"/>
                            <w:lang w:val="bg-BG"/>
                          </w:rPr>
                        </w:pPr>
                        <w:r w:rsidRPr="00C7031A">
                          <w:rPr>
                            <w:rFonts w:ascii="Arial Narrow" w:hAnsi="Arial Narrow"/>
                            <w:sz w:val="20"/>
                            <w:lang w:val="bg-BG"/>
                          </w:rPr>
                          <w:t>НЕ</w:t>
                        </w:r>
                      </w:p>
                    </w:txbxContent>
                  </v:textbox>
                </v:shape>
                <v:shape id="Connector: Elbow 251" o:spid="_x0000_s1068" type="#_x0000_t33" style="position:absolute;left:38560;top:24223;width:13766;height:1138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" strokecolor="#4d4d4d [3209]" strokeweight=".5pt">
                  <v:stroke endarrow="block"/>
                </v:shape>
                <v:shape id="Text Box 240" o:spid="_x0000_s1069" type="#_x0000_t202" style="position:absolute;left:16214;top:18279;width:3968;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" fillcolor="white [3201]" stroked="f" strokeweight=".5pt">
                  <v:textbox>
                    <w:txbxContent>
                      <w:p w14:paraId="03D55B46" w14:textId="77777777" w:rsidR="00705F2F" w:rsidRPr="00232081" w:rsidRDefault="00705F2F" w:rsidP="00C34946">
                        <w:pPr>
                          <w:spacing w:before="0" w:after="0"/>
                          <w:ind w:firstLine="0"/>
                          <w:rPr>
                            <w:rFonts w:ascii="Arial Narrow" w:hAnsi="Arial Narrow" w:cs="Arial"/>
                            <w:sz w:val="20"/>
                            <w:lang w:val="bg-BG"/>
                          </w:rPr>
                        </w:pPr>
                        <w:r w:rsidRPr="00232081">
                          <w:rPr>
                            <w:rFonts w:ascii="Arial Narrow" w:hAnsi="Arial Narrow"/>
                            <w:sz w:val="20"/>
                            <w:lang w:val="bg-BG"/>
                          </w:rPr>
                          <w:t>НЕ</w:t>
                        </w:r>
                      </w:p>
                    </w:txbxContent>
                  </v:textbox>
                </v:shape>
                <v:shape id="Text Box 249" o:spid="_x0000_s1070" type="#_x0000_t202" style="position:absolute;left:16127;top:23486;width:3969;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" fillcolor="white [3201]" stroked="f" strokeweight=".5pt">
                  <v:textbox>
                    <w:txbxContent>
                      <w:p w14:paraId="2B1B4A19" w14:textId="77777777" w:rsidR="00705F2F" w:rsidRPr="00232081" w:rsidRDefault="00705F2F" w:rsidP="00C34946">
                        <w:pPr>
                          <w:spacing w:before="0" w:after="0"/>
                          <w:ind w:firstLine="0"/>
                          <w:rPr>
                            <w:rFonts w:ascii="Arial Narrow" w:hAnsi="Arial Narrow" w:cs="Arial"/>
                            <w:sz w:val="20"/>
                            <w:lang w:val="bg-BG"/>
                          </w:rPr>
                        </w:pPr>
                        <w:r w:rsidRPr="00232081">
                          <w:rPr>
                            <w:rFonts w:ascii="Arial Narrow" w:hAnsi="Arial Narrow"/>
                            <w:sz w:val="20"/>
                            <w:lang w:val="bg-BG"/>
                          </w:rPr>
                          <w:t>ДА</w:t>
                        </w:r>
                      </w:p>
                    </w:txbxContent>
                  </v:textbox>
                </v:shape>
                <v:shape id="Text Box 234" o:spid="_x0000_s1071" type="#_x0000_t202" style="position:absolute;left:16214;top:11689;width:3968;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" fillcolor="white [3201]" stroked="f" strokeweight=".5pt">
                  <v:textbox>
                    <w:txbxContent>
                      <w:p w14:paraId="50F6675D" w14:textId="77777777" w:rsidR="00705F2F" w:rsidRPr="00232081" w:rsidRDefault="00705F2F" w:rsidP="00C34946">
                        <w:pPr>
                          <w:spacing w:before="0" w:after="0"/>
                          <w:ind w:firstLine="0"/>
                          <w:rPr>
                            <w:rFonts w:ascii="Arial Narrow" w:hAnsi="Arial Narrow" w:cs="Arial"/>
                            <w:sz w:val="20"/>
                            <w:lang w:val="bg-BG"/>
                          </w:rPr>
                        </w:pPr>
                        <w:r w:rsidRPr="00232081">
                          <w:rPr>
                            <w:rFonts w:ascii="Arial Narrow" w:hAnsi="Arial Narrow"/>
                            <w:sz w:val="20"/>
                            <w:lang w:val="bg-BG"/>
                          </w:rPr>
                          <w:t>ДА</w:t>
                        </w:r>
                      </w:p>
                    </w:txbxContent>
                  </v:textbox>
                </v:shape>
                <v:shape id="Text Box 252" o:spid="_x0000_s1072" type="#_x0000_t202" style="position:absolute;left:15610;top:38548;width:396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" fillcolor="white [3201]" stroked="f" strokeweight=".5pt">
                  <v:textbox>
                    <w:txbxContent>
                      <w:p w14:paraId="17E8432A" w14:textId="77777777" w:rsidR="00705F2F" w:rsidRPr="00232081" w:rsidRDefault="00705F2F" w:rsidP="00C34946">
                        <w:pPr>
                          <w:spacing w:before="0" w:after="0"/>
                          <w:ind w:firstLine="0"/>
                          <w:rPr>
                            <w:rFonts w:ascii="Arial Narrow" w:hAnsi="Arial Narrow" w:cs="Arial"/>
                            <w:sz w:val="20"/>
                            <w:lang w:val="bg-BG"/>
                          </w:rPr>
                        </w:pPr>
                        <w:r w:rsidRPr="00232081">
                          <w:rPr>
                            <w:rFonts w:ascii="Arial Narrow" w:hAnsi="Arial Narrow"/>
                            <w:sz w:val="20"/>
                            <w:lang w:val="bg-BG"/>
                          </w:rPr>
                          <w:t>ДА</w:t>
                        </w:r>
                      </w:p>
                    </w:txbxContent>
                  </v:textbox>
                </v:shape>
                <v:shape id="Text Box 231" o:spid="_x0000_s1073" type="#_x0000_t202" style="position:absolute;left:47072;top:15979;width:10509;height:8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" fillcolor="white [3201]" strokeweight=".5pt">
                  <v:textbox>
                    <w:txbxContent>
                      <w:p w14:paraId="446556B5" w14:textId="77777777" w:rsidR="00705F2F" w:rsidRPr="00F21B8A" w:rsidRDefault="00705F2F" w:rsidP="00C34946">
                        <w:pPr>
                          <w:pStyle w:val="TextBox"/>
                          <w:jc w:val="center"/>
                        </w:pPr>
                        <w:r>
                          <w:t>Не представлява случай на непосредствена заплаха</w:t>
                        </w:r>
                      </w:p>
                    </w:txbxContent>
                  </v:textbox>
                </v:shape>
                <v:shape id="Text Box 253" o:spid="_x0000_s1074" type="#_x0000_t202" style="position:absolute;left:14763;top:46070;width:12764;height:7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" fillcolor="white [3201]" strokeweight=".5pt">
                  <v:textbox>
                    <w:txbxContent>
                      <w:p w14:paraId="7EBC3D49" w14:textId="77777777" w:rsidR="00705F2F" w:rsidRPr="00F21B8A" w:rsidRDefault="00705F2F" w:rsidP="00C34946">
                        <w:pPr>
                          <w:pStyle w:val="TextBox"/>
                          <w:jc w:val="center"/>
                        </w:pPr>
                        <w:r>
                          <w:t>Налице е случай на непосредствена заплаха</w:t>
                        </w:r>
                      </w:p>
                    </w:txbxContent>
                  </v:textbox>
                </v:shape>
                <v:shape id="Text Box 258" o:spid="_x0000_s1075" type="#_x0000_t202" style="position:absolute;left:4399;top:771;width:52751;height: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" fillcolor="white [3201]" strokeweight=".5pt">
                  <v:textbox>
                    <w:txbxContent>
                      <w:p w14:paraId="16880A11" w14:textId="18395E5C" w:rsidR="00705F2F" w:rsidRDefault="00705F2F" w:rsidP="00C34946">
                        <w:pPr>
                          <w:pStyle w:val="TextBoxHeading"/>
                        </w:pPr>
                        <w:r>
                          <w:t>Описание на събитието/инцидента</w:t>
                        </w:r>
                      </w:p>
                      <w:p w14:paraId="7BF6DB0E" w14:textId="77777777" w:rsidR="00705F2F" w:rsidRDefault="00705F2F" w:rsidP="00C34946">
                        <w:pPr>
                          <w:pStyle w:val="TextBoxHeading"/>
                        </w:pPr>
                      </w:p>
                      <w:p w14:paraId="483EA0B8" w14:textId="77777777" w:rsidR="00705F2F" w:rsidRPr="00675BD7" w:rsidRDefault="00705F2F" w:rsidP="00C34946">
                        <w:pPr>
                          <w:pStyle w:val="TextBox"/>
                          <w:rPr>
                            <w:b w:val="0"/>
                          </w:rPr>
                        </w:pPr>
                        <w:r w:rsidRPr="00675BD7">
                          <w:rPr>
                            <w:b w:val="0"/>
                          </w:rPr>
                          <w:t>При извършване на товаро-разтоварни работи на площадка за дейности с отпадъци, се случва инцидент, при който палет се чупи и палетизираният товар се разпилява на площадката.</w:t>
                        </w:r>
                      </w:p>
                    </w:txbxContent>
                  </v:textbox>
                </v:shape>
                <v:shape id="Text Box 259" o:spid="_x0000_s1076" type="#_x0000_t202" style="position:absolute;left:4399;top:8882;width:34074;height:2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" fillcolor="white [3201]" strokeweight=".5pt">
                  <v:textbox>
                    <w:txbxContent>
                      <w:p w14:paraId="25A89DC5" w14:textId="77777777" w:rsidR="00705F2F" w:rsidRPr="00310189" w:rsidRDefault="00705F2F" w:rsidP="00C34946">
                        <w:pPr>
                          <w:pStyle w:val="TextBox"/>
                          <w:rPr>
                            <w:b w:val="0"/>
                          </w:rPr>
                        </w:pPr>
                        <w:r w:rsidRPr="00310189">
                          <w:rPr>
                            <w:b w:val="0"/>
                          </w:rPr>
                          <w:t>Има ли разлив/разсип на отпадъци площадката?</w:t>
                        </w:r>
                      </w:p>
                    </w:txbxContent>
                  </v:textbox>
                </v:shape>
                <v:shape id="Text Box 260" o:spid="_x0000_s1077" type="#_x0000_t202" style="position:absolute;left:4226;top:14508;width:34161;height:3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" fillcolor="white [3201]" strokeweight=".5pt">
                  <v:textbox>
                    <w:txbxContent>
                      <w:p w14:paraId="50B949C2" w14:textId="77777777" w:rsidR="00705F2F" w:rsidRPr="00310189" w:rsidRDefault="00705F2F" w:rsidP="00C34946">
                        <w:pPr>
                          <w:pStyle w:val="TextBox"/>
                          <w:rPr>
                            <w:b w:val="0"/>
                          </w:rPr>
                        </w:pPr>
                        <w:r w:rsidRPr="00310189">
                          <w:rPr>
                            <w:b w:val="0"/>
                          </w:rPr>
                          <w:t>На площадката налични ли са абсорбенти и оборудване за събиране на разсипа, съответно ограничаване на разлива?</w:t>
                        </w:r>
                      </w:p>
                    </w:txbxContent>
                  </v:textbox>
                </v:shape>
                <v:shape id="Text Box 262" o:spid="_x0000_s1078" type="#_x0000_t202" style="position:absolute;left:4140;top:20636;width:34247;height:2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" fillcolor="white [3201]" strokeweight=".5pt">
                  <v:textbox>
                    <w:txbxContent>
                      <w:p w14:paraId="6F4F8458" w14:textId="77777777" w:rsidR="00705F2F" w:rsidRPr="00310189" w:rsidRDefault="00705F2F" w:rsidP="00C34946">
                        <w:pPr>
                          <w:pStyle w:val="TextBox"/>
                          <w:rPr>
                            <w:b w:val="0"/>
                          </w:rPr>
                        </w:pPr>
                        <w:r w:rsidRPr="00310189">
                          <w:rPr>
                            <w:b w:val="0"/>
                          </w:rPr>
                          <w:t>Инцидентът с опасен товар и/или опасен отпадък ли е?</w:t>
                        </w:r>
                      </w:p>
                    </w:txbxContent>
                  </v:textbox>
                </v:shape>
                <v:shape id="Text Box 264" o:spid="_x0000_s1079" type="#_x0000_t202" style="position:absolute;left:4313;top:32292;width:34247;height:6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" fillcolor="white [3201]" strokeweight=".5pt">
                  <v:textbox>
                    <w:txbxContent>
                      <w:p w14:paraId="5895213F" w14:textId="40F72BA6" w:rsidR="00705F2F" w:rsidRPr="00310189" w:rsidRDefault="00705F2F" w:rsidP="00C34946">
                        <w:pPr>
                          <w:pStyle w:val="TextBox"/>
                          <w:rPr>
                            <w:b w:val="0"/>
                          </w:rPr>
                        </w:pPr>
                        <w:r w:rsidRPr="00310189">
                          <w:rPr>
                            <w:b w:val="0"/>
                          </w:rPr>
                          <w:t xml:space="preserve">Има ли опасност разпилените вещества да попаднат в повърхностни </w:t>
                        </w:r>
                        <w:r>
                          <w:rPr>
                            <w:b w:val="0"/>
                          </w:rPr>
                          <w:t xml:space="preserve">или подземни </w:t>
                        </w:r>
                        <w:r w:rsidRPr="00310189">
                          <w:rPr>
                            <w:b w:val="0"/>
                          </w:rPr>
                          <w:t>води и/или почвата и/или да застрашат природно местообитание преди разсипът/разливът да бъде ограничен?</w:t>
                        </w:r>
                      </w:p>
                    </w:txbxContent>
                  </v:textbox>
                </v:shape>
                <v:shape id="Text Box 303" o:spid="_x0000_s1080" type="#_x0000_t202" style="position:absolute;left:4313;top:41006;width:34074;height:2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" fillcolor="white [3201]" strokeweight=".5pt">
                  <v:textbox>
                    <w:txbxContent>
                      <w:p w14:paraId="6C2962B3" w14:textId="77777777" w:rsidR="00705F2F" w:rsidRPr="00310189" w:rsidRDefault="00705F2F" w:rsidP="00C34946">
                        <w:pPr>
                          <w:pStyle w:val="TextBox"/>
                          <w:rPr>
                            <w:b w:val="0"/>
                          </w:rPr>
                        </w:pPr>
                        <w:r>
                          <w:rPr>
                            <w:b w:val="0"/>
                          </w:rPr>
                          <w:t>Има ли опасност от пожар, при който да пострадат хора?</w:t>
                        </w:r>
                      </w:p>
                    </w:txbxContent>
                  </v:textbox>
                </v:shape>
                <v:shape id="Text Box 306" o:spid="_x0000_s1081" type="#_x0000_t202" style="position:absolute;left:39712;top:39446;width:3968;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" fillcolor="white [3201]" stroked="f" strokeweight=".5pt">
                  <v:textbox>
                    <w:txbxContent>
                      <w:p w14:paraId="0ABC4DB0" w14:textId="77777777" w:rsidR="00705F2F" w:rsidRPr="00C7031A" w:rsidRDefault="00705F2F" w:rsidP="00C34946">
                        <w:pPr>
                          <w:spacing w:before="0" w:after="0"/>
                          <w:ind w:firstLine="0"/>
                          <w:rPr>
                            <w:rFonts w:ascii="Arial Narrow" w:hAnsi="Arial Narrow" w:cs="Arial"/>
                            <w:sz w:val="20"/>
                            <w:lang w:val="bg-BG"/>
                          </w:rPr>
                        </w:pPr>
                        <w:r w:rsidRPr="00C7031A">
                          <w:rPr>
                            <w:rFonts w:ascii="Arial Narrow" w:hAnsi="Arial Narrow"/>
                            <w:sz w:val="20"/>
                            <w:lang w:val="bg-BG"/>
                          </w:rPr>
                          <w:t>НЕ</w:t>
                        </w:r>
                      </w:p>
                    </w:txbxContent>
                  </v:textbox>
                </v:shape>
                <v:shape id="Connector: Elbow 307" o:spid="_x0000_s1082" type="#_x0000_t33" style="position:absolute;left:38387;top:24223;width:13939;height:1820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" strokecolor="#4d4d4d [3209]" strokeweight=".5pt">
                  <v:stroke endarrow="block"/>
                </v:shape>
                <v:shape id="Text Box 308" o:spid="_x0000_s1083" type="#_x0000_t202" style="position:absolute;left:6009;top:65024;width:48292;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22vwAAANwAAAAPAAAAZHJzL2Rvd25yZXYueG1sRE9NawIx&#10;EL0X+h/CFHqrWSuU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BMte22vwAAANwAAAAPAAAAAAAA&#10;AAAAAAAAAAcCAABkcnMvZG93bnJldi54bWxQSwUGAAAAAAMAAwC3AAAA8wIAAAAA&#10;" fillcolor="white [3201]" strokeweight=".5pt">
                  <v:textbox>
                    <w:txbxContent>
                      <w:p w14:paraId="74FD18B3" w14:textId="129ACB22" w:rsidR="00705F2F" w:rsidRPr="00C7031A" w:rsidRDefault="00705F2F" w:rsidP="00C34946">
                        <w:pPr>
                          <w:pStyle w:val="TextBox"/>
                          <w:rPr>
                            <w:b w:val="0"/>
                          </w:rPr>
                        </w:pPr>
                        <w:r>
                          <w:rPr>
                            <w:b w:val="0"/>
                          </w:rPr>
                          <w:t xml:space="preserve">1. </w:t>
                        </w:r>
                        <w:r w:rsidRPr="00C7031A">
                          <w:rPr>
                            <w:b w:val="0"/>
                          </w:rPr>
                          <w:t>При описани</w:t>
                        </w:r>
                        <w:r>
                          <w:rPr>
                            <w:b w:val="0"/>
                          </w:rPr>
                          <w:t xml:space="preserve">ето и анализа на инцидента се отчитат </w:t>
                        </w:r>
                        <w:r w:rsidRPr="00716E20">
                          <w:rPr>
                            <w:b w:val="0"/>
                          </w:rPr>
                          <w:t>мястото на възникване, естеството, размера, пространствения и времевия обхват на събитието, отрицателните въздействия, потенциалните последствия върху природните ресурси и хората.</w:t>
                        </w:r>
                      </w:p>
                    </w:txbxContent>
                  </v:textbox>
                </v:shape>
                <v:shape id="Text Box 342" o:spid="_x0000_s1084" type="#_x0000_t202" style="position:absolute;left:6096;top:71079;width:48291;height:5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" fillcolor="white [3201]" strokeweight=".5pt">
                  <v:textbox>
                    <w:txbxContent>
                      <w:p w14:paraId="2CA97AF9" w14:textId="0A529F6A" w:rsidR="00705F2F" w:rsidRPr="00C7031A" w:rsidRDefault="00705F2F" w:rsidP="00C34946">
                        <w:pPr>
                          <w:pStyle w:val="TextBox"/>
                          <w:rPr>
                            <w:b w:val="0"/>
                          </w:rPr>
                        </w:pPr>
                        <w:r>
                          <w:rPr>
                            <w:b w:val="0"/>
                          </w:rPr>
                          <w:t xml:space="preserve">2. </w:t>
                        </w:r>
                        <w:r w:rsidRPr="00C7031A">
                          <w:rPr>
                            <w:b w:val="0"/>
                          </w:rPr>
                          <w:t xml:space="preserve">При </w:t>
                        </w:r>
                        <w:r>
                          <w:rPr>
                            <w:b w:val="0"/>
                          </w:rPr>
                          <w:t xml:space="preserve">възникване на инцидента в близост до </w:t>
                        </w:r>
                        <w:r w:rsidRPr="00716E20">
                          <w:rPr>
                            <w:b w:val="0"/>
                          </w:rPr>
                          <w:t>природно местообитание или води и почви, следва допълнително да се разгледат възможностите за възникване на екологична</w:t>
                        </w:r>
                        <w:r>
                          <w:rPr>
                            <w:b w:val="0"/>
                          </w:rPr>
                          <w:t xml:space="preserve"> щета в резултат на случая.</w:t>
                        </w:r>
                      </w:p>
                    </w:txbxContent>
                  </v:textbox>
                </v:shape>
                <v:shape id="Text Box 343" o:spid="_x0000_s1085" type="#_x0000_t202" style="position:absolute;left:5147;top:62300;width:2143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" fillcolor="white [3201]" stroked="f" strokeweight=".5pt">
                  <v:textbox>
                    <w:txbxContent>
                      <w:p w14:paraId="7CDF6451" w14:textId="77777777" w:rsidR="00705F2F" w:rsidRPr="00573BCE" w:rsidRDefault="00705F2F" w:rsidP="00C34946">
                        <w:pPr>
                          <w:pStyle w:val="TextBox"/>
                        </w:pPr>
                        <w:r>
                          <w:t>Забележки</w:t>
                        </w:r>
                      </w:p>
                    </w:txbxContent>
                  </v:textbox>
                </v:shape>
                <v:shape id="Straight Arrow Connector 356" o:spid="_x0000_s1086" type="#_x0000_t32" style="position:absolute;left:21393;top:11904;width:0;height: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" strokecolor="#4d4d4d [3209]" strokeweight=".5pt">
                  <v:stroke endarrow="block" joinstyle="miter"/>
                </v:shape>
                <v:shape id="Straight Arrow Connector 357" o:spid="_x0000_s1087" type="#_x0000_t32" style="position:absolute;left:21307;top:18376;width:43;height:2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" strokecolor="#4d4d4d [3209]" strokeweight=".5pt">
                  <v:stroke endarrow="block" joinstyle="miter"/>
                </v:shape>
                <v:shape id="Straight Arrow Connector 358" o:spid="_x0000_s1088" type="#_x0000_t32" style="position:absolute;left:21438;top:23291;width:43;height:25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" strokecolor="#4d4d4d [3209]" strokeweight=".5pt">
                  <v:stroke endarrow="block" joinstyle="miter"/>
                </v:shape>
                <v:shape id="Straight Arrow Connector 359" o:spid="_x0000_s1089" type="#_x0000_t32" style="position:absolute;left:21350;top:38643;width:0;height:2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" strokecolor="#4d4d4d [3209]" strokeweight=".5pt">
                  <v:stroke endarrow="block" joinstyle="miter"/>
                </v:shape>
                <v:shape id="Straight Arrow Connector 360" o:spid="_x0000_s1090" type="#_x0000_t32" style="position:absolute;left:21145;top:43855;width:0;height:2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" strokecolor="#4d4d4d [3209]" strokeweight=".5pt">
                  <v:stroke endarrow="block" joinstyle="miter"/>
                </v:shape>
                <v:shape id="Text Box 37" o:spid="_x0000_s1091" type="#_x0000_t202" style="position:absolute;left:7426;top:56720;width:28546;height:4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21186AAB" w14:textId="77777777" w:rsidR="00705F2F" w:rsidRPr="00790243" w:rsidRDefault="00705F2F" w:rsidP="00F32CCE">
                        <w:pPr>
                          <w:spacing w:before="0" w:after="0"/>
                          <w:ind w:firstLine="0"/>
                          <w:jc w:val="left"/>
                          <w:rPr>
                            <w:rFonts w:ascii="Arial Narrow" w:hAnsi="Arial Narrow"/>
                            <w:sz w:val="20"/>
                            <w:szCs w:val="20"/>
                            <w:lang w:val="bg-BG"/>
                          </w:rPr>
                        </w:pPr>
                        <w:r w:rsidRPr="00790243">
                          <w:rPr>
                            <w:rFonts w:ascii="Arial Narrow" w:hAnsi="Arial Narrow"/>
                            <w:sz w:val="20"/>
                            <w:szCs w:val="20"/>
                            <w:lang w:val="bg-BG"/>
                          </w:rPr>
                          <w:t xml:space="preserve">Операторът и </w:t>
                        </w:r>
                        <w:proofErr w:type="spellStart"/>
                        <w:r w:rsidRPr="00790243">
                          <w:rPr>
                            <w:rFonts w:ascii="Arial Narrow" w:hAnsi="Arial Narrow"/>
                            <w:sz w:val="20"/>
                            <w:szCs w:val="20"/>
                            <w:lang w:val="bg-BG"/>
                          </w:rPr>
                          <w:t>комптетентният</w:t>
                        </w:r>
                        <w:proofErr w:type="spellEnd"/>
                        <w:r w:rsidRPr="00790243">
                          <w:rPr>
                            <w:rFonts w:ascii="Arial Narrow" w:hAnsi="Arial Narrow"/>
                            <w:sz w:val="20"/>
                            <w:szCs w:val="20"/>
                            <w:lang w:val="bg-BG"/>
                          </w:rPr>
                          <w:t xml:space="preserve"> ор</w:t>
                        </w:r>
                        <w:r w:rsidRPr="009E7831">
                          <w:rPr>
                            <w:rFonts w:ascii="Arial Narrow" w:hAnsi="Arial Narrow"/>
                            <w:sz w:val="20"/>
                            <w:szCs w:val="20"/>
                            <w:lang w:val="bg-BG"/>
                          </w:rPr>
                          <w:t>ган предприемат действията по глава вт</w:t>
                        </w:r>
                        <w:r>
                          <w:rPr>
                            <w:rFonts w:ascii="Arial Narrow" w:hAnsi="Arial Narrow"/>
                            <w:sz w:val="20"/>
                            <w:szCs w:val="20"/>
                            <w:lang w:val="bg-BG"/>
                          </w:rPr>
                          <w:t>ора, раздел първи на ЗОПОЕЩ</w:t>
                        </w:r>
                      </w:p>
                    </w:txbxContent>
                  </v:textbox>
                </v:shape>
                <v:shape id="Straight Arrow Connector 293" o:spid="_x0000_s1092" type="#_x0000_t32" style="position:absolute;left:21208;top:53520;width:0;height:3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" strokecolor="#4d4d4d [3209]" strokeweight=".5pt">
                  <v:stroke endarrow="block" joinstyle="miter"/>
                </v:shape>
                <v:shape id="Text Box 236" o:spid="_x0000_s1093" type="#_x0000_t202" style="position:absolute;left:4140;top:25946;width:34161;height:3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" fillcolor="white [3201]" strokeweight=".5pt">
                  <v:textbox>
                    <w:txbxContent>
                      <w:p w14:paraId="17E2538B" w14:textId="6C4DB16F" w:rsidR="00705F2F" w:rsidRPr="00310189" w:rsidRDefault="00705F2F" w:rsidP="00C34946">
                        <w:pPr>
                          <w:pStyle w:val="TextBox"/>
                          <w:rPr>
                            <w:b w:val="0"/>
                          </w:rPr>
                        </w:pPr>
                        <w:r>
                          <w:rPr>
                            <w:b w:val="0"/>
                          </w:rPr>
                          <w:t>Наличните</w:t>
                        </w:r>
                        <w:r w:rsidRPr="00310189">
                          <w:rPr>
                            <w:b w:val="0"/>
                          </w:rPr>
                          <w:t xml:space="preserve"> </w:t>
                        </w:r>
                        <w:proofErr w:type="spellStart"/>
                        <w:r w:rsidRPr="00310189">
                          <w:rPr>
                            <w:b w:val="0"/>
                          </w:rPr>
                          <w:t>абсорбенти</w:t>
                        </w:r>
                        <w:proofErr w:type="spellEnd"/>
                        <w:r w:rsidRPr="00310189">
                          <w:rPr>
                            <w:b w:val="0"/>
                          </w:rPr>
                          <w:t xml:space="preserve"> и оборудване </w:t>
                        </w:r>
                        <w:r>
                          <w:rPr>
                            <w:b w:val="0"/>
                          </w:rPr>
                          <w:t>използвани ли са по подходящ начин успешно за</w:t>
                        </w:r>
                        <w:r w:rsidRPr="00310189">
                          <w:rPr>
                            <w:b w:val="0"/>
                          </w:rPr>
                          <w:t xml:space="preserve"> ограничаване на </w:t>
                        </w:r>
                        <w:r>
                          <w:rPr>
                            <w:b w:val="0"/>
                          </w:rPr>
                          <w:t>разсипа/разлива</w:t>
                        </w:r>
                        <w:r w:rsidRPr="00310189">
                          <w:rPr>
                            <w:b w:val="0"/>
                          </w:rPr>
                          <w:t>?</w:t>
                        </w:r>
                      </w:p>
                    </w:txbxContent>
                  </v:textbox>
                </v:shape>
                <v:shape id="Straight Arrow Connector 237" o:spid="_x0000_s1094" type="#_x0000_t32" style="position:absolute;left:21220;top:29814;width:0;height:21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" strokecolor="#4d4d4d [3209]" strokeweight=".5pt">
                  <v:stroke endarrow="block" joinstyle="miter"/>
                </v:shape>
                <v:shape id="Connector: Elbow 239" o:spid="_x0000_s1095" type="#_x0000_t33" style="position:absolute;left:38301;top:24223;width:14025;height:365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" strokecolor="#4d4d4d [3209]" strokeweight=".5pt">
                  <v:stroke endarrow="block"/>
                </v:shape>
                <w10:anchorlock/>
              </v:group>
            </w:pict>
          </mc:Fallback>
        </mc:AlternateContent>
      </w:r>
    </w:p>
    <w:p w14:paraId="6D91E2F2" w14:textId="08D30951" w:rsidR="00C7031A" w:rsidRPr="005B2516" w:rsidRDefault="00A53361" w:rsidP="00A53361">
      <w:pPr>
        <w:pStyle w:val="Primer"/>
      </w:pPr>
      <w:r w:rsidRPr="005B2516">
        <w:lastRenderedPageBreak/>
        <w:t xml:space="preserve">Дейност по работа с ГМО по т. 8 от </w:t>
      </w:r>
      <w:proofErr w:type="spellStart"/>
      <w:r w:rsidRPr="005B2516">
        <w:t>прил</w:t>
      </w:r>
      <w:proofErr w:type="spellEnd"/>
      <w:r w:rsidRPr="005B2516">
        <w:t>. №1 към чл. 3, т.1 ЗОПОЕЩ</w:t>
      </w:r>
    </w:p>
    <w:p w14:paraId="10BC55A7" w14:textId="77777777" w:rsidR="00310189" w:rsidRPr="005B2516" w:rsidRDefault="00586B04" w:rsidP="00BC5336">
      <w:pPr>
        <w:ind w:firstLine="0"/>
        <w:rPr>
          <w:lang w:val="bg-BG"/>
        </w:rPr>
      </w:pPr>
      <w:r w:rsidRPr="005B2516">
        <w:rPr>
          <w:noProof/>
          <w:lang w:val="bg-BG" w:eastAsia="en-US"/>
        </w:rPr>
        <mc:AlternateContent>
          <mc:Choice Requires="wpc">
            <w:drawing>
              <wp:inline distT="0" distB="0" distL="0" distR="0" wp14:anchorId="11FA9ECA" wp14:editId="31C5D7A2">
                <wp:extent cx="5886450" cy="7710041"/>
                <wp:effectExtent l="0" t="0" r="0" b="0"/>
                <wp:docPr id="103" name="Canvas 10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5" name="Text Box 309"/>
                        <wps:cNvSpPr txBox="1"/>
                        <wps:spPr>
                          <a:xfrm>
                            <a:off x="3853449" y="3228975"/>
                            <a:ext cx="396240" cy="284480"/>
                          </a:xfrm>
                          <a:prstGeom prst="rect">
                            <a:avLst/>
                          </a:prstGeom>
                          <a:solidFill>
                            <a:schemeClr val="lt1"/>
                          </a:solidFill>
                          <a:ln w="6350">
                            <a:noFill/>
                          </a:ln>
                        </wps:spPr>
                        <wps:txbx>
                          <w:txbxContent>
                            <w:p w14:paraId="1973FA95" w14:textId="77777777" w:rsidR="00705F2F" w:rsidRDefault="00705F2F" w:rsidP="00BA79FF">
                              <w:pPr>
                                <w:pStyle w:val="NormalWeb"/>
                                <w:spacing w:before="0" w:after="0"/>
                              </w:pPr>
                              <w:r>
                                <w:rPr>
                                  <w:rFonts w:ascii="Arial Narrow" w:eastAsia="SimSun" w:hAnsi="Arial Narrow"/>
                                  <w:sz w:val="20"/>
                                  <w:szCs w:val="20"/>
                                  <w:lang w:val="bg-BG"/>
                                </w:rPr>
                                <w:t>НЕ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2" name="Text Box 309"/>
                        <wps:cNvSpPr txBox="1"/>
                        <wps:spPr>
                          <a:xfrm>
                            <a:off x="1532550" y="4324350"/>
                            <a:ext cx="396240" cy="284480"/>
                          </a:xfrm>
                          <a:prstGeom prst="rect">
                            <a:avLst/>
                          </a:prstGeom>
                          <a:solidFill>
                            <a:schemeClr val="lt1"/>
                          </a:solidFill>
                          <a:ln w="6350">
                            <a:noFill/>
                          </a:ln>
                        </wps:spPr>
                        <wps:txbx>
                          <w:txbxContent>
                            <w:p w14:paraId="4F2F16F3" w14:textId="77777777" w:rsidR="00705F2F" w:rsidRDefault="00705F2F" w:rsidP="00BA79FF">
                              <w:pPr>
                                <w:pStyle w:val="NormalWeb"/>
                                <w:spacing w:before="0" w:after="0"/>
                              </w:pPr>
                              <w:r>
                                <w:rPr>
                                  <w:rFonts w:ascii="Arial Narrow" w:eastAsia="SimSun" w:hAnsi="Arial Narrow"/>
                                  <w:sz w:val="20"/>
                                  <w:szCs w:val="20"/>
                                  <w:lang w:val="bg-BG"/>
                                </w:rPr>
                                <w:t>ДА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1" name="Text Box 309"/>
                        <wps:cNvSpPr txBox="1"/>
                        <wps:spPr>
                          <a:xfrm>
                            <a:off x="1532550" y="3695700"/>
                            <a:ext cx="396240" cy="284480"/>
                          </a:xfrm>
                          <a:prstGeom prst="rect">
                            <a:avLst/>
                          </a:prstGeom>
                          <a:solidFill>
                            <a:schemeClr val="lt1"/>
                          </a:solidFill>
                          <a:ln w="6350">
                            <a:noFill/>
                          </a:ln>
                        </wps:spPr>
                        <wps:txbx>
                          <w:txbxContent>
                            <w:p w14:paraId="25B56587" w14:textId="77777777" w:rsidR="00705F2F" w:rsidRDefault="00705F2F" w:rsidP="00BA79FF">
                              <w:pPr>
                                <w:pStyle w:val="NormalWeb"/>
                                <w:spacing w:before="0" w:after="0"/>
                              </w:pPr>
                              <w:r>
                                <w:rPr>
                                  <w:rFonts w:ascii="Arial Narrow" w:eastAsia="SimSun" w:hAnsi="Arial Narrow"/>
                                  <w:sz w:val="20"/>
                                  <w:szCs w:val="20"/>
                                  <w:lang w:val="bg-BG"/>
                                </w:rPr>
                                <w:t>ДА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0" name="Text Box 309"/>
                        <wps:cNvSpPr txBox="1"/>
                        <wps:spPr>
                          <a:xfrm>
                            <a:off x="1532550" y="2961301"/>
                            <a:ext cx="396240" cy="284480"/>
                          </a:xfrm>
                          <a:prstGeom prst="rect">
                            <a:avLst/>
                          </a:prstGeom>
                          <a:solidFill>
                            <a:schemeClr val="lt1"/>
                          </a:solidFill>
                          <a:ln w="6350">
                            <a:noFill/>
                          </a:ln>
                        </wps:spPr>
                        <wps:txbx>
                          <w:txbxContent>
                            <w:p w14:paraId="40002E18" w14:textId="77777777" w:rsidR="00705F2F" w:rsidRDefault="00705F2F" w:rsidP="00BA79FF">
                              <w:pPr>
                                <w:pStyle w:val="NormalWeb"/>
                                <w:spacing w:before="0" w:after="0"/>
                              </w:pPr>
                              <w:r>
                                <w:rPr>
                                  <w:rFonts w:ascii="Arial Narrow" w:eastAsia="SimSun" w:hAnsi="Arial Narrow"/>
                                  <w:sz w:val="20"/>
                                  <w:szCs w:val="20"/>
                                  <w:lang w:val="bg-BG"/>
                                </w:rPr>
                                <w:t>НЕ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9" name="Text Box 309"/>
                        <wps:cNvSpPr txBox="1"/>
                        <wps:spPr>
                          <a:xfrm>
                            <a:off x="1532550" y="2361226"/>
                            <a:ext cx="396240" cy="284480"/>
                          </a:xfrm>
                          <a:prstGeom prst="rect">
                            <a:avLst/>
                          </a:prstGeom>
                          <a:solidFill>
                            <a:schemeClr val="lt1"/>
                          </a:solidFill>
                          <a:ln w="6350">
                            <a:noFill/>
                          </a:ln>
                        </wps:spPr>
                        <wps:txbx>
                          <w:txbxContent>
                            <w:p w14:paraId="156F6422" w14:textId="77777777" w:rsidR="00705F2F" w:rsidRDefault="00705F2F" w:rsidP="00BA79FF">
                              <w:pPr>
                                <w:pStyle w:val="NormalWeb"/>
                                <w:spacing w:before="0" w:after="0"/>
                              </w:pPr>
                              <w:r>
                                <w:rPr>
                                  <w:rFonts w:ascii="Arial Narrow" w:eastAsia="SimSun" w:hAnsi="Arial Narrow"/>
                                  <w:sz w:val="20"/>
                                  <w:szCs w:val="20"/>
                                  <w:lang w:val="bg-BG"/>
                                </w:rPr>
                                <w:t>ДА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6" name="Text Box 331"/>
                        <wps:cNvSpPr txBox="1"/>
                        <wps:spPr>
                          <a:xfrm>
                            <a:off x="313350" y="180001"/>
                            <a:ext cx="5218430" cy="1324949"/>
                          </a:xfrm>
                          <a:prstGeom prst="rect">
                            <a:avLst/>
                          </a:prstGeom>
                          <a:solidFill>
                            <a:schemeClr val="lt1"/>
                          </a:solidFill>
                          <a:ln w="6350">
                            <a:solidFill>
                              <a:prstClr val="black"/>
                            </a:solidFill>
                          </a:ln>
                        </wps:spPr>
                        <wps:txbx>
                          <w:txbxContent>
                            <w:p w14:paraId="429033DE" w14:textId="16A0ED74" w:rsidR="00705F2F" w:rsidRDefault="00705F2F" w:rsidP="00586B04">
                              <w:pPr>
                                <w:pStyle w:val="NormalWeb"/>
                                <w:spacing w:after="0"/>
                                <w:ind w:left="29"/>
                                <w:jc w:val="center"/>
                              </w:pPr>
                              <w:r>
                                <w:rPr>
                                  <w:rFonts w:ascii="Arial Narrow" w:eastAsia="SimSun" w:hAnsi="Arial Narrow"/>
                                  <w:b/>
                                  <w:bCs/>
                                  <w:sz w:val="20"/>
                                  <w:szCs w:val="20"/>
                                  <w:lang w:val="bg-BG"/>
                                </w:rPr>
                                <w:t xml:space="preserve">Описание на събитието/инцидента </w:t>
                              </w:r>
                            </w:p>
                            <w:p w14:paraId="3122AB7C" w14:textId="77777777" w:rsidR="00705F2F" w:rsidRPr="00E77FD7" w:rsidRDefault="00705F2F" w:rsidP="00586B04">
                              <w:pPr>
                                <w:pStyle w:val="NormalWeb"/>
                                <w:spacing w:after="0"/>
                                <w:ind w:left="29"/>
                                <w:rPr>
                                  <w:rFonts w:ascii="Arial Narrow" w:eastAsia="SimSun" w:hAnsi="Arial Narrow"/>
                                  <w:sz w:val="20"/>
                                  <w:szCs w:val="20"/>
                                  <w:lang w:val="bg-BG"/>
                                </w:rPr>
                              </w:pPr>
                              <w:r>
                                <w:rPr>
                                  <w:rFonts w:ascii="Arial Narrow" w:eastAsia="SimSun" w:hAnsi="Arial Narrow"/>
                                  <w:sz w:val="20"/>
                                  <w:szCs w:val="20"/>
                                  <w:lang w:val="bg-BG"/>
                                </w:rPr>
                                <w:t xml:space="preserve">По време на излет граждани установяват наличие на разпръснати отпадъци в гората. Мястото е достъпно с превозни средства и пеша, в близост е до малък поток. След подаден сигнал, компетентният орган извършва проверка и установява, че сред изхвърлените отпадъци има документи от лаборатория, притежаваща разрешение </w:t>
                              </w:r>
                              <w:r w:rsidRPr="0057059F">
                                <w:rPr>
                                  <w:rFonts w:ascii="Arial Narrow" w:eastAsia="SimSun" w:hAnsi="Arial Narrow"/>
                                  <w:sz w:val="20"/>
                                  <w:szCs w:val="20"/>
                                  <w:lang w:val="bg-BG"/>
                                </w:rPr>
                                <w:t>за работа с ГМО в контролирани условия</w:t>
                              </w:r>
                              <w:r>
                                <w:rPr>
                                  <w:rFonts w:ascii="Arial Narrow" w:eastAsia="SimSun" w:hAnsi="Arial Narrow"/>
                                  <w:sz w:val="20"/>
                                  <w:szCs w:val="20"/>
                                  <w:lang w:val="bg-BG"/>
                                </w:rPr>
                                <w:t xml:space="preserve"> </w:t>
                              </w:r>
                              <w:r w:rsidRPr="0057059F">
                                <w:rPr>
                                  <w:rFonts w:ascii="Arial Narrow" w:eastAsia="SimSun" w:hAnsi="Arial Narrow"/>
                                  <w:sz w:val="20"/>
                                  <w:szCs w:val="20"/>
                                  <w:lang w:val="bg-BG"/>
                                </w:rPr>
                                <w:t xml:space="preserve">(съгласно Директива 2009/41/ЕО относно работата с генетично модифицирани микроорганизми в контролирани условия и чл.36 (1) от </w:t>
                              </w:r>
                              <w:r>
                                <w:rPr>
                                  <w:rFonts w:ascii="Arial Narrow" w:eastAsia="SimSun" w:hAnsi="Arial Narrow"/>
                                  <w:sz w:val="20"/>
                                  <w:szCs w:val="20"/>
                                  <w:lang w:val="bg-BG"/>
                                </w:rPr>
                                <w:t>ЗГМО</w:t>
                              </w:r>
                              <w:r w:rsidRPr="0057059F">
                                <w:rPr>
                                  <w:rFonts w:ascii="Arial Narrow" w:eastAsia="SimSun" w:hAnsi="Arial Narrow"/>
                                  <w:sz w:val="20"/>
                                  <w:szCs w:val="20"/>
                                  <w:lang w:val="bg-BG"/>
                                </w:rPr>
                                <w:t>)</w:t>
                              </w:r>
                              <w:r>
                                <w:rPr>
                                  <w:rFonts w:ascii="Arial Narrow" w:eastAsia="SimSun" w:hAnsi="Arial Narrow"/>
                                  <w:sz w:val="20"/>
                                  <w:szCs w:val="20"/>
                                  <w:lang w:val="bg-BG"/>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7" name="Text Box 332"/>
                        <wps:cNvSpPr txBox="1"/>
                        <wps:spPr>
                          <a:xfrm>
                            <a:off x="427650" y="1887748"/>
                            <a:ext cx="3407410" cy="457200"/>
                          </a:xfrm>
                          <a:prstGeom prst="rect">
                            <a:avLst/>
                          </a:prstGeom>
                          <a:solidFill>
                            <a:schemeClr val="lt1"/>
                          </a:solidFill>
                          <a:ln w="6350">
                            <a:solidFill>
                              <a:prstClr val="black"/>
                            </a:solidFill>
                          </a:ln>
                        </wps:spPr>
                        <wps:txbx>
                          <w:txbxContent>
                            <w:p w14:paraId="5D79DC45" w14:textId="77777777" w:rsidR="00705F2F" w:rsidRDefault="00705F2F" w:rsidP="005302E0">
                              <w:pPr>
                                <w:pStyle w:val="NormalWeb"/>
                                <w:spacing w:before="0" w:after="0"/>
                                <w:ind w:left="28"/>
                              </w:pPr>
                              <w:r>
                                <w:rPr>
                                  <w:rFonts w:ascii="Arial Narrow" w:eastAsia="SimSun" w:hAnsi="Arial Narrow"/>
                                  <w:sz w:val="20"/>
                                  <w:szCs w:val="20"/>
                                  <w:lang w:val="bg-BG"/>
                                </w:rPr>
                                <w:t>Отпадъците включват ли животински организми, растения, хранителни среди, култури или химикали?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1" name="Text Box 332"/>
                        <wps:cNvSpPr txBox="1"/>
                        <wps:spPr>
                          <a:xfrm>
                            <a:off x="427650" y="2609850"/>
                            <a:ext cx="3407410" cy="352425"/>
                          </a:xfrm>
                          <a:prstGeom prst="rect">
                            <a:avLst/>
                          </a:prstGeom>
                          <a:solidFill>
                            <a:schemeClr val="lt1"/>
                          </a:solidFill>
                          <a:ln w="6350">
                            <a:solidFill>
                              <a:prstClr val="black"/>
                            </a:solidFill>
                          </a:ln>
                        </wps:spPr>
                        <wps:txbx>
                          <w:txbxContent>
                            <w:p w14:paraId="66960244" w14:textId="77777777" w:rsidR="00705F2F" w:rsidRDefault="00705F2F" w:rsidP="005302E0">
                              <w:pPr>
                                <w:pStyle w:val="NormalWeb"/>
                                <w:spacing w:before="0" w:after="0"/>
                                <w:ind w:left="28"/>
                              </w:pPr>
                              <w:r>
                                <w:rPr>
                                  <w:rFonts w:ascii="Arial Narrow" w:eastAsia="SimSun" w:hAnsi="Arial Narrow"/>
                                  <w:sz w:val="20"/>
                                  <w:szCs w:val="20"/>
                                  <w:lang w:val="bg-BG"/>
                                </w:rPr>
                                <w:t>Отпадъците в опаковки ли са и същите плътно затворени ли са?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3" name="Text Box 332"/>
                        <wps:cNvSpPr txBox="1"/>
                        <wps:spPr>
                          <a:xfrm>
                            <a:off x="427650" y="3238500"/>
                            <a:ext cx="3407410" cy="457200"/>
                          </a:xfrm>
                          <a:prstGeom prst="rect">
                            <a:avLst/>
                          </a:prstGeom>
                          <a:solidFill>
                            <a:schemeClr val="lt1"/>
                          </a:solidFill>
                          <a:ln w="6350">
                            <a:solidFill>
                              <a:prstClr val="black"/>
                            </a:solidFill>
                          </a:ln>
                        </wps:spPr>
                        <wps:txbx>
                          <w:txbxContent>
                            <w:p w14:paraId="2B17CDD0" w14:textId="77777777" w:rsidR="00705F2F" w:rsidRDefault="00705F2F" w:rsidP="005302E0">
                              <w:pPr>
                                <w:pStyle w:val="NormalWeb"/>
                                <w:spacing w:before="0" w:after="0"/>
                                <w:ind w:left="28"/>
                              </w:pPr>
                              <w:r>
                                <w:rPr>
                                  <w:rFonts w:ascii="Arial Narrow" w:eastAsia="SimSun" w:hAnsi="Arial Narrow"/>
                                  <w:sz w:val="20"/>
                                  <w:szCs w:val="20"/>
                                  <w:lang w:val="bg-BG"/>
                                </w:rPr>
                                <w:t>Има ли контакт с вода и почва или данни за преминаване на животни през замърсеното място?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5" name="Text Box 332"/>
                        <wps:cNvSpPr txBox="1"/>
                        <wps:spPr>
                          <a:xfrm>
                            <a:off x="427650" y="4608830"/>
                            <a:ext cx="3407410" cy="352425"/>
                          </a:xfrm>
                          <a:prstGeom prst="rect">
                            <a:avLst/>
                          </a:prstGeom>
                          <a:solidFill>
                            <a:schemeClr val="lt1"/>
                          </a:solidFill>
                          <a:ln w="6350">
                            <a:solidFill>
                              <a:prstClr val="black"/>
                            </a:solidFill>
                          </a:ln>
                        </wps:spPr>
                        <wps:txbx>
                          <w:txbxContent>
                            <w:p w14:paraId="58F31FDD" w14:textId="77777777" w:rsidR="00705F2F" w:rsidRDefault="00705F2F" w:rsidP="005302E0">
                              <w:pPr>
                                <w:pStyle w:val="NormalWeb"/>
                                <w:spacing w:before="0" w:after="0"/>
                                <w:ind w:left="28"/>
                              </w:pPr>
                              <w:r>
                                <w:rPr>
                                  <w:rFonts w:ascii="Arial Narrow" w:eastAsia="SimSun" w:hAnsi="Arial Narrow"/>
                                  <w:sz w:val="20"/>
                                  <w:szCs w:val="20"/>
                                  <w:lang w:val="bg-BG"/>
                                </w:rPr>
                                <w:t>Има ли опасност от загуба на природни ресурси и/или услуги?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6" name="Text Box 329"/>
                        <wps:cNvSpPr txBox="1"/>
                        <wps:spPr>
                          <a:xfrm>
                            <a:off x="4388145" y="2930186"/>
                            <a:ext cx="1267460" cy="824230"/>
                          </a:xfrm>
                          <a:prstGeom prst="rect">
                            <a:avLst/>
                          </a:prstGeom>
                          <a:solidFill>
                            <a:schemeClr val="lt1"/>
                          </a:solidFill>
                          <a:ln w="6350">
                            <a:solidFill>
                              <a:prstClr val="black"/>
                            </a:solidFill>
                          </a:ln>
                        </wps:spPr>
                        <wps:txbx>
                          <w:txbxContent>
                            <w:p w14:paraId="4432A299" w14:textId="77777777" w:rsidR="00705F2F" w:rsidRDefault="00705F2F" w:rsidP="00BA79FF">
                              <w:pPr>
                                <w:pStyle w:val="NormalWeb"/>
                                <w:spacing w:after="0"/>
                                <w:ind w:left="29"/>
                                <w:jc w:val="center"/>
                              </w:pPr>
                              <w:r>
                                <w:rPr>
                                  <w:rFonts w:ascii="Arial Narrow" w:eastAsia="SimSun" w:hAnsi="Arial Narrow"/>
                                  <w:b/>
                                  <w:bCs/>
                                  <w:sz w:val="20"/>
                                  <w:szCs w:val="20"/>
                                  <w:lang w:val="bg-BG"/>
                                </w:rPr>
                                <w:t>Не представлява случай на непосредствена заплаха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4" name="Text Box 253"/>
                        <wps:cNvSpPr txBox="1"/>
                        <wps:spPr>
                          <a:xfrm>
                            <a:off x="1434605" y="5209560"/>
                            <a:ext cx="1276350" cy="744855"/>
                          </a:xfrm>
                          <a:prstGeom prst="rect">
                            <a:avLst/>
                          </a:prstGeom>
                          <a:solidFill>
                            <a:schemeClr val="lt1"/>
                          </a:solidFill>
                          <a:ln w="6350">
                            <a:solidFill>
                              <a:prstClr val="black"/>
                            </a:solidFill>
                          </a:ln>
                        </wps:spPr>
                        <wps:txbx>
                          <w:txbxContent>
                            <w:p w14:paraId="119CF970" w14:textId="77777777" w:rsidR="00705F2F" w:rsidRDefault="00705F2F" w:rsidP="00BA79FF">
                              <w:pPr>
                                <w:pStyle w:val="NormalWeb"/>
                                <w:spacing w:after="0"/>
                                <w:ind w:left="29"/>
                                <w:jc w:val="center"/>
                              </w:pPr>
                              <w:r>
                                <w:rPr>
                                  <w:rFonts w:ascii="Arial Narrow" w:eastAsia="SimSun" w:hAnsi="Arial Narrow"/>
                                  <w:b/>
                                  <w:bCs/>
                                  <w:sz w:val="20"/>
                                  <w:szCs w:val="20"/>
                                  <w:lang w:val="bg-BG"/>
                                </w:rPr>
                                <w:t>Налице е случай на непосредствена заплаха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5" name="Straight Arrow Connector 275"/>
                        <wps:cNvCnPr/>
                        <wps:spPr>
                          <a:xfrm>
                            <a:off x="2057966" y="4961255"/>
                            <a:ext cx="0" cy="24830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76" name="Straight Arrow Connector 276"/>
                        <wps:cNvCnPr/>
                        <wps:spPr>
                          <a:xfrm>
                            <a:off x="2046900" y="3686175"/>
                            <a:ext cx="0" cy="2730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77" name="Straight Arrow Connector 277"/>
                        <wps:cNvCnPr/>
                        <wps:spPr>
                          <a:xfrm>
                            <a:off x="2046900" y="2970235"/>
                            <a:ext cx="0" cy="2730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78" name="Straight Arrow Connector 278"/>
                        <wps:cNvCnPr/>
                        <wps:spPr>
                          <a:xfrm>
                            <a:off x="2046900" y="2349545"/>
                            <a:ext cx="0" cy="2730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83" name="Text Box 309"/>
                        <wps:cNvSpPr txBox="1"/>
                        <wps:spPr>
                          <a:xfrm>
                            <a:off x="3868080" y="2145961"/>
                            <a:ext cx="396240" cy="284480"/>
                          </a:xfrm>
                          <a:prstGeom prst="rect">
                            <a:avLst/>
                          </a:prstGeom>
                          <a:solidFill>
                            <a:schemeClr val="lt1"/>
                          </a:solidFill>
                          <a:ln w="6350">
                            <a:noFill/>
                          </a:ln>
                        </wps:spPr>
                        <wps:txbx>
                          <w:txbxContent>
                            <w:p w14:paraId="5736C80C" w14:textId="77777777" w:rsidR="00705F2F" w:rsidRDefault="00705F2F" w:rsidP="00BA79FF">
                              <w:pPr>
                                <w:pStyle w:val="NormalWeb"/>
                                <w:spacing w:before="0" w:after="0"/>
                              </w:pPr>
                              <w:r>
                                <w:rPr>
                                  <w:rFonts w:ascii="Arial Narrow" w:eastAsia="SimSun" w:hAnsi="Arial Narrow"/>
                                  <w:sz w:val="20"/>
                                  <w:szCs w:val="20"/>
                                  <w:lang w:val="bg-BG"/>
                                </w:rPr>
                                <w:t>НЕ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 name="Text Box 309"/>
                        <wps:cNvSpPr txBox="1"/>
                        <wps:spPr>
                          <a:xfrm>
                            <a:off x="3868080" y="2537346"/>
                            <a:ext cx="396240" cy="284480"/>
                          </a:xfrm>
                          <a:prstGeom prst="rect">
                            <a:avLst/>
                          </a:prstGeom>
                          <a:solidFill>
                            <a:schemeClr val="lt1"/>
                          </a:solidFill>
                          <a:ln w="6350">
                            <a:noFill/>
                          </a:ln>
                        </wps:spPr>
                        <wps:txbx>
                          <w:txbxContent>
                            <w:p w14:paraId="3ECFD68C" w14:textId="754D8810" w:rsidR="00705F2F" w:rsidRDefault="00705F2F" w:rsidP="00BA79FF">
                              <w:pPr>
                                <w:pStyle w:val="NormalWeb"/>
                                <w:spacing w:before="0" w:after="0"/>
                              </w:pPr>
                              <w:r>
                                <w:rPr>
                                  <w:rFonts w:ascii="Arial Narrow" w:eastAsia="SimSun" w:hAnsi="Arial Narrow"/>
                                  <w:sz w:val="20"/>
                                  <w:szCs w:val="20"/>
                                  <w:lang w:val="bg-BG"/>
                                </w:rPr>
                                <w:t>ДА*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6" name="Text Box 309"/>
                        <wps:cNvSpPr txBox="1"/>
                        <wps:spPr>
                          <a:xfrm>
                            <a:off x="3868080" y="4079535"/>
                            <a:ext cx="396240" cy="284480"/>
                          </a:xfrm>
                          <a:prstGeom prst="rect">
                            <a:avLst/>
                          </a:prstGeom>
                          <a:solidFill>
                            <a:schemeClr val="lt1"/>
                          </a:solidFill>
                          <a:ln w="6350">
                            <a:noFill/>
                          </a:ln>
                        </wps:spPr>
                        <wps:txbx>
                          <w:txbxContent>
                            <w:p w14:paraId="65B54A1D" w14:textId="77777777" w:rsidR="00705F2F" w:rsidRDefault="00705F2F" w:rsidP="00BA79FF">
                              <w:pPr>
                                <w:pStyle w:val="NormalWeb"/>
                                <w:spacing w:before="0" w:after="0"/>
                              </w:pPr>
                              <w:r>
                                <w:rPr>
                                  <w:rFonts w:ascii="Arial Narrow" w:eastAsia="SimSun" w:hAnsi="Arial Narrow"/>
                                  <w:sz w:val="20"/>
                                  <w:szCs w:val="20"/>
                                  <w:lang w:val="bg-BG"/>
                                </w:rPr>
                                <w:t>НЕ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 name="Connector: Elbow 104"/>
                        <wps:cNvCnPr>
                          <a:stCxn id="257" idx="3"/>
                          <a:endCxn id="266" idx="0"/>
                        </wps:cNvCnPr>
                        <wps:spPr>
                          <a:xfrm>
                            <a:off x="3835060" y="2116348"/>
                            <a:ext cx="1186815" cy="813838"/>
                          </a:xfrm>
                          <a:prstGeom prst="bentConnector2">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146" name="Connector: Elbow 146"/>
                        <wps:cNvCnPr/>
                        <wps:spPr>
                          <a:xfrm flipH="1">
                            <a:off x="2131355" y="2776538"/>
                            <a:ext cx="1703705" cy="452437"/>
                          </a:xfrm>
                          <a:prstGeom prst="bentConnector4">
                            <a:avLst>
                              <a:gd name="adj1" fmla="val -13418"/>
                              <a:gd name="adj2" fmla="val 69474"/>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147" name="Connector: Elbow 147"/>
                        <wps:cNvCnPr>
                          <a:stCxn id="263" idx="3"/>
                          <a:endCxn id="266" idx="2"/>
                        </wps:cNvCnPr>
                        <wps:spPr>
                          <a:xfrm>
                            <a:off x="3835060" y="3467100"/>
                            <a:ext cx="1186815" cy="287316"/>
                          </a:xfrm>
                          <a:prstGeom prst="bentConnector4">
                            <a:avLst>
                              <a:gd name="adj1" fmla="val 23301"/>
                              <a:gd name="adj2" fmla="val 179564"/>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149" name="Connector: Elbow 149"/>
                        <wps:cNvCnPr>
                          <a:endCxn id="266" idx="2"/>
                        </wps:cNvCnPr>
                        <wps:spPr>
                          <a:xfrm flipV="1">
                            <a:off x="3835060" y="3754416"/>
                            <a:ext cx="1186815" cy="388959"/>
                          </a:xfrm>
                          <a:prstGeom prst="bentConnector2">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87" name="Text Box 332"/>
                        <wps:cNvSpPr txBox="1"/>
                        <wps:spPr>
                          <a:xfrm>
                            <a:off x="427650" y="3972560"/>
                            <a:ext cx="3407410" cy="352425"/>
                          </a:xfrm>
                          <a:prstGeom prst="rect">
                            <a:avLst/>
                          </a:prstGeom>
                          <a:solidFill>
                            <a:schemeClr val="lt1"/>
                          </a:solidFill>
                          <a:ln w="6350">
                            <a:solidFill>
                              <a:prstClr val="black"/>
                            </a:solidFill>
                          </a:ln>
                        </wps:spPr>
                        <wps:txbx>
                          <w:txbxContent>
                            <w:p w14:paraId="6B20861C" w14:textId="77777777" w:rsidR="00705F2F" w:rsidRDefault="00705F2F" w:rsidP="005302E0">
                              <w:pPr>
                                <w:pStyle w:val="NormalWeb"/>
                                <w:spacing w:before="0" w:after="0"/>
                                <w:ind w:left="28"/>
                              </w:pPr>
                              <w:r>
                                <w:rPr>
                                  <w:rFonts w:ascii="Arial Narrow" w:eastAsia="SimSun" w:hAnsi="Arial Narrow"/>
                                  <w:sz w:val="20"/>
                                  <w:szCs w:val="20"/>
                                  <w:lang w:val="bg-BG"/>
                                </w:rPr>
                                <w:t>Установява ли се възможност за емисии?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Straight Arrow Connector 288"/>
                        <wps:cNvCnPr/>
                        <wps:spPr>
                          <a:xfrm>
                            <a:off x="2046900" y="4334510"/>
                            <a:ext cx="0" cy="2730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89" name="Text Box 309"/>
                        <wps:cNvSpPr txBox="1"/>
                        <wps:spPr>
                          <a:xfrm>
                            <a:off x="1532550" y="4977441"/>
                            <a:ext cx="396240" cy="216535"/>
                          </a:xfrm>
                          <a:prstGeom prst="rect">
                            <a:avLst/>
                          </a:prstGeom>
                          <a:solidFill>
                            <a:schemeClr val="lt1"/>
                          </a:solidFill>
                          <a:ln w="6350">
                            <a:noFill/>
                          </a:ln>
                        </wps:spPr>
                        <wps:txbx>
                          <w:txbxContent>
                            <w:p w14:paraId="1207D0A2" w14:textId="77777777" w:rsidR="00705F2F" w:rsidRDefault="00705F2F" w:rsidP="00BA79FF">
                              <w:pPr>
                                <w:pStyle w:val="NormalWeb"/>
                                <w:spacing w:before="0" w:after="0"/>
                              </w:pPr>
                              <w:r>
                                <w:rPr>
                                  <w:rFonts w:ascii="Arial Narrow" w:eastAsia="SimSun" w:hAnsi="Arial Narrow"/>
                                  <w:sz w:val="20"/>
                                  <w:szCs w:val="20"/>
                                  <w:lang w:val="bg-BG"/>
                                </w:rPr>
                                <w:t>ДА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0" name="Text Box 340"/>
                        <wps:cNvSpPr txBox="1"/>
                        <wps:spPr>
                          <a:xfrm>
                            <a:off x="362021" y="7322144"/>
                            <a:ext cx="4829175" cy="324825"/>
                          </a:xfrm>
                          <a:prstGeom prst="rect">
                            <a:avLst/>
                          </a:prstGeom>
                          <a:solidFill>
                            <a:schemeClr val="lt1"/>
                          </a:solidFill>
                          <a:ln w="6350">
                            <a:solidFill>
                              <a:prstClr val="black"/>
                            </a:solidFill>
                          </a:ln>
                        </wps:spPr>
                        <wps:txbx>
                          <w:txbxContent>
                            <w:p w14:paraId="116AA949" w14:textId="77777777" w:rsidR="00705F2F" w:rsidRDefault="00705F2F" w:rsidP="009A3804">
                              <w:pPr>
                                <w:pStyle w:val="NormalWeb"/>
                                <w:spacing w:before="0" w:after="0"/>
                                <w:ind w:left="29"/>
                              </w:pPr>
                              <w:r>
                                <w:rPr>
                                  <w:rFonts w:ascii="Arial Narrow" w:eastAsia="SimSun" w:hAnsi="Arial Narrow"/>
                                  <w:sz w:val="20"/>
                                  <w:szCs w:val="20"/>
                                  <w:lang w:val="bg-BG"/>
                                </w:rPr>
                                <w:t>В този случай следва да се разгледа хипотезата и за нанесена екологична щета.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1" name="Text Box 343"/>
                        <wps:cNvSpPr txBox="1"/>
                        <wps:spPr>
                          <a:xfrm>
                            <a:off x="339308" y="7053636"/>
                            <a:ext cx="2143125" cy="228600"/>
                          </a:xfrm>
                          <a:prstGeom prst="rect">
                            <a:avLst/>
                          </a:prstGeom>
                          <a:solidFill>
                            <a:schemeClr val="lt1"/>
                          </a:solidFill>
                          <a:ln w="6350">
                            <a:noFill/>
                          </a:ln>
                        </wps:spPr>
                        <wps:txbx>
                          <w:txbxContent>
                            <w:p w14:paraId="78DAC0A8" w14:textId="77777777" w:rsidR="00705F2F" w:rsidRDefault="00705F2F" w:rsidP="009A3804">
                              <w:pPr>
                                <w:pStyle w:val="NormalWeb"/>
                                <w:spacing w:before="0" w:after="0"/>
                                <w:ind w:left="29"/>
                              </w:pPr>
                              <w:r>
                                <w:rPr>
                                  <w:rFonts w:ascii="Arial Narrow" w:eastAsia="SimSun" w:hAnsi="Arial Narrow"/>
                                  <w:b/>
                                  <w:bCs/>
                                  <w:sz w:val="20"/>
                                  <w:szCs w:val="20"/>
                                  <w:lang w:val="bg-BG"/>
                                </w:rPr>
                                <w:t>Забележки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2" name="Connector: Elbow 242"/>
                        <wps:cNvCnPr>
                          <a:endCxn id="266" idx="2"/>
                        </wps:cNvCnPr>
                        <wps:spPr>
                          <a:xfrm flipV="1">
                            <a:off x="3835060" y="3754416"/>
                            <a:ext cx="1186815" cy="1041693"/>
                          </a:xfrm>
                          <a:prstGeom prst="bentConnector2">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47" name="Text Box 309"/>
                        <wps:cNvSpPr txBox="1"/>
                        <wps:spPr>
                          <a:xfrm>
                            <a:off x="3868080" y="4495727"/>
                            <a:ext cx="396240" cy="284480"/>
                          </a:xfrm>
                          <a:prstGeom prst="rect">
                            <a:avLst/>
                          </a:prstGeom>
                          <a:solidFill>
                            <a:schemeClr val="lt1"/>
                          </a:solidFill>
                          <a:ln w="6350">
                            <a:noFill/>
                          </a:ln>
                        </wps:spPr>
                        <wps:txbx>
                          <w:txbxContent>
                            <w:p w14:paraId="596F0C5A" w14:textId="77777777" w:rsidR="00705F2F" w:rsidRDefault="00705F2F" w:rsidP="00BA79FF">
                              <w:pPr>
                                <w:pStyle w:val="NormalWeb"/>
                                <w:spacing w:before="0" w:after="0"/>
                              </w:pPr>
                              <w:r>
                                <w:rPr>
                                  <w:rFonts w:ascii="Arial Narrow" w:eastAsia="SimSun" w:hAnsi="Arial Narrow"/>
                                  <w:sz w:val="20"/>
                                  <w:szCs w:val="20"/>
                                  <w:lang w:val="bg-BG"/>
                                </w:rPr>
                                <w:t>НЕ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0" name="Text Box 343"/>
                        <wps:cNvSpPr txBox="1"/>
                        <wps:spPr>
                          <a:xfrm>
                            <a:off x="3835061" y="5498004"/>
                            <a:ext cx="1957042" cy="600871"/>
                          </a:xfrm>
                          <a:prstGeom prst="rect">
                            <a:avLst/>
                          </a:prstGeom>
                          <a:solidFill>
                            <a:schemeClr val="lt1"/>
                          </a:solidFill>
                          <a:ln w="6350">
                            <a:noFill/>
                          </a:ln>
                        </wps:spPr>
                        <wps:txbx>
                          <w:txbxContent>
                            <w:p w14:paraId="06A151C2" w14:textId="6562F0EE" w:rsidR="00705F2F" w:rsidRDefault="00705F2F" w:rsidP="00A1134B">
                              <w:pPr>
                                <w:pStyle w:val="NormalWeb"/>
                                <w:spacing w:before="0" w:after="0"/>
                                <w:jc w:val="left"/>
                              </w:pPr>
                              <w:r>
                                <w:rPr>
                                  <w:rFonts w:ascii="Arial Narrow" w:eastAsia="SimSun" w:hAnsi="Arial Narrow"/>
                                  <w:b/>
                                  <w:bCs/>
                                  <w:sz w:val="20"/>
                                  <w:szCs w:val="20"/>
                                  <w:lang w:val="bg-BG"/>
                                </w:rPr>
                                <w:t>*</w:t>
                              </w:r>
                              <w:r w:rsidRPr="00A1134B">
                                <w:rPr>
                                  <w:rFonts w:ascii="Arial Narrow" w:eastAsia="SimSun" w:hAnsi="Arial Narrow"/>
                                  <w:sz w:val="20"/>
                                  <w:szCs w:val="20"/>
                                  <w:lang w:val="bg-BG"/>
                                </w:rPr>
                                <w:t xml:space="preserve">Необходимо е да няма достъп до опаковките, за да се счете, че </w:t>
                              </w:r>
                              <w:r>
                                <w:rPr>
                                  <w:rFonts w:ascii="Arial Narrow" w:eastAsia="SimSun" w:hAnsi="Arial Narrow"/>
                                  <w:sz w:val="20"/>
                                  <w:szCs w:val="20"/>
                                  <w:lang w:val="bg-BG"/>
                                </w:rPr>
                                <w:t xml:space="preserve">не е налице   </w:t>
                              </w:r>
                              <w:r w:rsidRPr="00A1134B">
                                <w:rPr>
                                  <w:rFonts w:ascii="Arial Narrow" w:eastAsia="SimSun" w:hAnsi="Arial Narrow"/>
                                  <w:sz w:val="20"/>
                                  <w:szCs w:val="20"/>
                                  <w:lang w:val="bg-BG"/>
                                </w:rPr>
                                <w:t>непосредствена</w:t>
                              </w:r>
                              <w:r>
                                <w:rPr>
                                  <w:rFonts w:ascii="Arial Narrow" w:eastAsia="SimSun" w:hAnsi="Arial Narrow"/>
                                  <w:sz w:val="20"/>
                                  <w:szCs w:val="20"/>
                                  <w:lang w:val="bg-BG"/>
                                </w:rPr>
                                <w:t xml:space="preserve"> </w:t>
                              </w:r>
                              <w:r w:rsidRPr="00A1134B">
                                <w:rPr>
                                  <w:rFonts w:ascii="Arial Narrow" w:eastAsia="SimSun" w:hAnsi="Arial Narrow"/>
                                  <w:sz w:val="20"/>
                                  <w:szCs w:val="20"/>
                                  <w:lang w:val="bg-BG"/>
                                </w:rPr>
                                <w:t xml:space="preserve"> заплаха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5" name="Text Box 37"/>
                        <wps:cNvSpPr txBox="1"/>
                        <wps:spPr>
                          <a:xfrm>
                            <a:off x="680332" y="6278875"/>
                            <a:ext cx="2854325" cy="461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D87660" w14:textId="77777777" w:rsidR="00705F2F" w:rsidRDefault="00705F2F" w:rsidP="00A1134B">
                              <w:pPr>
                                <w:pStyle w:val="NormalWeb"/>
                                <w:spacing w:before="0" w:after="0"/>
                                <w:rPr>
                                  <w:sz w:val="24"/>
                                </w:rPr>
                              </w:pPr>
                              <w:r>
                                <w:rPr>
                                  <w:rFonts w:ascii="Arial Narrow" w:eastAsia="SimSun" w:hAnsi="Arial Narrow"/>
                                  <w:sz w:val="20"/>
                                  <w:szCs w:val="20"/>
                                  <w:lang w:val="bg-BG"/>
                                </w:rPr>
                                <w:t xml:space="preserve">Операторът и </w:t>
                              </w:r>
                              <w:proofErr w:type="spellStart"/>
                              <w:r>
                                <w:rPr>
                                  <w:rFonts w:ascii="Arial Narrow" w:eastAsia="SimSun" w:hAnsi="Arial Narrow"/>
                                  <w:sz w:val="20"/>
                                  <w:szCs w:val="20"/>
                                  <w:lang w:val="bg-BG"/>
                                </w:rPr>
                                <w:t>комптетентният</w:t>
                              </w:r>
                              <w:proofErr w:type="spellEnd"/>
                              <w:r>
                                <w:rPr>
                                  <w:rFonts w:ascii="Arial Narrow" w:eastAsia="SimSun" w:hAnsi="Arial Narrow"/>
                                  <w:sz w:val="20"/>
                                  <w:szCs w:val="20"/>
                                  <w:lang w:val="bg-BG"/>
                                </w:rPr>
                                <w:t xml:space="preserve"> орган предприемат действията по глава втора, раздел първи на ЗОПОЕЩ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7" name="Straight Arrow Connector 267"/>
                        <wps:cNvCnPr/>
                        <wps:spPr>
                          <a:xfrm>
                            <a:off x="2058282" y="5958728"/>
                            <a:ext cx="0" cy="32829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c:wpc>
                  </a:graphicData>
                </a:graphic>
              </wp:inline>
            </w:drawing>
          </mc:Choice>
          <mc:Fallback>
            <w:pict>
              <v:group w14:anchorId="11FA9ECA" id="Canvas 103" o:spid="_x0000_s1096" editas="canvas" style="width:463.5pt;height:607.1pt;mso-position-horizontal-relative:char;mso-position-vertical-relative:line" coordsize="58864,7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">
                <v:shape id="_x0000_s1097" type="#_x0000_t75" style="position:absolute;width:58864;height:77095;visibility:visible;mso-wrap-style:square">
                  <v:fill o:detectmouseclick="t"/>
                  <v:path o:connecttype="none"/>
                </v:shape>
                <v:shape id="Text Box 309" o:spid="_x0000_s1098" type="#_x0000_t202" style="position:absolute;left:38534;top:32289;width:3962;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" fillcolor="white [3201]" stroked="f" strokeweight=".5pt">
                  <v:textbox>
                    <w:txbxContent>
                      <w:p w14:paraId="1973FA95" w14:textId="77777777" w:rsidR="00705F2F" w:rsidRDefault="00705F2F" w:rsidP="00BA79FF">
                        <w:pPr>
                          <w:pStyle w:val="NormalWeb"/>
                          <w:spacing w:before="0" w:after="0"/>
                        </w:pPr>
                        <w:r>
                          <w:rPr>
                            <w:rFonts w:ascii="Arial Narrow" w:eastAsia="SimSun" w:hAnsi="Arial Narrow"/>
                            <w:sz w:val="20"/>
                            <w:szCs w:val="20"/>
                            <w:lang w:val="bg-BG"/>
                          </w:rPr>
                          <w:t>НЕ</w:t>
                        </w:r>
                      </w:p>
                    </w:txbxContent>
                  </v:textbox>
                </v:shape>
                <v:shape id="Text Box 309" o:spid="_x0000_s1099" type="#_x0000_t202" style="position:absolute;left:15325;top:43243;width:3962;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" fillcolor="white [3201]" stroked="f" strokeweight=".5pt">
                  <v:textbox>
                    <w:txbxContent>
                      <w:p w14:paraId="4F2F16F3" w14:textId="77777777" w:rsidR="00705F2F" w:rsidRDefault="00705F2F" w:rsidP="00BA79FF">
                        <w:pPr>
                          <w:pStyle w:val="NormalWeb"/>
                          <w:spacing w:before="0" w:after="0"/>
                        </w:pPr>
                        <w:r>
                          <w:rPr>
                            <w:rFonts w:ascii="Arial Narrow" w:eastAsia="SimSun" w:hAnsi="Arial Narrow"/>
                            <w:sz w:val="20"/>
                            <w:szCs w:val="20"/>
                            <w:lang w:val="bg-BG"/>
                          </w:rPr>
                          <w:t>ДА</w:t>
                        </w:r>
                      </w:p>
                    </w:txbxContent>
                  </v:textbox>
                </v:shape>
                <v:shape id="Text Box 309" o:spid="_x0000_s1100" type="#_x0000_t202" style="position:absolute;left:15325;top:36957;width:3962;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" fillcolor="white [3201]" stroked="f" strokeweight=".5pt">
                  <v:textbox>
                    <w:txbxContent>
                      <w:p w14:paraId="25B56587" w14:textId="77777777" w:rsidR="00705F2F" w:rsidRDefault="00705F2F" w:rsidP="00BA79FF">
                        <w:pPr>
                          <w:pStyle w:val="NormalWeb"/>
                          <w:spacing w:before="0" w:after="0"/>
                        </w:pPr>
                        <w:r>
                          <w:rPr>
                            <w:rFonts w:ascii="Arial Narrow" w:eastAsia="SimSun" w:hAnsi="Arial Narrow"/>
                            <w:sz w:val="20"/>
                            <w:szCs w:val="20"/>
                            <w:lang w:val="bg-BG"/>
                          </w:rPr>
                          <w:t>ДА</w:t>
                        </w:r>
                      </w:p>
                    </w:txbxContent>
                  </v:textbox>
                </v:shape>
                <v:shape id="Text Box 309" o:spid="_x0000_s1101" type="#_x0000_t202" style="position:absolute;left:15325;top:29613;width:3962;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" fillcolor="white [3201]" stroked="f" strokeweight=".5pt">
                  <v:textbox>
                    <w:txbxContent>
                      <w:p w14:paraId="40002E18" w14:textId="77777777" w:rsidR="00705F2F" w:rsidRDefault="00705F2F" w:rsidP="00BA79FF">
                        <w:pPr>
                          <w:pStyle w:val="NormalWeb"/>
                          <w:spacing w:before="0" w:after="0"/>
                        </w:pPr>
                        <w:r>
                          <w:rPr>
                            <w:rFonts w:ascii="Arial Narrow" w:eastAsia="SimSun" w:hAnsi="Arial Narrow"/>
                            <w:sz w:val="20"/>
                            <w:szCs w:val="20"/>
                            <w:lang w:val="bg-BG"/>
                          </w:rPr>
                          <w:t>НЕ</w:t>
                        </w:r>
                      </w:p>
                    </w:txbxContent>
                  </v:textbox>
                </v:shape>
                <v:shape id="Text Box 309" o:spid="_x0000_s1102" type="#_x0000_t202" style="position:absolute;left:15325;top:23612;width:3962;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" fillcolor="white [3201]" stroked="f" strokeweight=".5pt">
                  <v:textbox>
                    <w:txbxContent>
                      <w:p w14:paraId="156F6422" w14:textId="77777777" w:rsidR="00705F2F" w:rsidRDefault="00705F2F" w:rsidP="00BA79FF">
                        <w:pPr>
                          <w:pStyle w:val="NormalWeb"/>
                          <w:spacing w:before="0" w:after="0"/>
                        </w:pPr>
                        <w:r>
                          <w:rPr>
                            <w:rFonts w:ascii="Arial Narrow" w:eastAsia="SimSun" w:hAnsi="Arial Narrow"/>
                            <w:sz w:val="20"/>
                            <w:szCs w:val="20"/>
                            <w:lang w:val="bg-BG"/>
                          </w:rPr>
                          <w:t>ДА</w:t>
                        </w:r>
                      </w:p>
                    </w:txbxContent>
                  </v:textbox>
                </v:shape>
                <v:shape id="Text Box 331" o:spid="_x0000_s1103" type="#_x0000_t202" style="position:absolute;left:3133;top:1800;width:52184;height:1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" fillcolor="white [3201]" strokeweight=".5pt">
                  <v:textbox>
                    <w:txbxContent>
                      <w:p w14:paraId="429033DE" w14:textId="16A0ED74" w:rsidR="00705F2F" w:rsidRDefault="00705F2F" w:rsidP="00586B04">
                        <w:pPr>
                          <w:pStyle w:val="NormalWeb"/>
                          <w:spacing w:after="0"/>
                          <w:ind w:left="29"/>
                          <w:jc w:val="center"/>
                        </w:pPr>
                        <w:r>
                          <w:rPr>
                            <w:rFonts w:ascii="Arial Narrow" w:eastAsia="SimSun" w:hAnsi="Arial Narrow"/>
                            <w:b/>
                            <w:bCs/>
                            <w:sz w:val="20"/>
                            <w:szCs w:val="20"/>
                            <w:lang w:val="bg-BG"/>
                          </w:rPr>
                          <w:t xml:space="preserve">Описание на събитието/инцидента </w:t>
                        </w:r>
                      </w:p>
                      <w:p w14:paraId="3122AB7C" w14:textId="77777777" w:rsidR="00705F2F" w:rsidRPr="00E77FD7" w:rsidRDefault="00705F2F" w:rsidP="00586B04">
                        <w:pPr>
                          <w:pStyle w:val="NormalWeb"/>
                          <w:spacing w:after="0"/>
                          <w:ind w:left="29"/>
                          <w:rPr>
                            <w:rFonts w:ascii="Arial Narrow" w:eastAsia="SimSun" w:hAnsi="Arial Narrow"/>
                            <w:sz w:val="20"/>
                            <w:szCs w:val="20"/>
                            <w:lang w:val="bg-BG"/>
                          </w:rPr>
                        </w:pPr>
                        <w:r>
                          <w:rPr>
                            <w:rFonts w:ascii="Arial Narrow" w:eastAsia="SimSun" w:hAnsi="Arial Narrow"/>
                            <w:sz w:val="20"/>
                            <w:szCs w:val="20"/>
                            <w:lang w:val="bg-BG"/>
                          </w:rPr>
                          <w:t xml:space="preserve">По време на излет граждани установяват наличие на разпръснати отпадъци в гората. Мястото е достъпно с превозни средства и пеша, в близост е до малък поток. След подаден сигнал, компетентният орган извършва проверка и установява, че сред изхвърлените отпадъци има документи от лаборатория, притежаваща разрешение </w:t>
                        </w:r>
                        <w:r w:rsidRPr="0057059F">
                          <w:rPr>
                            <w:rFonts w:ascii="Arial Narrow" w:eastAsia="SimSun" w:hAnsi="Arial Narrow"/>
                            <w:sz w:val="20"/>
                            <w:szCs w:val="20"/>
                            <w:lang w:val="bg-BG"/>
                          </w:rPr>
                          <w:t>за работа с ГМО в контролирани условия</w:t>
                        </w:r>
                        <w:r>
                          <w:rPr>
                            <w:rFonts w:ascii="Arial Narrow" w:eastAsia="SimSun" w:hAnsi="Arial Narrow"/>
                            <w:sz w:val="20"/>
                            <w:szCs w:val="20"/>
                            <w:lang w:val="bg-BG"/>
                          </w:rPr>
                          <w:t xml:space="preserve"> </w:t>
                        </w:r>
                        <w:r w:rsidRPr="0057059F">
                          <w:rPr>
                            <w:rFonts w:ascii="Arial Narrow" w:eastAsia="SimSun" w:hAnsi="Arial Narrow"/>
                            <w:sz w:val="20"/>
                            <w:szCs w:val="20"/>
                            <w:lang w:val="bg-BG"/>
                          </w:rPr>
                          <w:t xml:space="preserve">(съгласно Директива 2009/41/ЕО относно работата с генетично модифицирани микроорганизми в контролирани условия и чл.36 (1) от </w:t>
                        </w:r>
                        <w:r>
                          <w:rPr>
                            <w:rFonts w:ascii="Arial Narrow" w:eastAsia="SimSun" w:hAnsi="Arial Narrow"/>
                            <w:sz w:val="20"/>
                            <w:szCs w:val="20"/>
                            <w:lang w:val="bg-BG"/>
                          </w:rPr>
                          <w:t>ЗГМО</w:t>
                        </w:r>
                        <w:r w:rsidRPr="0057059F">
                          <w:rPr>
                            <w:rFonts w:ascii="Arial Narrow" w:eastAsia="SimSun" w:hAnsi="Arial Narrow"/>
                            <w:sz w:val="20"/>
                            <w:szCs w:val="20"/>
                            <w:lang w:val="bg-BG"/>
                          </w:rPr>
                          <w:t>)</w:t>
                        </w:r>
                        <w:r>
                          <w:rPr>
                            <w:rFonts w:ascii="Arial Narrow" w:eastAsia="SimSun" w:hAnsi="Arial Narrow"/>
                            <w:sz w:val="20"/>
                            <w:szCs w:val="20"/>
                            <w:lang w:val="bg-BG"/>
                          </w:rPr>
                          <w:t>.</w:t>
                        </w:r>
                      </w:p>
                    </w:txbxContent>
                  </v:textbox>
                </v:shape>
                <v:shape id="Text Box 332" o:spid="_x0000_s1104" type="#_x0000_t202" style="position:absolute;left:4276;top:18877;width:3407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" fillcolor="white [3201]" strokeweight=".5pt">
                  <v:textbox>
                    <w:txbxContent>
                      <w:p w14:paraId="5D79DC45" w14:textId="77777777" w:rsidR="00705F2F" w:rsidRDefault="00705F2F" w:rsidP="005302E0">
                        <w:pPr>
                          <w:pStyle w:val="NormalWeb"/>
                          <w:spacing w:before="0" w:after="0"/>
                          <w:ind w:left="28"/>
                        </w:pPr>
                        <w:r>
                          <w:rPr>
                            <w:rFonts w:ascii="Arial Narrow" w:eastAsia="SimSun" w:hAnsi="Arial Narrow"/>
                            <w:sz w:val="20"/>
                            <w:szCs w:val="20"/>
                            <w:lang w:val="bg-BG"/>
                          </w:rPr>
                          <w:t>Отпадъците включват ли животински организми, растения, хранителни среди, култури или химикали?</w:t>
                        </w:r>
                      </w:p>
                    </w:txbxContent>
                  </v:textbox>
                </v:shape>
                <v:shape id="Text Box 332" o:spid="_x0000_s1105" type="#_x0000_t202" style="position:absolute;left:4276;top:26098;width:3407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" fillcolor="white [3201]" strokeweight=".5pt">
                  <v:textbox>
                    <w:txbxContent>
                      <w:p w14:paraId="66960244" w14:textId="77777777" w:rsidR="00705F2F" w:rsidRDefault="00705F2F" w:rsidP="005302E0">
                        <w:pPr>
                          <w:pStyle w:val="NormalWeb"/>
                          <w:spacing w:before="0" w:after="0"/>
                          <w:ind w:left="28"/>
                        </w:pPr>
                        <w:r>
                          <w:rPr>
                            <w:rFonts w:ascii="Arial Narrow" w:eastAsia="SimSun" w:hAnsi="Arial Narrow"/>
                            <w:sz w:val="20"/>
                            <w:szCs w:val="20"/>
                            <w:lang w:val="bg-BG"/>
                          </w:rPr>
                          <w:t>Отпадъците в опаковки ли са и същите плътно затворени ли са?</w:t>
                        </w:r>
                      </w:p>
                    </w:txbxContent>
                  </v:textbox>
                </v:shape>
                <v:shape id="Text Box 332" o:spid="_x0000_s1106" type="#_x0000_t202" style="position:absolute;left:4276;top:32385;width:3407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" fillcolor="white [3201]" strokeweight=".5pt">
                  <v:textbox>
                    <w:txbxContent>
                      <w:p w14:paraId="2B17CDD0" w14:textId="77777777" w:rsidR="00705F2F" w:rsidRDefault="00705F2F" w:rsidP="005302E0">
                        <w:pPr>
                          <w:pStyle w:val="NormalWeb"/>
                          <w:spacing w:before="0" w:after="0"/>
                          <w:ind w:left="28"/>
                        </w:pPr>
                        <w:r>
                          <w:rPr>
                            <w:rFonts w:ascii="Arial Narrow" w:eastAsia="SimSun" w:hAnsi="Arial Narrow"/>
                            <w:sz w:val="20"/>
                            <w:szCs w:val="20"/>
                            <w:lang w:val="bg-BG"/>
                          </w:rPr>
                          <w:t>Има ли контакт с вода и почва или данни за преминаване на животни през замърсеното място?</w:t>
                        </w:r>
                      </w:p>
                    </w:txbxContent>
                  </v:textbox>
                </v:shape>
                <v:shape id="Text Box 332" o:spid="_x0000_s1107" type="#_x0000_t202" style="position:absolute;left:4276;top:46088;width:3407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" fillcolor="white [3201]" strokeweight=".5pt">
                  <v:textbox>
                    <w:txbxContent>
                      <w:p w14:paraId="58F31FDD" w14:textId="77777777" w:rsidR="00705F2F" w:rsidRDefault="00705F2F" w:rsidP="005302E0">
                        <w:pPr>
                          <w:pStyle w:val="NormalWeb"/>
                          <w:spacing w:before="0" w:after="0"/>
                          <w:ind w:left="28"/>
                        </w:pPr>
                        <w:r>
                          <w:rPr>
                            <w:rFonts w:ascii="Arial Narrow" w:eastAsia="SimSun" w:hAnsi="Arial Narrow"/>
                            <w:sz w:val="20"/>
                            <w:szCs w:val="20"/>
                            <w:lang w:val="bg-BG"/>
                          </w:rPr>
                          <w:t>Има ли опасност от загуба на природни ресурси и/или услуги?</w:t>
                        </w:r>
                      </w:p>
                    </w:txbxContent>
                  </v:textbox>
                </v:shape>
                <v:shape id="Text Box 329" o:spid="_x0000_s1108" type="#_x0000_t202" style="position:absolute;left:43881;top:29301;width:12675;height:8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" fillcolor="white [3201]" strokeweight=".5pt">
                  <v:textbox>
                    <w:txbxContent>
                      <w:p w14:paraId="4432A299" w14:textId="77777777" w:rsidR="00705F2F" w:rsidRDefault="00705F2F" w:rsidP="00BA79FF">
                        <w:pPr>
                          <w:pStyle w:val="NormalWeb"/>
                          <w:spacing w:after="0"/>
                          <w:ind w:left="29"/>
                          <w:jc w:val="center"/>
                        </w:pPr>
                        <w:r>
                          <w:rPr>
                            <w:rFonts w:ascii="Arial Narrow" w:eastAsia="SimSun" w:hAnsi="Arial Narrow"/>
                            <w:b/>
                            <w:bCs/>
                            <w:sz w:val="20"/>
                            <w:szCs w:val="20"/>
                            <w:lang w:val="bg-BG"/>
                          </w:rPr>
                          <w:t>Не представлява случай на непосредствена заплаха</w:t>
                        </w:r>
                      </w:p>
                    </w:txbxContent>
                  </v:textbox>
                </v:shape>
                <v:shape id="Text Box 253" o:spid="_x0000_s1109" type="#_x0000_t202" style="position:absolute;left:14346;top:52095;width:12763;height:7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" fillcolor="white [3201]" strokeweight=".5pt">
                  <v:textbox>
                    <w:txbxContent>
                      <w:p w14:paraId="119CF970" w14:textId="77777777" w:rsidR="00705F2F" w:rsidRDefault="00705F2F" w:rsidP="00BA79FF">
                        <w:pPr>
                          <w:pStyle w:val="NormalWeb"/>
                          <w:spacing w:after="0"/>
                          <w:ind w:left="29"/>
                          <w:jc w:val="center"/>
                        </w:pPr>
                        <w:r>
                          <w:rPr>
                            <w:rFonts w:ascii="Arial Narrow" w:eastAsia="SimSun" w:hAnsi="Arial Narrow"/>
                            <w:b/>
                            <w:bCs/>
                            <w:sz w:val="20"/>
                            <w:szCs w:val="20"/>
                            <w:lang w:val="bg-BG"/>
                          </w:rPr>
                          <w:t>Налице е случай на непосредствена заплаха</w:t>
                        </w:r>
                      </w:p>
                    </w:txbxContent>
                  </v:textbox>
                </v:shape>
                <v:shape id="Straight Arrow Connector 275" o:spid="_x0000_s1110" type="#_x0000_t32" style="position:absolute;left:20579;top:49612;width:0;height:24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" strokecolor="#4d4d4d [3209]" strokeweight=".5pt">
                  <v:stroke endarrow="block" joinstyle="miter"/>
                </v:shape>
                <v:shape id="Straight Arrow Connector 276" o:spid="_x0000_s1111" type="#_x0000_t32" style="position:absolute;left:20469;top:36861;width:0;height:2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" strokecolor="#4d4d4d [3209]" strokeweight=".5pt">
                  <v:stroke endarrow="block" joinstyle="miter"/>
                </v:shape>
                <v:shape id="Straight Arrow Connector 277" o:spid="_x0000_s1112" type="#_x0000_t32" style="position:absolute;left:20469;top:29702;width:0;height:2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" strokecolor="#4d4d4d [3209]" strokeweight=".5pt">
                  <v:stroke endarrow="block" joinstyle="miter"/>
                </v:shape>
                <v:shape id="Straight Arrow Connector 278" o:spid="_x0000_s1113" type="#_x0000_t32" style="position:absolute;left:20469;top:23495;width:0;height:2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" strokecolor="#4d4d4d [3209]" strokeweight=".5pt">
                  <v:stroke endarrow="block" joinstyle="miter"/>
                </v:shape>
                <v:shape id="Text Box 309" o:spid="_x0000_s1114" type="#_x0000_t202" style="position:absolute;left:38680;top:21459;width:3963;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" fillcolor="white [3201]" stroked="f" strokeweight=".5pt">
                  <v:textbox>
                    <w:txbxContent>
                      <w:p w14:paraId="5736C80C" w14:textId="77777777" w:rsidR="00705F2F" w:rsidRDefault="00705F2F" w:rsidP="00BA79FF">
                        <w:pPr>
                          <w:pStyle w:val="NormalWeb"/>
                          <w:spacing w:before="0" w:after="0"/>
                        </w:pPr>
                        <w:r>
                          <w:rPr>
                            <w:rFonts w:ascii="Arial Narrow" w:eastAsia="SimSun" w:hAnsi="Arial Narrow"/>
                            <w:sz w:val="20"/>
                            <w:szCs w:val="20"/>
                            <w:lang w:val="bg-BG"/>
                          </w:rPr>
                          <w:t>НЕ</w:t>
                        </w:r>
                      </w:p>
                    </w:txbxContent>
                  </v:textbox>
                </v:shape>
                <v:shape id="Text Box 309" o:spid="_x0000_s1115" type="#_x0000_t202" style="position:absolute;left:38680;top:25373;width:3963;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" fillcolor="white [3201]" stroked="f" strokeweight=".5pt">
                  <v:textbox>
                    <w:txbxContent>
                      <w:p w14:paraId="3ECFD68C" w14:textId="754D8810" w:rsidR="00705F2F" w:rsidRDefault="00705F2F" w:rsidP="00BA79FF">
                        <w:pPr>
                          <w:pStyle w:val="NormalWeb"/>
                          <w:spacing w:before="0" w:after="0"/>
                        </w:pPr>
                        <w:r>
                          <w:rPr>
                            <w:rFonts w:ascii="Arial Narrow" w:eastAsia="SimSun" w:hAnsi="Arial Narrow"/>
                            <w:sz w:val="20"/>
                            <w:szCs w:val="20"/>
                            <w:lang w:val="bg-BG"/>
                          </w:rPr>
                          <w:t>ДА*</w:t>
                        </w:r>
                      </w:p>
                    </w:txbxContent>
                  </v:textbox>
                </v:shape>
                <v:shape id="Text Box 309" o:spid="_x0000_s1116" type="#_x0000_t202" style="position:absolute;left:38680;top:40795;width:3963;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" fillcolor="white [3201]" stroked="f" strokeweight=".5pt">
                  <v:textbox>
                    <w:txbxContent>
                      <w:p w14:paraId="65B54A1D" w14:textId="77777777" w:rsidR="00705F2F" w:rsidRDefault="00705F2F" w:rsidP="00BA79FF">
                        <w:pPr>
                          <w:pStyle w:val="NormalWeb"/>
                          <w:spacing w:before="0" w:after="0"/>
                        </w:pPr>
                        <w:r>
                          <w:rPr>
                            <w:rFonts w:ascii="Arial Narrow" w:eastAsia="SimSun" w:hAnsi="Arial Narrow"/>
                            <w:sz w:val="20"/>
                            <w:szCs w:val="20"/>
                            <w:lang w:val="bg-BG"/>
                          </w:rPr>
                          <w:t>НЕ</w:t>
                        </w:r>
                      </w:p>
                    </w:txbxContent>
                  </v:textbox>
                </v:shape>
                <v:shape id="Connector: Elbow 104" o:spid="_x0000_s1117" type="#_x0000_t33" style="position:absolute;left:38350;top:21163;width:11868;height:81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" strokecolor="#4d4d4d [3209]" strokeweight=".5pt">
                  <v:stroke endarrow="block"/>
                </v:shape>
                <v:shape id="Connector: Elbow 146" o:spid="_x0000_s1118" type="#_x0000_t35" style="position:absolute;left:21313;top:27765;width:17037;height:452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" adj="-2898,15006" strokecolor="#4d4d4d [3209]" strokeweight=".5pt">
                  <v:stroke endarrow="block"/>
                </v:shape>
                <v:shape id="Connector: Elbow 147" o:spid="_x0000_s1119" type="#_x0000_t35" style="position:absolute;left:38350;top:34671;width:11868;height:28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" adj="5033,38786" strokecolor="#4d4d4d [3209]" strokeweight=".5pt">
                  <v:stroke endarrow="block"/>
                </v:shape>
                <v:shape id="Connector: Elbow 149" o:spid="_x0000_s1120" type="#_x0000_t33" style="position:absolute;left:38350;top:37544;width:11868;height:38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" strokecolor="#4d4d4d [3209]" strokeweight=".5pt">
                  <v:stroke endarrow="block"/>
                </v:shape>
                <v:shape id="Text Box 332" o:spid="_x0000_s1121" type="#_x0000_t202" style="position:absolute;left:4276;top:39725;width:3407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" fillcolor="white [3201]" strokeweight=".5pt">
                  <v:textbox>
                    <w:txbxContent>
                      <w:p w14:paraId="6B20861C" w14:textId="77777777" w:rsidR="00705F2F" w:rsidRDefault="00705F2F" w:rsidP="005302E0">
                        <w:pPr>
                          <w:pStyle w:val="NormalWeb"/>
                          <w:spacing w:before="0" w:after="0"/>
                          <w:ind w:left="28"/>
                        </w:pPr>
                        <w:r>
                          <w:rPr>
                            <w:rFonts w:ascii="Arial Narrow" w:eastAsia="SimSun" w:hAnsi="Arial Narrow"/>
                            <w:sz w:val="20"/>
                            <w:szCs w:val="20"/>
                            <w:lang w:val="bg-BG"/>
                          </w:rPr>
                          <w:t>Установява ли се възможност за емисии?</w:t>
                        </w:r>
                      </w:p>
                    </w:txbxContent>
                  </v:textbox>
                </v:shape>
                <v:shape id="Straight Arrow Connector 288" o:spid="_x0000_s1122" type="#_x0000_t32" style="position:absolute;left:20469;top:43345;width:0;height:2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" strokecolor="#4d4d4d [3209]" strokeweight=".5pt">
                  <v:stroke endarrow="block" joinstyle="miter"/>
                </v:shape>
                <v:shape id="Text Box 309" o:spid="_x0000_s1123" type="#_x0000_t202" style="position:absolute;left:15325;top:49774;width:3962;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" fillcolor="white [3201]" stroked="f" strokeweight=".5pt">
                  <v:textbox>
                    <w:txbxContent>
                      <w:p w14:paraId="1207D0A2" w14:textId="77777777" w:rsidR="00705F2F" w:rsidRDefault="00705F2F" w:rsidP="00BA79FF">
                        <w:pPr>
                          <w:pStyle w:val="NormalWeb"/>
                          <w:spacing w:before="0" w:after="0"/>
                        </w:pPr>
                        <w:r>
                          <w:rPr>
                            <w:rFonts w:ascii="Arial Narrow" w:eastAsia="SimSun" w:hAnsi="Arial Narrow"/>
                            <w:sz w:val="20"/>
                            <w:szCs w:val="20"/>
                            <w:lang w:val="bg-BG"/>
                          </w:rPr>
                          <w:t>ДА</w:t>
                        </w:r>
                      </w:p>
                    </w:txbxContent>
                  </v:textbox>
                </v:shape>
                <v:shape id="Text Box 340" o:spid="_x0000_s1124" type="#_x0000_t202" style="position:absolute;left:3620;top:73221;width:48291;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" fillcolor="white [3201]" strokeweight=".5pt">
                  <v:textbox>
                    <w:txbxContent>
                      <w:p w14:paraId="116AA949" w14:textId="77777777" w:rsidR="00705F2F" w:rsidRDefault="00705F2F" w:rsidP="009A3804">
                        <w:pPr>
                          <w:pStyle w:val="NormalWeb"/>
                          <w:spacing w:before="0" w:after="0"/>
                          <w:ind w:left="29"/>
                        </w:pPr>
                        <w:r>
                          <w:rPr>
                            <w:rFonts w:ascii="Arial Narrow" w:eastAsia="SimSun" w:hAnsi="Arial Narrow"/>
                            <w:sz w:val="20"/>
                            <w:szCs w:val="20"/>
                            <w:lang w:val="bg-BG"/>
                          </w:rPr>
                          <w:t>В този случай следва да се разгледа хипотезата и за нанесена екологична щета.</w:t>
                        </w:r>
                      </w:p>
                    </w:txbxContent>
                  </v:textbox>
                </v:shape>
                <v:shape id="Text Box 343" o:spid="_x0000_s1125" type="#_x0000_t202" style="position:absolute;left:3393;top:70536;width:2143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" fillcolor="white [3201]" stroked="f" strokeweight=".5pt">
                  <v:textbox>
                    <w:txbxContent>
                      <w:p w14:paraId="78DAC0A8" w14:textId="77777777" w:rsidR="00705F2F" w:rsidRDefault="00705F2F" w:rsidP="009A3804">
                        <w:pPr>
                          <w:pStyle w:val="NormalWeb"/>
                          <w:spacing w:before="0" w:after="0"/>
                          <w:ind w:left="29"/>
                        </w:pPr>
                        <w:r>
                          <w:rPr>
                            <w:rFonts w:ascii="Arial Narrow" w:eastAsia="SimSun" w:hAnsi="Arial Narrow"/>
                            <w:b/>
                            <w:bCs/>
                            <w:sz w:val="20"/>
                            <w:szCs w:val="20"/>
                            <w:lang w:val="bg-BG"/>
                          </w:rPr>
                          <w:t>Забележки</w:t>
                        </w:r>
                      </w:p>
                    </w:txbxContent>
                  </v:textbox>
                </v:shape>
                <v:shape id="Connector: Elbow 242" o:spid="_x0000_s1126" type="#_x0000_t33" style="position:absolute;left:38350;top:37544;width:11868;height:1041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" strokecolor="#4d4d4d [3209]" strokeweight=".5pt">
                  <v:stroke endarrow="block"/>
                </v:shape>
                <v:shape id="Text Box 309" o:spid="_x0000_s1127" type="#_x0000_t202" style="position:absolute;left:38680;top:44957;width:3963;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" fillcolor="white [3201]" stroked="f" strokeweight=".5pt">
                  <v:textbox>
                    <w:txbxContent>
                      <w:p w14:paraId="596F0C5A" w14:textId="77777777" w:rsidR="00705F2F" w:rsidRDefault="00705F2F" w:rsidP="00BA79FF">
                        <w:pPr>
                          <w:pStyle w:val="NormalWeb"/>
                          <w:spacing w:before="0" w:after="0"/>
                        </w:pPr>
                        <w:r>
                          <w:rPr>
                            <w:rFonts w:ascii="Arial Narrow" w:eastAsia="SimSun" w:hAnsi="Arial Narrow"/>
                            <w:sz w:val="20"/>
                            <w:szCs w:val="20"/>
                            <w:lang w:val="bg-BG"/>
                          </w:rPr>
                          <w:t>НЕ</w:t>
                        </w:r>
                      </w:p>
                    </w:txbxContent>
                  </v:textbox>
                </v:shape>
                <v:shape id="Text Box 343" o:spid="_x0000_s1128" type="#_x0000_t202" style="position:absolute;left:38350;top:54980;width:19571;height:6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" fillcolor="white [3201]" stroked="f" strokeweight=".5pt">
                  <v:textbox>
                    <w:txbxContent>
                      <w:p w14:paraId="06A151C2" w14:textId="6562F0EE" w:rsidR="00705F2F" w:rsidRDefault="00705F2F" w:rsidP="00A1134B">
                        <w:pPr>
                          <w:pStyle w:val="NormalWeb"/>
                          <w:spacing w:before="0" w:after="0"/>
                          <w:jc w:val="left"/>
                        </w:pPr>
                        <w:r>
                          <w:rPr>
                            <w:rFonts w:ascii="Arial Narrow" w:eastAsia="SimSun" w:hAnsi="Arial Narrow"/>
                            <w:b/>
                            <w:bCs/>
                            <w:sz w:val="20"/>
                            <w:szCs w:val="20"/>
                            <w:lang w:val="bg-BG"/>
                          </w:rPr>
                          <w:t>*</w:t>
                        </w:r>
                        <w:r w:rsidRPr="00A1134B">
                          <w:rPr>
                            <w:rFonts w:ascii="Arial Narrow" w:eastAsia="SimSun" w:hAnsi="Arial Narrow"/>
                            <w:sz w:val="20"/>
                            <w:szCs w:val="20"/>
                            <w:lang w:val="bg-BG"/>
                          </w:rPr>
                          <w:t xml:space="preserve">Необходимо е да няма достъп до опаковките, за да се счете, че </w:t>
                        </w:r>
                        <w:r>
                          <w:rPr>
                            <w:rFonts w:ascii="Arial Narrow" w:eastAsia="SimSun" w:hAnsi="Arial Narrow"/>
                            <w:sz w:val="20"/>
                            <w:szCs w:val="20"/>
                            <w:lang w:val="bg-BG"/>
                          </w:rPr>
                          <w:t xml:space="preserve">не е налице   </w:t>
                        </w:r>
                        <w:r w:rsidRPr="00A1134B">
                          <w:rPr>
                            <w:rFonts w:ascii="Arial Narrow" w:eastAsia="SimSun" w:hAnsi="Arial Narrow"/>
                            <w:sz w:val="20"/>
                            <w:szCs w:val="20"/>
                            <w:lang w:val="bg-BG"/>
                          </w:rPr>
                          <w:t>непосредствена</w:t>
                        </w:r>
                        <w:r>
                          <w:rPr>
                            <w:rFonts w:ascii="Arial Narrow" w:eastAsia="SimSun" w:hAnsi="Arial Narrow"/>
                            <w:sz w:val="20"/>
                            <w:szCs w:val="20"/>
                            <w:lang w:val="bg-BG"/>
                          </w:rPr>
                          <w:t xml:space="preserve"> </w:t>
                        </w:r>
                        <w:r w:rsidRPr="00A1134B">
                          <w:rPr>
                            <w:rFonts w:ascii="Arial Narrow" w:eastAsia="SimSun" w:hAnsi="Arial Narrow"/>
                            <w:sz w:val="20"/>
                            <w:szCs w:val="20"/>
                            <w:lang w:val="bg-BG"/>
                          </w:rPr>
                          <w:t xml:space="preserve"> заплаха</w:t>
                        </w:r>
                      </w:p>
                    </w:txbxContent>
                  </v:textbox>
                </v:shape>
                <v:shape id="Text Box 37" o:spid="_x0000_s1129" type="#_x0000_t202" style="position:absolute;left:6803;top:62788;width:28543;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" fillcolor="white [3201]" strokeweight=".5pt">
                  <v:textbox>
                    <w:txbxContent>
                      <w:p w14:paraId="51D87660" w14:textId="77777777" w:rsidR="00705F2F" w:rsidRDefault="00705F2F" w:rsidP="00A1134B">
                        <w:pPr>
                          <w:pStyle w:val="NormalWeb"/>
                          <w:spacing w:before="0" w:after="0"/>
                          <w:rPr>
                            <w:sz w:val="24"/>
                          </w:rPr>
                        </w:pPr>
                        <w:r>
                          <w:rPr>
                            <w:rFonts w:ascii="Arial Narrow" w:eastAsia="SimSun" w:hAnsi="Arial Narrow"/>
                            <w:sz w:val="20"/>
                            <w:szCs w:val="20"/>
                            <w:lang w:val="bg-BG"/>
                          </w:rPr>
                          <w:t xml:space="preserve">Операторът и </w:t>
                        </w:r>
                        <w:proofErr w:type="spellStart"/>
                        <w:r>
                          <w:rPr>
                            <w:rFonts w:ascii="Arial Narrow" w:eastAsia="SimSun" w:hAnsi="Arial Narrow"/>
                            <w:sz w:val="20"/>
                            <w:szCs w:val="20"/>
                            <w:lang w:val="bg-BG"/>
                          </w:rPr>
                          <w:t>комптетентният</w:t>
                        </w:r>
                        <w:proofErr w:type="spellEnd"/>
                        <w:r>
                          <w:rPr>
                            <w:rFonts w:ascii="Arial Narrow" w:eastAsia="SimSun" w:hAnsi="Arial Narrow"/>
                            <w:sz w:val="20"/>
                            <w:szCs w:val="20"/>
                            <w:lang w:val="bg-BG"/>
                          </w:rPr>
                          <w:t xml:space="preserve"> орган предприемат действията по глава втора, раздел първи на ЗОПОЕЩ</w:t>
                        </w:r>
                      </w:p>
                    </w:txbxContent>
                  </v:textbox>
                </v:shape>
                <v:shape id="Straight Arrow Connector 267" o:spid="_x0000_s1130" type="#_x0000_t32" style="position:absolute;left:20582;top:59587;width:0;height:3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" strokecolor="#4d4d4d [3209]" strokeweight=".5pt">
                  <v:stroke endarrow="block" joinstyle="miter"/>
                </v:shape>
                <w10:anchorlock/>
              </v:group>
            </w:pict>
          </mc:Fallback>
        </mc:AlternateContent>
      </w:r>
    </w:p>
    <w:p w14:paraId="6232CC18" w14:textId="77777777" w:rsidR="0064572A" w:rsidRPr="005B2516" w:rsidRDefault="0064572A" w:rsidP="00DD2C12">
      <w:pPr>
        <w:ind w:firstLine="0"/>
        <w:rPr>
          <w:lang w:val="bg-BG"/>
        </w:rPr>
      </w:pPr>
    </w:p>
    <w:p w14:paraId="6EE280A5" w14:textId="235143D2" w:rsidR="001F0F19" w:rsidRPr="005B2516" w:rsidRDefault="001F0F19" w:rsidP="001A76CC">
      <w:pPr>
        <w:pStyle w:val="Heading2"/>
      </w:pPr>
      <w:bookmarkStart w:id="33" w:name="_Toc502067208"/>
      <w:bookmarkStart w:id="34" w:name="_Toc502067306"/>
      <w:bookmarkStart w:id="35" w:name="_Toc520815425"/>
      <w:r w:rsidRPr="005B2516">
        <w:lastRenderedPageBreak/>
        <w:t>К</w:t>
      </w:r>
      <w:r w:rsidR="00D52FFE" w:rsidRPr="005B2516">
        <w:t xml:space="preserve">ласифициране на случай като „причинена </w:t>
      </w:r>
      <w:r w:rsidRPr="005B2516">
        <w:t>екологична щета</w:t>
      </w:r>
      <w:r w:rsidR="00D52FFE" w:rsidRPr="005B2516">
        <w:t>“</w:t>
      </w:r>
      <w:bookmarkEnd w:id="33"/>
      <w:bookmarkEnd w:id="34"/>
      <w:bookmarkEnd w:id="35"/>
    </w:p>
    <w:p w14:paraId="026E1FB3" w14:textId="0FE5ACA1" w:rsidR="001F0F19" w:rsidRPr="005B2516" w:rsidRDefault="001F0F19" w:rsidP="001F0F19">
      <w:pPr>
        <w:rPr>
          <w:lang w:val="bg-BG"/>
        </w:rPr>
      </w:pPr>
      <w:r w:rsidRPr="005B2516">
        <w:rPr>
          <w:lang w:val="bg-BG"/>
        </w:rPr>
        <w:t xml:space="preserve">На първо място следва да се определи дали </w:t>
      </w:r>
      <w:r w:rsidR="008C095A" w:rsidRPr="005B2516">
        <w:rPr>
          <w:lang w:val="bg-BG"/>
        </w:rPr>
        <w:t xml:space="preserve">в резултат </w:t>
      </w:r>
      <w:r w:rsidR="0064572A" w:rsidRPr="005B2516">
        <w:rPr>
          <w:lang w:val="bg-BG"/>
        </w:rPr>
        <w:t>на възникване на емисиите, събитието или</w:t>
      </w:r>
      <w:r w:rsidR="008C095A" w:rsidRPr="005B2516">
        <w:rPr>
          <w:lang w:val="bg-BG"/>
        </w:rPr>
        <w:t xml:space="preserve"> инцидент</w:t>
      </w:r>
      <w:r w:rsidR="0064572A" w:rsidRPr="005B2516">
        <w:rPr>
          <w:lang w:val="bg-BG"/>
        </w:rPr>
        <w:t xml:space="preserve">а </w:t>
      </w:r>
      <w:r w:rsidR="008C095A" w:rsidRPr="005B2516">
        <w:rPr>
          <w:lang w:val="bg-BG"/>
        </w:rPr>
        <w:t xml:space="preserve">или </w:t>
      </w:r>
      <w:r w:rsidR="0064572A" w:rsidRPr="005B2516">
        <w:rPr>
          <w:lang w:val="bg-BG"/>
        </w:rPr>
        <w:t>в резултат на други действия</w:t>
      </w:r>
      <w:r w:rsidR="008C095A" w:rsidRPr="005B2516">
        <w:rPr>
          <w:lang w:val="bg-BG"/>
        </w:rPr>
        <w:t xml:space="preserve"> </w:t>
      </w:r>
      <w:r w:rsidRPr="005B2516">
        <w:rPr>
          <w:lang w:val="bg-BG"/>
        </w:rPr>
        <w:t xml:space="preserve">има </w:t>
      </w:r>
      <w:r w:rsidR="008C095A" w:rsidRPr="005B2516">
        <w:rPr>
          <w:lang w:val="bg-BG"/>
        </w:rPr>
        <w:t xml:space="preserve">причинена </w:t>
      </w:r>
      <w:r w:rsidRPr="005B2516">
        <w:rPr>
          <w:lang w:val="bg-BG"/>
        </w:rPr>
        <w:t xml:space="preserve">щета </w:t>
      </w:r>
      <w:r w:rsidR="0093307B" w:rsidRPr="005B2516">
        <w:rPr>
          <w:lang w:val="bg-BG"/>
        </w:rPr>
        <w:t xml:space="preserve">(чл. 5 и §6 от ПЗР на ЗОПОЕЩ) </w:t>
      </w:r>
      <w:r w:rsidRPr="005B2516">
        <w:rPr>
          <w:lang w:val="bg-BG"/>
        </w:rPr>
        <w:t xml:space="preserve">и дали </w:t>
      </w:r>
      <w:r w:rsidR="00746CFA" w:rsidRPr="005B2516">
        <w:rPr>
          <w:lang w:val="bg-BG"/>
        </w:rPr>
        <w:t>причинената</w:t>
      </w:r>
      <w:r w:rsidRPr="005B2516">
        <w:rPr>
          <w:lang w:val="bg-BG"/>
        </w:rPr>
        <w:t xml:space="preserve"> щета представлява екологична щета</w:t>
      </w:r>
      <w:r w:rsidR="00746CFA" w:rsidRPr="005B2516">
        <w:rPr>
          <w:lang w:val="bg-BG"/>
        </w:rPr>
        <w:t xml:space="preserve"> по чл. 4 от ЗОПОЕЩ.</w:t>
      </w:r>
    </w:p>
    <w:p w14:paraId="2CA3D4A4" w14:textId="541483B0" w:rsidR="00746CFA" w:rsidRPr="005B2516" w:rsidRDefault="00746CFA" w:rsidP="00746CFA">
      <w:pPr>
        <w:rPr>
          <w:lang w:val="bg-BG"/>
        </w:rPr>
      </w:pPr>
      <w:r w:rsidRPr="005B2516">
        <w:rPr>
          <w:lang w:val="bg-BG"/>
        </w:rPr>
        <w:t>При класифициране на случай като „причинена екологична щета“ се оценява дали е налице значително отрицателно въздействие върху природните ресурси и значителен риск за човешкото здраве.</w:t>
      </w:r>
    </w:p>
    <w:p w14:paraId="2AD64144" w14:textId="63FF01FA" w:rsidR="00B05F3D" w:rsidRPr="005B2516" w:rsidRDefault="00B05F3D" w:rsidP="00ED1461">
      <w:pPr>
        <w:pStyle w:val="Style3"/>
      </w:pPr>
      <w:r w:rsidRPr="005B2516">
        <w:t>Примери</w:t>
      </w:r>
      <w:r w:rsidR="00746CFA" w:rsidRPr="005B2516">
        <w:t xml:space="preserve"> за емисии, събития или инциденти, при които могат да бъдат причинени екологични щети</w:t>
      </w:r>
      <w:r w:rsidRPr="005B2516">
        <w:t>:</w:t>
      </w:r>
    </w:p>
    <w:p w14:paraId="78929987" w14:textId="77777777" w:rsidR="003C4E19" w:rsidRPr="005B2516" w:rsidRDefault="003C4E19" w:rsidP="003F49FF">
      <w:pPr>
        <w:pStyle w:val="ListParagraph"/>
        <w:numPr>
          <w:ilvl w:val="0"/>
          <w:numId w:val="17"/>
        </w:numPr>
        <w:rPr>
          <w:lang w:val="bg-BG"/>
        </w:rPr>
      </w:pPr>
      <w:r w:rsidRPr="005B2516">
        <w:rPr>
          <w:lang w:val="bg-BG"/>
        </w:rPr>
        <w:t>авария в тръбопровод</w:t>
      </w:r>
      <w:r w:rsidR="002865F2" w:rsidRPr="005B2516">
        <w:rPr>
          <w:lang w:val="bg-BG"/>
        </w:rPr>
        <w:t xml:space="preserve"> или повреда в пречиствателно съоръжение, водеща до емисии на вещества в околната среда</w:t>
      </w:r>
      <w:r w:rsidR="003A46B1" w:rsidRPr="005B2516">
        <w:rPr>
          <w:lang w:val="bg-BG"/>
        </w:rPr>
        <w:t>;</w:t>
      </w:r>
    </w:p>
    <w:p w14:paraId="2B18C95A" w14:textId="77777777" w:rsidR="00B05F3D" w:rsidRPr="005B2516" w:rsidRDefault="00B05F3D" w:rsidP="003F49FF">
      <w:pPr>
        <w:pStyle w:val="ListParagraph"/>
        <w:numPr>
          <w:ilvl w:val="0"/>
          <w:numId w:val="17"/>
        </w:numPr>
        <w:rPr>
          <w:lang w:val="bg-BG"/>
        </w:rPr>
      </w:pPr>
      <w:r w:rsidRPr="005B2516">
        <w:rPr>
          <w:lang w:val="bg-BG"/>
        </w:rPr>
        <w:t>пътно-транспортно произшествие при превоз на опасни</w:t>
      </w:r>
      <w:r w:rsidR="002865F2" w:rsidRPr="005B2516">
        <w:rPr>
          <w:lang w:val="bg-BG"/>
        </w:rPr>
        <w:t xml:space="preserve"> товари или</w:t>
      </w:r>
      <w:r w:rsidRPr="005B2516">
        <w:rPr>
          <w:lang w:val="bg-BG"/>
        </w:rPr>
        <w:t xml:space="preserve"> отпадъци</w:t>
      </w:r>
      <w:r w:rsidR="003A46B1" w:rsidRPr="005B2516">
        <w:rPr>
          <w:lang w:val="bg-BG"/>
        </w:rPr>
        <w:t>;</w:t>
      </w:r>
    </w:p>
    <w:p w14:paraId="70F15E87" w14:textId="0B1CA947" w:rsidR="00B05F3D" w:rsidRPr="005B2516" w:rsidRDefault="00B05F3D" w:rsidP="003F49FF">
      <w:pPr>
        <w:pStyle w:val="ListParagraph"/>
        <w:numPr>
          <w:ilvl w:val="0"/>
          <w:numId w:val="17"/>
        </w:numPr>
        <w:rPr>
          <w:lang w:val="bg-BG"/>
        </w:rPr>
      </w:pPr>
      <w:r w:rsidRPr="005B2516">
        <w:rPr>
          <w:lang w:val="bg-BG"/>
        </w:rPr>
        <w:t>про</w:t>
      </w:r>
      <w:r w:rsidR="003A46B1" w:rsidRPr="005B2516">
        <w:rPr>
          <w:lang w:val="bg-BG"/>
        </w:rPr>
        <w:t>б</w:t>
      </w:r>
      <w:r w:rsidRPr="005B2516">
        <w:rPr>
          <w:lang w:val="bg-BG"/>
        </w:rPr>
        <w:t xml:space="preserve">ив в резервоар, в който се съхранява </w:t>
      </w:r>
      <w:r w:rsidR="006E0893" w:rsidRPr="005B2516">
        <w:rPr>
          <w:lang w:val="bg-BG"/>
        </w:rPr>
        <w:t xml:space="preserve">опасно химично </w:t>
      </w:r>
      <w:r w:rsidRPr="005B2516">
        <w:rPr>
          <w:lang w:val="bg-BG"/>
        </w:rPr>
        <w:t>вещество</w:t>
      </w:r>
      <w:r w:rsidR="006E0893" w:rsidRPr="005B2516">
        <w:rPr>
          <w:lang w:val="bg-BG"/>
        </w:rPr>
        <w:t xml:space="preserve"> или смес</w:t>
      </w:r>
      <w:r w:rsidR="003A46B1" w:rsidRPr="005B2516">
        <w:rPr>
          <w:lang w:val="bg-BG"/>
        </w:rPr>
        <w:t>;</w:t>
      </w:r>
    </w:p>
    <w:p w14:paraId="76C46344" w14:textId="77777777" w:rsidR="00B05F3D" w:rsidRPr="005B2516" w:rsidRDefault="00461ECF" w:rsidP="003F49FF">
      <w:pPr>
        <w:pStyle w:val="ListParagraph"/>
        <w:numPr>
          <w:ilvl w:val="0"/>
          <w:numId w:val="17"/>
        </w:numPr>
        <w:rPr>
          <w:lang w:val="bg-BG"/>
        </w:rPr>
      </w:pPr>
      <w:r w:rsidRPr="005B2516">
        <w:rPr>
          <w:lang w:val="bg-BG"/>
        </w:rPr>
        <w:t>бягство на животни или проникването на диви форми, насекоми и гризачи в помещение за работа</w:t>
      </w:r>
      <w:r w:rsidR="004634C9" w:rsidRPr="005B2516">
        <w:rPr>
          <w:lang w:val="bg-BG"/>
        </w:rPr>
        <w:t xml:space="preserve"> с ГМО при контролирани условия</w:t>
      </w:r>
      <w:r w:rsidR="003A46B1" w:rsidRPr="005B2516">
        <w:rPr>
          <w:lang w:val="bg-BG"/>
        </w:rPr>
        <w:t>;</w:t>
      </w:r>
    </w:p>
    <w:p w14:paraId="67211C37" w14:textId="77777777" w:rsidR="00F51819" w:rsidRPr="005B2516" w:rsidRDefault="00F51819" w:rsidP="003F49FF">
      <w:pPr>
        <w:pStyle w:val="ListParagraph"/>
        <w:numPr>
          <w:ilvl w:val="0"/>
          <w:numId w:val="17"/>
        </w:numPr>
        <w:rPr>
          <w:lang w:val="bg-BG"/>
        </w:rPr>
      </w:pPr>
      <w:r w:rsidRPr="005B2516">
        <w:rPr>
          <w:lang w:val="bg-BG"/>
        </w:rPr>
        <w:t xml:space="preserve">нарушаване </w:t>
      </w:r>
      <w:proofErr w:type="spellStart"/>
      <w:r w:rsidRPr="005B2516">
        <w:rPr>
          <w:lang w:val="bg-BG"/>
        </w:rPr>
        <w:t>цялостта</w:t>
      </w:r>
      <w:proofErr w:type="spellEnd"/>
      <w:r w:rsidRPr="005B2516">
        <w:rPr>
          <w:lang w:val="bg-BG"/>
        </w:rPr>
        <w:t xml:space="preserve"> на </w:t>
      </w:r>
      <w:proofErr w:type="spellStart"/>
      <w:r w:rsidRPr="005B2516">
        <w:rPr>
          <w:lang w:val="bg-BG"/>
        </w:rPr>
        <w:t>хвостохранилище</w:t>
      </w:r>
      <w:proofErr w:type="spellEnd"/>
      <w:r w:rsidRPr="005B2516">
        <w:rPr>
          <w:lang w:val="bg-BG"/>
        </w:rPr>
        <w:t xml:space="preserve"> с наличие на цианид</w:t>
      </w:r>
      <w:r w:rsidR="00AC447A" w:rsidRPr="005B2516">
        <w:rPr>
          <w:lang w:val="bg-BG"/>
        </w:rPr>
        <w:t>;</w:t>
      </w:r>
    </w:p>
    <w:p w14:paraId="7C445533" w14:textId="77777777" w:rsidR="006E0893" w:rsidRPr="005B2516" w:rsidRDefault="006E0893" w:rsidP="003F49FF">
      <w:pPr>
        <w:pStyle w:val="ListParagraph"/>
        <w:numPr>
          <w:ilvl w:val="0"/>
          <w:numId w:val="17"/>
        </w:numPr>
        <w:rPr>
          <w:lang w:val="bg-BG"/>
        </w:rPr>
      </w:pPr>
      <w:r w:rsidRPr="005B2516">
        <w:rPr>
          <w:lang w:val="bg-BG"/>
        </w:rPr>
        <w:t xml:space="preserve">неразрешена употреба на продукт за растителна защита или употреба или разлив/разсип на неразрешен продукт за растителна защита, предвиден за </w:t>
      </w:r>
      <w:r w:rsidR="008D0809" w:rsidRPr="005B2516">
        <w:rPr>
          <w:lang w:val="bg-BG"/>
        </w:rPr>
        <w:t>обезвреждане</w:t>
      </w:r>
      <w:r w:rsidR="00AC447A" w:rsidRPr="005B2516">
        <w:rPr>
          <w:lang w:val="bg-BG"/>
        </w:rPr>
        <w:t>;</w:t>
      </w:r>
    </w:p>
    <w:p w14:paraId="648582F5" w14:textId="0ABE8B3B" w:rsidR="003C4E19" w:rsidRPr="005B2516" w:rsidRDefault="002865F2" w:rsidP="003F49FF">
      <w:pPr>
        <w:pStyle w:val="ListParagraph"/>
        <w:numPr>
          <w:ilvl w:val="0"/>
          <w:numId w:val="17"/>
        </w:numPr>
        <w:rPr>
          <w:lang w:val="bg-BG"/>
        </w:rPr>
      </w:pPr>
      <w:r w:rsidRPr="005B2516">
        <w:rPr>
          <w:lang w:val="bg-BG"/>
        </w:rPr>
        <w:t>пробиване на опаковки, в които се транспортират опасни химични вещества при товаро-разтоварни дейности</w:t>
      </w:r>
      <w:r w:rsidR="00D016B4" w:rsidRPr="005B2516">
        <w:rPr>
          <w:lang w:val="bg-BG"/>
        </w:rPr>
        <w:t>.</w:t>
      </w:r>
    </w:p>
    <w:p w14:paraId="4AEFFFB8" w14:textId="77777777" w:rsidR="00D016B4" w:rsidRPr="005B2516" w:rsidRDefault="00D016B4" w:rsidP="00D016B4">
      <w:pPr>
        <w:pStyle w:val="ListParagraph"/>
        <w:ind w:left="1080"/>
        <w:rPr>
          <w:lang w:val="bg-BG"/>
        </w:rPr>
      </w:pPr>
    </w:p>
    <w:p w14:paraId="70FDCD8A" w14:textId="46DF16A0" w:rsidR="001F0F19" w:rsidRPr="005B2516" w:rsidRDefault="00AE0E9F" w:rsidP="00C63D2C">
      <w:pPr>
        <w:keepNext/>
        <w:rPr>
          <w:lang w:val="bg-BG"/>
        </w:rPr>
      </w:pPr>
      <w:r w:rsidRPr="005B2516">
        <w:rPr>
          <w:lang w:val="bg-BG"/>
        </w:rPr>
        <w:t>За всеки отделен случай се извършва</w:t>
      </w:r>
      <w:r w:rsidR="00BA6E53" w:rsidRPr="005B2516">
        <w:rPr>
          <w:lang w:val="bg-BG"/>
        </w:rPr>
        <w:t>:</w:t>
      </w:r>
      <w:r w:rsidRPr="005B2516">
        <w:rPr>
          <w:lang w:val="bg-BG"/>
        </w:rPr>
        <w:t xml:space="preserve"> </w:t>
      </w:r>
    </w:p>
    <w:p w14:paraId="53C30D7C" w14:textId="0F4F8E4A" w:rsidR="001F0F19" w:rsidRPr="005B2516" w:rsidRDefault="00746CFA" w:rsidP="003F49FF">
      <w:pPr>
        <w:pStyle w:val="ListParagraph"/>
        <w:numPr>
          <w:ilvl w:val="0"/>
          <w:numId w:val="17"/>
        </w:numPr>
        <w:rPr>
          <w:lang w:val="bg-BG"/>
        </w:rPr>
      </w:pPr>
      <w:r w:rsidRPr="005B2516">
        <w:rPr>
          <w:lang w:val="bg-BG"/>
        </w:rPr>
        <w:t xml:space="preserve">събиране на </w:t>
      </w:r>
      <w:r w:rsidR="00D016B4" w:rsidRPr="005B2516">
        <w:rPr>
          <w:lang w:val="bg-BG"/>
        </w:rPr>
        <w:t>информация за</w:t>
      </w:r>
      <w:r w:rsidR="001F0F19" w:rsidRPr="005B2516">
        <w:rPr>
          <w:lang w:val="bg-BG"/>
        </w:rPr>
        <w:t xml:space="preserve"> </w:t>
      </w:r>
      <w:r w:rsidR="0087697B" w:rsidRPr="005B2516">
        <w:rPr>
          <w:lang w:val="bg-BG"/>
        </w:rPr>
        <w:t>с</w:t>
      </w:r>
      <w:r w:rsidR="00336D6E" w:rsidRPr="005B2516">
        <w:rPr>
          <w:lang w:val="bg-BG"/>
        </w:rPr>
        <w:t>лучая</w:t>
      </w:r>
      <w:r w:rsidR="00D016B4" w:rsidRPr="005B2516">
        <w:rPr>
          <w:lang w:val="bg-BG"/>
        </w:rPr>
        <w:t xml:space="preserve"> (контекст)</w:t>
      </w:r>
    </w:p>
    <w:p w14:paraId="15C5F911" w14:textId="765EF7CF" w:rsidR="00BA6E53" w:rsidRPr="005B2516" w:rsidRDefault="00746CFA" w:rsidP="00746CFA">
      <w:pPr>
        <w:pStyle w:val="ListParagraph"/>
        <w:numPr>
          <w:ilvl w:val="0"/>
          <w:numId w:val="17"/>
        </w:numPr>
        <w:rPr>
          <w:lang w:val="bg-BG"/>
        </w:rPr>
      </w:pPr>
      <w:r w:rsidRPr="005B2516">
        <w:rPr>
          <w:lang w:val="bg-BG"/>
        </w:rPr>
        <w:t xml:space="preserve">оценка на </w:t>
      </w:r>
      <w:r w:rsidR="001F0F19" w:rsidRPr="005B2516">
        <w:rPr>
          <w:lang w:val="bg-BG"/>
        </w:rPr>
        <w:t>последиц</w:t>
      </w:r>
      <w:r w:rsidRPr="005B2516">
        <w:rPr>
          <w:lang w:val="bg-BG"/>
        </w:rPr>
        <w:t>ите</w:t>
      </w:r>
      <w:r w:rsidR="001F0F19" w:rsidRPr="005B2516">
        <w:rPr>
          <w:lang w:val="bg-BG"/>
        </w:rPr>
        <w:t xml:space="preserve"> </w:t>
      </w:r>
      <w:r w:rsidR="0087697B" w:rsidRPr="005B2516">
        <w:rPr>
          <w:lang w:val="bg-BG"/>
        </w:rPr>
        <w:t xml:space="preserve">от </w:t>
      </w:r>
      <w:r w:rsidR="00336D6E" w:rsidRPr="005B2516">
        <w:rPr>
          <w:lang w:val="bg-BG"/>
        </w:rPr>
        <w:t>случая</w:t>
      </w:r>
      <w:r w:rsidR="00BA6E53" w:rsidRPr="005B2516">
        <w:rPr>
          <w:lang w:val="bg-BG"/>
        </w:rPr>
        <w:t xml:space="preserve"> (оценка на значимостта на щетата)</w:t>
      </w:r>
    </w:p>
    <w:p w14:paraId="4E4EEE42" w14:textId="77777777" w:rsidR="001F0F19" w:rsidRPr="005B2516" w:rsidRDefault="001F0F19" w:rsidP="00C63D2C">
      <w:pPr>
        <w:keepNext/>
        <w:rPr>
          <w:lang w:val="bg-BG"/>
        </w:rPr>
      </w:pPr>
      <w:r w:rsidRPr="005B2516">
        <w:rPr>
          <w:lang w:val="bg-BG"/>
        </w:rPr>
        <w:t>Събраната информация съдържа данни за:</w:t>
      </w:r>
    </w:p>
    <w:p w14:paraId="451727C1" w14:textId="77777777" w:rsidR="001F0F19" w:rsidRPr="005B2516" w:rsidRDefault="001F0F19" w:rsidP="003F49FF">
      <w:pPr>
        <w:pStyle w:val="ListParagraph"/>
        <w:numPr>
          <w:ilvl w:val="0"/>
          <w:numId w:val="18"/>
        </w:numPr>
        <w:rPr>
          <w:lang w:val="bg-BG"/>
        </w:rPr>
      </w:pPr>
      <w:r w:rsidRPr="005B2516">
        <w:rPr>
          <w:lang w:val="bg-BG"/>
        </w:rPr>
        <w:t>оператора/</w:t>
      </w:r>
      <w:proofErr w:type="spellStart"/>
      <w:r w:rsidRPr="005B2516">
        <w:rPr>
          <w:lang w:val="bg-BG"/>
        </w:rPr>
        <w:t>ите</w:t>
      </w:r>
      <w:proofErr w:type="spellEnd"/>
      <w:r w:rsidRPr="005B2516">
        <w:rPr>
          <w:lang w:val="bg-BG"/>
        </w:rPr>
        <w:t xml:space="preserve">, които имат или могат да имат отношение към </w:t>
      </w:r>
      <w:r w:rsidR="0087697B" w:rsidRPr="005B2516">
        <w:rPr>
          <w:lang w:val="bg-BG"/>
        </w:rPr>
        <w:t xml:space="preserve">събитието </w:t>
      </w:r>
      <w:r w:rsidRPr="005B2516">
        <w:rPr>
          <w:lang w:val="bg-BG"/>
        </w:rPr>
        <w:t>и съответно към щетата</w:t>
      </w:r>
      <w:r w:rsidR="00AC447A" w:rsidRPr="005B2516">
        <w:rPr>
          <w:lang w:val="bg-BG"/>
        </w:rPr>
        <w:t>;</w:t>
      </w:r>
    </w:p>
    <w:p w14:paraId="245CDF6C" w14:textId="77777777" w:rsidR="001F0F19" w:rsidRPr="005B2516" w:rsidRDefault="001F0F19" w:rsidP="003F49FF">
      <w:pPr>
        <w:pStyle w:val="ListParagraph"/>
        <w:numPr>
          <w:ilvl w:val="0"/>
          <w:numId w:val="18"/>
        </w:numPr>
        <w:rPr>
          <w:lang w:val="bg-BG"/>
        </w:rPr>
      </w:pPr>
      <w:r w:rsidRPr="005B2516">
        <w:rPr>
          <w:lang w:val="bg-BG"/>
        </w:rPr>
        <w:t>инцидента - вида и размера му, в това число мястото, времето и продължителността на събитието, материалите, инсталациите и съоръженията, превозните средства и други фактори, имащи отношение към събитието</w:t>
      </w:r>
      <w:r w:rsidR="00AC447A" w:rsidRPr="005B2516">
        <w:rPr>
          <w:lang w:val="bg-BG"/>
        </w:rPr>
        <w:t>;</w:t>
      </w:r>
    </w:p>
    <w:p w14:paraId="43894695" w14:textId="77777777" w:rsidR="009C123F" w:rsidRPr="005B2516" w:rsidRDefault="009C123F" w:rsidP="009C123F">
      <w:pPr>
        <w:pStyle w:val="ListParagraph"/>
        <w:numPr>
          <w:ilvl w:val="0"/>
          <w:numId w:val="18"/>
        </w:numPr>
        <w:rPr>
          <w:lang w:val="bg-BG"/>
        </w:rPr>
      </w:pPr>
      <w:r w:rsidRPr="005B2516">
        <w:rPr>
          <w:lang w:val="bg-BG"/>
        </w:rPr>
        <w:t>предприетите мерки за контрол, улавяне, премахване на замърсителите и други фактори, с цел ограничаване или предотвратяване на последващи екологични щети, отрицателни въздействия върху човешкото здраве и последващо засягане на услуги от природните ресурси;</w:t>
      </w:r>
    </w:p>
    <w:p w14:paraId="19F3F094" w14:textId="77777777" w:rsidR="001F0F19" w:rsidRPr="005B2516" w:rsidRDefault="001F0F19" w:rsidP="003F49FF">
      <w:pPr>
        <w:pStyle w:val="ListParagraph"/>
        <w:numPr>
          <w:ilvl w:val="0"/>
          <w:numId w:val="18"/>
        </w:numPr>
        <w:rPr>
          <w:lang w:val="bg-BG"/>
        </w:rPr>
      </w:pPr>
      <w:r w:rsidRPr="005B2516">
        <w:rPr>
          <w:lang w:val="bg-BG"/>
        </w:rPr>
        <w:t>засегнатите и/или увредените ресурси</w:t>
      </w:r>
      <w:r w:rsidR="00DF138F" w:rsidRPr="005B2516">
        <w:rPr>
          <w:lang w:val="bg-BG"/>
        </w:rPr>
        <w:t>;</w:t>
      </w:r>
    </w:p>
    <w:p w14:paraId="3E61160A" w14:textId="77777777" w:rsidR="001F0F19" w:rsidRPr="005B2516" w:rsidRDefault="001F0F19" w:rsidP="003F49FF">
      <w:pPr>
        <w:pStyle w:val="ListParagraph"/>
        <w:numPr>
          <w:ilvl w:val="0"/>
          <w:numId w:val="18"/>
        </w:numPr>
        <w:rPr>
          <w:lang w:val="bg-BG"/>
        </w:rPr>
      </w:pPr>
      <w:r w:rsidRPr="005B2516">
        <w:rPr>
          <w:lang w:val="bg-BG"/>
        </w:rPr>
        <w:t xml:space="preserve">наличието на връзка между </w:t>
      </w:r>
      <w:r w:rsidR="003C4E19" w:rsidRPr="005B2516">
        <w:rPr>
          <w:lang w:val="bg-BG"/>
        </w:rPr>
        <w:t xml:space="preserve">събитието </w:t>
      </w:r>
      <w:r w:rsidRPr="005B2516">
        <w:rPr>
          <w:lang w:val="bg-BG"/>
        </w:rPr>
        <w:t>и щетите</w:t>
      </w:r>
      <w:r w:rsidR="00DF138F" w:rsidRPr="005B2516">
        <w:rPr>
          <w:lang w:val="bg-BG"/>
        </w:rPr>
        <w:t>;</w:t>
      </w:r>
    </w:p>
    <w:p w14:paraId="2D9740EB" w14:textId="4021412A" w:rsidR="001F0F19" w:rsidRPr="005B2516" w:rsidRDefault="001F0F19" w:rsidP="003F49FF">
      <w:pPr>
        <w:pStyle w:val="ListParagraph"/>
        <w:numPr>
          <w:ilvl w:val="0"/>
          <w:numId w:val="18"/>
        </w:numPr>
        <w:rPr>
          <w:lang w:val="bg-BG"/>
        </w:rPr>
      </w:pPr>
      <w:r w:rsidRPr="005B2516">
        <w:rPr>
          <w:lang w:val="bg-BG"/>
        </w:rPr>
        <w:t>вероятността щетите да са значителни</w:t>
      </w:r>
      <w:r w:rsidR="009C123F" w:rsidRPr="005B2516">
        <w:rPr>
          <w:lang w:val="bg-BG"/>
        </w:rPr>
        <w:t>.</w:t>
      </w:r>
    </w:p>
    <w:p w14:paraId="1421CEC5" w14:textId="6FB5AD48" w:rsidR="00887E9A" w:rsidRPr="005B2516" w:rsidRDefault="00887E9A" w:rsidP="00887E9A">
      <w:pPr>
        <w:rPr>
          <w:lang w:val="bg-BG"/>
        </w:rPr>
      </w:pPr>
      <w:r w:rsidRPr="005B2516">
        <w:rPr>
          <w:lang w:val="bg-BG"/>
        </w:rPr>
        <w:t xml:space="preserve">Анализът на последиците от случая включва анализ доколко засегнатите природни ресурси ще се възстановят до базисното състояние или до равностойно такова, дали първичното отстраняване ще доведе до възстановяване на засегнатите </w:t>
      </w:r>
      <w:r w:rsidRPr="005B2516">
        <w:rPr>
          <w:lang w:val="bg-BG"/>
        </w:rPr>
        <w:lastRenderedPageBreak/>
        <w:t xml:space="preserve">ресурси, ще бъде ли необходимо допълнително отстраняване и ще трябва ли да се приложи компенсаторно отстраняване за възстановяване на междинните загуби на природни ресурси и/или услуги от тях. Идентифицират се и възможните социални, икономически и трансгранични проблеми. </w:t>
      </w:r>
    </w:p>
    <w:p w14:paraId="402FF3DB" w14:textId="505ABC2F" w:rsidR="00A1134B" w:rsidRPr="005B2516" w:rsidRDefault="00A1134B" w:rsidP="00A1134B">
      <w:pPr>
        <w:rPr>
          <w:lang w:val="bg-BG"/>
        </w:rPr>
      </w:pPr>
      <w:r w:rsidRPr="005B2516">
        <w:rPr>
          <w:lang w:val="bg-BG"/>
        </w:rPr>
        <w:t xml:space="preserve">Събраната информация </w:t>
      </w:r>
      <w:r w:rsidR="006A14DC" w:rsidRPr="005B2516">
        <w:rPr>
          <w:lang w:val="bg-BG"/>
        </w:rPr>
        <w:t xml:space="preserve">и направените анализи </w:t>
      </w:r>
      <w:r w:rsidRPr="005B2516">
        <w:rPr>
          <w:lang w:val="bg-BG"/>
        </w:rPr>
        <w:t>се използва</w:t>
      </w:r>
      <w:r w:rsidR="006A14DC" w:rsidRPr="005B2516">
        <w:rPr>
          <w:lang w:val="bg-BG"/>
        </w:rPr>
        <w:t>т</w:t>
      </w:r>
      <w:r w:rsidRPr="005B2516">
        <w:rPr>
          <w:lang w:val="bg-BG"/>
        </w:rPr>
        <w:t xml:space="preserve"> за класифициране на даден случай като „причинена екологична щета</w:t>
      </w:r>
      <w:r w:rsidR="00633C32" w:rsidRPr="005B2516">
        <w:rPr>
          <w:lang w:val="bg-BG"/>
        </w:rPr>
        <w:t>“ при отчитане на следните критерии:</w:t>
      </w:r>
    </w:p>
    <w:p w14:paraId="798D1EE6" w14:textId="2C2BD94A" w:rsidR="006A14DC" w:rsidRPr="005B2516" w:rsidRDefault="006A14DC" w:rsidP="00855F6B">
      <w:pPr>
        <w:pStyle w:val="ListParagraph"/>
        <w:numPr>
          <w:ilvl w:val="0"/>
          <w:numId w:val="69"/>
        </w:numPr>
        <w:rPr>
          <w:lang w:val="bg-BG"/>
        </w:rPr>
      </w:pPr>
      <w:r w:rsidRPr="005B2516">
        <w:rPr>
          <w:lang w:val="bg-BG"/>
        </w:rPr>
        <w:t>Да е налице измерима отрицателна промяна в състоянието на природен ресурс или измеримо засягане на услуга от природен ресурс;</w:t>
      </w:r>
    </w:p>
    <w:p w14:paraId="293BC8A5" w14:textId="2B2271C7" w:rsidR="006A14DC" w:rsidRPr="005B2516" w:rsidRDefault="006A14DC" w:rsidP="00855F6B">
      <w:pPr>
        <w:pStyle w:val="ListParagraph"/>
        <w:numPr>
          <w:ilvl w:val="0"/>
          <w:numId w:val="69"/>
        </w:numPr>
        <w:rPr>
          <w:lang w:val="bg-BG"/>
        </w:rPr>
      </w:pPr>
      <w:r w:rsidRPr="005B2516">
        <w:rPr>
          <w:lang w:val="bg-BG"/>
        </w:rPr>
        <w:t>Да са засегнати защитени видове и природни местообитания, води и почви;</w:t>
      </w:r>
    </w:p>
    <w:p w14:paraId="6373B948" w14:textId="42966C61" w:rsidR="006A14DC" w:rsidRPr="005B2516" w:rsidRDefault="006A14DC" w:rsidP="00855F6B">
      <w:pPr>
        <w:pStyle w:val="ListParagraph"/>
        <w:numPr>
          <w:ilvl w:val="0"/>
          <w:numId w:val="69"/>
        </w:numPr>
        <w:rPr>
          <w:lang w:val="bg-BG"/>
        </w:rPr>
      </w:pPr>
      <w:r w:rsidRPr="005B2516">
        <w:rPr>
          <w:lang w:val="bg-BG"/>
        </w:rPr>
        <w:t>Да е налице:</w:t>
      </w:r>
    </w:p>
    <w:p w14:paraId="1FC8A6F2" w14:textId="33BB3C30" w:rsidR="006A14DC" w:rsidRPr="005B2516" w:rsidRDefault="00633C32" w:rsidP="00855F6B">
      <w:pPr>
        <w:pStyle w:val="ListParagraph"/>
        <w:numPr>
          <w:ilvl w:val="1"/>
          <w:numId w:val="70"/>
        </w:numPr>
        <w:rPr>
          <w:lang w:val="bg-BG"/>
        </w:rPr>
      </w:pPr>
      <w:r w:rsidRPr="005B2516">
        <w:rPr>
          <w:lang w:val="bg-BG"/>
        </w:rPr>
        <w:t xml:space="preserve">значително отрицателно въздействие върху достигането или запазването на благополучното </w:t>
      </w:r>
      <w:proofErr w:type="spellStart"/>
      <w:r w:rsidRPr="005B2516">
        <w:rPr>
          <w:lang w:val="bg-BG"/>
        </w:rPr>
        <w:t>консервационно</w:t>
      </w:r>
      <w:proofErr w:type="spellEnd"/>
      <w:r w:rsidRPr="005B2516">
        <w:rPr>
          <w:lang w:val="bg-BG"/>
        </w:rPr>
        <w:t xml:space="preserve"> състояние на засегнатите защитени видове и природни местообитания;</w:t>
      </w:r>
    </w:p>
    <w:p w14:paraId="39868837" w14:textId="64E8D645" w:rsidR="006A14DC" w:rsidRPr="005B2516" w:rsidRDefault="00633C32" w:rsidP="00855F6B">
      <w:pPr>
        <w:pStyle w:val="ListParagraph"/>
        <w:numPr>
          <w:ilvl w:val="1"/>
          <w:numId w:val="70"/>
        </w:numPr>
        <w:rPr>
          <w:lang w:val="bg-BG"/>
        </w:rPr>
      </w:pPr>
      <w:r w:rsidRPr="005B2516">
        <w:rPr>
          <w:lang w:val="bg-BG"/>
        </w:rPr>
        <w:t xml:space="preserve">значително отрицателно въздействие върху </w:t>
      </w:r>
      <w:r w:rsidR="000926B2" w:rsidRPr="005B2516">
        <w:rPr>
          <w:lang w:val="bg-BG"/>
        </w:rPr>
        <w:t>екологичното и/или химичното състояние или екологичния потенциал на повърхностните води и химичното и/или количественото състояние на подземните води</w:t>
      </w:r>
      <w:r w:rsidRPr="005B2516">
        <w:rPr>
          <w:lang w:val="bg-BG"/>
        </w:rPr>
        <w:t xml:space="preserve"> </w:t>
      </w:r>
      <w:r w:rsidR="000926B2" w:rsidRPr="005B2516">
        <w:rPr>
          <w:lang w:val="bg-BG"/>
        </w:rPr>
        <w:t>(</w:t>
      </w:r>
      <w:r w:rsidRPr="005B2516">
        <w:rPr>
          <w:lang w:val="bg-BG"/>
        </w:rPr>
        <w:t xml:space="preserve">с изключение на </w:t>
      </w:r>
      <w:r w:rsidR="000926B2" w:rsidRPr="005B2516">
        <w:rPr>
          <w:lang w:val="bg-BG"/>
        </w:rPr>
        <w:t>случаите</w:t>
      </w:r>
      <w:r w:rsidRPr="005B2516">
        <w:rPr>
          <w:lang w:val="bg-BG"/>
        </w:rPr>
        <w:t>, при които се прилага чл. 156е от ЗВ</w:t>
      </w:r>
      <w:r w:rsidR="000926B2" w:rsidRPr="005B2516">
        <w:rPr>
          <w:lang w:val="bg-BG"/>
        </w:rPr>
        <w:t>)</w:t>
      </w:r>
      <w:r w:rsidRPr="005B2516">
        <w:rPr>
          <w:lang w:val="bg-BG"/>
        </w:rPr>
        <w:t>;</w:t>
      </w:r>
    </w:p>
    <w:p w14:paraId="796C7902" w14:textId="06F02311" w:rsidR="006A14DC" w:rsidRPr="005B2516" w:rsidRDefault="00633C32" w:rsidP="00855F6B">
      <w:pPr>
        <w:pStyle w:val="ListParagraph"/>
        <w:numPr>
          <w:ilvl w:val="1"/>
          <w:numId w:val="70"/>
        </w:numPr>
        <w:rPr>
          <w:lang w:val="bg-BG"/>
        </w:rPr>
      </w:pPr>
      <w:r w:rsidRPr="005B2516">
        <w:rPr>
          <w:lang w:val="bg-BG"/>
        </w:rPr>
        <w:t>значително отрицателно въздействие върху състоянието на околната среда в морските води;</w:t>
      </w:r>
    </w:p>
    <w:p w14:paraId="32CA62D3" w14:textId="01E0B552" w:rsidR="006A14DC" w:rsidRPr="005B2516" w:rsidRDefault="00633C32" w:rsidP="00855F6B">
      <w:pPr>
        <w:pStyle w:val="ListParagraph"/>
        <w:numPr>
          <w:ilvl w:val="1"/>
          <w:numId w:val="70"/>
        </w:numPr>
        <w:rPr>
          <w:lang w:val="bg-BG"/>
        </w:rPr>
      </w:pPr>
      <w:r w:rsidRPr="005B2516">
        <w:rPr>
          <w:lang w:val="bg-BG"/>
        </w:rPr>
        <w:t xml:space="preserve">значителен риск за човешкото здраве в резултат на замърсяване чрез пряко или непряко въвеждане във, върху или под почвата на вещества, </w:t>
      </w:r>
      <w:r w:rsidR="00C07C38" w:rsidRPr="005B2516">
        <w:rPr>
          <w:lang w:val="bg-BG"/>
        </w:rPr>
        <w:t>смеси</w:t>
      </w:r>
      <w:r w:rsidR="00845F73" w:rsidRPr="005B2516">
        <w:rPr>
          <w:rStyle w:val="FootnoteReference"/>
          <w:lang w:val="bg-BG"/>
        </w:rPr>
        <w:footnoteReference w:id="5"/>
      </w:r>
      <w:r w:rsidR="009F2A9F" w:rsidRPr="005B2516">
        <w:rPr>
          <w:lang w:val="bg-BG"/>
        </w:rPr>
        <w:t>, организми или микроорганизми.</w:t>
      </w:r>
    </w:p>
    <w:p w14:paraId="29AEF3B5" w14:textId="2DD20244" w:rsidR="009F2A9F" w:rsidRPr="005B2516" w:rsidRDefault="009F2A9F" w:rsidP="00855F6B">
      <w:pPr>
        <w:pStyle w:val="ListParagraph"/>
        <w:numPr>
          <w:ilvl w:val="0"/>
          <w:numId w:val="69"/>
        </w:numPr>
        <w:rPr>
          <w:lang w:val="bg-BG"/>
        </w:rPr>
      </w:pPr>
      <w:r w:rsidRPr="005B2516">
        <w:rPr>
          <w:lang w:val="bg-BG"/>
        </w:rPr>
        <w:t>Отрицателната промяна в състоянието на природния ресурс или услугата от него д</w:t>
      </w:r>
      <w:r w:rsidR="00BC2868" w:rsidRPr="005B2516">
        <w:rPr>
          <w:lang w:val="bg-BG"/>
        </w:rPr>
        <w:t xml:space="preserve">а </w:t>
      </w:r>
      <w:r w:rsidRPr="005B2516">
        <w:rPr>
          <w:lang w:val="bg-BG"/>
        </w:rPr>
        <w:t>е настъпила в резултат на пряко или непряко въздействие или бездействие.</w:t>
      </w:r>
    </w:p>
    <w:p w14:paraId="35D323E2" w14:textId="2130A6F6" w:rsidR="009F2A9F" w:rsidRPr="005B2516" w:rsidRDefault="00BC2868" w:rsidP="00855F6B">
      <w:pPr>
        <w:pStyle w:val="ListParagraph"/>
        <w:numPr>
          <w:ilvl w:val="0"/>
          <w:numId w:val="69"/>
        </w:numPr>
        <w:rPr>
          <w:lang w:val="bg-BG"/>
        </w:rPr>
      </w:pPr>
      <w:r w:rsidRPr="005B2516">
        <w:rPr>
          <w:lang w:val="bg-BG"/>
        </w:rPr>
        <w:t xml:space="preserve">Емисиите, събитието или инцидента, причинили отрицателната промяна в състоянието на природния ресурс да не попадат в изредените в чл. 5 от ЗОПОЕЩ случаи, при които не се прилагат разпоредбите </w:t>
      </w:r>
      <w:r w:rsidR="00097FFC" w:rsidRPr="005B2516">
        <w:rPr>
          <w:lang w:val="bg-BG"/>
        </w:rPr>
        <w:t>на същия</w:t>
      </w:r>
      <w:r w:rsidRPr="005B2516">
        <w:rPr>
          <w:lang w:val="bg-BG"/>
        </w:rPr>
        <w:t>.</w:t>
      </w:r>
    </w:p>
    <w:p w14:paraId="6281E177" w14:textId="5B8222C5" w:rsidR="006D114B" w:rsidRPr="005B2516" w:rsidRDefault="006D114B" w:rsidP="00855F6B">
      <w:pPr>
        <w:pStyle w:val="ListParagraph"/>
        <w:numPr>
          <w:ilvl w:val="0"/>
          <w:numId w:val="69"/>
        </w:numPr>
        <w:rPr>
          <w:lang w:val="bg-BG"/>
        </w:rPr>
      </w:pPr>
      <w:r w:rsidRPr="005B2516">
        <w:rPr>
          <w:lang w:val="bg-BG"/>
        </w:rPr>
        <w:t xml:space="preserve">В случаите на замърсяване с дифузен характер от изпускането на вещество в атмосферата от дифузен източник следва да се установи </w:t>
      </w:r>
      <w:proofErr w:type="spellStart"/>
      <w:r w:rsidRPr="005B2516">
        <w:rPr>
          <w:lang w:val="bg-BG"/>
        </w:rPr>
        <w:t>причино</w:t>
      </w:r>
      <w:proofErr w:type="spellEnd"/>
      <w:r w:rsidRPr="005B2516">
        <w:rPr>
          <w:lang w:val="bg-BG"/>
        </w:rPr>
        <w:t>-следствена връзка между емисията</w:t>
      </w:r>
      <w:r w:rsidR="00407B1A" w:rsidRPr="005B2516">
        <w:rPr>
          <w:lang w:val="bg-BG"/>
        </w:rPr>
        <w:t>/дейността на оператора и причинените екологични щети</w:t>
      </w:r>
      <w:r w:rsidRPr="005B2516">
        <w:rPr>
          <w:lang w:val="bg-BG"/>
        </w:rPr>
        <w:t xml:space="preserve">.  </w:t>
      </w:r>
    </w:p>
    <w:p w14:paraId="5BA86B90" w14:textId="77777777" w:rsidR="00EF4505" w:rsidRPr="005B2516" w:rsidRDefault="00EF4505" w:rsidP="001A76CC">
      <w:pPr>
        <w:pStyle w:val="Heading2"/>
      </w:pPr>
      <w:bookmarkStart w:id="36" w:name="_Toc502067209"/>
      <w:bookmarkStart w:id="37" w:name="_Toc502067307"/>
      <w:bookmarkStart w:id="38" w:name="_Toc520815426"/>
      <w:r w:rsidRPr="005B2516">
        <w:t>Определяне на значителни екологични щети</w:t>
      </w:r>
      <w:bookmarkEnd w:id="36"/>
      <w:bookmarkEnd w:id="37"/>
      <w:bookmarkEnd w:id="38"/>
    </w:p>
    <w:p w14:paraId="673356F7" w14:textId="54A2E3AA" w:rsidR="00EF4505" w:rsidRPr="005B2516" w:rsidRDefault="00EF4505" w:rsidP="00EF4505">
      <w:pPr>
        <w:rPr>
          <w:lang w:val="bg-BG"/>
        </w:rPr>
      </w:pPr>
      <w:r w:rsidRPr="005B2516">
        <w:rPr>
          <w:lang w:val="bg-BG"/>
        </w:rPr>
        <w:t xml:space="preserve">Като цяло природните ресурси и услугите от тях могат да бъдат повлияни негативно от множество фактори, голяма част от тях антропогенни, но съответната щета трябва да бъде свързана пряко или косвено </w:t>
      </w:r>
      <w:r w:rsidR="00633C32" w:rsidRPr="005B2516">
        <w:rPr>
          <w:lang w:val="bg-BG"/>
        </w:rPr>
        <w:t xml:space="preserve">с </w:t>
      </w:r>
      <w:r w:rsidRPr="005B2516">
        <w:rPr>
          <w:lang w:val="bg-BG"/>
        </w:rPr>
        <w:t>въздействието на събитието / инцидента / емисията.</w:t>
      </w:r>
    </w:p>
    <w:p w14:paraId="379C31E6" w14:textId="77777777" w:rsidR="00EF4505" w:rsidRPr="005B2516" w:rsidRDefault="00EF4505" w:rsidP="00EF4505">
      <w:pPr>
        <w:rPr>
          <w:lang w:val="bg-BG"/>
        </w:rPr>
      </w:pPr>
      <w:r w:rsidRPr="005B2516">
        <w:rPr>
          <w:lang w:val="bg-BG"/>
        </w:rPr>
        <w:t>Количественото изразяване на щетата обхваща най-малко:</w:t>
      </w:r>
    </w:p>
    <w:p w14:paraId="7E331B2B" w14:textId="77777777" w:rsidR="00EF4505" w:rsidRPr="005B2516" w:rsidRDefault="00EF4505" w:rsidP="00855F6B">
      <w:pPr>
        <w:pStyle w:val="ListParagraph"/>
        <w:numPr>
          <w:ilvl w:val="0"/>
          <w:numId w:val="26"/>
        </w:numPr>
        <w:rPr>
          <w:lang w:val="bg-BG"/>
        </w:rPr>
      </w:pPr>
      <w:r w:rsidRPr="005B2516">
        <w:rPr>
          <w:lang w:val="bg-BG"/>
        </w:rPr>
        <w:t>определяне на зоната на въздействие и засегнатите природни ресурси и услуги като място и време;</w:t>
      </w:r>
    </w:p>
    <w:p w14:paraId="09A63FEE" w14:textId="77777777" w:rsidR="00EF4505" w:rsidRPr="005B2516" w:rsidRDefault="00EF4505" w:rsidP="00855F6B">
      <w:pPr>
        <w:pStyle w:val="ListParagraph"/>
        <w:numPr>
          <w:ilvl w:val="0"/>
          <w:numId w:val="26"/>
        </w:numPr>
        <w:rPr>
          <w:lang w:val="bg-BG"/>
        </w:rPr>
      </w:pPr>
      <w:r w:rsidRPr="005B2516">
        <w:rPr>
          <w:lang w:val="bg-BG"/>
        </w:rPr>
        <w:t>оценяване загубата на природни ресурси или услуги спрямо базисното състояние.</w:t>
      </w:r>
    </w:p>
    <w:p w14:paraId="1BAE5140" w14:textId="77777777" w:rsidR="00EF4505" w:rsidRPr="005B2516" w:rsidRDefault="00EF4505" w:rsidP="00EF4505">
      <w:pPr>
        <w:keepNext/>
        <w:rPr>
          <w:lang w:val="bg-BG"/>
        </w:rPr>
      </w:pPr>
      <w:r w:rsidRPr="005B2516">
        <w:rPr>
          <w:lang w:val="bg-BG"/>
        </w:rPr>
        <w:lastRenderedPageBreak/>
        <w:t>Оценката на значимостта на щетите се извършва както следва:</w:t>
      </w:r>
    </w:p>
    <w:p w14:paraId="096FCFB5" w14:textId="16611F4B" w:rsidR="00EF4505" w:rsidRPr="005B2516" w:rsidRDefault="00EF4505" w:rsidP="00EF4505">
      <w:pPr>
        <w:pStyle w:val="ListParagraph"/>
        <w:numPr>
          <w:ilvl w:val="0"/>
          <w:numId w:val="18"/>
        </w:numPr>
        <w:rPr>
          <w:lang w:val="bg-BG"/>
        </w:rPr>
      </w:pPr>
      <w:r w:rsidRPr="005B2516">
        <w:rPr>
          <w:lang w:val="bg-BG"/>
        </w:rPr>
        <w:t xml:space="preserve">за щети върху защитени видове и природни местообитания – съгласно Приложение № 2 към чл. </w:t>
      </w:r>
      <w:r w:rsidR="00633C32" w:rsidRPr="005B2516">
        <w:rPr>
          <w:lang w:val="bg-BG"/>
        </w:rPr>
        <w:t>4</w:t>
      </w:r>
      <w:r w:rsidRPr="005B2516">
        <w:rPr>
          <w:lang w:val="bg-BG"/>
        </w:rPr>
        <w:t>, ал. 2 от ЗОПОЕЩ;</w:t>
      </w:r>
    </w:p>
    <w:p w14:paraId="218002DC" w14:textId="77777777" w:rsidR="00EF4505" w:rsidRPr="005B2516" w:rsidRDefault="00EF4505" w:rsidP="00EF4505">
      <w:pPr>
        <w:pStyle w:val="ListParagraph"/>
        <w:numPr>
          <w:ilvl w:val="0"/>
          <w:numId w:val="18"/>
        </w:numPr>
        <w:rPr>
          <w:lang w:val="bg-BG"/>
        </w:rPr>
      </w:pPr>
      <w:r w:rsidRPr="005B2516">
        <w:rPr>
          <w:lang w:val="bg-BG"/>
        </w:rPr>
        <w:t>за щети върху води – определя се отрицателното въздействие върху водите въз основа на данни за състоянието им преди възникване на щетата;</w:t>
      </w:r>
    </w:p>
    <w:p w14:paraId="46FA7CED" w14:textId="77777777" w:rsidR="00EF4505" w:rsidRPr="005B2516" w:rsidRDefault="00EF4505" w:rsidP="00EF4505">
      <w:pPr>
        <w:pStyle w:val="ListParagraph"/>
        <w:numPr>
          <w:ilvl w:val="0"/>
          <w:numId w:val="18"/>
        </w:numPr>
        <w:rPr>
          <w:lang w:val="bg-BG"/>
        </w:rPr>
      </w:pPr>
      <w:r w:rsidRPr="005B2516">
        <w:rPr>
          <w:lang w:val="bg-BG"/>
        </w:rPr>
        <w:t>за щети върху почви – определя се риска за човешкото здраве в резултат на замърсяването.</w:t>
      </w:r>
    </w:p>
    <w:p w14:paraId="49EF31F3" w14:textId="2AA12E99" w:rsidR="00EF4505" w:rsidRPr="005B2516" w:rsidRDefault="00EF4505" w:rsidP="00EF4505">
      <w:pPr>
        <w:keepNext/>
        <w:rPr>
          <w:lang w:val="bg-BG"/>
        </w:rPr>
      </w:pPr>
      <w:r w:rsidRPr="005B2516">
        <w:rPr>
          <w:lang w:val="bg-BG"/>
        </w:rPr>
        <w:t xml:space="preserve">Установяването на причинно-следствена връзка между събитието и щетата се отнася до всички случаи на причиняване на щети на природните ресурси. </w:t>
      </w:r>
    </w:p>
    <w:p w14:paraId="4CA619F1" w14:textId="77777777" w:rsidR="001D109C" w:rsidRPr="005B2516" w:rsidRDefault="001D109C" w:rsidP="001C6B7F">
      <w:pPr>
        <w:pStyle w:val="Heading3"/>
      </w:pPr>
      <w:bookmarkStart w:id="39" w:name="_Toc520815427"/>
      <w:r w:rsidRPr="005B2516">
        <w:t>Значимост на щетите върху защитени видове и природни местообитания</w:t>
      </w:r>
      <w:bookmarkEnd w:id="39"/>
    </w:p>
    <w:p w14:paraId="1B3E2292" w14:textId="18B75EA1" w:rsidR="001D109C" w:rsidRPr="005B2516" w:rsidRDefault="001D109C" w:rsidP="001D109C">
      <w:pPr>
        <w:rPr>
          <w:lang w:val="bg-BG"/>
        </w:rPr>
      </w:pPr>
      <w:r w:rsidRPr="005B2516">
        <w:rPr>
          <w:lang w:val="bg-BG"/>
        </w:rPr>
        <w:t xml:space="preserve">Значимостта на </w:t>
      </w:r>
      <w:r w:rsidR="008B2E17" w:rsidRPr="005B2516">
        <w:rPr>
          <w:lang w:val="bg-BG"/>
        </w:rPr>
        <w:t>въздействието</w:t>
      </w:r>
      <w:r w:rsidRPr="005B2516">
        <w:rPr>
          <w:lang w:val="bg-BG"/>
        </w:rPr>
        <w:t xml:space="preserve"> върху защитени видове и природни местообитания се определя по Приложение № 2 към чл. </w:t>
      </w:r>
      <w:r w:rsidR="00036AD5" w:rsidRPr="005B2516">
        <w:rPr>
          <w:lang w:val="bg-BG"/>
        </w:rPr>
        <w:t>4</w:t>
      </w:r>
      <w:r w:rsidRPr="005B2516">
        <w:rPr>
          <w:lang w:val="bg-BG"/>
        </w:rPr>
        <w:t xml:space="preserve">, ал. 2 от ЗОПОЕЩ. </w:t>
      </w:r>
    </w:p>
    <w:p w14:paraId="39C103B8" w14:textId="32E56052" w:rsidR="001D109C" w:rsidRPr="005B2516" w:rsidRDefault="001D109C" w:rsidP="001D109C">
      <w:pPr>
        <w:rPr>
          <w:lang w:val="bg-BG"/>
        </w:rPr>
      </w:pPr>
      <w:r w:rsidRPr="005B2516">
        <w:rPr>
          <w:lang w:val="bg-BG"/>
        </w:rPr>
        <w:t xml:space="preserve">Оценката се прави спрямо </w:t>
      </w:r>
      <w:proofErr w:type="spellStart"/>
      <w:r w:rsidRPr="005B2516">
        <w:rPr>
          <w:lang w:val="bg-BG"/>
        </w:rPr>
        <w:t>консервационния</w:t>
      </w:r>
      <w:proofErr w:type="spellEnd"/>
      <w:r w:rsidRPr="005B2516">
        <w:rPr>
          <w:lang w:val="bg-BG"/>
        </w:rPr>
        <w:t xml:space="preserve"> статус към момента на нанасяне на щетите, услугите, предлагани чрез ползите, които произвеждат, както и капацитета им за естествено възстановяване. </w:t>
      </w:r>
    </w:p>
    <w:p w14:paraId="3CB88B07" w14:textId="77777777" w:rsidR="001D109C" w:rsidRPr="005B2516" w:rsidRDefault="001D109C" w:rsidP="001D109C">
      <w:pPr>
        <w:rPr>
          <w:lang w:val="bg-BG"/>
        </w:rPr>
      </w:pPr>
      <w:r w:rsidRPr="005B2516">
        <w:rPr>
          <w:lang w:val="bg-BG"/>
        </w:rPr>
        <w:t>Значимите отрицателни промени се определят чрез измерими данни:</w:t>
      </w:r>
    </w:p>
    <w:p w14:paraId="0EBA5593" w14:textId="77777777" w:rsidR="001D109C" w:rsidRPr="005B2516" w:rsidRDefault="001D109C" w:rsidP="001D109C">
      <w:pPr>
        <w:pStyle w:val="ListParagraph"/>
        <w:numPr>
          <w:ilvl w:val="0"/>
          <w:numId w:val="16"/>
        </w:numPr>
        <w:rPr>
          <w:lang w:val="bg-BG"/>
        </w:rPr>
      </w:pPr>
      <w:r w:rsidRPr="005B2516">
        <w:rPr>
          <w:lang w:val="bg-BG"/>
        </w:rPr>
        <w:t>брой на индивидите, състояние на вида/популацията (численост, плътност, степен на обилие и др.) и заемана територия;</w:t>
      </w:r>
    </w:p>
    <w:p w14:paraId="1D71AD90" w14:textId="77777777" w:rsidR="001D109C" w:rsidRPr="005B2516" w:rsidRDefault="001D109C" w:rsidP="001D109C">
      <w:pPr>
        <w:pStyle w:val="ListParagraph"/>
        <w:numPr>
          <w:ilvl w:val="0"/>
          <w:numId w:val="16"/>
        </w:numPr>
        <w:rPr>
          <w:lang w:val="bg-BG"/>
        </w:rPr>
      </w:pPr>
      <w:r w:rsidRPr="005B2516">
        <w:rPr>
          <w:lang w:val="bg-BG"/>
        </w:rPr>
        <w:t xml:space="preserve">роля на конкретните индивиди  или на увредения район по отношение на видовете или запазване на местообитанието, </w:t>
      </w:r>
      <w:proofErr w:type="spellStart"/>
      <w:r w:rsidRPr="005B2516">
        <w:rPr>
          <w:lang w:val="bg-BG"/>
        </w:rPr>
        <w:t>редкостта</w:t>
      </w:r>
      <w:proofErr w:type="spellEnd"/>
      <w:r w:rsidRPr="005B2516">
        <w:rPr>
          <w:lang w:val="bg-BG"/>
        </w:rPr>
        <w:t xml:space="preserve"> на видовете или местообитанието – местно, регионално и/или национално значение, включително на ниво Европейска общност;</w:t>
      </w:r>
    </w:p>
    <w:p w14:paraId="2D1C39E4" w14:textId="77777777" w:rsidR="001D109C" w:rsidRPr="005B2516" w:rsidRDefault="001D109C" w:rsidP="001D109C">
      <w:pPr>
        <w:pStyle w:val="ListParagraph"/>
        <w:numPr>
          <w:ilvl w:val="0"/>
          <w:numId w:val="16"/>
        </w:numPr>
        <w:rPr>
          <w:lang w:val="bg-BG"/>
        </w:rPr>
      </w:pPr>
      <w:r w:rsidRPr="005B2516">
        <w:rPr>
          <w:lang w:val="bg-BG"/>
        </w:rPr>
        <w:t>капацитет на вида за размножаване, неговата жизнеспособност или капацитет на местообитанието за естествено възстановяване;</w:t>
      </w:r>
    </w:p>
    <w:p w14:paraId="2EE5ABBB" w14:textId="77777777" w:rsidR="001D109C" w:rsidRPr="005B2516" w:rsidRDefault="001D109C" w:rsidP="001D109C">
      <w:pPr>
        <w:pStyle w:val="ListParagraph"/>
        <w:numPr>
          <w:ilvl w:val="0"/>
          <w:numId w:val="16"/>
        </w:numPr>
        <w:rPr>
          <w:lang w:val="bg-BG"/>
        </w:rPr>
      </w:pPr>
      <w:r w:rsidRPr="005B2516">
        <w:rPr>
          <w:lang w:val="bg-BG"/>
        </w:rPr>
        <w:t>капацитет на вида или местообитанието за възстановяване в кратък срок след възникване на щетите до състояние, смятано за равностойно или превъзхождащо базисното, достигнато единствено чрез динамиката на видовете или местообитанието без друга намеса, освен повишаването на защитните мерки.</w:t>
      </w:r>
    </w:p>
    <w:p w14:paraId="3BF9FED9" w14:textId="77777777" w:rsidR="001D109C" w:rsidRPr="005B2516" w:rsidRDefault="001D109C" w:rsidP="001D109C">
      <w:pPr>
        <w:rPr>
          <w:lang w:val="bg-BG"/>
        </w:rPr>
      </w:pPr>
      <w:r w:rsidRPr="005B2516">
        <w:rPr>
          <w:lang w:val="bg-BG"/>
        </w:rPr>
        <w:t>Когато е налице доказано въздействие върху човешкото здраве, щетите се класифицират като значителни щети.</w:t>
      </w:r>
    </w:p>
    <w:p w14:paraId="60362E39" w14:textId="22A70353" w:rsidR="001D109C" w:rsidRPr="005B2516" w:rsidRDefault="001D109C" w:rsidP="001D109C">
      <w:pPr>
        <w:rPr>
          <w:lang w:val="bg-BG"/>
        </w:rPr>
      </w:pPr>
      <w:r w:rsidRPr="005B2516">
        <w:rPr>
          <w:lang w:val="bg-BG"/>
        </w:rPr>
        <w:t xml:space="preserve">Не се класифицират като значителни отрицателни промени, които са по-малки от естествените изменения, смятани за нормални за засегнатите видове или местообитания, както и такива, които се дължат на естествени причини или произтичащи от намеса, представляваща нормално управление обектите – както е дефинирано в описанието на местообитанието или както е било извършвано по-рано от собствениците или операторите. Щети върху местообитания, за които е установено, че ще се възстановят в кратък срок и без намеса до базисното си състояние или до състояние, считано за равностойно или превъзхождащо базисното, </w:t>
      </w:r>
      <w:r w:rsidR="00B4315A" w:rsidRPr="005B2516">
        <w:rPr>
          <w:lang w:val="bg-BG"/>
        </w:rPr>
        <w:t xml:space="preserve">достигнато единствено посредством динамиката на видовете или местообитанието, </w:t>
      </w:r>
      <w:r w:rsidRPr="005B2516">
        <w:rPr>
          <w:lang w:val="bg-BG"/>
        </w:rPr>
        <w:t>също не се класифицират като значителни щети.</w:t>
      </w:r>
    </w:p>
    <w:p w14:paraId="765FE6CC" w14:textId="2CF9E8A8" w:rsidR="00F71DF2" w:rsidRPr="005B2516" w:rsidRDefault="00F71DF2" w:rsidP="001D109C">
      <w:pPr>
        <w:rPr>
          <w:lang w:val="bg-BG"/>
        </w:rPr>
      </w:pPr>
      <w:r w:rsidRPr="005B2516">
        <w:rPr>
          <w:lang w:val="bg-BG"/>
        </w:rPr>
        <w:t>Когато състоянието на видове и местообитания е било оценявано по определена методика, същата следва да се приложи и след настъпване на щетата, с цел да се осигури съпоставимост на резултатите.</w:t>
      </w:r>
    </w:p>
    <w:p w14:paraId="199835AD" w14:textId="77777777" w:rsidR="001D109C" w:rsidRPr="005B2516" w:rsidRDefault="001D109C" w:rsidP="001C6B7F">
      <w:pPr>
        <w:pStyle w:val="Heading3"/>
      </w:pPr>
      <w:bookmarkStart w:id="40" w:name="_Toc520815428"/>
      <w:r w:rsidRPr="005B2516">
        <w:lastRenderedPageBreak/>
        <w:t>Значително отрицателно въздействие върху водите</w:t>
      </w:r>
      <w:bookmarkEnd w:id="40"/>
    </w:p>
    <w:p w14:paraId="454F292D" w14:textId="77777777" w:rsidR="00A20B35" w:rsidRPr="005B2516" w:rsidRDefault="001D109C" w:rsidP="001D109C">
      <w:pPr>
        <w:rPr>
          <w:lang w:val="bg-BG"/>
        </w:rPr>
      </w:pPr>
      <w:r w:rsidRPr="005B2516">
        <w:rPr>
          <w:lang w:val="bg-BG"/>
        </w:rPr>
        <w:t>Екологични щети върху води са щетите, които причиняват значително отрицателно въздействие върху екологичното, химичното и количественото състояние или екологичния потенциал на повърхностните и подземните води, или състоянието на околната среда в морските води</w:t>
      </w:r>
      <w:r w:rsidR="00A20B35" w:rsidRPr="005B2516">
        <w:rPr>
          <w:lang w:val="bg-BG"/>
        </w:rPr>
        <w:t xml:space="preserve"> (чл. 4, ал. 1, т.2 от ЗОПОЕЩ)</w:t>
      </w:r>
      <w:r w:rsidRPr="005B2516">
        <w:rPr>
          <w:lang w:val="bg-BG"/>
        </w:rPr>
        <w:t xml:space="preserve">. </w:t>
      </w:r>
    </w:p>
    <w:p w14:paraId="32D24469" w14:textId="4CDE32D9" w:rsidR="00A20B35" w:rsidRPr="005B2516" w:rsidRDefault="00A20B35" w:rsidP="00A20B35">
      <w:pPr>
        <w:rPr>
          <w:lang w:val="bg-BG"/>
        </w:rPr>
      </w:pPr>
      <w:r w:rsidRPr="005B2516">
        <w:rPr>
          <w:lang w:val="bg-BG"/>
        </w:rPr>
        <w:t>При определяне на значително отрицателно въздействие върху водите се прави сравнение между състоянието на повърхностните и подземните води и околната среда в морските води преди настъпване на щетата и след това</w:t>
      </w:r>
      <w:r w:rsidR="009913AE" w:rsidRPr="005B2516">
        <w:rPr>
          <w:lang w:val="bg-BG"/>
        </w:rPr>
        <w:t>, и се преценява доколко отрицателната промяна ще бъде продължителна във времето, дали ще засегне голям географски район</w:t>
      </w:r>
      <w:r w:rsidRPr="005B2516">
        <w:rPr>
          <w:lang w:val="bg-BG"/>
        </w:rPr>
        <w:t xml:space="preserve">. </w:t>
      </w:r>
    </w:p>
    <w:p w14:paraId="7F4FDB2D" w14:textId="377958C4" w:rsidR="001D109C" w:rsidRPr="005B2516" w:rsidRDefault="001D109C" w:rsidP="001D109C">
      <w:pPr>
        <w:rPr>
          <w:lang w:val="bg-BG"/>
        </w:rPr>
      </w:pPr>
      <w:r w:rsidRPr="005B2516">
        <w:rPr>
          <w:lang w:val="bg-BG"/>
        </w:rPr>
        <w:t>Данни за състоянието на водите в интернет</w:t>
      </w:r>
      <w:r w:rsidR="00C63D2C" w:rsidRPr="005B2516">
        <w:rPr>
          <w:lang w:val="bg-BG"/>
        </w:rPr>
        <w:t xml:space="preserve"> има</w:t>
      </w:r>
      <w:r w:rsidRPr="005B2516">
        <w:rPr>
          <w:lang w:val="bg-BG"/>
        </w:rPr>
        <w:t>:</w:t>
      </w:r>
    </w:p>
    <w:p w14:paraId="3598496E" w14:textId="68240748" w:rsidR="001D109C" w:rsidRPr="005B2516" w:rsidRDefault="001D109C" w:rsidP="00855F6B">
      <w:pPr>
        <w:pStyle w:val="ListParagraph"/>
        <w:numPr>
          <w:ilvl w:val="0"/>
          <w:numId w:val="25"/>
        </w:numPr>
        <w:rPr>
          <w:lang w:val="bg-BG"/>
        </w:rPr>
      </w:pPr>
      <w:r w:rsidRPr="005B2516">
        <w:rPr>
          <w:lang w:val="bg-BG"/>
        </w:rPr>
        <w:t xml:space="preserve">на страницата на МОСВ </w:t>
      </w:r>
      <w:r w:rsidR="00E22F98" w:rsidRPr="005B2516">
        <w:rPr>
          <w:lang w:val="bg-BG"/>
        </w:rPr>
        <w:t xml:space="preserve">- </w:t>
      </w:r>
      <w:hyperlink r:id="rId14" w:history="1">
        <w:r w:rsidR="00E22F98" w:rsidRPr="005B2516">
          <w:rPr>
            <w:rStyle w:val="Hyperlink"/>
            <w:color w:val="auto"/>
            <w:lang w:val="bg-BG"/>
          </w:rPr>
          <w:t>http://www5.moew.government.bg/?page_id=24258</w:t>
        </w:r>
      </w:hyperlink>
      <w:r w:rsidRPr="005B2516">
        <w:rPr>
          <w:lang w:val="bg-BG"/>
        </w:rPr>
        <w:t xml:space="preserve"> и</w:t>
      </w:r>
    </w:p>
    <w:p w14:paraId="2E45D302" w14:textId="77777777" w:rsidR="001D109C" w:rsidRPr="005B2516" w:rsidRDefault="001D109C" w:rsidP="00855F6B">
      <w:pPr>
        <w:pStyle w:val="ListParagraph"/>
        <w:numPr>
          <w:ilvl w:val="0"/>
          <w:numId w:val="25"/>
        </w:numPr>
        <w:rPr>
          <w:lang w:val="bg-BG"/>
        </w:rPr>
      </w:pPr>
      <w:r w:rsidRPr="005B2516">
        <w:rPr>
          <w:lang w:val="bg-BG"/>
        </w:rPr>
        <w:t xml:space="preserve">на страниците на четирите </w:t>
      </w:r>
      <w:proofErr w:type="spellStart"/>
      <w:r w:rsidRPr="005B2516">
        <w:rPr>
          <w:lang w:val="bg-BG"/>
        </w:rPr>
        <w:t>басейнови</w:t>
      </w:r>
      <w:proofErr w:type="spellEnd"/>
      <w:r w:rsidRPr="005B2516">
        <w:rPr>
          <w:lang w:val="bg-BG"/>
        </w:rPr>
        <w:t xml:space="preserve"> дирекции:</w:t>
      </w:r>
    </w:p>
    <w:p w14:paraId="47BCC998" w14:textId="49384732" w:rsidR="001D109C" w:rsidRPr="005B2516" w:rsidRDefault="001D109C" w:rsidP="00855F6B">
      <w:pPr>
        <w:pStyle w:val="ListParagraph"/>
        <w:numPr>
          <w:ilvl w:val="1"/>
          <w:numId w:val="25"/>
        </w:numPr>
        <w:ind w:left="1418"/>
        <w:jc w:val="left"/>
        <w:rPr>
          <w:lang w:val="bg-BG"/>
        </w:rPr>
      </w:pPr>
      <w:r w:rsidRPr="005B2516">
        <w:rPr>
          <w:lang w:val="bg-BG"/>
        </w:rPr>
        <w:t xml:space="preserve">Дунавски район </w:t>
      </w:r>
      <w:r w:rsidR="00E22F98" w:rsidRPr="005B2516">
        <w:rPr>
          <w:lang w:val="bg-BG"/>
        </w:rPr>
        <w:t xml:space="preserve">- </w:t>
      </w:r>
      <w:hyperlink r:id="rId15" w:history="1">
        <w:r w:rsidRPr="005B2516">
          <w:rPr>
            <w:rStyle w:val="Hyperlink"/>
            <w:color w:val="auto"/>
            <w:lang w:val="bg-BG"/>
          </w:rPr>
          <w:t>http://www.bd-dunav.org/content/upravlenie-na-vodite/plan-za-upravlenie-na-rechniia-baseyn/</w:t>
        </w:r>
      </w:hyperlink>
      <w:r w:rsidRPr="005B2516">
        <w:rPr>
          <w:lang w:val="bg-BG"/>
        </w:rPr>
        <w:t xml:space="preserve">  </w:t>
      </w:r>
    </w:p>
    <w:p w14:paraId="308EAC34" w14:textId="0F10348A" w:rsidR="001D109C" w:rsidRPr="005B2516" w:rsidRDefault="001D109C" w:rsidP="00855F6B">
      <w:pPr>
        <w:pStyle w:val="ListParagraph"/>
        <w:numPr>
          <w:ilvl w:val="1"/>
          <w:numId w:val="25"/>
        </w:numPr>
        <w:ind w:left="1418"/>
        <w:jc w:val="left"/>
        <w:rPr>
          <w:lang w:val="bg-BG"/>
        </w:rPr>
      </w:pPr>
      <w:r w:rsidRPr="005B2516">
        <w:rPr>
          <w:lang w:val="bg-BG"/>
        </w:rPr>
        <w:t xml:space="preserve">Черноморски район </w:t>
      </w:r>
      <w:r w:rsidR="00E22F98" w:rsidRPr="005B2516">
        <w:rPr>
          <w:lang w:val="bg-BG"/>
        </w:rPr>
        <w:t xml:space="preserve"> - </w:t>
      </w:r>
      <w:hyperlink r:id="rId16" w:history="1">
        <w:r w:rsidR="00E22F98" w:rsidRPr="005B2516">
          <w:rPr>
            <w:rStyle w:val="Hyperlink"/>
            <w:color w:val="auto"/>
            <w:lang w:val="bg-BG"/>
          </w:rPr>
          <w:t>http://www.bsbd.org/v2/bg/BSPLAN2009.html</w:t>
        </w:r>
      </w:hyperlink>
    </w:p>
    <w:p w14:paraId="6C711484" w14:textId="7BBC50C5" w:rsidR="001D109C" w:rsidRPr="005B2516" w:rsidRDefault="001D109C" w:rsidP="00855F6B">
      <w:pPr>
        <w:pStyle w:val="ListParagraph"/>
        <w:numPr>
          <w:ilvl w:val="1"/>
          <w:numId w:val="25"/>
        </w:numPr>
        <w:ind w:left="1418"/>
        <w:jc w:val="left"/>
        <w:rPr>
          <w:lang w:val="bg-BG"/>
        </w:rPr>
      </w:pPr>
      <w:proofErr w:type="spellStart"/>
      <w:r w:rsidRPr="005B2516">
        <w:rPr>
          <w:lang w:val="bg-BG"/>
        </w:rPr>
        <w:t>Източнобеломорски</w:t>
      </w:r>
      <w:proofErr w:type="spellEnd"/>
      <w:r w:rsidRPr="005B2516">
        <w:rPr>
          <w:lang w:val="bg-BG"/>
        </w:rPr>
        <w:t xml:space="preserve"> район</w:t>
      </w:r>
      <w:r w:rsidR="00E22F98" w:rsidRPr="005B2516">
        <w:rPr>
          <w:lang w:val="bg-BG"/>
        </w:rPr>
        <w:t xml:space="preserve"> - </w:t>
      </w:r>
      <w:hyperlink r:id="rId17" w:history="1">
        <w:r w:rsidRPr="005B2516">
          <w:rPr>
            <w:rStyle w:val="Hyperlink"/>
            <w:color w:val="auto"/>
            <w:lang w:val="bg-BG"/>
          </w:rPr>
          <w:t>http://earbd.org/indexdetails.php?menu_id=609</w:t>
        </w:r>
      </w:hyperlink>
    </w:p>
    <w:p w14:paraId="492CECAF" w14:textId="02739014" w:rsidR="001D109C" w:rsidRPr="005B2516" w:rsidRDefault="001D109C" w:rsidP="00855F6B">
      <w:pPr>
        <w:pStyle w:val="ListParagraph"/>
        <w:numPr>
          <w:ilvl w:val="1"/>
          <w:numId w:val="25"/>
        </w:numPr>
        <w:ind w:left="1418"/>
        <w:jc w:val="left"/>
        <w:rPr>
          <w:lang w:val="bg-BG"/>
        </w:rPr>
      </w:pPr>
      <w:proofErr w:type="spellStart"/>
      <w:r w:rsidRPr="005B2516">
        <w:rPr>
          <w:lang w:val="bg-BG"/>
        </w:rPr>
        <w:t>Западнобеломорски</w:t>
      </w:r>
      <w:proofErr w:type="spellEnd"/>
      <w:r w:rsidRPr="005B2516">
        <w:rPr>
          <w:lang w:val="bg-BG"/>
        </w:rPr>
        <w:t xml:space="preserve"> район </w:t>
      </w:r>
      <w:r w:rsidR="00E22F98" w:rsidRPr="005B2516">
        <w:rPr>
          <w:lang w:val="bg-BG"/>
        </w:rPr>
        <w:t xml:space="preserve"> - </w:t>
      </w:r>
      <w:hyperlink r:id="rId18" w:history="1">
        <w:r w:rsidR="00E22F98" w:rsidRPr="005B2516">
          <w:rPr>
            <w:rStyle w:val="Hyperlink"/>
            <w:color w:val="auto"/>
            <w:lang w:val="bg-BG"/>
          </w:rPr>
          <w:t>http://www.wabd.bg/index.php/2015-06-25-12-30-02/2016-2021</w:t>
        </w:r>
      </w:hyperlink>
    </w:p>
    <w:p w14:paraId="4069D001" w14:textId="572A9F65" w:rsidR="00AD1524" w:rsidRPr="005B2516" w:rsidRDefault="00AD1524" w:rsidP="00855F6B">
      <w:pPr>
        <w:pStyle w:val="ListParagraph"/>
        <w:numPr>
          <w:ilvl w:val="0"/>
          <w:numId w:val="25"/>
        </w:numPr>
        <w:jc w:val="left"/>
        <w:rPr>
          <w:lang w:val="bg-BG"/>
        </w:rPr>
      </w:pPr>
      <w:r w:rsidRPr="005B2516">
        <w:rPr>
          <w:lang w:val="bg-BG"/>
        </w:rPr>
        <w:t>базите данни, поддържани от изпълнителния директор на ИАОС (</w:t>
      </w:r>
      <w:proofErr w:type="spellStart"/>
      <w:r w:rsidRPr="005B2516">
        <w:rPr>
          <w:lang w:val="bg-BG"/>
        </w:rPr>
        <w:t>Прил</w:t>
      </w:r>
      <w:proofErr w:type="spellEnd"/>
      <w:r w:rsidRPr="005B2516">
        <w:rPr>
          <w:lang w:val="bg-BG"/>
        </w:rPr>
        <w:t>. №1)</w:t>
      </w:r>
    </w:p>
    <w:p w14:paraId="6E4EEE4E" w14:textId="632F619E" w:rsidR="00A20B35" w:rsidRPr="005B2516" w:rsidRDefault="00A20B35" w:rsidP="001D109C">
      <w:pPr>
        <w:rPr>
          <w:lang w:val="bg-BG"/>
        </w:rPr>
      </w:pPr>
      <w:r w:rsidRPr="005B2516">
        <w:rPr>
          <w:lang w:val="bg-BG"/>
        </w:rPr>
        <w:t>Проверява се дали има несъответствие в състоянието на водите по отношение на нормите за приоритетни вещества и други замърсители</w:t>
      </w:r>
      <w:r w:rsidR="009A5355" w:rsidRPr="005B2516">
        <w:rPr>
          <w:lang w:val="bg-BG"/>
        </w:rPr>
        <w:t xml:space="preserve"> и изискванията за качеството им (в зависимост от предназначението им)</w:t>
      </w:r>
      <w:r w:rsidRPr="005B2516">
        <w:rPr>
          <w:lang w:val="bg-BG"/>
        </w:rPr>
        <w:t>. При установено замърсяване</w:t>
      </w:r>
      <w:r w:rsidR="009A5355" w:rsidRPr="005B2516">
        <w:rPr>
          <w:lang w:val="bg-BG"/>
        </w:rPr>
        <w:t>,</w:t>
      </w:r>
      <w:r w:rsidRPr="005B2516">
        <w:rPr>
          <w:lang w:val="bg-BG"/>
        </w:rPr>
        <w:t xml:space="preserve"> се търси източник и се определя </w:t>
      </w:r>
      <w:r w:rsidR="009A5355" w:rsidRPr="005B2516">
        <w:rPr>
          <w:lang w:val="bg-BG"/>
        </w:rPr>
        <w:t xml:space="preserve">причинно-следствена </w:t>
      </w:r>
      <w:r w:rsidRPr="005B2516">
        <w:rPr>
          <w:lang w:val="bg-BG"/>
        </w:rPr>
        <w:t>връзка между щетата и</w:t>
      </w:r>
      <w:r w:rsidR="009913AE" w:rsidRPr="005B2516">
        <w:rPr>
          <w:lang w:val="bg-BG"/>
        </w:rPr>
        <w:t xml:space="preserve"> действията или бездействието на </w:t>
      </w:r>
      <w:r w:rsidR="009A5355" w:rsidRPr="005B2516">
        <w:rPr>
          <w:lang w:val="bg-BG"/>
        </w:rPr>
        <w:t xml:space="preserve">даден/и </w:t>
      </w:r>
      <w:r w:rsidR="009913AE" w:rsidRPr="005B2516">
        <w:rPr>
          <w:lang w:val="bg-BG"/>
        </w:rPr>
        <w:t>оператор</w:t>
      </w:r>
      <w:r w:rsidR="009A5355" w:rsidRPr="005B2516">
        <w:rPr>
          <w:lang w:val="bg-BG"/>
        </w:rPr>
        <w:t>/и</w:t>
      </w:r>
      <w:r w:rsidR="00DF616E" w:rsidRPr="005B2516">
        <w:rPr>
          <w:lang w:val="bg-BG"/>
        </w:rPr>
        <w:t>, в това число в случаите на замърсяване с дифузен характер</w:t>
      </w:r>
      <w:r w:rsidR="009A5355" w:rsidRPr="005B2516">
        <w:rPr>
          <w:lang w:val="bg-BG"/>
        </w:rPr>
        <w:t>. Това включва проверка за спазване на емисионните норми за допустимо съдържание на вредни и опасни вещества в отпадъчните води и на</w:t>
      </w:r>
      <w:r w:rsidR="001B0702" w:rsidRPr="005B2516">
        <w:rPr>
          <w:lang w:val="bg-BG"/>
        </w:rPr>
        <w:t xml:space="preserve"> условия по</w:t>
      </w:r>
      <w:r w:rsidR="009A5355" w:rsidRPr="005B2516">
        <w:rPr>
          <w:lang w:val="bg-BG"/>
        </w:rPr>
        <w:t xml:space="preserve"> притежавани разрешения за </w:t>
      </w:r>
      <w:proofErr w:type="spellStart"/>
      <w:r w:rsidR="009A5355" w:rsidRPr="005B2516">
        <w:rPr>
          <w:lang w:val="bg-BG"/>
        </w:rPr>
        <w:t>заустване</w:t>
      </w:r>
      <w:proofErr w:type="spellEnd"/>
      <w:r w:rsidR="009A5355" w:rsidRPr="005B2516">
        <w:rPr>
          <w:lang w:val="bg-BG"/>
        </w:rPr>
        <w:t xml:space="preserve"> на отпадъчни води във водни обекти, </w:t>
      </w:r>
      <w:r w:rsidR="00F30C9C" w:rsidRPr="005B2516">
        <w:rPr>
          <w:lang w:val="bg-BG"/>
        </w:rPr>
        <w:t xml:space="preserve">а така също и </w:t>
      </w:r>
      <w:r w:rsidR="001B0702" w:rsidRPr="005B2516">
        <w:rPr>
          <w:lang w:val="bg-BG"/>
        </w:rPr>
        <w:t>разрешения за</w:t>
      </w:r>
      <w:r w:rsidR="009A5355" w:rsidRPr="005B2516">
        <w:rPr>
          <w:lang w:val="bg-BG"/>
        </w:rPr>
        <w:t xml:space="preserve"> </w:t>
      </w:r>
      <w:proofErr w:type="spellStart"/>
      <w:r w:rsidR="009A5355" w:rsidRPr="005B2516">
        <w:rPr>
          <w:lang w:val="bg-BG"/>
        </w:rPr>
        <w:t>водоползване</w:t>
      </w:r>
      <w:proofErr w:type="spellEnd"/>
      <w:r w:rsidR="009913AE" w:rsidRPr="005B2516">
        <w:rPr>
          <w:lang w:val="bg-BG"/>
        </w:rPr>
        <w:t>.</w:t>
      </w:r>
      <w:r w:rsidR="00F30C9C" w:rsidRPr="005B2516">
        <w:rPr>
          <w:lang w:val="bg-BG"/>
        </w:rPr>
        <w:t xml:space="preserve"> </w:t>
      </w:r>
      <w:r w:rsidR="00DF616E" w:rsidRPr="005B2516">
        <w:rPr>
          <w:lang w:val="bg-BG"/>
        </w:rPr>
        <w:t>Когато става въпрос за състоянието на околната среда в морските води</w:t>
      </w:r>
      <w:r w:rsidR="00A908A3" w:rsidRPr="005B2516">
        <w:rPr>
          <w:lang w:val="bg-BG"/>
        </w:rPr>
        <w:t xml:space="preserve">, за оценка на степента, в която е достигнато добро състояние на околната среда в морските води, се използват критерии и </w:t>
      </w:r>
      <w:proofErr w:type="spellStart"/>
      <w:r w:rsidR="00A908A3" w:rsidRPr="005B2516">
        <w:rPr>
          <w:lang w:val="bg-BG"/>
        </w:rPr>
        <w:t>методологически</w:t>
      </w:r>
      <w:proofErr w:type="spellEnd"/>
      <w:r w:rsidR="00A908A3" w:rsidRPr="005B2516">
        <w:rPr>
          <w:lang w:val="bg-BG"/>
        </w:rPr>
        <w:t xml:space="preserve"> стандарти, установени с Решение на Комисията /ЕС/ 2017/848  съгласно Приложение № 1 към чл. 9, ал.1, и ал.2  </w:t>
      </w:r>
      <w:r w:rsidR="00DF616E" w:rsidRPr="005B2516">
        <w:rPr>
          <w:shd w:val="clear" w:color="auto" w:fill="FEFEFE"/>
          <w:lang w:val="bg-BG"/>
        </w:rPr>
        <w:t>на Наредбата за опазване на околната среда в морските води (</w:t>
      </w:r>
      <w:proofErr w:type="spellStart"/>
      <w:r w:rsidR="00DF616E" w:rsidRPr="005B2516">
        <w:rPr>
          <w:shd w:val="clear" w:color="auto" w:fill="FEFEFE"/>
          <w:lang w:val="bg-BG"/>
        </w:rPr>
        <w:t>обн</w:t>
      </w:r>
      <w:proofErr w:type="spellEnd"/>
      <w:r w:rsidR="00DF616E" w:rsidRPr="005B2516">
        <w:rPr>
          <w:shd w:val="clear" w:color="auto" w:fill="FEFEFE"/>
          <w:lang w:val="bg-BG"/>
        </w:rPr>
        <w:t>. ДВ бр.94/30.11.2010 г.).</w:t>
      </w:r>
      <w:r w:rsidR="009913AE" w:rsidRPr="005B2516">
        <w:rPr>
          <w:lang w:val="bg-BG"/>
        </w:rPr>
        <w:t xml:space="preserve"> </w:t>
      </w:r>
      <w:r w:rsidRPr="005B2516">
        <w:rPr>
          <w:lang w:val="bg-BG"/>
        </w:rPr>
        <w:t xml:space="preserve">  </w:t>
      </w:r>
    </w:p>
    <w:p w14:paraId="16A134CE" w14:textId="7ADC3E4C" w:rsidR="008B2E17" w:rsidRPr="005B2516" w:rsidRDefault="001D109C" w:rsidP="001D109C">
      <w:pPr>
        <w:rPr>
          <w:lang w:val="bg-BG"/>
        </w:rPr>
      </w:pPr>
      <w:r w:rsidRPr="005B2516">
        <w:rPr>
          <w:lang w:val="bg-BG"/>
        </w:rPr>
        <w:t xml:space="preserve">Инцидентите свързани със замърсяване на води често са кратковременни поради факта, че замърсителите бързо биват отнасяни, особено когато не става въпрос за изхвърлени опаковки или твърди вещества. </w:t>
      </w:r>
    </w:p>
    <w:p w14:paraId="04E7F43D" w14:textId="77777777" w:rsidR="008B2E17" w:rsidRPr="005B2516" w:rsidRDefault="001D109C" w:rsidP="001D109C">
      <w:pPr>
        <w:rPr>
          <w:lang w:val="bg-BG"/>
        </w:rPr>
      </w:pPr>
      <w:r w:rsidRPr="005B2516">
        <w:rPr>
          <w:lang w:val="bg-BG"/>
        </w:rPr>
        <w:t xml:space="preserve">Случаите, в които най-вероятно се оказва значително отрицателно въздействие върху водите са свързани със сериозно замърсяване на седиментите и нарушаване функционирането на водните екосистеми, при слаб воден отток, както и когато са засегнати изолирани водни растения, риби и водни животни с нисък капацитет за естествено възстановяване от други водни басейни. </w:t>
      </w:r>
    </w:p>
    <w:p w14:paraId="7A6A4CA6" w14:textId="31C33B79" w:rsidR="001D109C" w:rsidRPr="005B2516" w:rsidRDefault="001D109C" w:rsidP="001D109C">
      <w:pPr>
        <w:rPr>
          <w:lang w:val="bg-BG"/>
        </w:rPr>
      </w:pPr>
      <w:r w:rsidRPr="005B2516">
        <w:rPr>
          <w:lang w:val="bg-BG"/>
        </w:rPr>
        <w:t>От друга страна, може да има случаи, когато ефектите от неблагоприятното въздействие не са преходни, но географските измерения на засегнатите ресурси са ограничени и по тази причина щетата няма да се класифицира като екологична щета.</w:t>
      </w:r>
    </w:p>
    <w:p w14:paraId="29CD5BD0" w14:textId="18E50F27" w:rsidR="00CE044D" w:rsidRDefault="00CE044D" w:rsidP="001D109C">
      <w:pPr>
        <w:rPr>
          <w:color w:val="000000"/>
          <w:lang w:val="bg-BG"/>
        </w:rPr>
      </w:pPr>
      <w:r w:rsidRPr="005B2516">
        <w:rPr>
          <w:lang w:val="bg-BG"/>
        </w:rPr>
        <w:t>Значително отрицателно въздействие върху водите може да има и при</w:t>
      </w:r>
      <w:r w:rsidR="000A32EC" w:rsidRPr="005B2516">
        <w:rPr>
          <w:lang w:val="bg-BG"/>
        </w:rPr>
        <w:t xml:space="preserve"> замърсяване на подземни водни тела или части от тях чрез</w:t>
      </w:r>
      <w:r w:rsidRPr="005B2516">
        <w:rPr>
          <w:lang w:val="bg-BG"/>
        </w:rPr>
        <w:t xml:space="preserve"> пряко</w:t>
      </w:r>
      <w:r w:rsidR="00BF0DF0" w:rsidRPr="005B2516">
        <w:rPr>
          <w:lang w:val="bg-BG"/>
        </w:rPr>
        <w:t xml:space="preserve"> </w:t>
      </w:r>
      <w:r w:rsidR="000A32EC" w:rsidRPr="005B2516">
        <w:rPr>
          <w:lang w:val="bg-BG"/>
        </w:rPr>
        <w:t>или непряко</w:t>
      </w:r>
      <w:r w:rsidRPr="005B2516">
        <w:rPr>
          <w:lang w:val="bg-BG"/>
        </w:rPr>
        <w:t xml:space="preserve"> </w:t>
      </w:r>
      <w:r w:rsidRPr="005B2516">
        <w:rPr>
          <w:lang w:val="bg-BG"/>
        </w:rPr>
        <w:lastRenderedPageBreak/>
        <w:t xml:space="preserve">отвеждане на замърсители </w:t>
      </w:r>
      <w:r w:rsidR="000A32EC" w:rsidRPr="005B2516">
        <w:rPr>
          <w:lang w:val="bg-BG"/>
        </w:rPr>
        <w:t xml:space="preserve">в подземните води, непряко отвеждане на приоритетни вещества или контакт </w:t>
      </w:r>
      <w:r w:rsidR="00965922" w:rsidRPr="005B2516">
        <w:rPr>
          <w:lang w:val="bg-BG"/>
        </w:rPr>
        <w:t xml:space="preserve">на материали, съдържащи приоритетни вещества </w:t>
      </w:r>
      <w:r w:rsidR="000A32EC" w:rsidRPr="005B2516">
        <w:rPr>
          <w:lang w:val="bg-BG"/>
        </w:rPr>
        <w:t xml:space="preserve">с подземни води, смесване на подземни води с различно качество или инжектиране на природен газ или втечнен нефтен газ в </w:t>
      </w:r>
      <w:proofErr w:type="spellStart"/>
      <w:r w:rsidR="000A32EC" w:rsidRPr="005B2516">
        <w:rPr>
          <w:lang w:val="bg-BG"/>
        </w:rPr>
        <w:t>поздемни</w:t>
      </w:r>
      <w:proofErr w:type="spellEnd"/>
      <w:r w:rsidR="000A32EC" w:rsidRPr="005B2516">
        <w:rPr>
          <w:lang w:val="bg-BG"/>
        </w:rPr>
        <w:t xml:space="preserve"> водни обекти</w:t>
      </w:r>
      <w:r w:rsidRPr="005B2516">
        <w:rPr>
          <w:lang w:val="bg-BG"/>
        </w:rPr>
        <w:t xml:space="preserve"> (</w:t>
      </w:r>
      <w:r w:rsidR="000A32EC" w:rsidRPr="005B2516">
        <w:rPr>
          <w:lang w:val="bg-BG"/>
        </w:rPr>
        <w:t xml:space="preserve">вж. </w:t>
      </w:r>
      <w:r w:rsidR="000A32EC" w:rsidRPr="005B2516">
        <w:rPr>
          <w:color w:val="000000"/>
          <w:lang w:val="bg-BG"/>
        </w:rPr>
        <w:t>чл. 118а от ЗВ).</w:t>
      </w:r>
      <w:r w:rsidR="00BF0DF0" w:rsidRPr="005B2516">
        <w:rPr>
          <w:color w:val="000000"/>
          <w:lang w:val="bg-BG"/>
        </w:rPr>
        <w:t xml:space="preserve"> </w:t>
      </w:r>
    </w:p>
    <w:p w14:paraId="7A3D70EF" w14:textId="52A6EE1C" w:rsidR="00472383" w:rsidRPr="00472383" w:rsidRDefault="00472383" w:rsidP="00472383">
      <w:pPr>
        <w:rPr>
          <w:lang w:val="bg-BG"/>
        </w:rPr>
      </w:pPr>
      <w:r w:rsidRPr="00472383">
        <w:rPr>
          <w:lang w:val="bg-BG"/>
        </w:rPr>
        <w:t>С цел предотвратяване и отстраняване на екологични щети за подземните води трябва да се извърши оценка на риска и да се състави концептуален модел на района на източника на замърсяване – в частта от съответното подземно водно тяло. Оценката на риска и изготвянето на концептуалния модел трябва да бъдат съобразени с  Ръководство</w:t>
      </w:r>
      <w:r>
        <w:rPr>
          <w:lang w:val="bg-BG"/>
        </w:rPr>
        <w:t xml:space="preserve"> </w:t>
      </w:r>
      <w:r w:rsidRPr="00472383">
        <w:rPr>
          <w:lang w:val="bg-BG"/>
        </w:rPr>
        <w:t xml:space="preserve">26  за оценка на риска и </w:t>
      </w:r>
      <w:proofErr w:type="spellStart"/>
      <w:r w:rsidRPr="00472383">
        <w:rPr>
          <w:lang w:val="bg-BG"/>
        </w:rPr>
        <w:t>зползване</w:t>
      </w:r>
      <w:proofErr w:type="spellEnd"/>
      <w:r w:rsidRPr="00472383">
        <w:rPr>
          <w:lang w:val="bg-BG"/>
        </w:rPr>
        <w:t xml:space="preserve"> на концептуални модели за подземните води и Ръководство 17 за предотвратяване или ограничаване на преките и непреките </w:t>
      </w:r>
      <w:proofErr w:type="spellStart"/>
      <w:r w:rsidRPr="00472383">
        <w:rPr>
          <w:lang w:val="bg-BG"/>
        </w:rPr>
        <w:t>зауствания</w:t>
      </w:r>
      <w:proofErr w:type="spellEnd"/>
      <w:r w:rsidRPr="00472383">
        <w:rPr>
          <w:lang w:val="bg-BG"/>
        </w:rPr>
        <w:t xml:space="preserve"> в подземните води в контекста на Директива 2006/118 / ЕО за подземните води, както и Национални подкрепящи документи към </w:t>
      </w:r>
      <w:r w:rsidR="000C550E" w:rsidRPr="00472383">
        <w:rPr>
          <w:lang w:val="bg-BG"/>
        </w:rPr>
        <w:t>Планове за управление на речните басейни 2016 – 2021 г.</w:t>
      </w:r>
      <w:r w:rsidR="000C550E">
        <w:rPr>
          <w:lang w:val="bg-BG"/>
        </w:rPr>
        <w:t xml:space="preserve"> (</w:t>
      </w:r>
      <w:proofErr w:type="spellStart"/>
      <w:r w:rsidR="000C550E">
        <w:rPr>
          <w:lang w:val="bg-BG"/>
        </w:rPr>
        <w:t>Прил</w:t>
      </w:r>
      <w:proofErr w:type="spellEnd"/>
      <w:r w:rsidR="000C550E">
        <w:rPr>
          <w:lang w:val="bg-BG"/>
        </w:rPr>
        <w:t>. №2)</w:t>
      </w:r>
      <w:r w:rsidRPr="00472383">
        <w:rPr>
          <w:lang w:val="bg-BG"/>
        </w:rPr>
        <w:t>.</w:t>
      </w:r>
    </w:p>
    <w:p w14:paraId="2222805B" w14:textId="69097D37" w:rsidR="00472383" w:rsidRPr="00472383" w:rsidRDefault="00472383" w:rsidP="00472383">
      <w:pPr>
        <w:rPr>
          <w:lang w:val="bg-BG"/>
        </w:rPr>
      </w:pPr>
      <w:r w:rsidRPr="00472383">
        <w:rPr>
          <w:lang w:val="bg-BG"/>
        </w:rPr>
        <w:t>Трябва да се начертае причинно-следствената верига, свързваща началото на опасност или натиск (напр. идентифицирано или очаквано попадане на вещество - замърсител) „източник – пътека – рецептор” - по екологична пътека до последиците за подземните води и оттам за съответните рецептори на подземни води, а именно – повърхностни водни системи пряко свързани с подземните води в съответното подземни водно тяло, земни екосистеми пряко зависими от подземните води и/или водоизточници за питейно водоснабдяване от подземни води.</w:t>
      </w:r>
    </w:p>
    <w:p w14:paraId="26831187" w14:textId="4A5410AE" w:rsidR="00472383" w:rsidRPr="005B2516" w:rsidRDefault="00472383" w:rsidP="00472383">
      <w:pPr>
        <w:rPr>
          <w:lang w:val="bg-BG"/>
        </w:rPr>
      </w:pPr>
      <w:r w:rsidRPr="00472383">
        <w:rPr>
          <w:lang w:val="bg-BG"/>
        </w:rPr>
        <w:t>Трябва да се отчетат видовете замърсяващи вещества в съответните емисии – във въздух или отпадъчни води, дали в тях се съдържат опасни вещества;</w:t>
      </w:r>
      <w:r w:rsidR="000C550E">
        <w:rPr>
          <w:lang w:val="bg-BG"/>
        </w:rPr>
        <w:t xml:space="preserve"> </w:t>
      </w:r>
      <w:r w:rsidRPr="00472383">
        <w:rPr>
          <w:lang w:val="bg-BG"/>
        </w:rPr>
        <w:t>да се определят потенциалните въздействия/рискове за подземните води от емисии, от отпадъци, замърсени почви; да се определи района, който концептуалния</w:t>
      </w:r>
      <w:r w:rsidR="000C550E">
        <w:rPr>
          <w:lang w:val="bg-BG"/>
        </w:rPr>
        <w:t>т</w:t>
      </w:r>
      <w:r w:rsidRPr="00472383">
        <w:rPr>
          <w:lang w:val="bg-BG"/>
        </w:rPr>
        <w:t xml:space="preserve"> модел ще обхване и се очертаят неговите граници. Да се събере информация за геоложки характеристики, условия на потока (посока, коефициент на филтрация и др.), </w:t>
      </w:r>
      <w:proofErr w:type="spellStart"/>
      <w:r w:rsidRPr="00472383">
        <w:rPr>
          <w:lang w:val="bg-BG"/>
        </w:rPr>
        <w:t>хидрогеохимични</w:t>
      </w:r>
      <w:proofErr w:type="spellEnd"/>
      <w:r w:rsidRPr="00472383">
        <w:rPr>
          <w:lang w:val="bg-BG"/>
        </w:rPr>
        <w:t xml:space="preserve"> и хидробиологични процеси, характеристики на </w:t>
      </w:r>
      <w:proofErr w:type="spellStart"/>
      <w:r w:rsidRPr="00472383">
        <w:rPr>
          <w:lang w:val="bg-BG"/>
        </w:rPr>
        <w:t>ненаситената</w:t>
      </w:r>
      <w:proofErr w:type="spellEnd"/>
      <w:r w:rsidRPr="00472383">
        <w:rPr>
          <w:lang w:val="bg-BG"/>
        </w:rPr>
        <w:t xml:space="preserve"> зона (включително почвена покривка); рецептори на подземните води по посока на потока на подземните води и определяне на прагови стойности за подземните води с цел опазване на съответните рецептори (водни и сухоземни екосистеми или питейно водоснабдяване). Да се определят представителни точки за </w:t>
      </w:r>
      <w:proofErr w:type="spellStart"/>
      <w:r w:rsidRPr="00472383">
        <w:rPr>
          <w:lang w:val="bg-BG"/>
        </w:rPr>
        <w:t>пробовземане</w:t>
      </w:r>
      <w:proofErr w:type="spellEnd"/>
      <w:r w:rsidRPr="00472383">
        <w:rPr>
          <w:lang w:val="bg-BG"/>
        </w:rPr>
        <w:t xml:space="preserve"> – кладенци, извори, дренажи или базов отток на реките, които се подхранват от подземните води от това подземно водно тяло или участък от него. (</w:t>
      </w:r>
      <w:proofErr w:type="spellStart"/>
      <w:r w:rsidRPr="00472383">
        <w:rPr>
          <w:lang w:val="bg-BG"/>
        </w:rPr>
        <w:t>river</w:t>
      </w:r>
      <w:proofErr w:type="spellEnd"/>
      <w:r w:rsidRPr="00472383">
        <w:rPr>
          <w:lang w:val="bg-BG"/>
        </w:rPr>
        <w:t xml:space="preserve"> </w:t>
      </w:r>
      <w:proofErr w:type="spellStart"/>
      <w:r w:rsidRPr="00472383">
        <w:rPr>
          <w:lang w:val="bg-BG"/>
        </w:rPr>
        <w:t>base-flows</w:t>
      </w:r>
      <w:proofErr w:type="spellEnd"/>
      <w:r w:rsidRPr="00472383">
        <w:rPr>
          <w:lang w:val="bg-BG"/>
        </w:rPr>
        <w:t>).</w:t>
      </w:r>
    </w:p>
    <w:p w14:paraId="5B0B8892" w14:textId="5B3152FB" w:rsidR="001D109C" w:rsidRPr="005B2516" w:rsidRDefault="001D109C" w:rsidP="001C6B7F">
      <w:pPr>
        <w:pStyle w:val="Heading3"/>
      </w:pPr>
      <w:bookmarkStart w:id="41" w:name="_Toc520815429"/>
      <w:r w:rsidRPr="005B2516">
        <w:t>Значител</w:t>
      </w:r>
      <w:r w:rsidR="009200FD" w:rsidRPr="005B2516">
        <w:t>ен риск</w:t>
      </w:r>
      <w:r w:rsidR="001C6B7F" w:rsidRPr="005B2516">
        <w:t xml:space="preserve"> при щети </w:t>
      </w:r>
      <w:r w:rsidRPr="005B2516">
        <w:t>върху почвите</w:t>
      </w:r>
      <w:bookmarkEnd w:id="41"/>
    </w:p>
    <w:p w14:paraId="437CFFB2" w14:textId="58AAA1BA" w:rsidR="00CA6A90" w:rsidRPr="005B2516" w:rsidRDefault="001D109C" w:rsidP="001D109C">
      <w:pPr>
        <w:rPr>
          <w:lang w:val="bg-BG"/>
        </w:rPr>
      </w:pPr>
      <w:r w:rsidRPr="005B2516">
        <w:rPr>
          <w:lang w:val="bg-BG"/>
        </w:rPr>
        <w:t>Екологични щети върху почвите са щетите, които създават значителен риск за човешкото здраве като резултат от</w:t>
      </w:r>
      <w:r w:rsidR="001C6B7F" w:rsidRPr="005B2516">
        <w:rPr>
          <w:lang w:val="bg-BG"/>
        </w:rPr>
        <w:t xml:space="preserve"> замърсяване чрез</w:t>
      </w:r>
      <w:r w:rsidRPr="005B2516">
        <w:rPr>
          <w:lang w:val="bg-BG"/>
        </w:rPr>
        <w:t xml:space="preserve"> пряко или непряко въвеждане на вещества и смеси, организми или микроорганизми във, върху или под почвата.</w:t>
      </w:r>
      <w:r w:rsidR="00C63D2C" w:rsidRPr="005B2516">
        <w:rPr>
          <w:lang w:val="bg-BG"/>
        </w:rPr>
        <w:t xml:space="preserve"> </w:t>
      </w:r>
    </w:p>
    <w:p w14:paraId="160BE158" w14:textId="25E0FE00" w:rsidR="001D109C" w:rsidRPr="005B2516" w:rsidRDefault="001D109C" w:rsidP="001D109C">
      <w:pPr>
        <w:rPr>
          <w:lang w:val="bg-BG"/>
        </w:rPr>
      </w:pPr>
      <w:r w:rsidRPr="005B2516">
        <w:rPr>
          <w:lang w:val="bg-BG"/>
        </w:rPr>
        <w:t>Рискът може да се определи като комбинация от вероятността за настъпване на дадено събитие и последствията от това (ISO/</w:t>
      </w:r>
      <w:proofErr w:type="spellStart"/>
      <w:r w:rsidRPr="005B2516">
        <w:rPr>
          <w:lang w:val="bg-BG"/>
        </w:rPr>
        <w:t>Guide</w:t>
      </w:r>
      <w:proofErr w:type="spellEnd"/>
      <w:r w:rsidRPr="005B2516">
        <w:rPr>
          <w:lang w:val="bg-BG"/>
        </w:rPr>
        <w:t xml:space="preserve"> 73:2009(</w:t>
      </w:r>
      <w:proofErr w:type="spellStart"/>
      <w:r w:rsidRPr="005B2516">
        <w:rPr>
          <w:lang w:val="bg-BG"/>
        </w:rPr>
        <w:t>en</w:t>
      </w:r>
      <w:proofErr w:type="spellEnd"/>
      <w:r w:rsidRPr="005B2516">
        <w:rPr>
          <w:lang w:val="bg-BG"/>
        </w:rPr>
        <w:t>) - www.iso.org).</w:t>
      </w:r>
    </w:p>
    <w:p w14:paraId="6149C211" w14:textId="77777777" w:rsidR="001C6B7F" w:rsidRPr="005B2516" w:rsidRDefault="001C6B7F" w:rsidP="001D109C">
      <w:pPr>
        <w:rPr>
          <w:lang w:val="bg-BG"/>
        </w:rPr>
      </w:pPr>
      <w:r w:rsidRPr="005B2516">
        <w:rPr>
          <w:lang w:val="bg-BG"/>
        </w:rPr>
        <w:t>Съществуват различни методи за идентификация и оценяване на риска. Универсален стандарт, който дава указания за избор на методи за оценяване на риска в много промишлени отрасли и видове системи е БДС EN 31010:2010 „Управление на риска. Методи за оценяване на риска“.</w:t>
      </w:r>
    </w:p>
    <w:p w14:paraId="7DDB6F5F" w14:textId="04776942" w:rsidR="001C6B7F" w:rsidRPr="005B2516" w:rsidRDefault="001D109C" w:rsidP="001D109C">
      <w:pPr>
        <w:rPr>
          <w:lang w:val="bg-BG"/>
        </w:rPr>
      </w:pPr>
      <w:r w:rsidRPr="005B2516">
        <w:rPr>
          <w:lang w:val="bg-BG"/>
        </w:rPr>
        <w:t xml:space="preserve">Рисковете за човешкото здраве следва да се </w:t>
      </w:r>
      <w:r w:rsidR="001C6B7F" w:rsidRPr="005B2516">
        <w:rPr>
          <w:lang w:val="bg-BG"/>
        </w:rPr>
        <w:t>идентифицират и оценяват въз основа на</w:t>
      </w:r>
      <w:r w:rsidR="00680A17" w:rsidRPr="005B2516">
        <w:rPr>
          <w:lang w:val="bg-BG"/>
        </w:rPr>
        <w:t xml:space="preserve"> информация за</w:t>
      </w:r>
      <w:r w:rsidR="001C6B7F" w:rsidRPr="005B2516">
        <w:rPr>
          <w:lang w:val="bg-BG"/>
        </w:rPr>
        <w:t>:</w:t>
      </w:r>
    </w:p>
    <w:p w14:paraId="110D482C" w14:textId="77777777" w:rsidR="001C6B7F" w:rsidRPr="005B2516" w:rsidRDefault="001C6B7F" w:rsidP="00855F6B">
      <w:pPr>
        <w:pStyle w:val="ListParagraph"/>
        <w:numPr>
          <w:ilvl w:val="0"/>
          <w:numId w:val="50"/>
        </w:numPr>
        <w:rPr>
          <w:lang w:val="bg-BG"/>
        </w:rPr>
      </w:pPr>
      <w:r w:rsidRPr="005B2516">
        <w:rPr>
          <w:lang w:val="bg-BG"/>
        </w:rPr>
        <w:t>вид на замърсителите:</w:t>
      </w:r>
    </w:p>
    <w:p w14:paraId="3A8A2880" w14:textId="7C0E0E71" w:rsidR="001C6B7F" w:rsidRPr="005B2516" w:rsidRDefault="001C6B7F" w:rsidP="00855F6B">
      <w:pPr>
        <w:pStyle w:val="ListParagraph"/>
        <w:numPr>
          <w:ilvl w:val="0"/>
          <w:numId w:val="71"/>
        </w:numPr>
        <w:rPr>
          <w:lang w:val="bg-BG"/>
        </w:rPr>
      </w:pPr>
      <w:r w:rsidRPr="005B2516">
        <w:rPr>
          <w:lang w:val="bg-BG"/>
        </w:rPr>
        <w:t xml:space="preserve">вещества  </w:t>
      </w:r>
    </w:p>
    <w:p w14:paraId="424D09E6" w14:textId="0C74C425" w:rsidR="003B687B" w:rsidRPr="005B2516" w:rsidRDefault="00845F73" w:rsidP="00855F6B">
      <w:pPr>
        <w:pStyle w:val="ListParagraph"/>
        <w:numPr>
          <w:ilvl w:val="0"/>
          <w:numId w:val="71"/>
        </w:numPr>
        <w:rPr>
          <w:lang w:val="bg-BG"/>
        </w:rPr>
      </w:pPr>
      <w:r w:rsidRPr="005B2516">
        <w:rPr>
          <w:lang w:val="bg-BG"/>
        </w:rPr>
        <w:lastRenderedPageBreak/>
        <w:t>смеси</w:t>
      </w:r>
      <w:r w:rsidRPr="005B2516">
        <w:rPr>
          <w:rStyle w:val="FootnoteReference"/>
          <w:lang w:val="bg-BG"/>
        </w:rPr>
        <w:footnoteReference w:id="6"/>
      </w:r>
    </w:p>
    <w:p w14:paraId="6FC47777" w14:textId="77777777" w:rsidR="001C6B7F" w:rsidRPr="005B2516" w:rsidRDefault="001C6B7F" w:rsidP="00855F6B">
      <w:pPr>
        <w:pStyle w:val="ListParagraph"/>
        <w:numPr>
          <w:ilvl w:val="0"/>
          <w:numId w:val="71"/>
        </w:numPr>
        <w:rPr>
          <w:lang w:val="bg-BG"/>
        </w:rPr>
      </w:pPr>
      <w:r w:rsidRPr="005B2516">
        <w:rPr>
          <w:lang w:val="bg-BG"/>
        </w:rPr>
        <w:t>организми</w:t>
      </w:r>
    </w:p>
    <w:p w14:paraId="4F26D4E0" w14:textId="0762A80B" w:rsidR="001C6B7F" w:rsidRPr="005B2516" w:rsidRDefault="001C6B7F" w:rsidP="00855F6B">
      <w:pPr>
        <w:pStyle w:val="ListParagraph"/>
        <w:numPr>
          <w:ilvl w:val="0"/>
          <w:numId w:val="71"/>
        </w:numPr>
        <w:rPr>
          <w:lang w:val="bg-BG"/>
        </w:rPr>
      </w:pPr>
      <w:r w:rsidRPr="005B2516">
        <w:rPr>
          <w:lang w:val="bg-BG"/>
        </w:rPr>
        <w:t>микроорганизмите</w:t>
      </w:r>
    </w:p>
    <w:p w14:paraId="4BF131F2" w14:textId="77777777" w:rsidR="00B54CC7" w:rsidRPr="005B2516" w:rsidRDefault="00B54CC7" w:rsidP="00855F6B">
      <w:pPr>
        <w:pStyle w:val="ListParagraph"/>
        <w:numPr>
          <w:ilvl w:val="0"/>
          <w:numId w:val="50"/>
        </w:numPr>
        <w:rPr>
          <w:lang w:val="bg-BG"/>
        </w:rPr>
      </w:pPr>
      <w:r w:rsidRPr="005B2516">
        <w:rPr>
          <w:lang w:val="bg-BG"/>
        </w:rPr>
        <w:t>опасни свойства</w:t>
      </w:r>
    </w:p>
    <w:p w14:paraId="25535158" w14:textId="77777777" w:rsidR="001C6B7F" w:rsidRPr="005B2516" w:rsidRDefault="001C6B7F" w:rsidP="00855F6B">
      <w:pPr>
        <w:pStyle w:val="ListParagraph"/>
        <w:numPr>
          <w:ilvl w:val="0"/>
          <w:numId w:val="50"/>
        </w:numPr>
        <w:rPr>
          <w:lang w:val="bg-BG"/>
        </w:rPr>
      </w:pPr>
      <w:r w:rsidRPr="005B2516">
        <w:rPr>
          <w:lang w:val="bg-BG"/>
        </w:rPr>
        <w:t>начин на въвеждане:</w:t>
      </w:r>
    </w:p>
    <w:p w14:paraId="1E544CCE" w14:textId="77777777" w:rsidR="001C6B7F" w:rsidRPr="005B2516" w:rsidRDefault="001C6B7F" w:rsidP="00855F6B">
      <w:pPr>
        <w:pStyle w:val="ListParagraph"/>
        <w:numPr>
          <w:ilvl w:val="0"/>
          <w:numId w:val="71"/>
        </w:numPr>
        <w:rPr>
          <w:lang w:val="bg-BG"/>
        </w:rPr>
      </w:pPr>
      <w:r w:rsidRPr="005B2516">
        <w:rPr>
          <w:lang w:val="bg-BG"/>
        </w:rPr>
        <w:t>в почвата</w:t>
      </w:r>
    </w:p>
    <w:p w14:paraId="00FB5111" w14:textId="77777777" w:rsidR="001C6B7F" w:rsidRPr="005B2516" w:rsidRDefault="001C6B7F" w:rsidP="00855F6B">
      <w:pPr>
        <w:pStyle w:val="ListParagraph"/>
        <w:numPr>
          <w:ilvl w:val="0"/>
          <w:numId w:val="71"/>
        </w:numPr>
        <w:rPr>
          <w:lang w:val="bg-BG"/>
        </w:rPr>
      </w:pPr>
      <w:r w:rsidRPr="005B2516">
        <w:rPr>
          <w:lang w:val="bg-BG"/>
        </w:rPr>
        <w:t>върху почвата</w:t>
      </w:r>
    </w:p>
    <w:p w14:paraId="18C4311D" w14:textId="709126B4" w:rsidR="001C6B7F" w:rsidRPr="005B2516" w:rsidRDefault="001C6B7F" w:rsidP="00855F6B">
      <w:pPr>
        <w:pStyle w:val="ListParagraph"/>
        <w:numPr>
          <w:ilvl w:val="0"/>
          <w:numId w:val="71"/>
        </w:numPr>
        <w:rPr>
          <w:lang w:val="bg-BG"/>
        </w:rPr>
      </w:pPr>
      <w:r w:rsidRPr="005B2516">
        <w:rPr>
          <w:lang w:val="bg-BG"/>
        </w:rPr>
        <w:t>под почвата</w:t>
      </w:r>
    </w:p>
    <w:p w14:paraId="0B86B5FD" w14:textId="680ADB4E" w:rsidR="001C6B7F" w:rsidRPr="005B2516" w:rsidRDefault="001C6B7F" w:rsidP="00855F6B">
      <w:pPr>
        <w:pStyle w:val="ListParagraph"/>
        <w:numPr>
          <w:ilvl w:val="0"/>
          <w:numId w:val="50"/>
        </w:numPr>
        <w:rPr>
          <w:lang w:val="bg-BG"/>
        </w:rPr>
      </w:pPr>
      <w:r w:rsidRPr="005B2516">
        <w:rPr>
          <w:lang w:val="bg-BG"/>
        </w:rPr>
        <w:t>териториален обхват на замърсяването</w:t>
      </w:r>
    </w:p>
    <w:p w14:paraId="2DE70E61" w14:textId="740DBD59" w:rsidR="001C6B7F" w:rsidRPr="005B2516" w:rsidRDefault="001C6B7F" w:rsidP="00855F6B">
      <w:pPr>
        <w:pStyle w:val="ListParagraph"/>
        <w:numPr>
          <w:ilvl w:val="0"/>
          <w:numId w:val="50"/>
        </w:numPr>
        <w:rPr>
          <w:lang w:val="bg-BG"/>
        </w:rPr>
      </w:pPr>
      <w:r w:rsidRPr="005B2516">
        <w:rPr>
          <w:lang w:val="bg-BG"/>
        </w:rPr>
        <w:t>близост до населени места/брой на засегнато население</w:t>
      </w:r>
    </w:p>
    <w:p w14:paraId="4E25FE43" w14:textId="1E907264" w:rsidR="00680A17" w:rsidRPr="005B2516" w:rsidRDefault="00680A17" w:rsidP="00855F6B">
      <w:pPr>
        <w:pStyle w:val="ListParagraph"/>
        <w:numPr>
          <w:ilvl w:val="0"/>
          <w:numId w:val="50"/>
        </w:numPr>
        <w:rPr>
          <w:lang w:val="bg-BG"/>
        </w:rPr>
      </w:pPr>
      <w:r w:rsidRPr="005B2516">
        <w:rPr>
          <w:lang w:val="bg-BG"/>
        </w:rPr>
        <w:t>наличие на достъп до мястото на замърсяване</w:t>
      </w:r>
    </w:p>
    <w:p w14:paraId="26812E69" w14:textId="056FE0F1" w:rsidR="00680A17" w:rsidRPr="005B2516" w:rsidRDefault="00680A17" w:rsidP="00855F6B">
      <w:pPr>
        <w:pStyle w:val="ListParagraph"/>
        <w:numPr>
          <w:ilvl w:val="0"/>
          <w:numId w:val="50"/>
        </w:numPr>
        <w:rPr>
          <w:lang w:val="bg-BG"/>
        </w:rPr>
      </w:pPr>
      <w:r w:rsidRPr="005B2516">
        <w:rPr>
          <w:lang w:val="bg-BG"/>
        </w:rPr>
        <w:t>продължителност на въздействието</w:t>
      </w:r>
    </w:p>
    <w:p w14:paraId="37FB2BBC" w14:textId="77777777" w:rsidR="00680A17" w:rsidRPr="005B2516" w:rsidRDefault="00680A17" w:rsidP="00855F6B">
      <w:pPr>
        <w:pStyle w:val="ListParagraph"/>
        <w:numPr>
          <w:ilvl w:val="0"/>
          <w:numId w:val="50"/>
        </w:numPr>
        <w:rPr>
          <w:lang w:val="bg-BG"/>
        </w:rPr>
      </w:pPr>
      <w:r w:rsidRPr="005B2516">
        <w:rPr>
          <w:lang w:val="bg-BG"/>
        </w:rPr>
        <w:t>метеорологична обстановка</w:t>
      </w:r>
    </w:p>
    <w:p w14:paraId="301530BA" w14:textId="60F9F1DD" w:rsidR="00680A17" w:rsidRPr="005B2516" w:rsidRDefault="00680A17" w:rsidP="00855F6B">
      <w:pPr>
        <w:pStyle w:val="ListParagraph"/>
        <w:numPr>
          <w:ilvl w:val="0"/>
          <w:numId w:val="50"/>
        </w:numPr>
        <w:rPr>
          <w:lang w:val="bg-BG"/>
        </w:rPr>
      </w:pPr>
      <w:r w:rsidRPr="005B2516">
        <w:rPr>
          <w:lang w:val="bg-BG"/>
        </w:rPr>
        <w:t>други фактори на околната среда, оказващи влияние (миризми и др.)</w:t>
      </w:r>
    </w:p>
    <w:p w14:paraId="60D0AAC8" w14:textId="48B59911" w:rsidR="001D109C" w:rsidRPr="005B2516" w:rsidRDefault="00B54CC7" w:rsidP="001D109C">
      <w:pPr>
        <w:rPr>
          <w:lang w:val="bg-BG"/>
        </w:rPr>
      </w:pPr>
      <w:r w:rsidRPr="005B2516">
        <w:rPr>
          <w:lang w:val="bg-BG"/>
        </w:rPr>
        <w:t>Видът на замърсителите и опасните им свойства се установява чрез оглед на място, от етикетите (при наличие на такива), чрез проверка при оператора (листове за безопасност) и чрез</w:t>
      </w:r>
      <w:r w:rsidR="003B687B" w:rsidRPr="005B2516">
        <w:rPr>
          <w:lang w:val="bg-BG"/>
        </w:rPr>
        <w:t xml:space="preserve"> възлагане на </w:t>
      </w:r>
      <w:proofErr w:type="spellStart"/>
      <w:r w:rsidR="003B687B" w:rsidRPr="005B2516">
        <w:rPr>
          <w:lang w:val="bg-BG"/>
        </w:rPr>
        <w:t>пробовземане</w:t>
      </w:r>
      <w:proofErr w:type="spellEnd"/>
      <w:r w:rsidR="003B687B" w:rsidRPr="005B2516">
        <w:rPr>
          <w:lang w:val="bg-BG"/>
        </w:rPr>
        <w:t xml:space="preserve"> и анализ от акредитирана лаборатория или</w:t>
      </w:r>
      <w:r w:rsidRPr="005B2516">
        <w:rPr>
          <w:lang w:val="bg-BG"/>
        </w:rPr>
        <w:t xml:space="preserve"> </w:t>
      </w:r>
      <w:r w:rsidR="003B687B" w:rsidRPr="005B2516">
        <w:rPr>
          <w:lang w:val="bg-BG"/>
        </w:rPr>
        <w:t>идентификация в случаите, когато съставът и произходът на замърсителите е неизвестен, но същите могат да бъдат локализирани на мястото на замърсяване.</w:t>
      </w:r>
      <w:r w:rsidR="004D56CB" w:rsidRPr="005B2516">
        <w:rPr>
          <w:lang w:val="bg-BG"/>
        </w:rPr>
        <w:t xml:space="preserve"> </w:t>
      </w:r>
      <w:r w:rsidR="00680A17" w:rsidRPr="005B2516">
        <w:rPr>
          <w:lang w:val="bg-BG"/>
        </w:rPr>
        <w:t>О</w:t>
      </w:r>
      <w:r w:rsidR="001D109C" w:rsidRPr="005B2516">
        <w:rPr>
          <w:lang w:val="bg-BG"/>
        </w:rPr>
        <w:t xml:space="preserve">пасните </w:t>
      </w:r>
      <w:r w:rsidR="00680A17" w:rsidRPr="005B2516">
        <w:rPr>
          <w:lang w:val="bg-BG"/>
        </w:rPr>
        <w:t xml:space="preserve">свойства на веществата и смесите </w:t>
      </w:r>
      <w:r w:rsidR="001D109C" w:rsidRPr="005B2516">
        <w:rPr>
          <w:lang w:val="bg-BG"/>
        </w:rPr>
        <w:t xml:space="preserve">са дефинирани в ЗЗВВХВС и Регламент № 1272/2008, а така също и </w:t>
      </w:r>
      <w:r w:rsidR="00680A17" w:rsidRPr="005B2516">
        <w:rPr>
          <w:lang w:val="bg-BG"/>
        </w:rPr>
        <w:t>в</w:t>
      </w:r>
      <w:r w:rsidR="003B687B" w:rsidRPr="005B2516">
        <w:rPr>
          <w:lang w:val="bg-BG"/>
        </w:rPr>
        <w:t xml:space="preserve"> приложение № 3 към § 1, т. 12  на ЗУО – за </w:t>
      </w:r>
      <w:r w:rsidR="00680A17" w:rsidRPr="005B2516">
        <w:rPr>
          <w:lang w:val="bg-BG"/>
        </w:rPr>
        <w:t>случаите, когато става въпрос за</w:t>
      </w:r>
      <w:r w:rsidR="001D109C" w:rsidRPr="005B2516">
        <w:rPr>
          <w:lang w:val="bg-BG"/>
        </w:rPr>
        <w:t xml:space="preserve"> отпадъци. </w:t>
      </w:r>
    </w:p>
    <w:p w14:paraId="13449768" w14:textId="77777777" w:rsidR="007D7DB7" w:rsidRPr="005B2516" w:rsidRDefault="007D7DB7" w:rsidP="007D7DB7">
      <w:pPr>
        <w:rPr>
          <w:lang w:val="bg-BG"/>
        </w:rPr>
      </w:pPr>
      <w:r w:rsidRPr="005B2516">
        <w:rPr>
          <w:lang w:val="bg-BG"/>
        </w:rPr>
        <w:t xml:space="preserve">Рискът за човешкото здраве включва смърт, генетична мутация, нарушаване на репродукцията, заболяване, нараняване, неразположение, дихателни затруднения, кожна чувствителност и други. </w:t>
      </w:r>
    </w:p>
    <w:p w14:paraId="74B30E1D" w14:textId="6FDC03DC" w:rsidR="004D56CB" w:rsidRPr="005B2516" w:rsidRDefault="003B687B" w:rsidP="004D56CB">
      <w:pPr>
        <w:rPr>
          <w:lang w:val="bg-BG"/>
        </w:rPr>
      </w:pPr>
      <w:r w:rsidRPr="005B2516">
        <w:rPr>
          <w:lang w:val="bg-BG"/>
        </w:rPr>
        <w:t xml:space="preserve">Въз основа на </w:t>
      </w:r>
      <w:r w:rsidR="004868A7" w:rsidRPr="005B2516">
        <w:rPr>
          <w:lang w:val="bg-BG"/>
        </w:rPr>
        <w:t>събраната информация</w:t>
      </w:r>
      <w:r w:rsidRPr="005B2516">
        <w:rPr>
          <w:lang w:val="bg-BG"/>
        </w:rPr>
        <w:t xml:space="preserve"> се прави оценка на тежестта на въздействието</w:t>
      </w:r>
      <w:r w:rsidR="004868A7" w:rsidRPr="005B2516">
        <w:rPr>
          <w:lang w:val="bg-BG"/>
        </w:rPr>
        <w:t>, както и на вероятността от възникването му</w:t>
      </w:r>
      <w:r w:rsidRPr="005B2516">
        <w:rPr>
          <w:lang w:val="bg-BG"/>
        </w:rPr>
        <w:t>.</w:t>
      </w:r>
      <w:r w:rsidR="004868A7" w:rsidRPr="005B2516">
        <w:rPr>
          <w:lang w:val="bg-BG"/>
        </w:rPr>
        <w:t xml:space="preserve"> По този начин се определя рискът. Оценките могат да бъдат качествени</w:t>
      </w:r>
      <w:r w:rsidR="0009596D" w:rsidRPr="005B2516">
        <w:rPr>
          <w:lang w:val="bg-BG"/>
        </w:rPr>
        <w:t xml:space="preserve"> или количествени</w:t>
      </w:r>
      <w:r w:rsidR="007D7DB7" w:rsidRPr="005B2516">
        <w:rPr>
          <w:lang w:val="bg-BG"/>
        </w:rPr>
        <w:t>, като се използват таблици, матрици или скали</w:t>
      </w:r>
      <w:r w:rsidR="004868A7" w:rsidRPr="005B2516">
        <w:rPr>
          <w:lang w:val="bg-BG"/>
        </w:rPr>
        <w:t>.</w:t>
      </w:r>
      <w:r w:rsidR="007D7DB7" w:rsidRPr="005B2516">
        <w:rPr>
          <w:lang w:val="bg-BG"/>
        </w:rPr>
        <w:t xml:space="preserve"> </w:t>
      </w:r>
      <w:r w:rsidR="0009596D" w:rsidRPr="005B2516">
        <w:rPr>
          <w:lang w:val="bg-BG"/>
        </w:rPr>
        <w:t>Най-</w:t>
      </w:r>
      <w:r w:rsidR="004D56CB" w:rsidRPr="005B2516">
        <w:rPr>
          <w:lang w:val="bg-BG"/>
        </w:rPr>
        <w:t>значителен е</w:t>
      </w:r>
      <w:r w:rsidR="0009596D" w:rsidRPr="005B2516">
        <w:rPr>
          <w:lang w:val="bg-BG"/>
        </w:rPr>
        <w:t xml:space="preserve"> риск</w:t>
      </w:r>
      <w:r w:rsidR="004D56CB" w:rsidRPr="005B2516">
        <w:rPr>
          <w:lang w:val="bg-BG"/>
        </w:rPr>
        <w:t>ът, при който</w:t>
      </w:r>
      <w:r w:rsidR="0009596D" w:rsidRPr="005B2516">
        <w:rPr>
          <w:lang w:val="bg-BG"/>
        </w:rPr>
        <w:t xml:space="preserve">  </w:t>
      </w:r>
      <w:proofErr w:type="spellStart"/>
      <w:r w:rsidR="008F77C0" w:rsidRPr="005B2516">
        <w:rPr>
          <w:lang w:val="bg-BG"/>
        </w:rPr>
        <w:t>иэ</w:t>
      </w:r>
      <w:proofErr w:type="spellEnd"/>
      <w:r w:rsidR="008F77C0" w:rsidRPr="005B2516">
        <w:rPr>
          <w:lang w:val="bg-BG"/>
        </w:rPr>
        <w:t xml:space="preserve"> </w:t>
      </w:r>
      <w:r w:rsidR="0009596D" w:rsidRPr="005B2516">
        <w:rPr>
          <w:lang w:val="bg-BG"/>
        </w:rPr>
        <w:t xml:space="preserve">вероятността от възникване, и последствията от инцидента </w:t>
      </w:r>
      <w:r w:rsidR="008F77C0" w:rsidRPr="005B2516">
        <w:rPr>
          <w:lang w:val="bg-BG"/>
        </w:rPr>
        <w:t>се оценяват като високи</w:t>
      </w:r>
      <w:r w:rsidR="0009596D" w:rsidRPr="005B2516">
        <w:rPr>
          <w:lang w:val="bg-BG"/>
        </w:rPr>
        <w:t>.</w:t>
      </w:r>
      <w:r w:rsidR="004D56CB" w:rsidRPr="005B2516">
        <w:rPr>
          <w:lang w:val="bg-BG"/>
        </w:rPr>
        <w:t xml:space="preserve"> </w:t>
      </w:r>
      <w:r w:rsidR="007D7DB7" w:rsidRPr="005B2516">
        <w:rPr>
          <w:lang w:val="bg-BG"/>
        </w:rPr>
        <w:t>Когато се прави сравнение, задължително е да са използвани едни и същи подходи за определяне на риска.</w:t>
      </w:r>
      <w:r w:rsidRPr="005B2516">
        <w:rPr>
          <w:lang w:val="bg-BG"/>
        </w:rPr>
        <w:t xml:space="preserve"> (вж</w:t>
      </w:r>
      <w:r w:rsidR="001D109C" w:rsidRPr="005B2516">
        <w:rPr>
          <w:lang w:val="bg-BG"/>
        </w:rPr>
        <w:t>.</w:t>
      </w:r>
      <w:r w:rsidRPr="005B2516">
        <w:rPr>
          <w:lang w:val="bg-BG"/>
        </w:rPr>
        <w:t xml:space="preserve"> </w:t>
      </w:r>
      <w:r w:rsidR="001D109C" w:rsidRPr="005B2516">
        <w:rPr>
          <w:lang w:val="bg-BG"/>
        </w:rPr>
        <w:t xml:space="preserve">Приложение № </w:t>
      </w:r>
      <w:r w:rsidR="00CA6A90" w:rsidRPr="005B2516">
        <w:rPr>
          <w:lang w:val="bg-BG"/>
        </w:rPr>
        <w:t>6</w:t>
      </w:r>
      <w:r w:rsidRPr="005B2516">
        <w:rPr>
          <w:lang w:val="bg-BG"/>
        </w:rPr>
        <w:t>).</w:t>
      </w:r>
      <w:r w:rsidR="00CA6A90" w:rsidRPr="005B2516">
        <w:rPr>
          <w:lang w:val="bg-BG"/>
        </w:rPr>
        <w:t xml:space="preserve"> </w:t>
      </w:r>
      <w:r w:rsidR="004D56CB" w:rsidRPr="005B2516">
        <w:rPr>
          <w:lang w:val="bg-BG"/>
        </w:rPr>
        <w:t xml:space="preserve">Като правило, риск оценен над среден, ще води до класифициране на случай като екологична щета върху почви. </w:t>
      </w:r>
    </w:p>
    <w:p w14:paraId="4558D681" w14:textId="661953DC" w:rsidR="001D109C" w:rsidRPr="005B2516" w:rsidRDefault="001D109C" w:rsidP="001D109C">
      <w:pPr>
        <w:rPr>
          <w:lang w:val="bg-BG"/>
        </w:rPr>
      </w:pPr>
      <w:r w:rsidRPr="005B2516">
        <w:rPr>
          <w:lang w:val="bg-BG"/>
        </w:rPr>
        <w:t>Независимо от избрания метод за оценка</w:t>
      </w:r>
      <w:r w:rsidR="003B687B" w:rsidRPr="005B2516">
        <w:rPr>
          <w:lang w:val="bg-BG"/>
        </w:rPr>
        <w:t xml:space="preserve"> на щетите</w:t>
      </w:r>
      <w:r w:rsidRPr="005B2516">
        <w:rPr>
          <w:lang w:val="bg-BG"/>
        </w:rPr>
        <w:t xml:space="preserve">, задължително следва да се установи причинно-следствена връзка между инцидента, въвеждането на вещества и смеси, организми или микроорганизми в почвата и риска за човешкото здраве. </w:t>
      </w:r>
    </w:p>
    <w:p w14:paraId="3B13668D" w14:textId="0865B851" w:rsidR="00C9533C" w:rsidRPr="005B2516" w:rsidRDefault="000D4367" w:rsidP="001A76CC">
      <w:pPr>
        <w:pStyle w:val="Heading2"/>
      </w:pPr>
      <w:bookmarkStart w:id="42" w:name="_Toc502067210"/>
      <w:bookmarkStart w:id="43" w:name="_Toc502067308"/>
      <w:bookmarkStart w:id="44" w:name="_Toc520815430"/>
      <w:r w:rsidRPr="005B2516">
        <w:lastRenderedPageBreak/>
        <w:t>Примери за случаи</w:t>
      </w:r>
      <w:r w:rsidR="00D52FFE" w:rsidRPr="005B2516">
        <w:t xml:space="preserve"> на</w:t>
      </w:r>
      <w:r w:rsidRPr="005B2516">
        <w:t xml:space="preserve"> причин</w:t>
      </w:r>
      <w:r w:rsidR="00D52FFE" w:rsidRPr="005B2516">
        <w:t>ени екологични</w:t>
      </w:r>
      <w:r w:rsidRPr="005B2516">
        <w:t xml:space="preserve"> щети </w:t>
      </w:r>
      <w:r w:rsidR="00D52FFE" w:rsidRPr="005B2516">
        <w:t xml:space="preserve">(върху компонент защитени видове и природни местообитания, води и </w:t>
      </w:r>
      <w:proofErr w:type="spellStart"/>
      <w:r w:rsidR="00D52FFE" w:rsidRPr="005B2516">
        <w:t>и</w:t>
      </w:r>
      <w:proofErr w:type="spellEnd"/>
      <w:r w:rsidR="00D52FFE" w:rsidRPr="005B2516">
        <w:t xml:space="preserve"> почви)</w:t>
      </w:r>
      <w:bookmarkEnd w:id="42"/>
      <w:bookmarkEnd w:id="43"/>
      <w:bookmarkEnd w:id="44"/>
    </w:p>
    <w:p w14:paraId="7251FF05" w14:textId="3B1951F6" w:rsidR="00C9533C" w:rsidRPr="005B2516" w:rsidRDefault="00C9533C" w:rsidP="001C6B7F">
      <w:pPr>
        <w:pStyle w:val="Heading3"/>
      </w:pPr>
      <w:bookmarkStart w:id="45" w:name="_Toc520815431"/>
      <w:r w:rsidRPr="005B2516">
        <w:t xml:space="preserve">Щети върху </w:t>
      </w:r>
      <w:r w:rsidR="00D52FFE" w:rsidRPr="005B2516">
        <w:t xml:space="preserve">защитени видове и природни </w:t>
      </w:r>
      <w:r w:rsidRPr="005B2516">
        <w:t>местообитания</w:t>
      </w:r>
      <w:bookmarkEnd w:id="45"/>
      <w:r w:rsidRPr="005B2516">
        <w:t xml:space="preserve"> </w:t>
      </w:r>
    </w:p>
    <w:p w14:paraId="4EB14DD0" w14:textId="41A26D03" w:rsidR="00C9533C" w:rsidRPr="005B2516" w:rsidRDefault="009A4773" w:rsidP="00C9533C">
      <w:pPr>
        <w:rPr>
          <w:lang w:val="bg-BG"/>
        </w:rPr>
      </w:pPr>
      <w:r w:rsidRPr="005B2516">
        <w:rPr>
          <w:lang w:val="bg-BG"/>
        </w:rPr>
        <w:t xml:space="preserve">Щети върху защитени видове и природни местообитания </w:t>
      </w:r>
      <w:r w:rsidR="00C9533C" w:rsidRPr="005B2516">
        <w:rPr>
          <w:lang w:val="bg-BG"/>
        </w:rPr>
        <w:t>могат да бъдат:</w:t>
      </w:r>
    </w:p>
    <w:p w14:paraId="03030D17" w14:textId="77777777" w:rsidR="00C9533C" w:rsidRPr="005B2516" w:rsidRDefault="00C9533C" w:rsidP="003F49FF">
      <w:pPr>
        <w:pStyle w:val="ListParagraph"/>
        <w:numPr>
          <w:ilvl w:val="0"/>
          <w:numId w:val="19"/>
        </w:numPr>
        <w:rPr>
          <w:lang w:val="bg-BG"/>
        </w:rPr>
      </w:pPr>
      <w:r w:rsidRPr="005B2516">
        <w:rPr>
          <w:lang w:val="bg-BG"/>
        </w:rPr>
        <w:t>Директно унищожаване и увреждане на защитени видове и природни местообитания</w:t>
      </w:r>
    </w:p>
    <w:p w14:paraId="2719EDBE" w14:textId="77777777" w:rsidR="00C9533C" w:rsidRPr="005B2516" w:rsidRDefault="00C9533C" w:rsidP="003F49FF">
      <w:pPr>
        <w:pStyle w:val="ListParagraph"/>
        <w:numPr>
          <w:ilvl w:val="0"/>
          <w:numId w:val="19"/>
        </w:numPr>
        <w:rPr>
          <w:lang w:val="bg-BG"/>
        </w:rPr>
      </w:pPr>
      <w:r w:rsidRPr="005B2516">
        <w:rPr>
          <w:lang w:val="bg-BG"/>
        </w:rPr>
        <w:t>Преследване и убиване на защитени видове</w:t>
      </w:r>
    </w:p>
    <w:p w14:paraId="28C26952" w14:textId="77777777" w:rsidR="00C9533C" w:rsidRPr="005B2516" w:rsidRDefault="00C9533C" w:rsidP="003F49FF">
      <w:pPr>
        <w:pStyle w:val="ListParagraph"/>
        <w:numPr>
          <w:ilvl w:val="0"/>
          <w:numId w:val="19"/>
        </w:numPr>
        <w:rPr>
          <w:lang w:val="bg-BG"/>
        </w:rPr>
      </w:pPr>
      <w:r w:rsidRPr="005B2516">
        <w:rPr>
          <w:lang w:val="bg-BG"/>
        </w:rPr>
        <w:t>Емисии на вещества и смеси, организми и микроорганизми в резултат на  човешка дейност</w:t>
      </w:r>
    </w:p>
    <w:p w14:paraId="454F2A5B" w14:textId="77777777" w:rsidR="00C9533C" w:rsidRPr="005B2516" w:rsidRDefault="00C9533C" w:rsidP="003F49FF">
      <w:pPr>
        <w:pStyle w:val="ListParagraph"/>
        <w:numPr>
          <w:ilvl w:val="0"/>
          <w:numId w:val="19"/>
        </w:numPr>
        <w:rPr>
          <w:lang w:val="bg-BG"/>
        </w:rPr>
      </w:pPr>
      <w:r w:rsidRPr="005B2516">
        <w:rPr>
          <w:lang w:val="bg-BG"/>
        </w:rPr>
        <w:t>Дейности по строителство и разрушаване, както и други антропогенни дейности с негативно въздействие</w:t>
      </w:r>
    </w:p>
    <w:p w14:paraId="0918CE69" w14:textId="77777777" w:rsidR="00C9533C" w:rsidRPr="005B2516" w:rsidRDefault="00C9533C" w:rsidP="003F49FF">
      <w:pPr>
        <w:pStyle w:val="ListParagraph"/>
        <w:numPr>
          <w:ilvl w:val="0"/>
          <w:numId w:val="19"/>
        </w:numPr>
        <w:rPr>
          <w:lang w:val="bg-BG"/>
        </w:rPr>
      </w:pPr>
      <w:r w:rsidRPr="005B2516">
        <w:rPr>
          <w:lang w:val="bg-BG"/>
        </w:rPr>
        <w:t>Значително и непреднамерено освобождаване на генно-модифицирани организми</w:t>
      </w:r>
    </w:p>
    <w:p w14:paraId="17B35475" w14:textId="77777777" w:rsidR="00C9533C" w:rsidRPr="005B2516" w:rsidRDefault="00C9533C" w:rsidP="003F49FF">
      <w:pPr>
        <w:pStyle w:val="ListParagraph"/>
        <w:numPr>
          <w:ilvl w:val="0"/>
          <w:numId w:val="19"/>
        </w:numPr>
        <w:rPr>
          <w:lang w:val="bg-BG"/>
        </w:rPr>
      </w:pPr>
      <w:r w:rsidRPr="005B2516">
        <w:rPr>
          <w:lang w:val="bg-BG"/>
        </w:rPr>
        <w:t>Разливи и разсипи при превоз на опасни товари</w:t>
      </w:r>
    </w:p>
    <w:p w14:paraId="55BBDCD3" w14:textId="77777777" w:rsidR="00C9533C" w:rsidRPr="005B2516" w:rsidRDefault="00C9533C" w:rsidP="003F49FF">
      <w:pPr>
        <w:pStyle w:val="ListParagraph"/>
        <w:numPr>
          <w:ilvl w:val="0"/>
          <w:numId w:val="19"/>
        </w:numPr>
        <w:rPr>
          <w:lang w:val="bg-BG"/>
        </w:rPr>
      </w:pPr>
      <w:r w:rsidRPr="005B2516">
        <w:rPr>
          <w:lang w:val="bg-BG"/>
        </w:rPr>
        <w:t xml:space="preserve">Употреба на </w:t>
      </w:r>
      <w:proofErr w:type="spellStart"/>
      <w:r w:rsidRPr="005B2516">
        <w:rPr>
          <w:lang w:val="bg-BG"/>
        </w:rPr>
        <w:t>биоцид</w:t>
      </w:r>
      <w:proofErr w:type="spellEnd"/>
      <w:r w:rsidRPr="005B2516">
        <w:rPr>
          <w:lang w:val="bg-BG"/>
        </w:rPr>
        <w:t xml:space="preserve"> без издадено разрешение</w:t>
      </w:r>
    </w:p>
    <w:p w14:paraId="23138011" w14:textId="4389ACCD" w:rsidR="00C9533C" w:rsidRPr="005B2516" w:rsidRDefault="00C9533C" w:rsidP="003F49FF">
      <w:pPr>
        <w:pStyle w:val="ListParagraph"/>
        <w:numPr>
          <w:ilvl w:val="0"/>
          <w:numId w:val="19"/>
        </w:numPr>
        <w:rPr>
          <w:lang w:val="bg-BG"/>
        </w:rPr>
      </w:pPr>
      <w:r w:rsidRPr="005B2516">
        <w:rPr>
          <w:lang w:val="bg-BG"/>
        </w:rPr>
        <w:t xml:space="preserve">Пускане на пазара на </w:t>
      </w:r>
      <w:proofErr w:type="spellStart"/>
      <w:r w:rsidRPr="005B2516">
        <w:rPr>
          <w:lang w:val="bg-BG"/>
        </w:rPr>
        <w:t>биоцид</w:t>
      </w:r>
      <w:proofErr w:type="spellEnd"/>
      <w:r w:rsidRPr="005B2516">
        <w:rPr>
          <w:lang w:val="bg-BG"/>
        </w:rPr>
        <w:t xml:space="preserve"> (съгласно чл.</w:t>
      </w:r>
      <w:r w:rsidR="00F8012E" w:rsidRPr="005B2516">
        <w:rPr>
          <w:lang w:val="bg-BG"/>
        </w:rPr>
        <w:t xml:space="preserve"> 18, ал. 3</w:t>
      </w:r>
      <w:r w:rsidRPr="005B2516">
        <w:rPr>
          <w:lang w:val="bg-BG"/>
        </w:rPr>
        <w:t xml:space="preserve"> на ЗЗВВХВС)</w:t>
      </w:r>
    </w:p>
    <w:p w14:paraId="4A51AAEE" w14:textId="266B0225" w:rsidR="00F71DF2" w:rsidRPr="005B2516" w:rsidRDefault="002B675F" w:rsidP="00800817">
      <w:pPr>
        <w:rPr>
          <w:rStyle w:val="Emphasis"/>
          <w:i w:val="0"/>
          <w:lang w:val="bg-BG"/>
        </w:rPr>
      </w:pPr>
      <w:r w:rsidRPr="005B2516">
        <w:rPr>
          <w:rStyle w:val="Emphasis"/>
          <w:i w:val="0"/>
          <w:lang w:val="bg-BG"/>
        </w:rPr>
        <w:t xml:space="preserve">Списък на дейности, в резултат на които могат да бъдат нанесени щети върху защитени видове и природни местообитания могат да бъдат намерени на страницата на Европейския тематичен център по биологично разнообразие (EIONET) на адрес </w:t>
      </w:r>
      <w:hyperlink r:id="rId19" w:history="1">
        <w:r w:rsidRPr="005B2516">
          <w:rPr>
            <w:rStyle w:val="Hyperlink"/>
            <w:lang w:val="bg-BG"/>
          </w:rPr>
          <w:t>https://bd.eionet.europa.eu/schemas/natureDirectives/Threats_tes.xml</w:t>
        </w:r>
      </w:hyperlink>
      <w:r w:rsidRPr="005B2516">
        <w:rPr>
          <w:rStyle w:val="Emphasis"/>
          <w:i w:val="0"/>
          <w:lang w:val="bg-BG"/>
        </w:rPr>
        <w:t>, като следва да се отчитат разпоредбите на чл. 3, т. 1 и 2 от ЗОПОЕЩ.</w:t>
      </w:r>
    </w:p>
    <w:p w14:paraId="6562036B" w14:textId="052DD504" w:rsidR="00800817" w:rsidRPr="005B2516" w:rsidRDefault="00E432C6" w:rsidP="00800817">
      <w:pPr>
        <w:rPr>
          <w:rStyle w:val="Emphasis"/>
          <w:i w:val="0"/>
          <w:lang w:val="bg-BG"/>
        </w:rPr>
      </w:pPr>
      <w:r w:rsidRPr="005B2516">
        <w:rPr>
          <w:rStyle w:val="Emphasis"/>
          <w:i w:val="0"/>
          <w:lang w:val="bg-BG"/>
        </w:rPr>
        <w:t>По-долу е представен примерен случай</w:t>
      </w:r>
      <w:r w:rsidR="00800817" w:rsidRPr="005B2516">
        <w:rPr>
          <w:rStyle w:val="Emphasis"/>
          <w:i w:val="0"/>
          <w:lang w:val="bg-BG"/>
        </w:rPr>
        <w:t xml:space="preserve"> на причинена екологична щета върху защитени видове и природни местообитания</w:t>
      </w:r>
      <w:r w:rsidR="00244A64" w:rsidRPr="005B2516">
        <w:rPr>
          <w:rStyle w:val="Emphasis"/>
          <w:i w:val="0"/>
          <w:lang w:val="bg-BG"/>
        </w:rPr>
        <w:t xml:space="preserve"> при известен оператор</w:t>
      </w:r>
      <w:r w:rsidR="00800817" w:rsidRPr="005B2516">
        <w:rPr>
          <w:rStyle w:val="Emphasis"/>
          <w:i w:val="0"/>
          <w:lang w:val="bg-BG"/>
        </w:rPr>
        <w:t>.</w:t>
      </w:r>
    </w:p>
    <w:p w14:paraId="2D07DB7A" w14:textId="799C58A9" w:rsidR="00144D82" w:rsidRPr="005B2516" w:rsidRDefault="00B0586C" w:rsidP="00244A64">
      <w:pPr>
        <w:pStyle w:val="Primer"/>
        <w:rPr>
          <w:rStyle w:val="Emphasis"/>
          <w:i w:val="0"/>
          <w:iCs w:val="0"/>
        </w:rPr>
      </w:pPr>
      <w:r w:rsidRPr="005B2516">
        <w:rPr>
          <w:rStyle w:val="Emphasis"/>
          <w:i w:val="0"/>
          <w:iCs w:val="0"/>
        </w:rPr>
        <w:t xml:space="preserve">Дейност по т. 9 от </w:t>
      </w:r>
      <w:proofErr w:type="spellStart"/>
      <w:r w:rsidRPr="005B2516">
        <w:rPr>
          <w:rStyle w:val="Emphasis"/>
          <w:i w:val="0"/>
          <w:iCs w:val="0"/>
        </w:rPr>
        <w:t>прил</w:t>
      </w:r>
      <w:proofErr w:type="spellEnd"/>
      <w:r w:rsidRPr="005B2516">
        <w:rPr>
          <w:rStyle w:val="Emphasis"/>
          <w:i w:val="0"/>
          <w:iCs w:val="0"/>
        </w:rPr>
        <w:t>. №1 към чл.3, т.1 от ЗОПОЕЩ</w:t>
      </w:r>
    </w:p>
    <w:p w14:paraId="33711B54" w14:textId="18FFBA04" w:rsidR="00FB2FD8" w:rsidRPr="005B2516" w:rsidRDefault="00FB2FD8" w:rsidP="00FB2FD8">
      <w:pPr>
        <w:rPr>
          <w:rStyle w:val="Emphasis"/>
          <w:lang w:val="bg-BG"/>
        </w:rPr>
      </w:pPr>
      <w:r w:rsidRPr="005B2516">
        <w:rPr>
          <w:rStyle w:val="Emphasis"/>
          <w:lang w:val="bg-BG"/>
        </w:rPr>
        <w:t>Описание на случая</w:t>
      </w:r>
    </w:p>
    <w:p w14:paraId="6AF858DA" w14:textId="38BAC1E0" w:rsidR="00FB2FD8" w:rsidRPr="005B2516" w:rsidRDefault="00FB2FD8" w:rsidP="00FB2FD8">
      <w:pPr>
        <w:rPr>
          <w:shd w:val="clear" w:color="auto" w:fill="FEFEFE"/>
          <w:lang w:val="bg-BG"/>
        </w:rPr>
      </w:pPr>
      <w:r w:rsidRPr="005B2516">
        <w:rPr>
          <w:shd w:val="clear" w:color="auto" w:fill="FEFEFE"/>
          <w:lang w:val="bg-BG"/>
        </w:rPr>
        <w:t xml:space="preserve">По време на превоз на товари по шосе, при преминаване през виадукт, водачът изгубва контрол над превозното средство и то се преобръща на платното. В резултат </w:t>
      </w:r>
      <w:r w:rsidR="00FA165D" w:rsidRPr="005B2516">
        <w:rPr>
          <w:shd w:val="clear" w:color="auto" w:fill="FEFEFE"/>
          <w:lang w:val="bg-BG"/>
        </w:rPr>
        <w:t xml:space="preserve">на пътно-транспортното произшествие </w:t>
      </w:r>
      <w:r w:rsidRPr="005B2516">
        <w:rPr>
          <w:shd w:val="clear" w:color="auto" w:fill="FEFEFE"/>
          <w:lang w:val="bg-BG"/>
        </w:rPr>
        <w:t xml:space="preserve">товарът, транспортиран </w:t>
      </w:r>
      <w:r w:rsidR="00B50717" w:rsidRPr="005B2516">
        <w:rPr>
          <w:shd w:val="clear" w:color="auto" w:fill="FEFEFE"/>
          <w:lang w:val="bg-BG"/>
        </w:rPr>
        <w:t>в насипно състояние в покрито превозно средство</w:t>
      </w:r>
      <w:r w:rsidR="00B0586C" w:rsidRPr="005B2516">
        <w:rPr>
          <w:shd w:val="clear" w:color="auto" w:fill="FEFEFE"/>
          <w:lang w:val="bg-BG"/>
        </w:rPr>
        <w:t>,</w:t>
      </w:r>
      <w:r w:rsidR="00B50717" w:rsidRPr="005B2516">
        <w:rPr>
          <w:shd w:val="clear" w:color="auto" w:fill="FEFEFE"/>
          <w:lang w:val="bg-BG"/>
        </w:rPr>
        <w:t xml:space="preserve"> </w:t>
      </w:r>
      <w:r w:rsidRPr="005B2516">
        <w:rPr>
          <w:shd w:val="clear" w:color="auto" w:fill="FEFEFE"/>
          <w:lang w:val="bg-BG"/>
        </w:rPr>
        <w:t>се разпилява върху пътното платно, като голяма част от не</w:t>
      </w:r>
      <w:r w:rsidR="00B0586C" w:rsidRPr="005B2516">
        <w:rPr>
          <w:shd w:val="clear" w:color="auto" w:fill="FEFEFE"/>
          <w:lang w:val="bg-BG"/>
        </w:rPr>
        <w:t>го</w:t>
      </w:r>
      <w:r w:rsidRPr="005B2516">
        <w:rPr>
          <w:shd w:val="clear" w:color="auto" w:fill="FEFEFE"/>
          <w:lang w:val="bg-BG"/>
        </w:rPr>
        <w:t xml:space="preserve"> достига до мочурливите ливади под виадукта.</w:t>
      </w:r>
    </w:p>
    <w:p w14:paraId="3AB389AA" w14:textId="6EB1B8A5" w:rsidR="00FB2FD8" w:rsidRPr="005B2516" w:rsidRDefault="00FB2FD8" w:rsidP="00C33472">
      <w:pPr>
        <w:keepNext/>
        <w:rPr>
          <w:rStyle w:val="Emphasis"/>
          <w:lang w:val="bg-BG"/>
        </w:rPr>
      </w:pPr>
      <w:r w:rsidRPr="005B2516">
        <w:rPr>
          <w:rStyle w:val="Emphasis"/>
          <w:lang w:val="bg-BG"/>
        </w:rPr>
        <w:t>Компетентен орган</w:t>
      </w:r>
    </w:p>
    <w:p w14:paraId="3305760C" w14:textId="713F3E6C" w:rsidR="00FB2FD8" w:rsidRPr="005B2516" w:rsidRDefault="00FB2FD8" w:rsidP="00FB2FD8">
      <w:pPr>
        <w:rPr>
          <w:iCs/>
          <w:shd w:val="clear" w:color="auto" w:fill="FEFEFE"/>
          <w:lang w:val="bg-BG"/>
        </w:rPr>
      </w:pPr>
      <w:r w:rsidRPr="005B2516">
        <w:rPr>
          <w:iCs/>
          <w:shd w:val="clear" w:color="auto" w:fill="FEFEFE"/>
          <w:lang w:val="bg-BG"/>
        </w:rPr>
        <w:t xml:space="preserve">Компетентен орган </w:t>
      </w:r>
      <w:r w:rsidR="002F04F3" w:rsidRPr="005B2516">
        <w:rPr>
          <w:iCs/>
          <w:shd w:val="clear" w:color="auto" w:fill="FEFEFE"/>
          <w:lang w:val="bg-BG"/>
        </w:rPr>
        <w:t xml:space="preserve">по чл. 6, т. 2-4 от ЗОПОЕЩ (КО) </w:t>
      </w:r>
      <w:r w:rsidRPr="005B2516">
        <w:rPr>
          <w:iCs/>
          <w:shd w:val="clear" w:color="auto" w:fill="FEFEFE"/>
          <w:lang w:val="bg-BG"/>
        </w:rPr>
        <w:t xml:space="preserve">е </w:t>
      </w:r>
      <w:r w:rsidR="00454FEE" w:rsidRPr="005B2516">
        <w:rPr>
          <w:iCs/>
          <w:shd w:val="clear" w:color="auto" w:fill="FEFEFE"/>
          <w:lang w:val="bg-BG"/>
        </w:rPr>
        <w:t xml:space="preserve">директорът на </w:t>
      </w:r>
      <w:r w:rsidRPr="005B2516">
        <w:rPr>
          <w:iCs/>
          <w:shd w:val="clear" w:color="auto" w:fill="FEFEFE"/>
          <w:lang w:val="bg-BG"/>
        </w:rPr>
        <w:t>РИОСВ, на чиято територия е възникнал инцидент</w:t>
      </w:r>
      <w:r w:rsidR="000F7DFE" w:rsidRPr="005B2516">
        <w:rPr>
          <w:iCs/>
          <w:shd w:val="clear" w:color="auto" w:fill="FEFEFE"/>
          <w:lang w:val="bg-BG"/>
        </w:rPr>
        <w:t>ът</w:t>
      </w:r>
      <w:r w:rsidRPr="005B2516">
        <w:rPr>
          <w:iCs/>
          <w:shd w:val="clear" w:color="auto" w:fill="FEFEFE"/>
          <w:lang w:val="bg-BG"/>
        </w:rPr>
        <w:t>.</w:t>
      </w:r>
    </w:p>
    <w:p w14:paraId="5CFB4D05" w14:textId="20BF11A8" w:rsidR="00FB2FD8" w:rsidRPr="005B2516" w:rsidRDefault="00FB2FD8" w:rsidP="00C33472">
      <w:pPr>
        <w:keepNext/>
        <w:rPr>
          <w:rStyle w:val="Emphasis"/>
          <w:lang w:val="bg-BG"/>
        </w:rPr>
      </w:pPr>
      <w:r w:rsidRPr="005B2516">
        <w:rPr>
          <w:rStyle w:val="Emphasis"/>
          <w:lang w:val="bg-BG"/>
        </w:rPr>
        <w:t>Оператор</w:t>
      </w:r>
    </w:p>
    <w:p w14:paraId="5D15263B" w14:textId="31A5DFBD" w:rsidR="00FB2FD8" w:rsidRPr="005B2516" w:rsidRDefault="00120919" w:rsidP="00FB2FD8">
      <w:pPr>
        <w:rPr>
          <w:iCs/>
          <w:shd w:val="clear" w:color="auto" w:fill="FEFEFE"/>
          <w:lang w:val="bg-BG"/>
        </w:rPr>
      </w:pPr>
      <w:r w:rsidRPr="005B2516">
        <w:rPr>
          <w:iCs/>
          <w:shd w:val="clear" w:color="auto" w:fill="FEFEFE"/>
          <w:lang w:val="bg-BG"/>
        </w:rPr>
        <w:t>В случая операторът е известен и това е д</w:t>
      </w:r>
      <w:r w:rsidR="00AD7329" w:rsidRPr="005B2516">
        <w:rPr>
          <w:iCs/>
          <w:shd w:val="clear" w:color="auto" w:fill="FEFEFE"/>
          <w:lang w:val="bg-BG"/>
        </w:rPr>
        <w:t>ружеството</w:t>
      </w:r>
      <w:r w:rsidR="002F04F3" w:rsidRPr="005B2516">
        <w:rPr>
          <w:iCs/>
          <w:shd w:val="clear" w:color="auto" w:fill="FEFEFE"/>
          <w:lang w:val="bg-BG"/>
        </w:rPr>
        <w:t>-</w:t>
      </w:r>
      <w:r w:rsidR="00AD7329" w:rsidRPr="005B2516">
        <w:rPr>
          <w:iCs/>
          <w:shd w:val="clear" w:color="auto" w:fill="FEFEFE"/>
          <w:lang w:val="bg-BG"/>
        </w:rPr>
        <w:t xml:space="preserve">превозвач, притежаващо лиценз за </w:t>
      </w:r>
      <w:r w:rsidR="00C33472" w:rsidRPr="005B2516">
        <w:rPr>
          <w:iCs/>
          <w:shd w:val="clear" w:color="auto" w:fill="FEFEFE"/>
          <w:lang w:val="bg-BG"/>
        </w:rPr>
        <w:t>обществен превоз на товари на територията на Република България, издаден от Изпълнителна агенция „Автомобилна администрация“.</w:t>
      </w:r>
    </w:p>
    <w:p w14:paraId="14AE0AB7" w14:textId="439582C2" w:rsidR="00C33472" w:rsidRPr="005B2516" w:rsidRDefault="000F7DFE" w:rsidP="000F7DFE">
      <w:pPr>
        <w:keepNext/>
        <w:rPr>
          <w:rStyle w:val="Emphasis"/>
          <w:iCs w:val="0"/>
          <w:lang w:val="bg-BG"/>
        </w:rPr>
      </w:pPr>
      <w:r w:rsidRPr="005B2516">
        <w:rPr>
          <w:rStyle w:val="Emphasis"/>
          <w:iCs w:val="0"/>
          <w:lang w:val="bg-BG"/>
        </w:rPr>
        <w:t>Предприемане на мерки и информиране на КО</w:t>
      </w:r>
    </w:p>
    <w:p w14:paraId="0F30DB4A" w14:textId="09A4935C" w:rsidR="0064596C" w:rsidRPr="005B2516" w:rsidRDefault="002F04F3" w:rsidP="00FB2FD8">
      <w:pPr>
        <w:rPr>
          <w:iCs/>
          <w:shd w:val="clear" w:color="auto" w:fill="FEFEFE"/>
          <w:lang w:val="bg-BG"/>
        </w:rPr>
      </w:pPr>
      <w:r w:rsidRPr="005B2516">
        <w:rPr>
          <w:iCs/>
          <w:shd w:val="clear" w:color="auto" w:fill="FEFEFE"/>
          <w:lang w:val="bg-BG"/>
        </w:rPr>
        <w:t>Водачът е подал информация за инцидента на те</w:t>
      </w:r>
      <w:r w:rsidR="00F8012E" w:rsidRPr="005B2516">
        <w:rPr>
          <w:iCs/>
          <w:shd w:val="clear" w:color="auto" w:fill="FEFEFE"/>
          <w:lang w:val="bg-BG"/>
        </w:rPr>
        <w:t>л</w:t>
      </w:r>
      <w:r w:rsidRPr="005B2516">
        <w:rPr>
          <w:iCs/>
          <w:shd w:val="clear" w:color="auto" w:fill="FEFEFE"/>
          <w:lang w:val="bg-BG"/>
        </w:rPr>
        <w:t xml:space="preserve">. 112. </w:t>
      </w:r>
      <w:r w:rsidR="00C61215" w:rsidRPr="005B2516">
        <w:rPr>
          <w:iCs/>
          <w:shd w:val="clear" w:color="auto" w:fill="FEFEFE"/>
          <w:lang w:val="bg-BG"/>
        </w:rPr>
        <w:t xml:space="preserve">На мястото пристига екип на Пътна полиция и изготвя </w:t>
      </w:r>
      <w:r w:rsidR="001E2044" w:rsidRPr="005B2516">
        <w:rPr>
          <w:iCs/>
          <w:shd w:val="clear" w:color="auto" w:fill="FEFEFE"/>
          <w:lang w:val="bg-BG"/>
        </w:rPr>
        <w:t xml:space="preserve">документи съгласно </w:t>
      </w:r>
      <w:r w:rsidR="0064596C" w:rsidRPr="005B2516">
        <w:rPr>
          <w:rFonts w:cs="Arial"/>
          <w:lang w:val="bg-BG"/>
        </w:rPr>
        <w:t xml:space="preserve">Наредба №Iз-41 от 12 януари 2009 г. за документите и реда за съставянето им при </w:t>
      </w:r>
      <w:r w:rsidR="001E2044" w:rsidRPr="005B2516">
        <w:rPr>
          <w:rFonts w:cs="Arial"/>
          <w:lang w:val="bg-BG"/>
        </w:rPr>
        <w:t>пътно-транспортни произшествия</w:t>
      </w:r>
      <w:r w:rsidR="0064596C" w:rsidRPr="005B2516">
        <w:rPr>
          <w:rFonts w:cs="Arial"/>
          <w:lang w:val="bg-BG"/>
        </w:rPr>
        <w:t xml:space="preserve"> и реда </w:t>
      </w:r>
      <w:r w:rsidR="0064596C" w:rsidRPr="005B2516">
        <w:rPr>
          <w:rFonts w:cs="Arial"/>
          <w:lang w:val="bg-BG"/>
        </w:rPr>
        <w:lastRenderedPageBreak/>
        <w:t>за информиране между Министерството на вътрешните работи, Комисията за финансов надзор и Гаранционния фонд</w:t>
      </w:r>
      <w:r w:rsidR="00463A72" w:rsidRPr="005B2516">
        <w:rPr>
          <w:lang w:val="bg-BG"/>
        </w:rPr>
        <w:t xml:space="preserve"> </w:t>
      </w:r>
      <w:r w:rsidR="00463A72" w:rsidRPr="005B2516">
        <w:rPr>
          <w:rFonts w:cs="Arial"/>
          <w:lang w:val="bg-BG"/>
        </w:rPr>
        <w:t>(загл. изм., ДВ. бр. 19 от 28.02.2017), където</w:t>
      </w:r>
      <w:r w:rsidR="0064596C" w:rsidRPr="005B2516">
        <w:rPr>
          <w:rFonts w:cs="Arial"/>
          <w:lang w:val="bg-BG"/>
        </w:rPr>
        <w:t xml:space="preserve"> са регламентирани документите, изготвяни при настъпване на </w:t>
      </w:r>
      <w:r w:rsidR="001E2044" w:rsidRPr="005B2516">
        <w:rPr>
          <w:rFonts w:cs="Arial"/>
          <w:lang w:val="bg-BG"/>
        </w:rPr>
        <w:t>пътно-транспортно произшествие (</w:t>
      </w:r>
      <w:r w:rsidR="0064596C" w:rsidRPr="005B2516">
        <w:rPr>
          <w:rFonts w:cs="Arial"/>
          <w:lang w:val="bg-BG"/>
        </w:rPr>
        <w:t>ПТП</w:t>
      </w:r>
      <w:r w:rsidR="001E2044" w:rsidRPr="005B2516">
        <w:rPr>
          <w:rFonts w:cs="Arial"/>
          <w:lang w:val="bg-BG"/>
        </w:rPr>
        <w:t>)</w:t>
      </w:r>
      <w:r w:rsidR="0064596C" w:rsidRPr="005B2516">
        <w:rPr>
          <w:rFonts w:cs="Arial"/>
          <w:lang w:val="bg-BG"/>
        </w:rPr>
        <w:t>, редът за тяхното съставяне и редът за обмен на информация между МВР и Гаранционния фонд за настъпилите ПТП</w:t>
      </w:r>
      <w:r w:rsidR="001E2044" w:rsidRPr="005B2516">
        <w:rPr>
          <w:rFonts w:cs="Arial"/>
          <w:lang w:val="bg-BG"/>
        </w:rPr>
        <w:t>. Тъй като не са установени пострадали лица, изготвеният протокол е за ПТП с материални щети.</w:t>
      </w:r>
    </w:p>
    <w:p w14:paraId="31CC7A04" w14:textId="0C83D216" w:rsidR="001E2044" w:rsidRPr="005B2516" w:rsidRDefault="002F04F3" w:rsidP="00FB2FD8">
      <w:pPr>
        <w:rPr>
          <w:iCs/>
          <w:shd w:val="clear" w:color="auto" w:fill="FEFEFE"/>
          <w:lang w:val="bg-BG"/>
        </w:rPr>
      </w:pPr>
      <w:r w:rsidRPr="005B2516">
        <w:rPr>
          <w:iCs/>
          <w:shd w:val="clear" w:color="auto" w:fill="FEFEFE"/>
          <w:lang w:val="bg-BG"/>
        </w:rPr>
        <w:t xml:space="preserve">Същевременно представляващия дружеството-превозвач </w:t>
      </w:r>
      <w:r w:rsidR="001E2044" w:rsidRPr="005B2516">
        <w:rPr>
          <w:iCs/>
          <w:shd w:val="clear" w:color="auto" w:fill="FEFEFE"/>
          <w:lang w:val="bg-BG"/>
        </w:rPr>
        <w:t xml:space="preserve">осигурява незабавно екип за предприемане на мерки съгласно </w:t>
      </w:r>
      <w:r w:rsidR="003C4AB7" w:rsidRPr="005B2516">
        <w:rPr>
          <w:iCs/>
          <w:shd w:val="clear" w:color="auto" w:fill="FEFEFE"/>
          <w:lang w:val="bg-BG"/>
        </w:rPr>
        <w:t>изготвената Собствена оценка за възможни случаи на непосредствена заплаха за екологични щети и на случаи на причинени екологични щети съгласно чл.3, ал.1 от Наредба №1 от 29.10.2008 г.</w:t>
      </w:r>
      <w:r w:rsidR="001E2044" w:rsidRPr="005B2516">
        <w:rPr>
          <w:iCs/>
          <w:shd w:val="clear" w:color="auto" w:fill="FEFEFE"/>
          <w:lang w:val="bg-BG"/>
        </w:rPr>
        <w:t xml:space="preserve"> </w:t>
      </w:r>
      <w:r w:rsidR="00C76F5F" w:rsidRPr="005B2516">
        <w:rPr>
          <w:iCs/>
          <w:shd w:val="clear" w:color="auto" w:fill="FEFEFE"/>
          <w:lang w:val="bg-BG"/>
        </w:rPr>
        <w:t>М</w:t>
      </w:r>
      <w:r w:rsidR="003C4AB7" w:rsidRPr="005B2516">
        <w:rPr>
          <w:iCs/>
          <w:shd w:val="clear" w:color="auto" w:fill="FEFEFE"/>
          <w:lang w:val="bg-BG"/>
        </w:rPr>
        <w:t>ерки</w:t>
      </w:r>
      <w:r w:rsidR="00C76F5F" w:rsidRPr="005B2516">
        <w:rPr>
          <w:iCs/>
          <w:shd w:val="clear" w:color="auto" w:fill="FEFEFE"/>
          <w:lang w:val="bg-BG"/>
        </w:rPr>
        <w:t>те</w:t>
      </w:r>
      <w:r w:rsidR="003C4AB7" w:rsidRPr="005B2516">
        <w:rPr>
          <w:iCs/>
          <w:shd w:val="clear" w:color="auto" w:fill="FEFEFE"/>
          <w:lang w:val="bg-BG"/>
        </w:rPr>
        <w:t>, които операторът предприема,</w:t>
      </w:r>
      <w:r w:rsidR="001E2044" w:rsidRPr="005B2516">
        <w:rPr>
          <w:iCs/>
          <w:shd w:val="clear" w:color="auto" w:fill="FEFEFE"/>
          <w:lang w:val="bg-BG"/>
        </w:rPr>
        <w:t xml:space="preserve"> включват изгребване на разпиления товар и ограничаване на разсипа с цел да не се допусне замърсяване на води и почви на мястото на инцидента.</w:t>
      </w:r>
    </w:p>
    <w:p w14:paraId="75483A19" w14:textId="00485E2F" w:rsidR="003C4AB7" w:rsidRPr="005B2516" w:rsidRDefault="003C4AB7" w:rsidP="00FB2FD8">
      <w:pPr>
        <w:rPr>
          <w:iCs/>
          <w:shd w:val="clear" w:color="auto" w:fill="FEFEFE"/>
          <w:lang w:val="bg-BG"/>
        </w:rPr>
      </w:pPr>
      <w:r w:rsidRPr="005B2516">
        <w:rPr>
          <w:iCs/>
          <w:shd w:val="clear" w:color="auto" w:fill="FEFEFE"/>
          <w:lang w:val="bg-BG"/>
        </w:rPr>
        <w:t>Поради изключително трудния достъп до разпиления товар и силния дъжд по време на инцидента, мерки</w:t>
      </w:r>
      <w:r w:rsidR="00C76F5F" w:rsidRPr="005B2516">
        <w:rPr>
          <w:iCs/>
          <w:shd w:val="clear" w:color="auto" w:fill="FEFEFE"/>
          <w:lang w:val="bg-BG"/>
        </w:rPr>
        <w:t>те за премахване на замърсителите</w:t>
      </w:r>
      <w:r w:rsidRPr="005B2516">
        <w:rPr>
          <w:iCs/>
          <w:shd w:val="clear" w:color="auto" w:fill="FEFEFE"/>
          <w:lang w:val="bg-BG"/>
        </w:rPr>
        <w:t xml:space="preserve"> не могат да бъдат осъществени както е планирано.</w:t>
      </w:r>
      <w:r w:rsidR="00C76F5F" w:rsidRPr="005B2516">
        <w:rPr>
          <w:iCs/>
          <w:shd w:val="clear" w:color="auto" w:fill="FEFEFE"/>
          <w:lang w:val="bg-BG"/>
        </w:rPr>
        <w:t xml:space="preserve"> Разсипаният това</w:t>
      </w:r>
      <w:r w:rsidR="00FF7C56" w:rsidRPr="005B2516">
        <w:rPr>
          <w:iCs/>
          <w:shd w:val="clear" w:color="auto" w:fill="FEFEFE"/>
          <w:lang w:val="bg-BG"/>
        </w:rPr>
        <w:t>р</w:t>
      </w:r>
      <w:r w:rsidR="00C76F5F" w:rsidRPr="005B2516">
        <w:rPr>
          <w:iCs/>
          <w:shd w:val="clear" w:color="auto" w:fill="FEFEFE"/>
          <w:lang w:val="bg-BG"/>
        </w:rPr>
        <w:t xml:space="preserve"> е събран само от пътното платно, но не и от мочурливите ливади.</w:t>
      </w:r>
    </w:p>
    <w:p w14:paraId="44F6C452" w14:textId="686F92A7" w:rsidR="001E2044" w:rsidRPr="005B2516" w:rsidRDefault="003C4AB7" w:rsidP="00FB2FD8">
      <w:pPr>
        <w:rPr>
          <w:iCs/>
          <w:shd w:val="clear" w:color="auto" w:fill="FEFEFE"/>
          <w:lang w:val="bg-BG"/>
        </w:rPr>
      </w:pPr>
      <w:r w:rsidRPr="005B2516">
        <w:rPr>
          <w:iCs/>
          <w:shd w:val="clear" w:color="auto" w:fill="FEFEFE"/>
          <w:lang w:val="bg-BG"/>
        </w:rPr>
        <w:t xml:space="preserve">Операторът </w:t>
      </w:r>
      <w:r w:rsidR="002F04F3" w:rsidRPr="005B2516">
        <w:rPr>
          <w:iCs/>
          <w:shd w:val="clear" w:color="auto" w:fill="FEFEFE"/>
          <w:lang w:val="bg-BG"/>
        </w:rPr>
        <w:t>пода</w:t>
      </w:r>
      <w:r w:rsidR="00FA165D" w:rsidRPr="005B2516">
        <w:rPr>
          <w:iCs/>
          <w:shd w:val="clear" w:color="auto" w:fill="FEFEFE"/>
          <w:lang w:val="bg-BG"/>
        </w:rPr>
        <w:t>ва</w:t>
      </w:r>
      <w:r w:rsidR="002F04F3" w:rsidRPr="005B2516">
        <w:rPr>
          <w:iCs/>
          <w:shd w:val="clear" w:color="auto" w:fill="FEFEFE"/>
          <w:lang w:val="bg-BG"/>
        </w:rPr>
        <w:t xml:space="preserve"> информация до КО за </w:t>
      </w:r>
      <w:r w:rsidR="00120919" w:rsidRPr="005B2516">
        <w:rPr>
          <w:iCs/>
          <w:shd w:val="clear" w:color="auto" w:fill="FEFEFE"/>
          <w:lang w:val="bg-BG"/>
        </w:rPr>
        <w:t xml:space="preserve">причинена </w:t>
      </w:r>
      <w:r w:rsidR="00FA165D" w:rsidRPr="005B2516">
        <w:rPr>
          <w:iCs/>
          <w:shd w:val="clear" w:color="auto" w:fill="FEFEFE"/>
          <w:lang w:val="bg-BG"/>
        </w:rPr>
        <w:t xml:space="preserve">екологична щета </w:t>
      </w:r>
      <w:r w:rsidR="001E2044" w:rsidRPr="005B2516">
        <w:rPr>
          <w:iCs/>
          <w:shd w:val="clear" w:color="auto" w:fill="FEFEFE"/>
          <w:lang w:val="bg-BG"/>
        </w:rPr>
        <w:t>съгласно чл. 2</w:t>
      </w:r>
      <w:r w:rsidR="00120919" w:rsidRPr="005B2516">
        <w:rPr>
          <w:iCs/>
          <w:shd w:val="clear" w:color="auto" w:fill="FEFEFE"/>
          <w:lang w:val="bg-BG"/>
        </w:rPr>
        <w:t>6</w:t>
      </w:r>
      <w:r w:rsidRPr="005B2516">
        <w:rPr>
          <w:iCs/>
          <w:shd w:val="clear" w:color="auto" w:fill="FEFEFE"/>
          <w:lang w:val="bg-BG"/>
        </w:rPr>
        <w:t>, ал.</w:t>
      </w:r>
      <w:r w:rsidR="00120919" w:rsidRPr="005B2516">
        <w:rPr>
          <w:iCs/>
          <w:shd w:val="clear" w:color="auto" w:fill="FEFEFE"/>
          <w:lang w:val="bg-BG"/>
        </w:rPr>
        <w:t>1</w:t>
      </w:r>
      <w:r w:rsidRPr="005B2516">
        <w:rPr>
          <w:iCs/>
          <w:shd w:val="clear" w:color="auto" w:fill="FEFEFE"/>
          <w:lang w:val="bg-BG"/>
        </w:rPr>
        <w:t xml:space="preserve"> от ЗОПОЕЩ.</w:t>
      </w:r>
    </w:p>
    <w:p w14:paraId="5FC0459E" w14:textId="63B329D5" w:rsidR="003C4AB7" w:rsidRPr="005B2516" w:rsidRDefault="00C51A96" w:rsidP="003C4AB7">
      <w:pPr>
        <w:rPr>
          <w:iCs/>
          <w:shd w:val="clear" w:color="auto" w:fill="FEFEFE"/>
          <w:lang w:val="bg-BG"/>
        </w:rPr>
      </w:pPr>
      <w:r w:rsidRPr="005B2516">
        <w:rPr>
          <w:iCs/>
          <w:shd w:val="clear" w:color="auto" w:fill="FEFEFE"/>
          <w:lang w:val="bg-BG"/>
        </w:rPr>
        <w:t xml:space="preserve">Операторът съхранява информация за случая </w:t>
      </w:r>
      <w:r w:rsidR="003C4AB7" w:rsidRPr="005B2516">
        <w:rPr>
          <w:iCs/>
          <w:shd w:val="clear" w:color="auto" w:fill="FEFEFE"/>
          <w:lang w:val="bg-BG"/>
        </w:rPr>
        <w:t xml:space="preserve">по образец съгласно т. </w:t>
      </w:r>
      <w:r w:rsidR="00120919" w:rsidRPr="005B2516">
        <w:rPr>
          <w:iCs/>
          <w:shd w:val="clear" w:color="auto" w:fill="FEFEFE"/>
          <w:lang w:val="bg-BG"/>
        </w:rPr>
        <w:t>І</w:t>
      </w:r>
      <w:r w:rsidR="003C4AB7" w:rsidRPr="005B2516">
        <w:rPr>
          <w:iCs/>
          <w:shd w:val="clear" w:color="auto" w:fill="FEFEFE"/>
          <w:lang w:val="bg-BG"/>
        </w:rPr>
        <w:t>І от Приложение №</w:t>
      </w:r>
      <w:r w:rsidR="00C76F5F" w:rsidRPr="005B2516">
        <w:rPr>
          <w:iCs/>
          <w:shd w:val="clear" w:color="auto" w:fill="FEFEFE"/>
          <w:lang w:val="bg-BG"/>
        </w:rPr>
        <w:t xml:space="preserve"> </w:t>
      </w:r>
      <w:r w:rsidR="003C4AB7" w:rsidRPr="005B2516">
        <w:rPr>
          <w:iCs/>
          <w:shd w:val="clear" w:color="auto" w:fill="FEFEFE"/>
          <w:lang w:val="bg-BG"/>
        </w:rPr>
        <w:t>3 към чл. 10 на Наредба №1 от 29.10.2008</w:t>
      </w:r>
      <w:r w:rsidRPr="005B2516">
        <w:rPr>
          <w:iCs/>
          <w:shd w:val="clear" w:color="auto" w:fill="FEFEFE"/>
          <w:lang w:val="bg-BG"/>
        </w:rPr>
        <w:t xml:space="preserve"> </w:t>
      </w:r>
      <w:r w:rsidR="003C4AB7" w:rsidRPr="005B2516">
        <w:rPr>
          <w:iCs/>
          <w:shd w:val="clear" w:color="auto" w:fill="FEFEFE"/>
          <w:lang w:val="bg-BG"/>
        </w:rPr>
        <w:t xml:space="preserve">г. </w:t>
      </w:r>
    </w:p>
    <w:p w14:paraId="25002222" w14:textId="028420F6" w:rsidR="003C4AB7" w:rsidRPr="005B2516" w:rsidRDefault="00D756EC" w:rsidP="003C4AB7">
      <w:pPr>
        <w:keepNext/>
        <w:rPr>
          <w:rStyle w:val="Emphasis"/>
          <w:iCs w:val="0"/>
          <w:lang w:val="bg-BG"/>
        </w:rPr>
      </w:pPr>
      <w:r w:rsidRPr="005B2516">
        <w:rPr>
          <w:rStyle w:val="Emphasis"/>
          <w:iCs w:val="0"/>
          <w:lang w:val="bg-BG"/>
        </w:rPr>
        <w:t>Проверка на място от страна на</w:t>
      </w:r>
      <w:r w:rsidR="003C4AB7" w:rsidRPr="005B2516">
        <w:rPr>
          <w:rStyle w:val="Emphasis"/>
          <w:iCs w:val="0"/>
          <w:lang w:val="bg-BG"/>
        </w:rPr>
        <w:t xml:space="preserve"> КО</w:t>
      </w:r>
    </w:p>
    <w:p w14:paraId="4A3058A0" w14:textId="77777777" w:rsidR="00C51A96" w:rsidRPr="005B2516" w:rsidRDefault="00D756EC" w:rsidP="00FB2FD8">
      <w:pPr>
        <w:rPr>
          <w:iCs/>
          <w:shd w:val="clear" w:color="auto" w:fill="FEFEFE"/>
          <w:lang w:val="bg-BG"/>
        </w:rPr>
      </w:pPr>
      <w:r w:rsidRPr="005B2516">
        <w:rPr>
          <w:iCs/>
          <w:shd w:val="clear" w:color="auto" w:fill="FEFEFE"/>
          <w:lang w:val="bg-BG"/>
        </w:rPr>
        <w:t xml:space="preserve">КО извършва проверка на място в тридневен срок от получаване на уведомлението и съставя констативен протокол. </w:t>
      </w:r>
    </w:p>
    <w:p w14:paraId="05D6BBA3" w14:textId="77777777" w:rsidR="00C51A96" w:rsidRPr="005B2516" w:rsidRDefault="00D756EC" w:rsidP="00FB2FD8">
      <w:pPr>
        <w:rPr>
          <w:iCs/>
          <w:shd w:val="clear" w:color="auto" w:fill="FEFEFE"/>
          <w:lang w:val="bg-BG"/>
        </w:rPr>
      </w:pPr>
      <w:r w:rsidRPr="005B2516">
        <w:rPr>
          <w:iCs/>
          <w:shd w:val="clear" w:color="auto" w:fill="FEFEFE"/>
          <w:lang w:val="bg-BG"/>
        </w:rPr>
        <w:t xml:space="preserve">В протокола е записано, че операторът (дружеството-превозвач) следва да представи копие от съпроводителните документи при превоза, както и протоколи от лабораторни анализи, удостоверяващи вида и характеристиките на превозвания товар. </w:t>
      </w:r>
    </w:p>
    <w:p w14:paraId="2ED4B85C" w14:textId="3C1F62C9" w:rsidR="00245139" w:rsidRPr="005B2516" w:rsidRDefault="00D756EC" w:rsidP="00FB2FD8">
      <w:pPr>
        <w:rPr>
          <w:iCs/>
          <w:shd w:val="clear" w:color="auto" w:fill="FEFEFE"/>
          <w:lang w:val="bg-BG"/>
        </w:rPr>
      </w:pPr>
      <w:r w:rsidRPr="005B2516">
        <w:rPr>
          <w:iCs/>
          <w:shd w:val="clear" w:color="auto" w:fill="FEFEFE"/>
          <w:lang w:val="bg-BG"/>
        </w:rPr>
        <w:t xml:space="preserve">КО установява, че не е налице отстраняване на товара в достатъчна степен и </w:t>
      </w:r>
      <w:r w:rsidR="00C51A96" w:rsidRPr="005B2516">
        <w:rPr>
          <w:iCs/>
          <w:shd w:val="clear" w:color="auto" w:fill="FEFEFE"/>
          <w:lang w:val="bg-BG"/>
        </w:rPr>
        <w:t xml:space="preserve">е нанесена щета. За установяване </w:t>
      </w:r>
      <w:r w:rsidR="00A03F0B" w:rsidRPr="005B2516">
        <w:rPr>
          <w:iCs/>
          <w:shd w:val="clear" w:color="auto" w:fill="FEFEFE"/>
          <w:lang w:val="bg-BG"/>
        </w:rPr>
        <w:t>значимостта на</w:t>
      </w:r>
      <w:r w:rsidR="00C51A96" w:rsidRPr="005B2516">
        <w:rPr>
          <w:iCs/>
          <w:shd w:val="clear" w:color="auto" w:fill="FEFEFE"/>
          <w:lang w:val="bg-BG"/>
        </w:rPr>
        <w:t xml:space="preserve"> щета</w:t>
      </w:r>
      <w:r w:rsidR="00A03F0B" w:rsidRPr="005B2516">
        <w:rPr>
          <w:iCs/>
          <w:shd w:val="clear" w:color="auto" w:fill="FEFEFE"/>
          <w:lang w:val="bg-BG"/>
        </w:rPr>
        <w:t>та</w:t>
      </w:r>
      <w:r w:rsidR="00C51A96" w:rsidRPr="005B2516">
        <w:rPr>
          <w:iCs/>
          <w:shd w:val="clear" w:color="auto" w:fill="FEFEFE"/>
          <w:lang w:val="bg-BG"/>
        </w:rPr>
        <w:t xml:space="preserve">, КО </w:t>
      </w:r>
      <w:r w:rsidRPr="005B2516">
        <w:rPr>
          <w:iCs/>
          <w:shd w:val="clear" w:color="auto" w:fill="FEFEFE"/>
          <w:lang w:val="bg-BG"/>
        </w:rPr>
        <w:t>изисква от оператора вземане на проби</w:t>
      </w:r>
      <w:r w:rsidR="000716C3" w:rsidRPr="005B2516">
        <w:rPr>
          <w:iCs/>
          <w:shd w:val="clear" w:color="auto" w:fill="FEFEFE"/>
          <w:lang w:val="bg-BG"/>
        </w:rPr>
        <w:t xml:space="preserve"> от почвата в засегнатия участък</w:t>
      </w:r>
      <w:r w:rsidR="00245139" w:rsidRPr="005B2516">
        <w:rPr>
          <w:iCs/>
          <w:shd w:val="clear" w:color="auto" w:fill="FEFEFE"/>
          <w:lang w:val="bg-BG"/>
        </w:rPr>
        <w:t xml:space="preserve"> след отстраняване на разсипа</w:t>
      </w:r>
      <w:r w:rsidR="000716C3" w:rsidRPr="005B2516">
        <w:rPr>
          <w:iCs/>
          <w:shd w:val="clear" w:color="auto" w:fill="FEFEFE"/>
          <w:lang w:val="bg-BG"/>
        </w:rPr>
        <w:t xml:space="preserve">. </w:t>
      </w:r>
    </w:p>
    <w:p w14:paraId="4EC2535D" w14:textId="08B1FBB7" w:rsidR="001E2044" w:rsidRPr="005B2516" w:rsidRDefault="00144D82" w:rsidP="00FB2FD8">
      <w:pPr>
        <w:rPr>
          <w:shd w:val="clear" w:color="auto" w:fill="FEFEFE"/>
          <w:lang w:val="bg-BG"/>
        </w:rPr>
      </w:pPr>
      <w:r w:rsidRPr="005B2516">
        <w:rPr>
          <w:iCs/>
          <w:shd w:val="clear" w:color="auto" w:fill="FEFEFE"/>
          <w:lang w:val="bg-BG"/>
        </w:rPr>
        <w:t>При проверката</w:t>
      </w:r>
      <w:r w:rsidR="000716C3" w:rsidRPr="005B2516">
        <w:rPr>
          <w:iCs/>
          <w:shd w:val="clear" w:color="auto" w:fill="FEFEFE"/>
          <w:lang w:val="bg-BG"/>
        </w:rPr>
        <w:t xml:space="preserve"> </w:t>
      </w:r>
      <w:r w:rsidRPr="005B2516">
        <w:rPr>
          <w:iCs/>
          <w:shd w:val="clear" w:color="auto" w:fill="FEFEFE"/>
          <w:lang w:val="bg-BG"/>
        </w:rPr>
        <w:t xml:space="preserve">КО установява </w:t>
      </w:r>
      <w:r w:rsidR="000716C3" w:rsidRPr="005B2516">
        <w:rPr>
          <w:iCs/>
          <w:shd w:val="clear" w:color="auto" w:fill="FEFEFE"/>
          <w:lang w:val="bg-BG"/>
        </w:rPr>
        <w:t>на мястото на инцидента находище на растителен вид, което е изцяло покрито с разпиляната шлака.</w:t>
      </w:r>
      <w:r w:rsidR="00C51A96" w:rsidRPr="005B2516">
        <w:rPr>
          <w:iCs/>
          <w:shd w:val="clear" w:color="auto" w:fill="FEFEFE"/>
          <w:lang w:val="bg-BG"/>
        </w:rPr>
        <w:t xml:space="preserve"> </w:t>
      </w:r>
      <w:r w:rsidR="00A03F0B" w:rsidRPr="005B2516">
        <w:rPr>
          <w:iCs/>
          <w:shd w:val="clear" w:color="auto" w:fill="FEFEFE"/>
          <w:lang w:val="bg-BG"/>
        </w:rPr>
        <w:t>КО предприема действия по установяване на засегнатия растителен вид.</w:t>
      </w:r>
    </w:p>
    <w:p w14:paraId="1255D121" w14:textId="14133107" w:rsidR="002F04F3" w:rsidRPr="005B2516" w:rsidRDefault="00563E11" w:rsidP="00FB2FD8">
      <w:pPr>
        <w:rPr>
          <w:rStyle w:val="Emphasis"/>
          <w:lang w:val="bg-BG"/>
        </w:rPr>
      </w:pPr>
      <w:r w:rsidRPr="005B2516">
        <w:rPr>
          <w:rStyle w:val="Emphasis"/>
          <w:lang w:val="bg-BG"/>
        </w:rPr>
        <w:t>Класифициране</w:t>
      </w:r>
      <w:r w:rsidR="00A03F0B" w:rsidRPr="005B2516">
        <w:rPr>
          <w:rStyle w:val="Emphasis"/>
          <w:lang w:val="bg-BG"/>
        </w:rPr>
        <w:t xml:space="preserve"> на случая като екологична щета</w:t>
      </w:r>
    </w:p>
    <w:p w14:paraId="778F5FE1" w14:textId="7B3CCA35" w:rsidR="00A03F0B" w:rsidRPr="005B2516" w:rsidRDefault="00A03F0B" w:rsidP="00A03F0B">
      <w:pPr>
        <w:rPr>
          <w:shd w:val="clear" w:color="auto" w:fill="FEFEFE"/>
          <w:lang w:val="bg-BG"/>
        </w:rPr>
      </w:pPr>
      <w:r w:rsidRPr="005B2516">
        <w:rPr>
          <w:iCs/>
          <w:shd w:val="clear" w:color="auto" w:fill="FEFEFE"/>
          <w:lang w:val="bg-BG"/>
        </w:rPr>
        <w:t>Операторът представя на КО изисканите данни за вида товара, както и резултатите от анализа на взетите почвени проби.</w:t>
      </w:r>
      <w:r w:rsidR="00245139" w:rsidRPr="005B2516">
        <w:rPr>
          <w:iCs/>
          <w:shd w:val="clear" w:color="auto" w:fill="FEFEFE"/>
          <w:lang w:val="bg-BG"/>
        </w:rPr>
        <w:t xml:space="preserve"> От представеното копие на международната товарителница (CMR) и документа за превоза (Анекс  ІБ към Регламент (ЕО) №1013/2006 относно превози на отпадъци) е видно, че товарът е класифициран по ADR ка</w:t>
      </w:r>
      <w:r w:rsidR="00CC43B8" w:rsidRPr="005B2516">
        <w:rPr>
          <w:iCs/>
          <w:shd w:val="clear" w:color="auto" w:fill="FEFEFE"/>
          <w:lang w:val="bg-BG"/>
        </w:rPr>
        <w:t>то</w:t>
      </w:r>
      <w:r w:rsidR="00245139" w:rsidRPr="005B2516">
        <w:rPr>
          <w:iCs/>
          <w:shd w:val="clear" w:color="auto" w:fill="FEFEFE"/>
          <w:lang w:val="bg-BG"/>
        </w:rPr>
        <w:t xml:space="preserve"> </w:t>
      </w:r>
      <w:r w:rsidR="00144D82" w:rsidRPr="005B2516">
        <w:rPr>
          <w:iCs/>
          <w:shd w:val="clear" w:color="auto" w:fill="FEFEFE"/>
          <w:lang w:val="bg-BG"/>
        </w:rPr>
        <w:t>„</w:t>
      </w:r>
      <w:r w:rsidR="00CC43B8" w:rsidRPr="005B2516">
        <w:rPr>
          <w:iCs/>
          <w:shd w:val="clear" w:color="auto" w:fill="FEFEFE"/>
          <w:lang w:val="bg-BG"/>
        </w:rPr>
        <w:t xml:space="preserve">Вещество опасно за околната среда, </w:t>
      </w:r>
      <w:proofErr w:type="spellStart"/>
      <w:r w:rsidR="00CC43B8" w:rsidRPr="005B2516">
        <w:rPr>
          <w:iCs/>
          <w:shd w:val="clear" w:color="auto" w:fill="FEFEFE"/>
          <w:lang w:val="bg-BG"/>
        </w:rPr>
        <w:t>н.у.к</w:t>
      </w:r>
      <w:proofErr w:type="spellEnd"/>
      <w:r w:rsidR="00CC43B8" w:rsidRPr="005B2516">
        <w:rPr>
          <w:iCs/>
          <w:shd w:val="clear" w:color="auto" w:fill="FEFEFE"/>
          <w:lang w:val="bg-BG"/>
        </w:rPr>
        <w:t>. (оловна шлака)</w:t>
      </w:r>
      <w:r w:rsidR="00144D82" w:rsidRPr="005B2516">
        <w:rPr>
          <w:iCs/>
          <w:shd w:val="clear" w:color="auto" w:fill="FEFEFE"/>
          <w:lang w:val="bg-BG"/>
        </w:rPr>
        <w:t>“</w:t>
      </w:r>
      <w:r w:rsidR="00CC43B8" w:rsidRPr="005B2516">
        <w:rPr>
          <w:iCs/>
          <w:shd w:val="clear" w:color="auto" w:fill="FEFEFE"/>
          <w:lang w:val="bg-BG"/>
        </w:rPr>
        <w:t>, ООН номер 3077, клас 9, опаковъчна група ІІІ</w:t>
      </w:r>
      <w:r w:rsidR="00B50717" w:rsidRPr="005B2516">
        <w:rPr>
          <w:iCs/>
          <w:shd w:val="clear" w:color="auto" w:fill="FEFEFE"/>
          <w:lang w:val="bg-BG"/>
        </w:rPr>
        <w:t xml:space="preserve">, а превозът е </w:t>
      </w:r>
      <w:r w:rsidR="00B50717" w:rsidRPr="005B2516">
        <w:rPr>
          <w:shd w:val="clear" w:color="auto" w:fill="FEFEFE"/>
          <w:lang w:val="bg-BG"/>
        </w:rPr>
        <w:t xml:space="preserve">до съоръжение за оползотворяване извън страната и се осъществява в рамките на </w:t>
      </w:r>
      <w:proofErr w:type="spellStart"/>
      <w:r w:rsidR="00B50717" w:rsidRPr="005B2516">
        <w:rPr>
          <w:shd w:val="clear" w:color="auto" w:fill="FEFEFE"/>
          <w:lang w:val="bg-BG"/>
        </w:rPr>
        <w:t>нотифициран</w:t>
      </w:r>
      <w:proofErr w:type="spellEnd"/>
      <w:r w:rsidR="00B50717" w:rsidRPr="005B2516">
        <w:rPr>
          <w:shd w:val="clear" w:color="auto" w:fill="FEFEFE"/>
          <w:lang w:val="bg-BG"/>
        </w:rPr>
        <w:t xml:space="preserve"> трансграничен превоз на отпадъци</w:t>
      </w:r>
      <w:r w:rsidR="00144D82" w:rsidRPr="005B2516">
        <w:rPr>
          <w:shd w:val="clear" w:color="auto" w:fill="FEFEFE"/>
          <w:lang w:val="bg-BG"/>
        </w:rPr>
        <w:t>, за който е издадено съгласие от компетентния орган на Република България (МОСВ)</w:t>
      </w:r>
      <w:r w:rsidR="00B50717" w:rsidRPr="005B2516">
        <w:rPr>
          <w:shd w:val="clear" w:color="auto" w:fill="FEFEFE"/>
          <w:lang w:val="bg-BG"/>
        </w:rPr>
        <w:t>.</w:t>
      </w:r>
    </w:p>
    <w:p w14:paraId="418BDC9F" w14:textId="4CCF088A" w:rsidR="00B50717" w:rsidRPr="005B2516" w:rsidRDefault="00B50717" w:rsidP="00A03F0B">
      <w:pPr>
        <w:rPr>
          <w:iCs/>
          <w:shd w:val="clear" w:color="auto" w:fill="FEFEFE"/>
          <w:lang w:val="bg-BG"/>
        </w:rPr>
      </w:pPr>
      <w:r w:rsidRPr="005B2516">
        <w:rPr>
          <w:iCs/>
          <w:shd w:val="clear" w:color="auto" w:fill="FEFEFE"/>
          <w:lang w:val="bg-BG"/>
        </w:rPr>
        <w:t xml:space="preserve">Анализът на почвените проби показва съдържание на олово </w:t>
      </w:r>
      <w:r w:rsidR="005F5775" w:rsidRPr="005B2516">
        <w:rPr>
          <w:iCs/>
          <w:shd w:val="clear" w:color="auto" w:fill="FEFEFE"/>
          <w:lang w:val="bg-BG"/>
        </w:rPr>
        <w:t xml:space="preserve">94,3 </w:t>
      </w:r>
      <w:proofErr w:type="spellStart"/>
      <w:r w:rsidR="005F5775" w:rsidRPr="005B2516">
        <w:rPr>
          <w:iCs/>
          <w:shd w:val="clear" w:color="auto" w:fill="FEFEFE"/>
          <w:lang w:val="bg-BG"/>
        </w:rPr>
        <w:t>mg</w:t>
      </w:r>
      <w:proofErr w:type="spellEnd"/>
      <w:r w:rsidR="005F5775" w:rsidRPr="005B2516">
        <w:rPr>
          <w:iCs/>
          <w:shd w:val="clear" w:color="auto" w:fill="FEFEFE"/>
          <w:lang w:val="bg-BG"/>
        </w:rPr>
        <w:t>/</w:t>
      </w:r>
      <w:proofErr w:type="spellStart"/>
      <w:r w:rsidR="005F5775" w:rsidRPr="005B2516">
        <w:rPr>
          <w:iCs/>
          <w:shd w:val="clear" w:color="auto" w:fill="FEFEFE"/>
          <w:lang w:val="bg-BG"/>
        </w:rPr>
        <w:t>kg</w:t>
      </w:r>
      <w:proofErr w:type="spellEnd"/>
      <w:r w:rsidR="005F5775" w:rsidRPr="005B2516">
        <w:rPr>
          <w:iCs/>
          <w:shd w:val="clear" w:color="auto" w:fill="FEFEFE"/>
          <w:lang w:val="bg-BG"/>
        </w:rPr>
        <w:t xml:space="preserve"> при </w:t>
      </w:r>
      <w:proofErr w:type="spellStart"/>
      <w:r w:rsidR="005F5775" w:rsidRPr="005B2516">
        <w:rPr>
          <w:iCs/>
          <w:shd w:val="clear" w:color="auto" w:fill="FEFEFE"/>
          <w:lang w:val="bg-BG"/>
        </w:rPr>
        <w:t>рН</w:t>
      </w:r>
      <w:proofErr w:type="spellEnd"/>
      <w:r w:rsidR="005F5775" w:rsidRPr="005B2516">
        <w:rPr>
          <w:iCs/>
          <w:shd w:val="clear" w:color="auto" w:fill="FEFEFE"/>
          <w:lang w:val="bg-BG"/>
        </w:rPr>
        <w:t xml:space="preserve"> 7.9, което е под максимално допустимата концентрация за олово от </w:t>
      </w:r>
      <w:r w:rsidR="00A4636E" w:rsidRPr="005B2516">
        <w:rPr>
          <w:iCs/>
          <w:shd w:val="clear" w:color="auto" w:fill="FEFEFE"/>
          <w:lang w:val="bg-BG"/>
        </w:rPr>
        <w:t xml:space="preserve">Таблица 2 от </w:t>
      </w:r>
      <w:r w:rsidR="005F5775" w:rsidRPr="005B2516">
        <w:rPr>
          <w:iCs/>
          <w:shd w:val="clear" w:color="auto" w:fill="FEFEFE"/>
          <w:lang w:val="bg-BG"/>
        </w:rPr>
        <w:t xml:space="preserve">Приложение №1 към </w:t>
      </w:r>
      <w:r w:rsidR="005F5775" w:rsidRPr="005B2516">
        <w:rPr>
          <w:shd w:val="clear" w:color="auto" w:fill="FEFEFE"/>
          <w:lang w:val="bg-BG"/>
        </w:rPr>
        <w:t>Наредба № 3 от 1 август 2008 г. за нормите за допустимо съдържание на вредни вещества в почвите (</w:t>
      </w:r>
      <w:proofErr w:type="spellStart"/>
      <w:r w:rsidR="005F5775" w:rsidRPr="005B2516">
        <w:rPr>
          <w:shd w:val="clear" w:color="auto" w:fill="FEFEFE"/>
          <w:lang w:val="bg-BG"/>
        </w:rPr>
        <w:t>обн</w:t>
      </w:r>
      <w:proofErr w:type="spellEnd"/>
      <w:r w:rsidR="005F5775" w:rsidRPr="005B2516">
        <w:rPr>
          <w:shd w:val="clear" w:color="auto" w:fill="FEFEFE"/>
          <w:lang w:val="bg-BG"/>
        </w:rPr>
        <w:t>. ДВ, бр. 15/2008 г.).</w:t>
      </w:r>
      <w:r w:rsidR="00A4636E" w:rsidRPr="005B2516">
        <w:rPr>
          <w:shd w:val="clear" w:color="auto" w:fill="FEFEFE"/>
          <w:lang w:val="bg-BG"/>
        </w:rPr>
        <w:t xml:space="preserve"> </w:t>
      </w:r>
      <w:r w:rsidR="006E68FD" w:rsidRPr="005B2516">
        <w:rPr>
          <w:shd w:val="clear" w:color="auto" w:fill="FEFEFE"/>
          <w:lang w:val="bg-BG"/>
        </w:rPr>
        <w:t>Заключението е, че не е налице екологична щета върху почви.</w:t>
      </w:r>
    </w:p>
    <w:p w14:paraId="4029F074" w14:textId="130DBF82" w:rsidR="00FB2FD8" w:rsidRPr="005B2516" w:rsidRDefault="00A03F0B" w:rsidP="00FB2FD8">
      <w:pPr>
        <w:rPr>
          <w:shd w:val="clear" w:color="auto" w:fill="FEFEFE"/>
          <w:lang w:val="bg-BG"/>
        </w:rPr>
      </w:pPr>
      <w:r w:rsidRPr="005B2516">
        <w:rPr>
          <w:iCs/>
          <w:shd w:val="clear" w:color="auto" w:fill="FEFEFE"/>
          <w:lang w:val="bg-BG"/>
        </w:rPr>
        <w:lastRenderedPageBreak/>
        <w:t>Установява се</w:t>
      </w:r>
      <w:r w:rsidR="00A4636E" w:rsidRPr="005B2516">
        <w:rPr>
          <w:iCs/>
          <w:shd w:val="clear" w:color="auto" w:fill="FEFEFE"/>
          <w:lang w:val="bg-BG"/>
        </w:rPr>
        <w:t xml:space="preserve"> </w:t>
      </w:r>
      <w:r w:rsidR="00144D82" w:rsidRPr="005B2516">
        <w:rPr>
          <w:iCs/>
          <w:shd w:val="clear" w:color="auto" w:fill="FEFEFE"/>
          <w:lang w:val="bg-BG"/>
        </w:rPr>
        <w:t>също</w:t>
      </w:r>
      <w:r w:rsidRPr="005B2516">
        <w:rPr>
          <w:iCs/>
          <w:shd w:val="clear" w:color="auto" w:fill="FEFEFE"/>
          <w:lang w:val="bg-BG"/>
        </w:rPr>
        <w:t xml:space="preserve">, че находището е на блатен </w:t>
      </w:r>
      <w:proofErr w:type="spellStart"/>
      <w:r w:rsidRPr="005B2516">
        <w:rPr>
          <w:iCs/>
          <w:shd w:val="clear" w:color="auto" w:fill="FEFEFE"/>
          <w:lang w:val="bg-BG"/>
        </w:rPr>
        <w:t>дремник</w:t>
      </w:r>
      <w:proofErr w:type="spellEnd"/>
      <w:r w:rsidRPr="005B2516">
        <w:rPr>
          <w:iCs/>
          <w:shd w:val="clear" w:color="auto" w:fill="FEFEFE"/>
          <w:lang w:val="bg-BG"/>
        </w:rPr>
        <w:t xml:space="preserve">, който е </w:t>
      </w:r>
      <w:r w:rsidRPr="005B2516">
        <w:rPr>
          <w:shd w:val="clear" w:color="auto" w:fill="FEFEFE"/>
          <w:lang w:val="bg-BG"/>
        </w:rPr>
        <w:t>защитен вид, включен в Приложение №3 към чл. 37 от ЗБР.</w:t>
      </w:r>
      <w:r w:rsidR="00A4636E" w:rsidRPr="005B2516">
        <w:rPr>
          <w:shd w:val="clear" w:color="auto" w:fill="FEFEFE"/>
          <w:lang w:val="bg-BG"/>
        </w:rPr>
        <w:t xml:space="preserve"> </w:t>
      </w:r>
      <w:r w:rsidR="00FB2FD8" w:rsidRPr="005B2516">
        <w:rPr>
          <w:shd w:val="clear" w:color="auto" w:fill="FEFEFE"/>
          <w:lang w:val="bg-BG"/>
        </w:rPr>
        <w:t>В този случай щетата е значителна, тъй като находище на</w:t>
      </w:r>
      <w:r w:rsidR="00A4636E" w:rsidRPr="005B2516">
        <w:rPr>
          <w:shd w:val="clear" w:color="auto" w:fill="FEFEFE"/>
          <w:lang w:val="bg-BG"/>
        </w:rPr>
        <w:t xml:space="preserve"> защитен вид</w:t>
      </w:r>
      <w:r w:rsidR="00FB2FD8" w:rsidRPr="005B2516">
        <w:rPr>
          <w:shd w:val="clear" w:color="auto" w:fill="FEFEFE"/>
          <w:lang w:val="bg-BG"/>
        </w:rPr>
        <w:t xml:space="preserve"> е </w:t>
      </w:r>
      <w:r w:rsidR="00A4636E" w:rsidRPr="005B2516">
        <w:rPr>
          <w:shd w:val="clear" w:color="auto" w:fill="FEFEFE"/>
          <w:lang w:val="bg-BG"/>
        </w:rPr>
        <w:t xml:space="preserve">напълно </w:t>
      </w:r>
      <w:r w:rsidR="00FB2FD8" w:rsidRPr="005B2516">
        <w:rPr>
          <w:shd w:val="clear" w:color="auto" w:fill="FEFEFE"/>
          <w:lang w:val="bg-BG"/>
        </w:rPr>
        <w:t>унищожено</w:t>
      </w:r>
      <w:r w:rsidR="00144D82" w:rsidRPr="005B2516">
        <w:rPr>
          <w:shd w:val="clear" w:color="auto" w:fill="FEFEFE"/>
          <w:lang w:val="bg-BG"/>
        </w:rPr>
        <w:t xml:space="preserve"> в резултат от произшествието</w:t>
      </w:r>
      <w:r w:rsidR="00FB2FD8" w:rsidRPr="005B2516">
        <w:rPr>
          <w:shd w:val="clear" w:color="auto" w:fill="FEFEFE"/>
          <w:lang w:val="bg-BG"/>
        </w:rPr>
        <w:t>.</w:t>
      </w:r>
    </w:p>
    <w:p w14:paraId="23FA7280" w14:textId="3E3B4CE1" w:rsidR="00FB2FD8" w:rsidRPr="005B2516" w:rsidRDefault="00FB2FD8" w:rsidP="00FB2FD8">
      <w:pPr>
        <w:rPr>
          <w:shd w:val="clear" w:color="auto" w:fill="FEFEFE"/>
          <w:lang w:val="bg-BG"/>
        </w:rPr>
      </w:pPr>
      <w:r w:rsidRPr="005B2516">
        <w:rPr>
          <w:shd w:val="clear" w:color="auto" w:fill="FEFEFE"/>
          <w:lang w:val="bg-BG"/>
        </w:rPr>
        <w:t xml:space="preserve">Алтернативно, ако при произшествието товарът беше останал в превозното средство, като само част от него е попаднала по границите на находището на защитения вид и ако капацитетът на вида за размножаване </w:t>
      </w:r>
      <w:r w:rsidR="00DA0A0D" w:rsidRPr="005B2516">
        <w:rPr>
          <w:shd w:val="clear" w:color="auto" w:fill="FEFEFE"/>
          <w:lang w:val="bg-BG"/>
        </w:rPr>
        <w:t>би</w:t>
      </w:r>
      <w:r w:rsidRPr="005B2516">
        <w:rPr>
          <w:shd w:val="clear" w:color="auto" w:fill="FEFEFE"/>
          <w:lang w:val="bg-BG"/>
        </w:rPr>
        <w:t xml:space="preserve"> дове</w:t>
      </w:r>
      <w:r w:rsidR="00DA0A0D" w:rsidRPr="005B2516">
        <w:rPr>
          <w:shd w:val="clear" w:color="auto" w:fill="FEFEFE"/>
          <w:lang w:val="bg-BG"/>
        </w:rPr>
        <w:t>л</w:t>
      </w:r>
      <w:r w:rsidRPr="005B2516">
        <w:rPr>
          <w:shd w:val="clear" w:color="auto" w:fill="FEFEFE"/>
          <w:lang w:val="bg-BG"/>
        </w:rPr>
        <w:t xml:space="preserve"> до възстановяване в кратък срок след възникването на </w:t>
      </w:r>
      <w:r w:rsidR="004E737F" w:rsidRPr="005B2516">
        <w:rPr>
          <w:shd w:val="clear" w:color="auto" w:fill="FEFEFE"/>
          <w:lang w:val="bg-BG"/>
        </w:rPr>
        <w:t>инцидента</w:t>
      </w:r>
      <w:r w:rsidRPr="005B2516">
        <w:rPr>
          <w:shd w:val="clear" w:color="auto" w:fill="FEFEFE"/>
          <w:lang w:val="bg-BG"/>
        </w:rPr>
        <w:t xml:space="preserve">, то щетата не </w:t>
      </w:r>
      <w:r w:rsidR="00DA0A0D" w:rsidRPr="005B2516">
        <w:rPr>
          <w:shd w:val="clear" w:color="auto" w:fill="FEFEFE"/>
          <w:lang w:val="bg-BG"/>
        </w:rPr>
        <w:t xml:space="preserve">би се </w:t>
      </w:r>
      <w:r w:rsidRPr="005B2516">
        <w:rPr>
          <w:shd w:val="clear" w:color="auto" w:fill="FEFEFE"/>
          <w:lang w:val="bg-BG"/>
        </w:rPr>
        <w:t>класифицира</w:t>
      </w:r>
      <w:r w:rsidR="00DA0A0D" w:rsidRPr="005B2516">
        <w:rPr>
          <w:shd w:val="clear" w:color="auto" w:fill="FEFEFE"/>
          <w:lang w:val="bg-BG"/>
        </w:rPr>
        <w:t>ла</w:t>
      </w:r>
      <w:r w:rsidRPr="005B2516">
        <w:rPr>
          <w:shd w:val="clear" w:color="auto" w:fill="FEFEFE"/>
          <w:lang w:val="bg-BG"/>
        </w:rPr>
        <w:t xml:space="preserve"> като значителна.</w:t>
      </w:r>
    </w:p>
    <w:p w14:paraId="04013347" w14:textId="1946F966" w:rsidR="00965922" w:rsidRPr="005B2516" w:rsidRDefault="00965922" w:rsidP="00FB2FD8">
      <w:pPr>
        <w:rPr>
          <w:shd w:val="clear" w:color="auto" w:fill="FEFEFE"/>
          <w:lang w:val="bg-BG"/>
        </w:rPr>
      </w:pPr>
      <w:r w:rsidRPr="005B2516">
        <w:rPr>
          <w:shd w:val="clear" w:color="auto" w:fill="FEFEFE"/>
          <w:lang w:val="bg-BG"/>
        </w:rPr>
        <w:t>Тъй като мочурливата ливада е зависима от подземните води земна екосистема, трябва да се установи обхватът на въздействие върху подземните води и се извършат химични изпитвания на водните проби за показатели, които съответстват на потенциалните замърсяващи вещества.</w:t>
      </w:r>
    </w:p>
    <w:p w14:paraId="197EC4BF" w14:textId="443ADD6D" w:rsidR="00FB2FD8" w:rsidRPr="005B2516" w:rsidRDefault="00144D82" w:rsidP="00FB2FD8">
      <w:pPr>
        <w:rPr>
          <w:lang w:val="bg-BG"/>
        </w:rPr>
      </w:pPr>
      <w:r w:rsidRPr="005B2516">
        <w:rPr>
          <w:lang w:val="bg-BG"/>
        </w:rPr>
        <w:t xml:space="preserve">Операторът и компетентният орган предприемат действията по глава втора, раздел </w:t>
      </w:r>
      <w:r w:rsidR="00463A72" w:rsidRPr="005B2516">
        <w:rPr>
          <w:lang w:val="bg-BG"/>
        </w:rPr>
        <w:t>втори</w:t>
      </w:r>
      <w:r w:rsidRPr="005B2516">
        <w:rPr>
          <w:lang w:val="bg-BG"/>
        </w:rPr>
        <w:t xml:space="preserve"> на ЗОПОЕЩ.</w:t>
      </w:r>
      <w:r w:rsidR="0030568B" w:rsidRPr="005B2516">
        <w:rPr>
          <w:lang w:val="bg-BG"/>
        </w:rPr>
        <w:t xml:space="preserve"> В допълнение – вж. Схема 6 от Приложение №4 </w:t>
      </w:r>
      <w:r w:rsidR="005934F1" w:rsidRPr="005B2516">
        <w:rPr>
          <w:lang w:val="bg-BG"/>
        </w:rPr>
        <w:t>и Контролен лист №3 от Приложение 5 от настоящия документ</w:t>
      </w:r>
      <w:r w:rsidR="0030568B" w:rsidRPr="005B2516">
        <w:rPr>
          <w:lang w:val="bg-BG"/>
        </w:rPr>
        <w:t>.</w:t>
      </w:r>
    </w:p>
    <w:p w14:paraId="3E24D7DB" w14:textId="77777777" w:rsidR="00C9533C" w:rsidRPr="005B2516" w:rsidRDefault="00C9533C" w:rsidP="001C6B7F">
      <w:pPr>
        <w:pStyle w:val="Heading3"/>
      </w:pPr>
      <w:bookmarkStart w:id="46" w:name="_Toc520815432"/>
      <w:r w:rsidRPr="005B2516">
        <w:t>Щети върху води</w:t>
      </w:r>
      <w:bookmarkEnd w:id="46"/>
    </w:p>
    <w:p w14:paraId="2679B192" w14:textId="77777777" w:rsidR="00C9533C" w:rsidRPr="005B2516" w:rsidRDefault="00C9533C" w:rsidP="003F49FF">
      <w:pPr>
        <w:pStyle w:val="ListParagraph"/>
        <w:numPr>
          <w:ilvl w:val="0"/>
          <w:numId w:val="19"/>
        </w:numPr>
        <w:rPr>
          <w:lang w:val="bg-BG"/>
        </w:rPr>
      </w:pPr>
      <w:r w:rsidRPr="005B2516">
        <w:rPr>
          <w:lang w:val="bg-BG"/>
        </w:rPr>
        <w:t>Емисии на вещества и смеси, организми и микроорганизми в резултат на  човешка дейност, които причиняват отрицателно въздействие върху състоянието на повърхностните и подземните води, както и на околната среда в морските води</w:t>
      </w:r>
    </w:p>
    <w:p w14:paraId="259DECAE" w14:textId="77777777" w:rsidR="00C9533C" w:rsidRPr="005B2516" w:rsidRDefault="00C9533C" w:rsidP="003F49FF">
      <w:pPr>
        <w:pStyle w:val="ListParagraph"/>
        <w:numPr>
          <w:ilvl w:val="0"/>
          <w:numId w:val="19"/>
        </w:numPr>
        <w:rPr>
          <w:lang w:val="bg-BG"/>
        </w:rPr>
      </w:pPr>
      <w:proofErr w:type="spellStart"/>
      <w:r w:rsidRPr="005B2516">
        <w:rPr>
          <w:lang w:val="bg-BG"/>
        </w:rPr>
        <w:t>Водовземане</w:t>
      </w:r>
      <w:proofErr w:type="spellEnd"/>
      <w:r w:rsidRPr="005B2516">
        <w:rPr>
          <w:lang w:val="bg-BG"/>
        </w:rPr>
        <w:t xml:space="preserve"> и ползване на водните обекти, което представлява натиск върху състоянието на водите и допринася за влошаване на състоянието им</w:t>
      </w:r>
    </w:p>
    <w:p w14:paraId="368DA35B" w14:textId="77777777" w:rsidR="00C9533C" w:rsidRPr="005B2516" w:rsidRDefault="00C9533C" w:rsidP="003F49FF">
      <w:pPr>
        <w:pStyle w:val="ListParagraph"/>
        <w:numPr>
          <w:ilvl w:val="0"/>
          <w:numId w:val="19"/>
        </w:numPr>
        <w:rPr>
          <w:lang w:val="bg-BG"/>
        </w:rPr>
      </w:pPr>
      <w:r w:rsidRPr="005B2516">
        <w:rPr>
          <w:lang w:val="bg-BG"/>
        </w:rPr>
        <w:t>Възпрепятстване на естественото оттичане на водите</w:t>
      </w:r>
    </w:p>
    <w:p w14:paraId="72C0B338" w14:textId="305298FC" w:rsidR="00C9533C" w:rsidRPr="005B2516" w:rsidRDefault="00FB14E7" w:rsidP="003F49FF">
      <w:pPr>
        <w:pStyle w:val="ListParagraph"/>
        <w:numPr>
          <w:ilvl w:val="0"/>
          <w:numId w:val="19"/>
        </w:numPr>
        <w:rPr>
          <w:lang w:val="bg-BG"/>
        </w:rPr>
      </w:pPr>
      <w:proofErr w:type="spellStart"/>
      <w:r w:rsidRPr="005B2516">
        <w:rPr>
          <w:lang w:val="bg-BG"/>
        </w:rPr>
        <w:t>Заустване</w:t>
      </w:r>
      <w:proofErr w:type="spellEnd"/>
      <w:r w:rsidRPr="005B2516">
        <w:rPr>
          <w:lang w:val="bg-BG"/>
        </w:rPr>
        <w:t xml:space="preserve"> на</w:t>
      </w:r>
      <w:r w:rsidR="00C9533C" w:rsidRPr="005B2516">
        <w:rPr>
          <w:lang w:val="bg-BG"/>
        </w:rPr>
        <w:t xml:space="preserve"> отпадъчни води във водни обекти в нарушение на емисионните норми </w:t>
      </w:r>
    </w:p>
    <w:p w14:paraId="65A87163" w14:textId="212438F2" w:rsidR="00C9533C" w:rsidRPr="005B2516" w:rsidRDefault="00C9533C" w:rsidP="003F49FF">
      <w:pPr>
        <w:pStyle w:val="ListParagraph"/>
        <w:numPr>
          <w:ilvl w:val="0"/>
          <w:numId w:val="19"/>
        </w:numPr>
        <w:rPr>
          <w:lang w:val="bg-BG"/>
        </w:rPr>
      </w:pPr>
      <w:r w:rsidRPr="005B2516">
        <w:rPr>
          <w:lang w:val="bg-BG"/>
        </w:rPr>
        <w:t xml:space="preserve">Нерегламентирано изхвърляне на отпадъци и материали, включително опаковки с остатъци от пестициди и други опасни вещества </w:t>
      </w:r>
      <w:r w:rsidR="00C07C38" w:rsidRPr="005B2516">
        <w:rPr>
          <w:lang w:val="bg-BG"/>
        </w:rPr>
        <w:t>и смеси</w:t>
      </w:r>
    </w:p>
    <w:p w14:paraId="0A12E186" w14:textId="5221AD37" w:rsidR="00C9533C" w:rsidRPr="005B2516" w:rsidRDefault="00C9533C" w:rsidP="003F49FF">
      <w:pPr>
        <w:pStyle w:val="ListParagraph"/>
        <w:numPr>
          <w:ilvl w:val="0"/>
          <w:numId w:val="19"/>
        </w:numPr>
        <w:rPr>
          <w:lang w:val="bg-BG"/>
        </w:rPr>
      </w:pPr>
      <w:r w:rsidRPr="005B2516">
        <w:rPr>
          <w:lang w:val="bg-BG"/>
        </w:rPr>
        <w:t>Разливи и разсипи при превоз на опасни товари и други дейности</w:t>
      </w:r>
    </w:p>
    <w:p w14:paraId="79312CD6" w14:textId="20DA9468" w:rsidR="00244A64" w:rsidRPr="005B2516" w:rsidRDefault="00244A64" w:rsidP="00244A64">
      <w:pPr>
        <w:rPr>
          <w:rStyle w:val="Emphasis"/>
          <w:i w:val="0"/>
          <w:lang w:val="bg-BG"/>
        </w:rPr>
      </w:pPr>
      <w:r w:rsidRPr="005B2516">
        <w:rPr>
          <w:rStyle w:val="Emphasis"/>
          <w:i w:val="0"/>
          <w:lang w:val="bg-BG"/>
        </w:rPr>
        <w:t>По-долу е представен примерен случай на причинена екологична щета върху повърхностни води при неизвестен оператор.</w:t>
      </w:r>
    </w:p>
    <w:p w14:paraId="4A1C73E0" w14:textId="2D41E152" w:rsidR="00244A64" w:rsidRPr="005B2516" w:rsidRDefault="00244A64" w:rsidP="00244A64">
      <w:pPr>
        <w:pStyle w:val="Primer"/>
        <w:rPr>
          <w:rStyle w:val="Emphasis"/>
          <w:i w:val="0"/>
          <w:iCs w:val="0"/>
        </w:rPr>
      </w:pPr>
      <w:r w:rsidRPr="005B2516">
        <w:rPr>
          <w:rStyle w:val="Emphasis"/>
          <w:i w:val="0"/>
          <w:iCs w:val="0"/>
        </w:rPr>
        <w:t xml:space="preserve">Дейност по т. 5 от </w:t>
      </w:r>
      <w:proofErr w:type="spellStart"/>
      <w:r w:rsidRPr="005B2516">
        <w:rPr>
          <w:rStyle w:val="Emphasis"/>
          <w:i w:val="0"/>
          <w:iCs w:val="0"/>
        </w:rPr>
        <w:t>прил</w:t>
      </w:r>
      <w:proofErr w:type="spellEnd"/>
      <w:r w:rsidRPr="005B2516">
        <w:rPr>
          <w:rStyle w:val="Emphasis"/>
          <w:i w:val="0"/>
          <w:iCs w:val="0"/>
        </w:rPr>
        <w:t>. №1 към чл.3, т.1 от ЗОПОЕЩ</w:t>
      </w:r>
    </w:p>
    <w:p w14:paraId="40962A0C" w14:textId="77777777" w:rsidR="00244A64" w:rsidRPr="005B2516" w:rsidRDefault="00244A64" w:rsidP="00244A64">
      <w:pPr>
        <w:rPr>
          <w:rStyle w:val="Emphasis"/>
          <w:lang w:val="bg-BG"/>
        </w:rPr>
      </w:pPr>
      <w:r w:rsidRPr="005B2516">
        <w:rPr>
          <w:rStyle w:val="Emphasis"/>
          <w:lang w:val="bg-BG"/>
        </w:rPr>
        <w:t>Описание на случая</w:t>
      </w:r>
    </w:p>
    <w:p w14:paraId="5BD7E7BF" w14:textId="4E54DD0B" w:rsidR="00244A64" w:rsidRPr="005B2516" w:rsidRDefault="00244A64" w:rsidP="00244A64">
      <w:pPr>
        <w:rPr>
          <w:shd w:val="clear" w:color="auto" w:fill="FEFEFE"/>
          <w:lang w:val="bg-BG"/>
        </w:rPr>
      </w:pPr>
      <w:r w:rsidRPr="005B2516">
        <w:rPr>
          <w:shd w:val="clear" w:color="auto" w:fill="FEFEFE"/>
          <w:lang w:val="bg-BG"/>
        </w:rPr>
        <w:t xml:space="preserve">По време на риболов жител на гр. Стара Загора забелязва </w:t>
      </w:r>
      <w:r w:rsidR="00FF35CC" w:rsidRPr="005B2516">
        <w:rPr>
          <w:shd w:val="clear" w:color="auto" w:fill="FEFEFE"/>
          <w:lang w:val="bg-BG"/>
        </w:rPr>
        <w:t xml:space="preserve">изхвърлени 200-литрови варели, маркирани със знаци за опасност в </w:t>
      </w:r>
      <w:r w:rsidRPr="005B2516">
        <w:rPr>
          <w:shd w:val="clear" w:color="auto" w:fill="FEFEFE"/>
          <w:lang w:val="bg-BG"/>
        </w:rPr>
        <w:t xml:space="preserve">река </w:t>
      </w:r>
      <w:proofErr w:type="spellStart"/>
      <w:r w:rsidRPr="005B2516">
        <w:rPr>
          <w:shd w:val="clear" w:color="auto" w:fill="FEFEFE"/>
          <w:lang w:val="bg-BG"/>
        </w:rPr>
        <w:t>Бедечка</w:t>
      </w:r>
      <w:proofErr w:type="spellEnd"/>
      <w:r w:rsidRPr="005B2516">
        <w:rPr>
          <w:shd w:val="clear" w:color="auto" w:fill="FEFEFE"/>
          <w:lang w:val="bg-BG"/>
        </w:rPr>
        <w:t xml:space="preserve">. Незабавно подава сигнал на тел. 112. </w:t>
      </w:r>
    </w:p>
    <w:p w14:paraId="04E27EFB" w14:textId="77777777" w:rsidR="00244A64" w:rsidRPr="005B2516" w:rsidRDefault="00244A64" w:rsidP="00244A64">
      <w:pPr>
        <w:keepNext/>
        <w:rPr>
          <w:rStyle w:val="Emphasis"/>
          <w:lang w:val="bg-BG"/>
        </w:rPr>
      </w:pPr>
      <w:r w:rsidRPr="005B2516">
        <w:rPr>
          <w:rStyle w:val="Emphasis"/>
          <w:lang w:val="bg-BG"/>
        </w:rPr>
        <w:t>Компетентен орган</w:t>
      </w:r>
    </w:p>
    <w:p w14:paraId="002E0894" w14:textId="437FC083" w:rsidR="00244A64" w:rsidRPr="005B2516" w:rsidRDefault="00244A64" w:rsidP="00244A64">
      <w:pPr>
        <w:rPr>
          <w:iCs/>
          <w:shd w:val="clear" w:color="auto" w:fill="FEFEFE"/>
          <w:lang w:val="bg-BG"/>
        </w:rPr>
      </w:pPr>
      <w:r w:rsidRPr="005B2516">
        <w:rPr>
          <w:iCs/>
          <w:shd w:val="clear" w:color="auto" w:fill="FEFEFE"/>
          <w:lang w:val="bg-BG"/>
        </w:rPr>
        <w:t xml:space="preserve">Компетентен орган по чл. 6, т. 2-4 от ЗОПОЕЩ (КО) е </w:t>
      </w:r>
      <w:r w:rsidR="00454FEE" w:rsidRPr="005B2516">
        <w:rPr>
          <w:iCs/>
          <w:shd w:val="clear" w:color="auto" w:fill="FEFEFE"/>
          <w:lang w:val="bg-BG"/>
        </w:rPr>
        <w:t xml:space="preserve">директорът на </w:t>
      </w:r>
      <w:proofErr w:type="spellStart"/>
      <w:r w:rsidR="00FF35CC" w:rsidRPr="005B2516">
        <w:rPr>
          <w:iCs/>
          <w:shd w:val="clear" w:color="auto" w:fill="FEFEFE"/>
          <w:lang w:val="bg-BG"/>
        </w:rPr>
        <w:t>Басейнова</w:t>
      </w:r>
      <w:proofErr w:type="spellEnd"/>
      <w:r w:rsidR="00FF35CC" w:rsidRPr="005B2516">
        <w:rPr>
          <w:iCs/>
          <w:shd w:val="clear" w:color="auto" w:fill="FEFEFE"/>
          <w:lang w:val="bg-BG"/>
        </w:rPr>
        <w:t xml:space="preserve"> дирекция "</w:t>
      </w:r>
      <w:proofErr w:type="spellStart"/>
      <w:r w:rsidR="00FF35CC" w:rsidRPr="005B2516">
        <w:rPr>
          <w:iCs/>
          <w:shd w:val="clear" w:color="auto" w:fill="FEFEFE"/>
          <w:lang w:val="bg-BG"/>
        </w:rPr>
        <w:t>Източнобеломорски</w:t>
      </w:r>
      <w:proofErr w:type="spellEnd"/>
      <w:r w:rsidR="00FF35CC" w:rsidRPr="005B2516">
        <w:rPr>
          <w:iCs/>
          <w:shd w:val="clear" w:color="auto" w:fill="FEFEFE"/>
          <w:lang w:val="bg-BG"/>
        </w:rPr>
        <w:t xml:space="preserve"> район"</w:t>
      </w:r>
      <w:r w:rsidRPr="005B2516">
        <w:rPr>
          <w:iCs/>
          <w:shd w:val="clear" w:color="auto" w:fill="FEFEFE"/>
          <w:lang w:val="bg-BG"/>
        </w:rPr>
        <w:t xml:space="preserve">, </w:t>
      </w:r>
      <w:r w:rsidR="00FF35CC" w:rsidRPr="005B2516">
        <w:rPr>
          <w:iCs/>
          <w:shd w:val="clear" w:color="auto" w:fill="FEFEFE"/>
          <w:lang w:val="bg-BG"/>
        </w:rPr>
        <w:t xml:space="preserve">в обхвата на чийто район за </w:t>
      </w:r>
      <w:proofErr w:type="spellStart"/>
      <w:r w:rsidR="00FF35CC" w:rsidRPr="005B2516">
        <w:rPr>
          <w:iCs/>
          <w:shd w:val="clear" w:color="auto" w:fill="FEFEFE"/>
          <w:lang w:val="bg-BG"/>
        </w:rPr>
        <w:t>басейново</w:t>
      </w:r>
      <w:proofErr w:type="spellEnd"/>
      <w:r w:rsidR="00FF35CC" w:rsidRPr="005B2516">
        <w:rPr>
          <w:iCs/>
          <w:shd w:val="clear" w:color="auto" w:fill="FEFEFE"/>
          <w:lang w:val="bg-BG"/>
        </w:rPr>
        <w:t xml:space="preserve"> управление на водите </w:t>
      </w:r>
      <w:r w:rsidRPr="005B2516">
        <w:rPr>
          <w:iCs/>
          <w:shd w:val="clear" w:color="auto" w:fill="FEFEFE"/>
          <w:lang w:val="bg-BG"/>
        </w:rPr>
        <w:t xml:space="preserve">е </w:t>
      </w:r>
      <w:r w:rsidR="00FF35CC" w:rsidRPr="005B2516">
        <w:rPr>
          <w:iCs/>
          <w:shd w:val="clear" w:color="auto" w:fill="FEFEFE"/>
          <w:lang w:val="bg-BG"/>
        </w:rPr>
        <w:t>установен случая</w:t>
      </w:r>
      <w:r w:rsidRPr="005B2516">
        <w:rPr>
          <w:iCs/>
          <w:shd w:val="clear" w:color="auto" w:fill="FEFEFE"/>
          <w:lang w:val="bg-BG"/>
        </w:rPr>
        <w:t>.</w:t>
      </w:r>
    </w:p>
    <w:p w14:paraId="010BBB62" w14:textId="77777777" w:rsidR="00244A64" w:rsidRPr="005B2516" w:rsidRDefault="00244A64" w:rsidP="00244A64">
      <w:pPr>
        <w:keepNext/>
        <w:rPr>
          <w:rStyle w:val="Emphasis"/>
          <w:lang w:val="bg-BG"/>
        </w:rPr>
      </w:pPr>
      <w:r w:rsidRPr="005B2516">
        <w:rPr>
          <w:rStyle w:val="Emphasis"/>
          <w:lang w:val="bg-BG"/>
        </w:rPr>
        <w:t>Оператор</w:t>
      </w:r>
    </w:p>
    <w:p w14:paraId="3A20591F" w14:textId="53430B58" w:rsidR="00244A64" w:rsidRPr="005B2516" w:rsidRDefault="00244A64" w:rsidP="00244A64">
      <w:pPr>
        <w:rPr>
          <w:iCs/>
          <w:shd w:val="clear" w:color="auto" w:fill="FEFEFE"/>
          <w:lang w:val="bg-BG"/>
        </w:rPr>
      </w:pPr>
      <w:r w:rsidRPr="005B2516">
        <w:rPr>
          <w:iCs/>
          <w:shd w:val="clear" w:color="auto" w:fill="FEFEFE"/>
          <w:lang w:val="bg-BG"/>
        </w:rPr>
        <w:t xml:space="preserve">В случая операторът е </w:t>
      </w:r>
      <w:r w:rsidR="00FF35CC" w:rsidRPr="005B2516">
        <w:rPr>
          <w:iCs/>
          <w:shd w:val="clear" w:color="auto" w:fill="FEFEFE"/>
          <w:lang w:val="bg-BG"/>
        </w:rPr>
        <w:t>не</w:t>
      </w:r>
      <w:r w:rsidRPr="005B2516">
        <w:rPr>
          <w:iCs/>
          <w:shd w:val="clear" w:color="auto" w:fill="FEFEFE"/>
          <w:lang w:val="bg-BG"/>
        </w:rPr>
        <w:t xml:space="preserve">известен и </w:t>
      </w:r>
      <w:r w:rsidR="00FF35CC" w:rsidRPr="005B2516">
        <w:rPr>
          <w:iCs/>
          <w:shd w:val="clear" w:color="auto" w:fill="FEFEFE"/>
          <w:lang w:val="bg-BG"/>
        </w:rPr>
        <w:t xml:space="preserve">предстои да бъде установен </w:t>
      </w:r>
      <w:r w:rsidR="00A567B1" w:rsidRPr="005B2516">
        <w:rPr>
          <w:iCs/>
          <w:shd w:val="clear" w:color="auto" w:fill="FEFEFE"/>
          <w:lang w:val="bg-BG"/>
        </w:rPr>
        <w:t>с констативен протокол от КО.</w:t>
      </w:r>
    </w:p>
    <w:p w14:paraId="5E720CD3" w14:textId="6EA84FE6" w:rsidR="00CB62CA" w:rsidRPr="005B2516" w:rsidRDefault="003D3AFA" w:rsidP="00CB62CA">
      <w:pPr>
        <w:rPr>
          <w:rStyle w:val="Emphasis"/>
          <w:lang w:val="bg-BG"/>
        </w:rPr>
      </w:pPr>
      <w:r w:rsidRPr="005B2516">
        <w:rPr>
          <w:rStyle w:val="Emphasis"/>
          <w:iCs w:val="0"/>
          <w:lang w:val="bg-BG"/>
        </w:rPr>
        <w:t>Извършване на проверка и п</w:t>
      </w:r>
      <w:r w:rsidR="00244A64" w:rsidRPr="005B2516">
        <w:rPr>
          <w:rStyle w:val="Emphasis"/>
          <w:iCs w:val="0"/>
          <w:lang w:val="bg-BG"/>
        </w:rPr>
        <w:t>редприемане на мерки</w:t>
      </w:r>
      <w:r w:rsidR="00CB62CA" w:rsidRPr="005B2516">
        <w:rPr>
          <w:rStyle w:val="Emphasis"/>
          <w:iCs w:val="0"/>
          <w:lang w:val="bg-BG"/>
        </w:rPr>
        <w:t xml:space="preserve">. </w:t>
      </w:r>
      <w:r w:rsidR="00CB62CA" w:rsidRPr="005B2516">
        <w:rPr>
          <w:rStyle w:val="Emphasis"/>
          <w:lang w:val="bg-BG"/>
        </w:rPr>
        <w:t>Класифициране на случая като екологична щета</w:t>
      </w:r>
    </w:p>
    <w:p w14:paraId="7A327D51" w14:textId="4A9F4D20" w:rsidR="00A567B1" w:rsidRPr="005B2516" w:rsidRDefault="00A567B1" w:rsidP="00244A64">
      <w:pPr>
        <w:rPr>
          <w:iCs/>
          <w:shd w:val="clear" w:color="auto" w:fill="FEFEFE"/>
          <w:lang w:val="bg-BG"/>
        </w:rPr>
      </w:pPr>
      <w:r w:rsidRPr="005B2516">
        <w:rPr>
          <w:iCs/>
          <w:shd w:val="clear" w:color="auto" w:fill="FEFEFE"/>
          <w:lang w:val="bg-BG"/>
        </w:rPr>
        <w:lastRenderedPageBreak/>
        <w:t>КО веднага извършва проверка на място заедно с екип на Регионална дирекция "Пожарна безопасност и защита на населението" - Стара Загора и констатира следното:</w:t>
      </w:r>
    </w:p>
    <w:p w14:paraId="37F9EC87" w14:textId="72D73FC9" w:rsidR="00EA0F89" w:rsidRPr="005B2516" w:rsidRDefault="00EA0F89" w:rsidP="00855F6B">
      <w:pPr>
        <w:pStyle w:val="ListParagraph"/>
        <w:numPr>
          <w:ilvl w:val="0"/>
          <w:numId w:val="53"/>
        </w:numPr>
        <w:rPr>
          <w:iCs/>
          <w:shd w:val="clear" w:color="auto" w:fill="FEFEFE"/>
          <w:lang w:val="bg-BG"/>
        </w:rPr>
      </w:pPr>
      <w:r w:rsidRPr="005B2516">
        <w:rPr>
          <w:iCs/>
          <w:shd w:val="clear" w:color="auto" w:fill="FEFEFE"/>
          <w:lang w:val="bg-BG"/>
        </w:rPr>
        <w:t xml:space="preserve">мястото е участъка на река </w:t>
      </w:r>
      <w:proofErr w:type="spellStart"/>
      <w:r w:rsidRPr="005B2516">
        <w:rPr>
          <w:iCs/>
          <w:shd w:val="clear" w:color="auto" w:fill="FEFEFE"/>
          <w:lang w:val="bg-BG"/>
        </w:rPr>
        <w:t>Бедечка</w:t>
      </w:r>
      <w:proofErr w:type="spellEnd"/>
      <w:r w:rsidRPr="005B2516">
        <w:rPr>
          <w:iCs/>
          <w:shd w:val="clear" w:color="auto" w:fill="FEFEFE"/>
          <w:lang w:val="bg-BG"/>
        </w:rPr>
        <w:t xml:space="preserve"> преди гр. Стара Загора</w:t>
      </w:r>
    </w:p>
    <w:p w14:paraId="0192D1EE" w14:textId="5FF177B6" w:rsidR="00A567B1" w:rsidRPr="005B2516" w:rsidRDefault="00A567B1" w:rsidP="00855F6B">
      <w:pPr>
        <w:pStyle w:val="ListParagraph"/>
        <w:numPr>
          <w:ilvl w:val="0"/>
          <w:numId w:val="53"/>
        </w:numPr>
        <w:rPr>
          <w:iCs/>
          <w:shd w:val="clear" w:color="auto" w:fill="FEFEFE"/>
          <w:lang w:val="bg-BG"/>
        </w:rPr>
      </w:pPr>
      <w:r w:rsidRPr="005B2516">
        <w:rPr>
          <w:iCs/>
          <w:shd w:val="clear" w:color="auto" w:fill="FEFEFE"/>
          <w:lang w:val="bg-BG"/>
        </w:rPr>
        <w:t>в реката са изхвърлени 4 броя 200-литрови варели, съдържащи препарат за растителна защита.</w:t>
      </w:r>
    </w:p>
    <w:p w14:paraId="135307B1" w14:textId="264CB290" w:rsidR="00A567B1" w:rsidRPr="005B2516" w:rsidRDefault="00F247EB" w:rsidP="00855F6B">
      <w:pPr>
        <w:pStyle w:val="ListParagraph"/>
        <w:numPr>
          <w:ilvl w:val="0"/>
          <w:numId w:val="53"/>
        </w:numPr>
        <w:rPr>
          <w:iCs/>
          <w:shd w:val="clear" w:color="auto" w:fill="FEFEFE"/>
          <w:lang w:val="bg-BG"/>
        </w:rPr>
      </w:pPr>
      <w:r w:rsidRPr="005B2516">
        <w:rPr>
          <w:iCs/>
          <w:shd w:val="clear" w:color="auto" w:fill="FEFEFE"/>
          <w:lang w:val="bg-BG"/>
        </w:rPr>
        <w:t xml:space="preserve">остатъците от </w:t>
      </w:r>
      <w:r w:rsidR="00A567B1" w:rsidRPr="005B2516">
        <w:rPr>
          <w:iCs/>
          <w:shd w:val="clear" w:color="auto" w:fill="FEFEFE"/>
          <w:lang w:val="bg-BG"/>
        </w:rPr>
        <w:t>маркировката върху варелите показва, че същите са опасни за околната среда</w:t>
      </w:r>
      <w:r w:rsidRPr="005B2516">
        <w:rPr>
          <w:iCs/>
          <w:shd w:val="clear" w:color="auto" w:fill="FEFEFE"/>
          <w:lang w:val="bg-BG"/>
        </w:rPr>
        <w:t xml:space="preserve"> – има видими знаци за опасност съгласно т. 5.2.1.8. от ADR (за опасност за околната среда) и т. 5.2.2.2.2. от ADR (№ </w:t>
      </w:r>
      <w:r w:rsidR="003D3AFA" w:rsidRPr="005B2516">
        <w:rPr>
          <w:iCs/>
          <w:shd w:val="clear" w:color="auto" w:fill="FEFEFE"/>
          <w:lang w:val="bg-BG"/>
        </w:rPr>
        <w:t>9</w:t>
      </w:r>
      <w:r w:rsidRPr="005B2516">
        <w:rPr>
          <w:iCs/>
          <w:shd w:val="clear" w:color="auto" w:fill="FEFEFE"/>
          <w:lang w:val="bg-BG"/>
        </w:rPr>
        <w:t xml:space="preserve"> за </w:t>
      </w:r>
      <w:r w:rsidR="003D3AFA" w:rsidRPr="005B2516">
        <w:rPr>
          <w:iCs/>
          <w:shd w:val="clear" w:color="auto" w:fill="FEFEFE"/>
          <w:lang w:val="bg-BG"/>
        </w:rPr>
        <w:t>други опасни вещества и продукти</w:t>
      </w:r>
      <w:r w:rsidRPr="005B2516">
        <w:rPr>
          <w:iCs/>
          <w:shd w:val="clear" w:color="auto" w:fill="FEFEFE"/>
          <w:lang w:val="bg-BG"/>
        </w:rPr>
        <w:t>).</w:t>
      </w:r>
    </w:p>
    <w:p w14:paraId="2CB6304A" w14:textId="2E5DDC57" w:rsidR="00B6005A" w:rsidRPr="005B2516" w:rsidRDefault="00B6005A" w:rsidP="00B6005A">
      <w:pPr>
        <w:rPr>
          <w:iCs/>
          <w:shd w:val="clear" w:color="auto" w:fill="FEFEFE"/>
          <w:lang w:val="bg-BG"/>
        </w:rPr>
      </w:pPr>
      <w:r w:rsidRPr="005B2516">
        <w:rPr>
          <w:iCs/>
          <w:shd w:val="clear" w:color="auto" w:fill="FEFEFE"/>
          <w:lang w:val="bg-BG"/>
        </w:rPr>
        <w:t xml:space="preserve">При изваждането на варелите от реката се установява, че три от варелите са пълни с вода, а четвъртият е сух, като съдържа остатъци (около 10 см от дъното на варела) от препарата, който съгласно етикета е фунгицид. При последващото проучване се установява, че препаратът е за професионална употреба и е забранен към момента на проверката. Основното активно вещество на препарата е </w:t>
      </w:r>
      <w:proofErr w:type="spellStart"/>
      <w:r w:rsidRPr="005B2516">
        <w:rPr>
          <w:iCs/>
          <w:shd w:val="clear" w:color="auto" w:fill="FEFEFE"/>
          <w:lang w:val="bg-BG"/>
        </w:rPr>
        <w:t>симоксанил</w:t>
      </w:r>
      <w:proofErr w:type="spellEnd"/>
      <w:r w:rsidRPr="005B2516">
        <w:rPr>
          <w:iCs/>
          <w:shd w:val="clear" w:color="auto" w:fill="FEFEFE"/>
          <w:lang w:val="bg-BG"/>
        </w:rPr>
        <w:t xml:space="preserve"> (2-cyano-N-((</w:t>
      </w:r>
      <w:proofErr w:type="spellStart"/>
      <w:r w:rsidRPr="005B2516">
        <w:rPr>
          <w:iCs/>
          <w:shd w:val="clear" w:color="auto" w:fill="FEFEFE"/>
          <w:lang w:val="bg-BG"/>
        </w:rPr>
        <w:t>ethylamino</w:t>
      </w:r>
      <w:proofErr w:type="spellEnd"/>
      <w:r w:rsidRPr="005B2516">
        <w:rPr>
          <w:iCs/>
          <w:shd w:val="clear" w:color="auto" w:fill="FEFEFE"/>
          <w:lang w:val="bg-BG"/>
        </w:rPr>
        <w:t>)</w:t>
      </w:r>
      <w:proofErr w:type="spellStart"/>
      <w:r w:rsidRPr="005B2516">
        <w:rPr>
          <w:iCs/>
          <w:shd w:val="clear" w:color="auto" w:fill="FEFEFE"/>
          <w:lang w:val="bg-BG"/>
        </w:rPr>
        <w:t>carbonyl</w:t>
      </w:r>
      <w:proofErr w:type="spellEnd"/>
      <w:r w:rsidRPr="005B2516">
        <w:rPr>
          <w:iCs/>
          <w:shd w:val="clear" w:color="auto" w:fill="FEFEFE"/>
          <w:lang w:val="bg-BG"/>
        </w:rPr>
        <w:t>)-2-(</w:t>
      </w:r>
      <w:proofErr w:type="spellStart"/>
      <w:r w:rsidRPr="005B2516">
        <w:rPr>
          <w:iCs/>
          <w:shd w:val="clear" w:color="auto" w:fill="FEFEFE"/>
          <w:lang w:val="bg-BG"/>
        </w:rPr>
        <w:t>methoxyimino</w:t>
      </w:r>
      <w:proofErr w:type="spellEnd"/>
      <w:r w:rsidRPr="005B2516">
        <w:rPr>
          <w:iCs/>
          <w:shd w:val="clear" w:color="auto" w:fill="FEFEFE"/>
          <w:lang w:val="bg-BG"/>
        </w:rPr>
        <w:t>)</w:t>
      </w:r>
      <w:proofErr w:type="spellStart"/>
      <w:r w:rsidRPr="005B2516">
        <w:rPr>
          <w:iCs/>
          <w:shd w:val="clear" w:color="auto" w:fill="FEFEFE"/>
          <w:lang w:val="bg-BG"/>
        </w:rPr>
        <w:t>acetamide</w:t>
      </w:r>
      <w:proofErr w:type="spellEnd"/>
      <w:r w:rsidRPr="005B2516">
        <w:rPr>
          <w:iCs/>
          <w:shd w:val="clear" w:color="auto" w:fill="FEFEFE"/>
          <w:lang w:val="bg-BG"/>
        </w:rPr>
        <w:t>)</w:t>
      </w:r>
      <w:r w:rsidR="0068355E" w:rsidRPr="005B2516">
        <w:rPr>
          <w:iCs/>
          <w:shd w:val="clear" w:color="auto" w:fill="FEFEFE"/>
          <w:lang w:val="bg-BG"/>
        </w:rPr>
        <w:t>.</w:t>
      </w:r>
      <w:r w:rsidRPr="005B2516">
        <w:rPr>
          <w:iCs/>
          <w:shd w:val="clear" w:color="auto" w:fill="FEFEFE"/>
          <w:lang w:val="bg-BG"/>
        </w:rPr>
        <w:t xml:space="preserve"> При проверката не може да бъде преценено дали варелите са били пълни при изхвърлянето им в реката. Локално обаче се наблюдава измиране на водни организми.</w:t>
      </w:r>
    </w:p>
    <w:p w14:paraId="64674718" w14:textId="6FB80280" w:rsidR="00B6005A" w:rsidRPr="005B2516" w:rsidRDefault="00B6005A" w:rsidP="00B6005A">
      <w:pPr>
        <w:rPr>
          <w:iCs/>
          <w:shd w:val="clear" w:color="auto" w:fill="FEFEFE"/>
          <w:lang w:val="bg-BG"/>
        </w:rPr>
      </w:pPr>
      <w:r w:rsidRPr="005B2516">
        <w:rPr>
          <w:iCs/>
          <w:shd w:val="clear" w:color="auto" w:fill="FEFEFE"/>
          <w:lang w:val="bg-BG"/>
        </w:rPr>
        <w:t xml:space="preserve">В „Преглед на значимите проблеми в управлението на водите в </w:t>
      </w:r>
      <w:proofErr w:type="spellStart"/>
      <w:r w:rsidRPr="005B2516">
        <w:rPr>
          <w:iCs/>
          <w:shd w:val="clear" w:color="auto" w:fill="FEFEFE"/>
          <w:lang w:val="bg-BG"/>
        </w:rPr>
        <w:t>Източнобеломорски</w:t>
      </w:r>
      <w:proofErr w:type="spellEnd"/>
      <w:r w:rsidRPr="005B2516">
        <w:rPr>
          <w:iCs/>
          <w:shd w:val="clear" w:color="auto" w:fill="FEFEFE"/>
          <w:lang w:val="bg-BG"/>
        </w:rPr>
        <w:t xml:space="preserve"> район“, октомври 2014 г., в Таблица 3 са дадени критериите за значими точкови източници на замърсяване с химични </w:t>
      </w:r>
      <w:proofErr w:type="spellStart"/>
      <w:r w:rsidRPr="005B2516">
        <w:rPr>
          <w:iCs/>
          <w:shd w:val="clear" w:color="auto" w:fill="FEFEFE"/>
          <w:lang w:val="bg-BG"/>
        </w:rPr>
        <w:t>ещества</w:t>
      </w:r>
      <w:proofErr w:type="spellEnd"/>
      <w:r w:rsidRPr="005B2516">
        <w:rPr>
          <w:iCs/>
          <w:shd w:val="clear" w:color="auto" w:fill="FEFEFE"/>
          <w:lang w:val="bg-BG"/>
        </w:rPr>
        <w:t xml:space="preserve">, като </w:t>
      </w:r>
      <w:r w:rsidR="000D035A" w:rsidRPr="005B2516">
        <w:rPr>
          <w:iCs/>
          <w:shd w:val="clear" w:color="auto" w:fill="FEFEFE"/>
          <w:lang w:val="bg-BG"/>
        </w:rPr>
        <w:t xml:space="preserve">за цианиди общо като CN праговата стойност е 50 кг/г. Праговите </w:t>
      </w:r>
      <w:r w:rsidRPr="005B2516">
        <w:rPr>
          <w:iCs/>
          <w:shd w:val="clear" w:color="auto" w:fill="FEFEFE"/>
          <w:lang w:val="bg-BG"/>
        </w:rPr>
        <w:t xml:space="preserve">стойности </w:t>
      </w:r>
      <w:r w:rsidR="000D035A" w:rsidRPr="005B2516">
        <w:rPr>
          <w:iCs/>
          <w:shd w:val="clear" w:color="auto" w:fill="FEFEFE"/>
          <w:lang w:val="bg-BG"/>
        </w:rPr>
        <w:t xml:space="preserve">в горецитираната Таблица 3 </w:t>
      </w:r>
      <w:r w:rsidRPr="005B2516">
        <w:rPr>
          <w:iCs/>
          <w:shd w:val="clear" w:color="auto" w:fill="FEFEFE"/>
          <w:lang w:val="bg-BG"/>
        </w:rPr>
        <w:t xml:space="preserve">са в зависимост от емисионните норми в Приложение № 5 на Наредба № 6 от 2000 г. за емисионни норми за допустимо съдържание на вредни и опасни вещества в отпадъчните води, </w:t>
      </w:r>
      <w:proofErr w:type="spellStart"/>
      <w:r w:rsidRPr="005B2516">
        <w:rPr>
          <w:iCs/>
          <w:shd w:val="clear" w:color="auto" w:fill="FEFEFE"/>
          <w:lang w:val="bg-BG"/>
        </w:rPr>
        <w:t>зауствани</w:t>
      </w:r>
      <w:proofErr w:type="spellEnd"/>
      <w:r w:rsidRPr="005B2516">
        <w:rPr>
          <w:iCs/>
          <w:shd w:val="clear" w:color="auto" w:fill="FEFEFE"/>
          <w:lang w:val="bg-BG"/>
        </w:rPr>
        <w:t xml:space="preserve"> във водни обекти (вж. Приложение № 2 тук). Изхвърлените количества </w:t>
      </w:r>
      <w:proofErr w:type="spellStart"/>
      <w:r w:rsidRPr="005B2516">
        <w:rPr>
          <w:iCs/>
          <w:shd w:val="clear" w:color="auto" w:fill="FEFEFE"/>
          <w:lang w:val="bg-BG"/>
        </w:rPr>
        <w:t>биоциден</w:t>
      </w:r>
      <w:proofErr w:type="spellEnd"/>
      <w:r w:rsidRPr="005B2516">
        <w:rPr>
          <w:iCs/>
          <w:shd w:val="clear" w:color="auto" w:fill="FEFEFE"/>
          <w:lang w:val="bg-BG"/>
        </w:rPr>
        <w:t xml:space="preserve"> препарат на основата на </w:t>
      </w:r>
      <w:proofErr w:type="spellStart"/>
      <w:r w:rsidRPr="005B2516">
        <w:rPr>
          <w:iCs/>
          <w:shd w:val="clear" w:color="auto" w:fill="FEFEFE"/>
          <w:lang w:val="bg-BG"/>
        </w:rPr>
        <w:t>симоксанил</w:t>
      </w:r>
      <w:proofErr w:type="spellEnd"/>
      <w:r w:rsidRPr="005B2516">
        <w:rPr>
          <w:iCs/>
          <w:shd w:val="clear" w:color="auto" w:fill="FEFEFE"/>
          <w:lang w:val="bg-BG"/>
        </w:rPr>
        <w:t xml:space="preserve"> с голяма вероятност надвишават този праг от 50 кг, макар че не може да бъде установено колко са били пълни към момента на изхвърлянето им в реката.</w:t>
      </w:r>
    </w:p>
    <w:p w14:paraId="691F571B" w14:textId="4F06B408" w:rsidR="00B6005A" w:rsidRPr="005B2516" w:rsidRDefault="00B6005A" w:rsidP="00B6005A">
      <w:pPr>
        <w:rPr>
          <w:iCs/>
          <w:shd w:val="clear" w:color="auto" w:fill="FEFEFE"/>
          <w:lang w:val="bg-BG"/>
        </w:rPr>
      </w:pPr>
      <w:r w:rsidRPr="005B2516">
        <w:rPr>
          <w:iCs/>
          <w:shd w:val="clear" w:color="auto" w:fill="FEFEFE"/>
          <w:lang w:val="bg-BG"/>
        </w:rPr>
        <w:t xml:space="preserve">Екологичното състояние на </w:t>
      </w:r>
      <w:proofErr w:type="spellStart"/>
      <w:r w:rsidRPr="005B2516">
        <w:rPr>
          <w:iCs/>
          <w:shd w:val="clear" w:color="auto" w:fill="FEFEFE"/>
          <w:lang w:val="bg-BG"/>
        </w:rPr>
        <w:t>р.Бедечка</w:t>
      </w:r>
      <w:proofErr w:type="spellEnd"/>
      <w:r w:rsidRPr="005B2516">
        <w:rPr>
          <w:iCs/>
          <w:shd w:val="clear" w:color="auto" w:fill="FEFEFE"/>
          <w:lang w:val="bg-BG"/>
        </w:rPr>
        <w:t xml:space="preserve"> в участъка пред гр. Стара Загора, съгласно Раздел 4 от Плана за управление на речните басейни в </w:t>
      </w:r>
      <w:proofErr w:type="spellStart"/>
      <w:r w:rsidRPr="005B2516">
        <w:rPr>
          <w:iCs/>
          <w:shd w:val="clear" w:color="auto" w:fill="FEFEFE"/>
          <w:lang w:val="bg-BG"/>
        </w:rPr>
        <w:t>Източнобеломорски</w:t>
      </w:r>
      <w:proofErr w:type="spellEnd"/>
      <w:r w:rsidRPr="005B2516">
        <w:rPr>
          <w:iCs/>
          <w:shd w:val="clear" w:color="auto" w:fill="FEFEFE"/>
          <w:lang w:val="bg-BG"/>
        </w:rPr>
        <w:t xml:space="preserve"> район 2016 - 2021 г. (ПУРБ на ИБР 2016-2021) (Екологично състояние на повърхностните водни тела в ИБР: Приложение 19 – таблица и 20 – карта) е оценено като добро. Оценката на екологичното състояние/потенциал се извършва в съответствие с Наредба № Н-4 от 14.09.2012 г. за характеризиране на повърхностните води </w:t>
      </w:r>
      <w:r w:rsidRPr="005B2516">
        <w:rPr>
          <w:lang w:val="bg-BG"/>
        </w:rPr>
        <w:t>(</w:t>
      </w:r>
      <w:proofErr w:type="spellStart"/>
      <w:r w:rsidRPr="005B2516">
        <w:rPr>
          <w:lang w:val="bg-BG"/>
        </w:rPr>
        <w:t>обн</w:t>
      </w:r>
      <w:proofErr w:type="spellEnd"/>
      <w:r w:rsidRPr="005B2516">
        <w:rPr>
          <w:lang w:val="bg-BG"/>
        </w:rPr>
        <w:t>. ДВ, бр. 22/2013 г.)</w:t>
      </w:r>
      <w:r w:rsidRPr="005B2516">
        <w:rPr>
          <w:iCs/>
          <w:shd w:val="clear" w:color="auto" w:fill="FEFEFE"/>
          <w:lang w:val="bg-BG"/>
        </w:rPr>
        <w:t xml:space="preserve">. Приложение № 3 към чл. 7, ал. 2 и чл. 15 на същата наредба е даден списък на основните замърсители, в който са включени </w:t>
      </w:r>
      <w:proofErr w:type="spellStart"/>
      <w:r w:rsidRPr="005B2516">
        <w:rPr>
          <w:iCs/>
          <w:shd w:val="clear" w:color="auto" w:fill="FEFEFE"/>
          <w:lang w:val="bg-BG"/>
        </w:rPr>
        <w:t>биоциди</w:t>
      </w:r>
      <w:proofErr w:type="spellEnd"/>
      <w:r w:rsidRPr="005B2516">
        <w:rPr>
          <w:iCs/>
          <w:shd w:val="clear" w:color="auto" w:fill="FEFEFE"/>
          <w:lang w:val="bg-BG"/>
        </w:rPr>
        <w:t xml:space="preserve"> и цианиди. Съгласно Приложение </w:t>
      </w:r>
      <w:r w:rsidR="005B7D94" w:rsidRPr="005B2516">
        <w:rPr>
          <w:iCs/>
          <w:shd w:val="clear" w:color="auto" w:fill="FEFEFE"/>
          <w:lang w:val="bg-BG"/>
        </w:rPr>
        <w:t xml:space="preserve">№ </w:t>
      </w:r>
      <w:r w:rsidRPr="005B2516">
        <w:rPr>
          <w:iCs/>
          <w:shd w:val="clear" w:color="auto" w:fill="FEFEFE"/>
          <w:lang w:val="bg-BG"/>
        </w:rPr>
        <w:t xml:space="preserve">7 към чл.12, ал.4 пак там са посочени следните стандарти за качество на химични елементи и други вещества за свободен цианид (CN) – средногодишна стойност 1 </w:t>
      </w:r>
      <w:r w:rsidRPr="005B2516">
        <w:rPr>
          <w:rFonts w:cs="Arial"/>
          <w:iCs/>
          <w:shd w:val="clear" w:color="auto" w:fill="FEFEFE"/>
          <w:lang w:val="bg-BG"/>
        </w:rPr>
        <w:t>µ</w:t>
      </w:r>
      <w:r w:rsidRPr="005B2516">
        <w:rPr>
          <w:iCs/>
          <w:shd w:val="clear" w:color="auto" w:fill="FEFEFE"/>
          <w:lang w:val="bg-BG"/>
        </w:rPr>
        <w:t xml:space="preserve">g/l и максимално допустима концентрация 5 </w:t>
      </w:r>
      <w:r w:rsidRPr="005B2516">
        <w:rPr>
          <w:rFonts w:cs="Arial"/>
          <w:iCs/>
          <w:shd w:val="clear" w:color="auto" w:fill="FEFEFE"/>
          <w:lang w:val="bg-BG"/>
        </w:rPr>
        <w:t>µ</w:t>
      </w:r>
      <w:r w:rsidRPr="005B2516">
        <w:rPr>
          <w:iCs/>
          <w:shd w:val="clear" w:color="auto" w:fill="FEFEFE"/>
          <w:lang w:val="bg-BG"/>
        </w:rPr>
        <w:t>g/l.</w:t>
      </w:r>
    </w:p>
    <w:p w14:paraId="725D9C85" w14:textId="299CAB99" w:rsidR="00B6005A" w:rsidRPr="005B2516" w:rsidRDefault="00B6005A" w:rsidP="00B6005A">
      <w:pPr>
        <w:rPr>
          <w:iCs/>
          <w:shd w:val="clear" w:color="auto" w:fill="FEFEFE"/>
          <w:lang w:val="bg-BG"/>
        </w:rPr>
      </w:pPr>
      <w:r w:rsidRPr="005B2516">
        <w:rPr>
          <w:iCs/>
          <w:shd w:val="clear" w:color="auto" w:fill="FEFEFE"/>
          <w:lang w:val="bg-BG"/>
        </w:rPr>
        <w:t>Няма данни за химичното състояние на реката в участък</w:t>
      </w:r>
      <w:r w:rsidR="009B2D09" w:rsidRPr="005B2516">
        <w:rPr>
          <w:iCs/>
          <w:shd w:val="clear" w:color="auto" w:fill="FEFEFE"/>
          <w:lang w:val="bg-BG"/>
        </w:rPr>
        <w:t>а на събитието (преди гр. Стара Загора)</w:t>
      </w:r>
      <w:r w:rsidRPr="005B2516">
        <w:rPr>
          <w:iCs/>
          <w:shd w:val="clear" w:color="auto" w:fill="FEFEFE"/>
          <w:lang w:val="bg-BG"/>
        </w:rPr>
        <w:t xml:space="preserve"> съгласно Приложение 23 на ПУРБ на ИБР 2016-2021, но химичното състояние на участъка от гр. Стара Загора до устието е определено като „добро“.</w:t>
      </w:r>
    </w:p>
    <w:p w14:paraId="0C4A81DF" w14:textId="5C5C8CEC" w:rsidR="00B6005A" w:rsidRPr="005B2516" w:rsidRDefault="006A5903" w:rsidP="00B6005A">
      <w:pPr>
        <w:rPr>
          <w:iCs/>
          <w:shd w:val="clear" w:color="auto" w:fill="FEFEFE"/>
          <w:lang w:val="bg-BG"/>
        </w:rPr>
      </w:pPr>
      <w:proofErr w:type="spellStart"/>
      <w:r w:rsidRPr="005B2516">
        <w:rPr>
          <w:iCs/>
          <w:shd w:val="clear" w:color="auto" w:fill="FEFEFE"/>
          <w:lang w:val="bg-BG"/>
        </w:rPr>
        <w:t>Пробовземането</w:t>
      </w:r>
      <w:proofErr w:type="spellEnd"/>
      <w:r w:rsidRPr="005B2516">
        <w:rPr>
          <w:iCs/>
          <w:shd w:val="clear" w:color="auto" w:fill="FEFEFE"/>
          <w:lang w:val="bg-BG"/>
        </w:rPr>
        <w:t xml:space="preserve"> и</w:t>
      </w:r>
      <w:r w:rsidR="00B6005A" w:rsidRPr="005B2516">
        <w:rPr>
          <w:iCs/>
          <w:shd w:val="clear" w:color="auto" w:fill="FEFEFE"/>
          <w:lang w:val="bg-BG"/>
        </w:rPr>
        <w:t xml:space="preserve"> </w:t>
      </w:r>
      <w:r w:rsidRPr="005B2516">
        <w:rPr>
          <w:iCs/>
          <w:shd w:val="clear" w:color="auto" w:fill="FEFEFE"/>
          <w:lang w:val="bg-BG"/>
        </w:rPr>
        <w:t>изпитването</w:t>
      </w:r>
      <w:r w:rsidR="00B6005A" w:rsidRPr="005B2516">
        <w:rPr>
          <w:iCs/>
          <w:shd w:val="clear" w:color="auto" w:fill="FEFEFE"/>
          <w:lang w:val="bg-BG"/>
        </w:rPr>
        <w:t xml:space="preserve"> на пробите </w:t>
      </w:r>
      <w:r w:rsidRPr="005B2516">
        <w:rPr>
          <w:iCs/>
          <w:shd w:val="clear" w:color="auto" w:fill="FEFEFE"/>
          <w:lang w:val="bg-BG"/>
        </w:rPr>
        <w:t>са извършени от акредитирана лаборатория.</w:t>
      </w:r>
      <w:r w:rsidR="00B6005A" w:rsidRPr="005B2516">
        <w:rPr>
          <w:iCs/>
          <w:shd w:val="clear" w:color="auto" w:fill="FEFEFE"/>
          <w:lang w:val="bg-BG"/>
        </w:rPr>
        <w:t xml:space="preserve"> </w:t>
      </w:r>
      <w:r w:rsidRPr="005B2516">
        <w:rPr>
          <w:iCs/>
          <w:shd w:val="clear" w:color="auto" w:fill="FEFEFE"/>
          <w:lang w:val="bg-BG"/>
        </w:rPr>
        <w:t xml:space="preserve">Резултатите по отношение на свободни цианиди надвишават стойностите, посочени в Приложение </w:t>
      </w:r>
      <w:r w:rsidR="005B7D94" w:rsidRPr="005B2516">
        <w:rPr>
          <w:iCs/>
          <w:shd w:val="clear" w:color="auto" w:fill="FEFEFE"/>
          <w:lang w:val="bg-BG"/>
        </w:rPr>
        <w:t>№</w:t>
      </w:r>
      <w:r w:rsidRPr="005B2516">
        <w:rPr>
          <w:iCs/>
          <w:shd w:val="clear" w:color="auto" w:fill="FEFEFE"/>
          <w:lang w:val="bg-BG"/>
        </w:rPr>
        <w:t>7 към чл. 12, ал. 4 на Наредба № Н-4. Анализът за този показател е направен</w:t>
      </w:r>
      <w:r w:rsidR="00B6005A" w:rsidRPr="005B2516">
        <w:rPr>
          <w:iCs/>
          <w:shd w:val="clear" w:color="auto" w:fill="FEFEFE"/>
          <w:lang w:val="bg-BG"/>
        </w:rPr>
        <w:t xml:space="preserve"> по стандарт </w:t>
      </w:r>
      <w:r w:rsidRPr="005B2516">
        <w:rPr>
          <w:iCs/>
          <w:shd w:val="clear" w:color="auto" w:fill="FEFEFE"/>
          <w:lang w:val="bg-BG"/>
        </w:rPr>
        <w:t>БДС EN ISO 14403-1:2012 Качество на водата. Определяне на общ цианид и свободен цианид чрез анализ на потока (FIA и CFA). Част 1: Метод за анализ чрез впръскване (FIA)</w:t>
      </w:r>
      <w:r w:rsidR="00B6005A" w:rsidRPr="005B2516">
        <w:rPr>
          <w:lang w:val="bg-BG"/>
        </w:rPr>
        <w:t xml:space="preserve">. Резултатите от анализа показват 0,006 </w:t>
      </w:r>
      <w:proofErr w:type="spellStart"/>
      <w:r w:rsidR="00B6005A" w:rsidRPr="005B2516">
        <w:rPr>
          <w:lang w:val="bg-BG"/>
        </w:rPr>
        <w:t>mg</w:t>
      </w:r>
      <w:proofErr w:type="spellEnd"/>
      <w:r w:rsidR="00B6005A" w:rsidRPr="005B2516">
        <w:rPr>
          <w:lang w:val="bg-BG"/>
        </w:rPr>
        <w:t xml:space="preserve">/l, което е над максимално допустимата концентрация от </w:t>
      </w:r>
      <w:r w:rsidR="00B6005A" w:rsidRPr="005B2516">
        <w:rPr>
          <w:iCs/>
          <w:shd w:val="clear" w:color="auto" w:fill="FEFEFE"/>
          <w:lang w:val="bg-BG"/>
        </w:rPr>
        <w:t xml:space="preserve">5 </w:t>
      </w:r>
      <w:r w:rsidR="00B6005A" w:rsidRPr="005B2516">
        <w:rPr>
          <w:rFonts w:cs="Arial"/>
          <w:iCs/>
          <w:shd w:val="clear" w:color="auto" w:fill="FEFEFE"/>
          <w:lang w:val="bg-BG"/>
        </w:rPr>
        <w:t>µ</w:t>
      </w:r>
      <w:r w:rsidR="00B6005A" w:rsidRPr="005B2516">
        <w:rPr>
          <w:iCs/>
          <w:shd w:val="clear" w:color="auto" w:fill="FEFEFE"/>
          <w:lang w:val="bg-BG"/>
        </w:rPr>
        <w:t>g/l.</w:t>
      </w:r>
    </w:p>
    <w:p w14:paraId="2164FCB0" w14:textId="0BA69E24" w:rsidR="00B6005A" w:rsidRPr="005B2516" w:rsidRDefault="00B6005A" w:rsidP="00B6005A">
      <w:pPr>
        <w:rPr>
          <w:iCs/>
          <w:shd w:val="clear" w:color="auto" w:fill="FEFEFE"/>
          <w:lang w:val="bg-BG"/>
        </w:rPr>
      </w:pPr>
      <w:r w:rsidRPr="005B2516">
        <w:rPr>
          <w:iCs/>
          <w:shd w:val="clear" w:color="auto" w:fill="FEFEFE"/>
          <w:lang w:val="bg-BG"/>
        </w:rPr>
        <w:lastRenderedPageBreak/>
        <w:t xml:space="preserve">КО класифицира случая като екологична щета и пристъпва към изготвяне на предложение до министъра на околната среда и водите за одобряване на необходимите оздравителни мерки (чл. 33, ал. 4 и 5 от ЗОПОЕЩ) и установяване на оператора, който към момента на </w:t>
      </w:r>
      <w:r w:rsidR="004249B1" w:rsidRPr="005B2516">
        <w:rPr>
          <w:iCs/>
          <w:shd w:val="clear" w:color="auto" w:fill="FEFEFE"/>
          <w:lang w:val="bg-BG"/>
        </w:rPr>
        <w:t>причиняване</w:t>
      </w:r>
      <w:r w:rsidRPr="005B2516">
        <w:rPr>
          <w:iCs/>
          <w:shd w:val="clear" w:color="auto" w:fill="FEFEFE"/>
          <w:lang w:val="bg-BG"/>
        </w:rPr>
        <w:t xml:space="preserve"> на щетата е неизвестен. </w:t>
      </w:r>
      <w:r w:rsidR="00CA6A90" w:rsidRPr="005B2516">
        <w:rPr>
          <w:iCs/>
          <w:shd w:val="clear" w:color="auto" w:fill="FEFEFE"/>
          <w:lang w:val="bg-BG"/>
        </w:rPr>
        <w:t>В допълнение  вж. Схема 7 от Приложение №</w:t>
      </w:r>
      <w:r w:rsidR="00462941" w:rsidRPr="005B2516">
        <w:rPr>
          <w:iCs/>
          <w:shd w:val="clear" w:color="auto" w:fill="FEFEFE"/>
          <w:lang w:val="bg-BG"/>
        </w:rPr>
        <w:t>4</w:t>
      </w:r>
      <w:r w:rsidR="00CA6A90" w:rsidRPr="005B2516">
        <w:rPr>
          <w:iCs/>
          <w:shd w:val="clear" w:color="auto" w:fill="FEFEFE"/>
          <w:lang w:val="bg-BG"/>
        </w:rPr>
        <w:t xml:space="preserve"> тук, Контролен лист №4 и Контролен лист №5 от </w:t>
      </w:r>
      <w:proofErr w:type="spellStart"/>
      <w:r w:rsidR="00CA6A90" w:rsidRPr="005B2516">
        <w:rPr>
          <w:iCs/>
          <w:shd w:val="clear" w:color="auto" w:fill="FEFEFE"/>
          <w:lang w:val="bg-BG"/>
        </w:rPr>
        <w:t>от</w:t>
      </w:r>
      <w:proofErr w:type="spellEnd"/>
      <w:r w:rsidR="00CA6A90" w:rsidRPr="005B2516">
        <w:rPr>
          <w:iCs/>
          <w:shd w:val="clear" w:color="auto" w:fill="FEFEFE"/>
          <w:lang w:val="bg-BG"/>
        </w:rPr>
        <w:t xml:space="preserve"> Приложение №5 в настоящия документ.</w:t>
      </w:r>
    </w:p>
    <w:p w14:paraId="11627D24" w14:textId="77777777" w:rsidR="00C9533C" w:rsidRPr="005B2516" w:rsidRDefault="00C9533C" w:rsidP="001C6B7F">
      <w:pPr>
        <w:pStyle w:val="Heading3"/>
      </w:pPr>
      <w:bookmarkStart w:id="47" w:name="_Toc520815433"/>
      <w:r w:rsidRPr="005B2516">
        <w:t>Щети върху почви</w:t>
      </w:r>
      <w:bookmarkEnd w:id="47"/>
    </w:p>
    <w:p w14:paraId="0A678F0B" w14:textId="77777777" w:rsidR="00C9533C" w:rsidRPr="005B2516" w:rsidRDefault="00C9533C" w:rsidP="003F49FF">
      <w:pPr>
        <w:pStyle w:val="ListParagraph"/>
        <w:numPr>
          <w:ilvl w:val="0"/>
          <w:numId w:val="19"/>
        </w:numPr>
        <w:rPr>
          <w:lang w:val="bg-BG"/>
        </w:rPr>
      </w:pPr>
      <w:r w:rsidRPr="005B2516">
        <w:rPr>
          <w:lang w:val="bg-BG"/>
        </w:rPr>
        <w:t>Нерегламентирано изхвърляне на отпадъци и материали</w:t>
      </w:r>
    </w:p>
    <w:p w14:paraId="41E75EFB" w14:textId="77777777" w:rsidR="00C9533C" w:rsidRPr="005B2516" w:rsidRDefault="00C9533C" w:rsidP="003F49FF">
      <w:pPr>
        <w:pStyle w:val="ListParagraph"/>
        <w:numPr>
          <w:ilvl w:val="0"/>
          <w:numId w:val="19"/>
        </w:numPr>
        <w:rPr>
          <w:lang w:val="bg-BG"/>
        </w:rPr>
      </w:pPr>
      <w:r w:rsidRPr="005B2516">
        <w:rPr>
          <w:lang w:val="bg-BG"/>
        </w:rPr>
        <w:t>Разливи и разсипи при превоз на опасни товари и други дейности</w:t>
      </w:r>
    </w:p>
    <w:p w14:paraId="64338FAF" w14:textId="77777777" w:rsidR="00C9533C" w:rsidRPr="005B2516" w:rsidRDefault="00C9533C" w:rsidP="003F49FF">
      <w:pPr>
        <w:pStyle w:val="ListParagraph"/>
        <w:numPr>
          <w:ilvl w:val="0"/>
          <w:numId w:val="19"/>
        </w:numPr>
        <w:rPr>
          <w:lang w:val="bg-BG"/>
        </w:rPr>
      </w:pPr>
      <w:r w:rsidRPr="005B2516">
        <w:rPr>
          <w:lang w:val="bg-BG"/>
        </w:rPr>
        <w:t>Неразрешена употреба на опасни химични вещества и смеси</w:t>
      </w:r>
    </w:p>
    <w:p w14:paraId="291C17E0" w14:textId="77777777" w:rsidR="00C9533C" w:rsidRPr="005B2516" w:rsidRDefault="00C9533C" w:rsidP="003F49FF">
      <w:pPr>
        <w:pStyle w:val="ListParagraph"/>
        <w:numPr>
          <w:ilvl w:val="0"/>
          <w:numId w:val="19"/>
        </w:numPr>
        <w:rPr>
          <w:lang w:val="bg-BG"/>
        </w:rPr>
      </w:pPr>
      <w:r w:rsidRPr="005B2516">
        <w:rPr>
          <w:lang w:val="bg-BG"/>
        </w:rPr>
        <w:t xml:space="preserve">Разрушаване на сгради без предварително отстраняване на опасните компоненти от тях (например химикали, оборудване, съдържащо опасни вещества, в т.ч. уплътнения съдържащи </w:t>
      </w:r>
      <w:proofErr w:type="spellStart"/>
      <w:r w:rsidRPr="005B2516">
        <w:rPr>
          <w:lang w:val="bg-BG"/>
        </w:rPr>
        <w:t>полихлорирани</w:t>
      </w:r>
      <w:proofErr w:type="spellEnd"/>
      <w:r w:rsidRPr="005B2516">
        <w:rPr>
          <w:lang w:val="bg-BG"/>
        </w:rPr>
        <w:t xml:space="preserve"> </w:t>
      </w:r>
      <w:proofErr w:type="spellStart"/>
      <w:r w:rsidRPr="005B2516">
        <w:rPr>
          <w:lang w:val="bg-BG"/>
        </w:rPr>
        <w:t>бифенили</w:t>
      </w:r>
      <w:proofErr w:type="spellEnd"/>
      <w:r w:rsidRPr="005B2516">
        <w:rPr>
          <w:lang w:val="bg-BG"/>
        </w:rPr>
        <w:t xml:space="preserve"> (ПХБ), остатъци в тръбопроводи и резервоари и др.)</w:t>
      </w:r>
    </w:p>
    <w:p w14:paraId="35CCA40C" w14:textId="77777777" w:rsidR="00C9533C" w:rsidRPr="005B2516" w:rsidRDefault="00C9533C" w:rsidP="003F49FF">
      <w:pPr>
        <w:pStyle w:val="ListParagraph"/>
        <w:numPr>
          <w:ilvl w:val="0"/>
          <w:numId w:val="19"/>
        </w:numPr>
        <w:rPr>
          <w:lang w:val="bg-BG"/>
        </w:rPr>
      </w:pPr>
      <w:r w:rsidRPr="005B2516">
        <w:rPr>
          <w:lang w:val="bg-BG"/>
        </w:rPr>
        <w:t>Нерегламентирано обезвреждане, включително съхраняване преди обезвреждане на опасни отпадъци, в това число отпадъци, съдържащи ПХБ, което може да доведе до замърсяване на почвите</w:t>
      </w:r>
    </w:p>
    <w:p w14:paraId="06BE38A1" w14:textId="69EF5CA1" w:rsidR="00C9533C" w:rsidRPr="005B2516" w:rsidRDefault="00C9533C" w:rsidP="003F49FF">
      <w:pPr>
        <w:pStyle w:val="ListParagraph"/>
        <w:numPr>
          <w:ilvl w:val="0"/>
          <w:numId w:val="19"/>
        </w:numPr>
        <w:rPr>
          <w:lang w:val="bg-BG"/>
        </w:rPr>
      </w:pPr>
      <w:r w:rsidRPr="005B2516">
        <w:rPr>
          <w:lang w:val="bg-BG"/>
        </w:rPr>
        <w:t>Изпускане на газови емисии във въздуха, в случаите, когато водят до отлагане на опасни вещества върху почвата</w:t>
      </w:r>
    </w:p>
    <w:p w14:paraId="40DF0B20" w14:textId="34A1089B" w:rsidR="00581CDB" w:rsidRPr="005B2516" w:rsidRDefault="00581CDB" w:rsidP="00581CDB">
      <w:pPr>
        <w:pStyle w:val="Primer"/>
        <w:rPr>
          <w:rStyle w:val="Emphasis"/>
          <w:i w:val="0"/>
          <w:iCs w:val="0"/>
        </w:rPr>
      </w:pPr>
      <w:r w:rsidRPr="005B2516">
        <w:rPr>
          <w:rStyle w:val="Emphasis"/>
          <w:i w:val="0"/>
          <w:iCs w:val="0"/>
        </w:rPr>
        <w:t xml:space="preserve">Дейност по т. 1 от </w:t>
      </w:r>
      <w:proofErr w:type="spellStart"/>
      <w:r w:rsidRPr="005B2516">
        <w:rPr>
          <w:rStyle w:val="Emphasis"/>
          <w:i w:val="0"/>
          <w:iCs w:val="0"/>
        </w:rPr>
        <w:t>прил</w:t>
      </w:r>
      <w:proofErr w:type="spellEnd"/>
      <w:r w:rsidRPr="005B2516">
        <w:rPr>
          <w:rStyle w:val="Emphasis"/>
          <w:i w:val="0"/>
          <w:iCs w:val="0"/>
        </w:rPr>
        <w:t>. №1 към чл.3, т.1 от ЗОПОЕЩ</w:t>
      </w:r>
    </w:p>
    <w:p w14:paraId="18D82D37" w14:textId="77777777" w:rsidR="004249B1" w:rsidRPr="005B2516" w:rsidRDefault="004249B1" w:rsidP="004249B1">
      <w:pPr>
        <w:rPr>
          <w:rStyle w:val="Emphasis"/>
          <w:lang w:val="bg-BG"/>
        </w:rPr>
      </w:pPr>
      <w:r w:rsidRPr="005B2516">
        <w:rPr>
          <w:rStyle w:val="Emphasis"/>
          <w:lang w:val="bg-BG"/>
        </w:rPr>
        <w:t>Описание на случая</w:t>
      </w:r>
    </w:p>
    <w:p w14:paraId="38F2D322" w14:textId="73790708" w:rsidR="00581CDB" w:rsidRPr="005B2516" w:rsidRDefault="00581CDB" w:rsidP="00581CDB">
      <w:pPr>
        <w:rPr>
          <w:shd w:val="clear" w:color="auto" w:fill="FEFEFE"/>
          <w:lang w:val="bg-BG"/>
        </w:rPr>
      </w:pPr>
      <w:r w:rsidRPr="005B2516">
        <w:rPr>
          <w:shd w:val="clear" w:color="auto" w:fill="FEFEFE"/>
          <w:lang w:val="bg-BG"/>
        </w:rPr>
        <w:t xml:space="preserve">Поради авария на тръба, чрез която </w:t>
      </w:r>
      <w:r w:rsidR="00593C1B" w:rsidRPr="005B2516">
        <w:rPr>
          <w:shd w:val="clear" w:color="auto" w:fill="FEFEFE"/>
          <w:lang w:val="bg-BG"/>
        </w:rPr>
        <w:t>регенерирано</w:t>
      </w:r>
      <w:r w:rsidRPr="005B2516">
        <w:rPr>
          <w:shd w:val="clear" w:color="auto" w:fill="FEFEFE"/>
          <w:lang w:val="bg-BG"/>
        </w:rPr>
        <w:t xml:space="preserve"> масло се подава за преопаковане в 200-литрови метални варели с цел продажба на крайни клиенти, в предприятие е допуснат разлив на пода в склада. При почистването му част от маслото попада извън бетонираната площадка и замърсява горния почвен слой на затревената площ. </w:t>
      </w:r>
      <w:r w:rsidR="000608FD" w:rsidRPr="005B2516">
        <w:rPr>
          <w:shd w:val="clear" w:color="auto" w:fill="FEFEFE"/>
          <w:lang w:val="bg-BG"/>
        </w:rPr>
        <w:t xml:space="preserve">Операторът не предприема незабавно мерки за </w:t>
      </w:r>
      <w:proofErr w:type="spellStart"/>
      <w:r w:rsidR="000608FD" w:rsidRPr="005B2516">
        <w:rPr>
          <w:shd w:val="clear" w:color="auto" w:fill="FEFEFE"/>
          <w:lang w:val="bg-BG"/>
        </w:rPr>
        <w:t>отремонтиране</w:t>
      </w:r>
      <w:proofErr w:type="spellEnd"/>
      <w:r w:rsidR="000608FD" w:rsidRPr="005B2516">
        <w:rPr>
          <w:shd w:val="clear" w:color="auto" w:fill="FEFEFE"/>
          <w:lang w:val="bg-BG"/>
        </w:rPr>
        <w:t xml:space="preserve"> на тръбопровода, каквото е задължението му по чл. 26, ал. 1, т. 1 от ЗОПОЕЩ. В резултат на това подобни разливи се случват често. </w:t>
      </w:r>
      <w:r w:rsidRPr="005B2516">
        <w:rPr>
          <w:shd w:val="clear" w:color="auto" w:fill="FEFEFE"/>
          <w:lang w:val="bg-BG"/>
        </w:rPr>
        <w:t xml:space="preserve">Предприятието се намира в населено място. </w:t>
      </w:r>
      <w:r w:rsidR="000608FD" w:rsidRPr="005B2516">
        <w:rPr>
          <w:shd w:val="clear" w:color="auto" w:fill="FEFEFE"/>
          <w:lang w:val="bg-BG"/>
        </w:rPr>
        <w:t xml:space="preserve">Живущи наблизо подават искане за предприемане на действия (чл. 47, ал.1 от ЗОПОЕЩ). </w:t>
      </w:r>
    </w:p>
    <w:p w14:paraId="250C5726" w14:textId="77777777" w:rsidR="004249B1" w:rsidRPr="005B2516" w:rsidRDefault="004249B1" w:rsidP="004249B1">
      <w:pPr>
        <w:keepNext/>
        <w:rPr>
          <w:rStyle w:val="Emphasis"/>
          <w:lang w:val="bg-BG"/>
        </w:rPr>
      </w:pPr>
      <w:r w:rsidRPr="005B2516">
        <w:rPr>
          <w:rStyle w:val="Emphasis"/>
          <w:lang w:val="bg-BG"/>
        </w:rPr>
        <w:t>Компетентен орган</w:t>
      </w:r>
    </w:p>
    <w:p w14:paraId="657815EF" w14:textId="6A883699" w:rsidR="004249B1" w:rsidRPr="005B2516" w:rsidRDefault="004249B1" w:rsidP="004249B1">
      <w:pPr>
        <w:rPr>
          <w:iCs/>
          <w:shd w:val="clear" w:color="auto" w:fill="FEFEFE"/>
          <w:lang w:val="bg-BG"/>
        </w:rPr>
      </w:pPr>
      <w:r w:rsidRPr="005B2516">
        <w:rPr>
          <w:iCs/>
          <w:shd w:val="clear" w:color="auto" w:fill="FEFEFE"/>
          <w:lang w:val="bg-BG"/>
        </w:rPr>
        <w:t xml:space="preserve">Компетентен орган по чл. 6, т. 2-4 от ЗОПОЕЩ (КО) е </w:t>
      </w:r>
      <w:r w:rsidR="00454FEE" w:rsidRPr="005B2516">
        <w:rPr>
          <w:iCs/>
          <w:shd w:val="clear" w:color="auto" w:fill="FEFEFE"/>
          <w:lang w:val="bg-BG"/>
        </w:rPr>
        <w:t xml:space="preserve">директорът на </w:t>
      </w:r>
      <w:r w:rsidRPr="005B2516">
        <w:rPr>
          <w:iCs/>
          <w:shd w:val="clear" w:color="auto" w:fill="FEFEFE"/>
          <w:lang w:val="bg-BG"/>
        </w:rPr>
        <w:t>РИОСВ, на чиято територия е възникнал инцидентът.</w:t>
      </w:r>
    </w:p>
    <w:p w14:paraId="4AEE5674" w14:textId="77777777" w:rsidR="004249B1" w:rsidRPr="005B2516" w:rsidRDefault="004249B1" w:rsidP="004249B1">
      <w:pPr>
        <w:keepNext/>
        <w:rPr>
          <w:rStyle w:val="Emphasis"/>
          <w:lang w:val="bg-BG"/>
        </w:rPr>
      </w:pPr>
      <w:r w:rsidRPr="005B2516">
        <w:rPr>
          <w:rStyle w:val="Emphasis"/>
          <w:lang w:val="bg-BG"/>
        </w:rPr>
        <w:t>Оператор</w:t>
      </w:r>
    </w:p>
    <w:p w14:paraId="347777CF" w14:textId="16D16BC7" w:rsidR="004249B1" w:rsidRPr="005B2516" w:rsidRDefault="004249B1" w:rsidP="004249B1">
      <w:pPr>
        <w:rPr>
          <w:iCs/>
          <w:shd w:val="clear" w:color="auto" w:fill="FEFEFE"/>
          <w:lang w:val="bg-BG"/>
        </w:rPr>
      </w:pPr>
      <w:r w:rsidRPr="005B2516">
        <w:rPr>
          <w:iCs/>
          <w:shd w:val="clear" w:color="auto" w:fill="FEFEFE"/>
          <w:lang w:val="bg-BG"/>
        </w:rPr>
        <w:t>В случая операторът е известен и това е дружество, притежаващо комплексно разрешително по чл. 117 от ЗООС.</w:t>
      </w:r>
    </w:p>
    <w:p w14:paraId="663C079B" w14:textId="2D49CE75" w:rsidR="004249B1" w:rsidRPr="005B2516" w:rsidRDefault="00C634CA" w:rsidP="004249B1">
      <w:pPr>
        <w:keepNext/>
        <w:rPr>
          <w:rStyle w:val="Emphasis"/>
          <w:iCs w:val="0"/>
          <w:lang w:val="bg-BG"/>
        </w:rPr>
      </w:pPr>
      <w:r w:rsidRPr="005B2516">
        <w:rPr>
          <w:rStyle w:val="Emphasis"/>
          <w:iCs w:val="0"/>
          <w:lang w:val="bg-BG"/>
        </w:rPr>
        <w:t>Искане за п</w:t>
      </w:r>
      <w:r w:rsidR="004249B1" w:rsidRPr="005B2516">
        <w:rPr>
          <w:rStyle w:val="Emphasis"/>
          <w:iCs w:val="0"/>
          <w:lang w:val="bg-BG"/>
        </w:rPr>
        <w:t>редприемане на мерки</w:t>
      </w:r>
      <w:r w:rsidRPr="005B2516">
        <w:rPr>
          <w:rStyle w:val="Emphasis"/>
          <w:iCs w:val="0"/>
          <w:lang w:val="bg-BG"/>
        </w:rPr>
        <w:t>. Проверка от страна на КО.</w:t>
      </w:r>
    </w:p>
    <w:p w14:paraId="51FAFB21" w14:textId="76F5FD18" w:rsidR="000F0655" w:rsidRPr="005B2516" w:rsidRDefault="000608FD" w:rsidP="00C634CA">
      <w:pPr>
        <w:rPr>
          <w:shd w:val="clear" w:color="auto" w:fill="FEFEFE"/>
          <w:lang w:val="bg-BG"/>
        </w:rPr>
      </w:pPr>
      <w:r w:rsidRPr="005B2516">
        <w:rPr>
          <w:shd w:val="clear" w:color="auto" w:fill="FEFEFE"/>
          <w:lang w:val="bg-BG"/>
        </w:rPr>
        <w:t xml:space="preserve">КО разглежда искането в 7-дневен срок от получаване на заявлението и преценява, че предоставената информация е достатъчна. КО извършва проверка в 14-дневен срок. При проверката се установява, че наистина има видими следи от разливи в склада и около него, като същите не се документират в дневник. </w:t>
      </w:r>
      <w:r w:rsidR="000F0655" w:rsidRPr="005B2516">
        <w:rPr>
          <w:shd w:val="clear" w:color="auto" w:fill="FEFEFE"/>
          <w:lang w:val="bg-BG"/>
        </w:rPr>
        <w:t xml:space="preserve">Размерът на засегнатата почва е определен на около 60 </w:t>
      </w:r>
      <w:proofErr w:type="spellStart"/>
      <w:r w:rsidR="000F0655" w:rsidRPr="005B2516">
        <w:rPr>
          <w:shd w:val="clear" w:color="auto" w:fill="FEFEFE"/>
          <w:lang w:val="bg-BG"/>
        </w:rPr>
        <w:t>кв.м</w:t>
      </w:r>
      <w:proofErr w:type="spellEnd"/>
      <w:r w:rsidR="000F0655" w:rsidRPr="005B2516">
        <w:rPr>
          <w:shd w:val="clear" w:color="auto" w:fill="FEFEFE"/>
          <w:lang w:val="bg-BG"/>
        </w:rPr>
        <w:t>.</w:t>
      </w:r>
    </w:p>
    <w:p w14:paraId="752B3F5D" w14:textId="32403738" w:rsidR="009C4701" w:rsidRPr="005B2516" w:rsidRDefault="000608FD" w:rsidP="00C634CA">
      <w:pPr>
        <w:rPr>
          <w:szCs w:val="22"/>
          <w:lang w:val="bg-BG"/>
        </w:rPr>
      </w:pPr>
      <w:r w:rsidRPr="005B2516">
        <w:rPr>
          <w:shd w:val="clear" w:color="auto" w:fill="FEFEFE"/>
          <w:lang w:val="bg-BG"/>
        </w:rPr>
        <w:t>За установяване наличие на екологична щета</w:t>
      </w:r>
      <w:r w:rsidR="009C4701" w:rsidRPr="005B2516">
        <w:rPr>
          <w:shd w:val="clear" w:color="auto" w:fill="FEFEFE"/>
          <w:lang w:val="bg-BG"/>
        </w:rPr>
        <w:t xml:space="preserve">, </w:t>
      </w:r>
      <w:r w:rsidRPr="005B2516">
        <w:rPr>
          <w:shd w:val="clear" w:color="auto" w:fill="FEFEFE"/>
          <w:lang w:val="bg-BG"/>
        </w:rPr>
        <w:t xml:space="preserve">КО изисква от оператора предоставяне на данни от собствения мониторинг на почви, както и вземане на проби от </w:t>
      </w:r>
      <w:r w:rsidR="003D6888" w:rsidRPr="005B2516">
        <w:rPr>
          <w:szCs w:val="22"/>
          <w:shd w:val="clear" w:color="auto" w:fill="FEFEFE"/>
          <w:lang w:val="bg-BG"/>
        </w:rPr>
        <w:t>акредитираната лаборатория</w:t>
      </w:r>
      <w:r w:rsidR="00A556D3" w:rsidRPr="005B2516">
        <w:rPr>
          <w:szCs w:val="22"/>
          <w:lang w:val="bg-BG"/>
        </w:rPr>
        <w:t xml:space="preserve"> за изследване за съдържание на нефтопродукти.</w:t>
      </w:r>
      <w:r w:rsidR="009C4701" w:rsidRPr="005B2516">
        <w:rPr>
          <w:szCs w:val="22"/>
          <w:lang w:val="bg-BG"/>
        </w:rPr>
        <w:t xml:space="preserve"> </w:t>
      </w:r>
    </w:p>
    <w:p w14:paraId="108CA0C1" w14:textId="32E77975" w:rsidR="00C634CA" w:rsidRPr="005B2516" w:rsidRDefault="00A556D3" w:rsidP="00C634CA">
      <w:pPr>
        <w:rPr>
          <w:szCs w:val="22"/>
          <w:lang w:val="bg-BG"/>
        </w:rPr>
      </w:pPr>
      <w:r w:rsidRPr="005B2516">
        <w:rPr>
          <w:szCs w:val="22"/>
          <w:lang w:val="bg-BG"/>
        </w:rPr>
        <w:lastRenderedPageBreak/>
        <w:t xml:space="preserve">В допълнение, КО изисква извършване на анализ за съдържание на </w:t>
      </w:r>
      <w:proofErr w:type="spellStart"/>
      <w:r w:rsidRPr="005B2516">
        <w:rPr>
          <w:szCs w:val="22"/>
          <w:lang w:val="bg-BG"/>
        </w:rPr>
        <w:t>полихлорирани</w:t>
      </w:r>
      <w:proofErr w:type="spellEnd"/>
      <w:r w:rsidRPr="005B2516">
        <w:rPr>
          <w:szCs w:val="22"/>
          <w:lang w:val="bg-BG"/>
        </w:rPr>
        <w:t xml:space="preserve"> </w:t>
      </w:r>
      <w:proofErr w:type="spellStart"/>
      <w:r w:rsidRPr="005B2516">
        <w:rPr>
          <w:szCs w:val="22"/>
          <w:lang w:val="bg-BG"/>
        </w:rPr>
        <w:t>бифенили</w:t>
      </w:r>
      <w:proofErr w:type="spellEnd"/>
      <w:r w:rsidRPr="005B2516">
        <w:rPr>
          <w:szCs w:val="22"/>
          <w:lang w:val="bg-BG"/>
        </w:rPr>
        <w:t xml:space="preserve"> на наличното в склада масло, и в почвените проби. Разходите за </w:t>
      </w:r>
      <w:proofErr w:type="spellStart"/>
      <w:r w:rsidRPr="005B2516">
        <w:rPr>
          <w:szCs w:val="22"/>
          <w:lang w:val="bg-BG"/>
        </w:rPr>
        <w:t>пробовземане</w:t>
      </w:r>
      <w:proofErr w:type="spellEnd"/>
      <w:r w:rsidRPr="005B2516">
        <w:rPr>
          <w:szCs w:val="22"/>
          <w:lang w:val="bg-BG"/>
        </w:rPr>
        <w:t xml:space="preserve"> и анализ са за сметка на оператора съгласно чл. 37, ал.1 от ЗОПОЕЩ.</w:t>
      </w:r>
      <w:r w:rsidR="00C634CA" w:rsidRPr="005B2516">
        <w:rPr>
          <w:szCs w:val="22"/>
          <w:lang w:val="bg-BG"/>
        </w:rPr>
        <w:t xml:space="preserve"> </w:t>
      </w:r>
    </w:p>
    <w:p w14:paraId="3B9EB66F" w14:textId="79A23847" w:rsidR="004249B1" w:rsidRPr="005B2516" w:rsidRDefault="00C634CA" w:rsidP="00C634CA">
      <w:pPr>
        <w:rPr>
          <w:szCs w:val="22"/>
          <w:shd w:val="clear" w:color="auto" w:fill="FEFEFE"/>
          <w:lang w:val="bg-BG"/>
        </w:rPr>
      </w:pPr>
      <w:r w:rsidRPr="005B2516">
        <w:rPr>
          <w:szCs w:val="22"/>
          <w:lang w:val="bg-BG"/>
        </w:rPr>
        <w:t xml:space="preserve">След проверка на </w:t>
      </w:r>
      <w:proofErr w:type="spellStart"/>
      <w:r w:rsidRPr="005B2516">
        <w:rPr>
          <w:szCs w:val="22"/>
          <w:lang w:val="bg-BG"/>
        </w:rPr>
        <w:t>комплесното</w:t>
      </w:r>
      <w:proofErr w:type="spellEnd"/>
      <w:r w:rsidRPr="005B2516">
        <w:rPr>
          <w:szCs w:val="22"/>
          <w:lang w:val="bg-BG"/>
        </w:rPr>
        <w:t xml:space="preserve"> разрешително на оператора</w:t>
      </w:r>
      <w:r w:rsidR="009C4701" w:rsidRPr="005B2516">
        <w:rPr>
          <w:szCs w:val="22"/>
          <w:lang w:val="bg-BG"/>
        </w:rPr>
        <w:t xml:space="preserve">, </w:t>
      </w:r>
      <w:r w:rsidR="009C4701" w:rsidRPr="005B2516">
        <w:rPr>
          <w:lang w:val="bg-BG"/>
        </w:rPr>
        <w:t>доклада за базовото състояние</w:t>
      </w:r>
      <w:r w:rsidRPr="005B2516">
        <w:rPr>
          <w:szCs w:val="22"/>
          <w:lang w:val="bg-BG"/>
        </w:rPr>
        <w:t xml:space="preserve"> и данните от извършен през годините мониторинг на почви, става ясно, че местата на пунктовете за извършване на мониторинг са много близо до мястото на замърсяване на почвата и последно мониторинг е извършван преди две години</w:t>
      </w:r>
      <w:r w:rsidR="009C4701" w:rsidRPr="005B2516">
        <w:rPr>
          <w:szCs w:val="22"/>
          <w:lang w:val="bg-BG"/>
        </w:rPr>
        <w:t xml:space="preserve">, като не е установено </w:t>
      </w:r>
      <w:r w:rsidR="006A0AD5" w:rsidRPr="005B2516">
        <w:rPr>
          <w:szCs w:val="22"/>
          <w:lang w:val="bg-BG"/>
        </w:rPr>
        <w:t>несъответствие.</w:t>
      </w:r>
      <w:r w:rsidR="00D94B64" w:rsidRPr="005B2516">
        <w:rPr>
          <w:szCs w:val="22"/>
          <w:lang w:val="bg-BG"/>
        </w:rPr>
        <w:t xml:space="preserve"> И</w:t>
      </w:r>
      <w:r w:rsidR="009D32C4" w:rsidRPr="005B2516">
        <w:rPr>
          <w:szCs w:val="22"/>
          <w:lang w:val="bg-BG"/>
        </w:rPr>
        <w:t xml:space="preserve"> в двата случая, резултатите са били по-ниски от предохранителните концентрации за анализираните вредни вещества.</w:t>
      </w:r>
    </w:p>
    <w:p w14:paraId="741ACBB0" w14:textId="660B6671" w:rsidR="00F17A67" w:rsidRPr="005B2516" w:rsidRDefault="00F17A67" w:rsidP="0026755C">
      <w:pPr>
        <w:keepNext/>
        <w:rPr>
          <w:szCs w:val="22"/>
          <w:shd w:val="clear" w:color="auto" w:fill="FEFEFE"/>
          <w:lang w:val="bg-BG"/>
        </w:rPr>
      </w:pPr>
      <w:r w:rsidRPr="005B2516">
        <w:rPr>
          <w:szCs w:val="22"/>
          <w:shd w:val="clear" w:color="auto" w:fill="FEFEFE"/>
          <w:lang w:val="bg-BG"/>
        </w:rPr>
        <w:t>П</w:t>
      </w:r>
      <w:r w:rsidR="006A0AD5" w:rsidRPr="005B2516">
        <w:rPr>
          <w:szCs w:val="22"/>
          <w:shd w:val="clear" w:color="auto" w:fill="FEFEFE"/>
          <w:lang w:val="bg-BG"/>
        </w:rPr>
        <w:t>редвид резултатите от собствения мониторинг на почви, п</w:t>
      </w:r>
      <w:r w:rsidRPr="005B2516">
        <w:rPr>
          <w:szCs w:val="22"/>
          <w:shd w:val="clear" w:color="auto" w:fill="FEFEFE"/>
          <w:lang w:val="bg-BG"/>
        </w:rPr>
        <w:t>риложими са следните норми</w:t>
      </w:r>
      <w:r w:rsidR="00F008E0" w:rsidRPr="005B2516">
        <w:rPr>
          <w:szCs w:val="22"/>
          <w:shd w:val="clear" w:color="auto" w:fill="FEFEFE"/>
          <w:lang w:val="bg-BG"/>
        </w:rPr>
        <w:t xml:space="preserve"> съгласно Приложение №2 към чл. 4 на Наредба № 3 от 1 август 2008 г. за нормите за допустимо съдържание на вредни вещества в почвите (</w:t>
      </w:r>
      <w:proofErr w:type="spellStart"/>
      <w:r w:rsidR="00F008E0" w:rsidRPr="005B2516">
        <w:rPr>
          <w:szCs w:val="22"/>
          <w:shd w:val="clear" w:color="auto" w:fill="FEFEFE"/>
          <w:lang w:val="bg-BG"/>
        </w:rPr>
        <w:t>обн</w:t>
      </w:r>
      <w:proofErr w:type="spellEnd"/>
      <w:r w:rsidR="00F008E0" w:rsidRPr="005B2516">
        <w:rPr>
          <w:szCs w:val="22"/>
          <w:shd w:val="clear" w:color="auto" w:fill="FEFEFE"/>
          <w:lang w:val="bg-BG"/>
        </w:rPr>
        <w:t>. ДВ, бр. 15/2008 г.)</w:t>
      </w:r>
      <w:r w:rsidRPr="005B2516">
        <w:rPr>
          <w:szCs w:val="22"/>
          <w:shd w:val="clear" w:color="auto" w:fill="FEFEFE"/>
          <w:lang w:val="bg-BG"/>
        </w:rPr>
        <w:t>:</w:t>
      </w:r>
    </w:p>
    <w:p w14:paraId="2ACDCD5C" w14:textId="539CCEB8" w:rsidR="00F17A67" w:rsidRPr="005B2516" w:rsidRDefault="00F17A67" w:rsidP="00EF20F7">
      <w:pPr>
        <w:pStyle w:val="ListParagraph"/>
        <w:numPr>
          <w:ilvl w:val="0"/>
          <w:numId w:val="18"/>
        </w:numPr>
        <w:rPr>
          <w:szCs w:val="22"/>
          <w:shd w:val="clear" w:color="auto" w:fill="FEFEFE"/>
          <w:lang w:val="bg-BG"/>
        </w:rPr>
      </w:pPr>
      <w:r w:rsidRPr="005B2516">
        <w:rPr>
          <w:szCs w:val="22"/>
          <w:shd w:val="clear" w:color="auto" w:fill="FEFEFE"/>
          <w:lang w:val="bg-BG"/>
        </w:rPr>
        <w:t xml:space="preserve">за съдържание на нефтопродукти </w:t>
      </w:r>
      <w:r w:rsidRPr="005B2516">
        <w:rPr>
          <w:lang w:val="bg-BG"/>
        </w:rPr>
        <w:t xml:space="preserve">предохранителни концентрации – 100 </w:t>
      </w:r>
      <w:proofErr w:type="spellStart"/>
      <w:r w:rsidRPr="005B2516">
        <w:rPr>
          <w:szCs w:val="22"/>
          <w:shd w:val="clear" w:color="auto" w:fill="FEFEFE"/>
          <w:lang w:val="bg-BG"/>
        </w:rPr>
        <w:t>mg</w:t>
      </w:r>
      <w:proofErr w:type="spellEnd"/>
      <w:r w:rsidRPr="005B2516">
        <w:rPr>
          <w:szCs w:val="22"/>
          <w:shd w:val="clear" w:color="auto" w:fill="FEFEFE"/>
          <w:lang w:val="bg-BG"/>
        </w:rPr>
        <w:t>/</w:t>
      </w:r>
      <w:proofErr w:type="spellStart"/>
      <w:r w:rsidRPr="005B2516">
        <w:rPr>
          <w:szCs w:val="22"/>
          <w:shd w:val="clear" w:color="auto" w:fill="FEFEFE"/>
          <w:lang w:val="bg-BG"/>
        </w:rPr>
        <w:t>kg</w:t>
      </w:r>
      <w:proofErr w:type="spellEnd"/>
      <w:r w:rsidRPr="005B2516">
        <w:rPr>
          <w:lang w:val="bg-BG"/>
        </w:rPr>
        <w:t xml:space="preserve">, максимално допустими концентрации 300 </w:t>
      </w:r>
      <w:proofErr w:type="spellStart"/>
      <w:r w:rsidRPr="005B2516">
        <w:rPr>
          <w:szCs w:val="22"/>
          <w:shd w:val="clear" w:color="auto" w:fill="FEFEFE"/>
          <w:lang w:val="bg-BG"/>
        </w:rPr>
        <w:t>mg</w:t>
      </w:r>
      <w:proofErr w:type="spellEnd"/>
      <w:r w:rsidRPr="005B2516">
        <w:rPr>
          <w:szCs w:val="22"/>
          <w:shd w:val="clear" w:color="auto" w:fill="FEFEFE"/>
          <w:lang w:val="bg-BG"/>
        </w:rPr>
        <w:t>/</w:t>
      </w:r>
      <w:proofErr w:type="spellStart"/>
      <w:r w:rsidRPr="005B2516">
        <w:rPr>
          <w:szCs w:val="22"/>
          <w:shd w:val="clear" w:color="auto" w:fill="FEFEFE"/>
          <w:lang w:val="bg-BG"/>
        </w:rPr>
        <w:t>kg</w:t>
      </w:r>
      <w:proofErr w:type="spellEnd"/>
      <w:r w:rsidRPr="005B2516">
        <w:rPr>
          <w:lang w:val="bg-BG"/>
        </w:rPr>
        <w:t xml:space="preserve"> и интервенционни концентрации 1200 </w:t>
      </w:r>
      <w:r w:rsidRPr="005B2516">
        <w:rPr>
          <w:szCs w:val="22"/>
          <w:shd w:val="clear" w:color="auto" w:fill="FEFEFE"/>
          <w:lang w:val="bg-BG"/>
        </w:rPr>
        <w:t xml:space="preserve"> </w:t>
      </w:r>
      <w:proofErr w:type="spellStart"/>
      <w:r w:rsidRPr="005B2516">
        <w:rPr>
          <w:szCs w:val="22"/>
          <w:shd w:val="clear" w:color="auto" w:fill="FEFEFE"/>
          <w:lang w:val="bg-BG"/>
        </w:rPr>
        <w:t>mg</w:t>
      </w:r>
      <w:proofErr w:type="spellEnd"/>
      <w:r w:rsidRPr="005B2516">
        <w:rPr>
          <w:szCs w:val="22"/>
          <w:shd w:val="clear" w:color="auto" w:fill="FEFEFE"/>
          <w:lang w:val="bg-BG"/>
        </w:rPr>
        <w:t>/</w:t>
      </w:r>
      <w:proofErr w:type="spellStart"/>
      <w:r w:rsidRPr="005B2516">
        <w:rPr>
          <w:szCs w:val="22"/>
          <w:shd w:val="clear" w:color="auto" w:fill="FEFEFE"/>
          <w:lang w:val="bg-BG"/>
        </w:rPr>
        <w:t>kg</w:t>
      </w:r>
      <w:proofErr w:type="spellEnd"/>
      <w:r w:rsidRPr="005B2516">
        <w:rPr>
          <w:szCs w:val="22"/>
          <w:shd w:val="clear" w:color="auto" w:fill="FEFEFE"/>
          <w:lang w:val="bg-BG"/>
        </w:rPr>
        <w:t xml:space="preserve"> (5000 </w:t>
      </w:r>
      <w:proofErr w:type="spellStart"/>
      <w:r w:rsidRPr="005B2516">
        <w:rPr>
          <w:szCs w:val="22"/>
          <w:shd w:val="clear" w:color="auto" w:fill="FEFEFE"/>
          <w:lang w:val="bg-BG"/>
        </w:rPr>
        <w:t>mg</w:t>
      </w:r>
      <w:proofErr w:type="spellEnd"/>
      <w:r w:rsidRPr="005B2516">
        <w:rPr>
          <w:szCs w:val="22"/>
          <w:shd w:val="clear" w:color="auto" w:fill="FEFEFE"/>
          <w:lang w:val="bg-BG"/>
        </w:rPr>
        <w:t>/</w:t>
      </w:r>
      <w:proofErr w:type="spellStart"/>
      <w:r w:rsidRPr="005B2516">
        <w:rPr>
          <w:szCs w:val="22"/>
          <w:shd w:val="clear" w:color="auto" w:fill="FEFEFE"/>
          <w:lang w:val="bg-BG"/>
        </w:rPr>
        <w:t>kg</w:t>
      </w:r>
      <w:proofErr w:type="spellEnd"/>
      <w:r w:rsidRPr="005B2516">
        <w:rPr>
          <w:szCs w:val="22"/>
          <w:shd w:val="clear" w:color="auto" w:fill="FEFEFE"/>
          <w:lang w:val="bg-BG"/>
        </w:rPr>
        <w:t xml:space="preserve"> </w:t>
      </w:r>
      <w:r w:rsidRPr="005B2516">
        <w:rPr>
          <w:lang w:val="bg-BG"/>
        </w:rPr>
        <w:t>за индустриални/производствени терени)</w:t>
      </w:r>
      <w:r w:rsidRPr="005B2516">
        <w:rPr>
          <w:szCs w:val="22"/>
          <w:shd w:val="clear" w:color="auto" w:fill="FEFEFE"/>
          <w:lang w:val="bg-BG"/>
        </w:rPr>
        <w:t>.</w:t>
      </w:r>
    </w:p>
    <w:p w14:paraId="1A62EA63" w14:textId="39763834" w:rsidR="00F17A67" w:rsidRPr="005B2516" w:rsidRDefault="00F17A67" w:rsidP="00EF20F7">
      <w:pPr>
        <w:pStyle w:val="ListParagraph"/>
        <w:numPr>
          <w:ilvl w:val="0"/>
          <w:numId w:val="18"/>
        </w:numPr>
        <w:rPr>
          <w:szCs w:val="22"/>
          <w:shd w:val="clear" w:color="auto" w:fill="FEFEFE"/>
          <w:lang w:val="bg-BG"/>
        </w:rPr>
      </w:pPr>
      <w:r w:rsidRPr="005B2516">
        <w:rPr>
          <w:szCs w:val="22"/>
          <w:shd w:val="clear" w:color="auto" w:fill="FEFEFE"/>
          <w:lang w:val="bg-BG"/>
        </w:rPr>
        <w:t xml:space="preserve">за съдържание на </w:t>
      </w:r>
      <w:proofErr w:type="spellStart"/>
      <w:r w:rsidRPr="005B2516">
        <w:rPr>
          <w:szCs w:val="22"/>
          <w:shd w:val="clear" w:color="auto" w:fill="FEFEFE"/>
          <w:lang w:val="bg-BG"/>
        </w:rPr>
        <w:t>полихлорирани</w:t>
      </w:r>
      <w:proofErr w:type="spellEnd"/>
      <w:r w:rsidRPr="005B2516">
        <w:rPr>
          <w:szCs w:val="22"/>
          <w:shd w:val="clear" w:color="auto" w:fill="FEFEFE"/>
          <w:lang w:val="bg-BG"/>
        </w:rPr>
        <w:t xml:space="preserve"> </w:t>
      </w:r>
      <w:proofErr w:type="spellStart"/>
      <w:r w:rsidRPr="005B2516">
        <w:rPr>
          <w:szCs w:val="22"/>
          <w:shd w:val="clear" w:color="auto" w:fill="FEFEFE"/>
          <w:lang w:val="bg-BG"/>
        </w:rPr>
        <w:t>бифенили</w:t>
      </w:r>
      <w:proofErr w:type="spellEnd"/>
      <w:r w:rsidRPr="005B2516">
        <w:rPr>
          <w:szCs w:val="22"/>
          <w:shd w:val="clear" w:color="auto" w:fill="FEFEFE"/>
          <w:lang w:val="bg-BG"/>
        </w:rPr>
        <w:t xml:space="preserve"> </w:t>
      </w:r>
      <w:r w:rsidR="00414468" w:rsidRPr="005B2516">
        <w:rPr>
          <w:szCs w:val="22"/>
          <w:shd w:val="clear" w:color="auto" w:fill="FEFEFE"/>
          <w:lang w:val="bg-BG"/>
        </w:rPr>
        <w:t xml:space="preserve">(ПХБ) </w:t>
      </w:r>
      <w:r w:rsidRPr="005B2516">
        <w:rPr>
          <w:szCs w:val="22"/>
          <w:shd w:val="clear" w:color="auto" w:fill="FEFEFE"/>
          <w:lang w:val="bg-BG"/>
        </w:rPr>
        <w:t xml:space="preserve">като общо съдържание в </w:t>
      </w:r>
      <w:proofErr w:type="spellStart"/>
      <w:r w:rsidRPr="005B2516">
        <w:rPr>
          <w:szCs w:val="22"/>
          <w:shd w:val="clear" w:color="auto" w:fill="FEFEFE"/>
          <w:lang w:val="bg-BG"/>
        </w:rPr>
        <w:t>mg</w:t>
      </w:r>
      <w:proofErr w:type="spellEnd"/>
      <w:r w:rsidRPr="005B2516">
        <w:rPr>
          <w:szCs w:val="22"/>
          <w:shd w:val="clear" w:color="auto" w:fill="FEFEFE"/>
          <w:lang w:val="bg-BG"/>
        </w:rPr>
        <w:t>/</w:t>
      </w:r>
      <w:proofErr w:type="spellStart"/>
      <w:r w:rsidRPr="005B2516">
        <w:rPr>
          <w:szCs w:val="22"/>
          <w:shd w:val="clear" w:color="auto" w:fill="FEFEFE"/>
          <w:lang w:val="bg-BG"/>
        </w:rPr>
        <w:t>kg</w:t>
      </w:r>
      <w:proofErr w:type="spellEnd"/>
      <w:r w:rsidRPr="005B2516">
        <w:rPr>
          <w:szCs w:val="22"/>
          <w:shd w:val="clear" w:color="auto" w:fill="FEFEFE"/>
          <w:lang w:val="bg-BG"/>
        </w:rPr>
        <w:t xml:space="preserve"> суха почва: </w:t>
      </w:r>
      <w:r w:rsidRPr="005B2516">
        <w:rPr>
          <w:lang w:val="bg-BG"/>
        </w:rPr>
        <w:t xml:space="preserve">предохранителни концентрации - 0,02 </w:t>
      </w:r>
      <w:proofErr w:type="spellStart"/>
      <w:r w:rsidRPr="005B2516">
        <w:rPr>
          <w:szCs w:val="22"/>
          <w:shd w:val="clear" w:color="auto" w:fill="FEFEFE"/>
          <w:lang w:val="bg-BG"/>
        </w:rPr>
        <w:t>mg</w:t>
      </w:r>
      <w:proofErr w:type="spellEnd"/>
      <w:r w:rsidRPr="005B2516">
        <w:rPr>
          <w:szCs w:val="22"/>
          <w:shd w:val="clear" w:color="auto" w:fill="FEFEFE"/>
          <w:lang w:val="bg-BG"/>
        </w:rPr>
        <w:t>/</w:t>
      </w:r>
      <w:proofErr w:type="spellStart"/>
      <w:r w:rsidRPr="005B2516">
        <w:rPr>
          <w:szCs w:val="22"/>
          <w:shd w:val="clear" w:color="auto" w:fill="FEFEFE"/>
          <w:lang w:val="bg-BG"/>
        </w:rPr>
        <w:t>kg</w:t>
      </w:r>
      <w:proofErr w:type="spellEnd"/>
      <w:r w:rsidRPr="005B2516">
        <w:rPr>
          <w:lang w:val="bg-BG"/>
        </w:rPr>
        <w:t xml:space="preserve">, максимално допустими концентрации 0,2 </w:t>
      </w:r>
      <w:proofErr w:type="spellStart"/>
      <w:r w:rsidRPr="005B2516">
        <w:rPr>
          <w:szCs w:val="22"/>
          <w:shd w:val="clear" w:color="auto" w:fill="FEFEFE"/>
          <w:lang w:val="bg-BG"/>
        </w:rPr>
        <w:t>mg</w:t>
      </w:r>
      <w:proofErr w:type="spellEnd"/>
      <w:r w:rsidRPr="005B2516">
        <w:rPr>
          <w:szCs w:val="22"/>
          <w:shd w:val="clear" w:color="auto" w:fill="FEFEFE"/>
          <w:lang w:val="bg-BG"/>
        </w:rPr>
        <w:t>/</w:t>
      </w:r>
      <w:proofErr w:type="spellStart"/>
      <w:r w:rsidRPr="005B2516">
        <w:rPr>
          <w:szCs w:val="22"/>
          <w:shd w:val="clear" w:color="auto" w:fill="FEFEFE"/>
          <w:lang w:val="bg-BG"/>
        </w:rPr>
        <w:t>kg</w:t>
      </w:r>
      <w:proofErr w:type="spellEnd"/>
      <w:r w:rsidRPr="005B2516">
        <w:rPr>
          <w:lang w:val="bg-BG"/>
        </w:rPr>
        <w:t xml:space="preserve"> и интервенционни концентрации 1</w:t>
      </w:r>
      <w:r w:rsidRPr="005B2516">
        <w:rPr>
          <w:szCs w:val="22"/>
          <w:shd w:val="clear" w:color="auto" w:fill="FEFEFE"/>
          <w:lang w:val="bg-BG"/>
        </w:rPr>
        <w:t xml:space="preserve"> </w:t>
      </w:r>
      <w:proofErr w:type="spellStart"/>
      <w:r w:rsidRPr="005B2516">
        <w:rPr>
          <w:szCs w:val="22"/>
          <w:shd w:val="clear" w:color="auto" w:fill="FEFEFE"/>
          <w:lang w:val="bg-BG"/>
        </w:rPr>
        <w:t>mg</w:t>
      </w:r>
      <w:proofErr w:type="spellEnd"/>
      <w:r w:rsidRPr="005B2516">
        <w:rPr>
          <w:szCs w:val="22"/>
          <w:shd w:val="clear" w:color="auto" w:fill="FEFEFE"/>
          <w:lang w:val="bg-BG"/>
        </w:rPr>
        <w:t>/</w:t>
      </w:r>
      <w:proofErr w:type="spellStart"/>
      <w:r w:rsidRPr="005B2516">
        <w:rPr>
          <w:szCs w:val="22"/>
          <w:shd w:val="clear" w:color="auto" w:fill="FEFEFE"/>
          <w:lang w:val="bg-BG"/>
        </w:rPr>
        <w:t>kg</w:t>
      </w:r>
      <w:proofErr w:type="spellEnd"/>
      <w:r w:rsidRPr="005B2516">
        <w:rPr>
          <w:szCs w:val="22"/>
          <w:shd w:val="clear" w:color="auto" w:fill="FEFEFE"/>
          <w:lang w:val="bg-BG"/>
        </w:rPr>
        <w:t xml:space="preserve">. Стойностите на фоновите концентрации са </w:t>
      </w:r>
      <w:r w:rsidRPr="005B2516">
        <w:rPr>
          <w:lang w:val="bg-BG"/>
        </w:rPr>
        <w:t>0,005</w:t>
      </w:r>
      <w:r w:rsidRPr="005B2516">
        <w:rPr>
          <w:szCs w:val="22"/>
          <w:shd w:val="clear" w:color="auto" w:fill="FEFEFE"/>
          <w:lang w:val="bg-BG"/>
        </w:rPr>
        <w:t xml:space="preserve"> </w:t>
      </w:r>
      <w:proofErr w:type="spellStart"/>
      <w:r w:rsidRPr="005B2516">
        <w:rPr>
          <w:szCs w:val="22"/>
          <w:shd w:val="clear" w:color="auto" w:fill="FEFEFE"/>
          <w:lang w:val="bg-BG"/>
        </w:rPr>
        <w:t>mg</w:t>
      </w:r>
      <w:proofErr w:type="spellEnd"/>
      <w:r w:rsidRPr="005B2516">
        <w:rPr>
          <w:szCs w:val="22"/>
          <w:shd w:val="clear" w:color="auto" w:fill="FEFEFE"/>
          <w:lang w:val="bg-BG"/>
        </w:rPr>
        <w:t>/</w:t>
      </w:r>
      <w:proofErr w:type="spellStart"/>
      <w:r w:rsidRPr="005B2516">
        <w:rPr>
          <w:szCs w:val="22"/>
          <w:shd w:val="clear" w:color="auto" w:fill="FEFEFE"/>
          <w:lang w:val="bg-BG"/>
        </w:rPr>
        <w:t>kg</w:t>
      </w:r>
      <w:proofErr w:type="spellEnd"/>
      <w:r w:rsidRPr="005B2516">
        <w:rPr>
          <w:szCs w:val="22"/>
          <w:shd w:val="clear" w:color="auto" w:fill="FEFEFE"/>
          <w:lang w:val="bg-BG"/>
        </w:rPr>
        <w:t>.</w:t>
      </w:r>
    </w:p>
    <w:p w14:paraId="2DAC4158" w14:textId="77777777" w:rsidR="006A0AD5" w:rsidRPr="005B2516" w:rsidRDefault="006A0AD5" w:rsidP="006A0AD5">
      <w:pPr>
        <w:rPr>
          <w:szCs w:val="22"/>
          <w:shd w:val="clear" w:color="auto" w:fill="FEFEFE"/>
          <w:lang w:val="bg-BG"/>
        </w:rPr>
      </w:pPr>
      <w:r w:rsidRPr="005B2516">
        <w:rPr>
          <w:szCs w:val="22"/>
          <w:shd w:val="clear" w:color="auto" w:fill="FEFEFE"/>
          <w:lang w:val="bg-BG"/>
        </w:rPr>
        <w:t>Извършената проверка обхваща също наличието и спазването на писмените инструкции за работа с технологичното оборудване в предприятието. Установява се, че работещите в момента на проверката не са запознати с тях.</w:t>
      </w:r>
    </w:p>
    <w:p w14:paraId="3B80699B" w14:textId="74E74794" w:rsidR="00EF20F7" w:rsidRPr="005B2516" w:rsidRDefault="00EF20F7" w:rsidP="00EF20F7">
      <w:pPr>
        <w:keepNext/>
        <w:rPr>
          <w:rStyle w:val="Emphasis"/>
          <w:iCs w:val="0"/>
          <w:lang w:val="bg-BG"/>
        </w:rPr>
      </w:pPr>
      <w:r w:rsidRPr="005B2516">
        <w:rPr>
          <w:rStyle w:val="Emphasis"/>
          <w:iCs w:val="0"/>
          <w:lang w:val="bg-BG"/>
        </w:rPr>
        <w:t>Класифициране на случая като екологична щета</w:t>
      </w:r>
    </w:p>
    <w:p w14:paraId="29AE9487" w14:textId="1538D2F5" w:rsidR="00F008E0" w:rsidRPr="005B2516" w:rsidRDefault="00F17A67" w:rsidP="00C634CA">
      <w:pPr>
        <w:rPr>
          <w:szCs w:val="22"/>
          <w:shd w:val="clear" w:color="auto" w:fill="FEFEFE"/>
          <w:lang w:val="bg-BG"/>
        </w:rPr>
      </w:pPr>
      <w:r w:rsidRPr="005B2516">
        <w:rPr>
          <w:szCs w:val="22"/>
          <w:shd w:val="clear" w:color="auto" w:fill="FEFEFE"/>
          <w:lang w:val="bg-BG"/>
        </w:rPr>
        <w:t>След получаване на протоколите от извършените анализи, КО установява, че е налице замърсяване с нефтопродукти</w:t>
      </w:r>
      <w:r w:rsidR="00F008E0" w:rsidRPr="005B2516">
        <w:rPr>
          <w:szCs w:val="22"/>
          <w:shd w:val="clear" w:color="auto" w:fill="FEFEFE"/>
          <w:lang w:val="bg-BG"/>
        </w:rPr>
        <w:t xml:space="preserve"> и в двата почвени слоя - </w:t>
      </w:r>
      <w:r w:rsidR="00F008E0" w:rsidRPr="005B2516">
        <w:rPr>
          <w:szCs w:val="22"/>
          <w:lang w:val="bg-BG"/>
        </w:rPr>
        <w:t xml:space="preserve">0-10 см и 10-40 см, в средата на замърсената почва, както и в горния почвен слой – 0-10 см по границите на замърсената почва. Резултатите от анализите са съответно 5100 </w:t>
      </w:r>
      <w:proofErr w:type="spellStart"/>
      <w:r w:rsidR="00F008E0" w:rsidRPr="005B2516">
        <w:rPr>
          <w:szCs w:val="22"/>
          <w:shd w:val="clear" w:color="auto" w:fill="FEFEFE"/>
          <w:lang w:val="bg-BG"/>
        </w:rPr>
        <w:t>mg</w:t>
      </w:r>
      <w:proofErr w:type="spellEnd"/>
      <w:r w:rsidR="00F008E0" w:rsidRPr="005B2516">
        <w:rPr>
          <w:szCs w:val="22"/>
          <w:shd w:val="clear" w:color="auto" w:fill="FEFEFE"/>
          <w:lang w:val="bg-BG"/>
        </w:rPr>
        <w:t>/</w:t>
      </w:r>
      <w:proofErr w:type="spellStart"/>
      <w:r w:rsidR="00F008E0" w:rsidRPr="005B2516">
        <w:rPr>
          <w:szCs w:val="22"/>
          <w:shd w:val="clear" w:color="auto" w:fill="FEFEFE"/>
          <w:lang w:val="bg-BG"/>
        </w:rPr>
        <w:t>kg</w:t>
      </w:r>
      <w:proofErr w:type="spellEnd"/>
      <w:r w:rsidR="00F008E0" w:rsidRPr="005B2516">
        <w:rPr>
          <w:szCs w:val="22"/>
          <w:shd w:val="clear" w:color="auto" w:fill="FEFEFE"/>
          <w:lang w:val="bg-BG"/>
        </w:rPr>
        <w:t xml:space="preserve"> в извадката, взета от дълбочина </w:t>
      </w:r>
      <w:r w:rsidR="00EF20F7" w:rsidRPr="005B2516">
        <w:rPr>
          <w:szCs w:val="22"/>
          <w:shd w:val="clear" w:color="auto" w:fill="FEFEFE"/>
          <w:lang w:val="bg-BG"/>
        </w:rPr>
        <w:t>д</w:t>
      </w:r>
      <w:r w:rsidR="00F008E0" w:rsidRPr="005B2516">
        <w:rPr>
          <w:szCs w:val="22"/>
          <w:shd w:val="clear" w:color="auto" w:fill="FEFEFE"/>
          <w:lang w:val="bg-BG"/>
        </w:rPr>
        <w:t xml:space="preserve">о 10 см от центъра на </w:t>
      </w:r>
      <w:r w:rsidR="00EF20F7" w:rsidRPr="005B2516">
        <w:rPr>
          <w:szCs w:val="22"/>
          <w:shd w:val="clear" w:color="auto" w:fill="FEFEFE"/>
          <w:lang w:val="bg-BG"/>
        </w:rPr>
        <w:t>замърсения периметър</w:t>
      </w:r>
      <w:r w:rsidR="00F008E0" w:rsidRPr="005B2516">
        <w:rPr>
          <w:szCs w:val="22"/>
          <w:shd w:val="clear" w:color="auto" w:fill="FEFEFE"/>
          <w:lang w:val="bg-BG"/>
        </w:rPr>
        <w:t xml:space="preserve">. Анализите са извършени съгласно </w:t>
      </w:r>
      <w:r w:rsidR="00F008E0" w:rsidRPr="005B2516">
        <w:rPr>
          <w:shd w:val="clear" w:color="auto" w:fill="FEFEFE"/>
          <w:lang w:val="bg-BG"/>
        </w:rPr>
        <w:t>БДС EN ISO 11504:2017 Качество на почвата. Оценяване на въздействието на замърсени с петролни въглеводороди почви</w:t>
      </w:r>
      <w:r w:rsidR="00EF20F7" w:rsidRPr="005B2516">
        <w:rPr>
          <w:shd w:val="clear" w:color="auto" w:fill="FEFEFE"/>
          <w:lang w:val="bg-BG"/>
        </w:rPr>
        <w:t xml:space="preserve">. </w:t>
      </w:r>
      <w:r w:rsidR="00F008E0" w:rsidRPr="005B2516">
        <w:rPr>
          <w:szCs w:val="22"/>
          <w:shd w:val="clear" w:color="auto" w:fill="FEFEFE"/>
          <w:lang w:val="bg-BG"/>
        </w:rPr>
        <w:t xml:space="preserve">Съгласно резултатите от извършвания мониторинг, в близост до склада, в който е установен разливът, съдържанието на нефтопродукти в почвата, в слоя от 0 до 10 см е бил 290 </w:t>
      </w:r>
      <w:proofErr w:type="spellStart"/>
      <w:r w:rsidR="00F008E0" w:rsidRPr="005B2516">
        <w:rPr>
          <w:szCs w:val="22"/>
          <w:shd w:val="clear" w:color="auto" w:fill="FEFEFE"/>
          <w:lang w:val="bg-BG"/>
        </w:rPr>
        <w:t>mg</w:t>
      </w:r>
      <w:proofErr w:type="spellEnd"/>
      <w:r w:rsidR="00F008E0" w:rsidRPr="005B2516">
        <w:rPr>
          <w:szCs w:val="22"/>
          <w:shd w:val="clear" w:color="auto" w:fill="FEFEFE"/>
          <w:lang w:val="bg-BG"/>
        </w:rPr>
        <w:t>/</w:t>
      </w:r>
      <w:proofErr w:type="spellStart"/>
      <w:r w:rsidR="00F008E0" w:rsidRPr="005B2516">
        <w:rPr>
          <w:szCs w:val="22"/>
          <w:shd w:val="clear" w:color="auto" w:fill="FEFEFE"/>
          <w:lang w:val="bg-BG"/>
        </w:rPr>
        <w:t>kg</w:t>
      </w:r>
      <w:proofErr w:type="spellEnd"/>
      <w:r w:rsidR="00F008E0" w:rsidRPr="005B2516">
        <w:rPr>
          <w:szCs w:val="22"/>
          <w:shd w:val="clear" w:color="auto" w:fill="FEFEFE"/>
          <w:lang w:val="bg-BG"/>
        </w:rPr>
        <w:t>.</w:t>
      </w:r>
    </w:p>
    <w:p w14:paraId="7B5DEEE2" w14:textId="4C37906A" w:rsidR="00F008E0" w:rsidRPr="005B2516" w:rsidRDefault="00F008E0" w:rsidP="00C634CA">
      <w:pPr>
        <w:rPr>
          <w:szCs w:val="22"/>
          <w:shd w:val="clear" w:color="auto" w:fill="FEFEFE"/>
          <w:lang w:val="bg-BG"/>
        </w:rPr>
      </w:pPr>
      <w:r w:rsidRPr="005B2516">
        <w:rPr>
          <w:szCs w:val="22"/>
          <w:shd w:val="clear" w:color="auto" w:fill="FEFEFE"/>
          <w:lang w:val="bg-BG"/>
        </w:rPr>
        <w:t xml:space="preserve">В почвените </w:t>
      </w:r>
      <w:r w:rsidR="00BC3D0B" w:rsidRPr="005B2516">
        <w:rPr>
          <w:szCs w:val="22"/>
          <w:shd w:val="clear" w:color="auto" w:fill="FEFEFE"/>
          <w:lang w:val="bg-BG"/>
        </w:rPr>
        <w:t>проби</w:t>
      </w:r>
      <w:r w:rsidRPr="005B2516">
        <w:rPr>
          <w:szCs w:val="22"/>
          <w:shd w:val="clear" w:color="auto" w:fill="FEFEFE"/>
          <w:lang w:val="bg-BG"/>
        </w:rPr>
        <w:t xml:space="preserve"> не е установено съдържание на </w:t>
      </w:r>
      <w:proofErr w:type="spellStart"/>
      <w:r w:rsidRPr="005B2516">
        <w:rPr>
          <w:szCs w:val="22"/>
          <w:shd w:val="clear" w:color="auto" w:fill="FEFEFE"/>
          <w:lang w:val="bg-BG"/>
        </w:rPr>
        <w:t>полихлорирани</w:t>
      </w:r>
      <w:proofErr w:type="spellEnd"/>
      <w:r w:rsidRPr="005B2516">
        <w:rPr>
          <w:szCs w:val="22"/>
          <w:shd w:val="clear" w:color="auto" w:fill="FEFEFE"/>
          <w:lang w:val="bg-BG"/>
        </w:rPr>
        <w:t xml:space="preserve"> </w:t>
      </w:r>
      <w:proofErr w:type="spellStart"/>
      <w:r w:rsidRPr="005B2516">
        <w:rPr>
          <w:szCs w:val="22"/>
          <w:shd w:val="clear" w:color="auto" w:fill="FEFEFE"/>
          <w:lang w:val="bg-BG"/>
        </w:rPr>
        <w:t>бифенили</w:t>
      </w:r>
      <w:proofErr w:type="spellEnd"/>
      <w:r w:rsidRPr="005B2516">
        <w:rPr>
          <w:szCs w:val="22"/>
          <w:shd w:val="clear" w:color="auto" w:fill="FEFEFE"/>
          <w:lang w:val="bg-BG"/>
        </w:rPr>
        <w:t xml:space="preserve">, но такова е установено в </w:t>
      </w:r>
      <w:r w:rsidR="00BC3D0B" w:rsidRPr="005B2516">
        <w:rPr>
          <w:szCs w:val="22"/>
          <w:shd w:val="clear" w:color="auto" w:fill="FEFEFE"/>
          <w:lang w:val="bg-BG"/>
        </w:rPr>
        <w:t xml:space="preserve">пробата, взета от </w:t>
      </w:r>
      <w:r w:rsidRPr="005B2516">
        <w:rPr>
          <w:szCs w:val="22"/>
          <w:shd w:val="clear" w:color="auto" w:fill="FEFEFE"/>
          <w:lang w:val="bg-BG"/>
        </w:rPr>
        <w:t>един от варелите, намиращи се в склада, като съгласно направените анализи съдържанието е 4</w:t>
      </w:r>
      <w:r w:rsidR="00383DA3" w:rsidRPr="005B2516">
        <w:rPr>
          <w:szCs w:val="22"/>
          <w:shd w:val="clear" w:color="auto" w:fill="FEFEFE"/>
          <w:lang w:val="bg-BG"/>
        </w:rPr>
        <w:t>7</w:t>
      </w:r>
      <w:r w:rsidRPr="005B2516">
        <w:rPr>
          <w:szCs w:val="22"/>
          <w:shd w:val="clear" w:color="auto" w:fill="FEFEFE"/>
          <w:lang w:val="bg-BG"/>
        </w:rPr>
        <w:t xml:space="preserve"> </w:t>
      </w:r>
      <w:proofErr w:type="spellStart"/>
      <w:r w:rsidRPr="005B2516">
        <w:rPr>
          <w:szCs w:val="22"/>
          <w:shd w:val="clear" w:color="auto" w:fill="FEFEFE"/>
          <w:lang w:val="bg-BG"/>
        </w:rPr>
        <w:t>mg</w:t>
      </w:r>
      <w:proofErr w:type="spellEnd"/>
      <w:r w:rsidRPr="005B2516">
        <w:rPr>
          <w:szCs w:val="22"/>
          <w:shd w:val="clear" w:color="auto" w:fill="FEFEFE"/>
          <w:lang w:val="bg-BG"/>
        </w:rPr>
        <w:t>/</w:t>
      </w:r>
      <w:proofErr w:type="spellStart"/>
      <w:r w:rsidRPr="005B2516">
        <w:rPr>
          <w:szCs w:val="22"/>
          <w:shd w:val="clear" w:color="auto" w:fill="FEFEFE"/>
          <w:lang w:val="bg-BG"/>
        </w:rPr>
        <w:t>kg</w:t>
      </w:r>
      <w:proofErr w:type="spellEnd"/>
      <w:r w:rsidRPr="005B2516">
        <w:rPr>
          <w:szCs w:val="22"/>
          <w:shd w:val="clear" w:color="auto" w:fill="FEFEFE"/>
          <w:lang w:val="bg-BG"/>
        </w:rPr>
        <w:t xml:space="preserve">. Тази стойност е под посочената в §1, т. 21 от ДР на </w:t>
      </w:r>
      <w:r w:rsidRPr="005B2516">
        <w:rPr>
          <w:shd w:val="clear" w:color="auto" w:fill="FEFEFE"/>
          <w:lang w:val="bg-BG"/>
        </w:rPr>
        <w:t>Наредба за отработените масла и отпадъчните нефтопродукти (</w:t>
      </w:r>
      <w:proofErr w:type="spellStart"/>
      <w:r w:rsidRPr="005B2516">
        <w:rPr>
          <w:shd w:val="clear" w:color="auto" w:fill="FEFEFE"/>
          <w:lang w:val="bg-BG"/>
        </w:rPr>
        <w:t>обн</w:t>
      </w:r>
      <w:proofErr w:type="spellEnd"/>
      <w:r w:rsidRPr="005B2516">
        <w:rPr>
          <w:shd w:val="clear" w:color="auto" w:fill="FEFEFE"/>
          <w:lang w:val="bg-BG"/>
        </w:rPr>
        <w:t>. ДВ бр. 2/2013 г.)</w:t>
      </w:r>
      <w:r w:rsidR="00414468" w:rsidRPr="005B2516">
        <w:rPr>
          <w:shd w:val="clear" w:color="auto" w:fill="FEFEFE"/>
          <w:lang w:val="bg-BG"/>
        </w:rPr>
        <w:t>,</w:t>
      </w:r>
      <w:r w:rsidRPr="005B2516">
        <w:rPr>
          <w:shd w:val="clear" w:color="auto" w:fill="FEFEFE"/>
          <w:lang w:val="bg-BG"/>
        </w:rPr>
        <w:t xml:space="preserve"> съответно под стойностите в §1</w:t>
      </w:r>
      <w:r w:rsidR="00414468" w:rsidRPr="005B2516">
        <w:rPr>
          <w:shd w:val="clear" w:color="auto" w:fill="FEFEFE"/>
          <w:lang w:val="bg-BG"/>
        </w:rPr>
        <w:t xml:space="preserve">, т.6 от ДР на Наредба № 3 от 5 август 2014 г. за изискванията за реда и начина за инвентаризация на оборудване, съдържащо </w:t>
      </w:r>
      <w:proofErr w:type="spellStart"/>
      <w:r w:rsidR="00414468" w:rsidRPr="005B2516">
        <w:rPr>
          <w:shd w:val="clear" w:color="auto" w:fill="FEFEFE"/>
          <w:lang w:val="bg-BG"/>
        </w:rPr>
        <w:t>полихлорирани</w:t>
      </w:r>
      <w:proofErr w:type="spellEnd"/>
      <w:r w:rsidR="00414468" w:rsidRPr="005B2516">
        <w:rPr>
          <w:shd w:val="clear" w:color="auto" w:fill="FEFEFE"/>
          <w:lang w:val="bg-BG"/>
        </w:rPr>
        <w:t xml:space="preserve"> </w:t>
      </w:r>
      <w:proofErr w:type="spellStart"/>
      <w:r w:rsidR="00414468" w:rsidRPr="005B2516">
        <w:rPr>
          <w:shd w:val="clear" w:color="auto" w:fill="FEFEFE"/>
          <w:lang w:val="bg-BG"/>
        </w:rPr>
        <w:t>бифенили</w:t>
      </w:r>
      <w:proofErr w:type="spellEnd"/>
      <w:r w:rsidR="00414468" w:rsidRPr="005B2516">
        <w:rPr>
          <w:shd w:val="clear" w:color="auto" w:fill="FEFEFE"/>
          <w:lang w:val="bg-BG"/>
        </w:rPr>
        <w:t xml:space="preserve">, маркирането и почистването му, както и за третирането и транспортирането на отпадъци, съдържащи </w:t>
      </w:r>
      <w:proofErr w:type="spellStart"/>
      <w:r w:rsidR="00414468" w:rsidRPr="005B2516">
        <w:rPr>
          <w:shd w:val="clear" w:color="auto" w:fill="FEFEFE"/>
          <w:lang w:val="bg-BG"/>
        </w:rPr>
        <w:t>полихлорирани</w:t>
      </w:r>
      <w:proofErr w:type="spellEnd"/>
      <w:r w:rsidR="00414468" w:rsidRPr="005B2516">
        <w:rPr>
          <w:shd w:val="clear" w:color="auto" w:fill="FEFEFE"/>
          <w:lang w:val="bg-BG"/>
        </w:rPr>
        <w:t xml:space="preserve"> </w:t>
      </w:r>
      <w:proofErr w:type="spellStart"/>
      <w:r w:rsidR="00414468" w:rsidRPr="005B2516">
        <w:rPr>
          <w:shd w:val="clear" w:color="auto" w:fill="FEFEFE"/>
          <w:lang w:val="bg-BG"/>
        </w:rPr>
        <w:t>бифенили</w:t>
      </w:r>
      <w:proofErr w:type="spellEnd"/>
      <w:r w:rsidR="00414468" w:rsidRPr="005B2516">
        <w:rPr>
          <w:shd w:val="clear" w:color="auto" w:fill="FEFEFE"/>
          <w:lang w:val="bg-BG"/>
        </w:rPr>
        <w:t xml:space="preserve"> (</w:t>
      </w:r>
      <w:proofErr w:type="spellStart"/>
      <w:r w:rsidR="00414468" w:rsidRPr="005B2516">
        <w:rPr>
          <w:shd w:val="clear" w:color="auto" w:fill="FEFEFE"/>
          <w:lang w:val="bg-BG"/>
        </w:rPr>
        <w:t>обн</w:t>
      </w:r>
      <w:proofErr w:type="spellEnd"/>
      <w:r w:rsidR="00414468" w:rsidRPr="005B2516">
        <w:rPr>
          <w:shd w:val="clear" w:color="auto" w:fill="FEFEFE"/>
          <w:lang w:val="bg-BG"/>
        </w:rPr>
        <w:t>. ДВ бр. 70/2014 г.) и маслото не се класифицира като съдържащо ПХБ.</w:t>
      </w:r>
    </w:p>
    <w:p w14:paraId="3F013147" w14:textId="77777777" w:rsidR="005934F1" w:rsidRPr="005B2516" w:rsidRDefault="00383DA3" w:rsidP="005934F1">
      <w:pPr>
        <w:rPr>
          <w:szCs w:val="22"/>
          <w:shd w:val="clear" w:color="auto" w:fill="FEFEFE"/>
          <w:lang w:val="bg-BG"/>
        </w:rPr>
      </w:pPr>
      <w:r w:rsidRPr="005B2516">
        <w:rPr>
          <w:szCs w:val="22"/>
          <w:shd w:val="clear" w:color="auto" w:fill="FEFEFE"/>
          <w:lang w:val="bg-BG"/>
        </w:rPr>
        <w:t xml:space="preserve">Въз основа на горното, при </w:t>
      </w:r>
      <w:r w:rsidR="00031129" w:rsidRPr="005B2516">
        <w:rPr>
          <w:szCs w:val="22"/>
          <w:shd w:val="clear" w:color="auto" w:fill="FEFEFE"/>
          <w:lang w:val="bg-BG"/>
        </w:rPr>
        <w:t xml:space="preserve">предварителното </w:t>
      </w:r>
      <w:r w:rsidRPr="005B2516">
        <w:rPr>
          <w:szCs w:val="22"/>
          <w:shd w:val="clear" w:color="auto" w:fill="FEFEFE"/>
          <w:lang w:val="bg-BG"/>
        </w:rPr>
        <w:t xml:space="preserve">оценяване на риска за човешкото здраве, вероятността от възникването на подобни инциденти се оценява като средна – до висока. Последствията се оценяват след преглед на резултатите от анализите на взетите извадки като последствия с високо ниво на въздействие – данните показват съдържание на нефтопродукти над интервенционните концентрации. В допълнение, </w:t>
      </w:r>
      <w:r w:rsidRPr="005B2516">
        <w:rPr>
          <w:szCs w:val="22"/>
          <w:shd w:val="clear" w:color="auto" w:fill="FEFEFE"/>
          <w:lang w:val="bg-BG"/>
        </w:rPr>
        <w:lastRenderedPageBreak/>
        <w:t xml:space="preserve">разстоянието от склада, в който се извършват дейности, довели до екологичната щета и най-близката къща е много малко – </w:t>
      </w:r>
      <w:r w:rsidR="00031129" w:rsidRPr="005B2516">
        <w:rPr>
          <w:szCs w:val="22"/>
          <w:shd w:val="clear" w:color="auto" w:fill="FEFEFE"/>
          <w:lang w:val="bg-BG"/>
        </w:rPr>
        <w:t>под 50 метра.</w:t>
      </w:r>
      <w:r w:rsidRPr="005B2516">
        <w:rPr>
          <w:szCs w:val="22"/>
          <w:shd w:val="clear" w:color="auto" w:fill="FEFEFE"/>
          <w:lang w:val="bg-BG"/>
        </w:rPr>
        <w:t xml:space="preserve"> Така при използване на матрица на риска, рискът за човешкото здраве се оценява като висок.</w:t>
      </w:r>
      <w:r w:rsidR="00031129" w:rsidRPr="005B2516">
        <w:rPr>
          <w:szCs w:val="22"/>
          <w:shd w:val="clear" w:color="auto" w:fill="FEFEFE"/>
          <w:lang w:val="bg-BG"/>
        </w:rPr>
        <w:t xml:space="preserve"> КО информира съответната регионална здравна инспекция с цел оценка на риска за човешкото здраве (чл. 8, ал.1,</w:t>
      </w:r>
      <w:r w:rsidR="005934F1" w:rsidRPr="005B2516">
        <w:rPr>
          <w:szCs w:val="22"/>
          <w:shd w:val="clear" w:color="auto" w:fill="FEFEFE"/>
          <w:lang w:val="bg-BG"/>
        </w:rPr>
        <w:t xml:space="preserve"> т.7 от ЗОПОЕЩ). </w:t>
      </w:r>
    </w:p>
    <w:p w14:paraId="338C0A60" w14:textId="0A1411F2" w:rsidR="005934F1" w:rsidRPr="005B2516" w:rsidRDefault="005934F1" w:rsidP="005934F1">
      <w:pPr>
        <w:rPr>
          <w:szCs w:val="22"/>
          <w:shd w:val="clear" w:color="auto" w:fill="FEFEFE"/>
          <w:lang w:val="bg-BG"/>
        </w:rPr>
      </w:pPr>
      <w:r w:rsidRPr="005B2516">
        <w:rPr>
          <w:szCs w:val="22"/>
          <w:shd w:val="clear" w:color="auto" w:fill="FEFEFE"/>
          <w:lang w:val="bg-BG"/>
        </w:rPr>
        <w:t>Междувременно операторът предприема действия - спиране работата на склада, в който се извършват дейностите, довели до щетата и КО преценява, че не е необходимо да налага такава принудителна административна мярка с мотивирана заповед (чл. 60 от ЗОПОЕЩ).</w:t>
      </w:r>
    </w:p>
    <w:p w14:paraId="66FA1B2F" w14:textId="75164328" w:rsidR="00031129" w:rsidRPr="005B2516" w:rsidRDefault="005934F1" w:rsidP="00031129">
      <w:pPr>
        <w:rPr>
          <w:szCs w:val="22"/>
          <w:shd w:val="clear" w:color="auto" w:fill="FEFEFE"/>
          <w:lang w:val="bg-BG"/>
        </w:rPr>
      </w:pPr>
      <w:r w:rsidRPr="005B2516">
        <w:rPr>
          <w:szCs w:val="22"/>
          <w:shd w:val="clear" w:color="auto" w:fill="FEFEFE"/>
          <w:lang w:val="bg-BG"/>
        </w:rPr>
        <w:t xml:space="preserve">КО класифицира случая като екологична щета върху почви. </w:t>
      </w:r>
      <w:r w:rsidRPr="005B2516">
        <w:rPr>
          <w:lang w:val="bg-BG"/>
        </w:rPr>
        <w:t xml:space="preserve">Операторът и компетентният орган предприемат действията по глава втора, раздел </w:t>
      </w:r>
      <w:r w:rsidR="00972052" w:rsidRPr="005B2516">
        <w:rPr>
          <w:lang w:val="bg-BG"/>
        </w:rPr>
        <w:t>втори</w:t>
      </w:r>
      <w:r w:rsidRPr="005B2516">
        <w:rPr>
          <w:lang w:val="bg-BG"/>
        </w:rPr>
        <w:t xml:space="preserve"> на ЗОПОЕЩ. В допълнение – вж. Схема 6 от Приложение №4 и Контролен лист №3 от Приложение 5 от настоящия документ.</w:t>
      </w:r>
    </w:p>
    <w:p w14:paraId="19A68D0F" w14:textId="3FA381F2" w:rsidR="00D52FFE" w:rsidRPr="005B2516" w:rsidRDefault="00D52FFE" w:rsidP="00C07912">
      <w:pPr>
        <w:pStyle w:val="Heading1"/>
      </w:pPr>
      <w:bookmarkStart w:id="48" w:name="_Toc502067211"/>
      <w:bookmarkStart w:id="49" w:name="_Toc502067309"/>
      <w:bookmarkStart w:id="50" w:name="_Toc520815434"/>
      <w:r w:rsidRPr="005B2516">
        <w:lastRenderedPageBreak/>
        <w:t>Методология за определяне на превантивни/оздравителни мерки</w:t>
      </w:r>
      <w:bookmarkEnd w:id="48"/>
      <w:bookmarkEnd w:id="49"/>
      <w:bookmarkEnd w:id="50"/>
    </w:p>
    <w:p w14:paraId="2F588B10" w14:textId="39E530B3" w:rsidR="00E22F98" w:rsidRPr="005B2516" w:rsidRDefault="00CF5991" w:rsidP="00E22F98">
      <w:pPr>
        <w:rPr>
          <w:lang w:val="bg-BG"/>
        </w:rPr>
      </w:pPr>
      <w:r w:rsidRPr="005B2516">
        <w:rPr>
          <w:lang w:val="bg-BG"/>
        </w:rPr>
        <w:t>В настоящият раздел са разгледани подходите, които следва да се приложат с цел предотвратяване и отстраняване на екологични щети на компонентите по чл. 4 от ЗОПОЕЩ, причинени в резултат на извършване на дейности в обхвата на същия закон.</w:t>
      </w:r>
    </w:p>
    <w:p w14:paraId="0C66F3A9" w14:textId="2E488665" w:rsidR="00E22F98" w:rsidRPr="005B2516" w:rsidRDefault="00E22F98" w:rsidP="00E22F98">
      <w:pPr>
        <w:rPr>
          <w:shd w:val="clear" w:color="auto" w:fill="FEFEFE"/>
          <w:lang w:val="bg-BG"/>
        </w:rPr>
      </w:pPr>
      <w:r w:rsidRPr="005B2516">
        <w:rPr>
          <w:shd w:val="clear" w:color="auto" w:fill="FEFEFE"/>
          <w:lang w:val="bg-BG"/>
        </w:rPr>
        <w:t>В случаите на причинени няколко екологични щети, компетентният орган определя последователността на оздравителните мерки съобразно естеството, степента, значимостта на възникналите екологични щети и възможностите за естествено възстановяване, като се вземе предвид и рискът за човешкото здраве.</w:t>
      </w:r>
    </w:p>
    <w:p w14:paraId="1248092C" w14:textId="77777777" w:rsidR="00CF5991" w:rsidRPr="005B2516" w:rsidRDefault="00CF5991" w:rsidP="001A76CC">
      <w:pPr>
        <w:pStyle w:val="Heading2"/>
      </w:pPr>
      <w:bookmarkStart w:id="51" w:name="_Toc502067212"/>
      <w:bookmarkStart w:id="52" w:name="_Toc502067310"/>
      <w:bookmarkStart w:id="53" w:name="_Toc520815435"/>
      <w:r w:rsidRPr="005B2516">
        <w:t>Определяне на превантивни мерки</w:t>
      </w:r>
      <w:bookmarkEnd w:id="51"/>
      <w:bookmarkEnd w:id="52"/>
      <w:bookmarkEnd w:id="53"/>
    </w:p>
    <w:p w14:paraId="7094A8CF" w14:textId="77777777" w:rsidR="00CF5991" w:rsidRPr="005B2516" w:rsidRDefault="00CF5991" w:rsidP="00D016B4">
      <w:pPr>
        <w:rPr>
          <w:lang w:val="bg-BG"/>
        </w:rPr>
      </w:pPr>
      <w:r w:rsidRPr="005B2516">
        <w:rPr>
          <w:lang w:val="bg-BG"/>
        </w:rPr>
        <w:t>Лицата, извършващи дейности по Приложение №1 на ЗОПОЕЩ определят превантивни мерки при изготвянето на собствена оценка за възможни случаи на непосредствена заплаха за екологични щети и на случаи на причинени екологични щети преди започване на дейността, съответно преди въвеждане в експлоатация на новите съоръжения и инсталации.</w:t>
      </w:r>
    </w:p>
    <w:p w14:paraId="121D0683" w14:textId="77777777" w:rsidR="00CF5991" w:rsidRPr="005B2516" w:rsidRDefault="00CF5991" w:rsidP="00D016B4">
      <w:pPr>
        <w:rPr>
          <w:lang w:val="bg-BG"/>
        </w:rPr>
      </w:pPr>
      <w:r w:rsidRPr="005B2516">
        <w:rPr>
          <w:lang w:val="bg-BG"/>
        </w:rPr>
        <w:t xml:space="preserve">Съдържанието на оценката е посочено в Приложение №1 към чл. 3, ал.1 на Наредба №1 от 29 октомври 2008 и включва: </w:t>
      </w:r>
    </w:p>
    <w:p w14:paraId="7E8F860F" w14:textId="3BC0EDC9" w:rsidR="00CF5991" w:rsidRPr="005B2516" w:rsidRDefault="00CF5991" w:rsidP="00855F6B">
      <w:pPr>
        <w:pStyle w:val="ListParagraph"/>
        <w:numPr>
          <w:ilvl w:val="0"/>
          <w:numId w:val="47"/>
        </w:numPr>
        <w:rPr>
          <w:lang w:val="bg-BG"/>
        </w:rPr>
      </w:pPr>
      <w:r w:rsidRPr="005B2516">
        <w:rPr>
          <w:lang w:val="bg-BG"/>
        </w:rPr>
        <w:t>Кратко описание на дейностите по приложение № 1 от ЗОПОЕЩ, извършвани от оператора.</w:t>
      </w:r>
    </w:p>
    <w:p w14:paraId="6316EFAC" w14:textId="798FE9D9" w:rsidR="00CF5991" w:rsidRPr="005B2516" w:rsidRDefault="00CF5991" w:rsidP="00855F6B">
      <w:pPr>
        <w:pStyle w:val="ListParagraph"/>
        <w:numPr>
          <w:ilvl w:val="0"/>
          <w:numId w:val="47"/>
        </w:numPr>
        <w:rPr>
          <w:lang w:val="bg-BG"/>
        </w:rPr>
      </w:pPr>
      <w:r w:rsidRPr="005B2516">
        <w:rPr>
          <w:lang w:val="bg-BG"/>
        </w:rPr>
        <w:t>Описание на местоположението на площадките, на които се извършват дейностите по т. 1.</w:t>
      </w:r>
    </w:p>
    <w:p w14:paraId="01F58E01" w14:textId="59366EF5" w:rsidR="00CF5991" w:rsidRPr="005B2516" w:rsidRDefault="00CF5991" w:rsidP="00855F6B">
      <w:pPr>
        <w:pStyle w:val="ListParagraph"/>
        <w:numPr>
          <w:ilvl w:val="0"/>
          <w:numId w:val="47"/>
        </w:numPr>
        <w:rPr>
          <w:lang w:val="bg-BG"/>
        </w:rPr>
      </w:pPr>
      <w:r w:rsidRPr="005B2516">
        <w:rPr>
          <w:lang w:val="bg-BG"/>
        </w:rPr>
        <w:t>Описание на стационарни и нестационарни машини, съоръжения, инсталации и др., вкл. и на наличните химич</w:t>
      </w:r>
      <w:r w:rsidR="00EE4C4D">
        <w:rPr>
          <w:lang w:val="bg-BG"/>
        </w:rPr>
        <w:t>н</w:t>
      </w:r>
      <w:r w:rsidRPr="005B2516">
        <w:rPr>
          <w:lang w:val="bg-BG"/>
        </w:rPr>
        <w:t>и вещества и смеси на площадката.</w:t>
      </w:r>
    </w:p>
    <w:p w14:paraId="44555AC9" w14:textId="3F09CA75" w:rsidR="00CF5991" w:rsidRPr="005B2516" w:rsidRDefault="00CF5991" w:rsidP="00855F6B">
      <w:pPr>
        <w:pStyle w:val="ListParagraph"/>
        <w:numPr>
          <w:ilvl w:val="0"/>
          <w:numId w:val="47"/>
        </w:numPr>
        <w:rPr>
          <w:lang w:val="bg-BG"/>
        </w:rPr>
      </w:pPr>
      <w:r w:rsidRPr="005B2516">
        <w:rPr>
          <w:lang w:val="bg-BG"/>
        </w:rPr>
        <w:t>Установени случаи на:</w:t>
      </w:r>
    </w:p>
    <w:p w14:paraId="1988A11F" w14:textId="77777777" w:rsidR="00CF5991" w:rsidRPr="005B2516" w:rsidRDefault="00CF5991" w:rsidP="00855F6B">
      <w:pPr>
        <w:pStyle w:val="ListParagraph"/>
        <w:numPr>
          <w:ilvl w:val="0"/>
          <w:numId w:val="48"/>
        </w:numPr>
        <w:rPr>
          <w:lang w:val="bg-BG"/>
        </w:rPr>
      </w:pPr>
      <w:r w:rsidRPr="005B2516">
        <w:rPr>
          <w:lang w:val="bg-BG"/>
        </w:rPr>
        <w:t>непосредствена заплаха за възникване на екологични щети;</w:t>
      </w:r>
    </w:p>
    <w:p w14:paraId="2999F369" w14:textId="77777777" w:rsidR="00CF5991" w:rsidRPr="005B2516" w:rsidRDefault="00CF5991" w:rsidP="00855F6B">
      <w:pPr>
        <w:pStyle w:val="ListParagraph"/>
        <w:numPr>
          <w:ilvl w:val="0"/>
          <w:numId w:val="48"/>
        </w:numPr>
        <w:rPr>
          <w:lang w:val="bg-BG"/>
        </w:rPr>
      </w:pPr>
      <w:r w:rsidRPr="005B2516">
        <w:rPr>
          <w:lang w:val="bg-BG"/>
        </w:rPr>
        <w:t xml:space="preserve">екологични щети, причинени от дейност/и по т. 1 и/или експлоатацията на машини, съоръжения, инсталации и други по т. 3. </w:t>
      </w:r>
    </w:p>
    <w:p w14:paraId="121BD21F" w14:textId="3378D0FA" w:rsidR="00CF5991" w:rsidRPr="005B2516" w:rsidRDefault="00CF5991" w:rsidP="00855F6B">
      <w:pPr>
        <w:pStyle w:val="ListParagraph"/>
        <w:numPr>
          <w:ilvl w:val="0"/>
          <w:numId w:val="47"/>
        </w:numPr>
        <w:rPr>
          <w:lang w:val="bg-BG"/>
        </w:rPr>
      </w:pPr>
      <w:r w:rsidRPr="005B2516">
        <w:rPr>
          <w:lang w:val="bg-BG"/>
        </w:rPr>
        <w:t>Анализ и оценка на информацията по т. 1 - 3 и случаите по т. 4 (ако има такива).</w:t>
      </w:r>
    </w:p>
    <w:p w14:paraId="5058B3F8" w14:textId="77777777" w:rsidR="00CF5991" w:rsidRPr="005B2516" w:rsidRDefault="00CF5991" w:rsidP="00D016B4">
      <w:pPr>
        <w:rPr>
          <w:lang w:val="bg-BG"/>
        </w:rPr>
      </w:pPr>
      <w:r w:rsidRPr="005B2516">
        <w:rPr>
          <w:lang w:val="bg-BG"/>
        </w:rPr>
        <w:t>Тази оценка се актуализира при промени в дейностите или в резултат от случаи на непосредствена заплаха за екологични щети или случаи на причинени екологични щети.</w:t>
      </w:r>
    </w:p>
    <w:p w14:paraId="73EE610B" w14:textId="77777777" w:rsidR="00496564" w:rsidRPr="005B2516" w:rsidRDefault="00CF5991" w:rsidP="00496564">
      <w:pPr>
        <w:rPr>
          <w:lang w:val="bg-BG"/>
        </w:rPr>
      </w:pPr>
      <w:r w:rsidRPr="005B2516">
        <w:rPr>
          <w:lang w:val="bg-BG"/>
        </w:rPr>
        <w:t xml:space="preserve">За всяка от дейностите по приложение № 1 от ЗОПОЕЩ има специализирано законодателство, което определя рамката за извършване на дейността. Така например при превоз на опасни товари, което включва и опасни отпадъци, задължително дейността се извършва от лица, преминали обучение по изискванията регламентиращи превоза на тези товари за съответния вид транспорт. </w:t>
      </w:r>
    </w:p>
    <w:p w14:paraId="7B3A16A8" w14:textId="38DEE550" w:rsidR="00496564" w:rsidRDefault="00CF5991" w:rsidP="00E66DAB">
      <w:pPr>
        <w:rPr>
          <w:color w:val="000000"/>
          <w:lang w:val="bg-BG"/>
        </w:rPr>
      </w:pPr>
      <w:r w:rsidRPr="005B2516">
        <w:rPr>
          <w:lang w:val="bg-BG"/>
        </w:rPr>
        <w:t xml:space="preserve">Дейностите с химични вещества и смеси, </w:t>
      </w:r>
      <w:r w:rsidR="00C33919" w:rsidRPr="005B2516">
        <w:rPr>
          <w:lang w:val="bg-BG"/>
        </w:rPr>
        <w:t xml:space="preserve">с </w:t>
      </w:r>
      <w:r w:rsidR="00C07C38" w:rsidRPr="005B2516">
        <w:rPr>
          <w:lang w:val="bg-BG"/>
        </w:rPr>
        <w:t>продукти</w:t>
      </w:r>
      <w:r w:rsidRPr="005B2516">
        <w:rPr>
          <w:lang w:val="bg-BG"/>
        </w:rPr>
        <w:t xml:space="preserve"> за растителна защита</w:t>
      </w:r>
      <w:r w:rsidR="00C33919" w:rsidRPr="005B2516">
        <w:rPr>
          <w:lang w:val="bg-BG"/>
        </w:rPr>
        <w:t xml:space="preserve"> и с</w:t>
      </w:r>
      <w:r w:rsidRPr="005B2516">
        <w:rPr>
          <w:lang w:val="bg-BG"/>
        </w:rPr>
        <w:t xml:space="preserve"> </w:t>
      </w:r>
      <w:proofErr w:type="spellStart"/>
      <w:r w:rsidRPr="005B2516">
        <w:rPr>
          <w:lang w:val="bg-BG"/>
        </w:rPr>
        <w:t>биоциди</w:t>
      </w:r>
      <w:proofErr w:type="spellEnd"/>
      <w:r w:rsidRPr="005B2516">
        <w:rPr>
          <w:lang w:val="bg-BG"/>
        </w:rPr>
        <w:t xml:space="preserve"> имат детайлна регламентация</w:t>
      </w:r>
      <w:r w:rsidR="00E66DAB" w:rsidRPr="005B2516">
        <w:rPr>
          <w:lang w:val="bg-BG"/>
        </w:rPr>
        <w:t>, като някои от документите са</w:t>
      </w:r>
      <w:r w:rsidR="00496564" w:rsidRPr="005B2516">
        <w:rPr>
          <w:lang w:val="bg-BG"/>
        </w:rPr>
        <w:t xml:space="preserve"> Наредба за предотвратяване на големи аварии с опасни вещества и за ограничаване на </w:t>
      </w:r>
      <w:r w:rsidR="00496564" w:rsidRPr="00A107D3">
        <w:rPr>
          <w:lang w:val="bg-BG"/>
        </w:rPr>
        <w:t>последствията от тях, приета с ПМС № 2 от 11.01.2016 г. (</w:t>
      </w:r>
      <w:proofErr w:type="spellStart"/>
      <w:r w:rsidR="00496564" w:rsidRPr="00A107D3">
        <w:rPr>
          <w:lang w:val="bg-BG"/>
        </w:rPr>
        <w:t>обн</w:t>
      </w:r>
      <w:proofErr w:type="spellEnd"/>
      <w:r w:rsidR="00496564" w:rsidRPr="00A107D3">
        <w:rPr>
          <w:lang w:val="bg-BG"/>
        </w:rPr>
        <w:t>., ДВ бр. 5 от 19.01.2016 г</w:t>
      </w:r>
      <w:r w:rsidR="005B7D94" w:rsidRPr="00A107D3">
        <w:rPr>
          <w:lang w:val="bg-BG"/>
        </w:rPr>
        <w:t>.</w:t>
      </w:r>
      <w:r w:rsidR="00496564" w:rsidRPr="00A107D3">
        <w:rPr>
          <w:lang w:val="bg-BG"/>
        </w:rPr>
        <w:t>), Наредба за реда и начина за съхранение на опасни химични вещества и смеси (</w:t>
      </w:r>
      <w:proofErr w:type="spellStart"/>
      <w:r w:rsidR="00496564" w:rsidRPr="00A107D3">
        <w:rPr>
          <w:lang w:val="bg-BG"/>
        </w:rPr>
        <w:t>обн</w:t>
      </w:r>
      <w:proofErr w:type="spellEnd"/>
      <w:r w:rsidR="00496564" w:rsidRPr="00A107D3">
        <w:rPr>
          <w:lang w:val="bg-BG"/>
        </w:rPr>
        <w:t xml:space="preserve">. ДВ бр. 43 от 7.06.2011 г.), </w:t>
      </w:r>
      <w:r w:rsidR="00E66DAB" w:rsidRPr="00A107D3">
        <w:rPr>
          <w:lang w:val="bg-BG"/>
        </w:rPr>
        <w:t>Наредба за разрешаване на продукти за растителна защита (</w:t>
      </w:r>
      <w:proofErr w:type="spellStart"/>
      <w:r w:rsidR="00E66DAB" w:rsidRPr="00A107D3">
        <w:rPr>
          <w:lang w:val="bg-BG"/>
        </w:rPr>
        <w:t>обн</w:t>
      </w:r>
      <w:proofErr w:type="spellEnd"/>
      <w:r w:rsidR="00E66DAB" w:rsidRPr="00A107D3">
        <w:rPr>
          <w:lang w:val="bg-BG"/>
        </w:rPr>
        <w:t xml:space="preserve">. ДВ. бр.81 от 6.10.2006г., </w:t>
      </w:r>
      <w:proofErr w:type="spellStart"/>
      <w:r w:rsidR="00E66DAB" w:rsidRPr="00A107D3">
        <w:rPr>
          <w:lang w:val="bg-BG"/>
        </w:rPr>
        <w:t>посл</w:t>
      </w:r>
      <w:proofErr w:type="spellEnd"/>
      <w:r w:rsidR="00E66DAB" w:rsidRPr="00A107D3">
        <w:rPr>
          <w:lang w:val="bg-BG"/>
        </w:rPr>
        <w:t xml:space="preserve">. изм. ДВ бр.55 от 7.07.2017 г.), Наредба № 104 от 22 </w:t>
      </w:r>
      <w:r w:rsidR="00E66DAB" w:rsidRPr="00A107D3">
        <w:rPr>
          <w:lang w:val="bg-BG"/>
        </w:rPr>
        <w:lastRenderedPageBreak/>
        <w:t>август 2006 г. за контрол върху предлагането на пазара и употребата на продукти за растителна защита (</w:t>
      </w:r>
      <w:proofErr w:type="spellStart"/>
      <w:r w:rsidR="00E66DAB" w:rsidRPr="00A107D3">
        <w:rPr>
          <w:lang w:val="bg-BG"/>
        </w:rPr>
        <w:t>обн</w:t>
      </w:r>
      <w:proofErr w:type="spellEnd"/>
      <w:r w:rsidR="00E66DAB" w:rsidRPr="00A107D3">
        <w:rPr>
          <w:lang w:val="bg-BG"/>
        </w:rPr>
        <w:t xml:space="preserve">. </w:t>
      </w:r>
      <w:proofErr w:type="spellStart"/>
      <w:r w:rsidR="00E66DAB" w:rsidRPr="00A107D3">
        <w:rPr>
          <w:lang w:val="bg-BG"/>
        </w:rPr>
        <w:t>дв</w:t>
      </w:r>
      <w:proofErr w:type="spellEnd"/>
      <w:r w:rsidR="00E66DAB" w:rsidRPr="00A107D3">
        <w:rPr>
          <w:lang w:val="bg-BG"/>
        </w:rPr>
        <w:t>. бр.81 от 6.10.2006</w:t>
      </w:r>
      <w:r w:rsidR="00A107D3" w:rsidRPr="00A107D3">
        <w:rPr>
          <w:lang w:val="bg-BG"/>
        </w:rPr>
        <w:t xml:space="preserve"> </w:t>
      </w:r>
      <w:r w:rsidR="00E66DAB" w:rsidRPr="00A107D3">
        <w:rPr>
          <w:lang w:val="bg-BG"/>
        </w:rPr>
        <w:t xml:space="preserve">г.), </w:t>
      </w:r>
      <w:r w:rsidR="00F36FC0" w:rsidRPr="00A107D3">
        <w:rPr>
          <w:lang w:val="bg-BG"/>
        </w:rPr>
        <w:t>Наредба</w:t>
      </w:r>
      <w:r w:rsidR="00F36FC0" w:rsidRPr="00A107D3">
        <w:rPr>
          <w:color w:val="000000"/>
          <w:lang w:val="bg-BG"/>
        </w:rPr>
        <w:t xml:space="preserve"> за формата и съдържанието на документите, необходими за издаване на разрешение за предоставяне на </w:t>
      </w:r>
      <w:r w:rsidR="00F36FC0" w:rsidRPr="00A107D3">
        <w:rPr>
          <w:lang w:val="bg-BG"/>
        </w:rPr>
        <w:t>пазара</w:t>
      </w:r>
      <w:r w:rsidR="00F36FC0" w:rsidRPr="00A107D3">
        <w:rPr>
          <w:color w:val="000000"/>
          <w:lang w:val="bg-BG"/>
        </w:rPr>
        <w:t xml:space="preserve"> на </w:t>
      </w:r>
      <w:proofErr w:type="spellStart"/>
      <w:r w:rsidR="00F36FC0" w:rsidRPr="00A107D3">
        <w:rPr>
          <w:color w:val="000000"/>
          <w:lang w:val="bg-BG"/>
        </w:rPr>
        <w:t>биоцид</w:t>
      </w:r>
      <w:proofErr w:type="spellEnd"/>
      <w:r w:rsidR="00F36FC0" w:rsidRPr="00A107D3">
        <w:rPr>
          <w:color w:val="000000"/>
          <w:lang w:val="bg-BG"/>
        </w:rPr>
        <w:t xml:space="preserve"> или на група </w:t>
      </w:r>
      <w:proofErr w:type="spellStart"/>
      <w:r w:rsidR="00F36FC0" w:rsidRPr="00A107D3">
        <w:rPr>
          <w:lang w:val="bg-BG"/>
        </w:rPr>
        <w:t>биоциди</w:t>
      </w:r>
      <w:proofErr w:type="spellEnd"/>
      <w:r w:rsidR="00F36FC0" w:rsidRPr="00A107D3">
        <w:rPr>
          <w:color w:val="000000"/>
          <w:lang w:val="bg-BG"/>
        </w:rPr>
        <w:t xml:space="preserve"> по чл. 18 от Закона за защита от вредното въздействие на химичните вещества и смеси (</w:t>
      </w:r>
      <w:proofErr w:type="spellStart"/>
      <w:r w:rsidR="00F36FC0" w:rsidRPr="00A107D3">
        <w:rPr>
          <w:color w:val="000000"/>
          <w:lang w:val="bg-BG"/>
        </w:rPr>
        <w:t>обн</w:t>
      </w:r>
      <w:proofErr w:type="spellEnd"/>
      <w:r w:rsidR="00F36FC0" w:rsidRPr="00A107D3">
        <w:rPr>
          <w:color w:val="000000"/>
          <w:lang w:val="bg-BG"/>
        </w:rPr>
        <w:t>. ДВ бр. 9 от 26.01.2018 г., в сила от 30.01.2018 г.)</w:t>
      </w:r>
    </w:p>
    <w:p w14:paraId="2CDDACC1" w14:textId="1D944F50" w:rsidR="00496564" w:rsidRPr="005B2516" w:rsidRDefault="00496564" w:rsidP="00496564">
      <w:pPr>
        <w:rPr>
          <w:lang w:val="bg-BG"/>
        </w:rPr>
      </w:pPr>
      <w:r w:rsidRPr="005B2516">
        <w:rPr>
          <w:lang w:val="bg-BG"/>
        </w:rPr>
        <w:t>По отношение на ГМО</w:t>
      </w:r>
      <w:r w:rsidR="0048722F" w:rsidRPr="005B2516">
        <w:rPr>
          <w:lang w:val="bg-BG"/>
        </w:rPr>
        <w:t xml:space="preserve"> -</w:t>
      </w:r>
      <w:r w:rsidR="00CF5991" w:rsidRPr="005B2516">
        <w:rPr>
          <w:lang w:val="bg-BG"/>
        </w:rPr>
        <w:t xml:space="preserve"> Наредба</w:t>
      </w:r>
      <w:r w:rsidR="0048722F" w:rsidRPr="005B2516">
        <w:rPr>
          <w:lang w:val="bg-BG"/>
        </w:rPr>
        <w:t>та</w:t>
      </w:r>
      <w:r w:rsidR="00CF5991" w:rsidRPr="005B2516">
        <w:rPr>
          <w:lang w:val="bg-BG"/>
        </w:rPr>
        <w:t xml:space="preserve"> за работа с генетично модифицирани организми в контролирани условия (Приета с ПМС № 211 от 4.10.2005 г.) предви</w:t>
      </w:r>
      <w:r w:rsidRPr="005B2516">
        <w:rPr>
          <w:lang w:val="bg-BG"/>
        </w:rPr>
        <w:t>ж</w:t>
      </w:r>
      <w:r w:rsidR="00CF5991" w:rsidRPr="005B2516">
        <w:rPr>
          <w:lang w:val="bg-BG"/>
        </w:rPr>
        <w:t>д</w:t>
      </w:r>
      <w:r w:rsidRPr="005B2516">
        <w:rPr>
          <w:lang w:val="bg-BG"/>
        </w:rPr>
        <w:t>а</w:t>
      </w:r>
      <w:r w:rsidR="00CF5991" w:rsidRPr="005B2516">
        <w:rPr>
          <w:lang w:val="bg-BG"/>
        </w:rPr>
        <w:t xml:space="preserve"> специални мерки за защита, в това число наличие на предпазни и защитни мерки за съответния клас на работа с ГМО. </w:t>
      </w:r>
    </w:p>
    <w:p w14:paraId="5F17A82E" w14:textId="77777777" w:rsidR="00496564" w:rsidRPr="005B2516" w:rsidRDefault="00CF5991" w:rsidP="00496564">
      <w:pPr>
        <w:rPr>
          <w:lang w:val="bg-BG"/>
        </w:rPr>
      </w:pPr>
      <w:r w:rsidRPr="005B2516">
        <w:rPr>
          <w:lang w:val="bg-BG"/>
        </w:rPr>
        <w:t xml:space="preserve">Дейностите по управление на минните отпадъци се осъществяват въз основа на одобрен от министъра на енергетиката план за управление на минните отпадъци, включващ необходимите мерки за предотвратяване, намаляване или ограничаване на отрицателното им въздействие върху компонентите на околната среда, безопасността на хората и човешкото здраве. </w:t>
      </w:r>
    </w:p>
    <w:p w14:paraId="0AD7FF20" w14:textId="7AF719A7" w:rsidR="00CF5991" w:rsidRPr="005B2516" w:rsidRDefault="00CF5991" w:rsidP="00496564">
      <w:pPr>
        <w:rPr>
          <w:lang w:val="bg-BG"/>
        </w:rPr>
      </w:pPr>
      <w:r w:rsidRPr="005B2516">
        <w:rPr>
          <w:lang w:val="bg-BG"/>
        </w:rPr>
        <w:t>Съхранението на въглероден диоксид се съобразява с най-новите научни познания, с постиженията на най-добрите налични технологии и включва приоритетни мерки по изолиране на емисиите на въглероден диоксид от атмосферата, безопасното му и постоянно съхраняване, осигуряване на стабилността и безопасността на съоръжението за съхраняване на въглероден диоксид и провеждане на мониторинг на съоръженията за инжектиране</w:t>
      </w:r>
      <w:r w:rsidR="0048722F" w:rsidRPr="005B2516">
        <w:rPr>
          <w:lang w:val="bg-BG"/>
        </w:rPr>
        <w:t xml:space="preserve"> и</w:t>
      </w:r>
      <w:r w:rsidRPr="005B2516">
        <w:rPr>
          <w:lang w:val="bg-BG"/>
        </w:rPr>
        <w:t xml:space="preserve"> комплексите за съхранение на въглероден диоксид, включително на струята въглероден диоксид.</w:t>
      </w:r>
    </w:p>
    <w:p w14:paraId="44CF94BD" w14:textId="534E5238" w:rsidR="00CF5991" w:rsidRPr="005B2516" w:rsidRDefault="00CF5991" w:rsidP="00D016B4">
      <w:pPr>
        <w:rPr>
          <w:lang w:val="bg-BG"/>
        </w:rPr>
      </w:pPr>
      <w:r w:rsidRPr="005B2516">
        <w:rPr>
          <w:lang w:val="bg-BG"/>
        </w:rPr>
        <w:t>Превантивните мерки следва да бъдат съобразени с тези специфични изисквания.</w:t>
      </w:r>
      <w:r w:rsidR="005321C4" w:rsidRPr="005B2516">
        <w:rPr>
          <w:lang w:val="bg-BG"/>
        </w:rPr>
        <w:t xml:space="preserve"> </w:t>
      </w:r>
      <w:r w:rsidRPr="005B2516">
        <w:rPr>
          <w:lang w:val="bg-BG"/>
        </w:rPr>
        <w:t>Освен това мерките се определят и в съответствие с идентифицираните пътища и начини за неблагоприятно въздействие върху природните ресурси, които са посочени като уязвими при случаи на непосредствена заплаха.</w:t>
      </w:r>
    </w:p>
    <w:p w14:paraId="6A89F059" w14:textId="77777777" w:rsidR="00CF5991" w:rsidRPr="005B2516" w:rsidRDefault="00CF5991" w:rsidP="00D016B4">
      <w:pPr>
        <w:rPr>
          <w:lang w:val="bg-BG"/>
        </w:rPr>
      </w:pPr>
      <w:r w:rsidRPr="005B2516">
        <w:rPr>
          <w:lang w:val="bg-BG"/>
        </w:rPr>
        <w:t>Подходът при определянето на превантивните мерки е следният:</w:t>
      </w:r>
    </w:p>
    <w:p w14:paraId="48D6706E" w14:textId="77777777" w:rsidR="00CF5991" w:rsidRPr="005B2516" w:rsidRDefault="00CF5991" w:rsidP="00855F6B">
      <w:pPr>
        <w:pStyle w:val="ListParagraph"/>
        <w:numPr>
          <w:ilvl w:val="0"/>
          <w:numId w:val="49"/>
        </w:numPr>
        <w:rPr>
          <w:lang w:val="bg-BG"/>
        </w:rPr>
      </w:pPr>
      <w:r w:rsidRPr="005B2516">
        <w:rPr>
          <w:lang w:val="bg-BG"/>
        </w:rPr>
        <w:t>описание на работните операции и използваното оборудване</w:t>
      </w:r>
    </w:p>
    <w:p w14:paraId="65A40D97" w14:textId="77777777" w:rsidR="00CF5991" w:rsidRPr="005B2516" w:rsidRDefault="00CF5991" w:rsidP="00855F6B">
      <w:pPr>
        <w:pStyle w:val="ListParagraph"/>
        <w:numPr>
          <w:ilvl w:val="0"/>
          <w:numId w:val="49"/>
        </w:numPr>
        <w:rPr>
          <w:lang w:val="bg-BG"/>
        </w:rPr>
      </w:pPr>
      <w:r w:rsidRPr="005B2516">
        <w:rPr>
          <w:lang w:val="bg-BG"/>
        </w:rPr>
        <w:t xml:space="preserve">определяне на възможни случаи, в които има вероятност за инциденти и места, на които те могат да възникнат </w:t>
      </w:r>
    </w:p>
    <w:p w14:paraId="61AA4DB1" w14:textId="44F9F6B2" w:rsidR="00CF5991" w:rsidRPr="005B2516" w:rsidRDefault="00CF5991" w:rsidP="00855F6B">
      <w:pPr>
        <w:pStyle w:val="ListParagraph"/>
        <w:numPr>
          <w:ilvl w:val="0"/>
          <w:numId w:val="49"/>
        </w:numPr>
        <w:rPr>
          <w:lang w:val="bg-BG"/>
        </w:rPr>
      </w:pPr>
      <w:r w:rsidRPr="005B2516">
        <w:rPr>
          <w:lang w:val="bg-BG"/>
        </w:rPr>
        <w:t>иденти</w:t>
      </w:r>
      <w:r w:rsidR="0048722F" w:rsidRPr="005B2516">
        <w:rPr>
          <w:lang w:val="bg-BG"/>
        </w:rPr>
        <w:t>фи</w:t>
      </w:r>
      <w:r w:rsidRPr="005B2516">
        <w:rPr>
          <w:lang w:val="bg-BG"/>
        </w:rPr>
        <w:t xml:space="preserve">циране на щетите, които могат да бъдат нанесени </w:t>
      </w:r>
    </w:p>
    <w:p w14:paraId="5D737875" w14:textId="77777777" w:rsidR="00CF5991" w:rsidRPr="005B2516" w:rsidRDefault="00CF5991" w:rsidP="00855F6B">
      <w:pPr>
        <w:pStyle w:val="ListParagraph"/>
        <w:numPr>
          <w:ilvl w:val="0"/>
          <w:numId w:val="49"/>
        </w:numPr>
        <w:rPr>
          <w:lang w:val="bg-BG"/>
        </w:rPr>
      </w:pPr>
      <w:r w:rsidRPr="005B2516">
        <w:rPr>
          <w:lang w:val="bg-BG"/>
        </w:rPr>
        <w:t>планиране на мерки за недопускане на инцидентите</w:t>
      </w:r>
    </w:p>
    <w:p w14:paraId="31E115B1" w14:textId="77777777" w:rsidR="00CF5991" w:rsidRPr="005B2516" w:rsidRDefault="00CF5991" w:rsidP="00855F6B">
      <w:pPr>
        <w:pStyle w:val="ListParagraph"/>
        <w:numPr>
          <w:ilvl w:val="0"/>
          <w:numId w:val="49"/>
        </w:numPr>
        <w:rPr>
          <w:lang w:val="bg-BG"/>
        </w:rPr>
      </w:pPr>
      <w:r w:rsidRPr="005B2516">
        <w:rPr>
          <w:lang w:val="bg-BG"/>
        </w:rPr>
        <w:t xml:space="preserve">идентифициране на природните ресурси и услуги, които могат да бъдат засегнати </w:t>
      </w:r>
    </w:p>
    <w:p w14:paraId="230A0470" w14:textId="77777777" w:rsidR="00CF5991" w:rsidRPr="005B2516" w:rsidRDefault="00CF5991" w:rsidP="00855F6B">
      <w:pPr>
        <w:pStyle w:val="ListParagraph"/>
        <w:numPr>
          <w:ilvl w:val="0"/>
          <w:numId w:val="49"/>
        </w:numPr>
        <w:rPr>
          <w:lang w:val="bg-BG"/>
        </w:rPr>
      </w:pPr>
      <w:r w:rsidRPr="005B2516">
        <w:rPr>
          <w:lang w:val="bg-BG"/>
        </w:rPr>
        <w:t>определяне на действията, с които да се предотвратят щетите върху природните ресурси и услуги</w:t>
      </w:r>
    </w:p>
    <w:p w14:paraId="52590E0F" w14:textId="77777777" w:rsidR="00CF5991" w:rsidRPr="005B2516" w:rsidRDefault="00CF5991" w:rsidP="00855F6B">
      <w:pPr>
        <w:pStyle w:val="ListParagraph"/>
        <w:numPr>
          <w:ilvl w:val="0"/>
          <w:numId w:val="49"/>
        </w:numPr>
        <w:rPr>
          <w:lang w:val="bg-BG"/>
        </w:rPr>
      </w:pPr>
      <w:r w:rsidRPr="005B2516">
        <w:rPr>
          <w:lang w:val="bg-BG"/>
        </w:rPr>
        <w:t>формулиране на превантивните мерки</w:t>
      </w:r>
    </w:p>
    <w:p w14:paraId="3D7D3954" w14:textId="08841C10" w:rsidR="00CF5991" w:rsidRPr="005B2516" w:rsidRDefault="00CF5991" w:rsidP="00855F6B">
      <w:pPr>
        <w:pStyle w:val="ListParagraph"/>
        <w:numPr>
          <w:ilvl w:val="0"/>
          <w:numId w:val="49"/>
        </w:numPr>
        <w:rPr>
          <w:lang w:val="bg-BG"/>
        </w:rPr>
      </w:pPr>
      <w:r w:rsidRPr="005B2516">
        <w:rPr>
          <w:lang w:val="bg-BG"/>
        </w:rPr>
        <w:t>остойностяване на превантивните мерки</w:t>
      </w:r>
    </w:p>
    <w:p w14:paraId="4F3539D3" w14:textId="5165839C" w:rsidR="0022390A" w:rsidRPr="005B2516" w:rsidRDefault="0022390A" w:rsidP="0022390A">
      <w:pPr>
        <w:rPr>
          <w:lang w:val="bg-BG"/>
        </w:rPr>
      </w:pPr>
      <w:r w:rsidRPr="005B2516">
        <w:rPr>
          <w:lang w:val="bg-BG"/>
        </w:rPr>
        <w:t>По-долу са представени примери за превантивни мерки за случаи на непосредствена заплаха за всеки от компонентите по чл. 4 от ЗОПОЕЩ.</w:t>
      </w:r>
    </w:p>
    <w:p w14:paraId="080D2A3B" w14:textId="1C2EB895" w:rsidR="00CF5991" w:rsidRPr="005B2516" w:rsidRDefault="00CF5991" w:rsidP="001A76CC">
      <w:pPr>
        <w:pStyle w:val="Heading2"/>
      </w:pPr>
      <w:bookmarkStart w:id="54" w:name="_Toc502067213"/>
      <w:bookmarkStart w:id="55" w:name="_Toc502067311"/>
      <w:bookmarkStart w:id="56" w:name="_Toc520815436"/>
      <w:r w:rsidRPr="005B2516">
        <w:t>Примери за превантивни мерки за случаи на непосредствена заплаха (върху компонент защитени видове и природни местообитания, води и почви)</w:t>
      </w:r>
      <w:bookmarkEnd w:id="54"/>
      <w:bookmarkEnd w:id="55"/>
      <w:bookmarkEnd w:id="56"/>
    </w:p>
    <w:p w14:paraId="1398AA83" w14:textId="5AD71E6B" w:rsidR="002012DF" w:rsidRPr="005B2516" w:rsidRDefault="002012DF" w:rsidP="00CF5991">
      <w:pPr>
        <w:rPr>
          <w:lang w:val="bg-BG"/>
        </w:rPr>
      </w:pPr>
      <w:r w:rsidRPr="005B2516">
        <w:rPr>
          <w:lang w:val="bg-BG"/>
        </w:rPr>
        <w:t>Мерките, които се прилагат за случаи на непосредствена заплаха могат да бъда</w:t>
      </w:r>
      <w:r w:rsidR="00B63001" w:rsidRPr="005B2516">
        <w:rPr>
          <w:lang w:val="bg-BG"/>
        </w:rPr>
        <w:t>т групирани както  е посочено по-долу. Когато е приложимо, едни и същи мерки могат да се прилагат при случаи на непосредствена заплаха върху различни компоненти.</w:t>
      </w:r>
    </w:p>
    <w:p w14:paraId="7C19BD52" w14:textId="3DC1871A" w:rsidR="00CF5991" w:rsidRPr="005B2516" w:rsidRDefault="00CF5991" w:rsidP="00B63001">
      <w:pPr>
        <w:pStyle w:val="Style3"/>
        <w:spacing w:before="480"/>
      </w:pPr>
      <w:r w:rsidRPr="005B2516">
        <w:lastRenderedPageBreak/>
        <w:t>Примери за превантивни мерки</w:t>
      </w:r>
      <w:r w:rsidR="002012DF" w:rsidRPr="005B2516">
        <w:t xml:space="preserve"> за случаи на непосредствена заплаха върху компонент защитени видове и природ</w:t>
      </w:r>
      <w:r w:rsidR="0048722F" w:rsidRPr="005B2516">
        <w:t>н</w:t>
      </w:r>
      <w:r w:rsidR="002012DF" w:rsidRPr="005B2516">
        <w:t>и местообитания</w:t>
      </w:r>
      <w:r w:rsidRPr="005B2516">
        <w:t>:</w:t>
      </w:r>
    </w:p>
    <w:p w14:paraId="0280F338" w14:textId="204475D9" w:rsidR="00CF5991" w:rsidRPr="005B2516" w:rsidRDefault="00CF5991" w:rsidP="00855F6B">
      <w:pPr>
        <w:pStyle w:val="ListParagraph"/>
        <w:numPr>
          <w:ilvl w:val="0"/>
          <w:numId w:val="34"/>
        </w:numPr>
        <w:rPr>
          <w:lang w:val="bg-BG"/>
        </w:rPr>
      </w:pPr>
      <w:r w:rsidRPr="005B2516">
        <w:rPr>
          <w:lang w:val="bg-BG"/>
        </w:rPr>
        <w:t xml:space="preserve">Осигуряване на опаковки </w:t>
      </w:r>
      <w:r w:rsidR="002012DF" w:rsidRPr="005B2516">
        <w:rPr>
          <w:lang w:val="bg-BG"/>
        </w:rPr>
        <w:t>и преопаковане н</w:t>
      </w:r>
      <w:r w:rsidRPr="005B2516">
        <w:rPr>
          <w:lang w:val="bg-BG"/>
        </w:rPr>
        <w:t xml:space="preserve">а повредени и разсипани товари, </w:t>
      </w:r>
      <w:r w:rsidR="002012DF" w:rsidRPr="005B2516">
        <w:rPr>
          <w:lang w:val="bg-BG"/>
        </w:rPr>
        <w:t>за да не се допусне по</w:t>
      </w:r>
      <w:r w:rsidR="00B63001" w:rsidRPr="005B2516">
        <w:rPr>
          <w:lang w:val="bg-BG"/>
        </w:rPr>
        <w:t>п</w:t>
      </w:r>
      <w:r w:rsidR="002012DF" w:rsidRPr="005B2516">
        <w:rPr>
          <w:lang w:val="bg-BG"/>
        </w:rPr>
        <w:t>адане на</w:t>
      </w:r>
      <w:r w:rsidRPr="005B2516">
        <w:rPr>
          <w:lang w:val="bg-BG"/>
        </w:rPr>
        <w:t xml:space="preserve"> опасни </w:t>
      </w:r>
      <w:r w:rsidR="00D22AE9" w:rsidRPr="005B2516">
        <w:rPr>
          <w:lang w:val="bg-BG"/>
        </w:rPr>
        <w:t>вещества</w:t>
      </w:r>
      <w:r w:rsidR="002012DF" w:rsidRPr="005B2516">
        <w:rPr>
          <w:lang w:val="bg-BG"/>
        </w:rPr>
        <w:t xml:space="preserve"> в природни местообитания</w:t>
      </w:r>
      <w:r w:rsidR="00B63001" w:rsidRPr="005B2516">
        <w:rPr>
          <w:lang w:val="bg-BG"/>
        </w:rPr>
        <w:t xml:space="preserve"> и засягане на защитени видове</w:t>
      </w:r>
      <w:r w:rsidR="002012DF" w:rsidRPr="005B2516">
        <w:rPr>
          <w:lang w:val="bg-BG"/>
        </w:rPr>
        <w:t>;</w:t>
      </w:r>
    </w:p>
    <w:p w14:paraId="27FF6BB5" w14:textId="73F2770C" w:rsidR="00CF5991" w:rsidRPr="005B2516" w:rsidRDefault="002012DF" w:rsidP="00855F6B">
      <w:pPr>
        <w:pStyle w:val="ListParagraph"/>
        <w:numPr>
          <w:ilvl w:val="0"/>
          <w:numId w:val="34"/>
        </w:numPr>
        <w:rPr>
          <w:lang w:val="bg-BG"/>
        </w:rPr>
      </w:pPr>
      <w:r w:rsidRPr="005B2516">
        <w:rPr>
          <w:lang w:val="bg-BG"/>
        </w:rPr>
        <w:t xml:space="preserve">Използване на оборудване </w:t>
      </w:r>
      <w:r w:rsidR="00B63001" w:rsidRPr="005B2516">
        <w:rPr>
          <w:lang w:val="bg-BG"/>
        </w:rPr>
        <w:t xml:space="preserve">или изграждане на съоръжения </w:t>
      </w:r>
      <w:r w:rsidRPr="005B2516">
        <w:rPr>
          <w:lang w:val="bg-BG"/>
        </w:rPr>
        <w:t>за о</w:t>
      </w:r>
      <w:r w:rsidR="00CF5991" w:rsidRPr="005B2516">
        <w:rPr>
          <w:lang w:val="bg-BG"/>
        </w:rPr>
        <w:t>граничаване на разлив</w:t>
      </w:r>
      <w:r w:rsidRPr="005B2516">
        <w:rPr>
          <w:lang w:val="bg-BG"/>
        </w:rPr>
        <w:t>и</w:t>
      </w:r>
      <w:r w:rsidR="00CF5991" w:rsidRPr="005B2516">
        <w:rPr>
          <w:lang w:val="bg-BG"/>
        </w:rPr>
        <w:t xml:space="preserve"> с цел недопускане на емисии </w:t>
      </w:r>
      <w:r w:rsidRPr="005B2516">
        <w:rPr>
          <w:lang w:val="bg-BG"/>
        </w:rPr>
        <w:t xml:space="preserve"> в</w:t>
      </w:r>
      <w:r w:rsidR="00CF5991" w:rsidRPr="005B2516">
        <w:rPr>
          <w:lang w:val="bg-BG"/>
        </w:rPr>
        <w:t xml:space="preserve"> природни местообитания, както и засягане на защитени видове</w:t>
      </w:r>
      <w:r w:rsidRPr="005B2516">
        <w:rPr>
          <w:lang w:val="bg-BG"/>
        </w:rPr>
        <w:t>;</w:t>
      </w:r>
    </w:p>
    <w:p w14:paraId="7DD5470D" w14:textId="54C2327A" w:rsidR="002012DF" w:rsidRPr="005B2516" w:rsidRDefault="002012DF" w:rsidP="00855F6B">
      <w:pPr>
        <w:pStyle w:val="ListParagraph"/>
        <w:numPr>
          <w:ilvl w:val="0"/>
          <w:numId w:val="34"/>
        </w:numPr>
        <w:rPr>
          <w:lang w:val="bg-BG"/>
        </w:rPr>
      </w:pPr>
      <w:r w:rsidRPr="005B2516">
        <w:rPr>
          <w:lang w:val="bg-BG"/>
        </w:rPr>
        <w:t>Преместване на защитени видове с цел опазване от унищожаване;</w:t>
      </w:r>
    </w:p>
    <w:p w14:paraId="39175992" w14:textId="59434957" w:rsidR="00B63001" w:rsidRPr="005B2516" w:rsidRDefault="00B63001" w:rsidP="00855F6B">
      <w:pPr>
        <w:pStyle w:val="ListParagraph"/>
        <w:numPr>
          <w:ilvl w:val="0"/>
          <w:numId w:val="34"/>
        </w:numPr>
        <w:rPr>
          <w:lang w:val="bg-BG"/>
        </w:rPr>
      </w:pPr>
      <w:r w:rsidRPr="005B2516">
        <w:rPr>
          <w:lang w:val="bg-BG"/>
        </w:rPr>
        <w:t>Отстраняване на замърсителите, които биха оказали отрицателно въздействие върху защитените видови и природните местообитания на мястото на събитието;</w:t>
      </w:r>
    </w:p>
    <w:p w14:paraId="056176AF" w14:textId="707C3307" w:rsidR="00B63001" w:rsidRPr="005B2516" w:rsidRDefault="00B63001" w:rsidP="00855F6B">
      <w:pPr>
        <w:pStyle w:val="ListParagraph"/>
        <w:numPr>
          <w:ilvl w:val="0"/>
          <w:numId w:val="34"/>
        </w:numPr>
        <w:rPr>
          <w:lang w:val="bg-BG"/>
        </w:rPr>
      </w:pPr>
      <w:r w:rsidRPr="005B2516">
        <w:rPr>
          <w:lang w:val="bg-BG"/>
        </w:rPr>
        <w:t xml:space="preserve">Ограничаване на достъпа с цел недопускане </w:t>
      </w:r>
      <w:r w:rsidR="007C0468" w:rsidRPr="005B2516">
        <w:rPr>
          <w:lang w:val="bg-BG"/>
        </w:rPr>
        <w:t>разпространението на замърсяването в по-широк периметър</w:t>
      </w:r>
      <w:r w:rsidRPr="005B2516">
        <w:rPr>
          <w:lang w:val="bg-BG"/>
        </w:rPr>
        <w:t>.</w:t>
      </w:r>
    </w:p>
    <w:p w14:paraId="683B2597" w14:textId="4AD05308" w:rsidR="002012DF" w:rsidRPr="005B2516" w:rsidRDefault="002012DF" w:rsidP="00B63001">
      <w:pPr>
        <w:pStyle w:val="Style3"/>
        <w:spacing w:before="480"/>
      </w:pPr>
      <w:r w:rsidRPr="005B2516">
        <w:t>Примери за превантивни мерки за случаи на непосредствена заплаха върху компонент води:</w:t>
      </w:r>
    </w:p>
    <w:p w14:paraId="401E0D56" w14:textId="4D989270" w:rsidR="002012DF" w:rsidRPr="005B2516" w:rsidRDefault="00B63001" w:rsidP="00B63001">
      <w:pPr>
        <w:pStyle w:val="ListParagraph"/>
        <w:numPr>
          <w:ilvl w:val="0"/>
          <w:numId w:val="74"/>
        </w:numPr>
        <w:rPr>
          <w:lang w:val="bg-BG"/>
        </w:rPr>
      </w:pPr>
      <w:r w:rsidRPr="005B2516">
        <w:rPr>
          <w:lang w:val="bg-BG"/>
        </w:rPr>
        <w:t>Отстраняване на</w:t>
      </w:r>
      <w:r w:rsidR="002012DF" w:rsidRPr="005B2516">
        <w:rPr>
          <w:lang w:val="bg-BG"/>
        </w:rPr>
        <w:t xml:space="preserve"> повредени и разсипани товари, </w:t>
      </w:r>
      <w:r w:rsidRPr="005B2516">
        <w:rPr>
          <w:lang w:val="bg-BG"/>
        </w:rPr>
        <w:t>съдържащи</w:t>
      </w:r>
      <w:r w:rsidR="002012DF" w:rsidRPr="005B2516">
        <w:rPr>
          <w:lang w:val="bg-BG"/>
        </w:rPr>
        <w:t xml:space="preserve"> опасни вещества</w:t>
      </w:r>
      <w:r w:rsidRPr="005B2516">
        <w:rPr>
          <w:lang w:val="bg-BG"/>
        </w:rPr>
        <w:t xml:space="preserve"> от повърхностните води, в които са попаднали;</w:t>
      </w:r>
    </w:p>
    <w:p w14:paraId="5BF28344" w14:textId="02063908" w:rsidR="002012DF" w:rsidRPr="005B2516" w:rsidRDefault="002012DF" w:rsidP="00B63001">
      <w:pPr>
        <w:pStyle w:val="ListParagraph"/>
        <w:numPr>
          <w:ilvl w:val="0"/>
          <w:numId w:val="74"/>
        </w:numPr>
        <w:rPr>
          <w:lang w:val="bg-BG"/>
        </w:rPr>
      </w:pPr>
      <w:r w:rsidRPr="005B2516">
        <w:rPr>
          <w:lang w:val="bg-BG"/>
        </w:rPr>
        <w:t>Ограничаване на разлив с цел недопускане на емисии в повърхностни, подземни, вътрешни морски води и териториално море</w:t>
      </w:r>
      <w:r w:rsidR="0091206A" w:rsidRPr="005B2516">
        <w:rPr>
          <w:lang w:val="bg-BG"/>
        </w:rPr>
        <w:t>;</w:t>
      </w:r>
    </w:p>
    <w:p w14:paraId="43C6874D" w14:textId="5A12F63A" w:rsidR="0091206A" w:rsidRPr="005B2516" w:rsidRDefault="0091206A" w:rsidP="00B63001">
      <w:pPr>
        <w:pStyle w:val="ListParagraph"/>
        <w:numPr>
          <w:ilvl w:val="0"/>
          <w:numId w:val="74"/>
        </w:numPr>
        <w:rPr>
          <w:lang w:val="bg-BG"/>
        </w:rPr>
      </w:pPr>
      <w:r w:rsidRPr="005B2516">
        <w:rPr>
          <w:lang w:val="bg-BG"/>
        </w:rPr>
        <w:t>Използване на наличните в товарния автомобил покривала за покриване на шахти и др. с цел недопускане превозваните опасни вещества да попаднат във води в случай на ПТП;</w:t>
      </w:r>
    </w:p>
    <w:p w14:paraId="01A2BE8B" w14:textId="7A5273ED" w:rsidR="002012DF" w:rsidRPr="005B2516" w:rsidRDefault="002012DF" w:rsidP="00B63001">
      <w:pPr>
        <w:pStyle w:val="ListParagraph"/>
        <w:numPr>
          <w:ilvl w:val="0"/>
          <w:numId w:val="74"/>
        </w:numPr>
        <w:rPr>
          <w:lang w:val="bg-BG"/>
        </w:rPr>
      </w:pPr>
      <w:r w:rsidRPr="005B2516">
        <w:rPr>
          <w:lang w:val="bg-BG"/>
        </w:rPr>
        <w:t>Изграждане на предпазна стена за недопускане замърсяване на води</w:t>
      </w:r>
      <w:r w:rsidR="0091206A" w:rsidRPr="005B2516">
        <w:rPr>
          <w:lang w:val="bg-BG"/>
        </w:rPr>
        <w:t xml:space="preserve"> в резултат на пътни инциденти или нерегламентирани дейности с отпадъци;</w:t>
      </w:r>
    </w:p>
    <w:p w14:paraId="18360EDB" w14:textId="69AF9478" w:rsidR="0091206A" w:rsidRPr="005B2516" w:rsidRDefault="0091206A" w:rsidP="0091206A">
      <w:pPr>
        <w:pStyle w:val="ListParagraph"/>
        <w:numPr>
          <w:ilvl w:val="0"/>
          <w:numId w:val="74"/>
        </w:numPr>
        <w:rPr>
          <w:lang w:val="bg-BG"/>
        </w:rPr>
      </w:pPr>
      <w:r w:rsidRPr="005B2516">
        <w:rPr>
          <w:lang w:val="bg-BG"/>
        </w:rPr>
        <w:t xml:space="preserve">Укрепване на стената на </w:t>
      </w:r>
      <w:proofErr w:type="spellStart"/>
      <w:r w:rsidRPr="005B2516">
        <w:rPr>
          <w:lang w:val="bg-BG"/>
        </w:rPr>
        <w:t>хвостохранилище</w:t>
      </w:r>
      <w:proofErr w:type="spellEnd"/>
      <w:r w:rsidRPr="005B2516">
        <w:rPr>
          <w:lang w:val="bg-BG"/>
        </w:rPr>
        <w:t>;</w:t>
      </w:r>
    </w:p>
    <w:p w14:paraId="0FDFB5FC" w14:textId="35F7E483" w:rsidR="0091206A" w:rsidRPr="005B2516" w:rsidRDefault="0091206A" w:rsidP="0091206A">
      <w:pPr>
        <w:pStyle w:val="ListParagraph"/>
        <w:numPr>
          <w:ilvl w:val="0"/>
          <w:numId w:val="74"/>
        </w:numPr>
        <w:rPr>
          <w:lang w:val="bg-BG"/>
        </w:rPr>
      </w:pPr>
      <w:r w:rsidRPr="005B2516">
        <w:rPr>
          <w:lang w:val="bg-BG"/>
        </w:rPr>
        <w:t xml:space="preserve">Спиране </w:t>
      </w:r>
      <w:proofErr w:type="spellStart"/>
      <w:r w:rsidRPr="005B2516">
        <w:rPr>
          <w:lang w:val="bg-BG"/>
        </w:rPr>
        <w:t>заустването</w:t>
      </w:r>
      <w:proofErr w:type="spellEnd"/>
      <w:r w:rsidRPr="005B2516">
        <w:rPr>
          <w:lang w:val="bg-BG"/>
        </w:rPr>
        <w:t xml:space="preserve"> на отпадъчни води при установено надвишаване на индивидуалните емисионни ограничения.</w:t>
      </w:r>
    </w:p>
    <w:p w14:paraId="127D4541" w14:textId="7C393C15" w:rsidR="002012DF" w:rsidRPr="005B2516" w:rsidRDefault="002012DF" w:rsidP="0091206A">
      <w:pPr>
        <w:pStyle w:val="Style3"/>
        <w:spacing w:before="480"/>
      </w:pPr>
      <w:r w:rsidRPr="005B2516">
        <w:t>Примери за превантивни мерки за случаи на непосредствена заплаха върху компонент почви:</w:t>
      </w:r>
    </w:p>
    <w:p w14:paraId="6AD67E31" w14:textId="435BA64B" w:rsidR="002012DF" w:rsidRPr="005B2516" w:rsidRDefault="002012DF" w:rsidP="0091206A">
      <w:pPr>
        <w:pStyle w:val="ListParagraph"/>
        <w:numPr>
          <w:ilvl w:val="0"/>
          <w:numId w:val="75"/>
        </w:numPr>
        <w:rPr>
          <w:lang w:val="bg-BG"/>
        </w:rPr>
      </w:pPr>
      <w:r w:rsidRPr="005B2516">
        <w:rPr>
          <w:lang w:val="bg-BG"/>
        </w:rPr>
        <w:t>Осигуряване на опаковки за повредени и разсипани товари, в които да се поставят повредени, дефектирали или течащи пакети с опасни товари, или разсипани или изтекли опасни вещества</w:t>
      </w:r>
      <w:r w:rsidR="0091206A" w:rsidRPr="005B2516">
        <w:rPr>
          <w:lang w:val="bg-BG"/>
        </w:rPr>
        <w:t>;</w:t>
      </w:r>
    </w:p>
    <w:p w14:paraId="220CD912" w14:textId="417C1052" w:rsidR="002012DF" w:rsidRPr="005B2516" w:rsidRDefault="0091206A" w:rsidP="0091206A">
      <w:pPr>
        <w:pStyle w:val="ListParagraph"/>
        <w:numPr>
          <w:ilvl w:val="0"/>
          <w:numId w:val="75"/>
        </w:numPr>
        <w:rPr>
          <w:lang w:val="bg-BG"/>
        </w:rPr>
      </w:pPr>
      <w:r w:rsidRPr="005B2516">
        <w:rPr>
          <w:lang w:val="bg-BG"/>
        </w:rPr>
        <w:t>Изгребване на замърсените почни с цел недопускане разпространението на замърсяването в по-широк периметър;</w:t>
      </w:r>
    </w:p>
    <w:p w14:paraId="5B74911E" w14:textId="1EFF2CB1" w:rsidR="002012DF" w:rsidRPr="005B2516" w:rsidRDefault="002012DF" w:rsidP="0091206A">
      <w:pPr>
        <w:pStyle w:val="ListParagraph"/>
        <w:numPr>
          <w:ilvl w:val="0"/>
          <w:numId w:val="75"/>
        </w:numPr>
        <w:rPr>
          <w:lang w:val="bg-BG"/>
        </w:rPr>
      </w:pPr>
      <w:r w:rsidRPr="005B2516">
        <w:rPr>
          <w:lang w:val="bg-BG"/>
        </w:rPr>
        <w:t>Отстраняване на нерегламентирано изхвърлени отпадъци</w:t>
      </w:r>
      <w:r w:rsidR="0091206A" w:rsidRPr="005B2516">
        <w:rPr>
          <w:lang w:val="bg-BG"/>
        </w:rPr>
        <w:t>;</w:t>
      </w:r>
    </w:p>
    <w:p w14:paraId="3E623DCB" w14:textId="6B5F5A49" w:rsidR="0091206A" w:rsidRPr="005B2516" w:rsidRDefault="007C0468" w:rsidP="0091206A">
      <w:pPr>
        <w:pStyle w:val="ListParagraph"/>
        <w:numPr>
          <w:ilvl w:val="0"/>
          <w:numId w:val="75"/>
        </w:numPr>
        <w:rPr>
          <w:lang w:val="bg-BG"/>
        </w:rPr>
      </w:pPr>
      <w:r w:rsidRPr="005B2516">
        <w:rPr>
          <w:lang w:val="bg-BG"/>
        </w:rPr>
        <w:t>Преустановяване работата на инсталации, когато е установено отклонение от режима на работа.</w:t>
      </w:r>
    </w:p>
    <w:p w14:paraId="74DBC72C" w14:textId="77777777" w:rsidR="007C0468" w:rsidRPr="005B2516" w:rsidRDefault="007C0468" w:rsidP="007C0468">
      <w:pPr>
        <w:spacing w:before="360"/>
        <w:rPr>
          <w:lang w:val="bg-BG"/>
        </w:rPr>
      </w:pPr>
      <w:r w:rsidRPr="005B2516">
        <w:rPr>
          <w:lang w:val="bg-BG"/>
        </w:rPr>
        <w:t>При определянето на превантивните мерки се цели недопускане дадена дейност или събитие да доведе до неблагоприятно въздействие върху природните ресурси в обхвата на ЗОПОЕЩ или до риск за човешкото здраве.</w:t>
      </w:r>
    </w:p>
    <w:p w14:paraId="0FC80E18" w14:textId="77777777" w:rsidR="007C0468" w:rsidRPr="005B2516" w:rsidRDefault="007C0468" w:rsidP="007C0468">
      <w:pPr>
        <w:rPr>
          <w:lang w:val="bg-BG"/>
        </w:rPr>
      </w:pPr>
      <w:r w:rsidRPr="005B2516">
        <w:rPr>
          <w:lang w:val="bg-BG"/>
        </w:rPr>
        <w:t>Мерките следва да са строго обвързани с вида на дейността, оборудването и инсталациите и местоположението на площадката, на която са разположени.</w:t>
      </w:r>
    </w:p>
    <w:p w14:paraId="63DFFEE7" w14:textId="6E3B4C1E" w:rsidR="003111C8" w:rsidRPr="005B2516" w:rsidRDefault="003111C8" w:rsidP="007C0468">
      <w:pPr>
        <w:spacing w:before="360"/>
        <w:rPr>
          <w:lang w:val="bg-BG"/>
        </w:rPr>
      </w:pPr>
      <w:r w:rsidRPr="005B2516">
        <w:rPr>
          <w:lang w:val="bg-BG"/>
        </w:rPr>
        <w:lastRenderedPageBreak/>
        <w:t>Например, при представените в т. 6.2 от настоящия документ примери, могат да се предприемат следните превантивни мерки:</w:t>
      </w:r>
    </w:p>
    <w:p w14:paraId="1184B384" w14:textId="77777777" w:rsidR="0093307B" w:rsidRPr="005B2516" w:rsidRDefault="0093307B" w:rsidP="003111C8">
      <w:pPr>
        <w:rPr>
          <w:lang w:val="bg-BG"/>
        </w:rPr>
      </w:pPr>
    </w:p>
    <w:p w14:paraId="56C34E4B" w14:textId="2AF8453B" w:rsidR="003111C8" w:rsidRPr="005B2516" w:rsidRDefault="003111C8" w:rsidP="003111C8">
      <w:pPr>
        <w:rPr>
          <w:lang w:val="bg-BG"/>
        </w:rPr>
      </w:pPr>
      <w:r w:rsidRPr="005B2516">
        <w:rPr>
          <w:lang w:val="bg-BG"/>
        </w:rPr>
        <w:t xml:space="preserve">Пример 1. Превоз на опасни товари по т.7 от </w:t>
      </w:r>
      <w:proofErr w:type="spellStart"/>
      <w:r w:rsidRPr="005B2516">
        <w:rPr>
          <w:lang w:val="bg-BG"/>
        </w:rPr>
        <w:t>прил</w:t>
      </w:r>
      <w:proofErr w:type="spellEnd"/>
      <w:r w:rsidRPr="005B2516">
        <w:rPr>
          <w:lang w:val="bg-BG"/>
        </w:rPr>
        <w:t>. №1 към чл. 3, т.1 ЗОПОЕЩ:</w:t>
      </w:r>
    </w:p>
    <w:p w14:paraId="2C5B8AA9" w14:textId="494DF7C8" w:rsidR="003111C8" w:rsidRPr="005B2516" w:rsidRDefault="003111C8" w:rsidP="003111C8">
      <w:pPr>
        <w:rPr>
          <w:lang w:val="bg-BG"/>
        </w:rPr>
      </w:pPr>
      <w:r w:rsidRPr="005B2516">
        <w:rPr>
          <w:lang w:val="bg-BG"/>
        </w:rPr>
        <w:t>- максимално бързо пристигане на екип, който да събере разлива/разсипа и да не допусне навлизане на опасни вещества в повърхностните води и почвата;</w:t>
      </w:r>
    </w:p>
    <w:p w14:paraId="4F279630" w14:textId="1ACE2705" w:rsidR="007B5716" w:rsidRPr="005B2516" w:rsidRDefault="007B5716" w:rsidP="003111C8">
      <w:pPr>
        <w:rPr>
          <w:lang w:val="bg-BG"/>
        </w:rPr>
      </w:pPr>
      <w:r w:rsidRPr="005B2516">
        <w:rPr>
          <w:lang w:val="bg-BG"/>
        </w:rPr>
        <w:t>- изпомпване на съдържимото от повредените вместимости;</w:t>
      </w:r>
    </w:p>
    <w:p w14:paraId="583AC83B" w14:textId="2CC098C1" w:rsidR="003111C8" w:rsidRPr="005B2516" w:rsidRDefault="003111C8" w:rsidP="003111C8">
      <w:pPr>
        <w:rPr>
          <w:lang w:val="bg-BG"/>
        </w:rPr>
      </w:pPr>
      <w:r w:rsidRPr="005B2516">
        <w:rPr>
          <w:lang w:val="bg-BG"/>
        </w:rPr>
        <w:t>- при наличие на находище на защитен вид/природно местообитание да се отстранят разсипаните/разпилените продукти по начин, който да не доведе до унищожаване на защитения вид/природното местообитание.</w:t>
      </w:r>
    </w:p>
    <w:p w14:paraId="7C7F07EA" w14:textId="4E52719A" w:rsidR="003111C8" w:rsidRPr="005B2516" w:rsidRDefault="003111C8" w:rsidP="003111C8">
      <w:pPr>
        <w:rPr>
          <w:lang w:val="bg-BG"/>
        </w:rPr>
      </w:pPr>
    </w:p>
    <w:p w14:paraId="1D9F7747" w14:textId="183C4C9E" w:rsidR="003111C8" w:rsidRPr="005B2516" w:rsidRDefault="003111C8" w:rsidP="003111C8">
      <w:pPr>
        <w:rPr>
          <w:lang w:val="bg-BG"/>
        </w:rPr>
      </w:pPr>
      <w:r w:rsidRPr="005B2516">
        <w:rPr>
          <w:lang w:val="bg-BG"/>
        </w:rPr>
        <w:t xml:space="preserve">Пример 2. Дейност по събиране, транспортиране, оползотворяване или обезвреждане на отпадъци по т. 2 от </w:t>
      </w:r>
      <w:proofErr w:type="spellStart"/>
      <w:r w:rsidRPr="005B2516">
        <w:rPr>
          <w:lang w:val="bg-BG"/>
        </w:rPr>
        <w:t>прил</w:t>
      </w:r>
      <w:proofErr w:type="spellEnd"/>
      <w:r w:rsidRPr="005B2516">
        <w:rPr>
          <w:lang w:val="bg-BG"/>
        </w:rPr>
        <w:t>. №1 към чл. 3, т.1 ЗОПОЕЩ</w:t>
      </w:r>
    </w:p>
    <w:p w14:paraId="7EE7CD34" w14:textId="77777777" w:rsidR="00426431" w:rsidRPr="005B2516" w:rsidRDefault="00426431" w:rsidP="00426431">
      <w:pPr>
        <w:rPr>
          <w:lang w:val="bg-BG"/>
        </w:rPr>
      </w:pPr>
      <w:r w:rsidRPr="005B2516">
        <w:rPr>
          <w:lang w:val="bg-BG"/>
        </w:rPr>
        <w:t xml:space="preserve">- на площадката да бъдат налични в достатъчно количество и достъпни в случай на разлив или разсип ръкави, </w:t>
      </w:r>
      <w:proofErr w:type="spellStart"/>
      <w:r w:rsidRPr="005B2516">
        <w:rPr>
          <w:lang w:val="bg-BG"/>
        </w:rPr>
        <w:t>сорбенти</w:t>
      </w:r>
      <w:proofErr w:type="spellEnd"/>
      <w:r w:rsidRPr="005B2516">
        <w:rPr>
          <w:lang w:val="bg-BG"/>
        </w:rPr>
        <w:t>, помпи и др. оборудване за ограничаване на разливи и разсипи;</w:t>
      </w:r>
    </w:p>
    <w:p w14:paraId="5C540C02" w14:textId="319EB18D" w:rsidR="003111C8" w:rsidRPr="005B2516" w:rsidRDefault="003111C8" w:rsidP="003111C8">
      <w:pPr>
        <w:rPr>
          <w:lang w:val="bg-BG"/>
        </w:rPr>
      </w:pPr>
      <w:r w:rsidRPr="005B2516">
        <w:rPr>
          <w:lang w:val="bg-BG"/>
        </w:rPr>
        <w:t>- персоналът на площадката да бъде периодично обучаван съгласно чл. 8, ал.2</w:t>
      </w:r>
      <w:r w:rsidR="00426431" w:rsidRPr="005B2516">
        <w:rPr>
          <w:lang w:val="bg-BG"/>
        </w:rPr>
        <w:t>, т.8</w:t>
      </w:r>
      <w:r w:rsidRPr="005B2516">
        <w:rPr>
          <w:lang w:val="bg-BG"/>
        </w:rPr>
        <w:t xml:space="preserve"> от ЗУО</w:t>
      </w:r>
      <w:r w:rsidR="00426431" w:rsidRPr="005B2516">
        <w:rPr>
          <w:lang w:val="bg-BG"/>
        </w:rPr>
        <w:t>, в това число за работа в случай на разливи и разсипи;</w:t>
      </w:r>
    </w:p>
    <w:p w14:paraId="300E2C90" w14:textId="4DBBCE7F" w:rsidR="007B5716" w:rsidRPr="005B2516" w:rsidRDefault="007B5716" w:rsidP="003111C8">
      <w:pPr>
        <w:rPr>
          <w:lang w:val="bg-BG"/>
        </w:rPr>
      </w:pPr>
      <w:r w:rsidRPr="005B2516">
        <w:rPr>
          <w:lang w:val="bg-BG"/>
        </w:rPr>
        <w:t>- изгребване на замърсените почви с цел недопускане разпространение на замърсяването в по-широк периметър;</w:t>
      </w:r>
    </w:p>
    <w:p w14:paraId="787BEC07" w14:textId="5735CD44" w:rsidR="00426431" w:rsidRPr="005B2516" w:rsidRDefault="00426431" w:rsidP="003111C8">
      <w:pPr>
        <w:rPr>
          <w:lang w:val="bg-BG"/>
        </w:rPr>
      </w:pPr>
      <w:r w:rsidRPr="005B2516">
        <w:rPr>
          <w:lang w:val="bg-BG"/>
        </w:rPr>
        <w:t>- площадката да бъде проектирана по начин, който позволява ограничаване навлизането на опасни вещества и материали в почвите, повърхностите, подземните (вкл. минералните) и морските води.</w:t>
      </w:r>
    </w:p>
    <w:p w14:paraId="46107D2D" w14:textId="77777777" w:rsidR="00426431" w:rsidRPr="005B2516" w:rsidRDefault="00426431" w:rsidP="003111C8">
      <w:pPr>
        <w:rPr>
          <w:lang w:val="bg-BG"/>
        </w:rPr>
      </w:pPr>
    </w:p>
    <w:p w14:paraId="09AFA514" w14:textId="77777777" w:rsidR="003111C8" w:rsidRPr="005B2516" w:rsidRDefault="003111C8" w:rsidP="003111C8">
      <w:pPr>
        <w:rPr>
          <w:lang w:val="bg-BG"/>
        </w:rPr>
      </w:pPr>
      <w:r w:rsidRPr="005B2516">
        <w:rPr>
          <w:lang w:val="bg-BG"/>
        </w:rPr>
        <w:t xml:space="preserve">Пример 3. Дейност по работа с ГМО по т. 8 от </w:t>
      </w:r>
      <w:proofErr w:type="spellStart"/>
      <w:r w:rsidRPr="005B2516">
        <w:rPr>
          <w:lang w:val="bg-BG"/>
        </w:rPr>
        <w:t>прил</w:t>
      </w:r>
      <w:proofErr w:type="spellEnd"/>
      <w:r w:rsidRPr="005B2516">
        <w:rPr>
          <w:lang w:val="bg-BG"/>
        </w:rPr>
        <w:t>. №1 към чл. 3, т.1 ЗОПОЕЩ</w:t>
      </w:r>
    </w:p>
    <w:p w14:paraId="325CB247" w14:textId="1921AAB9" w:rsidR="003111C8" w:rsidRPr="005B2516" w:rsidRDefault="00426431" w:rsidP="003111C8">
      <w:pPr>
        <w:rPr>
          <w:lang w:val="bg-BG"/>
        </w:rPr>
      </w:pPr>
      <w:r w:rsidRPr="005B2516">
        <w:rPr>
          <w:lang w:val="bg-BG"/>
        </w:rPr>
        <w:t>- да се извършва регулярен контрол за спазване на условията за работа в ГМО;</w:t>
      </w:r>
    </w:p>
    <w:p w14:paraId="3B9F3AD2" w14:textId="1DADD3E1" w:rsidR="00426431" w:rsidRPr="005B2516" w:rsidRDefault="00426431" w:rsidP="003111C8">
      <w:pPr>
        <w:rPr>
          <w:lang w:val="bg-BG"/>
        </w:rPr>
      </w:pPr>
      <w:r w:rsidRPr="005B2516">
        <w:rPr>
          <w:lang w:val="bg-BG"/>
        </w:rPr>
        <w:t>- да се осигури максимално бързо ограничаване на разпространението на ГМО в околната среда чрез обучени за целта екипи.</w:t>
      </w:r>
    </w:p>
    <w:p w14:paraId="63C486CA" w14:textId="77777777" w:rsidR="007B5716" w:rsidRPr="005B2516" w:rsidRDefault="007B5716" w:rsidP="007B5716">
      <w:pPr>
        <w:rPr>
          <w:lang w:val="bg-BG"/>
        </w:rPr>
      </w:pPr>
    </w:p>
    <w:p w14:paraId="605FEA90" w14:textId="73A7058F" w:rsidR="003111C8" w:rsidRPr="005B2516" w:rsidRDefault="007C10F0" w:rsidP="00CF5991">
      <w:pPr>
        <w:rPr>
          <w:lang w:val="bg-BG"/>
        </w:rPr>
      </w:pPr>
      <w:r w:rsidRPr="005B2516">
        <w:rPr>
          <w:lang w:val="bg-BG"/>
        </w:rPr>
        <w:t>При определянето на превантивни мерки за предотвратяване на непосредствена заплаха за екологични щети вж. Контролен лист №1 и Контролен лист №2  от Приложение №5 на настоящия документ.</w:t>
      </w:r>
    </w:p>
    <w:p w14:paraId="3C502DAF" w14:textId="77777777" w:rsidR="00CF5991" w:rsidRPr="005B2516" w:rsidRDefault="00CF5991" w:rsidP="001A76CC">
      <w:pPr>
        <w:pStyle w:val="Heading2"/>
      </w:pPr>
      <w:bookmarkStart w:id="57" w:name="_Toc502067214"/>
      <w:bookmarkStart w:id="58" w:name="_Toc502067312"/>
      <w:bookmarkStart w:id="59" w:name="_Toc520815437"/>
      <w:r w:rsidRPr="005B2516">
        <w:t>Определяне на оздравителни мерки</w:t>
      </w:r>
      <w:bookmarkEnd w:id="57"/>
      <w:bookmarkEnd w:id="58"/>
      <w:bookmarkEnd w:id="59"/>
    </w:p>
    <w:p w14:paraId="6AF56B23" w14:textId="19293725" w:rsidR="00CF5991" w:rsidRPr="005B2516" w:rsidRDefault="00CF5991" w:rsidP="001C6B7F">
      <w:pPr>
        <w:pStyle w:val="Heading3"/>
      </w:pPr>
      <w:bookmarkStart w:id="60" w:name="_Toc520815438"/>
      <w:r w:rsidRPr="005B2516">
        <w:t>Какво представлява отстраняването на щети върху води или защитени видове или естествени местообитания и как се постига?</w:t>
      </w:r>
      <w:bookmarkEnd w:id="60"/>
    </w:p>
    <w:p w14:paraId="037629BB" w14:textId="77777777" w:rsidR="007C10F0" w:rsidRPr="005B2516" w:rsidRDefault="00CF5991" w:rsidP="007B5716">
      <w:pPr>
        <w:rPr>
          <w:lang w:val="bg-BG"/>
        </w:rPr>
      </w:pPr>
      <w:r w:rsidRPr="005B2516">
        <w:rPr>
          <w:lang w:val="bg-BG"/>
        </w:rPr>
        <w:t xml:space="preserve">Основната цел на законодателството за екологичната отговорност е пълното отстраняване на щетите, причинени на природните ресурси и техните услуги, и връщането им в изходното състояние, което би било налице, ако не са настъпвали щети. </w:t>
      </w:r>
    </w:p>
    <w:p w14:paraId="23F9E609" w14:textId="4A26B265" w:rsidR="00CF5991" w:rsidRPr="005B2516" w:rsidRDefault="00CF5991" w:rsidP="007B5716">
      <w:pPr>
        <w:rPr>
          <w:lang w:val="bg-BG"/>
        </w:rPr>
      </w:pPr>
      <w:r w:rsidRPr="005B2516">
        <w:rPr>
          <w:lang w:val="bg-BG"/>
        </w:rPr>
        <w:lastRenderedPageBreak/>
        <w:t>Условията на изходното състояние може да се определят като се използват съществуващите данни за ресурса и увреденото място, данни от сходни места, за които нужните данни може да са налице, да бъдат проучени след инцидент (в референтни места) или да се получат данни посредством моделиране на ресурсите и услугите.</w:t>
      </w:r>
    </w:p>
    <w:p w14:paraId="63DD9B3B" w14:textId="5C65E114" w:rsidR="00B218EF" w:rsidRPr="005B2516" w:rsidRDefault="007C10F0" w:rsidP="007B5716">
      <w:pPr>
        <w:rPr>
          <w:lang w:val="bg-BG"/>
        </w:rPr>
      </w:pPr>
      <w:r w:rsidRPr="005B2516">
        <w:rPr>
          <w:lang w:val="bg-BG"/>
        </w:rPr>
        <w:t xml:space="preserve">При настъпване на екологични щети операторът е длъжен </w:t>
      </w:r>
      <w:r w:rsidR="00B218EF" w:rsidRPr="005B2516">
        <w:rPr>
          <w:lang w:val="bg-BG"/>
        </w:rPr>
        <w:t xml:space="preserve">да предприеме всички приложими мерки за контрол, улавяне, премахване на замърсителите и/или други фактори, причинили екологичните щети и </w:t>
      </w:r>
      <w:r w:rsidRPr="005B2516">
        <w:rPr>
          <w:lang w:val="bg-BG"/>
        </w:rPr>
        <w:t xml:space="preserve">да предприеме необходимите оздравителни мерки (чл.26, ал.1 , т.2 от ЗОПОЕЩ). </w:t>
      </w:r>
    </w:p>
    <w:p w14:paraId="49969778" w14:textId="6B9F932A" w:rsidR="007C10F0" w:rsidRPr="005B2516" w:rsidRDefault="007C10F0" w:rsidP="007B5716">
      <w:pPr>
        <w:rPr>
          <w:lang w:val="bg-BG"/>
        </w:rPr>
      </w:pPr>
      <w:r w:rsidRPr="005B2516">
        <w:rPr>
          <w:lang w:val="bg-BG"/>
        </w:rPr>
        <w:t xml:space="preserve">Мерките се определят съгласно Приложение № 4 към чл. 26, ал. 1, т. 2 от ЗОПОЕЩ и се одобряват по реда на чл. 29 или </w:t>
      </w:r>
      <w:r w:rsidR="00C24FBC" w:rsidRPr="005B2516">
        <w:rPr>
          <w:lang w:val="bg-BG"/>
        </w:rPr>
        <w:t xml:space="preserve">чл. </w:t>
      </w:r>
      <w:r w:rsidRPr="005B2516">
        <w:rPr>
          <w:lang w:val="bg-BG"/>
        </w:rPr>
        <w:t>32 от ЗОПОЕЩ</w:t>
      </w:r>
      <w:r w:rsidR="00C24FBC" w:rsidRPr="005B2516">
        <w:rPr>
          <w:lang w:val="bg-BG"/>
        </w:rPr>
        <w:t>, като п</w:t>
      </w:r>
      <w:r w:rsidRPr="005B2516">
        <w:rPr>
          <w:lang w:val="bg-BG"/>
        </w:rPr>
        <w:t>ри фактическа сложност за определяне на оздравителни мерки или необходимост от допълнителни анализи, компетентният орган по чл. 6, т.2-4 определя допълнителен срок от 6 месеца, в който операторът изготвя доклад за оздравителните мерки.</w:t>
      </w:r>
    </w:p>
    <w:p w14:paraId="1E7C61B9" w14:textId="77777777" w:rsidR="00B218EF" w:rsidRPr="005B2516" w:rsidRDefault="00B218EF" w:rsidP="00B218EF">
      <w:pPr>
        <w:rPr>
          <w:lang w:val="bg-BG"/>
        </w:rPr>
      </w:pPr>
      <w:r w:rsidRPr="005B2516">
        <w:rPr>
          <w:lang w:val="bg-BG"/>
        </w:rPr>
        <w:t xml:space="preserve">Примерен списък на оздравителните мерки е даден в Приложение №2 към чл. 8 на Наредба №1 от 29.10.2008 г. </w:t>
      </w:r>
    </w:p>
    <w:p w14:paraId="3A931226" w14:textId="341D2990" w:rsidR="00B218EF" w:rsidRPr="005B2516" w:rsidRDefault="00B218EF" w:rsidP="007B5716">
      <w:pPr>
        <w:rPr>
          <w:lang w:val="bg-BG"/>
        </w:rPr>
      </w:pPr>
      <w:r w:rsidRPr="005B2516">
        <w:rPr>
          <w:lang w:val="bg-BG"/>
        </w:rPr>
        <w:t>Процедурата при определяне на оздравителни мерки е описана в Приложение № 5 към настоящия документ – Контролен лист № 3 и Контролен лист № 4.</w:t>
      </w:r>
    </w:p>
    <w:p w14:paraId="09D2FDAD" w14:textId="77777777" w:rsidR="008B567D" w:rsidRPr="005B2516" w:rsidRDefault="008B567D" w:rsidP="001C6B7F">
      <w:pPr>
        <w:pStyle w:val="Heading3"/>
      </w:pPr>
      <w:bookmarkStart w:id="61" w:name="_Toc492904795"/>
      <w:bookmarkStart w:id="62" w:name="_Toc520815439"/>
      <w:r w:rsidRPr="005B2516">
        <w:t>Отстраняване на щети върху защитени видове и природни местообитания или води</w:t>
      </w:r>
      <w:bookmarkEnd w:id="61"/>
      <w:bookmarkEnd w:id="62"/>
    </w:p>
    <w:p w14:paraId="11AA1F2B" w14:textId="77777777" w:rsidR="00C059AB" w:rsidRPr="005B2516" w:rsidRDefault="00C059AB" w:rsidP="00C059AB">
      <w:pPr>
        <w:rPr>
          <w:lang w:val="bg-BG"/>
        </w:rPr>
      </w:pPr>
      <w:r w:rsidRPr="005B2516">
        <w:rPr>
          <w:lang w:val="bg-BG"/>
        </w:rPr>
        <w:t>Отстраняването на щети е свързано с възстановяване на засегнатия природен ресурс до неговото базисно състояние. Базисното състояние се определя като състоянието на природните ресурси и услугите от тях, които биха били налице, ако не бяха настъпили екологичните щети.</w:t>
      </w:r>
    </w:p>
    <w:p w14:paraId="467A6793" w14:textId="2911B68E" w:rsidR="00C059AB" w:rsidRPr="005B2516" w:rsidRDefault="00C059AB" w:rsidP="00C059AB">
      <w:pPr>
        <w:rPr>
          <w:lang w:val="bg-BG"/>
        </w:rPr>
      </w:pPr>
      <w:r w:rsidRPr="005B2516">
        <w:rPr>
          <w:lang w:val="bg-BG"/>
        </w:rPr>
        <w:t>Базисното състояние се определя като се отчитат и естествените промени (влошаване или подобряване) в характеристиките на засегнатите природни ресурси. Данните за базисното състояние се събират въз основа на информацията и регистрите, поддържани в изпълнение на чл. 11 от ЗОПОЕЩ. При оценката на базисното състояние се използват и всякакви други данни, налични при оператора или компетентния орган. Това са специфични за обекта геоложки, геохимични, биологични</w:t>
      </w:r>
      <w:r w:rsidR="00120E09" w:rsidRPr="005B2516">
        <w:rPr>
          <w:lang w:val="bg-BG"/>
        </w:rPr>
        <w:t xml:space="preserve">, </w:t>
      </w:r>
      <w:proofErr w:type="spellStart"/>
      <w:r w:rsidR="00120E09" w:rsidRPr="005B2516">
        <w:rPr>
          <w:lang w:val="bg-BG"/>
        </w:rPr>
        <w:t>хидрофизични</w:t>
      </w:r>
      <w:proofErr w:type="spellEnd"/>
      <w:r w:rsidR="00120E09" w:rsidRPr="005B2516">
        <w:rPr>
          <w:lang w:val="bg-BG"/>
        </w:rPr>
        <w:t xml:space="preserve">, </w:t>
      </w:r>
      <w:proofErr w:type="spellStart"/>
      <w:r w:rsidR="00120E09" w:rsidRPr="005B2516">
        <w:rPr>
          <w:lang w:val="bg-BG"/>
        </w:rPr>
        <w:t>хидрологични</w:t>
      </w:r>
      <w:proofErr w:type="spellEnd"/>
      <w:r w:rsidR="00120E09" w:rsidRPr="005B2516">
        <w:rPr>
          <w:lang w:val="bg-BG"/>
        </w:rPr>
        <w:t xml:space="preserve">, метеорологични и </w:t>
      </w:r>
      <w:proofErr w:type="spellStart"/>
      <w:r w:rsidR="00120E09" w:rsidRPr="005B2516">
        <w:rPr>
          <w:lang w:val="bg-BG"/>
        </w:rPr>
        <w:t>хидроморфологични</w:t>
      </w:r>
      <w:proofErr w:type="spellEnd"/>
      <w:r w:rsidRPr="005B2516">
        <w:rPr>
          <w:lang w:val="bg-BG"/>
        </w:rPr>
        <w:t xml:space="preserve"> бази данни, които са били създавани и поддържани за други цели и от други органи. Също така следва да се отчитат и социално-икономическите характеристики като гъстота на населението, поминък, инфраструктура. Поддържаните от ИАОС данни са описани в Приложение №4.</w:t>
      </w:r>
    </w:p>
    <w:p w14:paraId="60E439A8" w14:textId="77777777" w:rsidR="00C059AB" w:rsidRPr="005B2516" w:rsidRDefault="00C059AB" w:rsidP="00C059AB">
      <w:pPr>
        <w:rPr>
          <w:lang w:val="bg-BG"/>
        </w:rPr>
      </w:pPr>
      <w:r w:rsidRPr="005B2516">
        <w:rPr>
          <w:lang w:val="bg-BG"/>
        </w:rPr>
        <w:t xml:space="preserve">Допустимо е и използването на референтни обекти в случаите, когато информацията за базисното състояние на увредения обект не е достатъчна. В този случай референтните обекти се избират като се отчитат тези техни характеристики, които могат да повлияят на качеството и количеството на природните ресурси и услуги и които са сходни за засегнатия обект. Те могат да бъдат местоположение, климат, топография, гъстота или многообразие на организми и местообитания на различни видове и др. </w:t>
      </w:r>
    </w:p>
    <w:p w14:paraId="2E84D845" w14:textId="77777777" w:rsidR="00C059AB" w:rsidRPr="005B2516" w:rsidRDefault="00C059AB" w:rsidP="00C059AB">
      <w:pPr>
        <w:rPr>
          <w:lang w:val="bg-BG"/>
        </w:rPr>
      </w:pPr>
      <w:r w:rsidRPr="005B2516">
        <w:rPr>
          <w:lang w:val="bg-BG"/>
        </w:rPr>
        <w:t>Ако не са налични референтни обекти, както и в случаите, в които засегнати са определени организми, за оценката на базисното състояние могат да се използват и модели, разработени на достоверна научна основа.</w:t>
      </w:r>
    </w:p>
    <w:p w14:paraId="39699AAB" w14:textId="77777777" w:rsidR="00C059AB" w:rsidRPr="005B2516" w:rsidRDefault="00C059AB" w:rsidP="00C059AB">
      <w:pPr>
        <w:rPr>
          <w:lang w:val="bg-BG"/>
        </w:rPr>
      </w:pPr>
      <w:r w:rsidRPr="005B2516">
        <w:rPr>
          <w:lang w:val="bg-BG"/>
        </w:rPr>
        <w:t xml:space="preserve">При определяне на базисното състояние, операторите могат да включват експерти с компетентност в областта на опазване на местообитанията и защитените видове, съответно на водите и водните тела и на почвите, както и такива с познания в оценката на риска за човешкото здраве. </w:t>
      </w:r>
    </w:p>
    <w:p w14:paraId="235F7687" w14:textId="77777777" w:rsidR="00C059AB" w:rsidRPr="005B2516" w:rsidRDefault="00C059AB" w:rsidP="00C059AB">
      <w:pPr>
        <w:rPr>
          <w:lang w:val="bg-BG"/>
        </w:rPr>
      </w:pPr>
      <w:r w:rsidRPr="005B2516">
        <w:rPr>
          <w:lang w:val="bg-BG"/>
        </w:rPr>
        <w:lastRenderedPageBreak/>
        <w:t>Също така, когато операторът е неизвестен и при фактическа сложност  за определяне на оздравителни мерки и/или при необходимост от допълнителни анализи, министърът на околната среда и водите открива процедура по възлагането на изготвяне на доклад за оздравителни мерки, който се възлага на експерти със съответната компетентност (чл. 34, ал.1 и 2 от ЗОПОЕЩ).</w:t>
      </w:r>
    </w:p>
    <w:p w14:paraId="30890822" w14:textId="77777777" w:rsidR="00C24FBC" w:rsidRPr="005B2516" w:rsidRDefault="00C24FBC" w:rsidP="00C24FBC">
      <w:pPr>
        <w:rPr>
          <w:lang w:val="bg-BG"/>
        </w:rPr>
      </w:pPr>
      <w:r w:rsidRPr="005B2516">
        <w:rPr>
          <w:lang w:val="bg-BG"/>
        </w:rPr>
        <w:t xml:space="preserve">Съгласно Приложение № 4 към чл. 26, ал. 1, т. 2 от ЗОПОЕЩ съществуват три вида мерки за отстраняване на щети върху води или защитени видове или естествени местообитания: </w:t>
      </w:r>
      <w:r w:rsidRPr="005B2516">
        <w:rPr>
          <w:b/>
          <w:lang w:val="bg-BG"/>
        </w:rPr>
        <w:t>първични, допълнителни и компенсаторни</w:t>
      </w:r>
      <w:r w:rsidRPr="005B2516">
        <w:rPr>
          <w:lang w:val="bg-BG"/>
        </w:rPr>
        <w:t>.</w:t>
      </w:r>
    </w:p>
    <w:p w14:paraId="73AB6CA7" w14:textId="77777777" w:rsidR="008E5878" w:rsidRPr="005B2516" w:rsidRDefault="008E5878" w:rsidP="008E5878">
      <w:pPr>
        <w:rPr>
          <w:lang w:val="bg-BG"/>
        </w:rPr>
      </w:pPr>
      <w:r w:rsidRPr="005B2516">
        <w:rPr>
          <w:lang w:val="bg-BG"/>
        </w:rPr>
        <w:t xml:space="preserve">Целта на първичното отстраняване е да приведе обекта до неговото базисно състояние. </w:t>
      </w:r>
    </w:p>
    <w:p w14:paraId="7C3A38B9" w14:textId="77777777" w:rsidR="008E5878" w:rsidRPr="005B2516" w:rsidRDefault="008E5878" w:rsidP="008E5878">
      <w:pPr>
        <w:rPr>
          <w:lang w:val="bg-BG"/>
        </w:rPr>
      </w:pPr>
      <w:r w:rsidRPr="005B2516">
        <w:rPr>
          <w:lang w:val="bg-BG"/>
        </w:rPr>
        <w:t xml:space="preserve">Възможните </w:t>
      </w:r>
      <w:r w:rsidRPr="005B2516">
        <w:rPr>
          <w:b/>
          <w:lang w:val="bg-BG"/>
        </w:rPr>
        <w:t>първични</w:t>
      </w:r>
      <w:r w:rsidRPr="005B2516">
        <w:rPr>
          <w:lang w:val="bg-BG"/>
        </w:rPr>
        <w:t xml:space="preserve"> мерки включват "естествено възстановяване", което означава, че естествените ресурси и услуги могат да се възстановят по естествен път. Естественото възстановяване винаги трябва да се разглежда като благоприятна опция и в много случаи може да бъде най-добрият вариант. Естественото възстановяване не означава непременно да не се прави нищо, тъй като често то включва някаква активна намеса, като премахване на факторите или вредното въздействие (например химикали или физически замърсители), които са отговорни за намаляването на природните ресурси или услуги или изолиране на района, за да се улесни възстановяването. Като цяло, естественото възстановяване следва да бъде управляван процес, като най-малко трябва да се осигури мониторинг на компонентите на околната среда.</w:t>
      </w:r>
    </w:p>
    <w:p w14:paraId="38E862D0" w14:textId="7E6494BF" w:rsidR="008E5878" w:rsidRPr="005B2516" w:rsidRDefault="008E5878" w:rsidP="008E5878">
      <w:pPr>
        <w:rPr>
          <w:lang w:val="bg-BG"/>
        </w:rPr>
      </w:pPr>
      <w:r w:rsidRPr="005B2516">
        <w:rPr>
          <w:lang w:val="bg-BG"/>
        </w:rPr>
        <w:t>Препоръчително е използването на количествени показатели като:</w:t>
      </w:r>
    </w:p>
    <w:p w14:paraId="46238853" w14:textId="77777777" w:rsidR="008E5878" w:rsidRPr="005B2516" w:rsidRDefault="008E5878" w:rsidP="00855F6B">
      <w:pPr>
        <w:pStyle w:val="ListParagraph"/>
        <w:numPr>
          <w:ilvl w:val="0"/>
          <w:numId w:val="27"/>
        </w:numPr>
        <w:rPr>
          <w:lang w:val="bg-BG"/>
        </w:rPr>
      </w:pPr>
      <w:r w:rsidRPr="005B2516">
        <w:rPr>
          <w:lang w:val="bg-BG"/>
        </w:rPr>
        <w:t>обхват на конкретен вид местообитание;</w:t>
      </w:r>
    </w:p>
    <w:p w14:paraId="5C31ABEC" w14:textId="77777777" w:rsidR="008E5878" w:rsidRPr="005B2516" w:rsidRDefault="008E5878" w:rsidP="00855F6B">
      <w:pPr>
        <w:pStyle w:val="ListParagraph"/>
        <w:numPr>
          <w:ilvl w:val="0"/>
          <w:numId w:val="27"/>
        </w:numPr>
        <w:rPr>
          <w:lang w:val="bg-BG"/>
        </w:rPr>
      </w:pPr>
      <w:r w:rsidRPr="005B2516">
        <w:rPr>
          <w:lang w:val="bg-BG"/>
        </w:rPr>
        <w:t>единици или количества от някои ресурси (например километри от вид река, хектари от конкретен вид местообитание, защитени видове и др.);</w:t>
      </w:r>
    </w:p>
    <w:p w14:paraId="789D596B" w14:textId="627CE083" w:rsidR="008E5878" w:rsidRPr="005B2516" w:rsidRDefault="008E5878" w:rsidP="00855F6B">
      <w:pPr>
        <w:pStyle w:val="ListParagraph"/>
        <w:numPr>
          <w:ilvl w:val="0"/>
          <w:numId w:val="27"/>
        </w:numPr>
        <w:rPr>
          <w:lang w:val="bg-BG"/>
        </w:rPr>
      </w:pPr>
      <w:r w:rsidRPr="005B2516">
        <w:rPr>
          <w:lang w:val="bg-BG"/>
        </w:rPr>
        <w:t>състояние на вида</w:t>
      </w:r>
      <w:r w:rsidR="00A77CE4" w:rsidRPr="005B2516">
        <w:rPr>
          <w:lang w:val="bg-BG"/>
        </w:rPr>
        <w:t>/</w:t>
      </w:r>
      <w:r w:rsidRPr="005B2516">
        <w:rPr>
          <w:lang w:val="bg-BG"/>
        </w:rPr>
        <w:t xml:space="preserve">популацията (численост, </w:t>
      </w:r>
      <w:proofErr w:type="spellStart"/>
      <w:r w:rsidRPr="005B2516">
        <w:rPr>
          <w:lang w:val="bg-BG"/>
        </w:rPr>
        <w:t>плътност,степен</w:t>
      </w:r>
      <w:proofErr w:type="spellEnd"/>
      <w:r w:rsidRPr="005B2516">
        <w:rPr>
          <w:lang w:val="bg-BG"/>
        </w:rPr>
        <w:t xml:space="preserve"> на обилие</w:t>
      </w:r>
      <w:r w:rsidR="00A77CE4" w:rsidRPr="005B2516">
        <w:rPr>
          <w:lang w:val="bg-BG"/>
        </w:rPr>
        <w:t>,</w:t>
      </w:r>
      <w:r w:rsidRPr="005B2516">
        <w:rPr>
          <w:lang w:val="bg-BG"/>
        </w:rPr>
        <w:t xml:space="preserve"> </w:t>
      </w:r>
      <w:r w:rsidR="00A77CE4" w:rsidRPr="005B2516">
        <w:rPr>
          <w:lang w:val="bg-BG"/>
        </w:rPr>
        <w:t>д</w:t>
      </w:r>
      <w:r w:rsidRPr="005B2516">
        <w:rPr>
          <w:lang w:val="bg-BG"/>
        </w:rPr>
        <w:t>р.);</w:t>
      </w:r>
    </w:p>
    <w:p w14:paraId="477C5229" w14:textId="77777777" w:rsidR="008E5878" w:rsidRPr="005B2516" w:rsidRDefault="008E5878" w:rsidP="00855F6B">
      <w:pPr>
        <w:pStyle w:val="ListParagraph"/>
        <w:numPr>
          <w:ilvl w:val="0"/>
          <w:numId w:val="27"/>
        </w:numPr>
        <w:rPr>
          <w:lang w:val="bg-BG"/>
        </w:rPr>
      </w:pPr>
      <w:r w:rsidRPr="005B2516">
        <w:rPr>
          <w:lang w:val="bg-BG"/>
        </w:rPr>
        <w:t>и др.</w:t>
      </w:r>
    </w:p>
    <w:p w14:paraId="65455B91" w14:textId="77777777" w:rsidR="008E5878" w:rsidRPr="005B2516" w:rsidRDefault="008E5878" w:rsidP="008E5878">
      <w:pPr>
        <w:rPr>
          <w:lang w:val="bg-BG"/>
        </w:rPr>
      </w:pPr>
      <w:r w:rsidRPr="005B2516">
        <w:rPr>
          <w:lang w:val="bg-BG"/>
        </w:rPr>
        <w:t xml:space="preserve">Количествените показатели се използват за изразяване както на степента на увреждане на природните ресурси или услуги, дължащо се на инцидент, така и на степента на ползите, произтичащи от оздравителните мерки. Изборът на подходящ показател е важен, тъй като той ще се използва и за оценяване на резултатите. Например, ако щетата бъде количествено изразена в проценти естествена растителна покривка на хектар, останала след възникване на инцидента, ползата от възстановяването също така следва да бъде изразена в проценти създадена растителна покривка на хектар. Ако щетата бъде количествено изразена като намаляване на засегнатата популация спрямо изходното равнище, ползата от нейното отстраняване следва да бъде измерима като увеличаване на популацията спрямо изходното равнище. </w:t>
      </w:r>
    </w:p>
    <w:p w14:paraId="551088FF" w14:textId="77777777" w:rsidR="00C24FBC" w:rsidRPr="005B2516" w:rsidRDefault="00C24FBC" w:rsidP="00C24FBC">
      <w:pPr>
        <w:rPr>
          <w:lang w:val="bg-BG"/>
        </w:rPr>
      </w:pPr>
      <w:bookmarkStart w:id="63" w:name="Parvichni_merki"/>
      <w:r w:rsidRPr="005B2516">
        <w:rPr>
          <w:lang w:val="bg-BG"/>
        </w:rPr>
        <w:t xml:space="preserve">Първичните мерки </w:t>
      </w:r>
      <w:bookmarkEnd w:id="63"/>
      <w:r w:rsidRPr="005B2516">
        <w:rPr>
          <w:lang w:val="bg-BG"/>
        </w:rPr>
        <w:t>могат да включват и широк кръг от други действия като:</w:t>
      </w:r>
    </w:p>
    <w:p w14:paraId="766470D4" w14:textId="77777777" w:rsidR="00C24FBC" w:rsidRPr="005B2516" w:rsidRDefault="00C24FBC" w:rsidP="00855F6B">
      <w:pPr>
        <w:pStyle w:val="ListParagraph"/>
        <w:numPr>
          <w:ilvl w:val="0"/>
          <w:numId w:val="54"/>
        </w:numPr>
        <w:rPr>
          <w:lang w:val="bg-BG"/>
        </w:rPr>
      </w:pPr>
      <w:r w:rsidRPr="005B2516">
        <w:rPr>
          <w:lang w:val="bg-BG"/>
        </w:rPr>
        <w:t>премахване и/или третиране на замърсители за намаляване на въздействието върху природните ресурси;</w:t>
      </w:r>
    </w:p>
    <w:p w14:paraId="06497F30" w14:textId="77777777" w:rsidR="00C24FBC" w:rsidRPr="005B2516" w:rsidRDefault="00C24FBC" w:rsidP="00855F6B">
      <w:pPr>
        <w:pStyle w:val="ListParagraph"/>
        <w:numPr>
          <w:ilvl w:val="0"/>
          <w:numId w:val="54"/>
        </w:numPr>
        <w:rPr>
          <w:lang w:val="bg-BG"/>
        </w:rPr>
      </w:pPr>
      <w:r w:rsidRPr="005B2516">
        <w:rPr>
          <w:lang w:val="bg-BG"/>
        </w:rPr>
        <w:t>премахване или защита срещу други вредни въздействия върху ресурсите и услугите;</w:t>
      </w:r>
    </w:p>
    <w:p w14:paraId="4CA105D1" w14:textId="77777777" w:rsidR="00C24FBC" w:rsidRPr="005B2516" w:rsidRDefault="00C24FBC" w:rsidP="00855F6B">
      <w:pPr>
        <w:pStyle w:val="ListParagraph"/>
        <w:numPr>
          <w:ilvl w:val="0"/>
          <w:numId w:val="54"/>
        </w:numPr>
        <w:rPr>
          <w:lang w:val="bg-BG"/>
        </w:rPr>
      </w:pPr>
      <w:r w:rsidRPr="005B2516">
        <w:rPr>
          <w:lang w:val="bg-BG"/>
        </w:rPr>
        <w:t>възстановяване или повторно въвеждане на унищожени видове;</w:t>
      </w:r>
    </w:p>
    <w:p w14:paraId="5868F14D" w14:textId="77777777" w:rsidR="00C24FBC" w:rsidRPr="005B2516" w:rsidRDefault="00C24FBC" w:rsidP="00855F6B">
      <w:pPr>
        <w:pStyle w:val="ListParagraph"/>
        <w:numPr>
          <w:ilvl w:val="0"/>
          <w:numId w:val="54"/>
        </w:numPr>
        <w:rPr>
          <w:lang w:val="bg-BG"/>
        </w:rPr>
      </w:pPr>
      <w:r w:rsidRPr="005B2516">
        <w:rPr>
          <w:lang w:val="bg-BG"/>
        </w:rPr>
        <w:t xml:space="preserve">засяване, засаждане или </w:t>
      </w:r>
      <w:proofErr w:type="spellStart"/>
      <w:r w:rsidRPr="005B2516">
        <w:rPr>
          <w:lang w:val="bg-BG"/>
        </w:rPr>
        <w:t>презасаждане</w:t>
      </w:r>
      <w:proofErr w:type="spellEnd"/>
      <w:r w:rsidRPr="005B2516">
        <w:rPr>
          <w:lang w:val="bg-BG"/>
        </w:rPr>
        <w:t xml:space="preserve"> на растителност;</w:t>
      </w:r>
    </w:p>
    <w:p w14:paraId="4CFDF0A9" w14:textId="77777777" w:rsidR="00C24FBC" w:rsidRPr="005B2516" w:rsidRDefault="00C24FBC" w:rsidP="00855F6B">
      <w:pPr>
        <w:pStyle w:val="ListParagraph"/>
        <w:numPr>
          <w:ilvl w:val="0"/>
          <w:numId w:val="54"/>
        </w:numPr>
        <w:rPr>
          <w:lang w:val="bg-BG"/>
        </w:rPr>
      </w:pPr>
      <w:r w:rsidRPr="005B2516">
        <w:rPr>
          <w:lang w:val="bg-BG"/>
        </w:rPr>
        <w:t>инженерни работи за осигуряване на местообитания (например рифове и вихри в реките);</w:t>
      </w:r>
    </w:p>
    <w:p w14:paraId="45066D7E" w14:textId="77777777" w:rsidR="00C24FBC" w:rsidRPr="005B2516" w:rsidRDefault="00C24FBC" w:rsidP="00855F6B">
      <w:pPr>
        <w:pStyle w:val="ListParagraph"/>
        <w:numPr>
          <w:ilvl w:val="0"/>
          <w:numId w:val="54"/>
        </w:numPr>
        <w:rPr>
          <w:lang w:val="bg-BG"/>
        </w:rPr>
      </w:pPr>
      <w:r w:rsidRPr="005B2516">
        <w:rPr>
          <w:lang w:val="bg-BG"/>
        </w:rPr>
        <w:t>премахване на стеснени участъци като непроходими преливници и водостоци;</w:t>
      </w:r>
    </w:p>
    <w:p w14:paraId="22A35C68" w14:textId="77777777" w:rsidR="00C24FBC" w:rsidRPr="005B2516" w:rsidRDefault="00C24FBC" w:rsidP="00855F6B">
      <w:pPr>
        <w:pStyle w:val="ListParagraph"/>
        <w:numPr>
          <w:ilvl w:val="0"/>
          <w:numId w:val="54"/>
        </w:numPr>
        <w:rPr>
          <w:lang w:val="bg-BG"/>
        </w:rPr>
      </w:pPr>
      <w:r w:rsidRPr="005B2516">
        <w:rPr>
          <w:lang w:val="bg-BG"/>
        </w:rPr>
        <w:lastRenderedPageBreak/>
        <w:t>използване на съоръжения за осигуряване преминаването на риби;</w:t>
      </w:r>
    </w:p>
    <w:p w14:paraId="701CCF41" w14:textId="77777777" w:rsidR="00C24FBC" w:rsidRPr="005B2516" w:rsidRDefault="00C24FBC" w:rsidP="00855F6B">
      <w:pPr>
        <w:pStyle w:val="ListParagraph"/>
        <w:numPr>
          <w:ilvl w:val="0"/>
          <w:numId w:val="54"/>
        </w:numPr>
        <w:rPr>
          <w:lang w:val="bg-BG"/>
        </w:rPr>
      </w:pPr>
      <w:r w:rsidRPr="005B2516">
        <w:rPr>
          <w:lang w:val="bg-BG"/>
        </w:rPr>
        <w:t>осигуряване на екип от експерти за управление и поддържане на обектите, подлежащи на оздравителни мерки;</w:t>
      </w:r>
    </w:p>
    <w:p w14:paraId="1C47E9C6" w14:textId="77777777" w:rsidR="00C24FBC" w:rsidRPr="005B2516" w:rsidRDefault="00C24FBC" w:rsidP="00855F6B">
      <w:pPr>
        <w:pStyle w:val="ListParagraph"/>
        <w:numPr>
          <w:ilvl w:val="0"/>
          <w:numId w:val="54"/>
        </w:numPr>
        <w:rPr>
          <w:lang w:val="bg-BG"/>
        </w:rPr>
      </w:pPr>
      <w:r w:rsidRPr="005B2516">
        <w:rPr>
          <w:lang w:val="bg-BG"/>
        </w:rPr>
        <w:t>разработване и изпълнение на планове за стратегическо управление;</w:t>
      </w:r>
    </w:p>
    <w:p w14:paraId="0DE01FD5" w14:textId="77777777" w:rsidR="00C24FBC" w:rsidRPr="005B2516" w:rsidRDefault="00C24FBC" w:rsidP="00855F6B">
      <w:pPr>
        <w:pStyle w:val="ListParagraph"/>
        <w:numPr>
          <w:ilvl w:val="0"/>
          <w:numId w:val="54"/>
        </w:numPr>
        <w:rPr>
          <w:lang w:val="bg-BG"/>
        </w:rPr>
      </w:pPr>
      <w:r w:rsidRPr="005B2516">
        <w:rPr>
          <w:lang w:val="bg-BG"/>
        </w:rPr>
        <w:t>въвеждане на ограниченията за достъп;</w:t>
      </w:r>
    </w:p>
    <w:p w14:paraId="6A31EC1E" w14:textId="77777777" w:rsidR="00C24FBC" w:rsidRPr="005B2516" w:rsidRDefault="00C24FBC" w:rsidP="00855F6B">
      <w:pPr>
        <w:pStyle w:val="ListParagraph"/>
        <w:numPr>
          <w:ilvl w:val="0"/>
          <w:numId w:val="54"/>
        </w:numPr>
        <w:rPr>
          <w:lang w:val="bg-BG"/>
        </w:rPr>
      </w:pPr>
      <w:r w:rsidRPr="005B2516">
        <w:rPr>
          <w:lang w:val="bg-BG"/>
        </w:rPr>
        <w:t>улесняване на достъпа до услуги ресурси (напр. повишаване на възможностите на обществото да се възползва от дадена услуга/ресурс);</w:t>
      </w:r>
    </w:p>
    <w:p w14:paraId="183C2E84" w14:textId="77777777" w:rsidR="00C24FBC" w:rsidRPr="005B2516" w:rsidRDefault="00C24FBC" w:rsidP="00855F6B">
      <w:pPr>
        <w:pStyle w:val="ListParagraph"/>
        <w:numPr>
          <w:ilvl w:val="0"/>
          <w:numId w:val="54"/>
        </w:numPr>
        <w:rPr>
          <w:lang w:val="bg-BG"/>
        </w:rPr>
      </w:pPr>
      <w:r w:rsidRPr="005B2516">
        <w:rPr>
          <w:lang w:val="bg-BG"/>
        </w:rPr>
        <w:t>осигуряване на капацитет за мониторинг.</w:t>
      </w:r>
    </w:p>
    <w:p w14:paraId="57D13BD8" w14:textId="77777777" w:rsidR="00C24FBC" w:rsidRPr="005B2516" w:rsidRDefault="00C24FBC" w:rsidP="00C24FBC">
      <w:pPr>
        <w:rPr>
          <w:lang w:val="bg-BG"/>
        </w:rPr>
      </w:pPr>
      <w:r w:rsidRPr="005B2516">
        <w:rPr>
          <w:b/>
          <w:lang w:val="bg-BG"/>
        </w:rPr>
        <w:t>Допълнителното отстраняване</w:t>
      </w:r>
      <w:r w:rsidRPr="005B2516">
        <w:rPr>
          <w:lang w:val="bg-BG"/>
        </w:rPr>
        <w:t xml:space="preserve"> включва мерки за компенсиране на случаите, в които първичното възстановяване не осигурява пълно възвръщане на увредените природни ресурси или услуги до състоянието, което е съществувало преди да настъпи вредата. Мерките могат да бъдат предприети или на засегнатия обект или на алтернативен обект, но където е възможно и подходящо, алтернативният обект трябва да бъде географски свързан със засегнатия обект.</w:t>
      </w:r>
    </w:p>
    <w:p w14:paraId="10F1A8A9" w14:textId="77777777" w:rsidR="00C24FBC" w:rsidRPr="005B2516" w:rsidRDefault="00C24FBC" w:rsidP="00C24FBC">
      <w:pPr>
        <w:rPr>
          <w:lang w:val="bg-BG"/>
        </w:rPr>
      </w:pPr>
      <w:r w:rsidRPr="005B2516">
        <w:rPr>
          <w:lang w:val="bg-BG"/>
        </w:rPr>
        <w:t xml:space="preserve">Допълнителното отстраняване се извършва тъй като в някои случаи не е възможно или желателно да се възстановят ресурсите или услугите в предишното им състояние или това не е възможно да се направи в разумен срок. Екстремни примери в това отношение е например инцидент, при който са унищожени всички индивиди от даден вид, при което е по-добре да се предприемат мерки за възстановяване на този вид на друго място. </w:t>
      </w:r>
    </w:p>
    <w:p w14:paraId="21E0110C" w14:textId="77777777" w:rsidR="00C24FBC" w:rsidRPr="005B2516" w:rsidRDefault="00C24FBC" w:rsidP="00C24FBC">
      <w:pPr>
        <w:rPr>
          <w:lang w:val="bg-BG"/>
        </w:rPr>
      </w:pPr>
      <w:r w:rsidRPr="005B2516">
        <w:rPr>
          <w:b/>
          <w:lang w:val="bg-BG"/>
        </w:rPr>
        <w:t>Компенсаторно отстраняване.</w:t>
      </w:r>
      <w:r w:rsidRPr="005B2516">
        <w:rPr>
          <w:lang w:val="bg-BG"/>
        </w:rPr>
        <w:t xml:space="preserve"> В общия случай, когато възникнат екологични щети, отнема известно време преди ресурсите и услугите да се възстановят до предишното им състояние. През това време други (незасегнати) видове или обществеността няма да могат да се възползват от тях. Примери за това могат да бъдат случаите, когато даден инцидент е унищожил популациите на птици за определен период от време от район, редовно посещаван от птици, или когато инцидент е премахнал развъдната зона за риба. Компенсаторното отстраняване се извършва именно с цел да бъдат предприети мерки за компенсиране на тези междинни загуби. Компенсаторно възстановяване може да бъде направено или на засегнатия обект или на алтернативен обект. Компенсаторното отстраняване не може да се състои под формата на финансова компенсация</w:t>
      </w:r>
    </w:p>
    <w:p w14:paraId="2BFAAEEF" w14:textId="1218D8A7" w:rsidR="00C24FBC" w:rsidRPr="005B2516" w:rsidRDefault="00C24FBC" w:rsidP="00C24FBC">
      <w:pPr>
        <w:rPr>
          <w:lang w:val="bg-BG"/>
        </w:rPr>
      </w:pPr>
      <w:r w:rsidRPr="005B2516">
        <w:rPr>
          <w:lang w:val="bg-BG"/>
        </w:rPr>
        <w:t>Съществува гъвкавост при комбинирането на първични, допълнителни и компенсаторни мерки за отстраняване на щети, които могат да бъдат предложени от оператора и избрани от съответния компетентен орган по чл. 6, т. 2 – 4 от ЗОПОЕЩ. Мерки, при които първоначалното оздравяване не възстановява напълно ресурсите или услугите, могат да бъдат избрани само, ако се осигурява достигане на еквивалентно ниво на ресурси и услуги чрез допълнителн</w:t>
      </w:r>
      <w:r w:rsidR="008E5878" w:rsidRPr="005B2516">
        <w:rPr>
          <w:lang w:val="bg-BG"/>
        </w:rPr>
        <w:t>и</w:t>
      </w:r>
      <w:r w:rsidRPr="005B2516">
        <w:rPr>
          <w:lang w:val="bg-BG"/>
        </w:rPr>
        <w:t xml:space="preserve"> оздравителни мерки. </w:t>
      </w:r>
    </w:p>
    <w:p w14:paraId="4B15DBCB" w14:textId="77777777" w:rsidR="00C24FBC" w:rsidRPr="005B2516" w:rsidRDefault="00C24FBC" w:rsidP="00C24FBC">
      <w:pPr>
        <w:rPr>
          <w:lang w:val="bg-BG"/>
        </w:rPr>
      </w:pPr>
      <w:r w:rsidRPr="005B2516">
        <w:rPr>
          <w:lang w:val="bg-BG"/>
        </w:rPr>
        <w:t>По същия начин, ако първичните мерки възстановяват природните ресурси или услугите до предишното им състояние недостатъчно бързо, могат да бъдат избирани мерки за компенсаторното оздравяване, ако те осигуряват същото ниво на ресурси и услуги като на изгубените вследствие на екологичната щета. Степента, в която тази гъвкавост се упражнява се преценява от компетентния орган за всеки отделен случай, въз основа на критериите за избор на опции съгласно т. 1.3.1. от Приложение № 4 от ЗОПОЕЩ.</w:t>
      </w:r>
    </w:p>
    <w:p w14:paraId="20A51F96" w14:textId="77777777" w:rsidR="008B567D" w:rsidRPr="005B2516" w:rsidRDefault="008B567D" w:rsidP="008B567D">
      <w:pPr>
        <w:rPr>
          <w:lang w:val="bg-BG"/>
        </w:rPr>
      </w:pPr>
      <w:r w:rsidRPr="005B2516">
        <w:rPr>
          <w:lang w:val="bg-BG"/>
        </w:rPr>
        <w:t xml:space="preserve">Когато природните ресурси, увредени при екологичната щета не се възстановят в резултат на мерките при първичното отстраняване, се пристъпва към допълнително отстраняване. Такива мерки се прилагат, за случаите и местата, когато първичното отстраняване не е довело до възстановяване до базисното състояние. Допустими са мерки както на мястото на инцидента, така и на подходящи алтернативни места, които </w:t>
      </w:r>
      <w:r w:rsidRPr="005B2516">
        <w:rPr>
          <w:lang w:val="bg-BG"/>
        </w:rPr>
        <w:lastRenderedPageBreak/>
        <w:t>са географски свързани с увредените, когато това е уместно. Отчитат се и интересите на засегнатото население.</w:t>
      </w:r>
    </w:p>
    <w:p w14:paraId="79B99408" w14:textId="77777777" w:rsidR="008B567D" w:rsidRPr="005B2516" w:rsidRDefault="008B567D" w:rsidP="008B567D">
      <w:pPr>
        <w:rPr>
          <w:lang w:val="bg-BG"/>
        </w:rPr>
      </w:pPr>
      <w:r w:rsidRPr="005B2516">
        <w:rPr>
          <w:lang w:val="bg-BG"/>
        </w:rPr>
        <w:t>Когато се отчитат междинни загуби в резултат на това, че увредените природни ресурси и/или услуги не са в състояние да изпълняват своите екологични функции или да предоставят услуги на други природни ресурси или на обществото, докато не бъдат проведени първичните или допълнителните мерки, се планират и предприемат мерки за компенсаторно отстраняване на екологичните щети. Компенсаторните мерки също могат да бъдат в засегнатата област или на алтернативно място. Не се включват финансови компенсации за граждани.</w:t>
      </w:r>
    </w:p>
    <w:p w14:paraId="5F70EF3D" w14:textId="4B249DF5" w:rsidR="008B567D" w:rsidRPr="005B2516" w:rsidRDefault="008B567D" w:rsidP="002F4E20">
      <w:pPr>
        <w:rPr>
          <w:lang w:val="bg-BG"/>
        </w:rPr>
      </w:pPr>
      <w:r w:rsidRPr="005B2516">
        <w:rPr>
          <w:lang w:val="bg-BG"/>
        </w:rPr>
        <w:t>Ако не е възможно да се използват избраните първо подходи "ресурс за ресурс" или "услуга за услуга", тогава се ползват техники за алтернативна оценка. Ако оценката на загубените ресурси и/или услуги е изпълнима, но оценката на заместващите природни ресурси и/или услуги не може да бъде извършена в разумен срок или на разумна цена, тогава може да</w:t>
      </w:r>
      <w:r w:rsidR="00C059AB" w:rsidRPr="005B2516">
        <w:rPr>
          <w:lang w:val="bg-BG"/>
        </w:rPr>
        <w:t xml:space="preserve"> се</w:t>
      </w:r>
      <w:r w:rsidRPr="005B2516">
        <w:rPr>
          <w:lang w:val="bg-BG"/>
        </w:rPr>
        <w:t xml:space="preserve"> избер</w:t>
      </w:r>
      <w:r w:rsidR="00C059AB" w:rsidRPr="005B2516">
        <w:rPr>
          <w:lang w:val="bg-BG"/>
        </w:rPr>
        <w:t>ат</w:t>
      </w:r>
      <w:r w:rsidRPr="005B2516">
        <w:rPr>
          <w:lang w:val="bg-BG"/>
        </w:rPr>
        <w:t xml:space="preserve"> оздравителни мерки, чиято цена е еквивалентна на определената парична стойност на загубените природни ресурси и/или услуги.</w:t>
      </w:r>
    </w:p>
    <w:p w14:paraId="0A96EC94" w14:textId="77777777" w:rsidR="008B567D" w:rsidRPr="005B2516" w:rsidRDefault="008B567D" w:rsidP="00C059AB">
      <w:pPr>
        <w:rPr>
          <w:lang w:val="bg-BG" w:eastAsia="en-US"/>
        </w:rPr>
      </w:pPr>
      <w:r w:rsidRPr="005B2516">
        <w:rPr>
          <w:lang w:val="bg-BG"/>
        </w:rPr>
        <w:t>Допълнителните</w:t>
      </w:r>
      <w:r w:rsidRPr="005B2516">
        <w:rPr>
          <w:lang w:val="bg-BG" w:eastAsia="en-US"/>
        </w:rPr>
        <w:t xml:space="preserve"> и компенсаторните оздравителни мерки трябва да бъдат проектирани така, че да осигуряват допълнителни природни ресурси и/или услуги, за да отразят времевите предпочитания и времевия профил на оздравителните мерки. Например, колкото е по-дълъг периодът от време преди достигането на базисното състояние, толкова по-голямо е количеството на компенсаторните оздравителни мерки, които се предприемат (при равни други условия).</w:t>
      </w:r>
    </w:p>
    <w:p w14:paraId="5AFE8F14" w14:textId="77777777" w:rsidR="008B567D" w:rsidRPr="005B2516" w:rsidRDefault="008B567D" w:rsidP="00C059AB">
      <w:pPr>
        <w:rPr>
          <w:lang w:val="bg-BG" w:eastAsia="en-US"/>
        </w:rPr>
      </w:pPr>
      <w:r w:rsidRPr="005B2516">
        <w:rPr>
          <w:lang w:val="bg-BG"/>
        </w:rPr>
        <w:t>Изборът</w:t>
      </w:r>
      <w:r w:rsidRPr="005B2516">
        <w:rPr>
          <w:lang w:val="bg-BG" w:eastAsia="en-US"/>
        </w:rPr>
        <w:t xml:space="preserve"> на оздравителни опции следва да се направи съобразно т.1.3. от Приложение №4 на ЗОПОЕЩ. Приемливите оздравителни опции трябва да се оценяват при използване на най-добри налични техники на базата на следните критерии:</w:t>
      </w:r>
    </w:p>
    <w:p w14:paraId="72C3DDA3" w14:textId="77777777" w:rsidR="008B567D" w:rsidRPr="005B2516" w:rsidRDefault="008B567D" w:rsidP="00D87243">
      <w:pPr>
        <w:spacing w:before="0"/>
        <w:contextualSpacing/>
        <w:rPr>
          <w:lang w:val="bg-BG" w:eastAsia="en-US"/>
        </w:rPr>
      </w:pPr>
      <w:r w:rsidRPr="005B2516">
        <w:rPr>
          <w:lang w:val="bg-BG" w:eastAsia="en-US"/>
        </w:rPr>
        <w:t>а) въздействие върху здравето и безопасността на гражданите;</w:t>
      </w:r>
    </w:p>
    <w:p w14:paraId="5F1A9B37" w14:textId="77777777" w:rsidR="008B567D" w:rsidRPr="005B2516" w:rsidRDefault="008B567D" w:rsidP="00D87243">
      <w:pPr>
        <w:spacing w:before="0"/>
        <w:contextualSpacing/>
        <w:rPr>
          <w:lang w:val="bg-BG" w:eastAsia="en-US"/>
        </w:rPr>
      </w:pPr>
      <w:r w:rsidRPr="005B2516">
        <w:rPr>
          <w:lang w:val="bg-BG" w:eastAsia="en-US"/>
        </w:rPr>
        <w:t>б) разходи по прилагането;</w:t>
      </w:r>
    </w:p>
    <w:p w14:paraId="1AC1877E" w14:textId="77777777" w:rsidR="008B567D" w:rsidRPr="005B2516" w:rsidRDefault="008B567D" w:rsidP="00D87243">
      <w:pPr>
        <w:spacing w:before="0"/>
        <w:contextualSpacing/>
        <w:rPr>
          <w:lang w:val="bg-BG" w:eastAsia="en-US"/>
        </w:rPr>
      </w:pPr>
      <w:r w:rsidRPr="005B2516">
        <w:rPr>
          <w:lang w:val="bg-BG" w:eastAsia="en-US"/>
        </w:rPr>
        <w:t>в) вероятност за успех;</w:t>
      </w:r>
    </w:p>
    <w:p w14:paraId="0D779F94" w14:textId="77777777" w:rsidR="008B567D" w:rsidRPr="005B2516" w:rsidRDefault="008B567D" w:rsidP="00D87243">
      <w:pPr>
        <w:spacing w:before="0"/>
        <w:contextualSpacing/>
        <w:rPr>
          <w:lang w:val="bg-BG" w:eastAsia="en-US"/>
        </w:rPr>
      </w:pPr>
      <w:r w:rsidRPr="005B2516">
        <w:rPr>
          <w:lang w:val="bg-BG" w:eastAsia="en-US"/>
        </w:rPr>
        <w:t>г) степен, до която ще се предотвратят бъдещи щети и ще бъдат избегнати вторични щети в резултат на внедряването на съответната мярка;</w:t>
      </w:r>
    </w:p>
    <w:p w14:paraId="4131AA16" w14:textId="77777777" w:rsidR="008B567D" w:rsidRPr="005B2516" w:rsidRDefault="008B567D" w:rsidP="00D87243">
      <w:pPr>
        <w:spacing w:before="0"/>
        <w:contextualSpacing/>
        <w:rPr>
          <w:lang w:val="bg-BG" w:eastAsia="en-US"/>
        </w:rPr>
      </w:pPr>
      <w:r w:rsidRPr="005B2516">
        <w:rPr>
          <w:lang w:val="bg-BG" w:eastAsia="en-US"/>
        </w:rPr>
        <w:t>д) степен, до която опцията е от полза за всеки от компонентите на природния ресурс и/или услуга;</w:t>
      </w:r>
    </w:p>
    <w:p w14:paraId="2956E61C" w14:textId="77777777" w:rsidR="008B567D" w:rsidRPr="005B2516" w:rsidRDefault="008B567D" w:rsidP="00D87243">
      <w:pPr>
        <w:spacing w:before="0"/>
        <w:contextualSpacing/>
        <w:rPr>
          <w:lang w:val="bg-BG" w:eastAsia="en-US"/>
        </w:rPr>
      </w:pPr>
      <w:r w:rsidRPr="005B2516">
        <w:rPr>
          <w:lang w:val="bg-BG" w:eastAsia="en-US"/>
        </w:rPr>
        <w:t>е) степен, до която се вземат предвид съответните социални, икономически и културни проблеми и други фактори, характерни за района;</w:t>
      </w:r>
    </w:p>
    <w:p w14:paraId="05C68B07" w14:textId="77777777" w:rsidR="008B567D" w:rsidRPr="005B2516" w:rsidRDefault="008B567D" w:rsidP="00D87243">
      <w:pPr>
        <w:spacing w:before="0"/>
        <w:contextualSpacing/>
        <w:rPr>
          <w:lang w:val="bg-BG" w:eastAsia="en-US"/>
        </w:rPr>
      </w:pPr>
      <w:r w:rsidRPr="005B2516">
        <w:rPr>
          <w:lang w:val="bg-BG" w:eastAsia="en-US"/>
        </w:rPr>
        <w:t>ж) времето, което ще е необходимо, за да бъде ефективно възстановяването на екологичните щети;</w:t>
      </w:r>
    </w:p>
    <w:p w14:paraId="2CD050A1" w14:textId="77777777" w:rsidR="008B567D" w:rsidRPr="005B2516" w:rsidRDefault="008B567D" w:rsidP="00D87243">
      <w:pPr>
        <w:spacing w:before="0"/>
        <w:contextualSpacing/>
        <w:rPr>
          <w:lang w:val="bg-BG" w:eastAsia="en-US"/>
        </w:rPr>
      </w:pPr>
      <w:r w:rsidRPr="005B2516">
        <w:rPr>
          <w:lang w:val="bg-BG" w:eastAsia="en-US"/>
        </w:rPr>
        <w:t>з) степен, до която се постига възстановяването на увредения от екологичните щети обект;</w:t>
      </w:r>
    </w:p>
    <w:p w14:paraId="4EB1F619" w14:textId="77777777" w:rsidR="008B567D" w:rsidRPr="005B2516" w:rsidRDefault="008B567D" w:rsidP="00D87243">
      <w:pPr>
        <w:spacing w:before="0"/>
        <w:contextualSpacing/>
        <w:rPr>
          <w:lang w:val="bg-BG" w:eastAsia="en-US"/>
        </w:rPr>
      </w:pPr>
      <w:r w:rsidRPr="005B2516">
        <w:rPr>
          <w:lang w:val="bg-BG" w:eastAsia="en-US"/>
        </w:rPr>
        <w:t>и) географска връзка с увредения обект.</w:t>
      </w:r>
    </w:p>
    <w:p w14:paraId="010B270B" w14:textId="77777777" w:rsidR="00D87243" w:rsidRPr="005B2516" w:rsidRDefault="00D87243" w:rsidP="00C059AB">
      <w:pPr>
        <w:rPr>
          <w:lang w:val="bg-BG"/>
        </w:rPr>
      </w:pPr>
    </w:p>
    <w:p w14:paraId="0260AC22" w14:textId="73DD04B9" w:rsidR="00C059AB" w:rsidRPr="005B2516" w:rsidRDefault="008B567D" w:rsidP="00C059AB">
      <w:pPr>
        <w:rPr>
          <w:lang w:val="bg-BG" w:eastAsia="en-US"/>
        </w:rPr>
      </w:pPr>
      <w:r w:rsidRPr="005B2516">
        <w:rPr>
          <w:lang w:val="bg-BG"/>
        </w:rPr>
        <w:t>Когато</w:t>
      </w:r>
      <w:r w:rsidRPr="005B2516">
        <w:rPr>
          <w:lang w:val="bg-BG" w:eastAsia="en-US"/>
        </w:rPr>
        <w:t xml:space="preserve"> се оценяват различните идентифицирани оздравителни мероприятия, могат да бъдат избрани първични оздравителни мерки, които не връщат напълно увредените води или защитени видове или естествени местообитания към базисното им състояние или които го възстановяват по-бавно. Решението може да бъде взето само ако природните ресурси и/или услуги, загубени на първичния обект в резултат на решението, се компенсират чрез увеличаващи се допълнителни или компенсаторни действия, за да се осигури ниво, сходно на това на загубените природни ресурси и/или услуги. Такъв би бил случаят, например, когато равностойни природни ресурси и/или услуги могат да бъдат предоставени от другаде на по-ниска цена. Тези допълнителни </w:t>
      </w:r>
      <w:r w:rsidRPr="005B2516">
        <w:rPr>
          <w:lang w:val="bg-BG" w:eastAsia="en-US"/>
        </w:rPr>
        <w:lastRenderedPageBreak/>
        <w:t xml:space="preserve">оздравителни мерки се определят в съответствие с правилата, заложени в Приложение №4 към чл. 26, ал.1, т.2 на ЗОПОЕЩ. </w:t>
      </w:r>
    </w:p>
    <w:p w14:paraId="1BA6FE5A" w14:textId="74AF4115" w:rsidR="008B567D" w:rsidRPr="005B2516" w:rsidRDefault="008B567D" w:rsidP="00C059AB">
      <w:pPr>
        <w:rPr>
          <w:lang w:val="bg-BG" w:eastAsia="en-US"/>
        </w:rPr>
      </w:pPr>
      <w:r w:rsidRPr="005B2516">
        <w:rPr>
          <w:lang w:val="bg-BG" w:eastAsia="en-US"/>
        </w:rPr>
        <w:t>Независимо от правилата, предвидени там и в съответствие с правомощията си съгласно чл. 36, компетентният орган има право да реши, че няма да бъдат вземани по-нататъшни оздравителни мерки, ако:</w:t>
      </w:r>
    </w:p>
    <w:p w14:paraId="7078787E" w14:textId="77777777" w:rsidR="008B567D" w:rsidRPr="005B2516" w:rsidRDefault="008B567D" w:rsidP="00D87243">
      <w:pPr>
        <w:spacing w:before="0"/>
        <w:contextualSpacing/>
        <w:rPr>
          <w:lang w:val="bg-BG" w:eastAsia="en-US"/>
        </w:rPr>
      </w:pPr>
      <w:r w:rsidRPr="005B2516">
        <w:rPr>
          <w:lang w:val="bg-BG" w:eastAsia="en-US"/>
        </w:rPr>
        <w:t>а) вече предприетите оздравителни мерки гарантират, че повече не съществува значителен риск за оказване на отрицателно въздействие върху човешкото здраве, водите или защитени видове и естествени местообитания, и</w:t>
      </w:r>
    </w:p>
    <w:p w14:paraId="58B363A5" w14:textId="64E33E67" w:rsidR="008B567D" w:rsidRPr="005B2516" w:rsidRDefault="008B567D" w:rsidP="00D87243">
      <w:pPr>
        <w:spacing w:before="0"/>
        <w:contextualSpacing/>
        <w:rPr>
          <w:lang w:val="bg-BG" w:eastAsia="en-US"/>
        </w:rPr>
      </w:pPr>
      <w:r w:rsidRPr="005B2516">
        <w:rPr>
          <w:lang w:val="bg-BG" w:eastAsia="en-US"/>
        </w:rPr>
        <w:t>б) разходите за оздравителните мерки, които трябва да бъдат взети, за да се достигне базисното състояние или сходно ниво, би било несъразмерно с очакваните екологични ползи.</w:t>
      </w:r>
    </w:p>
    <w:p w14:paraId="7502A41A" w14:textId="77777777" w:rsidR="008B567D" w:rsidRPr="005B2516" w:rsidRDefault="008B567D" w:rsidP="001C6B7F">
      <w:pPr>
        <w:pStyle w:val="Heading3"/>
        <w:rPr>
          <w:lang w:eastAsia="en-US"/>
        </w:rPr>
      </w:pPr>
      <w:bookmarkStart w:id="64" w:name="_Toc492904796"/>
      <w:bookmarkStart w:id="65" w:name="_Toc520815440"/>
      <w:r w:rsidRPr="005B2516">
        <w:rPr>
          <w:lang w:eastAsia="en-US"/>
        </w:rPr>
        <w:t xml:space="preserve">Цели и </w:t>
      </w:r>
      <w:r w:rsidRPr="005B2516">
        <w:t>критерии</w:t>
      </w:r>
      <w:r w:rsidRPr="005B2516">
        <w:rPr>
          <w:lang w:eastAsia="en-US"/>
        </w:rPr>
        <w:t xml:space="preserve"> за отстраняване на щети върху почвата</w:t>
      </w:r>
      <w:bookmarkEnd w:id="64"/>
      <w:bookmarkEnd w:id="65"/>
    </w:p>
    <w:p w14:paraId="015E809F" w14:textId="156BF877" w:rsidR="008B567D" w:rsidRPr="005B2516" w:rsidRDefault="008B567D" w:rsidP="008B567D">
      <w:pPr>
        <w:rPr>
          <w:lang w:val="bg-BG" w:eastAsia="en-US"/>
        </w:rPr>
      </w:pPr>
      <w:r w:rsidRPr="005B2516">
        <w:rPr>
          <w:lang w:val="bg-BG" w:eastAsia="en-US"/>
        </w:rPr>
        <w:t>Оценката за замърсяването на почвите и за наличието на риск се извършва по реда на Наредбата за инвентаризацията и проучванията на площи със замърсена почва, необходимите възстановителни мерки, както и поддържането на реализираните възстановителни мероприятия (</w:t>
      </w:r>
      <w:proofErr w:type="spellStart"/>
      <w:r w:rsidR="00D87243" w:rsidRPr="005B2516">
        <w:rPr>
          <w:lang w:val="bg-BG" w:eastAsia="en-US"/>
        </w:rPr>
        <w:t>обн</w:t>
      </w:r>
      <w:proofErr w:type="spellEnd"/>
      <w:r w:rsidR="00D87243" w:rsidRPr="005B2516">
        <w:rPr>
          <w:lang w:val="bg-BG" w:eastAsia="en-US"/>
        </w:rPr>
        <w:t xml:space="preserve">. </w:t>
      </w:r>
      <w:r w:rsidRPr="005B2516">
        <w:rPr>
          <w:lang w:val="bg-BG" w:eastAsia="en-US"/>
        </w:rPr>
        <w:t>ДВ бр. 15</w:t>
      </w:r>
      <w:r w:rsidR="00D87243" w:rsidRPr="005B2516">
        <w:rPr>
          <w:lang w:val="bg-BG" w:eastAsia="en-US"/>
        </w:rPr>
        <w:t>/</w:t>
      </w:r>
      <w:r w:rsidRPr="005B2516">
        <w:rPr>
          <w:lang w:val="bg-BG" w:eastAsia="en-US"/>
        </w:rPr>
        <w:t>2007 г.).</w:t>
      </w:r>
    </w:p>
    <w:p w14:paraId="2178FAF4" w14:textId="77777777" w:rsidR="008B567D" w:rsidRPr="005B2516" w:rsidRDefault="008B567D" w:rsidP="008B567D">
      <w:pPr>
        <w:rPr>
          <w:lang w:val="bg-BG" w:eastAsia="en-US"/>
        </w:rPr>
      </w:pPr>
      <w:r w:rsidRPr="005B2516">
        <w:rPr>
          <w:lang w:val="bg-BG" w:eastAsia="en-US"/>
        </w:rPr>
        <w:t>Съгласно тази наредба, мерките за въздействие върху площи с доказано замърсена почва включват:</w:t>
      </w:r>
    </w:p>
    <w:p w14:paraId="3940160B" w14:textId="77777777" w:rsidR="008B567D" w:rsidRPr="005B2516" w:rsidRDefault="008B567D" w:rsidP="00855F6B">
      <w:pPr>
        <w:pStyle w:val="ListParagraph"/>
        <w:numPr>
          <w:ilvl w:val="0"/>
          <w:numId w:val="28"/>
        </w:numPr>
        <w:rPr>
          <w:lang w:val="bg-BG" w:eastAsia="en-US"/>
        </w:rPr>
      </w:pPr>
      <w:r w:rsidRPr="005B2516">
        <w:rPr>
          <w:lang w:val="bg-BG" w:eastAsia="en-US"/>
        </w:rPr>
        <w:t>мерки за възстановяване;</w:t>
      </w:r>
    </w:p>
    <w:p w14:paraId="6A9A7A33" w14:textId="77777777" w:rsidR="008B567D" w:rsidRPr="005B2516" w:rsidRDefault="008B567D" w:rsidP="00855F6B">
      <w:pPr>
        <w:pStyle w:val="ListParagraph"/>
        <w:numPr>
          <w:ilvl w:val="0"/>
          <w:numId w:val="28"/>
        </w:numPr>
        <w:rPr>
          <w:lang w:val="bg-BG" w:eastAsia="en-US"/>
        </w:rPr>
      </w:pPr>
      <w:r w:rsidRPr="005B2516">
        <w:rPr>
          <w:lang w:val="bg-BG" w:eastAsia="en-US"/>
        </w:rPr>
        <w:t>ограничителни мерки;</w:t>
      </w:r>
    </w:p>
    <w:p w14:paraId="434EE2B9" w14:textId="77777777" w:rsidR="008B567D" w:rsidRPr="005B2516" w:rsidRDefault="008B567D" w:rsidP="00855F6B">
      <w:pPr>
        <w:pStyle w:val="ListParagraph"/>
        <w:numPr>
          <w:ilvl w:val="0"/>
          <w:numId w:val="28"/>
        </w:numPr>
        <w:rPr>
          <w:lang w:val="bg-BG" w:eastAsia="en-US"/>
        </w:rPr>
      </w:pPr>
      <w:r w:rsidRPr="005B2516">
        <w:rPr>
          <w:lang w:val="bg-BG" w:eastAsia="en-US"/>
        </w:rPr>
        <w:t>защитни мерки;</w:t>
      </w:r>
    </w:p>
    <w:p w14:paraId="445CB823" w14:textId="77777777" w:rsidR="008B567D" w:rsidRPr="005B2516" w:rsidRDefault="008B567D" w:rsidP="00855F6B">
      <w:pPr>
        <w:pStyle w:val="ListParagraph"/>
        <w:numPr>
          <w:ilvl w:val="0"/>
          <w:numId w:val="28"/>
        </w:numPr>
        <w:rPr>
          <w:lang w:val="bg-BG" w:eastAsia="en-US"/>
        </w:rPr>
      </w:pPr>
      <w:r w:rsidRPr="005B2516">
        <w:rPr>
          <w:lang w:val="bg-BG" w:eastAsia="en-US"/>
        </w:rPr>
        <w:t>мерки за обезопасяване</w:t>
      </w:r>
    </w:p>
    <w:p w14:paraId="5226DE3E" w14:textId="3E019DBE" w:rsidR="00DA3884" w:rsidRPr="005B2516" w:rsidRDefault="00DA3884" w:rsidP="008B567D">
      <w:pPr>
        <w:keepNext/>
        <w:rPr>
          <w:lang w:val="bg-BG" w:eastAsia="en-US"/>
        </w:rPr>
      </w:pPr>
      <w:r w:rsidRPr="005B2516">
        <w:rPr>
          <w:lang w:val="bg-BG" w:eastAsia="en-US"/>
        </w:rPr>
        <w:t>Мерките за въздействие се прилагат съгласно изготвени проекти въз основа на задание и имат минимално съдържание както следва:</w:t>
      </w:r>
    </w:p>
    <w:p w14:paraId="07037F1E" w14:textId="77777777" w:rsidR="008B567D" w:rsidRPr="005B2516" w:rsidRDefault="008B567D" w:rsidP="00855F6B">
      <w:pPr>
        <w:pStyle w:val="ListParagraph"/>
        <w:numPr>
          <w:ilvl w:val="0"/>
          <w:numId w:val="30"/>
        </w:numPr>
        <w:rPr>
          <w:lang w:val="bg-BG"/>
        </w:rPr>
      </w:pPr>
      <w:r w:rsidRPr="005B2516">
        <w:rPr>
          <w:lang w:val="bg-BG"/>
        </w:rPr>
        <w:t>Цели на въздействието.</w:t>
      </w:r>
    </w:p>
    <w:p w14:paraId="2C305AD8" w14:textId="77777777" w:rsidR="008B567D" w:rsidRPr="005B2516" w:rsidRDefault="008B567D" w:rsidP="00855F6B">
      <w:pPr>
        <w:pStyle w:val="ListParagraph"/>
        <w:numPr>
          <w:ilvl w:val="0"/>
          <w:numId w:val="30"/>
        </w:numPr>
        <w:rPr>
          <w:lang w:val="bg-BG"/>
        </w:rPr>
      </w:pPr>
      <w:r w:rsidRPr="005B2516">
        <w:rPr>
          <w:lang w:val="bg-BG"/>
        </w:rPr>
        <w:t>Срок за изпълнение.</w:t>
      </w:r>
    </w:p>
    <w:p w14:paraId="5619EC1B" w14:textId="77777777" w:rsidR="008B567D" w:rsidRPr="005B2516" w:rsidRDefault="008B567D" w:rsidP="00855F6B">
      <w:pPr>
        <w:pStyle w:val="ListParagraph"/>
        <w:numPr>
          <w:ilvl w:val="0"/>
          <w:numId w:val="30"/>
        </w:numPr>
        <w:rPr>
          <w:lang w:val="bg-BG"/>
        </w:rPr>
      </w:pPr>
      <w:r w:rsidRPr="005B2516">
        <w:rPr>
          <w:lang w:val="bg-BG"/>
        </w:rPr>
        <w:t>Необходими средства.</w:t>
      </w:r>
    </w:p>
    <w:p w14:paraId="3B83A745" w14:textId="77777777" w:rsidR="008B567D" w:rsidRPr="005B2516" w:rsidRDefault="008B567D" w:rsidP="00855F6B">
      <w:pPr>
        <w:pStyle w:val="ListParagraph"/>
        <w:numPr>
          <w:ilvl w:val="0"/>
          <w:numId w:val="30"/>
        </w:numPr>
        <w:rPr>
          <w:lang w:val="bg-BG"/>
        </w:rPr>
      </w:pPr>
      <w:r w:rsidRPr="005B2516">
        <w:rPr>
          <w:lang w:val="bg-BG"/>
        </w:rPr>
        <w:t>Размер на площта, върху която се провеждат мерките.</w:t>
      </w:r>
    </w:p>
    <w:p w14:paraId="44B4C547" w14:textId="77777777" w:rsidR="008B567D" w:rsidRPr="005B2516" w:rsidRDefault="008B567D" w:rsidP="00855F6B">
      <w:pPr>
        <w:pStyle w:val="ListParagraph"/>
        <w:numPr>
          <w:ilvl w:val="0"/>
          <w:numId w:val="30"/>
        </w:numPr>
        <w:rPr>
          <w:lang w:val="bg-BG"/>
        </w:rPr>
      </w:pPr>
      <w:r w:rsidRPr="005B2516">
        <w:rPr>
          <w:lang w:val="bg-BG"/>
        </w:rPr>
        <w:t>Мерки за въздействие, оценка и поддържане на постигнатите резултати и тяхната продължителност във времето, други довършителни или периодични мерки.</w:t>
      </w:r>
    </w:p>
    <w:p w14:paraId="66010C02" w14:textId="77777777" w:rsidR="008B567D" w:rsidRPr="005B2516" w:rsidRDefault="008B567D" w:rsidP="00855F6B">
      <w:pPr>
        <w:pStyle w:val="ListParagraph"/>
        <w:numPr>
          <w:ilvl w:val="0"/>
          <w:numId w:val="30"/>
        </w:numPr>
        <w:rPr>
          <w:lang w:val="bg-BG"/>
        </w:rPr>
      </w:pPr>
      <w:r w:rsidRPr="005B2516">
        <w:rPr>
          <w:lang w:val="bg-BG"/>
        </w:rPr>
        <w:t>Влияние на предложените мерки върху околната среда, както и общото и конкретното положително въздействие върху отделните й компоненти.</w:t>
      </w:r>
    </w:p>
    <w:p w14:paraId="5136930D" w14:textId="77777777" w:rsidR="008B567D" w:rsidRPr="005B2516" w:rsidRDefault="008B567D" w:rsidP="00855F6B">
      <w:pPr>
        <w:pStyle w:val="ListParagraph"/>
        <w:numPr>
          <w:ilvl w:val="0"/>
          <w:numId w:val="30"/>
        </w:numPr>
        <w:rPr>
          <w:lang w:val="bg-BG"/>
        </w:rPr>
      </w:pPr>
      <w:r w:rsidRPr="005B2516">
        <w:rPr>
          <w:lang w:val="bg-BG"/>
        </w:rPr>
        <w:t>Методи на извършване на въздействието.</w:t>
      </w:r>
    </w:p>
    <w:p w14:paraId="35B429E6" w14:textId="77777777" w:rsidR="008B567D" w:rsidRPr="005B2516" w:rsidRDefault="008B567D" w:rsidP="00855F6B">
      <w:pPr>
        <w:pStyle w:val="ListParagraph"/>
        <w:numPr>
          <w:ilvl w:val="0"/>
          <w:numId w:val="30"/>
        </w:numPr>
        <w:rPr>
          <w:lang w:val="bg-BG"/>
        </w:rPr>
      </w:pPr>
      <w:r w:rsidRPr="005B2516">
        <w:rPr>
          <w:lang w:val="bg-BG"/>
        </w:rPr>
        <w:t>Ограничения за ползване и условия за поддържане на площи.</w:t>
      </w:r>
    </w:p>
    <w:p w14:paraId="5BB81DAA" w14:textId="77777777" w:rsidR="008B567D" w:rsidRPr="005B2516" w:rsidRDefault="008B567D" w:rsidP="00855F6B">
      <w:pPr>
        <w:pStyle w:val="ListParagraph"/>
        <w:numPr>
          <w:ilvl w:val="0"/>
          <w:numId w:val="30"/>
        </w:numPr>
        <w:rPr>
          <w:lang w:val="bg-BG"/>
        </w:rPr>
      </w:pPr>
      <w:r w:rsidRPr="005B2516">
        <w:rPr>
          <w:lang w:val="bg-BG"/>
        </w:rPr>
        <w:t>Програма за мониторинг на мерките за въздействие със срок не по-малък от 5 години, периодичност и начин на отчитане.</w:t>
      </w:r>
    </w:p>
    <w:p w14:paraId="4156FD0B" w14:textId="72E1BFB8" w:rsidR="008B567D" w:rsidRPr="005B2516" w:rsidRDefault="008B567D" w:rsidP="00D87243">
      <w:pPr>
        <w:rPr>
          <w:lang w:val="bg-BG" w:eastAsia="en-US"/>
        </w:rPr>
      </w:pPr>
      <w:r w:rsidRPr="005B2516">
        <w:rPr>
          <w:lang w:val="bg-BG" w:eastAsia="en-US"/>
        </w:rPr>
        <w:t>В случаите, когато в почвите има органични замърсители, може да се приложи и естествено възстановяване на почвите в съответствие с критериите, предвидени в Наредба № 3 от 1 август 2008 г. за нормите за допустимо съдържание на вредни вещества в почвите (</w:t>
      </w:r>
      <w:proofErr w:type="spellStart"/>
      <w:r w:rsidRPr="005B2516">
        <w:rPr>
          <w:lang w:val="bg-BG" w:eastAsia="en-US"/>
        </w:rPr>
        <w:t>обн</w:t>
      </w:r>
      <w:proofErr w:type="spellEnd"/>
      <w:r w:rsidRPr="005B2516">
        <w:rPr>
          <w:lang w:val="bg-BG" w:eastAsia="en-US"/>
        </w:rPr>
        <w:t>. ДВ, бр. 15/2008 г.), която отменя Наредба № 3 за норми относно допустимото съдържание на вредни вещества в почвата (</w:t>
      </w:r>
      <w:proofErr w:type="spellStart"/>
      <w:r w:rsidRPr="005B2516">
        <w:rPr>
          <w:lang w:val="bg-BG" w:eastAsia="en-US"/>
        </w:rPr>
        <w:t>обн.ДВ</w:t>
      </w:r>
      <w:proofErr w:type="spellEnd"/>
      <w:r w:rsidRPr="005B2516">
        <w:rPr>
          <w:lang w:val="bg-BG" w:eastAsia="en-US"/>
        </w:rPr>
        <w:t xml:space="preserve"> бр.36</w:t>
      </w:r>
      <w:r w:rsidR="00F70072" w:rsidRPr="005B2516">
        <w:rPr>
          <w:lang w:val="bg-BG" w:eastAsia="en-US"/>
        </w:rPr>
        <w:t>/</w:t>
      </w:r>
      <w:r w:rsidRPr="005B2516">
        <w:rPr>
          <w:lang w:val="bg-BG" w:eastAsia="en-US"/>
        </w:rPr>
        <w:t>1979 г.).</w:t>
      </w:r>
    </w:p>
    <w:p w14:paraId="41365342" w14:textId="217E13B7" w:rsidR="008B567D" w:rsidRPr="005B2516" w:rsidRDefault="008B567D" w:rsidP="008B567D">
      <w:pPr>
        <w:rPr>
          <w:lang w:val="bg-BG" w:eastAsia="en-US"/>
        </w:rPr>
      </w:pPr>
      <w:r w:rsidRPr="005B2516">
        <w:rPr>
          <w:lang w:val="bg-BG" w:eastAsia="en-US"/>
        </w:rPr>
        <w:t>Предназначението на териториите и поземлените имоти се определя по реда на чл. 7 и 8 от Закона за устройство на територията.</w:t>
      </w:r>
    </w:p>
    <w:p w14:paraId="422C5A97" w14:textId="5C2137EB" w:rsidR="008A790D" w:rsidRPr="005B2516" w:rsidRDefault="008A790D" w:rsidP="00C765E8">
      <w:pPr>
        <w:rPr>
          <w:lang w:val="bg-BG"/>
        </w:rPr>
      </w:pPr>
      <w:r w:rsidRPr="005B2516">
        <w:rPr>
          <w:lang w:val="bg-BG"/>
        </w:rPr>
        <w:lastRenderedPageBreak/>
        <w:t>В случай на възникване на щети върху почвата</w:t>
      </w:r>
      <w:r w:rsidR="00C765E8" w:rsidRPr="005B2516">
        <w:rPr>
          <w:lang w:val="bg-BG"/>
        </w:rPr>
        <w:t>,</w:t>
      </w:r>
      <w:r w:rsidRPr="005B2516">
        <w:rPr>
          <w:lang w:val="bg-BG"/>
        </w:rPr>
        <w:t xml:space="preserve"> оздравителните мерки трябва да осигурят на първо място, че съответните замърсители са отстранени, контролирани, ограничени или намалени, така че почвата (като се вземе предвид нейното предназначение), вече не оказва риск за човешкото здраве.</w:t>
      </w:r>
    </w:p>
    <w:p w14:paraId="319323C3" w14:textId="33025407" w:rsidR="008A790D" w:rsidRPr="005B2516" w:rsidRDefault="008A790D" w:rsidP="00B90679">
      <w:pPr>
        <w:rPr>
          <w:lang w:val="bg-BG"/>
        </w:rPr>
      </w:pPr>
      <w:r w:rsidRPr="005B2516">
        <w:rPr>
          <w:lang w:val="bg-BG"/>
        </w:rPr>
        <w:t>Оценката за замърсяването на почвите и за наличието на риск</w:t>
      </w:r>
      <w:r w:rsidR="00C9192A" w:rsidRPr="005B2516">
        <w:rPr>
          <w:lang w:val="bg-BG"/>
        </w:rPr>
        <w:t xml:space="preserve"> </w:t>
      </w:r>
      <w:r w:rsidRPr="005B2516">
        <w:rPr>
          <w:lang w:val="bg-BG"/>
        </w:rPr>
        <w:t>се извършва</w:t>
      </w:r>
      <w:r w:rsidR="00C9192A" w:rsidRPr="005B2516">
        <w:rPr>
          <w:lang w:val="bg-BG"/>
        </w:rPr>
        <w:t>т</w:t>
      </w:r>
      <w:r w:rsidRPr="005B2516">
        <w:rPr>
          <w:lang w:val="bg-BG"/>
        </w:rPr>
        <w:t xml:space="preserve"> по реда на Наредбата за инвентаризацията и проучванията на площи със замърсена почва, необходимите възстановителни мерки, както и поддържането на реализираните възстановителни мероприятия (</w:t>
      </w:r>
      <w:proofErr w:type="spellStart"/>
      <w:r w:rsidR="00C9192A" w:rsidRPr="005B2516">
        <w:rPr>
          <w:lang w:val="bg-BG"/>
        </w:rPr>
        <w:t>обн</w:t>
      </w:r>
      <w:proofErr w:type="spellEnd"/>
      <w:r w:rsidR="00C9192A" w:rsidRPr="005B2516">
        <w:rPr>
          <w:lang w:val="bg-BG"/>
        </w:rPr>
        <w:t xml:space="preserve">. </w:t>
      </w:r>
      <w:r w:rsidRPr="005B2516">
        <w:rPr>
          <w:lang w:val="bg-BG"/>
        </w:rPr>
        <w:t>ДВ бр. 15</w:t>
      </w:r>
      <w:r w:rsidR="00C9192A" w:rsidRPr="005B2516">
        <w:rPr>
          <w:lang w:val="bg-BG"/>
        </w:rPr>
        <w:t>/</w:t>
      </w:r>
      <w:r w:rsidRPr="005B2516">
        <w:rPr>
          <w:lang w:val="bg-BG"/>
        </w:rPr>
        <w:t>2007 г.).</w:t>
      </w:r>
      <w:r w:rsidR="00C9192A" w:rsidRPr="005B2516">
        <w:rPr>
          <w:lang w:val="bg-BG"/>
        </w:rPr>
        <w:t xml:space="preserve"> </w:t>
      </w:r>
    </w:p>
    <w:p w14:paraId="74CFAAA8" w14:textId="77777777" w:rsidR="008A790D" w:rsidRPr="005B2516" w:rsidRDefault="008A790D" w:rsidP="00B90679">
      <w:pPr>
        <w:rPr>
          <w:lang w:val="bg-BG"/>
        </w:rPr>
      </w:pPr>
      <w:r w:rsidRPr="005B2516">
        <w:rPr>
          <w:lang w:val="bg-BG"/>
        </w:rPr>
        <w:t>В редица случаи естественото възстановяване се счита за подходяща форма на възстановяване на почвата и отстраняване на щети, но трябва да се включват действия за активна намеса, най-вече премахване на факторите или вредното въздействие (напр. химикали или физическо замърсяване) и извършване на мониторинг.</w:t>
      </w:r>
    </w:p>
    <w:p w14:paraId="5DD2DF6C" w14:textId="744B5656" w:rsidR="008A790D" w:rsidRPr="005B2516" w:rsidRDefault="008A790D" w:rsidP="00B90679">
      <w:pPr>
        <w:rPr>
          <w:lang w:val="bg-BG"/>
        </w:rPr>
      </w:pPr>
      <w:r w:rsidRPr="005B2516">
        <w:rPr>
          <w:lang w:val="bg-BG"/>
        </w:rPr>
        <w:t xml:space="preserve">Когато се разглеждат случаи на екологични щети върху почвата, трябва да бъдат проучени условията във всички разрешения, издадени от компетентните органи за конкретния парцел и разрешените дейностите в зависимост от предназначението на земята, за да се осигури съгласуван подход за отстраняване на щетите. </w:t>
      </w:r>
      <w:r w:rsidR="00547CA8" w:rsidRPr="005B2516">
        <w:rPr>
          <w:lang w:val="bg-BG"/>
        </w:rPr>
        <w:t>Това включва и използване на базови доклади за състоянието на почвата и резултати от контролни проби (при наличие на такива и когато се изисква съгласно чл. 112, ал.</w:t>
      </w:r>
      <w:r w:rsidR="009C4701" w:rsidRPr="005B2516">
        <w:rPr>
          <w:lang w:val="bg-BG"/>
        </w:rPr>
        <w:t xml:space="preserve"> </w:t>
      </w:r>
      <w:r w:rsidR="00547CA8" w:rsidRPr="005B2516">
        <w:rPr>
          <w:lang w:val="bg-BG"/>
        </w:rPr>
        <w:t xml:space="preserve">2, </w:t>
      </w:r>
      <w:proofErr w:type="spellStart"/>
      <w:r w:rsidR="009C4701" w:rsidRPr="005B2516">
        <w:rPr>
          <w:lang w:val="bg-BG"/>
        </w:rPr>
        <w:t>т.</w:t>
      </w:r>
      <w:r w:rsidR="00547CA8" w:rsidRPr="005B2516">
        <w:rPr>
          <w:lang w:val="bg-BG"/>
        </w:rPr>
        <w:t>т</w:t>
      </w:r>
      <w:proofErr w:type="spellEnd"/>
      <w:r w:rsidR="00547CA8" w:rsidRPr="005B2516">
        <w:rPr>
          <w:lang w:val="bg-BG"/>
        </w:rPr>
        <w:t>. 11 и 12 от ЗООС). В случаи, когато резултатите от направените анализи надвишават</w:t>
      </w:r>
      <w:r w:rsidR="009C4701" w:rsidRPr="005B2516">
        <w:rPr>
          <w:lang w:val="bg-BG"/>
        </w:rPr>
        <w:t xml:space="preserve"> данните от доклада за базовото състояние, но са в нормите по Приложение №2 към чл. 4 на Наредба №3 от 1 август 2008 г. за нормите за допустимо съдържание на вредни вещества в почвите (</w:t>
      </w:r>
      <w:proofErr w:type="spellStart"/>
      <w:r w:rsidR="009C4701" w:rsidRPr="005B2516">
        <w:rPr>
          <w:lang w:val="bg-BG"/>
        </w:rPr>
        <w:t>обн</w:t>
      </w:r>
      <w:proofErr w:type="spellEnd"/>
      <w:r w:rsidR="009C4701" w:rsidRPr="005B2516">
        <w:rPr>
          <w:lang w:val="bg-BG"/>
        </w:rPr>
        <w:t>. ДВ, бр. 15/2008 г.), случаят няма да бъде класифициран като екологична щета.</w:t>
      </w:r>
    </w:p>
    <w:p w14:paraId="00CC680F" w14:textId="77777777" w:rsidR="008A790D" w:rsidRPr="005B2516" w:rsidRDefault="008A790D" w:rsidP="00B90679">
      <w:pPr>
        <w:rPr>
          <w:lang w:val="bg-BG"/>
        </w:rPr>
      </w:pPr>
      <w:r w:rsidRPr="005B2516">
        <w:rPr>
          <w:lang w:val="bg-BG"/>
        </w:rPr>
        <w:t>В случаите, когато използването на земята се променя след възстановяване, трябва да се обмисли всеки риск, който може да възникне във връзка с предложено ново ползване на земята и да се предприемат подходящи действия, както се изисква например от процеса на планиране или контрола върху сградата.</w:t>
      </w:r>
    </w:p>
    <w:p w14:paraId="3CC0AD24" w14:textId="77777777" w:rsidR="008A790D" w:rsidRPr="005B2516" w:rsidRDefault="008A790D" w:rsidP="00B90679">
      <w:pPr>
        <w:rPr>
          <w:lang w:val="bg-BG"/>
        </w:rPr>
      </w:pPr>
      <w:r w:rsidRPr="005B2516">
        <w:rPr>
          <w:lang w:val="bg-BG"/>
        </w:rPr>
        <w:t xml:space="preserve">Операторите следва също така да предприемат необходимите стъпки, за да гарантират, че предприетите мерките за отстраняване няма да бъдат засегнати впоследствие от извършване на други планирани дейности, които могат да окажат негативно влияние. </w:t>
      </w:r>
    </w:p>
    <w:p w14:paraId="0517243C" w14:textId="77777777" w:rsidR="00143FD1" w:rsidRPr="005B2516" w:rsidRDefault="00143FD1" w:rsidP="001C6B7F">
      <w:pPr>
        <w:pStyle w:val="Heading3"/>
      </w:pPr>
      <w:bookmarkStart w:id="66" w:name="_Toc492904797"/>
      <w:bookmarkStart w:id="67" w:name="_Toc520815441"/>
      <w:bookmarkStart w:id="68" w:name="_Toc502067215"/>
      <w:bookmarkStart w:id="69" w:name="_Toc502067313"/>
      <w:r w:rsidRPr="005B2516">
        <w:t xml:space="preserve">Планиране на </w:t>
      </w:r>
      <w:bookmarkEnd w:id="66"/>
      <w:r w:rsidRPr="005B2516">
        <w:t>оздравителни мерки</w:t>
      </w:r>
      <w:bookmarkEnd w:id="67"/>
    </w:p>
    <w:p w14:paraId="20CFB72B" w14:textId="77777777" w:rsidR="0079557C" w:rsidRPr="005B2516" w:rsidRDefault="0079557C" w:rsidP="00143FD1">
      <w:pPr>
        <w:rPr>
          <w:lang w:val="bg-BG"/>
        </w:rPr>
      </w:pPr>
      <w:r w:rsidRPr="005B2516">
        <w:rPr>
          <w:lang w:val="bg-BG"/>
        </w:rPr>
        <w:t xml:space="preserve">На този етап се извършва предварителна оценка за да се определи какво вече е известно. Трябва да се събере и оцени лесно достъпната информация и да се разработи предварителна оценка на размера на щетите, както и вида, мащаба и цената на необходимите оздравителни мерки. Както при всяка преценка, подготовката е от решаващо значение за успеха. </w:t>
      </w:r>
    </w:p>
    <w:p w14:paraId="63D5D71B" w14:textId="48CAA2AE" w:rsidR="00143FD1" w:rsidRPr="005B2516" w:rsidRDefault="00143FD1" w:rsidP="00143FD1">
      <w:pPr>
        <w:rPr>
          <w:lang w:val="bg-BG"/>
        </w:rPr>
      </w:pPr>
      <w:r w:rsidRPr="005B2516">
        <w:rPr>
          <w:lang w:val="bg-BG"/>
        </w:rPr>
        <w:t xml:space="preserve">Въз основа на направената предварителна оценка и след идентифициране на оздравителни мерки, се пристъпва към планиране на </w:t>
      </w:r>
      <w:r w:rsidR="00B90679" w:rsidRPr="005B2516">
        <w:rPr>
          <w:lang w:val="bg-BG"/>
        </w:rPr>
        <w:t>дейностите</w:t>
      </w:r>
      <w:r w:rsidRPr="005B2516">
        <w:rPr>
          <w:lang w:val="bg-BG"/>
        </w:rPr>
        <w:t xml:space="preserve"> за отстраняване на екологичните щети.</w:t>
      </w:r>
    </w:p>
    <w:p w14:paraId="1DAA0153" w14:textId="77777777" w:rsidR="00143FD1" w:rsidRPr="005B2516" w:rsidRDefault="00143FD1" w:rsidP="00143FD1">
      <w:pPr>
        <w:rPr>
          <w:lang w:val="bg-BG"/>
        </w:rPr>
      </w:pPr>
      <w:r w:rsidRPr="005B2516">
        <w:rPr>
          <w:lang w:val="bg-BG"/>
        </w:rPr>
        <w:t>Могат да се следват различни подходи при планирането и изпълнението, като е важно да се знае, че понякога са необходими няколко итерации, за да се избере оптималния вариант за отстраняване на екологичните щети.</w:t>
      </w:r>
    </w:p>
    <w:p w14:paraId="1E0190D1" w14:textId="77777777" w:rsidR="00143FD1" w:rsidRPr="005B2516" w:rsidRDefault="00143FD1" w:rsidP="00143FD1">
      <w:pPr>
        <w:rPr>
          <w:lang w:val="bg-BG"/>
        </w:rPr>
      </w:pPr>
      <w:r w:rsidRPr="005B2516">
        <w:rPr>
          <w:lang w:val="bg-BG"/>
        </w:rPr>
        <w:t>Най-общо процесът включва:</w:t>
      </w:r>
    </w:p>
    <w:p w14:paraId="3D1D563A" w14:textId="77777777" w:rsidR="00143FD1" w:rsidRPr="005B2516" w:rsidRDefault="00143FD1" w:rsidP="00855F6B">
      <w:pPr>
        <w:pStyle w:val="ListParagraph"/>
        <w:numPr>
          <w:ilvl w:val="0"/>
          <w:numId w:val="29"/>
        </w:numPr>
        <w:rPr>
          <w:lang w:val="bg-BG"/>
        </w:rPr>
      </w:pPr>
      <w:r w:rsidRPr="005B2516">
        <w:rPr>
          <w:lang w:val="bg-BG"/>
        </w:rPr>
        <w:t>разбивка на дейностите на управляеми задачи</w:t>
      </w:r>
    </w:p>
    <w:p w14:paraId="2981C0AB" w14:textId="77777777" w:rsidR="00143FD1" w:rsidRPr="005B2516" w:rsidRDefault="00143FD1" w:rsidP="00855F6B">
      <w:pPr>
        <w:pStyle w:val="ListParagraph"/>
        <w:numPr>
          <w:ilvl w:val="0"/>
          <w:numId w:val="29"/>
        </w:numPr>
        <w:rPr>
          <w:lang w:val="bg-BG"/>
        </w:rPr>
      </w:pPr>
      <w:r w:rsidRPr="005B2516">
        <w:rPr>
          <w:lang w:val="bg-BG"/>
        </w:rPr>
        <w:lastRenderedPageBreak/>
        <w:t>оценка на времето, необходимо за изпълнение на всяка задача, включително подготовка и продължителност (началната дата, крайната дата и времетраене)</w:t>
      </w:r>
    </w:p>
    <w:p w14:paraId="71C9328A" w14:textId="77777777" w:rsidR="00143FD1" w:rsidRPr="005B2516" w:rsidRDefault="00143FD1" w:rsidP="00855F6B">
      <w:pPr>
        <w:pStyle w:val="ListParagraph"/>
        <w:numPr>
          <w:ilvl w:val="0"/>
          <w:numId w:val="29"/>
        </w:numPr>
        <w:rPr>
          <w:lang w:val="bg-BG"/>
        </w:rPr>
      </w:pPr>
      <w:r w:rsidRPr="005B2516">
        <w:rPr>
          <w:lang w:val="bg-BG"/>
        </w:rPr>
        <w:t>задаване на зависимости между отделните задачи, възможности за паралелно изпълнение, йерархия, задачи, ако има такива, които трябва да бъдат завършени, преди да започне изпълнението на съответната задача и др.</w:t>
      </w:r>
    </w:p>
    <w:p w14:paraId="4EA4D0D7" w14:textId="77777777" w:rsidR="00143FD1" w:rsidRPr="005B2516" w:rsidRDefault="00143FD1" w:rsidP="00855F6B">
      <w:pPr>
        <w:pStyle w:val="ListParagraph"/>
        <w:numPr>
          <w:ilvl w:val="0"/>
          <w:numId w:val="29"/>
        </w:numPr>
        <w:rPr>
          <w:lang w:val="bg-BG"/>
        </w:rPr>
      </w:pPr>
      <w:r w:rsidRPr="005B2516">
        <w:rPr>
          <w:lang w:val="bg-BG"/>
        </w:rPr>
        <w:t>определяне на отговорници за всяка от задачите</w:t>
      </w:r>
    </w:p>
    <w:p w14:paraId="23ECB9EC" w14:textId="77777777" w:rsidR="00143FD1" w:rsidRPr="005B2516" w:rsidRDefault="00143FD1" w:rsidP="00855F6B">
      <w:pPr>
        <w:pStyle w:val="ListParagraph"/>
        <w:numPr>
          <w:ilvl w:val="0"/>
          <w:numId w:val="29"/>
        </w:numPr>
        <w:rPr>
          <w:lang w:val="bg-BG"/>
        </w:rPr>
      </w:pPr>
      <w:r w:rsidRPr="005B2516">
        <w:rPr>
          <w:lang w:val="bg-BG"/>
        </w:rPr>
        <w:t>оценка на необходимите ресурси, което включва броя и квалификацията на хората, които ще изпълняват задачата, материалите, техническите средства и др.</w:t>
      </w:r>
    </w:p>
    <w:p w14:paraId="4BA56934" w14:textId="77777777" w:rsidR="00143FD1" w:rsidRPr="005B2516" w:rsidRDefault="00143FD1" w:rsidP="00855F6B">
      <w:pPr>
        <w:pStyle w:val="ListParagraph"/>
        <w:numPr>
          <w:ilvl w:val="0"/>
          <w:numId w:val="29"/>
        </w:numPr>
        <w:rPr>
          <w:lang w:val="bg-BG"/>
        </w:rPr>
      </w:pPr>
      <w:r w:rsidRPr="005B2516">
        <w:rPr>
          <w:lang w:val="bg-BG"/>
        </w:rPr>
        <w:t>оценка на разходите за всеки от ресурсите</w:t>
      </w:r>
    </w:p>
    <w:p w14:paraId="23C1BAE5" w14:textId="77777777" w:rsidR="00143FD1" w:rsidRPr="005B2516" w:rsidRDefault="00143FD1" w:rsidP="00855F6B">
      <w:pPr>
        <w:pStyle w:val="ListParagraph"/>
        <w:numPr>
          <w:ilvl w:val="0"/>
          <w:numId w:val="29"/>
        </w:numPr>
        <w:rPr>
          <w:lang w:val="bg-BG"/>
        </w:rPr>
      </w:pPr>
      <w:r w:rsidRPr="005B2516">
        <w:rPr>
          <w:lang w:val="bg-BG"/>
        </w:rPr>
        <w:t xml:space="preserve">необходимост от мониторинг и контрол, в това число </w:t>
      </w:r>
      <w:proofErr w:type="spellStart"/>
      <w:r w:rsidRPr="005B2516">
        <w:rPr>
          <w:lang w:val="bg-BG"/>
        </w:rPr>
        <w:t>пробовземане</w:t>
      </w:r>
      <w:proofErr w:type="spellEnd"/>
      <w:r w:rsidRPr="005B2516">
        <w:rPr>
          <w:lang w:val="bg-BG"/>
        </w:rPr>
        <w:t>, анализи и оценка на резултатите от изпълнението на планираните задачи</w:t>
      </w:r>
    </w:p>
    <w:p w14:paraId="1DD4034D" w14:textId="77777777" w:rsidR="00B90679" w:rsidRPr="005B2516" w:rsidRDefault="00B90679" w:rsidP="00B90679">
      <w:pPr>
        <w:rPr>
          <w:lang w:val="bg-BG"/>
        </w:rPr>
      </w:pPr>
      <w:r w:rsidRPr="005B2516">
        <w:rPr>
          <w:lang w:val="bg-BG"/>
        </w:rPr>
        <w:t>При планирането, за всяка от дейностите могат да бъдат посочени необходимите ресурси, в т.ч. хора и оборудване, което подпомага процеса на остойностяване.</w:t>
      </w:r>
    </w:p>
    <w:p w14:paraId="7522A93D" w14:textId="77777777" w:rsidR="00B90679" w:rsidRPr="005B2516" w:rsidRDefault="00B90679" w:rsidP="00B90679">
      <w:pPr>
        <w:rPr>
          <w:lang w:val="bg-BG"/>
        </w:rPr>
      </w:pPr>
      <w:r w:rsidRPr="005B2516">
        <w:rPr>
          <w:lang w:val="bg-BG"/>
        </w:rPr>
        <w:t>Една от най-използваните диаграми за изобразяване и следене на графика на проекта е диаграмата на Гант. При нея всяка задача има начална и крайна дата като всички задачи са подредени в хоризонтална скала на времето.</w:t>
      </w:r>
    </w:p>
    <w:p w14:paraId="5E06EFB5" w14:textId="064C7D53" w:rsidR="00B90679" w:rsidRPr="005B2516" w:rsidRDefault="00143FD1" w:rsidP="00143FD1">
      <w:pPr>
        <w:rPr>
          <w:lang w:val="bg-BG"/>
        </w:rPr>
      </w:pPr>
      <w:r w:rsidRPr="005B2516">
        <w:rPr>
          <w:lang w:val="bg-BG"/>
        </w:rPr>
        <w:t xml:space="preserve">Графикът за изпълнението на </w:t>
      </w:r>
      <w:r w:rsidR="00B90679" w:rsidRPr="005B2516">
        <w:rPr>
          <w:lang w:val="bg-BG"/>
        </w:rPr>
        <w:t>дейностите</w:t>
      </w:r>
      <w:r w:rsidRPr="005B2516">
        <w:rPr>
          <w:lang w:val="bg-BG"/>
        </w:rPr>
        <w:t xml:space="preserve"> дава яснота за разполагането </w:t>
      </w:r>
      <w:r w:rsidR="00B90679" w:rsidRPr="005B2516">
        <w:rPr>
          <w:lang w:val="bg-BG"/>
        </w:rPr>
        <w:t>им</w:t>
      </w:r>
      <w:r w:rsidRPr="005B2516">
        <w:rPr>
          <w:lang w:val="bg-BG"/>
        </w:rPr>
        <w:t xml:space="preserve"> във времето и служи за основа за детайлно планиране на разходите и съответно на паричните потоци</w:t>
      </w:r>
      <w:r w:rsidR="001A556E" w:rsidRPr="005B2516">
        <w:rPr>
          <w:lang w:val="bg-BG"/>
        </w:rPr>
        <w:t xml:space="preserve"> при последващото остойностяване на оздравителните мерки</w:t>
      </w:r>
      <w:r w:rsidRPr="005B2516">
        <w:rPr>
          <w:lang w:val="bg-BG"/>
        </w:rPr>
        <w:t xml:space="preserve">. </w:t>
      </w:r>
    </w:p>
    <w:p w14:paraId="6537182A" w14:textId="08D41E21" w:rsidR="00CE41C2" w:rsidRPr="005B2516" w:rsidRDefault="00CE41C2" w:rsidP="0079557C">
      <w:pPr>
        <w:keepNext/>
        <w:rPr>
          <w:lang w:val="bg-BG"/>
        </w:rPr>
      </w:pPr>
      <w:r w:rsidRPr="005B2516">
        <w:rPr>
          <w:lang w:val="bg-BG"/>
        </w:rPr>
        <w:t>Конкретните дейности могат да включват намиране на отговори на следните въпроси:</w:t>
      </w:r>
    </w:p>
    <w:p w14:paraId="51A0E045" w14:textId="7B9AE4CD" w:rsidR="0079557C" w:rsidRPr="005B2516" w:rsidRDefault="0079557C" w:rsidP="00ED1461">
      <w:pPr>
        <w:pStyle w:val="Heading5"/>
        <w:rPr>
          <w:lang w:val="bg-BG"/>
        </w:rPr>
      </w:pPr>
      <w:r w:rsidRPr="005B2516">
        <w:rPr>
          <w:lang w:val="bg-BG"/>
        </w:rPr>
        <w:t>Предварителна оценка:</w:t>
      </w:r>
    </w:p>
    <w:p w14:paraId="23C8A391" w14:textId="77777777" w:rsidR="0079557C" w:rsidRPr="005B2516" w:rsidRDefault="0079557C" w:rsidP="00855F6B">
      <w:pPr>
        <w:pStyle w:val="ListParagraph"/>
        <w:numPr>
          <w:ilvl w:val="0"/>
          <w:numId w:val="61"/>
        </w:numPr>
        <w:rPr>
          <w:lang w:val="bg-BG"/>
        </w:rPr>
      </w:pPr>
      <w:r w:rsidRPr="005B2516">
        <w:rPr>
          <w:lang w:val="bg-BG"/>
        </w:rPr>
        <w:t>Какви са основните действия за преодоляване на проблеми, вследствие на екологичната щета?</w:t>
      </w:r>
    </w:p>
    <w:p w14:paraId="6337BCC1" w14:textId="77777777" w:rsidR="0079557C" w:rsidRPr="005B2516" w:rsidRDefault="0079557C" w:rsidP="00855F6B">
      <w:pPr>
        <w:pStyle w:val="ListParagraph"/>
        <w:numPr>
          <w:ilvl w:val="0"/>
          <w:numId w:val="61"/>
        </w:numPr>
        <w:rPr>
          <w:lang w:val="bg-BG"/>
        </w:rPr>
      </w:pPr>
      <w:r w:rsidRPr="005B2516">
        <w:rPr>
          <w:lang w:val="bg-BG"/>
        </w:rPr>
        <w:t>Какво вече е известно за всеки от петте етапа описани по-горе?</w:t>
      </w:r>
    </w:p>
    <w:p w14:paraId="6C51121A" w14:textId="77777777" w:rsidR="0079557C" w:rsidRPr="005B2516" w:rsidRDefault="0079557C" w:rsidP="00855F6B">
      <w:pPr>
        <w:pStyle w:val="ListParagraph"/>
        <w:numPr>
          <w:ilvl w:val="0"/>
          <w:numId w:val="61"/>
        </w:numPr>
        <w:rPr>
          <w:lang w:val="bg-BG"/>
        </w:rPr>
      </w:pPr>
      <w:r w:rsidRPr="005B2516">
        <w:rPr>
          <w:lang w:val="bg-BG"/>
        </w:rPr>
        <w:t>Има ли възможности за допълнително и компенсаторно възстановяване, което осигурява ресурси или услуги, които са достатъчно близки по характер до загубените ресурси и услуги така, че да могат да се приложат подходите REA и HEA?</w:t>
      </w:r>
    </w:p>
    <w:p w14:paraId="7D304F0D" w14:textId="77777777" w:rsidR="0079557C" w:rsidRPr="005B2516" w:rsidRDefault="0079557C" w:rsidP="00855F6B">
      <w:pPr>
        <w:pStyle w:val="ListParagraph"/>
        <w:numPr>
          <w:ilvl w:val="0"/>
          <w:numId w:val="61"/>
        </w:numPr>
        <w:rPr>
          <w:lang w:val="bg-BG"/>
        </w:rPr>
      </w:pPr>
      <w:r w:rsidRPr="005B2516">
        <w:rPr>
          <w:lang w:val="bg-BG"/>
        </w:rPr>
        <w:t>Възможно ли е да се идентифицират обменните единици и показателите, които ще се използват? Това би позволило своевременно събиране на необходимите данни.</w:t>
      </w:r>
    </w:p>
    <w:p w14:paraId="41559D3C" w14:textId="77777777" w:rsidR="0079557C" w:rsidRPr="005B2516" w:rsidRDefault="0079557C" w:rsidP="00855F6B">
      <w:pPr>
        <w:pStyle w:val="ListParagraph"/>
        <w:numPr>
          <w:ilvl w:val="0"/>
          <w:numId w:val="61"/>
        </w:numPr>
        <w:rPr>
          <w:lang w:val="bg-BG"/>
        </w:rPr>
      </w:pPr>
      <w:r w:rsidRPr="005B2516">
        <w:rPr>
          <w:lang w:val="bg-BG"/>
        </w:rPr>
        <w:t>Каква информация е налична за ключовите рецептори, вероятната величина на въздействието, времето за възстановяване, наличие на подходящи алтернативи за възстановяване и разходи?</w:t>
      </w:r>
    </w:p>
    <w:p w14:paraId="0C7DD5DA" w14:textId="77777777" w:rsidR="0079557C" w:rsidRPr="005B2516" w:rsidRDefault="0079557C" w:rsidP="00ED1461">
      <w:pPr>
        <w:pStyle w:val="Heading5"/>
        <w:rPr>
          <w:lang w:val="bg-BG"/>
        </w:rPr>
      </w:pPr>
      <w:r w:rsidRPr="005B2516">
        <w:rPr>
          <w:lang w:val="bg-BG"/>
        </w:rPr>
        <w:t>Разработване на график:</w:t>
      </w:r>
    </w:p>
    <w:p w14:paraId="5281B182" w14:textId="77777777" w:rsidR="0079557C" w:rsidRPr="005B2516" w:rsidRDefault="0079557C" w:rsidP="00855F6B">
      <w:pPr>
        <w:pStyle w:val="ListParagraph"/>
        <w:numPr>
          <w:ilvl w:val="0"/>
          <w:numId w:val="61"/>
        </w:numPr>
        <w:rPr>
          <w:lang w:val="bg-BG"/>
        </w:rPr>
      </w:pPr>
      <w:r w:rsidRPr="005B2516">
        <w:rPr>
          <w:lang w:val="bg-BG"/>
        </w:rPr>
        <w:t>Какви са ключовите стъпки съобразно петте етапа описани по-горе?</w:t>
      </w:r>
    </w:p>
    <w:p w14:paraId="5483B399" w14:textId="77777777" w:rsidR="0079557C" w:rsidRPr="005B2516" w:rsidRDefault="0079557C" w:rsidP="00855F6B">
      <w:pPr>
        <w:pStyle w:val="ListParagraph"/>
        <w:numPr>
          <w:ilvl w:val="0"/>
          <w:numId w:val="61"/>
        </w:numPr>
        <w:rPr>
          <w:lang w:val="bg-BG"/>
        </w:rPr>
      </w:pPr>
      <w:r w:rsidRPr="005B2516">
        <w:rPr>
          <w:lang w:val="bg-BG"/>
        </w:rPr>
        <w:t>Какви са взаимните връзки между тях?</w:t>
      </w:r>
    </w:p>
    <w:p w14:paraId="5B8DD996" w14:textId="77777777" w:rsidR="0079557C" w:rsidRPr="005B2516" w:rsidRDefault="0079557C" w:rsidP="00855F6B">
      <w:pPr>
        <w:pStyle w:val="ListParagraph"/>
        <w:numPr>
          <w:ilvl w:val="0"/>
          <w:numId w:val="61"/>
        </w:numPr>
        <w:rPr>
          <w:lang w:val="bg-BG"/>
        </w:rPr>
      </w:pPr>
      <w:r w:rsidRPr="005B2516">
        <w:rPr>
          <w:lang w:val="bg-BG"/>
        </w:rPr>
        <w:t>Кога се изисква оценка от външни експерти?</w:t>
      </w:r>
    </w:p>
    <w:p w14:paraId="6BE123A2" w14:textId="77777777" w:rsidR="0079557C" w:rsidRPr="005B2516" w:rsidRDefault="0079557C" w:rsidP="00855F6B">
      <w:pPr>
        <w:pStyle w:val="ListParagraph"/>
        <w:numPr>
          <w:ilvl w:val="0"/>
          <w:numId w:val="61"/>
        </w:numPr>
        <w:rPr>
          <w:lang w:val="bg-BG"/>
        </w:rPr>
      </w:pPr>
      <w:r w:rsidRPr="005B2516">
        <w:rPr>
          <w:lang w:val="bg-BG"/>
        </w:rPr>
        <w:t>Кога следва да са налични необходимите изходни данни за извършване на оценката?</w:t>
      </w:r>
    </w:p>
    <w:p w14:paraId="3720FD61" w14:textId="77777777" w:rsidR="0079557C" w:rsidRPr="005B2516" w:rsidRDefault="0079557C" w:rsidP="00ED1461">
      <w:pPr>
        <w:pStyle w:val="Heading5"/>
        <w:rPr>
          <w:lang w:val="bg-BG"/>
        </w:rPr>
      </w:pPr>
      <w:r w:rsidRPr="005B2516">
        <w:rPr>
          <w:lang w:val="bg-BG"/>
        </w:rPr>
        <w:lastRenderedPageBreak/>
        <w:t>Идентифициране на необходимите ресурси:</w:t>
      </w:r>
    </w:p>
    <w:p w14:paraId="07A55213" w14:textId="77777777" w:rsidR="0079557C" w:rsidRPr="005B2516" w:rsidRDefault="0079557C" w:rsidP="00855F6B">
      <w:pPr>
        <w:pStyle w:val="ListParagraph"/>
        <w:numPr>
          <w:ilvl w:val="0"/>
          <w:numId w:val="61"/>
        </w:numPr>
        <w:rPr>
          <w:lang w:val="bg-BG"/>
        </w:rPr>
      </w:pPr>
      <w:r w:rsidRPr="005B2516">
        <w:rPr>
          <w:lang w:val="bg-BG"/>
        </w:rPr>
        <w:t>Кои външни експерти ще направят оценката?</w:t>
      </w:r>
    </w:p>
    <w:p w14:paraId="6C4A6297" w14:textId="77777777" w:rsidR="0079557C" w:rsidRPr="005B2516" w:rsidRDefault="0079557C" w:rsidP="00855F6B">
      <w:pPr>
        <w:pStyle w:val="ListParagraph"/>
        <w:numPr>
          <w:ilvl w:val="0"/>
          <w:numId w:val="61"/>
        </w:numPr>
        <w:rPr>
          <w:lang w:val="bg-BG"/>
        </w:rPr>
      </w:pPr>
      <w:r w:rsidRPr="005B2516">
        <w:rPr>
          <w:lang w:val="bg-BG"/>
        </w:rPr>
        <w:t>Какви умения и опит са необходими?</w:t>
      </w:r>
    </w:p>
    <w:p w14:paraId="7CB523D4" w14:textId="77777777" w:rsidR="0079557C" w:rsidRPr="005B2516" w:rsidRDefault="0079557C" w:rsidP="00855F6B">
      <w:pPr>
        <w:pStyle w:val="ListParagraph"/>
        <w:numPr>
          <w:ilvl w:val="0"/>
          <w:numId w:val="61"/>
        </w:numPr>
        <w:rPr>
          <w:lang w:val="bg-BG"/>
        </w:rPr>
      </w:pPr>
      <w:r w:rsidRPr="005B2516">
        <w:rPr>
          <w:lang w:val="bg-BG"/>
        </w:rPr>
        <w:t>На каква степен на детайлност трябва да се изходните данни за извършване на оценката – обикновено е пропорционално на мащаба на щетите и възможните варианти за отстраняване?</w:t>
      </w:r>
    </w:p>
    <w:p w14:paraId="4C2C6849" w14:textId="77777777" w:rsidR="0079557C" w:rsidRPr="005B2516" w:rsidRDefault="0079557C" w:rsidP="00ED1461">
      <w:pPr>
        <w:pStyle w:val="Heading5"/>
        <w:rPr>
          <w:lang w:val="bg-BG"/>
        </w:rPr>
      </w:pPr>
      <w:r w:rsidRPr="005B2516">
        <w:rPr>
          <w:lang w:val="bg-BG"/>
        </w:rPr>
        <w:t>Идентифициране на нуждата от информация:</w:t>
      </w:r>
    </w:p>
    <w:p w14:paraId="5EA9A47D" w14:textId="77777777" w:rsidR="0079557C" w:rsidRPr="005B2516" w:rsidRDefault="0079557C" w:rsidP="00855F6B">
      <w:pPr>
        <w:pStyle w:val="ListParagraph"/>
        <w:numPr>
          <w:ilvl w:val="0"/>
          <w:numId w:val="61"/>
        </w:numPr>
        <w:rPr>
          <w:lang w:val="bg-BG"/>
        </w:rPr>
      </w:pPr>
      <w:r w:rsidRPr="005B2516">
        <w:rPr>
          <w:lang w:val="bg-BG"/>
        </w:rPr>
        <w:t>Какъв вид данни ще са необходими?</w:t>
      </w:r>
    </w:p>
    <w:p w14:paraId="2D1845CC" w14:textId="77777777" w:rsidR="0079557C" w:rsidRPr="005B2516" w:rsidRDefault="0079557C" w:rsidP="00855F6B">
      <w:pPr>
        <w:pStyle w:val="ListParagraph"/>
        <w:numPr>
          <w:ilvl w:val="0"/>
          <w:numId w:val="61"/>
        </w:numPr>
        <w:rPr>
          <w:lang w:val="bg-BG"/>
        </w:rPr>
      </w:pPr>
      <w:r w:rsidRPr="005B2516">
        <w:rPr>
          <w:lang w:val="bg-BG"/>
        </w:rPr>
        <w:t>Колко данни има налични от етапа на оценката на щетите и от други източници?</w:t>
      </w:r>
    </w:p>
    <w:p w14:paraId="173A7CA7" w14:textId="77777777" w:rsidR="0079557C" w:rsidRPr="005B2516" w:rsidRDefault="0079557C" w:rsidP="00855F6B">
      <w:pPr>
        <w:pStyle w:val="ListParagraph"/>
        <w:numPr>
          <w:ilvl w:val="0"/>
          <w:numId w:val="61"/>
        </w:numPr>
        <w:rPr>
          <w:lang w:val="bg-BG"/>
        </w:rPr>
      </w:pPr>
      <w:r w:rsidRPr="005B2516">
        <w:rPr>
          <w:lang w:val="bg-BG"/>
        </w:rPr>
        <w:t>Какви модели или софтуер са необходими за оценка на щетите и оздравителните мерки?</w:t>
      </w:r>
    </w:p>
    <w:p w14:paraId="39CCC878" w14:textId="77777777" w:rsidR="0079557C" w:rsidRPr="005B2516" w:rsidRDefault="0079557C" w:rsidP="00ED1461">
      <w:pPr>
        <w:pStyle w:val="Heading5"/>
        <w:rPr>
          <w:lang w:val="bg-BG"/>
        </w:rPr>
      </w:pPr>
      <w:r w:rsidRPr="005B2516">
        <w:rPr>
          <w:lang w:val="bg-BG"/>
        </w:rPr>
        <w:t>Осигуряване на участието на заинтересованите страни:</w:t>
      </w:r>
    </w:p>
    <w:p w14:paraId="0033671C" w14:textId="77777777" w:rsidR="0079557C" w:rsidRPr="005B2516" w:rsidRDefault="0079557C" w:rsidP="00855F6B">
      <w:pPr>
        <w:pStyle w:val="ListParagraph"/>
        <w:numPr>
          <w:ilvl w:val="0"/>
          <w:numId w:val="61"/>
        </w:numPr>
        <w:rPr>
          <w:lang w:val="bg-BG"/>
        </w:rPr>
      </w:pPr>
      <w:r w:rsidRPr="005B2516">
        <w:rPr>
          <w:lang w:val="bg-BG"/>
        </w:rPr>
        <w:t>Има ли други заинтересовани страни, които може да се наложи да бъдат информирани или чиито принос би бил полезен?</w:t>
      </w:r>
    </w:p>
    <w:p w14:paraId="4F074389" w14:textId="77777777" w:rsidR="0079557C" w:rsidRPr="005B2516" w:rsidRDefault="0079557C" w:rsidP="00855F6B">
      <w:pPr>
        <w:pStyle w:val="ListParagraph"/>
        <w:numPr>
          <w:ilvl w:val="0"/>
          <w:numId w:val="61"/>
        </w:numPr>
        <w:rPr>
          <w:lang w:val="bg-BG"/>
        </w:rPr>
      </w:pPr>
      <w:r w:rsidRPr="005B2516">
        <w:rPr>
          <w:lang w:val="bg-BG"/>
        </w:rPr>
        <w:t>Какви мерки са необходими за координиране на приноса им или за комуникация с тях?</w:t>
      </w:r>
    </w:p>
    <w:p w14:paraId="6892D1F2" w14:textId="77777777" w:rsidR="00CE41C2" w:rsidRPr="005B2516" w:rsidRDefault="00CE41C2" w:rsidP="001C6B7F">
      <w:pPr>
        <w:pStyle w:val="Heading3"/>
      </w:pPr>
      <w:bookmarkStart w:id="70" w:name="_Toc520815442"/>
      <w:r w:rsidRPr="005B2516">
        <w:t>Идентифициране на щетите</w:t>
      </w:r>
      <w:bookmarkEnd w:id="70"/>
    </w:p>
    <w:p w14:paraId="638D30BD" w14:textId="77777777" w:rsidR="00CE41C2" w:rsidRPr="005B2516" w:rsidRDefault="00CE41C2" w:rsidP="0079557C">
      <w:pPr>
        <w:rPr>
          <w:lang w:val="bg-BG"/>
        </w:rPr>
      </w:pPr>
      <w:r w:rsidRPr="005B2516">
        <w:rPr>
          <w:lang w:val="bg-BG"/>
        </w:rPr>
        <w:t xml:space="preserve">Този етап включва дейности по идентифициране на увредените природни ресурси и услуги и събиране на ключова информация за щетите. </w:t>
      </w:r>
    </w:p>
    <w:p w14:paraId="198D4AF7" w14:textId="40973922" w:rsidR="0079557C" w:rsidRPr="005B2516" w:rsidRDefault="0079557C" w:rsidP="00ED1461">
      <w:pPr>
        <w:pStyle w:val="Heading5"/>
        <w:rPr>
          <w:lang w:val="bg-BG"/>
        </w:rPr>
      </w:pPr>
      <w:r w:rsidRPr="005B2516">
        <w:rPr>
          <w:lang w:val="bg-BG"/>
        </w:rPr>
        <w:t>Списък на увредените природни ресурси и услуги:</w:t>
      </w:r>
    </w:p>
    <w:p w14:paraId="5C81A604" w14:textId="77777777" w:rsidR="0079557C" w:rsidRPr="005B2516" w:rsidRDefault="0079557C" w:rsidP="00855F6B">
      <w:pPr>
        <w:pStyle w:val="ListParagraph"/>
        <w:numPr>
          <w:ilvl w:val="0"/>
          <w:numId w:val="61"/>
        </w:numPr>
        <w:rPr>
          <w:lang w:val="bg-BG"/>
        </w:rPr>
      </w:pPr>
      <w:r w:rsidRPr="005B2516">
        <w:rPr>
          <w:lang w:val="bg-BG"/>
        </w:rPr>
        <w:t>природни ресурси</w:t>
      </w:r>
    </w:p>
    <w:p w14:paraId="74CAE1CF" w14:textId="77777777" w:rsidR="0079557C" w:rsidRPr="005B2516" w:rsidRDefault="0079557C" w:rsidP="00855F6B">
      <w:pPr>
        <w:pStyle w:val="ListParagraph"/>
        <w:numPr>
          <w:ilvl w:val="0"/>
          <w:numId w:val="61"/>
        </w:numPr>
        <w:rPr>
          <w:lang w:val="bg-BG"/>
        </w:rPr>
      </w:pPr>
      <w:r w:rsidRPr="005B2516">
        <w:rPr>
          <w:lang w:val="bg-BG"/>
        </w:rPr>
        <w:t>биологични ресурси, различни от природни ресурси</w:t>
      </w:r>
    </w:p>
    <w:p w14:paraId="2645B3CB" w14:textId="77777777" w:rsidR="0079557C" w:rsidRPr="005B2516" w:rsidRDefault="0079557C" w:rsidP="00855F6B">
      <w:pPr>
        <w:pStyle w:val="ListParagraph"/>
        <w:numPr>
          <w:ilvl w:val="0"/>
          <w:numId w:val="61"/>
        </w:numPr>
        <w:rPr>
          <w:lang w:val="bg-BG"/>
        </w:rPr>
      </w:pPr>
      <w:r w:rsidRPr="005B2516">
        <w:rPr>
          <w:lang w:val="bg-BG"/>
        </w:rPr>
        <w:t>косвени последици, като напр. пропусната репродукция при изчезване на видовете</w:t>
      </w:r>
    </w:p>
    <w:p w14:paraId="5B0F344F" w14:textId="77777777" w:rsidR="0079557C" w:rsidRPr="005B2516" w:rsidRDefault="0079557C" w:rsidP="00855F6B">
      <w:pPr>
        <w:pStyle w:val="ListParagraph"/>
        <w:numPr>
          <w:ilvl w:val="0"/>
          <w:numId w:val="61"/>
        </w:numPr>
        <w:rPr>
          <w:lang w:val="bg-BG"/>
        </w:rPr>
      </w:pPr>
      <w:r w:rsidRPr="005B2516">
        <w:rPr>
          <w:lang w:val="bg-BG"/>
        </w:rPr>
        <w:t>Използване на модели за определяне кои характеристики на екосистемата биха били повредени от дадения инцидент</w:t>
      </w:r>
    </w:p>
    <w:p w14:paraId="71569210" w14:textId="77777777" w:rsidR="0079557C" w:rsidRPr="005B2516" w:rsidRDefault="0079557C" w:rsidP="00855F6B">
      <w:pPr>
        <w:pStyle w:val="ListParagraph"/>
        <w:numPr>
          <w:ilvl w:val="0"/>
          <w:numId w:val="61"/>
        </w:numPr>
        <w:rPr>
          <w:lang w:val="bg-BG"/>
        </w:rPr>
      </w:pPr>
      <w:r w:rsidRPr="005B2516">
        <w:rPr>
          <w:lang w:val="bg-BG"/>
        </w:rPr>
        <w:t>Определяне на ресурсите и услугите, които са засегнати от щетата</w:t>
      </w:r>
    </w:p>
    <w:p w14:paraId="212E6813" w14:textId="77777777" w:rsidR="0079557C" w:rsidRPr="005B2516" w:rsidRDefault="0079557C" w:rsidP="00855F6B">
      <w:pPr>
        <w:pStyle w:val="ListParagraph"/>
        <w:numPr>
          <w:ilvl w:val="0"/>
          <w:numId w:val="61"/>
        </w:numPr>
        <w:rPr>
          <w:lang w:val="bg-BG"/>
        </w:rPr>
      </w:pPr>
      <w:r w:rsidRPr="005B2516">
        <w:rPr>
          <w:lang w:val="bg-BG"/>
        </w:rPr>
        <w:t>Когато много услуги са засегнати в различна степен, вниманието следва да се съсредоточи върху значителните загуби</w:t>
      </w:r>
    </w:p>
    <w:p w14:paraId="29D47B7A" w14:textId="04656BE2" w:rsidR="0079557C" w:rsidRPr="005B2516" w:rsidRDefault="0079557C" w:rsidP="00ED1461">
      <w:pPr>
        <w:pStyle w:val="Heading5"/>
        <w:rPr>
          <w:lang w:val="bg-BG"/>
        </w:rPr>
      </w:pPr>
      <w:r w:rsidRPr="005B2516">
        <w:rPr>
          <w:rFonts w:cstheme="minorBidi"/>
          <w:lang w:val="bg-BG"/>
        </w:rPr>
        <w:t>Събиране на ключова информация за щетите</w:t>
      </w:r>
      <w:r w:rsidRPr="005B2516">
        <w:rPr>
          <w:lang w:val="bg-BG"/>
        </w:rPr>
        <w:t xml:space="preserve"> (голяма част от информацията би следвало да е вече налична от оценката дали е налице "екологична щета"):</w:t>
      </w:r>
    </w:p>
    <w:p w14:paraId="5791C013" w14:textId="77777777" w:rsidR="0079557C" w:rsidRPr="005B2516" w:rsidRDefault="0079557C" w:rsidP="00855F6B">
      <w:pPr>
        <w:pStyle w:val="ListParagraph"/>
        <w:numPr>
          <w:ilvl w:val="0"/>
          <w:numId w:val="61"/>
        </w:numPr>
        <w:rPr>
          <w:lang w:val="bg-BG"/>
        </w:rPr>
      </w:pPr>
      <w:r w:rsidRPr="005B2516">
        <w:rPr>
          <w:lang w:val="bg-BG"/>
        </w:rPr>
        <w:t>Основната информация включва: когато са започнали вредите; степента на щетите (напр. засегната площ или броя на унищожените индивиди от даден вид); какви услуги са били загубени и проявление на щетите (напр. дали има внезапен спад в природните ресурси или услуги или постепенно намаляване). Информацията може да е налична под различни форми, като например данни от вземане на проби, проучвания, карти, скици, моделиране, фотографии, свидетели и експертно мнение.</w:t>
      </w:r>
    </w:p>
    <w:p w14:paraId="0D82810E" w14:textId="77777777" w:rsidR="0079557C" w:rsidRPr="005B2516" w:rsidRDefault="0079557C" w:rsidP="00855F6B">
      <w:pPr>
        <w:pStyle w:val="ListParagraph"/>
        <w:numPr>
          <w:ilvl w:val="0"/>
          <w:numId w:val="61"/>
        </w:numPr>
        <w:rPr>
          <w:lang w:val="bg-BG"/>
        </w:rPr>
      </w:pPr>
      <w:r w:rsidRPr="005B2516">
        <w:rPr>
          <w:lang w:val="bg-BG"/>
        </w:rPr>
        <w:lastRenderedPageBreak/>
        <w:t>За определянето на размера на щетите обикновено се изисква информация за състоянието на околната среда преди възникването щетата. В някои случаи ще са налице специфични за обекта данни, например данни от мониторинг, данните от докладване по Рамковата директива за водите или Директивата за местообитанията. В други случаи референтните сайтове биха могли да съдържат информация за състоянието преди увреждането. Може да е необходимо да бъде извършено моделиране.</w:t>
      </w:r>
    </w:p>
    <w:p w14:paraId="629DBBFE" w14:textId="77777777" w:rsidR="0079557C" w:rsidRPr="005B2516" w:rsidRDefault="0079557C" w:rsidP="00855F6B">
      <w:pPr>
        <w:pStyle w:val="ListParagraph"/>
        <w:numPr>
          <w:ilvl w:val="0"/>
          <w:numId w:val="61"/>
        </w:numPr>
        <w:rPr>
          <w:lang w:val="bg-BG"/>
        </w:rPr>
      </w:pPr>
      <w:r w:rsidRPr="005B2516">
        <w:rPr>
          <w:lang w:val="bg-BG"/>
        </w:rPr>
        <w:t>Събирането на конкретна информация за щетите би следвало да бъде лесно ако предварителната оценка вече е установила подходящи възможности за прилагане на оздравителни мерки и е определила подход за количествена оценка, мерните единици и показателите за услуги.</w:t>
      </w:r>
    </w:p>
    <w:p w14:paraId="5841EB2B" w14:textId="77777777" w:rsidR="0079557C" w:rsidRPr="005B2516" w:rsidRDefault="0079557C" w:rsidP="00855F6B">
      <w:pPr>
        <w:pStyle w:val="ListParagraph"/>
        <w:numPr>
          <w:ilvl w:val="0"/>
          <w:numId w:val="61"/>
        </w:numPr>
        <w:rPr>
          <w:lang w:val="bg-BG"/>
        </w:rPr>
      </w:pPr>
      <w:r w:rsidRPr="005B2516">
        <w:rPr>
          <w:lang w:val="bg-BG"/>
        </w:rPr>
        <w:t>Възможно е да има повече от един вид увредени природни ресурси, затова е вероятно те ще се нуждаят от отделна оценка.</w:t>
      </w:r>
    </w:p>
    <w:p w14:paraId="73E7C009" w14:textId="7B93F22C" w:rsidR="0079557C" w:rsidRPr="005B2516" w:rsidRDefault="0079557C" w:rsidP="00855F6B">
      <w:pPr>
        <w:pStyle w:val="ListParagraph"/>
        <w:numPr>
          <w:ilvl w:val="0"/>
          <w:numId w:val="61"/>
        </w:numPr>
        <w:rPr>
          <w:lang w:val="bg-BG"/>
        </w:rPr>
      </w:pPr>
      <w:r w:rsidRPr="005B2516">
        <w:rPr>
          <w:lang w:val="bg-BG"/>
        </w:rPr>
        <w:t>Природните ресурси също могат да бъдат повредени в различна степен. В този случай може да е подходящо разделянето на природните ресурси на секции със сходна степен на промени в нивото на услугите.</w:t>
      </w:r>
    </w:p>
    <w:p w14:paraId="6F48C76C" w14:textId="77777777" w:rsidR="00CE41C2" w:rsidRPr="005B2516" w:rsidRDefault="00CE41C2" w:rsidP="001C6B7F">
      <w:pPr>
        <w:pStyle w:val="Heading3"/>
      </w:pPr>
      <w:bookmarkStart w:id="71" w:name="_Toc520815443"/>
      <w:r w:rsidRPr="005B2516">
        <w:t>Набелязване на първични оздравителни мерки</w:t>
      </w:r>
      <w:bookmarkEnd w:id="71"/>
    </w:p>
    <w:p w14:paraId="5617611C" w14:textId="77777777" w:rsidR="00CE41C2" w:rsidRPr="005B2516" w:rsidRDefault="00CE41C2" w:rsidP="0079557C">
      <w:pPr>
        <w:rPr>
          <w:lang w:val="bg-BG"/>
        </w:rPr>
      </w:pPr>
      <w:r w:rsidRPr="005B2516">
        <w:rPr>
          <w:lang w:val="bg-BG"/>
        </w:rPr>
        <w:t>На този етап се набелязват реалистични опции за първично възстановяване.</w:t>
      </w:r>
    </w:p>
    <w:p w14:paraId="6E94BA57" w14:textId="77777777" w:rsidR="0079557C" w:rsidRPr="005B2516" w:rsidRDefault="0079557C" w:rsidP="00ED1461">
      <w:pPr>
        <w:pStyle w:val="Heading5"/>
        <w:rPr>
          <w:lang w:val="bg-BG"/>
        </w:rPr>
      </w:pPr>
      <w:r w:rsidRPr="005B2516">
        <w:rPr>
          <w:lang w:val="bg-BG"/>
        </w:rPr>
        <w:t>Изброяване на най-приемливите варианти за първично възстановяване</w:t>
      </w:r>
    </w:p>
    <w:p w14:paraId="5ABD9703" w14:textId="77777777" w:rsidR="0079557C" w:rsidRPr="005B2516" w:rsidRDefault="0079557C" w:rsidP="00855F6B">
      <w:pPr>
        <w:pStyle w:val="ListParagraph"/>
        <w:numPr>
          <w:ilvl w:val="0"/>
          <w:numId w:val="61"/>
        </w:numPr>
        <w:rPr>
          <w:lang w:val="bg-BG"/>
        </w:rPr>
      </w:pPr>
      <w:r w:rsidRPr="005B2516">
        <w:rPr>
          <w:lang w:val="bg-BG"/>
        </w:rPr>
        <w:t xml:space="preserve">Мерки за първично възстановяване </w:t>
      </w:r>
    </w:p>
    <w:p w14:paraId="36572E39" w14:textId="77777777" w:rsidR="0079557C" w:rsidRPr="005B2516" w:rsidRDefault="0079557C" w:rsidP="00855F6B">
      <w:pPr>
        <w:pStyle w:val="ListParagraph"/>
        <w:numPr>
          <w:ilvl w:val="0"/>
          <w:numId w:val="61"/>
        </w:numPr>
        <w:rPr>
          <w:lang w:val="bg-BG"/>
        </w:rPr>
      </w:pPr>
      <w:r w:rsidRPr="005B2516">
        <w:rPr>
          <w:lang w:val="bg-BG"/>
        </w:rPr>
        <w:t>Трябва да се отчетат възможностите за естествено възстановяване</w:t>
      </w:r>
    </w:p>
    <w:p w14:paraId="49951C45" w14:textId="77777777" w:rsidR="0079557C" w:rsidRPr="005B2516" w:rsidRDefault="0079557C" w:rsidP="00855F6B">
      <w:pPr>
        <w:pStyle w:val="ListParagraph"/>
        <w:numPr>
          <w:ilvl w:val="0"/>
          <w:numId w:val="61"/>
        </w:numPr>
        <w:rPr>
          <w:lang w:val="bg-BG"/>
        </w:rPr>
      </w:pPr>
      <w:r w:rsidRPr="005B2516">
        <w:rPr>
          <w:lang w:val="bg-BG"/>
        </w:rPr>
        <w:t>Трябва да се оцени осъществимостта на вариантите, които възстановяват природните ресурси до тяхното състояние преди инцидента</w:t>
      </w:r>
    </w:p>
    <w:p w14:paraId="786A5B8E" w14:textId="472CDBDD" w:rsidR="0079557C" w:rsidRPr="005B2516" w:rsidRDefault="0079557C" w:rsidP="00855F6B">
      <w:pPr>
        <w:pStyle w:val="ListParagraph"/>
        <w:numPr>
          <w:ilvl w:val="0"/>
          <w:numId w:val="61"/>
        </w:numPr>
        <w:rPr>
          <w:lang w:val="bg-BG"/>
        </w:rPr>
      </w:pPr>
      <w:r w:rsidRPr="005B2516">
        <w:rPr>
          <w:lang w:val="bg-BG"/>
        </w:rPr>
        <w:t>Трябва да се вземат предвид критериите за избор на опции съгласно т.1.3.1. от Приложение № 4 от ЗОПОЕЩ.</w:t>
      </w:r>
    </w:p>
    <w:p w14:paraId="23474448" w14:textId="77777777" w:rsidR="0079557C" w:rsidRPr="005B2516" w:rsidRDefault="0079557C" w:rsidP="00ED1461">
      <w:pPr>
        <w:pStyle w:val="Heading5"/>
        <w:rPr>
          <w:lang w:val="bg-BG"/>
        </w:rPr>
      </w:pPr>
      <w:r w:rsidRPr="005B2516">
        <w:rPr>
          <w:lang w:val="bg-BG"/>
        </w:rPr>
        <w:t>Събиране на основна информация за възможностите за първично възстановяване</w:t>
      </w:r>
    </w:p>
    <w:p w14:paraId="00135501" w14:textId="77777777" w:rsidR="0079557C" w:rsidRPr="005B2516" w:rsidRDefault="0079557C" w:rsidP="00855F6B">
      <w:pPr>
        <w:pStyle w:val="ListParagraph"/>
        <w:numPr>
          <w:ilvl w:val="0"/>
          <w:numId w:val="61"/>
        </w:numPr>
        <w:rPr>
          <w:lang w:val="bg-BG"/>
        </w:rPr>
      </w:pPr>
      <w:r w:rsidRPr="005B2516">
        <w:rPr>
          <w:lang w:val="bg-BG"/>
        </w:rPr>
        <w:t>Какви мерки ще бъдат предприети и кога</w:t>
      </w:r>
    </w:p>
    <w:p w14:paraId="00B0A87C" w14:textId="77777777" w:rsidR="0079557C" w:rsidRPr="005B2516" w:rsidRDefault="0079557C" w:rsidP="00855F6B">
      <w:pPr>
        <w:pStyle w:val="ListParagraph"/>
        <w:numPr>
          <w:ilvl w:val="0"/>
          <w:numId w:val="61"/>
        </w:numPr>
        <w:rPr>
          <w:lang w:val="bg-BG"/>
        </w:rPr>
      </w:pPr>
      <w:r w:rsidRPr="005B2516">
        <w:rPr>
          <w:lang w:val="bg-BG"/>
        </w:rPr>
        <w:t>Кога се очаква възстановяването да започне и да бъде завършено</w:t>
      </w:r>
    </w:p>
    <w:p w14:paraId="143C5B77" w14:textId="77777777" w:rsidR="0079557C" w:rsidRPr="005B2516" w:rsidRDefault="0079557C" w:rsidP="00855F6B">
      <w:pPr>
        <w:pStyle w:val="ListParagraph"/>
        <w:numPr>
          <w:ilvl w:val="0"/>
          <w:numId w:val="61"/>
        </w:numPr>
        <w:rPr>
          <w:lang w:val="bg-BG"/>
        </w:rPr>
      </w:pPr>
      <w:r w:rsidRPr="005B2516">
        <w:rPr>
          <w:lang w:val="bg-BG"/>
        </w:rPr>
        <w:t>Каква степен на възстановяване би трябвало да се очаква</w:t>
      </w:r>
    </w:p>
    <w:p w14:paraId="6A8DB11F" w14:textId="77777777" w:rsidR="0079557C" w:rsidRPr="005B2516" w:rsidRDefault="0079557C" w:rsidP="00855F6B">
      <w:pPr>
        <w:pStyle w:val="ListParagraph"/>
        <w:numPr>
          <w:ilvl w:val="0"/>
          <w:numId w:val="61"/>
        </w:numPr>
        <w:rPr>
          <w:lang w:val="bg-BG"/>
        </w:rPr>
      </w:pPr>
      <w:r w:rsidRPr="005B2516">
        <w:rPr>
          <w:lang w:val="bg-BG"/>
        </w:rPr>
        <w:t xml:space="preserve">Какви начини за възстановяване би трябвало да се очакват Понякога природните ресурси ще се възстановят постепенно за определен период от време и ще започнат да предоставят услуги, докато се възстановяват поради което за този случай може да се приеме линеен път на възстановяване. В други случаи природните ресурси или техните услуги ще се очаква да се възстановят рязко след определен период от време. </w:t>
      </w:r>
    </w:p>
    <w:p w14:paraId="3846A7BB" w14:textId="77777777" w:rsidR="00CE41C2" w:rsidRPr="005B2516" w:rsidRDefault="00CE41C2" w:rsidP="001C6B7F">
      <w:pPr>
        <w:pStyle w:val="Heading3"/>
        <w:rPr>
          <w:sz w:val="22"/>
          <w:szCs w:val="22"/>
        </w:rPr>
      </w:pPr>
      <w:bookmarkStart w:id="72" w:name="_Toc520815444"/>
      <w:r w:rsidRPr="005B2516">
        <w:t>Набелязване на допълнителни и компенсаторни оздравителни мерки</w:t>
      </w:r>
      <w:bookmarkEnd w:id="72"/>
    </w:p>
    <w:p w14:paraId="099D8CA6" w14:textId="77777777" w:rsidR="00CE41C2" w:rsidRPr="005B2516" w:rsidRDefault="00CE41C2" w:rsidP="002A1711">
      <w:pPr>
        <w:rPr>
          <w:lang w:val="bg-BG"/>
        </w:rPr>
      </w:pPr>
      <w:r w:rsidRPr="005B2516">
        <w:rPr>
          <w:lang w:val="bg-BG"/>
        </w:rPr>
        <w:t>Този етап включва идентифициране на компенсаторни коригиращи мерки и, когато първичното възстановяване не възвръща природните ресурси в тяхното състояние преди инцидента – мерки за допълнително възстановяване.</w:t>
      </w:r>
    </w:p>
    <w:p w14:paraId="3570FB44" w14:textId="77777777" w:rsidR="002A1711" w:rsidRPr="005B2516" w:rsidRDefault="002A1711" w:rsidP="00ED1461">
      <w:pPr>
        <w:pStyle w:val="Heading5"/>
        <w:rPr>
          <w:lang w:val="bg-BG"/>
        </w:rPr>
      </w:pPr>
      <w:r w:rsidRPr="005B2516">
        <w:rPr>
          <w:lang w:val="bg-BG"/>
        </w:rPr>
        <w:lastRenderedPageBreak/>
        <w:t>Изброяване на възможностите за допълнително и компенсаторно възстановяване, съобразно приложимите възможности за първично възстановяване</w:t>
      </w:r>
    </w:p>
    <w:p w14:paraId="4A64374B" w14:textId="0D6F3FEA" w:rsidR="002A1711" w:rsidRPr="005B2516" w:rsidRDefault="002A1711" w:rsidP="00855F6B">
      <w:pPr>
        <w:pStyle w:val="ListParagraph"/>
        <w:numPr>
          <w:ilvl w:val="0"/>
          <w:numId w:val="61"/>
        </w:numPr>
        <w:rPr>
          <w:lang w:val="bg-BG"/>
        </w:rPr>
      </w:pPr>
      <w:r w:rsidRPr="005B2516">
        <w:rPr>
          <w:lang w:val="bg-BG"/>
        </w:rPr>
        <w:t>Степента, в която се изисква допълнително и компенсаторно възстановяване, се определя от това дали първичното възстановяване възвръща околната среда до нейното състояние преди инцидента и степента на междинните загуби</w:t>
      </w:r>
    </w:p>
    <w:p w14:paraId="01AA1F0D" w14:textId="77777777" w:rsidR="002A1711" w:rsidRPr="005B2516" w:rsidRDefault="002A1711" w:rsidP="00855F6B">
      <w:pPr>
        <w:pStyle w:val="ListParagraph"/>
        <w:numPr>
          <w:ilvl w:val="0"/>
          <w:numId w:val="61"/>
        </w:numPr>
        <w:rPr>
          <w:lang w:val="bg-BG"/>
        </w:rPr>
      </w:pPr>
      <w:r w:rsidRPr="005B2516">
        <w:rPr>
          <w:lang w:val="bg-BG"/>
        </w:rPr>
        <w:t>Дейностите по допълнително и компенсаторно възстановяване могат да са подобни на мерките за първично възстановяване, но следва да се има предвид, че допълнителното и компенсаторното възстановяване трябва да осигурява допълнителни подобрения на ресурсите или услугите спрямо съществуващите и може да включва осигуряване на ресурси и услуги, които не са присъствали преди това на обекта.</w:t>
      </w:r>
    </w:p>
    <w:p w14:paraId="7675F14A" w14:textId="77777777" w:rsidR="002A1711" w:rsidRPr="005B2516" w:rsidRDefault="002A1711" w:rsidP="00855F6B">
      <w:pPr>
        <w:pStyle w:val="ListParagraph"/>
        <w:numPr>
          <w:ilvl w:val="0"/>
          <w:numId w:val="61"/>
        </w:numPr>
        <w:rPr>
          <w:lang w:val="bg-BG"/>
        </w:rPr>
      </w:pPr>
      <w:r w:rsidRPr="005B2516">
        <w:rPr>
          <w:lang w:val="bg-BG"/>
        </w:rPr>
        <w:t>Възможно е да има няколко възможности за допълнително и компенсаторно саниране и всеки вариант може да включва повече от един обект. Различните варианти биха могли да бъдат съвсем различни един от друг или биха могли да бъдат по същество една и съща схема с вариации на определени компоненти</w:t>
      </w:r>
    </w:p>
    <w:p w14:paraId="25B68D3C" w14:textId="77777777" w:rsidR="002A1711" w:rsidRPr="005B2516" w:rsidRDefault="002A1711" w:rsidP="00855F6B">
      <w:pPr>
        <w:pStyle w:val="ListParagraph"/>
        <w:numPr>
          <w:ilvl w:val="0"/>
          <w:numId w:val="61"/>
        </w:numPr>
        <w:rPr>
          <w:lang w:val="bg-BG"/>
        </w:rPr>
      </w:pPr>
      <w:r w:rsidRPr="005B2516">
        <w:rPr>
          <w:lang w:val="bg-BG"/>
        </w:rPr>
        <w:t>Допълнителните и компенсаторни санирания са различни в концептуално отношение, но те не изискват непременно отделни проекти, ако оздравителните мерки са достатъчни за обхващане и на двата компонента.</w:t>
      </w:r>
    </w:p>
    <w:p w14:paraId="675504A5" w14:textId="77777777" w:rsidR="002A1711" w:rsidRPr="005B2516" w:rsidRDefault="002A1711" w:rsidP="00855F6B">
      <w:pPr>
        <w:pStyle w:val="ListParagraph"/>
        <w:numPr>
          <w:ilvl w:val="0"/>
          <w:numId w:val="61"/>
        </w:numPr>
        <w:rPr>
          <w:lang w:val="bg-BG"/>
        </w:rPr>
      </w:pPr>
      <w:r w:rsidRPr="005B2516">
        <w:rPr>
          <w:lang w:val="bg-BG"/>
        </w:rPr>
        <w:t>Трябва да се обърне внимание на практическите въпроси при определянето на варианти като например дали земята ще бъде на разположение за предприемане на оздравителни работи и дали съществуват други фактори, които могат да засегнат осъществимостта на прилагането на конкретни мерки.</w:t>
      </w:r>
    </w:p>
    <w:p w14:paraId="43A02394" w14:textId="77777777" w:rsidR="002A1711" w:rsidRPr="005B2516" w:rsidRDefault="002A1711" w:rsidP="00855F6B">
      <w:pPr>
        <w:pStyle w:val="ListParagraph"/>
        <w:numPr>
          <w:ilvl w:val="0"/>
          <w:numId w:val="61"/>
        </w:numPr>
        <w:rPr>
          <w:lang w:val="bg-BG"/>
        </w:rPr>
      </w:pPr>
      <w:r w:rsidRPr="005B2516">
        <w:rPr>
          <w:lang w:val="bg-BG"/>
        </w:rPr>
        <w:t>Трябва да е ясно, че мерките, предприети като допълващо и компенсаторно оздравяване са допълнителни към мерките, планирани или изисквани по друг начин.</w:t>
      </w:r>
    </w:p>
    <w:p w14:paraId="7181C558" w14:textId="77777777" w:rsidR="002A1711" w:rsidRPr="005B2516" w:rsidRDefault="002A1711" w:rsidP="00855F6B">
      <w:pPr>
        <w:pStyle w:val="ListParagraph"/>
        <w:numPr>
          <w:ilvl w:val="0"/>
          <w:numId w:val="61"/>
        </w:numPr>
        <w:rPr>
          <w:lang w:val="bg-BG"/>
        </w:rPr>
      </w:pPr>
      <w:r w:rsidRPr="005B2516">
        <w:rPr>
          <w:lang w:val="bg-BG"/>
        </w:rPr>
        <w:t>Отново следва да се вземат предвид критериите за избор на опции съгласно т. 1.3.1. от Приложение № 4 от ЗОПОЕЩ.</w:t>
      </w:r>
    </w:p>
    <w:p w14:paraId="1A7CC658" w14:textId="77777777" w:rsidR="002A1711" w:rsidRPr="005B2516" w:rsidRDefault="002A1711" w:rsidP="00ED1461">
      <w:pPr>
        <w:pStyle w:val="Heading5"/>
        <w:rPr>
          <w:lang w:val="bg-BG"/>
        </w:rPr>
      </w:pPr>
      <w:r w:rsidRPr="005B2516">
        <w:rPr>
          <w:lang w:val="bg-BG"/>
        </w:rPr>
        <w:t>Събиране на основна информация за възможностите за допълнително и компенсаторно възстановяване</w:t>
      </w:r>
    </w:p>
    <w:p w14:paraId="3FD1DDBC" w14:textId="77777777" w:rsidR="002A1711" w:rsidRPr="005B2516" w:rsidRDefault="002A1711" w:rsidP="00855F6B">
      <w:pPr>
        <w:pStyle w:val="ListParagraph"/>
        <w:numPr>
          <w:ilvl w:val="0"/>
          <w:numId w:val="61"/>
        </w:numPr>
        <w:rPr>
          <w:lang w:val="bg-BG"/>
        </w:rPr>
      </w:pPr>
      <w:r w:rsidRPr="005B2516">
        <w:rPr>
          <w:lang w:val="bg-BG"/>
        </w:rPr>
        <w:t>Какви мерки ще бъдат предприети и кога</w:t>
      </w:r>
    </w:p>
    <w:p w14:paraId="71343EE0" w14:textId="77777777" w:rsidR="002A1711" w:rsidRPr="005B2516" w:rsidRDefault="002A1711" w:rsidP="00855F6B">
      <w:pPr>
        <w:pStyle w:val="ListParagraph"/>
        <w:numPr>
          <w:ilvl w:val="0"/>
          <w:numId w:val="61"/>
        </w:numPr>
        <w:rPr>
          <w:lang w:val="bg-BG"/>
        </w:rPr>
      </w:pPr>
      <w:r w:rsidRPr="005B2516">
        <w:rPr>
          <w:lang w:val="bg-BG"/>
        </w:rPr>
        <w:t>Кога се очаква подобрението да започне и да бъде завършено</w:t>
      </w:r>
    </w:p>
    <w:p w14:paraId="7C5CFF72" w14:textId="77777777" w:rsidR="002A1711" w:rsidRPr="005B2516" w:rsidRDefault="002A1711" w:rsidP="00855F6B">
      <w:pPr>
        <w:pStyle w:val="ListParagraph"/>
        <w:numPr>
          <w:ilvl w:val="0"/>
          <w:numId w:val="61"/>
        </w:numPr>
        <w:rPr>
          <w:lang w:val="bg-BG"/>
        </w:rPr>
      </w:pPr>
      <w:r w:rsidRPr="005B2516">
        <w:rPr>
          <w:lang w:val="bg-BG"/>
        </w:rPr>
        <w:t>Каква степен на подобрение би се очаквала</w:t>
      </w:r>
    </w:p>
    <w:p w14:paraId="16C0C428" w14:textId="77777777" w:rsidR="002A1711" w:rsidRPr="005B2516" w:rsidRDefault="002A1711" w:rsidP="00855F6B">
      <w:pPr>
        <w:pStyle w:val="ListParagraph"/>
        <w:numPr>
          <w:ilvl w:val="0"/>
          <w:numId w:val="61"/>
        </w:numPr>
        <w:rPr>
          <w:lang w:val="bg-BG"/>
        </w:rPr>
      </w:pPr>
      <w:r w:rsidRPr="005B2516">
        <w:rPr>
          <w:lang w:val="bg-BG"/>
        </w:rPr>
        <w:t>Какъв начин на подобрение би се очаквал (подобно на начина на подобрение в таблицата за първично възстановяване)</w:t>
      </w:r>
    </w:p>
    <w:p w14:paraId="7C32033A" w14:textId="77777777" w:rsidR="002A1711" w:rsidRPr="005B2516" w:rsidRDefault="002A1711" w:rsidP="00855F6B">
      <w:pPr>
        <w:pStyle w:val="ListParagraph"/>
        <w:numPr>
          <w:ilvl w:val="0"/>
          <w:numId w:val="61"/>
        </w:numPr>
        <w:rPr>
          <w:lang w:val="bg-BG"/>
        </w:rPr>
      </w:pPr>
      <w:r w:rsidRPr="005B2516">
        <w:rPr>
          <w:lang w:val="bg-BG"/>
        </w:rPr>
        <w:t>Очакваните разходи за мерки, които са полезни за целите на оценката и могат да бъдат необходими за количествено определяне на оздравителните мерки</w:t>
      </w:r>
    </w:p>
    <w:p w14:paraId="50E02B86" w14:textId="77777777" w:rsidR="00CE41C2" w:rsidRPr="005B2516" w:rsidRDefault="00CE41C2" w:rsidP="001C6B7F">
      <w:pPr>
        <w:pStyle w:val="Heading3"/>
        <w:rPr>
          <w:sz w:val="22"/>
          <w:szCs w:val="22"/>
        </w:rPr>
      </w:pPr>
      <w:bookmarkStart w:id="73" w:name="_Toc520815445"/>
      <w:r w:rsidRPr="005B2516">
        <w:t>Количествена оценка на оздравителните мерки</w:t>
      </w:r>
      <w:bookmarkEnd w:id="73"/>
    </w:p>
    <w:p w14:paraId="42F29037" w14:textId="77777777" w:rsidR="00CE41C2" w:rsidRPr="005B2516" w:rsidRDefault="00CE41C2" w:rsidP="002A1711">
      <w:pPr>
        <w:rPr>
          <w:lang w:val="bg-BG"/>
        </w:rPr>
      </w:pPr>
      <w:r w:rsidRPr="005B2516">
        <w:rPr>
          <w:lang w:val="bg-BG"/>
        </w:rPr>
        <w:t xml:space="preserve">На този етап за всеки вариант се определи колко допълнителни и компенсаторни оздравителни мерки трябва да се предприемат, като се има предвид приложеното първично оздравяване. </w:t>
      </w:r>
    </w:p>
    <w:p w14:paraId="6CC34268" w14:textId="77777777" w:rsidR="002A1711" w:rsidRPr="005B2516" w:rsidRDefault="002A1711" w:rsidP="00ED1461">
      <w:pPr>
        <w:pStyle w:val="Heading5"/>
        <w:rPr>
          <w:lang w:val="bg-BG"/>
        </w:rPr>
      </w:pPr>
      <w:r w:rsidRPr="005B2516">
        <w:rPr>
          <w:lang w:val="bg-BG"/>
        </w:rPr>
        <w:lastRenderedPageBreak/>
        <w:t>Определяне на подхода за количествена оценка</w:t>
      </w:r>
    </w:p>
    <w:p w14:paraId="19D775C3" w14:textId="77777777" w:rsidR="002A1711" w:rsidRPr="005B2516" w:rsidRDefault="002A1711" w:rsidP="00855F6B">
      <w:pPr>
        <w:pStyle w:val="ListParagraph"/>
        <w:numPr>
          <w:ilvl w:val="0"/>
          <w:numId w:val="61"/>
        </w:numPr>
        <w:rPr>
          <w:lang w:val="bg-BG"/>
        </w:rPr>
      </w:pPr>
      <w:r w:rsidRPr="005B2516">
        <w:rPr>
          <w:lang w:val="bg-BG"/>
        </w:rPr>
        <w:t>REA трябва да бъде приложим подход, когато се предоставят същите видове природни ресурси (или различни природни ресурси, които предоставят сравними услуги) и те могат да бъдат изразени като брой на определен ресурс</w:t>
      </w:r>
    </w:p>
    <w:p w14:paraId="79CD758E" w14:textId="77777777" w:rsidR="002A1711" w:rsidRPr="005B2516" w:rsidRDefault="002A1711" w:rsidP="00855F6B">
      <w:pPr>
        <w:pStyle w:val="ListParagraph"/>
        <w:numPr>
          <w:ilvl w:val="0"/>
          <w:numId w:val="61"/>
        </w:numPr>
        <w:rPr>
          <w:lang w:val="bg-BG"/>
        </w:rPr>
      </w:pPr>
      <w:r w:rsidRPr="005B2516">
        <w:rPr>
          <w:lang w:val="bg-BG"/>
        </w:rPr>
        <w:t>HEA трябва да бъде приложим подход, когато същите или подобни видове природни ресурси или различни природни ресурси, които предоставят сравними услуги и могат да бъдат изразени в площ или дължина.</w:t>
      </w:r>
    </w:p>
    <w:p w14:paraId="5A23BFDF" w14:textId="77777777" w:rsidR="002A1711" w:rsidRPr="005B2516" w:rsidRDefault="002A1711" w:rsidP="00855F6B">
      <w:pPr>
        <w:pStyle w:val="ListParagraph"/>
        <w:numPr>
          <w:ilvl w:val="0"/>
          <w:numId w:val="61"/>
        </w:numPr>
        <w:rPr>
          <w:lang w:val="bg-BG"/>
        </w:rPr>
      </w:pPr>
      <w:r w:rsidRPr="005B2516">
        <w:rPr>
          <w:lang w:val="bg-BG"/>
        </w:rPr>
        <w:t>Парично остойностяване ще бъде необходима, когато различни природни ресурси се предоставят с различни услуги</w:t>
      </w:r>
    </w:p>
    <w:p w14:paraId="2884AE72" w14:textId="77777777" w:rsidR="002A1711" w:rsidRPr="005B2516" w:rsidRDefault="002A1711" w:rsidP="00855F6B">
      <w:pPr>
        <w:pStyle w:val="ListParagraph"/>
        <w:numPr>
          <w:ilvl w:val="0"/>
          <w:numId w:val="61"/>
        </w:numPr>
        <w:rPr>
          <w:lang w:val="bg-BG"/>
        </w:rPr>
      </w:pPr>
      <w:r w:rsidRPr="005B2516">
        <w:rPr>
          <w:lang w:val="bg-BG"/>
        </w:rPr>
        <w:t xml:space="preserve">Определяне на мерни единици </w:t>
      </w:r>
    </w:p>
    <w:p w14:paraId="05251C7E" w14:textId="77777777" w:rsidR="002A1711" w:rsidRPr="005B2516" w:rsidRDefault="002A1711" w:rsidP="00855F6B">
      <w:pPr>
        <w:pStyle w:val="ListParagraph"/>
        <w:numPr>
          <w:ilvl w:val="0"/>
          <w:numId w:val="61"/>
        </w:numPr>
        <w:rPr>
          <w:lang w:val="bg-BG"/>
        </w:rPr>
      </w:pPr>
      <w:r w:rsidRPr="005B2516">
        <w:rPr>
          <w:lang w:val="bg-BG"/>
        </w:rPr>
        <w:t xml:space="preserve">За REA, степента на загубите и подобренията ще се измерва с брой (напр. брой риби) а мерната единица ще бъде приведения чрез </w:t>
      </w:r>
      <w:proofErr w:type="spellStart"/>
      <w:r w:rsidRPr="005B2516">
        <w:rPr>
          <w:lang w:val="bg-BG"/>
        </w:rPr>
        <w:t>дисконтиране</w:t>
      </w:r>
      <w:proofErr w:type="spellEnd"/>
      <w:r w:rsidRPr="005B2516">
        <w:rPr>
          <w:lang w:val="bg-BG"/>
        </w:rPr>
        <w:t xml:space="preserve"> брой риби на година. Понякога ресурсите могат да бъдат измервани по различни начини, например млади риби, възрастни риби или килограми риба от даден вид и се избира тази, която най-добре представя пълните загуби и подобрения. </w:t>
      </w:r>
    </w:p>
    <w:p w14:paraId="7BC2AF6A" w14:textId="77777777" w:rsidR="002A1711" w:rsidRPr="005B2516" w:rsidRDefault="002A1711" w:rsidP="00855F6B">
      <w:pPr>
        <w:pStyle w:val="ListParagraph"/>
        <w:numPr>
          <w:ilvl w:val="0"/>
          <w:numId w:val="61"/>
        </w:numPr>
        <w:rPr>
          <w:lang w:val="bg-BG"/>
        </w:rPr>
      </w:pPr>
      <w:r w:rsidRPr="005B2516">
        <w:rPr>
          <w:lang w:val="bg-BG"/>
        </w:rPr>
        <w:t xml:space="preserve">За HEA, размерът на загубите и печалбите ще се измерва с броя напр. хектари местообитания или километра от реката. Обменната единица обикновено включва параметър, който да представлява ниво на обслужване и ще се изразява като напр. </w:t>
      </w:r>
      <w:proofErr w:type="spellStart"/>
      <w:r w:rsidRPr="005B2516">
        <w:rPr>
          <w:lang w:val="bg-BG"/>
        </w:rPr>
        <w:t>дисконтирани</w:t>
      </w:r>
      <w:proofErr w:type="spellEnd"/>
      <w:r w:rsidRPr="005B2516">
        <w:rPr>
          <w:lang w:val="bg-BG"/>
        </w:rPr>
        <w:t xml:space="preserve"> услуги-хектари-години или </w:t>
      </w:r>
      <w:proofErr w:type="spellStart"/>
      <w:r w:rsidRPr="005B2516">
        <w:rPr>
          <w:lang w:val="bg-BG"/>
        </w:rPr>
        <w:t>дисконтирани</w:t>
      </w:r>
      <w:proofErr w:type="spellEnd"/>
      <w:r w:rsidRPr="005B2516">
        <w:rPr>
          <w:lang w:val="bg-BG"/>
        </w:rPr>
        <w:t xml:space="preserve"> услуги-километри-години</w:t>
      </w:r>
    </w:p>
    <w:p w14:paraId="76D064B3" w14:textId="77777777" w:rsidR="002A1711" w:rsidRPr="005B2516" w:rsidRDefault="002A1711" w:rsidP="00855F6B">
      <w:pPr>
        <w:pStyle w:val="ListParagraph"/>
        <w:numPr>
          <w:ilvl w:val="0"/>
          <w:numId w:val="61"/>
        </w:numPr>
        <w:rPr>
          <w:lang w:val="bg-BG"/>
        </w:rPr>
      </w:pPr>
      <w:r w:rsidRPr="005B2516">
        <w:rPr>
          <w:lang w:val="bg-BG"/>
        </w:rPr>
        <w:t xml:space="preserve">Когато природния ресурс не охарактеризира добре услугата е необходим показател за количествена оценка на услугата. Тогава трябва да се избере възможно най-подходящи показатели или дори показатели охарактеризиращи промяната на услугите за всеки природен ресурс. Показатели за услугата могат да включват например: </w:t>
      </w:r>
    </w:p>
    <w:p w14:paraId="33B41626" w14:textId="77777777" w:rsidR="002A1711" w:rsidRPr="005B2516" w:rsidRDefault="002A1711" w:rsidP="00855F6B">
      <w:pPr>
        <w:pStyle w:val="ListParagraph"/>
        <w:numPr>
          <w:ilvl w:val="1"/>
          <w:numId w:val="61"/>
        </w:numPr>
        <w:rPr>
          <w:lang w:val="bg-BG"/>
        </w:rPr>
      </w:pPr>
      <w:r w:rsidRPr="005B2516">
        <w:rPr>
          <w:lang w:val="bg-BG"/>
        </w:rPr>
        <w:t xml:space="preserve">мерки за растителна плътност, покритие или биомаса </w:t>
      </w:r>
    </w:p>
    <w:p w14:paraId="1EC271AB" w14:textId="77777777" w:rsidR="002A1711" w:rsidRPr="005B2516" w:rsidRDefault="002A1711" w:rsidP="00855F6B">
      <w:pPr>
        <w:pStyle w:val="ListParagraph"/>
        <w:numPr>
          <w:ilvl w:val="1"/>
          <w:numId w:val="61"/>
        </w:numPr>
        <w:rPr>
          <w:lang w:val="bg-BG"/>
        </w:rPr>
      </w:pPr>
      <w:r w:rsidRPr="005B2516">
        <w:rPr>
          <w:lang w:val="bg-BG"/>
        </w:rPr>
        <w:t xml:space="preserve">процентно покритие на съществени растителни видове </w:t>
      </w:r>
    </w:p>
    <w:p w14:paraId="248F7A00" w14:textId="77777777" w:rsidR="002A1711" w:rsidRPr="005B2516" w:rsidRDefault="002A1711" w:rsidP="00855F6B">
      <w:pPr>
        <w:pStyle w:val="ListParagraph"/>
        <w:numPr>
          <w:ilvl w:val="1"/>
          <w:numId w:val="61"/>
        </w:numPr>
        <w:rPr>
          <w:lang w:val="bg-BG"/>
        </w:rPr>
      </w:pPr>
      <w:r w:rsidRPr="005B2516">
        <w:rPr>
          <w:lang w:val="bg-BG"/>
        </w:rPr>
        <w:t xml:space="preserve">надземна биомаса с доминираща растителност </w:t>
      </w:r>
    </w:p>
    <w:p w14:paraId="2F48136A" w14:textId="77777777" w:rsidR="002A1711" w:rsidRPr="005B2516" w:rsidRDefault="002A1711" w:rsidP="00855F6B">
      <w:pPr>
        <w:pStyle w:val="ListParagraph"/>
        <w:numPr>
          <w:ilvl w:val="1"/>
          <w:numId w:val="61"/>
        </w:numPr>
        <w:rPr>
          <w:lang w:val="bg-BG"/>
        </w:rPr>
      </w:pPr>
      <w:r w:rsidRPr="005B2516">
        <w:rPr>
          <w:lang w:val="bg-BG"/>
        </w:rPr>
        <w:t xml:space="preserve">плътност на младите растения </w:t>
      </w:r>
    </w:p>
    <w:p w14:paraId="7B1D92EF" w14:textId="77777777" w:rsidR="002A1711" w:rsidRPr="005B2516" w:rsidRDefault="002A1711" w:rsidP="00855F6B">
      <w:pPr>
        <w:pStyle w:val="ListParagraph"/>
        <w:numPr>
          <w:ilvl w:val="1"/>
          <w:numId w:val="61"/>
        </w:numPr>
        <w:rPr>
          <w:lang w:val="bg-BG"/>
        </w:rPr>
      </w:pPr>
      <w:r w:rsidRPr="005B2516">
        <w:rPr>
          <w:lang w:val="bg-BG"/>
        </w:rPr>
        <w:t xml:space="preserve">индекс на растително структурно разнообразие </w:t>
      </w:r>
    </w:p>
    <w:p w14:paraId="389ADB54" w14:textId="77777777" w:rsidR="002A1711" w:rsidRPr="005B2516" w:rsidRDefault="002A1711" w:rsidP="00855F6B">
      <w:pPr>
        <w:pStyle w:val="ListParagraph"/>
        <w:numPr>
          <w:ilvl w:val="1"/>
          <w:numId w:val="61"/>
        </w:numPr>
        <w:rPr>
          <w:lang w:val="bg-BG"/>
        </w:rPr>
      </w:pPr>
      <w:r w:rsidRPr="005B2516">
        <w:rPr>
          <w:lang w:val="bg-BG"/>
        </w:rPr>
        <w:t xml:space="preserve">индекси за качество на </w:t>
      </w:r>
      <w:proofErr w:type="spellStart"/>
      <w:r w:rsidRPr="005B2516">
        <w:rPr>
          <w:lang w:val="bg-BG"/>
        </w:rPr>
        <w:t>хабитатите</w:t>
      </w:r>
      <w:proofErr w:type="spellEnd"/>
      <w:r w:rsidRPr="005B2516">
        <w:rPr>
          <w:lang w:val="bg-BG"/>
        </w:rPr>
        <w:t xml:space="preserve"> </w:t>
      </w:r>
    </w:p>
    <w:p w14:paraId="27DCECC6" w14:textId="77777777" w:rsidR="002A1711" w:rsidRPr="005B2516" w:rsidRDefault="002A1711" w:rsidP="00855F6B">
      <w:pPr>
        <w:pStyle w:val="ListParagraph"/>
        <w:numPr>
          <w:ilvl w:val="1"/>
          <w:numId w:val="61"/>
        </w:numPr>
        <w:rPr>
          <w:lang w:val="bg-BG"/>
        </w:rPr>
      </w:pPr>
      <w:r w:rsidRPr="005B2516">
        <w:rPr>
          <w:lang w:val="bg-BG"/>
        </w:rPr>
        <w:t xml:space="preserve">наличие на положителни или отрицателни индикаторни видове </w:t>
      </w:r>
    </w:p>
    <w:p w14:paraId="617437CD" w14:textId="77777777" w:rsidR="002A1711" w:rsidRPr="005B2516" w:rsidRDefault="002A1711" w:rsidP="00855F6B">
      <w:pPr>
        <w:pStyle w:val="ListParagraph"/>
        <w:numPr>
          <w:ilvl w:val="1"/>
          <w:numId w:val="61"/>
        </w:numPr>
        <w:rPr>
          <w:lang w:val="bg-BG"/>
        </w:rPr>
      </w:pPr>
      <w:r w:rsidRPr="005B2516">
        <w:rPr>
          <w:lang w:val="bg-BG"/>
        </w:rPr>
        <w:t xml:space="preserve">дни за ползване на местообитанията (броят на посетителите на даден обект за определен период от време, умножен по период от време) </w:t>
      </w:r>
    </w:p>
    <w:p w14:paraId="428DA570" w14:textId="77777777" w:rsidR="002A1711" w:rsidRPr="005B2516" w:rsidRDefault="002A1711" w:rsidP="00855F6B">
      <w:pPr>
        <w:pStyle w:val="ListParagraph"/>
        <w:numPr>
          <w:ilvl w:val="1"/>
          <w:numId w:val="61"/>
        </w:numPr>
        <w:rPr>
          <w:lang w:val="bg-BG"/>
        </w:rPr>
      </w:pPr>
      <w:r w:rsidRPr="005B2516">
        <w:rPr>
          <w:lang w:val="bg-BG"/>
        </w:rPr>
        <w:t>концентрации на замърсители (това може да бъде например линейна скала или основана на информация за вероятните ефекти когато замърсителите надвишават определени прагове)</w:t>
      </w:r>
    </w:p>
    <w:p w14:paraId="4F109E17" w14:textId="77777777" w:rsidR="002A1711" w:rsidRPr="005B2516" w:rsidRDefault="002A1711" w:rsidP="00855F6B">
      <w:pPr>
        <w:pStyle w:val="ListParagraph"/>
        <w:numPr>
          <w:ilvl w:val="0"/>
          <w:numId w:val="61"/>
        </w:numPr>
        <w:rPr>
          <w:lang w:val="bg-BG"/>
        </w:rPr>
      </w:pPr>
      <w:r w:rsidRPr="005B2516">
        <w:rPr>
          <w:lang w:val="bg-BG"/>
        </w:rPr>
        <w:t xml:space="preserve">Изборът на подходящи показатели за услугите е от ключово значение за успешната оценка и може да има значително влияние върху оценката на загубите и подобренията. Показателите обикновено се измерват с цифри и често отразяват процентно ниво на обслужване. Трябва да се избират показатели, които най-добре да отразяват промяната във важните услуги, които са резултат от щети или предприети оздравителни мерки. Понякога един показател няма да отчита точно промените в услугите. При тези обстоятелства може да се окаже целесъобразно да се изгради </w:t>
      </w:r>
      <w:proofErr w:type="spellStart"/>
      <w:r w:rsidRPr="005B2516">
        <w:rPr>
          <w:lang w:val="bg-BG"/>
        </w:rPr>
        <w:t>мулти</w:t>
      </w:r>
      <w:proofErr w:type="spellEnd"/>
      <w:r w:rsidRPr="005B2516">
        <w:rPr>
          <w:lang w:val="bg-BG"/>
        </w:rPr>
        <w:t xml:space="preserve">-атрибутен показател или да се използват повече от един показател. Ако се използват повече от един показател, важно е да се определи дали измерените от всеки от тях подобрения и загуби са независими или се наслагват </w:t>
      </w:r>
    </w:p>
    <w:p w14:paraId="4B8DC17B" w14:textId="01EAF00B" w:rsidR="002A1711" w:rsidRPr="005B2516" w:rsidRDefault="002A1711" w:rsidP="00855F6B">
      <w:pPr>
        <w:pStyle w:val="ListParagraph"/>
        <w:numPr>
          <w:ilvl w:val="0"/>
          <w:numId w:val="61"/>
        </w:numPr>
        <w:rPr>
          <w:lang w:val="bg-BG"/>
        </w:rPr>
      </w:pPr>
      <w:r w:rsidRPr="005B2516">
        <w:rPr>
          <w:lang w:val="bg-BG"/>
        </w:rPr>
        <w:t>За паричната оценка мерната единица е парични единици (валута).</w:t>
      </w:r>
    </w:p>
    <w:p w14:paraId="785876E9" w14:textId="0DF0F9A6" w:rsidR="008B567D" w:rsidRPr="005B2516" w:rsidRDefault="008B567D" w:rsidP="001A76CC">
      <w:pPr>
        <w:pStyle w:val="Heading2"/>
      </w:pPr>
      <w:bookmarkStart w:id="74" w:name="_Toc520815446"/>
      <w:r w:rsidRPr="005B2516">
        <w:lastRenderedPageBreak/>
        <w:t>Примери за оздравителни мерки за случаи на причинена екологична щета (върху компонент защитени видове и природни местообитания, води и водни тела и почви)</w:t>
      </w:r>
      <w:bookmarkEnd w:id="68"/>
      <w:bookmarkEnd w:id="69"/>
      <w:bookmarkEnd w:id="74"/>
    </w:p>
    <w:p w14:paraId="38A87C44" w14:textId="286679D4" w:rsidR="008B567D" w:rsidRPr="005B2516" w:rsidRDefault="008B567D" w:rsidP="001C6B7F">
      <w:pPr>
        <w:pStyle w:val="Heading3"/>
      </w:pPr>
      <w:bookmarkStart w:id="75" w:name="_Toc520815447"/>
      <w:r w:rsidRPr="005B2516">
        <w:t>Увреждане на видове и местообитания:</w:t>
      </w:r>
      <w:r w:rsidR="001A76CC" w:rsidRPr="005B2516">
        <w:br/>
      </w:r>
      <w:r w:rsidRPr="005B2516">
        <w:t>оборски тор върху варовити ливади</w:t>
      </w:r>
      <w:bookmarkEnd w:id="75"/>
      <w:r w:rsidRPr="005B2516">
        <w:t xml:space="preserve"> </w:t>
      </w:r>
    </w:p>
    <w:p w14:paraId="053D26D1" w14:textId="6DF7309A" w:rsidR="00DB4AAB" w:rsidRPr="005B2516" w:rsidRDefault="00DB4AAB" w:rsidP="00DB4AAB">
      <w:pPr>
        <w:pStyle w:val="Primer"/>
        <w:rPr>
          <w:rStyle w:val="Emphasis"/>
          <w:i w:val="0"/>
          <w:iCs w:val="0"/>
        </w:rPr>
      </w:pPr>
      <w:r w:rsidRPr="005B2516">
        <w:rPr>
          <w:rStyle w:val="Emphasis"/>
          <w:i w:val="0"/>
          <w:iCs w:val="0"/>
        </w:rPr>
        <w:t xml:space="preserve">Дейност </w:t>
      </w:r>
      <w:r w:rsidR="0098744F" w:rsidRPr="005B2516">
        <w:rPr>
          <w:rStyle w:val="Emphasis"/>
          <w:i w:val="0"/>
          <w:iCs w:val="0"/>
        </w:rPr>
        <w:t>извън обхвата на</w:t>
      </w:r>
      <w:r w:rsidRPr="005B2516">
        <w:rPr>
          <w:rStyle w:val="Emphasis"/>
          <w:i w:val="0"/>
          <w:iCs w:val="0"/>
        </w:rPr>
        <w:t xml:space="preserve"> </w:t>
      </w:r>
      <w:proofErr w:type="spellStart"/>
      <w:r w:rsidRPr="005B2516">
        <w:rPr>
          <w:rStyle w:val="Emphasis"/>
          <w:i w:val="0"/>
          <w:iCs w:val="0"/>
        </w:rPr>
        <w:t>прил</w:t>
      </w:r>
      <w:proofErr w:type="spellEnd"/>
      <w:r w:rsidRPr="005B2516">
        <w:rPr>
          <w:rStyle w:val="Emphasis"/>
          <w:i w:val="0"/>
          <w:iCs w:val="0"/>
        </w:rPr>
        <w:t>. №1 към чл.3, т.1 от ЗОПОЕЩ</w:t>
      </w:r>
    </w:p>
    <w:p w14:paraId="77B30FBC" w14:textId="77777777" w:rsidR="00CE0036" w:rsidRPr="005B2516" w:rsidRDefault="00CE0036" w:rsidP="00CE0036">
      <w:pPr>
        <w:rPr>
          <w:rStyle w:val="Emphasis"/>
          <w:lang w:val="bg-BG"/>
        </w:rPr>
      </w:pPr>
      <w:r w:rsidRPr="005B2516">
        <w:rPr>
          <w:rStyle w:val="Emphasis"/>
          <w:lang w:val="bg-BG"/>
        </w:rPr>
        <w:t>Описание на случая</w:t>
      </w:r>
    </w:p>
    <w:p w14:paraId="41AF25B8" w14:textId="59A33B67" w:rsidR="008B567D" w:rsidRPr="005B2516" w:rsidRDefault="008B567D" w:rsidP="00D9086A">
      <w:pPr>
        <w:rPr>
          <w:lang w:val="bg-BG"/>
        </w:rPr>
      </w:pPr>
      <w:r w:rsidRPr="005B2516">
        <w:rPr>
          <w:lang w:val="bg-BG"/>
        </w:rPr>
        <w:t>Земеделско стопанство използва оборски тор върху ливади с алкални почви, намиращ</w:t>
      </w:r>
      <w:r w:rsidR="00D9086A" w:rsidRPr="005B2516">
        <w:rPr>
          <w:lang w:val="bg-BG"/>
        </w:rPr>
        <w:t>и</w:t>
      </w:r>
      <w:r w:rsidRPr="005B2516">
        <w:rPr>
          <w:lang w:val="bg-BG"/>
        </w:rPr>
        <w:t xml:space="preserve"> се в защитена зона. Пасището е в благоприятно състояние през последните 15 години и се използва за паша през лятото. </w:t>
      </w:r>
      <w:r w:rsidR="000E03DE" w:rsidRPr="005B2516">
        <w:rPr>
          <w:lang w:val="bg-BG"/>
        </w:rPr>
        <w:t>Подадено е искане за предприемане на действия по процедурата на чл. 47 от ЗОПОЕЩ до компетентния орган по чл. 6 от ЗОПОЕЩ.</w:t>
      </w:r>
    </w:p>
    <w:p w14:paraId="45F9CD75" w14:textId="592CB2EE" w:rsidR="000E03DE" w:rsidRPr="005B2516" w:rsidRDefault="000E03DE" w:rsidP="00462941">
      <w:pPr>
        <w:keepNext/>
        <w:rPr>
          <w:rStyle w:val="Emphasis"/>
          <w:lang w:val="bg-BG"/>
        </w:rPr>
      </w:pPr>
      <w:r w:rsidRPr="005B2516">
        <w:rPr>
          <w:rStyle w:val="Emphasis"/>
          <w:lang w:val="bg-BG"/>
        </w:rPr>
        <w:t>Оператор</w:t>
      </w:r>
    </w:p>
    <w:p w14:paraId="1B4BD234" w14:textId="44C8A193" w:rsidR="000E03DE" w:rsidRPr="005B2516" w:rsidRDefault="000E03DE" w:rsidP="000E03DE">
      <w:pPr>
        <w:rPr>
          <w:lang w:val="bg-BG"/>
        </w:rPr>
      </w:pPr>
      <w:r w:rsidRPr="005B2516">
        <w:rPr>
          <w:lang w:val="bg-BG"/>
        </w:rPr>
        <w:t>Дейността не попада в обхвата на Приложение № 1 към чл.3, т.1 на ЗОПОЕЩ, но операторът е действал виновно и с това е причинил щети върху защитени видове и природни местообитания. (вж. Схема 2 от Приложение № 4 към настоящия документ).</w:t>
      </w:r>
    </w:p>
    <w:p w14:paraId="79CDCA01" w14:textId="25C1F847" w:rsidR="000E03DE" w:rsidRPr="005B2516" w:rsidRDefault="000E03DE" w:rsidP="000E03DE">
      <w:pPr>
        <w:rPr>
          <w:rStyle w:val="Emphasis"/>
          <w:lang w:val="bg-BG"/>
        </w:rPr>
      </w:pPr>
      <w:r w:rsidRPr="005B2516">
        <w:rPr>
          <w:rStyle w:val="Emphasis"/>
          <w:lang w:val="bg-BG"/>
        </w:rPr>
        <w:t>Компетентен орган</w:t>
      </w:r>
    </w:p>
    <w:p w14:paraId="5A034130" w14:textId="0A200DDA" w:rsidR="000E03DE" w:rsidRPr="005B2516" w:rsidRDefault="00DB4AAB" w:rsidP="00D9086A">
      <w:pPr>
        <w:rPr>
          <w:lang w:val="bg-BG"/>
        </w:rPr>
      </w:pPr>
      <w:r w:rsidRPr="005B2516">
        <w:rPr>
          <w:iCs/>
          <w:shd w:val="clear" w:color="auto" w:fill="FEFEFE"/>
          <w:lang w:val="bg-BG"/>
        </w:rPr>
        <w:t xml:space="preserve">Компетентен орган по чл. 6, т. 2-4 от ЗОПОЕЩ (КО) </w:t>
      </w:r>
      <w:r w:rsidR="00454FEE" w:rsidRPr="005B2516">
        <w:rPr>
          <w:lang w:val="bg-BG"/>
        </w:rPr>
        <w:t>е директорът на РИОСВ, на чиято територия е възникнал случая. Ако случаят е възникнал на територията на национален парк, тогава компетентен орган е директорът на националния парк.</w:t>
      </w:r>
    </w:p>
    <w:p w14:paraId="7746E852" w14:textId="61C2ECEF" w:rsidR="008B567D" w:rsidRPr="005B2516" w:rsidRDefault="008B567D" w:rsidP="00D9086A">
      <w:pPr>
        <w:rPr>
          <w:rStyle w:val="Emphasis"/>
          <w:lang w:val="bg-BG"/>
        </w:rPr>
      </w:pPr>
      <w:r w:rsidRPr="005B2516">
        <w:rPr>
          <w:rStyle w:val="Emphasis"/>
          <w:lang w:val="bg-BG"/>
        </w:rPr>
        <w:t>Предприети действия от страна на компетентните органи</w:t>
      </w:r>
    </w:p>
    <w:p w14:paraId="764B81E1" w14:textId="7ECC2825" w:rsidR="008B567D" w:rsidRPr="005B2516" w:rsidRDefault="00751B74" w:rsidP="00D9086A">
      <w:pPr>
        <w:rPr>
          <w:lang w:val="bg-BG"/>
        </w:rPr>
      </w:pPr>
      <w:r w:rsidRPr="005B2516">
        <w:rPr>
          <w:lang w:val="bg-BG"/>
        </w:rPr>
        <w:t>КО</w:t>
      </w:r>
      <w:r w:rsidR="008B567D" w:rsidRPr="005B2516">
        <w:rPr>
          <w:lang w:val="bg-BG"/>
        </w:rPr>
        <w:t xml:space="preserve"> незабавно нарежда да се спре разстилането на оборския тор и назначава проверка на място. </w:t>
      </w:r>
    </w:p>
    <w:p w14:paraId="49C28AC0" w14:textId="77777777" w:rsidR="008B567D" w:rsidRPr="005B2516" w:rsidRDefault="008B567D" w:rsidP="00D9086A">
      <w:pPr>
        <w:rPr>
          <w:lang w:val="bg-BG"/>
        </w:rPr>
      </w:pPr>
      <w:r w:rsidRPr="005B2516">
        <w:rPr>
          <w:lang w:val="bg-BG"/>
        </w:rPr>
        <w:t>Компетентния орган измерва площта на щетите с GPS (5ha - 50% от защитената местност) и оценява процента на пасищата, покрити с тор (40%). Направени са снимки и е взета проба от оборския тор.</w:t>
      </w:r>
    </w:p>
    <w:p w14:paraId="4751C4E3" w14:textId="77777777" w:rsidR="008B567D" w:rsidRPr="005B2516" w:rsidRDefault="008B567D" w:rsidP="00D9086A">
      <w:pPr>
        <w:rPr>
          <w:lang w:val="bg-BG"/>
        </w:rPr>
      </w:pPr>
      <w:r w:rsidRPr="005B2516">
        <w:rPr>
          <w:lang w:val="bg-BG"/>
        </w:rPr>
        <w:t xml:space="preserve">Компетентния орган установява дали има основателни причини да се смята, че щетите могат да попаднат в обхвата на ЗОПОЕЩ. Взема се предвид, че оборският тор може потенциално да повлияе неблагоприятно на защитената зона, въпреки че е трудно да се каже как ще реагират видовете на повишените хранителни вещества и покриването им с оборска тор. </w:t>
      </w:r>
    </w:p>
    <w:p w14:paraId="26FB09D7" w14:textId="77777777" w:rsidR="008B567D" w:rsidRPr="005B2516" w:rsidRDefault="008B567D" w:rsidP="00D9086A">
      <w:pPr>
        <w:rPr>
          <w:lang w:val="bg-BG"/>
        </w:rPr>
      </w:pPr>
      <w:r w:rsidRPr="005B2516">
        <w:rPr>
          <w:lang w:val="bg-BG"/>
        </w:rPr>
        <w:t xml:space="preserve">Компетентният орган издава предписание за прилагане на превантивни мерки (по чл. 20, ал. 5 от ЗОПОЕЩ) на земеделския стопанин да изгради временна ограда за да се предотврати разнасянето от добитъка на оборската тор от увредената зона в </w:t>
      </w:r>
      <w:proofErr w:type="spellStart"/>
      <w:r w:rsidRPr="005B2516">
        <w:rPr>
          <w:lang w:val="bg-BG"/>
        </w:rPr>
        <w:t>неувредената</w:t>
      </w:r>
      <w:proofErr w:type="spellEnd"/>
      <w:r w:rsidRPr="005B2516">
        <w:rPr>
          <w:lang w:val="bg-BG"/>
        </w:rPr>
        <w:t xml:space="preserve">. Предписва се също оборската тор да не бъде отстранявана тъй като това, че това ще причини повече щети отколкото ползи. </w:t>
      </w:r>
    </w:p>
    <w:p w14:paraId="375639D2" w14:textId="2973D6CB" w:rsidR="0018530A" w:rsidRPr="005B2516" w:rsidRDefault="0018530A" w:rsidP="0018530A">
      <w:pPr>
        <w:rPr>
          <w:rStyle w:val="Emphasis"/>
          <w:lang w:val="bg-BG"/>
        </w:rPr>
      </w:pPr>
      <w:r w:rsidRPr="005B2516">
        <w:rPr>
          <w:rStyle w:val="Emphasis"/>
          <w:lang w:val="bg-BG"/>
        </w:rPr>
        <w:t>Класифициране на случая като екологична щета</w:t>
      </w:r>
    </w:p>
    <w:p w14:paraId="4E96C478" w14:textId="7D4277A2" w:rsidR="008B567D" w:rsidRPr="005B2516" w:rsidRDefault="008B567D" w:rsidP="0018530A">
      <w:pPr>
        <w:rPr>
          <w:lang w:val="bg-BG"/>
        </w:rPr>
      </w:pPr>
      <w:r w:rsidRPr="005B2516">
        <w:rPr>
          <w:lang w:val="bg-BG"/>
        </w:rPr>
        <w:t xml:space="preserve">Експерт от РИОСВ, отговорен за биоразнообразието и външен експерт с познания за естествените тревни площи извършва проверка на място за спазване на предписанията и установява, че редица конкурентни или негативни индикаторни видове са се развили по-бързо и застрашават устойчивостта на защитената зона. </w:t>
      </w:r>
      <w:r w:rsidRPr="005B2516">
        <w:rPr>
          <w:lang w:val="bg-BG"/>
        </w:rPr>
        <w:lastRenderedPageBreak/>
        <w:t xml:space="preserve">Специалистът по тревни площи прави експертна оценка, че при подходяща интензивност на използване за паша, районът може да възвърне първоначалното си състояние в рамките на 10 години. Установява се, че инцидентът е повлиял неблагоприятно на защитената зона, тъй като 50% от територията е засегната и е необходимо активно възстановяване, за да се върне обектът към базовото му състояние в рамките на приблизително 10 години. </w:t>
      </w:r>
      <w:r w:rsidR="00D16CE9" w:rsidRPr="005B2516">
        <w:rPr>
          <w:lang w:val="bg-BG"/>
        </w:rPr>
        <w:t>КО</w:t>
      </w:r>
      <w:r w:rsidRPr="005B2516">
        <w:rPr>
          <w:lang w:val="bg-BG"/>
        </w:rPr>
        <w:t xml:space="preserve"> уведомява земеделския стопанин, че щетата попада в обхвата на ЗОПОЕЩ</w:t>
      </w:r>
      <w:r w:rsidR="00D16CE9" w:rsidRPr="005B2516">
        <w:rPr>
          <w:lang w:val="bg-BG"/>
        </w:rPr>
        <w:t xml:space="preserve"> </w:t>
      </w:r>
      <w:r w:rsidRPr="005B2516">
        <w:rPr>
          <w:lang w:val="bg-BG"/>
        </w:rPr>
        <w:t xml:space="preserve">и земеделският стопанин следва да </w:t>
      </w:r>
      <w:r w:rsidR="00D16CE9" w:rsidRPr="005B2516">
        <w:rPr>
          <w:lang w:val="bg-BG"/>
        </w:rPr>
        <w:t xml:space="preserve">го </w:t>
      </w:r>
      <w:r w:rsidRPr="005B2516">
        <w:rPr>
          <w:lang w:val="bg-BG"/>
        </w:rPr>
        <w:t xml:space="preserve">информира за оздравителни мерки, които ще предприеме за отстраняване на щетите по реда на чл. 26 от ЗОПОЕЩ. </w:t>
      </w:r>
    </w:p>
    <w:p w14:paraId="08FC2037" w14:textId="77777777" w:rsidR="008B567D" w:rsidRPr="005B2516" w:rsidRDefault="008B567D" w:rsidP="008B567D">
      <w:pPr>
        <w:rPr>
          <w:rStyle w:val="Emphasis"/>
          <w:lang w:val="bg-BG"/>
        </w:rPr>
      </w:pPr>
      <w:r w:rsidRPr="005B2516">
        <w:rPr>
          <w:rStyle w:val="Emphasis"/>
          <w:lang w:val="bg-BG"/>
        </w:rPr>
        <w:t>Определяне на оздравителните мерки</w:t>
      </w:r>
    </w:p>
    <w:p w14:paraId="4B6C91AE" w14:textId="77777777" w:rsidR="008B567D" w:rsidRPr="005B2516" w:rsidRDefault="008B567D" w:rsidP="0018530A">
      <w:pPr>
        <w:rPr>
          <w:lang w:val="bg-BG"/>
        </w:rPr>
      </w:pPr>
      <w:r w:rsidRPr="005B2516">
        <w:rPr>
          <w:lang w:val="bg-BG"/>
        </w:rPr>
        <w:t xml:space="preserve">Земеделският стопанин възлага на експерти да разработят предложения за оздравителни мерки. </w:t>
      </w:r>
    </w:p>
    <w:p w14:paraId="4F946069" w14:textId="5333840E" w:rsidR="008B567D" w:rsidRPr="005B2516" w:rsidRDefault="008B567D" w:rsidP="00D16CE9">
      <w:pPr>
        <w:rPr>
          <w:lang w:val="bg-BG"/>
        </w:rPr>
      </w:pPr>
      <w:r w:rsidRPr="005B2516">
        <w:rPr>
          <w:u w:val="single"/>
          <w:lang w:val="bg-BG"/>
        </w:rPr>
        <w:t xml:space="preserve">Планиране на потенциални </w:t>
      </w:r>
      <w:r w:rsidR="00A57210">
        <w:rPr>
          <w:u w:val="single"/>
          <w:lang w:val="bg-BG"/>
        </w:rPr>
        <w:t>мерки</w:t>
      </w:r>
      <w:r w:rsidRPr="005B2516">
        <w:rPr>
          <w:u w:val="single"/>
          <w:lang w:val="bg-BG"/>
        </w:rPr>
        <w:t xml:space="preserve"> за отстраняване:</w:t>
      </w:r>
      <w:r w:rsidR="00D16CE9" w:rsidRPr="005B2516">
        <w:rPr>
          <w:u w:val="single"/>
          <w:lang w:val="bg-BG"/>
        </w:rPr>
        <w:t xml:space="preserve"> </w:t>
      </w:r>
      <w:r w:rsidRPr="005B2516">
        <w:rPr>
          <w:lang w:val="bg-BG"/>
        </w:rPr>
        <w:t xml:space="preserve">Предварителната оценка извършена от експертите стига до заключение, че първичното възстановяване е за предпочитане пред допълнителното възстановяване, тъй като мястото може да бъде върнато до базовото състояние сравнително евтино чрез прилагане на подходяща интензивност на използване на площта за паша и без повече добавяне на хранителни вещества. Те също така установяват, че чрез отстраняване на храсти, който виреят в районите от защитената зона, които не са бил засегнати от оборския тор ще позволи да се създадат ливади, което би било потенциална възможност за компенсаторно възстановяване. Анализът на еквивалентността на </w:t>
      </w:r>
      <w:proofErr w:type="spellStart"/>
      <w:r w:rsidRPr="005B2516">
        <w:rPr>
          <w:lang w:val="bg-BG"/>
        </w:rPr>
        <w:t>хабитатите</w:t>
      </w:r>
      <w:proofErr w:type="spellEnd"/>
      <w:r w:rsidRPr="005B2516">
        <w:rPr>
          <w:lang w:val="bg-BG"/>
        </w:rPr>
        <w:t xml:space="preserve"> (HEA) е определен като най-подходящият метод. За мерна единица е избран "процент на покритие с отрицателните видове". </w:t>
      </w:r>
    </w:p>
    <w:p w14:paraId="0A436B7F" w14:textId="77777777" w:rsidR="008B567D" w:rsidRPr="005B2516" w:rsidRDefault="008B567D" w:rsidP="00D16CE9">
      <w:pPr>
        <w:rPr>
          <w:lang w:val="bg-BG"/>
        </w:rPr>
      </w:pPr>
      <w:r w:rsidRPr="005B2516">
        <w:rPr>
          <w:u w:val="single"/>
          <w:lang w:val="bg-BG"/>
        </w:rPr>
        <w:t>Срок</w:t>
      </w:r>
      <w:r w:rsidRPr="005B2516">
        <w:rPr>
          <w:lang w:val="bg-BG"/>
        </w:rPr>
        <w:t>: Експертите считат, че ще могат да извършат оценката в рамките на четири седмици.</w:t>
      </w:r>
    </w:p>
    <w:p w14:paraId="577FA853" w14:textId="77777777" w:rsidR="008B567D" w:rsidRPr="005B2516" w:rsidRDefault="008B567D" w:rsidP="00D16CE9">
      <w:pPr>
        <w:rPr>
          <w:lang w:val="bg-BG"/>
        </w:rPr>
      </w:pPr>
      <w:r w:rsidRPr="005B2516">
        <w:rPr>
          <w:u w:val="single"/>
          <w:lang w:val="bg-BG"/>
        </w:rPr>
        <w:t>Допълнителни ресурси</w:t>
      </w:r>
      <w:r w:rsidRPr="005B2516">
        <w:rPr>
          <w:lang w:val="bg-BG"/>
        </w:rPr>
        <w:t xml:space="preserve">: Експертите установяват, че ще се нуждаят от допълнителни съвети от специалист по тревните съобщества. </w:t>
      </w:r>
    </w:p>
    <w:p w14:paraId="636A3DC5" w14:textId="05C57292" w:rsidR="008B567D" w:rsidRPr="005B2516" w:rsidRDefault="008B567D" w:rsidP="00D16CE9">
      <w:pPr>
        <w:rPr>
          <w:lang w:val="bg-BG"/>
        </w:rPr>
      </w:pPr>
      <w:r w:rsidRPr="005B2516">
        <w:rPr>
          <w:u w:val="single"/>
          <w:lang w:val="bg-BG"/>
        </w:rPr>
        <w:t>Необходима информация</w:t>
      </w:r>
      <w:r w:rsidRPr="005B2516">
        <w:rPr>
          <w:lang w:val="bg-BG"/>
        </w:rPr>
        <w:t>:</w:t>
      </w:r>
      <w:r w:rsidR="00380BDE" w:rsidRPr="005B2516">
        <w:rPr>
          <w:lang w:val="bg-BG"/>
        </w:rPr>
        <w:t xml:space="preserve"> Необходима е информация за </w:t>
      </w:r>
      <w:r w:rsidRPr="005B2516">
        <w:rPr>
          <w:lang w:val="bg-BG"/>
        </w:rPr>
        <w:t>площ</w:t>
      </w:r>
      <w:r w:rsidR="00380BDE" w:rsidRPr="005B2516">
        <w:rPr>
          <w:lang w:val="bg-BG"/>
        </w:rPr>
        <w:t>та</w:t>
      </w:r>
      <w:r w:rsidRPr="005B2516">
        <w:rPr>
          <w:lang w:val="bg-BG"/>
        </w:rPr>
        <w:t xml:space="preserve"> заета с отрицателните видове в увредената част на площадката</w:t>
      </w:r>
      <w:r w:rsidR="00380BDE" w:rsidRPr="005B2516">
        <w:rPr>
          <w:lang w:val="bg-BG"/>
        </w:rPr>
        <w:t xml:space="preserve"> и за </w:t>
      </w:r>
      <w:r w:rsidRPr="005B2516">
        <w:rPr>
          <w:lang w:val="bg-BG"/>
        </w:rPr>
        <w:t>време</w:t>
      </w:r>
      <w:r w:rsidR="00380BDE" w:rsidRPr="005B2516">
        <w:rPr>
          <w:lang w:val="bg-BG"/>
        </w:rPr>
        <w:t>то</w:t>
      </w:r>
      <w:r w:rsidRPr="005B2516">
        <w:rPr>
          <w:lang w:val="bg-BG"/>
        </w:rPr>
        <w:t xml:space="preserve"> за възстанов</w:t>
      </w:r>
      <w:r w:rsidR="00380BDE" w:rsidRPr="005B2516">
        <w:rPr>
          <w:lang w:val="bg-BG"/>
        </w:rPr>
        <w:t xml:space="preserve">яване на </w:t>
      </w:r>
      <w:r w:rsidRPr="005B2516">
        <w:rPr>
          <w:lang w:val="bg-BG"/>
        </w:rPr>
        <w:t>другата част от обекта след отстраняването на храстите.</w:t>
      </w:r>
    </w:p>
    <w:p w14:paraId="48DC181A" w14:textId="75ACB61C" w:rsidR="008B567D" w:rsidRPr="005B2516" w:rsidRDefault="008B567D" w:rsidP="00380BDE">
      <w:pPr>
        <w:rPr>
          <w:lang w:val="bg-BG"/>
        </w:rPr>
      </w:pPr>
      <w:r w:rsidRPr="005B2516">
        <w:rPr>
          <w:u w:val="single"/>
          <w:lang w:val="bg-BG"/>
        </w:rPr>
        <w:t>Идентифициране на увредените ресурси и услуги:</w:t>
      </w:r>
      <w:r w:rsidR="00380BDE" w:rsidRPr="005B2516">
        <w:rPr>
          <w:b/>
          <w:lang w:val="bg-BG"/>
        </w:rPr>
        <w:t xml:space="preserve"> </w:t>
      </w:r>
      <w:r w:rsidRPr="005B2516">
        <w:rPr>
          <w:lang w:val="bg-BG"/>
        </w:rPr>
        <w:t>Шест месеца след възникване на инцидента е установено, че 10% от защитената зона е покрит</w:t>
      </w:r>
      <w:r w:rsidR="00380BDE" w:rsidRPr="005B2516">
        <w:rPr>
          <w:lang w:val="bg-BG"/>
        </w:rPr>
        <w:t>а</w:t>
      </w:r>
      <w:r w:rsidRPr="005B2516">
        <w:rPr>
          <w:lang w:val="bg-BG"/>
        </w:rPr>
        <w:t xml:space="preserve"> с отрицателни видове (главно коприва). </w:t>
      </w:r>
    </w:p>
    <w:p w14:paraId="30EA6951" w14:textId="5BC2FC6A" w:rsidR="008B567D" w:rsidRPr="005B2516" w:rsidRDefault="008B567D" w:rsidP="00380BDE">
      <w:pPr>
        <w:rPr>
          <w:lang w:val="bg-BG"/>
        </w:rPr>
      </w:pPr>
      <w:r w:rsidRPr="005B2516">
        <w:rPr>
          <w:u w:val="single"/>
          <w:lang w:val="bg-BG"/>
        </w:rPr>
        <w:t>Идентифициране на първичните оздравителни мерки:</w:t>
      </w:r>
      <w:r w:rsidR="00380BDE" w:rsidRPr="005B2516">
        <w:rPr>
          <w:b/>
          <w:lang w:val="bg-BG"/>
        </w:rPr>
        <w:t xml:space="preserve"> </w:t>
      </w:r>
      <w:r w:rsidRPr="005B2516">
        <w:rPr>
          <w:lang w:val="bg-BG"/>
        </w:rPr>
        <w:t>Мнението на експертите е, че прилагането на подходяща интензивност на използване на поляната за паша, би осигурило възстановяване до базовото състояние в рамките на десет години, с постепенно подобрение през това време (т.е. линейна скорост на възстановяване). Няма основателна причина да се счита, че първичното възстановяване няма да осигурява пълно възвръщане на увредените природни ресурси или услуги до състоянието, което е съществувало преди да настъпи вредата, така, че използването на допълнително възстановяване не носи някакви предимства.</w:t>
      </w:r>
    </w:p>
    <w:p w14:paraId="75FFCB3F" w14:textId="6060F8E2" w:rsidR="008B567D" w:rsidRPr="005B2516" w:rsidRDefault="008B567D" w:rsidP="00380BDE">
      <w:pPr>
        <w:rPr>
          <w:lang w:val="bg-BG"/>
        </w:rPr>
      </w:pPr>
      <w:r w:rsidRPr="005B2516">
        <w:rPr>
          <w:u w:val="single"/>
          <w:lang w:val="bg-BG"/>
        </w:rPr>
        <w:t>Идентифициране на компенсаторните оздравителни мерки:</w:t>
      </w:r>
      <w:r w:rsidR="00380BDE" w:rsidRPr="005B2516">
        <w:rPr>
          <w:b/>
          <w:lang w:val="bg-BG"/>
        </w:rPr>
        <w:t xml:space="preserve"> </w:t>
      </w:r>
      <w:r w:rsidRPr="005B2516">
        <w:rPr>
          <w:lang w:val="bg-BG"/>
        </w:rPr>
        <w:t>Експертите също така потвърждават, че премахването на храстите от незасегнатите територии е най-добрият вариант, който трябва да се предприеме като компенсаторно възстановяване. Понастоящем районът е много гъсто покрит със храсти, поради което се счита, че осигурява 0% услуги. Като първа стъпка ще бъде премахната по-голямата част от храстите - това ще стане 9 месеца след възникване на инцидента</w:t>
      </w:r>
      <w:r w:rsidR="009B4EAE" w:rsidRPr="005B2516">
        <w:rPr>
          <w:lang w:val="bg-BG"/>
        </w:rPr>
        <w:t>.</w:t>
      </w:r>
      <w:r w:rsidRPr="005B2516">
        <w:rPr>
          <w:lang w:val="bg-BG"/>
        </w:rPr>
        <w:t xml:space="preserve"> Предвижда се, че след това все още 60% от зоната ще бъде покрита с отрицателни видове. Единадесет месеца след възникването на инцидента ще бъде въведен режим с подходяща </w:t>
      </w:r>
      <w:r w:rsidRPr="005B2516">
        <w:rPr>
          <w:lang w:val="bg-BG"/>
        </w:rPr>
        <w:lastRenderedPageBreak/>
        <w:t>интензивност на ползване така, че да може ливадите да се възстановят постепенно в продължение на 10 години.</w:t>
      </w:r>
    </w:p>
    <w:p w14:paraId="712516D6" w14:textId="77777777" w:rsidR="008B567D" w:rsidRPr="005B2516" w:rsidRDefault="008B567D" w:rsidP="00380BDE">
      <w:pPr>
        <w:rPr>
          <w:u w:val="single"/>
          <w:lang w:val="bg-BG"/>
        </w:rPr>
      </w:pPr>
      <w:r w:rsidRPr="005B2516">
        <w:rPr>
          <w:u w:val="single"/>
          <w:lang w:val="bg-BG"/>
        </w:rPr>
        <w:t>Количествена оценка на мерките за възстановяване:</w:t>
      </w:r>
    </w:p>
    <w:p w14:paraId="36E9FFC3" w14:textId="77777777" w:rsidR="008B567D" w:rsidRPr="005B2516" w:rsidRDefault="008B567D" w:rsidP="00380BDE">
      <w:pPr>
        <w:rPr>
          <w:lang w:val="bg-BG"/>
        </w:rPr>
      </w:pPr>
      <w:r w:rsidRPr="005B2516">
        <w:rPr>
          <w:lang w:val="bg-BG"/>
        </w:rPr>
        <w:t>Таблицата по-долу обобщава информацията, необходима за оценката.</w:t>
      </w:r>
    </w:p>
    <w:tbl>
      <w:tblPr>
        <w:tblStyle w:val="TableGrid"/>
        <w:tblW w:w="0" w:type="auto"/>
        <w:tblLook w:val="04A0" w:firstRow="1" w:lastRow="0" w:firstColumn="1" w:lastColumn="0" w:noHBand="0" w:noVBand="1"/>
      </w:tblPr>
      <w:tblGrid>
        <w:gridCol w:w="2093"/>
        <w:gridCol w:w="2761"/>
        <w:gridCol w:w="4162"/>
      </w:tblGrid>
      <w:tr w:rsidR="00462941" w:rsidRPr="005B2516" w14:paraId="34AC49C5" w14:textId="77777777" w:rsidTr="00380BDE">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5A498" w14:textId="77777777" w:rsidR="008B567D" w:rsidRPr="005B2516" w:rsidRDefault="008B567D" w:rsidP="00380BDE">
            <w:pPr>
              <w:pStyle w:val="NoSpacing"/>
              <w:rPr>
                <w:lang w:val="bg-BG"/>
              </w:rPr>
            </w:pPr>
          </w:p>
        </w:tc>
        <w:tc>
          <w:tcPr>
            <w:tcW w:w="2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8435E" w14:textId="77777777" w:rsidR="008B567D" w:rsidRPr="005B2516" w:rsidRDefault="008B567D" w:rsidP="00380BDE">
            <w:pPr>
              <w:pStyle w:val="NoSpacing"/>
              <w:rPr>
                <w:lang w:val="bg-BG"/>
              </w:rPr>
            </w:pPr>
            <w:r w:rsidRPr="005B2516">
              <w:rPr>
                <w:lang w:val="bg-BG"/>
              </w:rPr>
              <w:t>Щети / първично възстановяване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D596B" w14:textId="77777777" w:rsidR="008B567D" w:rsidRPr="005B2516" w:rsidRDefault="008B567D" w:rsidP="00380BDE">
            <w:pPr>
              <w:pStyle w:val="NoSpacing"/>
              <w:rPr>
                <w:lang w:val="bg-BG"/>
              </w:rPr>
            </w:pPr>
            <w:r w:rsidRPr="005B2516">
              <w:rPr>
                <w:lang w:val="bg-BG"/>
              </w:rPr>
              <w:t>Допълнително/ компенсаторно възстановяване</w:t>
            </w:r>
          </w:p>
        </w:tc>
      </w:tr>
      <w:tr w:rsidR="00462941" w:rsidRPr="005B2516" w14:paraId="0A82C437" w14:textId="77777777" w:rsidTr="00380BDE">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6D39F" w14:textId="77777777" w:rsidR="008B567D" w:rsidRPr="005B2516" w:rsidRDefault="008B567D" w:rsidP="00380BDE">
            <w:pPr>
              <w:pStyle w:val="NoSpacing"/>
              <w:rPr>
                <w:lang w:val="bg-BG"/>
              </w:rPr>
            </w:pPr>
            <w:r w:rsidRPr="005B2516">
              <w:rPr>
                <w:lang w:val="bg-BG"/>
              </w:rPr>
              <w:t>Време</w:t>
            </w:r>
          </w:p>
        </w:tc>
        <w:tc>
          <w:tcPr>
            <w:tcW w:w="2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1586C" w14:textId="0144D167" w:rsidR="008B567D" w:rsidRPr="005B2516" w:rsidRDefault="008B567D" w:rsidP="00380BDE">
            <w:pPr>
              <w:pStyle w:val="NoSpacing"/>
              <w:rPr>
                <w:lang w:val="bg-BG"/>
              </w:rPr>
            </w:pPr>
            <w:r w:rsidRPr="005B2516">
              <w:rPr>
                <w:lang w:val="bg-BG"/>
              </w:rPr>
              <w:t>Възстановяването започва единадесет месеца след възникване на щетата с въвеждането на режим с подходяща интензивност на ползване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A0305" w14:textId="77777777" w:rsidR="008B567D" w:rsidRPr="005B2516" w:rsidRDefault="008B567D" w:rsidP="00380BDE">
            <w:pPr>
              <w:pStyle w:val="NoSpacing"/>
              <w:rPr>
                <w:lang w:val="bg-BG"/>
              </w:rPr>
            </w:pPr>
            <w:r w:rsidRPr="005B2516">
              <w:rPr>
                <w:lang w:val="bg-BG"/>
              </w:rPr>
              <w:t xml:space="preserve">Храстите се отстраняват  9 месеца след възникване на инцидента, и се прилага режим на ползване с подходяща интензивност </w:t>
            </w:r>
          </w:p>
        </w:tc>
      </w:tr>
      <w:tr w:rsidR="00462941" w:rsidRPr="005B2516" w14:paraId="3515B32A" w14:textId="77777777" w:rsidTr="00380BDE">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E2CF3" w14:textId="77777777" w:rsidR="008B567D" w:rsidRPr="005B2516" w:rsidRDefault="008B567D" w:rsidP="00380BDE">
            <w:pPr>
              <w:pStyle w:val="NoSpacing"/>
              <w:rPr>
                <w:lang w:val="bg-BG"/>
              </w:rPr>
            </w:pPr>
            <w:r w:rsidRPr="005B2516">
              <w:rPr>
                <w:lang w:val="bg-BG"/>
              </w:rPr>
              <w:t>Засегнати природни ресурси</w:t>
            </w:r>
          </w:p>
        </w:tc>
        <w:tc>
          <w:tcPr>
            <w:tcW w:w="2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F3E3F" w14:textId="77777777" w:rsidR="008B567D" w:rsidRPr="005B2516" w:rsidRDefault="008B567D" w:rsidP="00380BDE">
            <w:pPr>
              <w:pStyle w:val="NoSpacing"/>
              <w:rPr>
                <w:lang w:val="bg-BG"/>
              </w:rPr>
            </w:pPr>
            <w:r w:rsidRPr="005B2516">
              <w:rPr>
                <w:lang w:val="bg-BG"/>
              </w:rPr>
              <w:t>5 хектара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3B3CD" w14:textId="77777777" w:rsidR="008B567D" w:rsidRPr="005B2516" w:rsidRDefault="008B567D" w:rsidP="00380BDE">
            <w:pPr>
              <w:pStyle w:val="NoSpacing"/>
              <w:rPr>
                <w:lang w:val="bg-BG"/>
              </w:rPr>
            </w:pPr>
            <w:r w:rsidRPr="005B2516">
              <w:rPr>
                <w:lang w:val="bg-BG"/>
              </w:rPr>
              <w:t>Има площ от 1 хектара с храсти, която може да се подобри</w:t>
            </w:r>
          </w:p>
        </w:tc>
      </w:tr>
      <w:tr w:rsidR="00462941" w:rsidRPr="005B2516" w14:paraId="6867E750" w14:textId="77777777" w:rsidTr="00380BDE">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7171F" w14:textId="77777777" w:rsidR="008B567D" w:rsidRPr="005B2516" w:rsidRDefault="008B567D" w:rsidP="00380BDE">
            <w:pPr>
              <w:pStyle w:val="NoSpacing"/>
              <w:rPr>
                <w:lang w:val="bg-BG"/>
              </w:rPr>
            </w:pPr>
            <w:r w:rsidRPr="005B2516">
              <w:rPr>
                <w:lang w:val="bg-BG"/>
              </w:rPr>
              <w:t>Промяна в услугите</w:t>
            </w:r>
          </w:p>
        </w:tc>
        <w:tc>
          <w:tcPr>
            <w:tcW w:w="2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EB0F8" w14:textId="77777777" w:rsidR="008B567D" w:rsidRPr="005B2516" w:rsidRDefault="008B567D" w:rsidP="00380BDE">
            <w:pPr>
              <w:pStyle w:val="NoSpacing"/>
              <w:rPr>
                <w:lang w:val="bg-BG"/>
              </w:rPr>
            </w:pPr>
            <w:r w:rsidRPr="005B2516">
              <w:rPr>
                <w:lang w:val="bg-BG"/>
              </w:rPr>
              <w:t>10% загуби, които се възстановяват за 10 години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7D01E" w14:textId="4460B50C" w:rsidR="008B567D" w:rsidRPr="005B2516" w:rsidRDefault="008B567D" w:rsidP="00380BDE">
            <w:pPr>
              <w:pStyle w:val="NoSpacing"/>
              <w:rPr>
                <w:lang w:val="bg-BG"/>
              </w:rPr>
            </w:pPr>
            <w:r w:rsidRPr="005B2516">
              <w:rPr>
                <w:lang w:val="bg-BG"/>
              </w:rPr>
              <w:t>Пасищата с храстовидна растителност започват с 0% услуги. След като храстите се отстранят, услугите се увеличава</w:t>
            </w:r>
            <w:r w:rsidR="00380BDE" w:rsidRPr="005B2516">
              <w:rPr>
                <w:lang w:val="bg-BG"/>
              </w:rPr>
              <w:t>т</w:t>
            </w:r>
            <w:r w:rsidRPr="005B2516">
              <w:rPr>
                <w:lang w:val="bg-BG"/>
              </w:rPr>
              <w:t xml:space="preserve"> до 40%, а след въвеждане на режима с подходяща интензивност на ползване услугите се  увеличават до 100% в продължение на десет години.</w:t>
            </w:r>
          </w:p>
        </w:tc>
      </w:tr>
    </w:tbl>
    <w:p w14:paraId="2D06F659" w14:textId="77777777" w:rsidR="008B567D" w:rsidRPr="005B2516" w:rsidRDefault="008B567D" w:rsidP="00380BDE">
      <w:pPr>
        <w:rPr>
          <w:lang w:val="bg-BG"/>
        </w:rPr>
      </w:pPr>
      <w:r w:rsidRPr="005B2516">
        <w:rPr>
          <w:lang w:val="bg-BG"/>
        </w:rPr>
        <w:t xml:space="preserve">Прилагане на анализа на еквивалентността на </w:t>
      </w:r>
      <w:proofErr w:type="spellStart"/>
      <w:r w:rsidRPr="005B2516">
        <w:rPr>
          <w:lang w:val="bg-BG"/>
        </w:rPr>
        <w:t>хабитатите</w:t>
      </w:r>
      <w:proofErr w:type="spellEnd"/>
      <w:r w:rsidRPr="005B2516">
        <w:rPr>
          <w:lang w:val="bg-BG"/>
        </w:rPr>
        <w:t xml:space="preserve"> (HEA):</w:t>
      </w:r>
    </w:p>
    <w:tbl>
      <w:tblPr>
        <w:tblW w:w="9150" w:type="dxa"/>
        <w:tblInd w:w="55" w:type="dxa"/>
        <w:tblLayout w:type="fixed"/>
        <w:tblCellMar>
          <w:left w:w="28" w:type="dxa"/>
          <w:right w:w="28" w:type="dxa"/>
        </w:tblCellMar>
        <w:tblLook w:val="04A0" w:firstRow="1" w:lastRow="0" w:firstColumn="1" w:lastColumn="0" w:noHBand="0" w:noVBand="1"/>
      </w:tblPr>
      <w:tblGrid>
        <w:gridCol w:w="966"/>
        <w:gridCol w:w="850"/>
        <w:gridCol w:w="992"/>
        <w:gridCol w:w="1701"/>
        <w:gridCol w:w="82"/>
        <w:gridCol w:w="911"/>
        <w:gridCol w:w="850"/>
        <w:gridCol w:w="1134"/>
        <w:gridCol w:w="1664"/>
      </w:tblGrid>
      <w:tr w:rsidR="00462941" w:rsidRPr="005B2516" w14:paraId="35576FEA" w14:textId="77777777" w:rsidTr="00380BDE">
        <w:trPr>
          <w:trHeight w:val="343"/>
          <w:tblHeader/>
        </w:trPr>
        <w:tc>
          <w:tcPr>
            <w:tcW w:w="450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F257B96" w14:textId="77777777" w:rsidR="008B567D" w:rsidRPr="005B2516" w:rsidRDefault="008B567D" w:rsidP="00380BDE">
            <w:pPr>
              <w:pStyle w:val="NoSpacing"/>
              <w:jc w:val="center"/>
              <w:rPr>
                <w:lang w:val="bg-BG" w:eastAsia="bg-BG"/>
              </w:rPr>
            </w:pPr>
            <w:r w:rsidRPr="005B2516">
              <w:rPr>
                <w:lang w:val="bg-BG" w:eastAsia="bg-BG"/>
              </w:rPr>
              <w:t>Загуби</w:t>
            </w:r>
          </w:p>
        </w:tc>
        <w:tc>
          <w:tcPr>
            <w:tcW w:w="82" w:type="dxa"/>
            <w:noWrap/>
            <w:vAlign w:val="center"/>
            <w:hideMark/>
          </w:tcPr>
          <w:p w14:paraId="5C031FBA" w14:textId="77777777" w:rsidR="008B567D" w:rsidRPr="005B2516" w:rsidRDefault="008B567D" w:rsidP="00380BDE">
            <w:pPr>
              <w:pStyle w:val="NoSpacing"/>
              <w:jc w:val="center"/>
              <w:rPr>
                <w:lang w:val="bg-BG" w:eastAsia="bg-BG"/>
              </w:rPr>
            </w:pPr>
          </w:p>
        </w:tc>
        <w:tc>
          <w:tcPr>
            <w:tcW w:w="4559" w:type="dxa"/>
            <w:gridSpan w:val="4"/>
            <w:tcBorders>
              <w:top w:val="single" w:sz="4" w:space="0" w:color="auto"/>
              <w:left w:val="single" w:sz="4" w:space="0" w:color="auto"/>
              <w:bottom w:val="single" w:sz="4" w:space="0" w:color="auto"/>
              <w:right w:val="single" w:sz="4" w:space="0" w:color="auto"/>
            </w:tcBorders>
            <w:noWrap/>
            <w:vAlign w:val="center"/>
            <w:hideMark/>
          </w:tcPr>
          <w:p w14:paraId="7EE514AF" w14:textId="77777777" w:rsidR="008B567D" w:rsidRPr="005B2516" w:rsidRDefault="008B567D" w:rsidP="00380BDE">
            <w:pPr>
              <w:pStyle w:val="NoSpacing"/>
              <w:jc w:val="center"/>
              <w:rPr>
                <w:lang w:val="bg-BG" w:eastAsia="bg-BG"/>
              </w:rPr>
            </w:pPr>
            <w:r w:rsidRPr="005B2516">
              <w:rPr>
                <w:lang w:val="bg-BG" w:eastAsia="bg-BG"/>
              </w:rPr>
              <w:t>Подобрения</w:t>
            </w:r>
          </w:p>
        </w:tc>
      </w:tr>
      <w:tr w:rsidR="00462941" w:rsidRPr="005B2516" w14:paraId="42CD671E" w14:textId="77777777" w:rsidTr="00380BDE">
        <w:trPr>
          <w:trHeight w:val="680"/>
          <w:tblHeader/>
        </w:trPr>
        <w:tc>
          <w:tcPr>
            <w:tcW w:w="966" w:type="dxa"/>
            <w:tcBorders>
              <w:top w:val="nil"/>
              <w:left w:val="single" w:sz="4" w:space="0" w:color="auto"/>
              <w:bottom w:val="single" w:sz="4" w:space="0" w:color="auto"/>
              <w:right w:val="single" w:sz="4" w:space="0" w:color="auto"/>
            </w:tcBorders>
            <w:shd w:val="clear" w:color="auto" w:fill="FFFFFF"/>
            <w:vAlign w:val="center"/>
            <w:hideMark/>
          </w:tcPr>
          <w:p w14:paraId="766D4509" w14:textId="77777777" w:rsidR="008B567D" w:rsidRPr="005B2516" w:rsidRDefault="008B567D" w:rsidP="00380BDE">
            <w:pPr>
              <w:pStyle w:val="NoSpacing"/>
              <w:jc w:val="center"/>
              <w:rPr>
                <w:lang w:val="bg-BG" w:eastAsia="bg-BG"/>
              </w:rPr>
            </w:pPr>
            <w:r w:rsidRPr="005B2516">
              <w:rPr>
                <w:lang w:val="bg-BG" w:eastAsia="bg-BG"/>
              </w:rPr>
              <w:t>Година</w:t>
            </w:r>
          </w:p>
        </w:tc>
        <w:tc>
          <w:tcPr>
            <w:tcW w:w="850" w:type="dxa"/>
            <w:tcBorders>
              <w:top w:val="nil"/>
              <w:left w:val="nil"/>
              <w:bottom w:val="single" w:sz="4" w:space="0" w:color="auto"/>
              <w:right w:val="single" w:sz="4" w:space="0" w:color="auto"/>
            </w:tcBorders>
            <w:shd w:val="clear" w:color="auto" w:fill="FFFFFF"/>
            <w:vAlign w:val="center"/>
            <w:hideMark/>
          </w:tcPr>
          <w:p w14:paraId="58FE7316" w14:textId="730089A7" w:rsidR="008B567D" w:rsidRPr="005B2516" w:rsidRDefault="00380BDE" w:rsidP="00380BDE">
            <w:pPr>
              <w:pStyle w:val="NoSpacing"/>
              <w:jc w:val="center"/>
              <w:rPr>
                <w:lang w:val="bg-BG" w:eastAsia="bg-BG"/>
              </w:rPr>
            </w:pPr>
            <w:r w:rsidRPr="005B2516">
              <w:rPr>
                <w:lang w:val="bg-BG" w:eastAsia="bg-BG"/>
              </w:rPr>
              <w:t>Площ (</w:t>
            </w:r>
            <w:proofErr w:type="spellStart"/>
            <w:r w:rsidRPr="005B2516">
              <w:rPr>
                <w:lang w:val="bg-BG" w:eastAsia="bg-BG"/>
              </w:rPr>
              <w:t>ha</w:t>
            </w:r>
            <w:proofErr w:type="spellEnd"/>
            <w:r w:rsidRPr="005B2516">
              <w:rPr>
                <w:lang w:val="bg-BG" w:eastAsia="bg-BG"/>
              </w:rPr>
              <w:t>)</w:t>
            </w:r>
          </w:p>
        </w:tc>
        <w:tc>
          <w:tcPr>
            <w:tcW w:w="992" w:type="dxa"/>
            <w:tcBorders>
              <w:top w:val="nil"/>
              <w:left w:val="nil"/>
              <w:bottom w:val="single" w:sz="4" w:space="0" w:color="auto"/>
              <w:right w:val="single" w:sz="4" w:space="0" w:color="auto"/>
            </w:tcBorders>
            <w:shd w:val="clear" w:color="auto" w:fill="FFFFFF"/>
            <w:vAlign w:val="center"/>
            <w:hideMark/>
          </w:tcPr>
          <w:p w14:paraId="349206E8" w14:textId="77777777" w:rsidR="008B567D" w:rsidRPr="005B2516" w:rsidRDefault="008B567D" w:rsidP="00380BDE">
            <w:pPr>
              <w:pStyle w:val="NoSpacing"/>
              <w:jc w:val="center"/>
              <w:rPr>
                <w:lang w:val="bg-BG" w:eastAsia="bg-BG"/>
              </w:rPr>
            </w:pPr>
            <w:r w:rsidRPr="005B2516">
              <w:rPr>
                <w:lang w:val="bg-BG" w:eastAsia="bg-BG"/>
              </w:rPr>
              <w:t>Загуби на услуги</w:t>
            </w:r>
          </w:p>
        </w:tc>
        <w:tc>
          <w:tcPr>
            <w:tcW w:w="1701" w:type="dxa"/>
            <w:tcBorders>
              <w:top w:val="nil"/>
              <w:left w:val="nil"/>
              <w:bottom w:val="single" w:sz="4" w:space="0" w:color="auto"/>
              <w:right w:val="single" w:sz="4" w:space="0" w:color="auto"/>
            </w:tcBorders>
            <w:shd w:val="clear" w:color="auto" w:fill="FFFFFF"/>
            <w:vAlign w:val="center"/>
            <w:hideMark/>
          </w:tcPr>
          <w:p w14:paraId="611FCC0B" w14:textId="77777777" w:rsidR="008B567D" w:rsidRPr="005B2516" w:rsidRDefault="008B567D" w:rsidP="00380BDE">
            <w:pPr>
              <w:pStyle w:val="NoSpacing"/>
              <w:jc w:val="center"/>
              <w:rPr>
                <w:lang w:val="bg-BG" w:eastAsia="bg-BG"/>
              </w:rPr>
            </w:pPr>
            <w:r w:rsidRPr="005B2516">
              <w:rPr>
                <w:lang w:val="bg-BG" w:eastAsia="bg-BG"/>
              </w:rPr>
              <w:t>услуги-хектари-години (</w:t>
            </w:r>
            <w:proofErr w:type="spellStart"/>
            <w:r w:rsidRPr="005B2516">
              <w:rPr>
                <w:lang w:val="bg-BG" w:eastAsia="bg-BG"/>
              </w:rPr>
              <w:t>дисконтирани</w:t>
            </w:r>
            <w:proofErr w:type="spellEnd"/>
            <w:r w:rsidRPr="005B2516">
              <w:rPr>
                <w:lang w:val="bg-BG" w:eastAsia="bg-BG"/>
              </w:rPr>
              <w:t>)</w:t>
            </w:r>
          </w:p>
        </w:tc>
        <w:tc>
          <w:tcPr>
            <w:tcW w:w="82" w:type="dxa"/>
            <w:tcBorders>
              <w:bottom w:val="single" w:sz="4" w:space="0" w:color="auto"/>
            </w:tcBorders>
            <w:noWrap/>
            <w:vAlign w:val="center"/>
            <w:hideMark/>
          </w:tcPr>
          <w:p w14:paraId="1BE3B311" w14:textId="77777777" w:rsidR="008B567D" w:rsidRPr="005B2516" w:rsidRDefault="008B567D" w:rsidP="00380BDE">
            <w:pPr>
              <w:pStyle w:val="NoSpacing"/>
              <w:jc w:val="center"/>
              <w:rPr>
                <w:lang w:val="bg-BG" w:eastAsia="bg-BG"/>
              </w:rPr>
            </w:pPr>
          </w:p>
        </w:tc>
        <w:tc>
          <w:tcPr>
            <w:tcW w:w="911" w:type="dxa"/>
            <w:tcBorders>
              <w:top w:val="nil"/>
              <w:left w:val="single" w:sz="4" w:space="0" w:color="auto"/>
              <w:bottom w:val="single" w:sz="4" w:space="0" w:color="auto"/>
              <w:right w:val="single" w:sz="4" w:space="0" w:color="auto"/>
            </w:tcBorders>
            <w:shd w:val="clear" w:color="auto" w:fill="FFFFFF"/>
            <w:vAlign w:val="center"/>
            <w:hideMark/>
          </w:tcPr>
          <w:p w14:paraId="09594A54" w14:textId="77777777" w:rsidR="008B567D" w:rsidRPr="005B2516" w:rsidRDefault="008B567D" w:rsidP="00380BDE">
            <w:pPr>
              <w:pStyle w:val="NoSpacing"/>
              <w:jc w:val="center"/>
              <w:rPr>
                <w:lang w:val="bg-BG" w:eastAsia="bg-BG"/>
              </w:rPr>
            </w:pPr>
            <w:r w:rsidRPr="005B2516">
              <w:rPr>
                <w:lang w:val="bg-BG" w:eastAsia="bg-BG"/>
              </w:rPr>
              <w:t>Година</w:t>
            </w:r>
          </w:p>
        </w:tc>
        <w:tc>
          <w:tcPr>
            <w:tcW w:w="850" w:type="dxa"/>
            <w:tcBorders>
              <w:top w:val="nil"/>
              <w:left w:val="nil"/>
              <w:bottom w:val="single" w:sz="4" w:space="0" w:color="auto"/>
              <w:right w:val="single" w:sz="4" w:space="0" w:color="auto"/>
            </w:tcBorders>
            <w:shd w:val="clear" w:color="auto" w:fill="FFFFFF"/>
            <w:vAlign w:val="center"/>
            <w:hideMark/>
          </w:tcPr>
          <w:p w14:paraId="41852001" w14:textId="7165E5A1" w:rsidR="008B567D" w:rsidRPr="005B2516" w:rsidRDefault="00380BDE" w:rsidP="00380BDE">
            <w:pPr>
              <w:pStyle w:val="NoSpacing"/>
              <w:jc w:val="center"/>
              <w:rPr>
                <w:lang w:val="bg-BG" w:eastAsia="bg-BG"/>
              </w:rPr>
            </w:pPr>
            <w:r w:rsidRPr="005B2516">
              <w:rPr>
                <w:lang w:val="bg-BG" w:eastAsia="bg-BG"/>
              </w:rPr>
              <w:t>Площ (</w:t>
            </w:r>
            <w:proofErr w:type="spellStart"/>
            <w:r w:rsidRPr="005B2516">
              <w:rPr>
                <w:lang w:val="bg-BG" w:eastAsia="bg-BG"/>
              </w:rPr>
              <w:t>ha</w:t>
            </w:r>
            <w:proofErr w:type="spellEnd"/>
            <w:r w:rsidRPr="005B2516">
              <w:rPr>
                <w:lang w:val="bg-BG" w:eastAsia="bg-BG"/>
              </w:rPr>
              <w:t>)</w:t>
            </w:r>
          </w:p>
        </w:tc>
        <w:tc>
          <w:tcPr>
            <w:tcW w:w="1134" w:type="dxa"/>
            <w:tcBorders>
              <w:top w:val="nil"/>
              <w:left w:val="nil"/>
              <w:bottom w:val="single" w:sz="4" w:space="0" w:color="auto"/>
              <w:right w:val="single" w:sz="4" w:space="0" w:color="auto"/>
            </w:tcBorders>
            <w:shd w:val="clear" w:color="auto" w:fill="FFFFFF"/>
            <w:vAlign w:val="center"/>
            <w:hideMark/>
          </w:tcPr>
          <w:p w14:paraId="2B2995A4" w14:textId="16CB49DE" w:rsidR="008B567D" w:rsidRPr="005B2516" w:rsidRDefault="008B567D" w:rsidP="00380BDE">
            <w:pPr>
              <w:pStyle w:val="NoSpacing"/>
              <w:jc w:val="center"/>
              <w:rPr>
                <w:lang w:val="bg-BG" w:eastAsia="bg-BG"/>
              </w:rPr>
            </w:pPr>
            <w:proofErr w:type="spellStart"/>
            <w:r w:rsidRPr="005B2516">
              <w:rPr>
                <w:lang w:val="bg-BG" w:eastAsia="bg-BG"/>
              </w:rPr>
              <w:t>Подо</w:t>
            </w:r>
            <w:r w:rsidR="00507561" w:rsidRPr="005B2516">
              <w:rPr>
                <w:lang w:val="bg-BG" w:eastAsia="bg-BG"/>
              </w:rPr>
              <w:t>-</w:t>
            </w:r>
            <w:r w:rsidRPr="005B2516">
              <w:rPr>
                <w:lang w:val="bg-BG" w:eastAsia="bg-BG"/>
              </w:rPr>
              <w:t>брения</w:t>
            </w:r>
            <w:proofErr w:type="spellEnd"/>
            <w:r w:rsidRPr="005B2516">
              <w:rPr>
                <w:lang w:val="bg-BG" w:eastAsia="bg-BG"/>
              </w:rPr>
              <w:t xml:space="preserve"> на услуги</w:t>
            </w:r>
          </w:p>
        </w:tc>
        <w:tc>
          <w:tcPr>
            <w:tcW w:w="1664" w:type="dxa"/>
            <w:tcBorders>
              <w:top w:val="nil"/>
              <w:left w:val="nil"/>
              <w:bottom w:val="single" w:sz="4" w:space="0" w:color="auto"/>
              <w:right w:val="single" w:sz="4" w:space="0" w:color="auto"/>
            </w:tcBorders>
            <w:shd w:val="clear" w:color="auto" w:fill="FFFFFF"/>
            <w:vAlign w:val="center"/>
            <w:hideMark/>
          </w:tcPr>
          <w:p w14:paraId="755E6ECB" w14:textId="77777777" w:rsidR="008B567D" w:rsidRPr="005B2516" w:rsidRDefault="008B567D" w:rsidP="00380BDE">
            <w:pPr>
              <w:pStyle w:val="NoSpacing"/>
              <w:jc w:val="center"/>
              <w:rPr>
                <w:lang w:val="bg-BG" w:eastAsia="bg-BG"/>
              </w:rPr>
            </w:pPr>
            <w:r w:rsidRPr="005B2516">
              <w:rPr>
                <w:lang w:val="bg-BG" w:eastAsia="bg-BG"/>
              </w:rPr>
              <w:t>услуги-хектари-години (</w:t>
            </w:r>
            <w:proofErr w:type="spellStart"/>
            <w:r w:rsidRPr="005B2516">
              <w:rPr>
                <w:lang w:val="bg-BG" w:eastAsia="bg-BG"/>
              </w:rPr>
              <w:t>дисконтирани</w:t>
            </w:r>
            <w:proofErr w:type="spellEnd"/>
            <w:r w:rsidRPr="005B2516">
              <w:rPr>
                <w:lang w:val="bg-BG" w:eastAsia="bg-BG"/>
              </w:rPr>
              <w:t>)</w:t>
            </w:r>
          </w:p>
        </w:tc>
      </w:tr>
      <w:tr w:rsidR="00462941" w:rsidRPr="005B2516" w14:paraId="200DDE16" w14:textId="77777777" w:rsidTr="00380BDE">
        <w:trPr>
          <w:trHeight w:val="391"/>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9D006" w14:textId="77777777" w:rsidR="008B567D" w:rsidRPr="005B2516" w:rsidRDefault="008B567D" w:rsidP="00380BDE">
            <w:pPr>
              <w:pStyle w:val="NoSpacing"/>
              <w:jc w:val="center"/>
              <w:rPr>
                <w:lang w:val="bg-BG" w:eastAsia="bg-BG"/>
              </w:rPr>
            </w:pPr>
            <w:r w:rsidRPr="005B2516">
              <w:rPr>
                <w:lang w:val="bg-BG" w:eastAsia="bg-BG"/>
              </w:rPr>
              <w:t>1</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6AE661F" w14:textId="77777777" w:rsidR="008B567D" w:rsidRPr="005B2516" w:rsidRDefault="008B567D" w:rsidP="00380BDE">
            <w:pPr>
              <w:pStyle w:val="NoSpacing"/>
              <w:jc w:val="center"/>
              <w:rPr>
                <w:lang w:val="bg-BG" w:eastAsia="bg-BG"/>
              </w:rPr>
            </w:pPr>
            <w:r w:rsidRPr="005B2516">
              <w:rPr>
                <w:lang w:val="bg-BG" w:eastAsia="bg-BG"/>
              </w:rPr>
              <w:t>5</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1B909B57" w14:textId="77777777" w:rsidR="008B567D" w:rsidRPr="005B2516" w:rsidRDefault="008B567D" w:rsidP="00380BDE">
            <w:pPr>
              <w:pStyle w:val="NoSpacing"/>
              <w:jc w:val="center"/>
              <w:rPr>
                <w:lang w:val="bg-BG" w:eastAsia="bg-BG"/>
              </w:rPr>
            </w:pPr>
            <w:r w:rsidRPr="005B2516">
              <w:rPr>
                <w:lang w:val="bg-BG" w:eastAsia="bg-BG"/>
              </w:rPr>
              <w:t>10%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15A417A0" w14:textId="77777777" w:rsidR="008B567D" w:rsidRPr="005B2516" w:rsidRDefault="008B567D" w:rsidP="00380BDE">
            <w:pPr>
              <w:pStyle w:val="NoSpacing"/>
              <w:jc w:val="center"/>
              <w:rPr>
                <w:lang w:val="bg-BG" w:eastAsia="bg-BG"/>
              </w:rPr>
            </w:pPr>
            <w:r w:rsidRPr="005B2516">
              <w:rPr>
                <w:lang w:val="bg-BG" w:eastAsia="bg-BG"/>
              </w:rPr>
              <w:t>0,48</w:t>
            </w:r>
          </w:p>
        </w:tc>
        <w:tc>
          <w:tcPr>
            <w:tcW w:w="82" w:type="dxa"/>
            <w:tcBorders>
              <w:top w:val="single" w:sz="4" w:space="0" w:color="auto"/>
              <w:bottom w:val="single" w:sz="4" w:space="0" w:color="auto"/>
            </w:tcBorders>
            <w:noWrap/>
            <w:vAlign w:val="center"/>
            <w:hideMark/>
          </w:tcPr>
          <w:p w14:paraId="532AFF62" w14:textId="77777777" w:rsidR="008B567D" w:rsidRPr="005B2516" w:rsidRDefault="008B567D" w:rsidP="00380BDE">
            <w:pPr>
              <w:pStyle w:val="NoSpacing"/>
              <w:jc w:val="center"/>
              <w:rPr>
                <w:lang w:val="bg-BG" w:eastAsia="bg-BG"/>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43D86" w14:textId="77777777" w:rsidR="008B567D" w:rsidRPr="005B2516" w:rsidRDefault="008B567D" w:rsidP="00380BDE">
            <w:pPr>
              <w:pStyle w:val="NoSpacing"/>
              <w:jc w:val="center"/>
              <w:rPr>
                <w:lang w:val="bg-BG" w:eastAsia="bg-BG"/>
              </w:rPr>
            </w:pPr>
            <w:r w:rsidRPr="005B2516">
              <w:rPr>
                <w:lang w:val="bg-BG" w:eastAsia="bg-BG"/>
              </w:rPr>
              <w:t>1</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9091F3C" w14:textId="77777777" w:rsidR="008B567D" w:rsidRPr="005B2516" w:rsidRDefault="008B567D" w:rsidP="00380BDE">
            <w:pPr>
              <w:pStyle w:val="NoSpacing"/>
              <w:jc w:val="center"/>
              <w:rPr>
                <w:lang w:val="bg-BG" w:eastAsia="bg-BG"/>
              </w:rPr>
            </w:pPr>
            <w:r w:rsidRPr="005B2516">
              <w:rPr>
                <w:lang w:val="bg-BG" w:eastAsia="bg-BG"/>
              </w:rPr>
              <w:t>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4E002DAB" w14:textId="77777777" w:rsidR="008B567D" w:rsidRPr="005B2516" w:rsidRDefault="008B567D" w:rsidP="00380BDE">
            <w:pPr>
              <w:pStyle w:val="NoSpacing"/>
              <w:jc w:val="center"/>
              <w:rPr>
                <w:lang w:val="bg-BG" w:eastAsia="bg-BG"/>
              </w:rPr>
            </w:pPr>
            <w:r w:rsidRPr="005B2516">
              <w:rPr>
                <w:lang w:val="bg-BG" w:eastAsia="bg-BG"/>
              </w:rPr>
              <w:t>40%</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14:paraId="77E4D009" w14:textId="77777777" w:rsidR="008B567D" w:rsidRPr="005B2516" w:rsidRDefault="008B567D" w:rsidP="00380BDE">
            <w:pPr>
              <w:pStyle w:val="NoSpacing"/>
              <w:jc w:val="center"/>
              <w:rPr>
                <w:lang w:val="bg-BG" w:eastAsia="bg-BG"/>
              </w:rPr>
            </w:pPr>
            <w:r w:rsidRPr="005B2516">
              <w:rPr>
                <w:lang w:val="bg-BG" w:eastAsia="bg-BG"/>
              </w:rPr>
              <w:t>0,39</w:t>
            </w:r>
          </w:p>
        </w:tc>
      </w:tr>
      <w:tr w:rsidR="00462941" w:rsidRPr="005B2516" w14:paraId="332CDC15" w14:textId="77777777" w:rsidTr="00380BDE">
        <w:trPr>
          <w:trHeight w:val="391"/>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DAC5C" w14:textId="77777777" w:rsidR="008B567D" w:rsidRPr="005B2516" w:rsidRDefault="008B567D" w:rsidP="00380BDE">
            <w:pPr>
              <w:pStyle w:val="NoSpacing"/>
              <w:jc w:val="center"/>
              <w:rPr>
                <w:lang w:val="bg-BG" w:eastAsia="bg-BG"/>
              </w:rPr>
            </w:pPr>
            <w:r w:rsidRPr="005B2516">
              <w:rPr>
                <w:lang w:val="bg-BG" w:eastAsia="bg-BG"/>
              </w:rPr>
              <w:t>2</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A9A325E" w14:textId="77777777" w:rsidR="008B567D" w:rsidRPr="005B2516" w:rsidRDefault="008B567D" w:rsidP="00380BDE">
            <w:pPr>
              <w:pStyle w:val="NoSpacing"/>
              <w:jc w:val="center"/>
              <w:rPr>
                <w:lang w:val="bg-BG" w:eastAsia="bg-BG"/>
              </w:rPr>
            </w:pPr>
            <w:r w:rsidRPr="005B2516">
              <w:rPr>
                <w:lang w:val="bg-BG" w:eastAsia="bg-BG"/>
              </w:rPr>
              <w:t>5</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688B1E08" w14:textId="77777777" w:rsidR="008B567D" w:rsidRPr="005B2516" w:rsidRDefault="008B567D" w:rsidP="00380BDE">
            <w:pPr>
              <w:pStyle w:val="NoSpacing"/>
              <w:jc w:val="center"/>
              <w:rPr>
                <w:lang w:val="bg-BG" w:eastAsia="bg-BG"/>
              </w:rPr>
            </w:pPr>
            <w:r w:rsidRPr="005B2516">
              <w:rPr>
                <w:lang w:val="bg-BG" w:eastAsia="bg-BG"/>
              </w:rPr>
              <w:t>9%</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3C0C0999" w14:textId="77777777" w:rsidR="008B567D" w:rsidRPr="005B2516" w:rsidRDefault="008B567D" w:rsidP="00380BDE">
            <w:pPr>
              <w:pStyle w:val="NoSpacing"/>
              <w:jc w:val="center"/>
              <w:rPr>
                <w:lang w:val="bg-BG" w:eastAsia="bg-BG"/>
              </w:rPr>
            </w:pPr>
            <w:r w:rsidRPr="005B2516">
              <w:rPr>
                <w:lang w:val="bg-BG" w:eastAsia="bg-BG"/>
              </w:rPr>
              <w:t>0,42</w:t>
            </w:r>
          </w:p>
        </w:tc>
        <w:tc>
          <w:tcPr>
            <w:tcW w:w="82" w:type="dxa"/>
            <w:tcBorders>
              <w:top w:val="single" w:sz="4" w:space="0" w:color="auto"/>
              <w:bottom w:val="single" w:sz="4" w:space="0" w:color="auto"/>
            </w:tcBorders>
            <w:noWrap/>
            <w:vAlign w:val="center"/>
            <w:hideMark/>
          </w:tcPr>
          <w:p w14:paraId="34D9139D" w14:textId="77777777" w:rsidR="008B567D" w:rsidRPr="005B2516" w:rsidRDefault="008B567D" w:rsidP="00380BDE">
            <w:pPr>
              <w:pStyle w:val="NoSpacing"/>
              <w:jc w:val="center"/>
              <w:rPr>
                <w:lang w:val="bg-BG" w:eastAsia="bg-BG"/>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2507F" w14:textId="77777777" w:rsidR="008B567D" w:rsidRPr="005B2516" w:rsidRDefault="008B567D" w:rsidP="00380BDE">
            <w:pPr>
              <w:pStyle w:val="NoSpacing"/>
              <w:jc w:val="center"/>
              <w:rPr>
                <w:lang w:val="bg-BG" w:eastAsia="bg-BG"/>
              </w:rPr>
            </w:pPr>
            <w:r w:rsidRPr="005B2516">
              <w:rPr>
                <w:lang w:val="bg-BG" w:eastAsia="bg-BG"/>
              </w:rPr>
              <w:t>2</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D66BF2D" w14:textId="77777777" w:rsidR="008B567D" w:rsidRPr="005B2516" w:rsidRDefault="008B567D" w:rsidP="00380BDE">
            <w:pPr>
              <w:pStyle w:val="NoSpacing"/>
              <w:jc w:val="center"/>
              <w:rPr>
                <w:lang w:val="bg-BG" w:eastAsia="bg-BG"/>
              </w:rPr>
            </w:pPr>
            <w:r w:rsidRPr="005B2516">
              <w:rPr>
                <w:lang w:val="bg-BG" w:eastAsia="bg-BG"/>
              </w:rPr>
              <w:t>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9C0ED2C" w14:textId="77777777" w:rsidR="008B567D" w:rsidRPr="005B2516" w:rsidRDefault="008B567D" w:rsidP="00380BDE">
            <w:pPr>
              <w:pStyle w:val="NoSpacing"/>
              <w:jc w:val="center"/>
              <w:rPr>
                <w:lang w:val="bg-BG" w:eastAsia="bg-BG"/>
              </w:rPr>
            </w:pPr>
            <w:r w:rsidRPr="005B2516">
              <w:rPr>
                <w:lang w:val="bg-BG" w:eastAsia="bg-BG"/>
              </w:rPr>
              <w:t>46%</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14:paraId="7957AA4A" w14:textId="77777777" w:rsidR="008B567D" w:rsidRPr="005B2516" w:rsidRDefault="008B567D" w:rsidP="00380BDE">
            <w:pPr>
              <w:pStyle w:val="NoSpacing"/>
              <w:jc w:val="center"/>
              <w:rPr>
                <w:lang w:val="bg-BG" w:eastAsia="bg-BG"/>
              </w:rPr>
            </w:pPr>
            <w:r w:rsidRPr="005B2516">
              <w:rPr>
                <w:lang w:val="bg-BG" w:eastAsia="bg-BG"/>
              </w:rPr>
              <w:t>0,43</w:t>
            </w:r>
          </w:p>
        </w:tc>
      </w:tr>
      <w:tr w:rsidR="00462941" w:rsidRPr="005B2516" w14:paraId="3D505579" w14:textId="77777777" w:rsidTr="00380BDE">
        <w:trPr>
          <w:trHeight w:val="391"/>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3ED91" w14:textId="77777777" w:rsidR="008B567D" w:rsidRPr="005B2516" w:rsidRDefault="008B567D" w:rsidP="00380BDE">
            <w:pPr>
              <w:pStyle w:val="NoSpacing"/>
              <w:jc w:val="center"/>
              <w:rPr>
                <w:lang w:val="bg-BG" w:eastAsia="bg-BG"/>
              </w:rPr>
            </w:pPr>
            <w:r w:rsidRPr="005B2516">
              <w:rPr>
                <w:lang w:val="bg-BG" w:eastAsia="bg-BG"/>
              </w:rPr>
              <w:t>3</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0BDA8A5" w14:textId="77777777" w:rsidR="008B567D" w:rsidRPr="005B2516" w:rsidRDefault="008B567D" w:rsidP="00380BDE">
            <w:pPr>
              <w:pStyle w:val="NoSpacing"/>
              <w:jc w:val="center"/>
              <w:rPr>
                <w:lang w:val="bg-BG" w:eastAsia="bg-BG"/>
              </w:rPr>
            </w:pPr>
            <w:r w:rsidRPr="005B2516">
              <w:rPr>
                <w:lang w:val="bg-BG" w:eastAsia="bg-BG"/>
              </w:rPr>
              <w:t>5</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46FB9B08" w14:textId="77777777" w:rsidR="008B567D" w:rsidRPr="005B2516" w:rsidRDefault="008B567D" w:rsidP="00380BDE">
            <w:pPr>
              <w:pStyle w:val="NoSpacing"/>
              <w:jc w:val="center"/>
              <w:rPr>
                <w:lang w:val="bg-BG" w:eastAsia="bg-BG"/>
              </w:rPr>
            </w:pPr>
            <w:r w:rsidRPr="005B2516">
              <w:rPr>
                <w:lang w:val="bg-BG" w:eastAsia="bg-BG"/>
              </w:rPr>
              <w:t>8%</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3D775A9F" w14:textId="77777777" w:rsidR="008B567D" w:rsidRPr="005B2516" w:rsidRDefault="008B567D" w:rsidP="00380BDE">
            <w:pPr>
              <w:pStyle w:val="NoSpacing"/>
              <w:jc w:val="center"/>
              <w:rPr>
                <w:lang w:val="bg-BG" w:eastAsia="bg-BG"/>
              </w:rPr>
            </w:pPr>
            <w:r w:rsidRPr="005B2516">
              <w:rPr>
                <w:lang w:val="bg-BG" w:eastAsia="bg-BG"/>
              </w:rPr>
              <w:t>0,36</w:t>
            </w:r>
          </w:p>
        </w:tc>
        <w:tc>
          <w:tcPr>
            <w:tcW w:w="82" w:type="dxa"/>
            <w:tcBorders>
              <w:top w:val="single" w:sz="4" w:space="0" w:color="auto"/>
              <w:bottom w:val="single" w:sz="4" w:space="0" w:color="auto"/>
            </w:tcBorders>
            <w:noWrap/>
            <w:vAlign w:val="center"/>
            <w:hideMark/>
          </w:tcPr>
          <w:p w14:paraId="26DC6200" w14:textId="77777777" w:rsidR="008B567D" w:rsidRPr="005B2516" w:rsidRDefault="008B567D" w:rsidP="00380BDE">
            <w:pPr>
              <w:pStyle w:val="NoSpacing"/>
              <w:jc w:val="center"/>
              <w:rPr>
                <w:lang w:val="bg-BG" w:eastAsia="bg-BG"/>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A8647A" w14:textId="77777777" w:rsidR="008B567D" w:rsidRPr="005B2516" w:rsidRDefault="008B567D" w:rsidP="00380BDE">
            <w:pPr>
              <w:pStyle w:val="NoSpacing"/>
              <w:jc w:val="center"/>
              <w:rPr>
                <w:lang w:val="bg-BG" w:eastAsia="bg-BG"/>
              </w:rPr>
            </w:pPr>
            <w:r w:rsidRPr="005B2516">
              <w:rPr>
                <w:lang w:val="bg-BG" w:eastAsia="bg-BG"/>
              </w:rPr>
              <w:t>3</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A238B4A" w14:textId="77777777" w:rsidR="008B567D" w:rsidRPr="005B2516" w:rsidRDefault="008B567D" w:rsidP="00380BDE">
            <w:pPr>
              <w:pStyle w:val="NoSpacing"/>
              <w:jc w:val="center"/>
              <w:rPr>
                <w:lang w:val="bg-BG" w:eastAsia="bg-BG"/>
              </w:rPr>
            </w:pPr>
            <w:r w:rsidRPr="005B2516">
              <w:rPr>
                <w:lang w:val="bg-BG" w:eastAsia="bg-BG"/>
              </w:rPr>
              <w:t>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30A3702C" w14:textId="77777777" w:rsidR="008B567D" w:rsidRPr="005B2516" w:rsidRDefault="008B567D" w:rsidP="00380BDE">
            <w:pPr>
              <w:pStyle w:val="NoSpacing"/>
              <w:jc w:val="center"/>
              <w:rPr>
                <w:lang w:val="bg-BG" w:eastAsia="bg-BG"/>
              </w:rPr>
            </w:pPr>
            <w:r w:rsidRPr="005B2516">
              <w:rPr>
                <w:lang w:val="bg-BG" w:eastAsia="bg-BG"/>
              </w:rPr>
              <w:t>52%</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14:paraId="09131D1B" w14:textId="77777777" w:rsidR="008B567D" w:rsidRPr="005B2516" w:rsidRDefault="008B567D" w:rsidP="00380BDE">
            <w:pPr>
              <w:pStyle w:val="NoSpacing"/>
              <w:jc w:val="center"/>
              <w:rPr>
                <w:lang w:val="bg-BG" w:eastAsia="bg-BG"/>
              </w:rPr>
            </w:pPr>
            <w:r w:rsidRPr="005B2516">
              <w:rPr>
                <w:lang w:val="bg-BG" w:eastAsia="bg-BG"/>
              </w:rPr>
              <w:t>0,47</w:t>
            </w:r>
          </w:p>
        </w:tc>
      </w:tr>
      <w:tr w:rsidR="00462941" w:rsidRPr="005B2516" w14:paraId="44D36D02" w14:textId="77777777" w:rsidTr="00380BDE">
        <w:trPr>
          <w:trHeight w:val="391"/>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BD36E" w14:textId="77777777" w:rsidR="008B567D" w:rsidRPr="005B2516" w:rsidRDefault="008B567D" w:rsidP="00380BDE">
            <w:pPr>
              <w:pStyle w:val="NoSpacing"/>
              <w:jc w:val="center"/>
              <w:rPr>
                <w:lang w:val="bg-BG" w:eastAsia="bg-BG"/>
              </w:rPr>
            </w:pPr>
            <w:r w:rsidRPr="005B2516">
              <w:rPr>
                <w:lang w:val="bg-BG" w:eastAsia="bg-BG"/>
              </w:rPr>
              <w:t>4</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B1AFFF2" w14:textId="77777777" w:rsidR="008B567D" w:rsidRPr="005B2516" w:rsidRDefault="008B567D" w:rsidP="00380BDE">
            <w:pPr>
              <w:pStyle w:val="NoSpacing"/>
              <w:jc w:val="center"/>
              <w:rPr>
                <w:lang w:val="bg-BG" w:eastAsia="bg-BG"/>
              </w:rPr>
            </w:pPr>
            <w:r w:rsidRPr="005B2516">
              <w:rPr>
                <w:lang w:val="bg-BG" w:eastAsia="bg-BG"/>
              </w:rPr>
              <w:t>5</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05D9D0B7" w14:textId="77777777" w:rsidR="008B567D" w:rsidRPr="005B2516" w:rsidRDefault="008B567D" w:rsidP="00380BDE">
            <w:pPr>
              <w:pStyle w:val="NoSpacing"/>
              <w:jc w:val="center"/>
              <w:rPr>
                <w:lang w:val="bg-BG" w:eastAsia="bg-BG"/>
              </w:rPr>
            </w:pPr>
            <w:r w:rsidRPr="005B2516">
              <w:rPr>
                <w:lang w:val="bg-BG" w:eastAsia="bg-BG"/>
              </w:rPr>
              <w:t>7%</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1028C23E" w14:textId="77777777" w:rsidR="008B567D" w:rsidRPr="005B2516" w:rsidRDefault="008B567D" w:rsidP="00380BDE">
            <w:pPr>
              <w:pStyle w:val="NoSpacing"/>
              <w:jc w:val="center"/>
              <w:rPr>
                <w:lang w:val="bg-BG" w:eastAsia="bg-BG"/>
              </w:rPr>
            </w:pPr>
            <w:r w:rsidRPr="005B2516">
              <w:rPr>
                <w:lang w:val="bg-BG" w:eastAsia="bg-BG"/>
              </w:rPr>
              <w:t>0,31</w:t>
            </w:r>
          </w:p>
        </w:tc>
        <w:tc>
          <w:tcPr>
            <w:tcW w:w="82" w:type="dxa"/>
            <w:tcBorders>
              <w:top w:val="single" w:sz="4" w:space="0" w:color="auto"/>
              <w:bottom w:val="single" w:sz="4" w:space="0" w:color="auto"/>
            </w:tcBorders>
            <w:noWrap/>
            <w:vAlign w:val="center"/>
            <w:hideMark/>
          </w:tcPr>
          <w:p w14:paraId="06B07C20" w14:textId="77777777" w:rsidR="008B567D" w:rsidRPr="005B2516" w:rsidRDefault="008B567D" w:rsidP="00380BDE">
            <w:pPr>
              <w:pStyle w:val="NoSpacing"/>
              <w:jc w:val="center"/>
              <w:rPr>
                <w:lang w:val="bg-BG" w:eastAsia="bg-BG"/>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6828F" w14:textId="77777777" w:rsidR="008B567D" w:rsidRPr="005B2516" w:rsidRDefault="008B567D" w:rsidP="00380BDE">
            <w:pPr>
              <w:pStyle w:val="NoSpacing"/>
              <w:jc w:val="center"/>
              <w:rPr>
                <w:lang w:val="bg-BG" w:eastAsia="bg-BG"/>
              </w:rPr>
            </w:pPr>
            <w:r w:rsidRPr="005B2516">
              <w:rPr>
                <w:lang w:val="bg-BG" w:eastAsia="bg-BG"/>
              </w:rPr>
              <w:t>4</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81B84DD" w14:textId="77777777" w:rsidR="008B567D" w:rsidRPr="005B2516" w:rsidRDefault="008B567D" w:rsidP="00380BDE">
            <w:pPr>
              <w:pStyle w:val="NoSpacing"/>
              <w:jc w:val="center"/>
              <w:rPr>
                <w:lang w:val="bg-BG" w:eastAsia="bg-BG"/>
              </w:rPr>
            </w:pPr>
            <w:r w:rsidRPr="005B2516">
              <w:rPr>
                <w:lang w:val="bg-BG" w:eastAsia="bg-BG"/>
              </w:rPr>
              <w:t>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2C4CEC0" w14:textId="77777777" w:rsidR="008B567D" w:rsidRPr="005B2516" w:rsidRDefault="008B567D" w:rsidP="00380BDE">
            <w:pPr>
              <w:pStyle w:val="NoSpacing"/>
              <w:jc w:val="center"/>
              <w:rPr>
                <w:lang w:val="bg-BG" w:eastAsia="bg-BG"/>
              </w:rPr>
            </w:pPr>
            <w:r w:rsidRPr="005B2516">
              <w:rPr>
                <w:lang w:val="bg-BG" w:eastAsia="bg-BG"/>
              </w:rPr>
              <w:t>58%</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14:paraId="033C8BFF" w14:textId="77777777" w:rsidR="008B567D" w:rsidRPr="005B2516" w:rsidRDefault="008B567D" w:rsidP="00380BDE">
            <w:pPr>
              <w:pStyle w:val="NoSpacing"/>
              <w:jc w:val="center"/>
              <w:rPr>
                <w:lang w:val="bg-BG" w:eastAsia="bg-BG"/>
              </w:rPr>
            </w:pPr>
            <w:r w:rsidRPr="005B2516">
              <w:rPr>
                <w:lang w:val="bg-BG" w:eastAsia="bg-BG"/>
              </w:rPr>
              <w:t>0,51</w:t>
            </w:r>
          </w:p>
        </w:tc>
      </w:tr>
      <w:tr w:rsidR="00462941" w:rsidRPr="005B2516" w14:paraId="162DADFD" w14:textId="77777777" w:rsidTr="00380BDE">
        <w:trPr>
          <w:trHeight w:val="391"/>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9C87B" w14:textId="77777777" w:rsidR="008B567D" w:rsidRPr="005B2516" w:rsidRDefault="008B567D" w:rsidP="00380BDE">
            <w:pPr>
              <w:pStyle w:val="NoSpacing"/>
              <w:jc w:val="center"/>
              <w:rPr>
                <w:lang w:val="bg-BG" w:eastAsia="bg-BG"/>
              </w:rPr>
            </w:pPr>
            <w:r w:rsidRPr="005B2516">
              <w:rPr>
                <w:lang w:val="bg-BG" w:eastAsia="bg-BG"/>
              </w:rPr>
              <w:t>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85D16F6" w14:textId="77777777" w:rsidR="008B567D" w:rsidRPr="005B2516" w:rsidRDefault="008B567D" w:rsidP="00380BDE">
            <w:pPr>
              <w:pStyle w:val="NoSpacing"/>
              <w:jc w:val="center"/>
              <w:rPr>
                <w:lang w:val="bg-BG" w:eastAsia="bg-BG"/>
              </w:rPr>
            </w:pPr>
            <w:r w:rsidRPr="005B2516">
              <w:rPr>
                <w:lang w:val="bg-BG" w:eastAsia="bg-BG"/>
              </w:rPr>
              <w:t>5</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0646B403" w14:textId="77777777" w:rsidR="008B567D" w:rsidRPr="005B2516" w:rsidRDefault="008B567D" w:rsidP="00380BDE">
            <w:pPr>
              <w:pStyle w:val="NoSpacing"/>
              <w:jc w:val="center"/>
              <w:rPr>
                <w:lang w:val="bg-BG" w:eastAsia="bg-BG"/>
              </w:rPr>
            </w:pPr>
            <w:r w:rsidRPr="005B2516">
              <w:rPr>
                <w:lang w:val="bg-BG" w:eastAsia="bg-BG"/>
              </w:rPr>
              <w:t>6%</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617485FE" w14:textId="77777777" w:rsidR="008B567D" w:rsidRPr="005B2516" w:rsidRDefault="008B567D" w:rsidP="00380BDE">
            <w:pPr>
              <w:pStyle w:val="NoSpacing"/>
              <w:jc w:val="center"/>
              <w:rPr>
                <w:lang w:val="bg-BG" w:eastAsia="bg-BG"/>
              </w:rPr>
            </w:pPr>
            <w:r w:rsidRPr="005B2516">
              <w:rPr>
                <w:lang w:val="bg-BG" w:eastAsia="bg-BG"/>
              </w:rPr>
              <w:t>0,25</w:t>
            </w:r>
          </w:p>
        </w:tc>
        <w:tc>
          <w:tcPr>
            <w:tcW w:w="82" w:type="dxa"/>
            <w:tcBorders>
              <w:top w:val="single" w:sz="4" w:space="0" w:color="auto"/>
              <w:bottom w:val="single" w:sz="4" w:space="0" w:color="auto"/>
            </w:tcBorders>
            <w:noWrap/>
            <w:vAlign w:val="center"/>
            <w:hideMark/>
          </w:tcPr>
          <w:p w14:paraId="4E45563C" w14:textId="77777777" w:rsidR="008B567D" w:rsidRPr="005B2516" w:rsidRDefault="008B567D" w:rsidP="00380BDE">
            <w:pPr>
              <w:pStyle w:val="NoSpacing"/>
              <w:jc w:val="center"/>
              <w:rPr>
                <w:lang w:val="bg-BG" w:eastAsia="bg-BG"/>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A2A64" w14:textId="77777777" w:rsidR="008B567D" w:rsidRPr="005B2516" w:rsidRDefault="008B567D" w:rsidP="00380BDE">
            <w:pPr>
              <w:pStyle w:val="NoSpacing"/>
              <w:jc w:val="center"/>
              <w:rPr>
                <w:lang w:val="bg-BG" w:eastAsia="bg-BG"/>
              </w:rPr>
            </w:pPr>
            <w:r w:rsidRPr="005B2516">
              <w:rPr>
                <w:lang w:val="bg-BG" w:eastAsia="bg-BG"/>
              </w:rPr>
              <w:t>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2091C11" w14:textId="77777777" w:rsidR="008B567D" w:rsidRPr="005B2516" w:rsidRDefault="008B567D" w:rsidP="00380BDE">
            <w:pPr>
              <w:pStyle w:val="NoSpacing"/>
              <w:jc w:val="center"/>
              <w:rPr>
                <w:lang w:val="bg-BG" w:eastAsia="bg-BG"/>
              </w:rPr>
            </w:pPr>
            <w:r w:rsidRPr="005B2516">
              <w:rPr>
                <w:lang w:val="bg-BG" w:eastAsia="bg-BG"/>
              </w:rPr>
              <w:t>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32867492" w14:textId="77777777" w:rsidR="008B567D" w:rsidRPr="005B2516" w:rsidRDefault="008B567D" w:rsidP="00380BDE">
            <w:pPr>
              <w:pStyle w:val="NoSpacing"/>
              <w:jc w:val="center"/>
              <w:rPr>
                <w:lang w:val="bg-BG" w:eastAsia="bg-BG"/>
              </w:rPr>
            </w:pPr>
            <w:r w:rsidRPr="005B2516">
              <w:rPr>
                <w:lang w:val="bg-BG" w:eastAsia="bg-BG"/>
              </w:rPr>
              <w:t>64%</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14:paraId="6B32C7F3" w14:textId="77777777" w:rsidR="008B567D" w:rsidRPr="005B2516" w:rsidRDefault="008B567D" w:rsidP="00380BDE">
            <w:pPr>
              <w:pStyle w:val="NoSpacing"/>
              <w:jc w:val="center"/>
              <w:rPr>
                <w:lang w:val="bg-BG" w:eastAsia="bg-BG"/>
              </w:rPr>
            </w:pPr>
            <w:r w:rsidRPr="005B2516">
              <w:rPr>
                <w:lang w:val="bg-BG" w:eastAsia="bg-BG"/>
              </w:rPr>
              <w:t>0,54</w:t>
            </w:r>
          </w:p>
        </w:tc>
      </w:tr>
      <w:tr w:rsidR="00462941" w:rsidRPr="005B2516" w14:paraId="3D62B614" w14:textId="77777777" w:rsidTr="00380BDE">
        <w:trPr>
          <w:trHeight w:val="391"/>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88E5C" w14:textId="77777777" w:rsidR="008B567D" w:rsidRPr="005B2516" w:rsidRDefault="008B567D" w:rsidP="00380BDE">
            <w:pPr>
              <w:pStyle w:val="NoSpacing"/>
              <w:jc w:val="center"/>
              <w:rPr>
                <w:lang w:val="bg-BG" w:eastAsia="bg-BG"/>
              </w:rPr>
            </w:pPr>
            <w:r w:rsidRPr="005B2516">
              <w:rPr>
                <w:lang w:val="bg-BG" w:eastAsia="bg-BG"/>
              </w:rPr>
              <w:t>6</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38FA5C41" w14:textId="77777777" w:rsidR="008B567D" w:rsidRPr="005B2516" w:rsidRDefault="008B567D" w:rsidP="00380BDE">
            <w:pPr>
              <w:pStyle w:val="NoSpacing"/>
              <w:jc w:val="center"/>
              <w:rPr>
                <w:lang w:val="bg-BG" w:eastAsia="bg-BG"/>
              </w:rPr>
            </w:pPr>
            <w:r w:rsidRPr="005B2516">
              <w:rPr>
                <w:lang w:val="bg-BG" w:eastAsia="bg-BG"/>
              </w:rPr>
              <w:t>5</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77B1F4C3" w14:textId="77777777" w:rsidR="008B567D" w:rsidRPr="005B2516" w:rsidRDefault="008B567D" w:rsidP="00380BDE">
            <w:pPr>
              <w:pStyle w:val="NoSpacing"/>
              <w:jc w:val="center"/>
              <w:rPr>
                <w:lang w:val="bg-BG" w:eastAsia="bg-BG"/>
              </w:rPr>
            </w:pPr>
            <w:r w:rsidRPr="005B2516">
              <w:rPr>
                <w:lang w:val="bg-BG" w:eastAsia="bg-BG"/>
              </w:rPr>
              <w:t>5%</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107E42A" w14:textId="77777777" w:rsidR="008B567D" w:rsidRPr="005B2516" w:rsidRDefault="008B567D" w:rsidP="00380BDE">
            <w:pPr>
              <w:pStyle w:val="NoSpacing"/>
              <w:jc w:val="center"/>
              <w:rPr>
                <w:lang w:val="bg-BG" w:eastAsia="bg-BG"/>
              </w:rPr>
            </w:pPr>
            <w:r w:rsidRPr="005B2516">
              <w:rPr>
                <w:lang w:val="bg-BG" w:eastAsia="bg-BG"/>
              </w:rPr>
              <w:t>0,20</w:t>
            </w:r>
          </w:p>
        </w:tc>
        <w:tc>
          <w:tcPr>
            <w:tcW w:w="82" w:type="dxa"/>
            <w:tcBorders>
              <w:top w:val="single" w:sz="4" w:space="0" w:color="auto"/>
              <w:bottom w:val="single" w:sz="4" w:space="0" w:color="auto"/>
            </w:tcBorders>
            <w:noWrap/>
            <w:vAlign w:val="center"/>
            <w:hideMark/>
          </w:tcPr>
          <w:p w14:paraId="26C8D489" w14:textId="77777777" w:rsidR="008B567D" w:rsidRPr="005B2516" w:rsidRDefault="008B567D" w:rsidP="00380BDE">
            <w:pPr>
              <w:pStyle w:val="NoSpacing"/>
              <w:jc w:val="center"/>
              <w:rPr>
                <w:lang w:val="bg-BG" w:eastAsia="bg-BG"/>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E44DF" w14:textId="77777777" w:rsidR="008B567D" w:rsidRPr="005B2516" w:rsidRDefault="008B567D" w:rsidP="00380BDE">
            <w:pPr>
              <w:pStyle w:val="NoSpacing"/>
              <w:jc w:val="center"/>
              <w:rPr>
                <w:lang w:val="bg-BG" w:eastAsia="bg-BG"/>
              </w:rPr>
            </w:pPr>
            <w:r w:rsidRPr="005B2516">
              <w:rPr>
                <w:lang w:val="bg-BG" w:eastAsia="bg-BG"/>
              </w:rPr>
              <w:t>6</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9F4C75C" w14:textId="77777777" w:rsidR="008B567D" w:rsidRPr="005B2516" w:rsidRDefault="008B567D" w:rsidP="00380BDE">
            <w:pPr>
              <w:pStyle w:val="NoSpacing"/>
              <w:jc w:val="center"/>
              <w:rPr>
                <w:lang w:val="bg-BG" w:eastAsia="bg-BG"/>
              </w:rPr>
            </w:pPr>
            <w:r w:rsidRPr="005B2516">
              <w:rPr>
                <w:lang w:val="bg-BG" w:eastAsia="bg-BG"/>
              </w:rPr>
              <w:t>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4E90FA4A" w14:textId="77777777" w:rsidR="008B567D" w:rsidRPr="005B2516" w:rsidRDefault="008B567D" w:rsidP="00380BDE">
            <w:pPr>
              <w:pStyle w:val="NoSpacing"/>
              <w:jc w:val="center"/>
              <w:rPr>
                <w:lang w:val="bg-BG" w:eastAsia="bg-BG"/>
              </w:rPr>
            </w:pPr>
            <w:r w:rsidRPr="005B2516">
              <w:rPr>
                <w:lang w:val="bg-BG" w:eastAsia="bg-BG"/>
              </w:rPr>
              <w:t>70%</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14:paraId="2ADEB8C2" w14:textId="77777777" w:rsidR="008B567D" w:rsidRPr="005B2516" w:rsidRDefault="008B567D" w:rsidP="00380BDE">
            <w:pPr>
              <w:pStyle w:val="NoSpacing"/>
              <w:jc w:val="center"/>
              <w:rPr>
                <w:lang w:val="bg-BG" w:eastAsia="bg-BG"/>
              </w:rPr>
            </w:pPr>
            <w:r w:rsidRPr="005B2516">
              <w:rPr>
                <w:lang w:val="bg-BG" w:eastAsia="bg-BG"/>
              </w:rPr>
              <w:t>0,57</w:t>
            </w:r>
          </w:p>
        </w:tc>
      </w:tr>
      <w:tr w:rsidR="00462941" w:rsidRPr="005B2516" w14:paraId="2CC6F419" w14:textId="77777777" w:rsidTr="00380BDE">
        <w:trPr>
          <w:trHeight w:val="391"/>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F001AC" w14:textId="77777777" w:rsidR="008B567D" w:rsidRPr="005B2516" w:rsidRDefault="008B567D" w:rsidP="00380BDE">
            <w:pPr>
              <w:pStyle w:val="NoSpacing"/>
              <w:jc w:val="center"/>
              <w:rPr>
                <w:lang w:val="bg-BG" w:eastAsia="bg-BG"/>
              </w:rPr>
            </w:pPr>
            <w:r w:rsidRPr="005B2516">
              <w:rPr>
                <w:lang w:val="bg-BG" w:eastAsia="bg-BG"/>
              </w:rPr>
              <w:t>7</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87CE63F" w14:textId="77777777" w:rsidR="008B567D" w:rsidRPr="005B2516" w:rsidRDefault="008B567D" w:rsidP="00380BDE">
            <w:pPr>
              <w:pStyle w:val="NoSpacing"/>
              <w:jc w:val="center"/>
              <w:rPr>
                <w:lang w:val="bg-BG" w:eastAsia="bg-BG"/>
              </w:rPr>
            </w:pPr>
            <w:r w:rsidRPr="005B2516">
              <w:rPr>
                <w:lang w:val="bg-BG" w:eastAsia="bg-BG"/>
              </w:rPr>
              <w:t>5</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5A99D2A8" w14:textId="77777777" w:rsidR="008B567D" w:rsidRPr="005B2516" w:rsidRDefault="008B567D" w:rsidP="00380BDE">
            <w:pPr>
              <w:pStyle w:val="NoSpacing"/>
              <w:jc w:val="center"/>
              <w:rPr>
                <w:lang w:val="bg-BG" w:eastAsia="bg-BG"/>
              </w:rPr>
            </w:pPr>
            <w:r w:rsidRPr="005B2516">
              <w:rPr>
                <w:lang w:val="bg-BG" w:eastAsia="bg-BG"/>
              </w:rPr>
              <w:t>4%</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5A3353B7" w14:textId="77777777" w:rsidR="008B567D" w:rsidRPr="005B2516" w:rsidRDefault="008B567D" w:rsidP="00380BDE">
            <w:pPr>
              <w:pStyle w:val="NoSpacing"/>
              <w:jc w:val="center"/>
              <w:rPr>
                <w:lang w:val="bg-BG" w:eastAsia="bg-BG"/>
              </w:rPr>
            </w:pPr>
            <w:r w:rsidRPr="005B2516">
              <w:rPr>
                <w:lang w:val="bg-BG" w:eastAsia="bg-BG"/>
              </w:rPr>
              <w:t>0,16</w:t>
            </w:r>
          </w:p>
        </w:tc>
        <w:tc>
          <w:tcPr>
            <w:tcW w:w="82" w:type="dxa"/>
            <w:tcBorders>
              <w:top w:val="single" w:sz="4" w:space="0" w:color="auto"/>
              <w:bottom w:val="single" w:sz="4" w:space="0" w:color="auto"/>
            </w:tcBorders>
            <w:noWrap/>
            <w:vAlign w:val="center"/>
            <w:hideMark/>
          </w:tcPr>
          <w:p w14:paraId="7E1F87C4" w14:textId="77777777" w:rsidR="008B567D" w:rsidRPr="005B2516" w:rsidRDefault="008B567D" w:rsidP="00380BDE">
            <w:pPr>
              <w:pStyle w:val="NoSpacing"/>
              <w:jc w:val="center"/>
              <w:rPr>
                <w:lang w:val="bg-BG" w:eastAsia="bg-BG"/>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866D0" w14:textId="77777777" w:rsidR="008B567D" w:rsidRPr="005B2516" w:rsidRDefault="008B567D" w:rsidP="00380BDE">
            <w:pPr>
              <w:pStyle w:val="NoSpacing"/>
              <w:jc w:val="center"/>
              <w:rPr>
                <w:lang w:val="bg-BG" w:eastAsia="bg-BG"/>
              </w:rPr>
            </w:pPr>
            <w:r w:rsidRPr="005B2516">
              <w:rPr>
                <w:lang w:val="bg-BG" w:eastAsia="bg-BG"/>
              </w:rPr>
              <w:t>7</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97CEFBC" w14:textId="77777777" w:rsidR="008B567D" w:rsidRPr="005B2516" w:rsidRDefault="008B567D" w:rsidP="00380BDE">
            <w:pPr>
              <w:pStyle w:val="NoSpacing"/>
              <w:jc w:val="center"/>
              <w:rPr>
                <w:lang w:val="bg-BG" w:eastAsia="bg-BG"/>
              </w:rPr>
            </w:pPr>
            <w:r w:rsidRPr="005B2516">
              <w:rPr>
                <w:lang w:val="bg-BG" w:eastAsia="bg-BG"/>
              </w:rPr>
              <w:t>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5905E5A6" w14:textId="77777777" w:rsidR="008B567D" w:rsidRPr="005B2516" w:rsidRDefault="008B567D" w:rsidP="00380BDE">
            <w:pPr>
              <w:pStyle w:val="NoSpacing"/>
              <w:jc w:val="center"/>
              <w:rPr>
                <w:lang w:val="bg-BG" w:eastAsia="bg-BG"/>
              </w:rPr>
            </w:pPr>
            <w:r w:rsidRPr="005B2516">
              <w:rPr>
                <w:lang w:val="bg-BG" w:eastAsia="bg-BG"/>
              </w:rPr>
              <w:t>76%</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14:paraId="5247EFCA" w14:textId="77777777" w:rsidR="008B567D" w:rsidRPr="005B2516" w:rsidRDefault="008B567D" w:rsidP="00380BDE">
            <w:pPr>
              <w:pStyle w:val="NoSpacing"/>
              <w:jc w:val="center"/>
              <w:rPr>
                <w:lang w:val="bg-BG" w:eastAsia="bg-BG"/>
              </w:rPr>
            </w:pPr>
            <w:r w:rsidRPr="005B2516">
              <w:rPr>
                <w:lang w:val="bg-BG" w:eastAsia="bg-BG"/>
              </w:rPr>
              <w:t>0,60</w:t>
            </w:r>
          </w:p>
        </w:tc>
      </w:tr>
      <w:tr w:rsidR="00462941" w:rsidRPr="005B2516" w14:paraId="72193EE8" w14:textId="77777777" w:rsidTr="00380BDE">
        <w:trPr>
          <w:trHeight w:val="391"/>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F2325" w14:textId="77777777" w:rsidR="008B567D" w:rsidRPr="005B2516" w:rsidRDefault="008B567D" w:rsidP="00380BDE">
            <w:pPr>
              <w:pStyle w:val="NoSpacing"/>
              <w:jc w:val="center"/>
              <w:rPr>
                <w:lang w:val="bg-BG" w:eastAsia="bg-BG"/>
              </w:rPr>
            </w:pPr>
            <w:r w:rsidRPr="005B2516">
              <w:rPr>
                <w:lang w:val="bg-BG" w:eastAsia="bg-BG"/>
              </w:rPr>
              <w:t>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4427E4" w14:textId="77777777" w:rsidR="008B567D" w:rsidRPr="005B2516" w:rsidRDefault="008B567D" w:rsidP="00380BDE">
            <w:pPr>
              <w:pStyle w:val="NoSpacing"/>
              <w:jc w:val="center"/>
              <w:rPr>
                <w:lang w:val="bg-BG" w:eastAsia="bg-BG"/>
              </w:rPr>
            </w:pPr>
            <w:r w:rsidRPr="005B2516">
              <w:rPr>
                <w:lang w:val="bg-BG" w:eastAsia="bg-BG"/>
              </w:rPr>
              <w:t>5</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46BB53C8" w14:textId="77777777" w:rsidR="008B567D" w:rsidRPr="005B2516" w:rsidRDefault="008B567D" w:rsidP="00380BDE">
            <w:pPr>
              <w:pStyle w:val="NoSpacing"/>
              <w:jc w:val="center"/>
              <w:rPr>
                <w:lang w:val="bg-BG" w:eastAsia="bg-BG"/>
              </w:rPr>
            </w:pPr>
            <w:r w:rsidRPr="005B2516">
              <w:rPr>
                <w:lang w:val="bg-BG" w:eastAsia="bg-BG"/>
              </w:rPr>
              <w:t>3%</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1B8A0689" w14:textId="77777777" w:rsidR="008B567D" w:rsidRPr="005B2516" w:rsidRDefault="008B567D" w:rsidP="00380BDE">
            <w:pPr>
              <w:pStyle w:val="NoSpacing"/>
              <w:jc w:val="center"/>
              <w:rPr>
                <w:lang w:val="bg-BG" w:eastAsia="bg-BG"/>
              </w:rPr>
            </w:pPr>
            <w:r w:rsidRPr="005B2516">
              <w:rPr>
                <w:lang w:val="bg-BG" w:eastAsia="bg-BG"/>
              </w:rPr>
              <w:t>0,11</w:t>
            </w:r>
          </w:p>
        </w:tc>
        <w:tc>
          <w:tcPr>
            <w:tcW w:w="82" w:type="dxa"/>
            <w:tcBorders>
              <w:top w:val="single" w:sz="4" w:space="0" w:color="auto"/>
              <w:bottom w:val="single" w:sz="4" w:space="0" w:color="auto"/>
            </w:tcBorders>
            <w:noWrap/>
            <w:vAlign w:val="center"/>
            <w:hideMark/>
          </w:tcPr>
          <w:p w14:paraId="1929784F" w14:textId="77777777" w:rsidR="008B567D" w:rsidRPr="005B2516" w:rsidRDefault="008B567D" w:rsidP="00380BDE">
            <w:pPr>
              <w:pStyle w:val="NoSpacing"/>
              <w:jc w:val="center"/>
              <w:rPr>
                <w:lang w:val="bg-BG" w:eastAsia="bg-BG"/>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92D90" w14:textId="77777777" w:rsidR="008B567D" w:rsidRPr="005B2516" w:rsidRDefault="008B567D" w:rsidP="00380BDE">
            <w:pPr>
              <w:pStyle w:val="NoSpacing"/>
              <w:jc w:val="center"/>
              <w:rPr>
                <w:lang w:val="bg-BG" w:eastAsia="bg-BG"/>
              </w:rPr>
            </w:pPr>
            <w:r w:rsidRPr="005B2516">
              <w:rPr>
                <w:lang w:val="bg-BG" w:eastAsia="bg-BG"/>
              </w:rPr>
              <w:t>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055D65E" w14:textId="77777777" w:rsidR="008B567D" w:rsidRPr="005B2516" w:rsidRDefault="008B567D" w:rsidP="00380BDE">
            <w:pPr>
              <w:pStyle w:val="NoSpacing"/>
              <w:jc w:val="center"/>
              <w:rPr>
                <w:lang w:val="bg-BG" w:eastAsia="bg-BG"/>
              </w:rPr>
            </w:pPr>
            <w:r w:rsidRPr="005B2516">
              <w:rPr>
                <w:lang w:val="bg-BG" w:eastAsia="bg-BG"/>
              </w:rPr>
              <w:t>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80D7A95" w14:textId="77777777" w:rsidR="008B567D" w:rsidRPr="005B2516" w:rsidRDefault="008B567D" w:rsidP="00380BDE">
            <w:pPr>
              <w:pStyle w:val="NoSpacing"/>
              <w:jc w:val="center"/>
              <w:rPr>
                <w:lang w:val="bg-BG" w:eastAsia="bg-BG"/>
              </w:rPr>
            </w:pPr>
            <w:r w:rsidRPr="005B2516">
              <w:rPr>
                <w:lang w:val="bg-BG" w:eastAsia="bg-BG"/>
              </w:rPr>
              <w:t>82%</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14:paraId="3824AD4D" w14:textId="77777777" w:rsidR="008B567D" w:rsidRPr="005B2516" w:rsidRDefault="008B567D" w:rsidP="00380BDE">
            <w:pPr>
              <w:pStyle w:val="NoSpacing"/>
              <w:jc w:val="center"/>
              <w:rPr>
                <w:lang w:val="bg-BG" w:eastAsia="bg-BG"/>
              </w:rPr>
            </w:pPr>
            <w:r w:rsidRPr="005B2516">
              <w:rPr>
                <w:lang w:val="bg-BG" w:eastAsia="bg-BG"/>
              </w:rPr>
              <w:t>0,62</w:t>
            </w:r>
          </w:p>
        </w:tc>
      </w:tr>
      <w:tr w:rsidR="00462941" w:rsidRPr="005B2516" w14:paraId="639113DC" w14:textId="77777777" w:rsidTr="00380BDE">
        <w:trPr>
          <w:trHeight w:val="391"/>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8F459D" w14:textId="77777777" w:rsidR="008B567D" w:rsidRPr="005B2516" w:rsidRDefault="008B567D" w:rsidP="00380BDE">
            <w:pPr>
              <w:pStyle w:val="NoSpacing"/>
              <w:jc w:val="center"/>
              <w:rPr>
                <w:lang w:val="bg-BG" w:eastAsia="bg-BG"/>
              </w:rPr>
            </w:pPr>
            <w:r w:rsidRPr="005B2516">
              <w:rPr>
                <w:lang w:val="bg-BG" w:eastAsia="bg-BG"/>
              </w:rPr>
              <w:t>9</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C6E7147" w14:textId="77777777" w:rsidR="008B567D" w:rsidRPr="005B2516" w:rsidRDefault="008B567D" w:rsidP="00380BDE">
            <w:pPr>
              <w:pStyle w:val="NoSpacing"/>
              <w:jc w:val="center"/>
              <w:rPr>
                <w:lang w:val="bg-BG" w:eastAsia="bg-BG"/>
              </w:rPr>
            </w:pPr>
            <w:r w:rsidRPr="005B2516">
              <w:rPr>
                <w:lang w:val="bg-BG" w:eastAsia="bg-BG"/>
              </w:rPr>
              <w:t>5</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03FC7116" w14:textId="77777777" w:rsidR="008B567D" w:rsidRPr="005B2516" w:rsidRDefault="008B567D" w:rsidP="00380BDE">
            <w:pPr>
              <w:pStyle w:val="NoSpacing"/>
              <w:jc w:val="center"/>
              <w:rPr>
                <w:lang w:val="bg-BG" w:eastAsia="bg-BG"/>
              </w:rPr>
            </w:pPr>
            <w:r w:rsidRPr="005B2516">
              <w:rPr>
                <w:lang w:val="bg-BG" w:eastAsia="bg-BG"/>
              </w:rPr>
              <w:t>2%</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68B06A1" w14:textId="77777777" w:rsidR="008B567D" w:rsidRPr="005B2516" w:rsidRDefault="008B567D" w:rsidP="00380BDE">
            <w:pPr>
              <w:pStyle w:val="NoSpacing"/>
              <w:jc w:val="center"/>
              <w:rPr>
                <w:lang w:val="bg-BG" w:eastAsia="bg-BG"/>
              </w:rPr>
            </w:pPr>
            <w:r w:rsidRPr="005B2516">
              <w:rPr>
                <w:lang w:val="bg-BG" w:eastAsia="bg-BG"/>
              </w:rPr>
              <w:t>0,07</w:t>
            </w:r>
          </w:p>
        </w:tc>
        <w:tc>
          <w:tcPr>
            <w:tcW w:w="82" w:type="dxa"/>
            <w:tcBorders>
              <w:top w:val="single" w:sz="4" w:space="0" w:color="auto"/>
              <w:bottom w:val="single" w:sz="4" w:space="0" w:color="auto"/>
            </w:tcBorders>
            <w:noWrap/>
            <w:vAlign w:val="center"/>
            <w:hideMark/>
          </w:tcPr>
          <w:p w14:paraId="1E89F35B" w14:textId="77777777" w:rsidR="008B567D" w:rsidRPr="005B2516" w:rsidRDefault="008B567D" w:rsidP="00380BDE">
            <w:pPr>
              <w:pStyle w:val="NoSpacing"/>
              <w:jc w:val="center"/>
              <w:rPr>
                <w:lang w:val="bg-BG" w:eastAsia="bg-BG"/>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9AB9F" w14:textId="77777777" w:rsidR="008B567D" w:rsidRPr="005B2516" w:rsidRDefault="008B567D" w:rsidP="00380BDE">
            <w:pPr>
              <w:pStyle w:val="NoSpacing"/>
              <w:jc w:val="center"/>
              <w:rPr>
                <w:lang w:val="bg-BG" w:eastAsia="bg-BG"/>
              </w:rPr>
            </w:pPr>
            <w:r w:rsidRPr="005B2516">
              <w:rPr>
                <w:lang w:val="bg-BG" w:eastAsia="bg-BG"/>
              </w:rPr>
              <w:t>9</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E49CA20" w14:textId="77777777" w:rsidR="008B567D" w:rsidRPr="005B2516" w:rsidRDefault="008B567D" w:rsidP="00380BDE">
            <w:pPr>
              <w:pStyle w:val="NoSpacing"/>
              <w:jc w:val="center"/>
              <w:rPr>
                <w:lang w:val="bg-BG" w:eastAsia="bg-BG"/>
              </w:rPr>
            </w:pPr>
            <w:r w:rsidRPr="005B2516">
              <w:rPr>
                <w:lang w:val="bg-BG" w:eastAsia="bg-BG"/>
              </w:rPr>
              <w:t>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6FDC25E2" w14:textId="77777777" w:rsidR="008B567D" w:rsidRPr="005B2516" w:rsidRDefault="008B567D" w:rsidP="00380BDE">
            <w:pPr>
              <w:pStyle w:val="NoSpacing"/>
              <w:jc w:val="center"/>
              <w:rPr>
                <w:lang w:val="bg-BG" w:eastAsia="bg-BG"/>
              </w:rPr>
            </w:pPr>
            <w:r w:rsidRPr="005B2516">
              <w:rPr>
                <w:lang w:val="bg-BG" w:eastAsia="bg-BG"/>
              </w:rPr>
              <w:t>88%</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14:paraId="6BA63D78" w14:textId="77777777" w:rsidR="008B567D" w:rsidRPr="005B2516" w:rsidRDefault="008B567D" w:rsidP="00380BDE">
            <w:pPr>
              <w:pStyle w:val="NoSpacing"/>
              <w:jc w:val="center"/>
              <w:rPr>
                <w:lang w:val="bg-BG" w:eastAsia="bg-BG"/>
              </w:rPr>
            </w:pPr>
            <w:r w:rsidRPr="005B2516">
              <w:rPr>
                <w:lang w:val="bg-BG" w:eastAsia="bg-BG"/>
              </w:rPr>
              <w:t>0,65</w:t>
            </w:r>
          </w:p>
        </w:tc>
      </w:tr>
      <w:tr w:rsidR="00462941" w:rsidRPr="005B2516" w14:paraId="2EC03F99" w14:textId="77777777" w:rsidTr="00380BDE">
        <w:trPr>
          <w:trHeight w:val="391"/>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B3D515" w14:textId="77777777" w:rsidR="008B567D" w:rsidRPr="005B2516" w:rsidRDefault="008B567D" w:rsidP="00380BDE">
            <w:pPr>
              <w:pStyle w:val="NoSpacing"/>
              <w:jc w:val="center"/>
              <w:rPr>
                <w:lang w:val="bg-BG" w:eastAsia="bg-BG"/>
              </w:rPr>
            </w:pPr>
            <w:r w:rsidRPr="005B2516">
              <w:rPr>
                <w:lang w:val="bg-BG" w:eastAsia="bg-BG"/>
              </w:rPr>
              <w:t>10</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10271A0" w14:textId="77777777" w:rsidR="008B567D" w:rsidRPr="005B2516" w:rsidRDefault="008B567D" w:rsidP="00380BDE">
            <w:pPr>
              <w:pStyle w:val="NoSpacing"/>
              <w:jc w:val="center"/>
              <w:rPr>
                <w:lang w:val="bg-BG" w:eastAsia="bg-BG"/>
              </w:rPr>
            </w:pPr>
            <w:r w:rsidRPr="005B2516">
              <w:rPr>
                <w:lang w:val="bg-BG" w:eastAsia="bg-BG"/>
              </w:rPr>
              <w:t>5</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15CDEFA7" w14:textId="77777777" w:rsidR="008B567D" w:rsidRPr="005B2516" w:rsidRDefault="008B567D" w:rsidP="00380BDE">
            <w:pPr>
              <w:pStyle w:val="NoSpacing"/>
              <w:jc w:val="center"/>
              <w:rPr>
                <w:lang w:val="bg-BG" w:eastAsia="bg-BG"/>
              </w:rPr>
            </w:pPr>
            <w:r w:rsidRPr="005B2516">
              <w:rPr>
                <w:lang w:val="bg-BG" w:eastAsia="bg-BG"/>
              </w:rPr>
              <w:t>1%</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186F9C0F" w14:textId="77777777" w:rsidR="008B567D" w:rsidRPr="005B2516" w:rsidRDefault="008B567D" w:rsidP="00380BDE">
            <w:pPr>
              <w:pStyle w:val="NoSpacing"/>
              <w:jc w:val="center"/>
              <w:rPr>
                <w:lang w:val="bg-BG" w:eastAsia="bg-BG"/>
              </w:rPr>
            </w:pPr>
            <w:r w:rsidRPr="005B2516">
              <w:rPr>
                <w:lang w:val="bg-BG" w:eastAsia="bg-BG"/>
              </w:rPr>
              <w:t>0,04</w:t>
            </w:r>
          </w:p>
        </w:tc>
        <w:tc>
          <w:tcPr>
            <w:tcW w:w="82" w:type="dxa"/>
            <w:tcBorders>
              <w:top w:val="single" w:sz="4" w:space="0" w:color="auto"/>
              <w:bottom w:val="single" w:sz="4" w:space="0" w:color="auto"/>
            </w:tcBorders>
            <w:noWrap/>
            <w:vAlign w:val="center"/>
            <w:hideMark/>
          </w:tcPr>
          <w:p w14:paraId="0CC29C61" w14:textId="77777777" w:rsidR="008B567D" w:rsidRPr="005B2516" w:rsidRDefault="008B567D" w:rsidP="00380BDE">
            <w:pPr>
              <w:pStyle w:val="NoSpacing"/>
              <w:jc w:val="center"/>
              <w:rPr>
                <w:lang w:val="bg-BG" w:eastAsia="bg-BG"/>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F6002B" w14:textId="77777777" w:rsidR="008B567D" w:rsidRPr="005B2516" w:rsidRDefault="008B567D" w:rsidP="00380BDE">
            <w:pPr>
              <w:pStyle w:val="NoSpacing"/>
              <w:jc w:val="center"/>
              <w:rPr>
                <w:lang w:val="bg-BG" w:eastAsia="bg-BG"/>
              </w:rPr>
            </w:pPr>
            <w:r w:rsidRPr="005B2516">
              <w:rPr>
                <w:lang w:val="bg-BG" w:eastAsia="bg-BG"/>
              </w:rPr>
              <w:t>10</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8713DAD" w14:textId="77777777" w:rsidR="008B567D" w:rsidRPr="005B2516" w:rsidRDefault="008B567D" w:rsidP="00380BDE">
            <w:pPr>
              <w:pStyle w:val="NoSpacing"/>
              <w:jc w:val="center"/>
              <w:rPr>
                <w:lang w:val="bg-BG" w:eastAsia="bg-BG"/>
              </w:rPr>
            </w:pPr>
            <w:r w:rsidRPr="005B2516">
              <w:rPr>
                <w:lang w:val="bg-BG" w:eastAsia="bg-BG"/>
              </w:rPr>
              <w:t>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4B57D756" w14:textId="77777777" w:rsidR="008B567D" w:rsidRPr="005B2516" w:rsidRDefault="008B567D" w:rsidP="00380BDE">
            <w:pPr>
              <w:pStyle w:val="NoSpacing"/>
              <w:jc w:val="center"/>
              <w:rPr>
                <w:lang w:val="bg-BG" w:eastAsia="bg-BG"/>
              </w:rPr>
            </w:pPr>
            <w:r w:rsidRPr="005B2516">
              <w:rPr>
                <w:lang w:val="bg-BG" w:eastAsia="bg-BG"/>
              </w:rPr>
              <w:t>94%</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14:paraId="03ECCEA5" w14:textId="77777777" w:rsidR="008B567D" w:rsidRPr="005B2516" w:rsidRDefault="008B567D" w:rsidP="00380BDE">
            <w:pPr>
              <w:pStyle w:val="NoSpacing"/>
              <w:jc w:val="center"/>
              <w:rPr>
                <w:lang w:val="bg-BG" w:eastAsia="bg-BG"/>
              </w:rPr>
            </w:pPr>
            <w:r w:rsidRPr="005B2516">
              <w:rPr>
                <w:lang w:val="bg-BG" w:eastAsia="bg-BG"/>
              </w:rPr>
              <w:t>0,67</w:t>
            </w:r>
          </w:p>
        </w:tc>
      </w:tr>
      <w:tr w:rsidR="00462941" w:rsidRPr="005B2516" w14:paraId="456B9EC7" w14:textId="77777777" w:rsidTr="00380BDE">
        <w:trPr>
          <w:trHeight w:val="391"/>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549824" w14:textId="77777777" w:rsidR="008B567D" w:rsidRPr="005B2516" w:rsidRDefault="008B567D" w:rsidP="00380BDE">
            <w:pPr>
              <w:pStyle w:val="NoSpacing"/>
              <w:jc w:val="center"/>
              <w:rPr>
                <w:lang w:val="bg-BG" w:eastAsia="bg-BG"/>
              </w:rPr>
            </w:pPr>
            <w:r w:rsidRPr="005B2516">
              <w:rPr>
                <w:lang w:val="bg-BG" w:eastAsia="bg-BG"/>
              </w:rPr>
              <w:t>11</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85D6276" w14:textId="77777777" w:rsidR="008B567D" w:rsidRPr="005B2516" w:rsidRDefault="008B567D" w:rsidP="00380BDE">
            <w:pPr>
              <w:pStyle w:val="NoSpacing"/>
              <w:jc w:val="center"/>
              <w:rPr>
                <w:lang w:val="bg-BG" w:eastAsia="bg-BG"/>
              </w:rPr>
            </w:pPr>
            <w:r w:rsidRPr="005B2516">
              <w:rPr>
                <w:lang w:val="bg-BG" w:eastAsia="bg-BG"/>
              </w:rPr>
              <w:t>5</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61972A59" w14:textId="77777777" w:rsidR="008B567D" w:rsidRPr="005B2516" w:rsidRDefault="008B567D" w:rsidP="00380BDE">
            <w:pPr>
              <w:pStyle w:val="NoSpacing"/>
              <w:jc w:val="center"/>
              <w:rPr>
                <w:lang w:val="bg-BG" w:eastAsia="bg-BG"/>
              </w:rPr>
            </w:pPr>
            <w:r w:rsidRPr="005B2516">
              <w:rPr>
                <w:lang w:val="bg-BG" w:eastAsia="bg-BG"/>
              </w:rPr>
              <w:t>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7F407E3B" w14:textId="77777777" w:rsidR="008B567D" w:rsidRPr="005B2516" w:rsidRDefault="008B567D" w:rsidP="00380BDE">
            <w:pPr>
              <w:pStyle w:val="NoSpacing"/>
              <w:jc w:val="center"/>
              <w:rPr>
                <w:lang w:val="bg-BG" w:eastAsia="bg-BG"/>
              </w:rPr>
            </w:pPr>
            <w:r w:rsidRPr="005B2516">
              <w:rPr>
                <w:lang w:val="bg-BG" w:eastAsia="bg-BG"/>
              </w:rPr>
              <w:t>0,00</w:t>
            </w:r>
          </w:p>
        </w:tc>
        <w:tc>
          <w:tcPr>
            <w:tcW w:w="82" w:type="dxa"/>
            <w:tcBorders>
              <w:top w:val="single" w:sz="4" w:space="0" w:color="auto"/>
              <w:bottom w:val="single" w:sz="4" w:space="0" w:color="auto"/>
            </w:tcBorders>
            <w:noWrap/>
            <w:vAlign w:val="center"/>
            <w:hideMark/>
          </w:tcPr>
          <w:p w14:paraId="68379ED5" w14:textId="77777777" w:rsidR="008B567D" w:rsidRPr="005B2516" w:rsidRDefault="008B567D" w:rsidP="00380BDE">
            <w:pPr>
              <w:pStyle w:val="NoSpacing"/>
              <w:jc w:val="center"/>
              <w:rPr>
                <w:lang w:val="bg-BG" w:eastAsia="bg-BG"/>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D545E5" w14:textId="77777777" w:rsidR="008B567D" w:rsidRPr="005B2516" w:rsidRDefault="008B567D" w:rsidP="00380BDE">
            <w:pPr>
              <w:pStyle w:val="NoSpacing"/>
              <w:jc w:val="center"/>
              <w:rPr>
                <w:lang w:val="bg-BG" w:eastAsia="bg-BG"/>
              </w:rPr>
            </w:pPr>
            <w:r w:rsidRPr="005B2516">
              <w:rPr>
                <w:lang w:val="bg-BG" w:eastAsia="bg-BG"/>
              </w:rPr>
              <w:t>11</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8E726F9" w14:textId="77777777" w:rsidR="008B567D" w:rsidRPr="005B2516" w:rsidRDefault="008B567D" w:rsidP="00380BDE">
            <w:pPr>
              <w:pStyle w:val="NoSpacing"/>
              <w:jc w:val="center"/>
              <w:rPr>
                <w:lang w:val="bg-BG" w:eastAsia="bg-BG"/>
              </w:rPr>
            </w:pPr>
            <w:r w:rsidRPr="005B2516">
              <w:rPr>
                <w:lang w:val="bg-BG" w:eastAsia="bg-BG"/>
              </w:rPr>
              <w:t>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06CF14EC" w14:textId="77777777" w:rsidR="008B567D" w:rsidRPr="005B2516" w:rsidRDefault="008B567D" w:rsidP="00380BDE">
            <w:pPr>
              <w:pStyle w:val="NoSpacing"/>
              <w:jc w:val="center"/>
              <w:rPr>
                <w:lang w:val="bg-BG" w:eastAsia="bg-BG"/>
              </w:rPr>
            </w:pPr>
            <w:r w:rsidRPr="005B2516">
              <w:rPr>
                <w:lang w:val="bg-BG" w:eastAsia="bg-BG"/>
              </w:rPr>
              <w:t>100%</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14:paraId="51625BE1" w14:textId="77777777" w:rsidR="008B567D" w:rsidRPr="005B2516" w:rsidRDefault="008B567D" w:rsidP="00380BDE">
            <w:pPr>
              <w:pStyle w:val="NoSpacing"/>
              <w:jc w:val="center"/>
              <w:rPr>
                <w:lang w:val="bg-BG" w:eastAsia="bg-BG"/>
              </w:rPr>
            </w:pPr>
            <w:r w:rsidRPr="005B2516">
              <w:rPr>
                <w:lang w:val="bg-BG" w:eastAsia="bg-BG"/>
              </w:rPr>
              <w:t>0,68</w:t>
            </w:r>
          </w:p>
        </w:tc>
      </w:tr>
      <w:tr w:rsidR="00462941" w:rsidRPr="005B2516" w14:paraId="38BFF2FE" w14:textId="77777777" w:rsidTr="00380BDE">
        <w:trPr>
          <w:trHeight w:val="680"/>
        </w:trPr>
        <w:tc>
          <w:tcPr>
            <w:tcW w:w="280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CB7228A" w14:textId="77777777" w:rsidR="008B567D" w:rsidRPr="005B2516" w:rsidRDefault="008B567D" w:rsidP="00380BDE">
            <w:pPr>
              <w:pStyle w:val="NoSpacing"/>
              <w:jc w:val="center"/>
              <w:rPr>
                <w:lang w:val="bg-BG" w:eastAsia="bg-BG"/>
              </w:rPr>
            </w:pPr>
            <w:r w:rsidRPr="005B2516">
              <w:rPr>
                <w:lang w:val="bg-BG" w:eastAsia="bg-BG"/>
              </w:rPr>
              <w:t>Общо</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8B4F7B4" w14:textId="77777777" w:rsidR="008B567D" w:rsidRPr="005B2516" w:rsidRDefault="008B567D" w:rsidP="00380BDE">
            <w:pPr>
              <w:pStyle w:val="NoSpacing"/>
              <w:jc w:val="center"/>
              <w:rPr>
                <w:lang w:val="bg-BG" w:eastAsia="bg-BG"/>
              </w:rPr>
            </w:pPr>
            <w:r w:rsidRPr="005B2516">
              <w:rPr>
                <w:lang w:val="bg-BG" w:eastAsia="bg-BG"/>
              </w:rPr>
              <w:t>2,40</w:t>
            </w:r>
          </w:p>
        </w:tc>
        <w:tc>
          <w:tcPr>
            <w:tcW w:w="82" w:type="dxa"/>
            <w:tcBorders>
              <w:top w:val="single" w:sz="4" w:space="0" w:color="auto"/>
            </w:tcBorders>
            <w:noWrap/>
            <w:vAlign w:val="center"/>
            <w:hideMark/>
          </w:tcPr>
          <w:p w14:paraId="418F79A0" w14:textId="77777777" w:rsidR="008B567D" w:rsidRPr="005B2516" w:rsidRDefault="008B567D" w:rsidP="00380BDE">
            <w:pPr>
              <w:pStyle w:val="NoSpacing"/>
              <w:jc w:val="center"/>
              <w:rPr>
                <w:lang w:val="bg-BG" w:eastAsia="bg-BG"/>
              </w:rPr>
            </w:pPr>
          </w:p>
        </w:tc>
        <w:tc>
          <w:tcPr>
            <w:tcW w:w="28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839C2AC" w14:textId="77777777" w:rsidR="008B567D" w:rsidRPr="005B2516" w:rsidRDefault="008B567D" w:rsidP="00380BDE">
            <w:pPr>
              <w:pStyle w:val="NoSpacing"/>
              <w:jc w:val="center"/>
              <w:rPr>
                <w:lang w:val="bg-BG" w:eastAsia="bg-BG"/>
              </w:rPr>
            </w:pPr>
            <w:r w:rsidRPr="005B2516">
              <w:rPr>
                <w:lang w:val="bg-BG" w:eastAsia="bg-BG"/>
              </w:rPr>
              <w:t>Общо</w:t>
            </w:r>
          </w:p>
        </w:tc>
        <w:tc>
          <w:tcPr>
            <w:tcW w:w="1664" w:type="dxa"/>
            <w:tcBorders>
              <w:top w:val="single" w:sz="4" w:space="0" w:color="auto"/>
              <w:left w:val="nil"/>
              <w:bottom w:val="single" w:sz="4" w:space="0" w:color="auto"/>
              <w:right w:val="single" w:sz="4" w:space="0" w:color="auto"/>
            </w:tcBorders>
            <w:shd w:val="clear" w:color="auto" w:fill="FFFFFF"/>
            <w:vAlign w:val="center"/>
            <w:hideMark/>
          </w:tcPr>
          <w:p w14:paraId="1AEE0845" w14:textId="77777777" w:rsidR="008B567D" w:rsidRPr="005B2516" w:rsidRDefault="008B567D" w:rsidP="00380BDE">
            <w:pPr>
              <w:pStyle w:val="NoSpacing"/>
              <w:jc w:val="center"/>
              <w:rPr>
                <w:lang w:val="bg-BG" w:eastAsia="bg-BG"/>
              </w:rPr>
            </w:pPr>
            <w:r w:rsidRPr="005B2516">
              <w:rPr>
                <w:lang w:val="bg-BG" w:eastAsia="bg-BG"/>
              </w:rPr>
              <w:t>6,12</w:t>
            </w:r>
          </w:p>
        </w:tc>
      </w:tr>
    </w:tbl>
    <w:p w14:paraId="5B08985C" w14:textId="77777777" w:rsidR="0076399E" w:rsidRPr="005B2516" w:rsidRDefault="0076399E" w:rsidP="008B567D">
      <w:pPr>
        <w:rPr>
          <w:rFonts w:ascii="Times New Roman" w:hAnsi="Times New Roman" w:cs="Times New Roman"/>
          <w:lang w:val="bg-BG"/>
        </w:rPr>
      </w:pPr>
    </w:p>
    <w:tbl>
      <w:tblPr>
        <w:tblStyle w:val="TableGrid"/>
        <w:tblW w:w="0" w:type="auto"/>
        <w:tblInd w:w="959" w:type="dxa"/>
        <w:tblLook w:val="04A0" w:firstRow="1" w:lastRow="0" w:firstColumn="1" w:lastColumn="0" w:noHBand="0" w:noVBand="1"/>
      </w:tblPr>
      <w:tblGrid>
        <w:gridCol w:w="3647"/>
        <w:gridCol w:w="3866"/>
      </w:tblGrid>
      <w:tr w:rsidR="00462941" w:rsidRPr="005B2516" w14:paraId="76444B64" w14:textId="77777777" w:rsidTr="00FF2B91">
        <w:tc>
          <w:tcPr>
            <w:tcW w:w="3647" w:type="dxa"/>
            <w:vMerge w:val="restart"/>
            <w:tcBorders>
              <w:top w:val="nil"/>
              <w:left w:val="nil"/>
              <w:bottom w:val="nil"/>
              <w:right w:val="nil"/>
            </w:tcBorders>
            <w:vAlign w:val="center"/>
            <w:hideMark/>
          </w:tcPr>
          <w:p w14:paraId="5CF6165A" w14:textId="77777777" w:rsidR="008B567D" w:rsidRPr="005B2516" w:rsidRDefault="008B567D" w:rsidP="00380BDE">
            <w:pPr>
              <w:pStyle w:val="NoSpacing"/>
              <w:rPr>
                <w:lang w:val="bg-BG"/>
              </w:rPr>
            </w:pPr>
            <w:r w:rsidRPr="005B2516">
              <w:rPr>
                <w:lang w:val="bg-BG"/>
              </w:rPr>
              <w:t>Размер на допълнителните мерки за компенсиране на загубите</w:t>
            </w:r>
          </w:p>
        </w:tc>
        <w:tc>
          <w:tcPr>
            <w:tcW w:w="3866" w:type="dxa"/>
            <w:tcBorders>
              <w:top w:val="nil"/>
              <w:left w:val="nil"/>
              <w:bottom w:val="single" w:sz="4" w:space="0" w:color="auto"/>
              <w:right w:val="nil"/>
            </w:tcBorders>
            <w:vAlign w:val="center"/>
            <w:hideMark/>
          </w:tcPr>
          <w:p w14:paraId="67C47188" w14:textId="77777777" w:rsidR="008B567D" w:rsidRPr="005B2516" w:rsidRDefault="008B567D" w:rsidP="00380BDE">
            <w:pPr>
              <w:pStyle w:val="NoSpacing"/>
              <w:rPr>
                <w:lang w:val="bg-BG"/>
              </w:rPr>
            </w:pPr>
            <w:r w:rsidRPr="005B2516">
              <w:rPr>
                <w:lang w:val="bg-BG"/>
              </w:rPr>
              <w:t>Общо количество на загубите изразени в избраната мерна единица (</w:t>
            </w:r>
            <w:proofErr w:type="spellStart"/>
            <w:r w:rsidRPr="005B2516">
              <w:rPr>
                <w:lang w:val="bg-BG"/>
              </w:rPr>
              <w:t>дисконтирани</w:t>
            </w:r>
            <w:proofErr w:type="spellEnd"/>
            <w:r w:rsidRPr="005B2516">
              <w:rPr>
                <w:lang w:val="bg-BG"/>
              </w:rPr>
              <w:t>)</w:t>
            </w:r>
          </w:p>
        </w:tc>
      </w:tr>
      <w:tr w:rsidR="008B567D" w:rsidRPr="005B2516" w14:paraId="0866055A" w14:textId="77777777" w:rsidTr="00FF2B91">
        <w:tc>
          <w:tcPr>
            <w:tcW w:w="3647" w:type="dxa"/>
            <w:vMerge/>
            <w:tcBorders>
              <w:top w:val="nil"/>
              <w:left w:val="nil"/>
              <w:bottom w:val="nil"/>
              <w:right w:val="nil"/>
            </w:tcBorders>
            <w:vAlign w:val="center"/>
            <w:hideMark/>
          </w:tcPr>
          <w:p w14:paraId="350D2521" w14:textId="77777777" w:rsidR="008B567D" w:rsidRPr="005B2516" w:rsidRDefault="008B567D" w:rsidP="00380BDE">
            <w:pPr>
              <w:pStyle w:val="NoSpacing"/>
              <w:rPr>
                <w:lang w:val="bg-BG"/>
              </w:rPr>
            </w:pPr>
          </w:p>
        </w:tc>
        <w:tc>
          <w:tcPr>
            <w:tcW w:w="3866" w:type="dxa"/>
            <w:tcBorders>
              <w:top w:val="single" w:sz="4" w:space="0" w:color="auto"/>
              <w:left w:val="nil"/>
              <w:bottom w:val="nil"/>
              <w:right w:val="nil"/>
            </w:tcBorders>
            <w:vAlign w:val="center"/>
            <w:hideMark/>
          </w:tcPr>
          <w:p w14:paraId="545628BF" w14:textId="77777777" w:rsidR="008B567D" w:rsidRPr="005B2516" w:rsidRDefault="008B567D" w:rsidP="00380BDE">
            <w:pPr>
              <w:pStyle w:val="NoSpacing"/>
              <w:rPr>
                <w:lang w:val="bg-BG"/>
              </w:rPr>
            </w:pPr>
            <w:r w:rsidRPr="005B2516">
              <w:rPr>
                <w:lang w:val="bg-BG"/>
              </w:rPr>
              <w:t xml:space="preserve">Общо количество на придобивките, </w:t>
            </w:r>
            <w:proofErr w:type="spellStart"/>
            <w:r w:rsidRPr="005B2516">
              <w:rPr>
                <w:lang w:val="bg-BG"/>
              </w:rPr>
              <w:t>израени</w:t>
            </w:r>
            <w:proofErr w:type="spellEnd"/>
            <w:r w:rsidRPr="005B2516">
              <w:rPr>
                <w:lang w:val="bg-BG"/>
              </w:rPr>
              <w:t xml:space="preserve"> в избраната мерна единица (</w:t>
            </w:r>
            <w:proofErr w:type="spellStart"/>
            <w:r w:rsidRPr="005B2516">
              <w:rPr>
                <w:lang w:val="bg-BG"/>
              </w:rPr>
              <w:t>дисконтирани</w:t>
            </w:r>
            <w:proofErr w:type="spellEnd"/>
            <w:r w:rsidRPr="005B2516">
              <w:rPr>
                <w:lang w:val="bg-BG"/>
              </w:rPr>
              <w:t>)</w:t>
            </w:r>
          </w:p>
        </w:tc>
      </w:tr>
    </w:tbl>
    <w:p w14:paraId="1582BBF3" w14:textId="77777777" w:rsidR="00FF2B91" w:rsidRPr="005B2516" w:rsidRDefault="00FF2B91" w:rsidP="00380BDE">
      <w:pPr>
        <w:pStyle w:val="NoSpacing"/>
        <w:rPr>
          <w:lang w:val="bg-BG"/>
        </w:rPr>
      </w:pPr>
    </w:p>
    <w:p w14:paraId="4CE7F8A1" w14:textId="2571B03C" w:rsidR="008B567D" w:rsidRPr="005B2516" w:rsidRDefault="008B567D" w:rsidP="00FF2B91">
      <w:pPr>
        <w:rPr>
          <w:lang w:val="bg-BG"/>
        </w:rPr>
      </w:pPr>
      <w:r w:rsidRPr="005B2516">
        <w:rPr>
          <w:lang w:val="bg-BG"/>
        </w:rPr>
        <w:t>или в конкретния случай:</w:t>
      </w:r>
    </w:p>
    <w:p w14:paraId="17C47C63" w14:textId="77777777" w:rsidR="009B4EAE" w:rsidRPr="005B2516" w:rsidRDefault="009B4EAE" w:rsidP="00380BDE">
      <w:pPr>
        <w:pStyle w:val="NoSpacing"/>
        <w:rPr>
          <w:lang w:val="bg-BG"/>
        </w:rPr>
      </w:pPr>
    </w:p>
    <w:tbl>
      <w:tblPr>
        <w:tblStyle w:val="TableGrid"/>
        <w:tblW w:w="0" w:type="auto"/>
        <w:tblInd w:w="959" w:type="dxa"/>
        <w:tblLook w:val="04A0" w:firstRow="1" w:lastRow="0" w:firstColumn="1" w:lastColumn="0" w:noHBand="0" w:noVBand="1"/>
      </w:tblPr>
      <w:tblGrid>
        <w:gridCol w:w="1701"/>
        <w:gridCol w:w="1559"/>
      </w:tblGrid>
      <w:tr w:rsidR="00462941" w:rsidRPr="005B2516" w14:paraId="26E7EA6C" w14:textId="77777777" w:rsidTr="00FF2B91">
        <w:tc>
          <w:tcPr>
            <w:tcW w:w="1701" w:type="dxa"/>
            <w:vMerge w:val="restart"/>
            <w:tcBorders>
              <w:top w:val="nil"/>
              <w:left w:val="nil"/>
              <w:bottom w:val="nil"/>
              <w:right w:val="nil"/>
            </w:tcBorders>
            <w:vAlign w:val="center"/>
            <w:hideMark/>
          </w:tcPr>
          <w:p w14:paraId="7A3A1565" w14:textId="114F0184" w:rsidR="008B567D" w:rsidRPr="005B2516" w:rsidRDefault="008B567D" w:rsidP="00380BDE">
            <w:pPr>
              <w:pStyle w:val="NoSpacing"/>
              <w:jc w:val="center"/>
              <w:rPr>
                <w:lang w:val="bg-BG"/>
              </w:rPr>
            </w:pPr>
            <w:r w:rsidRPr="005B2516">
              <w:rPr>
                <w:lang w:val="bg-BG"/>
              </w:rPr>
              <w:t>0,39 =</w:t>
            </w:r>
          </w:p>
        </w:tc>
        <w:tc>
          <w:tcPr>
            <w:tcW w:w="1559" w:type="dxa"/>
            <w:tcBorders>
              <w:top w:val="nil"/>
              <w:left w:val="nil"/>
              <w:bottom w:val="single" w:sz="4" w:space="0" w:color="auto"/>
              <w:right w:val="nil"/>
            </w:tcBorders>
            <w:vAlign w:val="center"/>
            <w:hideMark/>
          </w:tcPr>
          <w:p w14:paraId="2153CCE3" w14:textId="77777777" w:rsidR="008B567D" w:rsidRPr="005B2516" w:rsidRDefault="008B567D" w:rsidP="00380BDE">
            <w:pPr>
              <w:pStyle w:val="NoSpacing"/>
              <w:jc w:val="center"/>
              <w:rPr>
                <w:lang w:val="bg-BG"/>
              </w:rPr>
            </w:pPr>
            <w:r w:rsidRPr="005B2516">
              <w:rPr>
                <w:lang w:val="bg-BG"/>
              </w:rPr>
              <w:t>2,4</w:t>
            </w:r>
          </w:p>
        </w:tc>
      </w:tr>
      <w:tr w:rsidR="008B567D" w:rsidRPr="005B2516" w14:paraId="0F59A424" w14:textId="77777777" w:rsidTr="00FF2B91">
        <w:tc>
          <w:tcPr>
            <w:tcW w:w="1701" w:type="dxa"/>
            <w:vMerge/>
            <w:tcBorders>
              <w:top w:val="nil"/>
              <w:left w:val="nil"/>
              <w:bottom w:val="nil"/>
              <w:right w:val="nil"/>
            </w:tcBorders>
            <w:vAlign w:val="center"/>
            <w:hideMark/>
          </w:tcPr>
          <w:p w14:paraId="2A18EF6D" w14:textId="77777777" w:rsidR="008B567D" w:rsidRPr="005B2516" w:rsidRDefault="008B567D" w:rsidP="00380BDE">
            <w:pPr>
              <w:pStyle w:val="NoSpacing"/>
              <w:jc w:val="center"/>
              <w:rPr>
                <w:lang w:val="bg-BG"/>
              </w:rPr>
            </w:pPr>
          </w:p>
        </w:tc>
        <w:tc>
          <w:tcPr>
            <w:tcW w:w="1559" w:type="dxa"/>
            <w:tcBorders>
              <w:top w:val="single" w:sz="4" w:space="0" w:color="auto"/>
              <w:left w:val="nil"/>
              <w:bottom w:val="nil"/>
              <w:right w:val="nil"/>
            </w:tcBorders>
            <w:vAlign w:val="center"/>
            <w:hideMark/>
          </w:tcPr>
          <w:p w14:paraId="19A5F94C" w14:textId="77777777" w:rsidR="008B567D" w:rsidRPr="005B2516" w:rsidRDefault="008B567D" w:rsidP="00380BDE">
            <w:pPr>
              <w:pStyle w:val="NoSpacing"/>
              <w:jc w:val="center"/>
              <w:rPr>
                <w:lang w:val="bg-BG"/>
              </w:rPr>
            </w:pPr>
            <w:r w:rsidRPr="005B2516">
              <w:rPr>
                <w:lang w:val="bg-BG"/>
              </w:rPr>
              <w:t>6,12</w:t>
            </w:r>
          </w:p>
        </w:tc>
      </w:tr>
    </w:tbl>
    <w:p w14:paraId="0B2D7DDA" w14:textId="77777777" w:rsidR="00FF2B91" w:rsidRPr="005B2516" w:rsidRDefault="00FF2B91" w:rsidP="00633F63">
      <w:pPr>
        <w:rPr>
          <w:lang w:val="bg-BG"/>
        </w:rPr>
      </w:pPr>
    </w:p>
    <w:p w14:paraId="7CFAB026" w14:textId="5ABFCD22" w:rsidR="008B567D" w:rsidRPr="005B2516" w:rsidRDefault="00633F63" w:rsidP="00633F63">
      <w:pPr>
        <w:rPr>
          <w:lang w:val="bg-BG"/>
        </w:rPr>
      </w:pPr>
      <w:r w:rsidRPr="005B2516">
        <w:rPr>
          <w:lang w:val="bg-BG"/>
        </w:rPr>
        <w:t>Резултати от прилагането на метода:</w:t>
      </w:r>
    </w:p>
    <w:p w14:paraId="38448F0D" w14:textId="58C29E33" w:rsidR="008B567D" w:rsidRPr="005B2516" w:rsidRDefault="008B567D" w:rsidP="00855F6B">
      <w:pPr>
        <w:pStyle w:val="ListParagraph"/>
        <w:numPr>
          <w:ilvl w:val="0"/>
          <w:numId w:val="59"/>
        </w:numPr>
        <w:rPr>
          <w:lang w:val="bg-BG"/>
        </w:rPr>
      </w:pPr>
      <w:r w:rsidRPr="005B2516">
        <w:rPr>
          <w:lang w:val="bg-BG"/>
        </w:rPr>
        <w:t>изчислена е обща загуба на услуги 2</w:t>
      </w:r>
      <w:r w:rsidR="00633F63" w:rsidRPr="005B2516">
        <w:rPr>
          <w:lang w:val="bg-BG"/>
        </w:rPr>
        <w:t>,</w:t>
      </w:r>
      <w:r w:rsidRPr="005B2516">
        <w:rPr>
          <w:lang w:val="bg-BG"/>
        </w:rPr>
        <w:t xml:space="preserve">4 изразена като </w:t>
      </w:r>
      <w:proofErr w:type="spellStart"/>
      <w:r w:rsidRPr="005B2516">
        <w:rPr>
          <w:lang w:val="bg-BG"/>
        </w:rPr>
        <w:t>дисконтирани</w:t>
      </w:r>
      <w:proofErr w:type="spellEnd"/>
      <w:r w:rsidRPr="005B2516">
        <w:rPr>
          <w:lang w:val="bg-BG"/>
        </w:rPr>
        <w:t xml:space="preserve"> услуги-хектари-години</w:t>
      </w:r>
    </w:p>
    <w:p w14:paraId="3930B945" w14:textId="0DBAC613" w:rsidR="008B567D" w:rsidRPr="005B2516" w:rsidRDefault="008B567D" w:rsidP="00855F6B">
      <w:pPr>
        <w:pStyle w:val="ListParagraph"/>
        <w:numPr>
          <w:ilvl w:val="0"/>
          <w:numId w:val="59"/>
        </w:numPr>
        <w:rPr>
          <w:lang w:val="bg-BG"/>
        </w:rPr>
      </w:pPr>
      <w:r w:rsidRPr="005B2516">
        <w:rPr>
          <w:lang w:val="bg-BG"/>
        </w:rPr>
        <w:t>изчислени са общи придобивки на услуги 6,</w:t>
      </w:r>
      <w:r w:rsidR="00633F63" w:rsidRPr="005B2516">
        <w:rPr>
          <w:lang w:val="bg-BG"/>
        </w:rPr>
        <w:t>12</w:t>
      </w:r>
      <w:r w:rsidRPr="005B2516">
        <w:rPr>
          <w:lang w:val="bg-BG"/>
        </w:rPr>
        <w:t xml:space="preserve"> изразени като </w:t>
      </w:r>
      <w:proofErr w:type="spellStart"/>
      <w:r w:rsidRPr="005B2516">
        <w:rPr>
          <w:lang w:val="bg-BG"/>
        </w:rPr>
        <w:t>дисконтирани</w:t>
      </w:r>
      <w:proofErr w:type="spellEnd"/>
      <w:r w:rsidRPr="005B2516">
        <w:rPr>
          <w:lang w:val="bg-BG"/>
        </w:rPr>
        <w:t xml:space="preserve"> услуги-хектари-години</w:t>
      </w:r>
    </w:p>
    <w:p w14:paraId="1D4053DA" w14:textId="1787EEDB" w:rsidR="008B567D" w:rsidRPr="005B2516" w:rsidRDefault="008B567D" w:rsidP="00855F6B">
      <w:pPr>
        <w:pStyle w:val="ListParagraph"/>
        <w:numPr>
          <w:ilvl w:val="0"/>
          <w:numId w:val="59"/>
        </w:numPr>
        <w:rPr>
          <w:lang w:val="bg-BG"/>
        </w:rPr>
      </w:pPr>
      <w:r w:rsidRPr="005B2516">
        <w:rPr>
          <w:lang w:val="bg-BG"/>
        </w:rPr>
        <w:t xml:space="preserve">крайният резултат от прилагането на HEA показва, че е необходимо да се подобрят </w:t>
      </w:r>
      <w:r w:rsidR="00633F63" w:rsidRPr="005B2516">
        <w:rPr>
          <w:lang w:val="bg-BG"/>
        </w:rPr>
        <w:t xml:space="preserve">около </w:t>
      </w:r>
      <w:r w:rsidRPr="005B2516">
        <w:rPr>
          <w:lang w:val="bg-BG"/>
        </w:rPr>
        <w:t>0.4 хектара, за да се компенсира</w:t>
      </w:r>
      <w:r w:rsidR="00633F63" w:rsidRPr="005B2516">
        <w:rPr>
          <w:lang w:val="bg-BG"/>
        </w:rPr>
        <w:t>т</w:t>
      </w:r>
      <w:r w:rsidRPr="005B2516">
        <w:rPr>
          <w:lang w:val="bg-BG"/>
        </w:rPr>
        <w:t xml:space="preserve"> междинните загуби</w:t>
      </w:r>
    </w:p>
    <w:p w14:paraId="2DD35E68" w14:textId="77777777" w:rsidR="00FF2B91" w:rsidRPr="005B2516" w:rsidRDefault="008B567D" w:rsidP="00633F63">
      <w:pPr>
        <w:rPr>
          <w:lang w:val="bg-BG"/>
        </w:rPr>
      </w:pPr>
      <w:r w:rsidRPr="005B2516">
        <w:rPr>
          <w:lang w:val="bg-BG"/>
        </w:rPr>
        <w:t xml:space="preserve">Предложението </w:t>
      </w:r>
      <w:r w:rsidR="00633F63" w:rsidRPr="005B2516">
        <w:rPr>
          <w:lang w:val="bg-BG"/>
        </w:rPr>
        <w:t>з</w:t>
      </w:r>
      <w:r w:rsidRPr="005B2516">
        <w:rPr>
          <w:lang w:val="bg-BG"/>
        </w:rPr>
        <w:t xml:space="preserve">а необходимите оздравителни мерки и финансов разчет на разходите за изпълнението им се представя на </w:t>
      </w:r>
      <w:r w:rsidR="00633F63" w:rsidRPr="005B2516">
        <w:rPr>
          <w:lang w:val="bg-BG"/>
        </w:rPr>
        <w:t>КО</w:t>
      </w:r>
      <w:r w:rsidRPr="005B2516">
        <w:rPr>
          <w:lang w:val="bg-BG"/>
        </w:rPr>
        <w:t xml:space="preserve"> за одобрение (чл. 26, ал. 3 от ЗОПОЕЩ). </w:t>
      </w:r>
    </w:p>
    <w:p w14:paraId="47DD861F" w14:textId="20F338B6" w:rsidR="008B567D" w:rsidRPr="005B2516" w:rsidRDefault="00633F63" w:rsidP="00633F63">
      <w:pPr>
        <w:rPr>
          <w:lang w:val="bg-BG"/>
        </w:rPr>
      </w:pPr>
      <w:r w:rsidRPr="005B2516">
        <w:rPr>
          <w:lang w:val="bg-BG"/>
        </w:rPr>
        <w:t>КО</w:t>
      </w:r>
      <w:r w:rsidR="008B567D" w:rsidRPr="005B2516">
        <w:rPr>
          <w:lang w:val="bg-BG"/>
        </w:rPr>
        <w:t xml:space="preserve"> въз основа на предложението определя оздравителните мерки, които операторът е длъжен да осъществи (</w:t>
      </w:r>
      <w:r w:rsidRPr="005B2516">
        <w:rPr>
          <w:lang w:val="bg-BG"/>
        </w:rPr>
        <w:t xml:space="preserve">съгласно </w:t>
      </w:r>
      <w:r w:rsidR="008B567D" w:rsidRPr="005B2516">
        <w:rPr>
          <w:lang w:val="bg-BG"/>
        </w:rPr>
        <w:t>чл. 29, ал. 1</w:t>
      </w:r>
      <w:r w:rsidRPr="005B2516">
        <w:rPr>
          <w:lang w:val="bg-BG"/>
        </w:rPr>
        <w:t xml:space="preserve"> от ЗОПОЕЩ</w:t>
      </w:r>
      <w:r w:rsidR="008B567D" w:rsidRPr="005B2516">
        <w:rPr>
          <w:lang w:val="bg-BG"/>
        </w:rPr>
        <w:t>)</w:t>
      </w:r>
      <w:r w:rsidRPr="005B2516">
        <w:rPr>
          <w:lang w:val="bg-BG"/>
        </w:rPr>
        <w:t>.</w:t>
      </w:r>
      <w:r w:rsidR="008B567D" w:rsidRPr="005B2516">
        <w:rPr>
          <w:lang w:val="bg-BG"/>
        </w:rPr>
        <w:t xml:space="preserve"> </w:t>
      </w:r>
    </w:p>
    <w:p w14:paraId="186F2862" w14:textId="77777777" w:rsidR="008B567D" w:rsidRPr="005B2516" w:rsidRDefault="008B567D" w:rsidP="005321C4">
      <w:pPr>
        <w:keepNext/>
        <w:rPr>
          <w:rStyle w:val="Emphasis"/>
          <w:lang w:val="bg-BG"/>
        </w:rPr>
      </w:pPr>
      <w:r w:rsidRPr="005B2516">
        <w:rPr>
          <w:rStyle w:val="Emphasis"/>
          <w:lang w:val="bg-BG"/>
        </w:rPr>
        <w:t>Прилагане на оздравителните мерки</w:t>
      </w:r>
    </w:p>
    <w:p w14:paraId="0CCC4056" w14:textId="77777777" w:rsidR="00FF2B91" w:rsidRPr="005B2516" w:rsidRDefault="006427DB" w:rsidP="00633F63">
      <w:pPr>
        <w:rPr>
          <w:lang w:val="bg-BG"/>
        </w:rPr>
      </w:pPr>
      <w:r w:rsidRPr="005B2516">
        <w:rPr>
          <w:lang w:val="bg-BG"/>
        </w:rPr>
        <w:t>Операторът</w:t>
      </w:r>
      <w:r w:rsidR="008B567D" w:rsidRPr="005B2516">
        <w:rPr>
          <w:lang w:val="bg-BG"/>
        </w:rPr>
        <w:t xml:space="preserve"> отговаря за прилагането на оздравителните мерки. Той наема подизпълнител, за да премахне храстите и експерт по опазване на околната среда, който да </w:t>
      </w:r>
      <w:proofErr w:type="spellStart"/>
      <w:r w:rsidR="008B567D" w:rsidRPr="005B2516">
        <w:rPr>
          <w:lang w:val="bg-BG"/>
        </w:rPr>
        <w:t>извършваи</w:t>
      </w:r>
      <w:proofErr w:type="spellEnd"/>
      <w:r w:rsidR="008B567D" w:rsidRPr="005B2516">
        <w:rPr>
          <w:lang w:val="bg-BG"/>
        </w:rPr>
        <w:t xml:space="preserve"> ежегоден мониторинг на напредъка. </w:t>
      </w:r>
    </w:p>
    <w:p w14:paraId="625D659A" w14:textId="377B35D0" w:rsidR="00D62633" w:rsidRPr="005B2516" w:rsidRDefault="008B567D" w:rsidP="00633F63">
      <w:pPr>
        <w:rPr>
          <w:lang w:val="bg-BG"/>
        </w:rPr>
      </w:pPr>
      <w:r w:rsidRPr="005B2516">
        <w:rPr>
          <w:lang w:val="bg-BG"/>
        </w:rPr>
        <w:t>В изпълнение на предвидените оздравителни мерки земеделският производител осъществява промяна на интензивността на ползване на ливадата за паша и реализира компенсаторните мерки.</w:t>
      </w:r>
      <w:r w:rsidR="00D62633" w:rsidRPr="005B2516">
        <w:rPr>
          <w:lang w:val="bg-BG"/>
        </w:rPr>
        <w:t xml:space="preserve"> </w:t>
      </w:r>
    </w:p>
    <w:p w14:paraId="7B6CF843" w14:textId="008984A5" w:rsidR="008B567D" w:rsidRPr="005B2516" w:rsidRDefault="00D62633" w:rsidP="00633F63">
      <w:pPr>
        <w:rPr>
          <w:lang w:val="bg-BG"/>
        </w:rPr>
      </w:pPr>
      <w:r w:rsidRPr="005B2516">
        <w:rPr>
          <w:lang w:val="bg-BG"/>
        </w:rPr>
        <w:t>В допълнение – вж. Контролен лист №3 от Приложение №5 на настоящия документ.</w:t>
      </w:r>
    </w:p>
    <w:p w14:paraId="1E7D192E" w14:textId="06DDDA2A" w:rsidR="008B567D" w:rsidRPr="005B2516" w:rsidRDefault="008B567D" w:rsidP="001C6B7F">
      <w:pPr>
        <w:pStyle w:val="Heading3"/>
      </w:pPr>
      <w:bookmarkStart w:id="76" w:name="_Toc520815448"/>
      <w:r w:rsidRPr="005B2516">
        <w:t xml:space="preserve">Щети върху воден обект: </w:t>
      </w:r>
      <w:r w:rsidR="00D24597" w:rsidRPr="005B2516">
        <w:br/>
      </w:r>
      <w:r w:rsidRPr="005B2516">
        <w:t xml:space="preserve">замърсяване на </w:t>
      </w:r>
      <w:r w:rsidR="00D95BEF" w:rsidRPr="005B2516">
        <w:t xml:space="preserve">повърхностни и </w:t>
      </w:r>
      <w:r w:rsidR="00FF7C56" w:rsidRPr="005B2516">
        <w:t>подзем</w:t>
      </w:r>
      <w:r w:rsidRPr="005B2516">
        <w:t>ни води</w:t>
      </w:r>
      <w:bookmarkEnd w:id="76"/>
      <w:r w:rsidRPr="005B2516">
        <w:t xml:space="preserve"> </w:t>
      </w:r>
    </w:p>
    <w:p w14:paraId="2051A673" w14:textId="081C4FDD" w:rsidR="001A76CC" w:rsidRPr="005B2516" w:rsidRDefault="001A76CC" w:rsidP="001A76CC">
      <w:pPr>
        <w:pStyle w:val="Primer"/>
        <w:rPr>
          <w:rStyle w:val="Emphasis"/>
          <w:i w:val="0"/>
          <w:iCs w:val="0"/>
        </w:rPr>
      </w:pPr>
      <w:r w:rsidRPr="005B2516">
        <w:rPr>
          <w:rStyle w:val="Emphasis"/>
          <w:i w:val="0"/>
          <w:iCs w:val="0"/>
        </w:rPr>
        <w:t xml:space="preserve">Дейност </w:t>
      </w:r>
      <w:r w:rsidR="00D24597" w:rsidRPr="005B2516">
        <w:rPr>
          <w:rStyle w:val="Emphasis"/>
          <w:i w:val="0"/>
          <w:iCs w:val="0"/>
        </w:rPr>
        <w:t>по т.10 от</w:t>
      </w:r>
      <w:r w:rsidRPr="005B2516">
        <w:rPr>
          <w:rStyle w:val="Emphasis"/>
          <w:i w:val="0"/>
          <w:iCs w:val="0"/>
        </w:rPr>
        <w:t xml:space="preserve"> </w:t>
      </w:r>
      <w:proofErr w:type="spellStart"/>
      <w:r w:rsidRPr="005B2516">
        <w:rPr>
          <w:rStyle w:val="Emphasis"/>
          <w:i w:val="0"/>
          <w:iCs w:val="0"/>
        </w:rPr>
        <w:t>прил</w:t>
      </w:r>
      <w:proofErr w:type="spellEnd"/>
      <w:r w:rsidRPr="005B2516">
        <w:rPr>
          <w:rStyle w:val="Emphasis"/>
          <w:i w:val="0"/>
          <w:iCs w:val="0"/>
        </w:rPr>
        <w:t>. №1 към чл.3, т.1 от ЗОПОЕЩ</w:t>
      </w:r>
    </w:p>
    <w:p w14:paraId="403BB07C" w14:textId="77777777" w:rsidR="008B567D" w:rsidRPr="005B2516" w:rsidRDefault="008B567D" w:rsidP="00D62633">
      <w:pPr>
        <w:rPr>
          <w:rStyle w:val="Emphasis"/>
          <w:lang w:val="bg-BG"/>
        </w:rPr>
      </w:pPr>
      <w:r w:rsidRPr="005B2516">
        <w:rPr>
          <w:rStyle w:val="Emphasis"/>
          <w:lang w:val="bg-BG"/>
        </w:rPr>
        <w:t>Описание на случая</w:t>
      </w:r>
    </w:p>
    <w:p w14:paraId="4CEE566B" w14:textId="53B031CB" w:rsidR="008B567D" w:rsidRPr="005B2516" w:rsidRDefault="008B567D" w:rsidP="00D62633">
      <w:pPr>
        <w:rPr>
          <w:lang w:val="bg-BG"/>
        </w:rPr>
      </w:pPr>
      <w:r w:rsidRPr="005B2516">
        <w:rPr>
          <w:lang w:val="bg-BG"/>
        </w:rPr>
        <w:t xml:space="preserve">Резултатите от изпитване на проби от подземни води показват замърсяване с </w:t>
      </w:r>
      <w:r w:rsidR="00D24597" w:rsidRPr="005B2516">
        <w:rPr>
          <w:lang w:val="bg-BG"/>
        </w:rPr>
        <w:t>цианиди</w:t>
      </w:r>
      <w:r w:rsidRPr="005B2516">
        <w:rPr>
          <w:lang w:val="bg-BG"/>
        </w:rPr>
        <w:t xml:space="preserve">. Замърсяването е установено при рутинно вземане на проби на няколко километра от </w:t>
      </w:r>
      <w:proofErr w:type="spellStart"/>
      <w:r w:rsidR="00D24597" w:rsidRPr="005B2516">
        <w:rPr>
          <w:lang w:val="bg-BG"/>
        </w:rPr>
        <w:t>хвостохранилище</w:t>
      </w:r>
      <w:proofErr w:type="spellEnd"/>
      <w:r w:rsidRPr="005B2516">
        <w:rPr>
          <w:lang w:val="bg-BG"/>
        </w:rPr>
        <w:t>.</w:t>
      </w:r>
    </w:p>
    <w:p w14:paraId="6E762ABF" w14:textId="236C65F8" w:rsidR="008B567D" w:rsidRPr="005B2516" w:rsidRDefault="008B567D" w:rsidP="005D18D4">
      <w:pPr>
        <w:rPr>
          <w:lang w:val="bg-BG"/>
        </w:rPr>
      </w:pPr>
      <w:r w:rsidRPr="005B2516">
        <w:rPr>
          <w:lang w:val="bg-BG"/>
        </w:rPr>
        <w:lastRenderedPageBreak/>
        <w:t xml:space="preserve">Подземните води </w:t>
      </w:r>
      <w:r w:rsidR="000C550E">
        <w:rPr>
          <w:lang w:val="bg-BG"/>
        </w:rPr>
        <w:t>се дренират</w:t>
      </w:r>
      <w:r w:rsidRPr="005B2516">
        <w:rPr>
          <w:lang w:val="bg-BG"/>
        </w:rPr>
        <w:t xml:space="preserve"> в река, която се използва за риболов на пъстърва и </w:t>
      </w:r>
      <w:r w:rsidR="002351FE" w:rsidRPr="005B2516">
        <w:rPr>
          <w:lang w:val="bg-BG"/>
        </w:rPr>
        <w:t xml:space="preserve">чиито води са предназначени </w:t>
      </w:r>
      <w:r w:rsidR="00BE3EF0" w:rsidRPr="005B2516">
        <w:rPr>
          <w:lang w:val="bg-BG"/>
        </w:rPr>
        <w:t xml:space="preserve">за питейно-битово водоснабдяване и </w:t>
      </w:r>
      <w:r w:rsidRPr="005B2516">
        <w:rPr>
          <w:lang w:val="bg-BG"/>
        </w:rPr>
        <w:t xml:space="preserve">е </w:t>
      </w:r>
      <w:r w:rsidR="00BE3EF0" w:rsidRPr="005B2516">
        <w:rPr>
          <w:lang w:val="bg-BG"/>
        </w:rPr>
        <w:t>с</w:t>
      </w:r>
      <w:r w:rsidRPr="005B2516">
        <w:rPr>
          <w:lang w:val="bg-BG"/>
        </w:rPr>
        <w:t xml:space="preserve"> отлично екологично </w:t>
      </w:r>
      <w:r w:rsidR="00BE3EF0" w:rsidRPr="005B2516">
        <w:rPr>
          <w:lang w:val="bg-BG"/>
        </w:rPr>
        <w:t xml:space="preserve">и </w:t>
      </w:r>
      <w:r w:rsidR="00D22061" w:rsidRPr="005B2516">
        <w:rPr>
          <w:lang w:val="bg-BG"/>
        </w:rPr>
        <w:t xml:space="preserve">добро </w:t>
      </w:r>
      <w:r w:rsidR="00BE3EF0" w:rsidRPr="005B2516">
        <w:rPr>
          <w:lang w:val="bg-BG"/>
        </w:rPr>
        <w:t xml:space="preserve">химично </w:t>
      </w:r>
      <w:r w:rsidRPr="005B2516">
        <w:rPr>
          <w:lang w:val="bg-BG"/>
        </w:rPr>
        <w:t>състояние.</w:t>
      </w:r>
    </w:p>
    <w:p w14:paraId="7FFE0A52" w14:textId="77777777" w:rsidR="008B567D" w:rsidRPr="005B2516" w:rsidRDefault="008B567D" w:rsidP="008B567D">
      <w:pPr>
        <w:rPr>
          <w:rStyle w:val="Emphasis"/>
          <w:lang w:val="bg-BG"/>
        </w:rPr>
      </w:pPr>
      <w:r w:rsidRPr="005B2516">
        <w:rPr>
          <w:rStyle w:val="Emphasis"/>
          <w:lang w:val="bg-BG"/>
        </w:rPr>
        <w:t>Предприети действия от страна на компетентните органи</w:t>
      </w:r>
    </w:p>
    <w:p w14:paraId="4FDEF8E1" w14:textId="600868E6" w:rsidR="008B567D" w:rsidRPr="005B2516" w:rsidRDefault="008B567D" w:rsidP="00D24597">
      <w:pPr>
        <w:rPr>
          <w:lang w:val="bg-BG"/>
        </w:rPr>
      </w:pPr>
      <w:r w:rsidRPr="005B2516">
        <w:rPr>
          <w:lang w:val="bg-BG"/>
        </w:rPr>
        <w:t>Компетентния орган</w:t>
      </w:r>
      <w:r w:rsidR="00D24597" w:rsidRPr="005B2516">
        <w:rPr>
          <w:lang w:val="bg-BG"/>
        </w:rPr>
        <w:t xml:space="preserve"> по чл. 6, т.2-4 е директорът на </w:t>
      </w:r>
      <w:proofErr w:type="spellStart"/>
      <w:r w:rsidR="00D24597" w:rsidRPr="005B2516">
        <w:rPr>
          <w:lang w:val="bg-BG"/>
        </w:rPr>
        <w:t>басейновата</w:t>
      </w:r>
      <w:proofErr w:type="spellEnd"/>
      <w:r w:rsidR="00D24597" w:rsidRPr="005B2516">
        <w:rPr>
          <w:lang w:val="bg-BG"/>
        </w:rPr>
        <w:t xml:space="preserve"> дирекция за управление на водите, на чиято територия се намират замърсените водни тела.</w:t>
      </w:r>
      <w:r w:rsidRPr="005B2516">
        <w:rPr>
          <w:lang w:val="bg-BG"/>
        </w:rPr>
        <w:t xml:space="preserve"> </w:t>
      </w:r>
      <w:r w:rsidR="00947328" w:rsidRPr="005B2516">
        <w:rPr>
          <w:lang w:val="bg-BG"/>
        </w:rPr>
        <w:t xml:space="preserve">КО </w:t>
      </w:r>
      <w:r w:rsidRPr="005B2516">
        <w:rPr>
          <w:lang w:val="bg-BG"/>
        </w:rPr>
        <w:t xml:space="preserve">счита </w:t>
      </w:r>
      <w:r w:rsidR="00947328" w:rsidRPr="005B2516">
        <w:rPr>
          <w:lang w:val="bg-BG"/>
        </w:rPr>
        <w:t>случая</w:t>
      </w:r>
      <w:r w:rsidRPr="005B2516">
        <w:rPr>
          <w:lang w:val="bg-BG"/>
        </w:rPr>
        <w:t xml:space="preserve">, като щета във воден обект съгласно ЗОПОЕЩ поради вида на </w:t>
      </w:r>
      <w:r w:rsidR="00947328" w:rsidRPr="005B2516">
        <w:rPr>
          <w:lang w:val="bg-BG"/>
        </w:rPr>
        <w:t>замърсителя</w:t>
      </w:r>
      <w:r w:rsidRPr="005B2516">
        <w:rPr>
          <w:lang w:val="bg-BG"/>
        </w:rPr>
        <w:t xml:space="preserve"> и очакванията, че </w:t>
      </w:r>
      <w:r w:rsidR="00947328" w:rsidRPr="005B2516">
        <w:rPr>
          <w:lang w:val="bg-BG"/>
        </w:rPr>
        <w:t>екологичното и химичното състояние на засегнатите води ще се влоши.</w:t>
      </w:r>
      <w:r w:rsidR="009F1E00" w:rsidRPr="005B2516">
        <w:rPr>
          <w:lang w:val="bg-BG"/>
        </w:rPr>
        <w:t xml:space="preserve"> </w:t>
      </w:r>
      <w:r w:rsidR="00C45D02" w:rsidRPr="005B2516">
        <w:rPr>
          <w:lang w:val="bg-BG"/>
        </w:rPr>
        <w:t xml:space="preserve">Поради наличието на </w:t>
      </w:r>
      <w:r w:rsidR="00BE3EF0" w:rsidRPr="005B2516">
        <w:rPr>
          <w:lang w:val="bg-BG"/>
        </w:rPr>
        <w:t>риск от влошаване качеството на водата</w:t>
      </w:r>
      <w:r w:rsidR="00C45D02" w:rsidRPr="005B2516">
        <w:rPr>
          <w:lang w:val="bg-BG"/>
        </w:rPr>
        <w:t>, КО преценява необходимостта от системни анализи.</w:t>
      </w:r>
    </w:p>
    <w:p w14:paraId="1DCC9454" w14:textId="1090983D" w:rsidR="008B567D" w:rsidRDefault="008B567D" w:rsidP="00947328">
      <w:pPr>
        <w:rPr>
          <w:lang w:val="bg-BG"/>
        </w:rPr>
      </w:pPr>
      <w:r w:rsidRPr="005B2516">
        <w:rPr>
          <w:lang w:val="bg-BG"/>
        </w:rPr>
        <w:t>В</w:t>
      </w:r>
      <w:r w:rsidR="00EB017E" w:rsidRPr="005B2516">
        <w:rPr>
          <w:lang w:val="bg-BG"/>
        </w:rPr>
        <w:t xml:space="preserve"> </w:t>
      </w:r>
      <w:proofErr w:type="spellStart"/>
      <w:r w:rsidRPr="005B2516">
        <w:rPr>
          <w:lang w:val="bg-BG"/>
        </w:rPr>
        <w:t>Басейнова</w:t>
      </w:r>
      <w:proofErr w:type="spellEnd"/>
      <w:r w:rsidRPr="005B2516">
        <w:rPr>
          <w:lang w:val="bg-BG"/>
        </w:rPr>
        <w:t xml:space="preserve"> дирекция се получават рутинни резултати от мониторинга, които показват </w:t>
      </w:r>
      <w:r w:rsidR="00EB017E" w:rsidRPr="005B2516">
        <w:rPr>
          <w:lang w:val="bg-BG"/>
        </w:rPr>
        <w:t xml:space="preserve">също така </w:t>
      </w:r>
      <w:r w:rsidRPr="005B2516">
        <w:rPr>
          <w:lang w:val="bg-BG"/>
        </w:rPr>
        <w:t>влошаване на състоянието на биологичните елементи за качество и спад на рибните запаси в реката. Причината е неизвестна, но се потвърждава замърсяване с</w:t>
      </w:r>
      <w:r w:rsidR="00947328" w:rsidRPr="005B2516">
        <w:rPr>
          <w:lang w:val="bg-BG"/>
        </w:rPr>
        <w:t xml:space="preserve"> цианиди</w:t>
      </w:r>
      <w:r w:rsidRPr="005B2516">
        <w:rPr>
          <w:lang w:val="bg-BG"/>
        </w:rPr>
        <w:t xml:space="preserve">. За да се идентифицира източникът на замърсяване, </w:t>
      </w:r>
      <w:r w:rsidR="00947328" w:rsidRPr="005B2516">
        <w:rPr>
          <w:lang w:val="bg-BG"/>
        </w:rPr>
        <w:t>КО</w:t>
      </w:r>
      <w:r w:rsidRPr="005B2516">
        <w:rPr>
          <w:lang w:val="bg-BG"/>
        </w:rPr>
        <w:t xml:space="preserve"> започва наблюдение на биологичните и физико-химичните елементи на реката. Също така извършва паралелно проучване на разположените в съседство реки, но резултатите от мониторинга на физико-химичните елементи показват, че те все още не са замърсени.</w:t>
      </w:r>
    </w:p>
    <w:p w14:paraId="162D1808" w14:textId="30F56E21" w:rsidR="000C550E" w:rsidRPr="005B2516" w:rsidRDefault="000C550E" w:rsidP="00947328">
      <w:pPr>
        <w:rPr>
          <w:lang w:val="bg-BG"/>
        </w:rPr>
      </w:pPr>
      <w:r w:rsidRPr="000C550E">
        <w:rPr>
          <w:lang w:val="bg-BG"/>
        </w:rPr>
        <w:t>Разработва се концептуален модел на частта от подземното водно тяло и се оценява риска за замърсяване от потока на подземни води към реката, която е рецептор на подземните води, както и наличието на санитарно-охранителни зони на водоизточници за подземни води в определения в риск участък от подземното водно тяло в съответствие с Приложение 2 - Обща стратегия (</w:t>
      </w:r>
      <w:proofErr w:type="spellStart"/>
      <w:r w:rsidRPr="000C550E">
        <w:rPr>
          <w:lang w:val="bg-BG"/>
        </w:rPr>
        <w:t>Common</w:t>
      </w:r>
      <w:proofErr w:type="spellEnd"/>
      <w:r w:rsidRPr="000C550E">
        <w:rPr>
          <w:lang w:val="bg-BG"/>
        </w:rPr>
        <w:t xml:space="preserve"> </w:t>
      </w:r>
      <w:proofErr w:type="spellStart"/>
      <w:r w:rsidRPr="000C550E">
        <w:rPr>
          <w:lang w:val="bg-BG"/>
        </w:rPr>
        <w:t>Implementation</w:t>
      </w:r>
      <w:proofErr w:type="spellEnd"/>
      <w:r w:rsidRPr="000C550E">
        <w:rPr>
          <w:lang w:val="bg-BG"/>
        </w:rPr>
        <w:t xml:space="preserve"> </w:t>
      </w:r>
      <w:proofErr w:type="spellStart"/>
      <w:r w:rsidRPr="000C550E">
        <w:rPr>
          <w:lang w:val="bg-BG"/>
        </w:rPr>
        <w:t>Strategy</w:t>
      </w:r>
      <w:proofErr w:type="spellEnd"/>
      <w:r w:rsidRPr="000C550E">
        <w:rPr>
          <w:lang w:val="bg-BG"/>
        </w:rPr>
        <w:t xml:space="preserve"> (CIS)) / Ръководства за прилагане на Рамковата директива за водите (РДВ)</w:t>
      </w:r>
      <w:r>
        <w:rPr>
          <w:lang w:val="bg-BG"/>
        </w:rPr>
        <w:t>.</w:t>
      </w:r>
    </w:p>
    <w:p w14:paraId="139672D8" w14:textId="6B994A6B" w:rsidR="004A6AB1" w:rsidRPr="005B2516" w:rsidRDefault="008B567D" w:rsidP="004A6AB1">
      <w:pPr>
        <w:rPr>
          <w:lang w:val="bg-BG"/>
        </w:rPr>
      </w:pPr>
      <w:r w:rsidRPr="005B2516">
        <w:rPr>
          <w:lang w:val="bg-BG"/>
        </w:rPr>
        <w:t xml:space="preserve">През следващите няколко седмици наблюдението на физико-химичните елементи на подземните води проследява потока от замърсявания, от северозапад до югоизток. Мониторингът и последващите изчисления премахват възможността за дифузни източници като причина за замърсяването. Мониторингът също така показва, че натоварването от замърсяване е твърде голямо, за да бъде причинено от </w:t>
      </w:r>
      <w:r w:rsidR="00947328" w:rsidRPr="005B2516">
        <w:rPr>
          <w:lang w:val="bg-BG"/>
        </w:rPr>
        <w:t xml:space="preserve">единичен случай например на нерегламентирано изхвърляне на </w:t>
      </w:r>
      <w:r w:rsidR="00845F73" w:rsidRPr="005B2516">
        <w:rPr>
          <w:lang w:val="bg-BG"/>
        </w:rPr>
        <w:t>вещества и смеси</w:t>
      </w:r>
      <w:r w:rsidR="00947328" w:rsidRPr="005B2516">
        <w:rPr>
          <w:lang w:val="bg-BG"/>
        </w:rPr>
        <w:t>, съдържащи цианиди</w:t>
      </w:r>
      <w:r w:rsidRPr="005B2516">
        <w:rPr>
          <w:lang w:val="bg-BG"/>
        </w:rPr>
        <w:t xml:space="preserve">. Идентифицирането на северната граница на замърсяване установява </w:t>
      </w:r>
      <w:proofErr w:type="spellStart"/>
      <w:r w:rsidR="00947328" w:rsidRPr="005B2516">
        <w:rPr>
          <w:lang w:val="bg-BG"/>
        </w:rPr>
        <w:t>хвостохранилището</w:t>
      </w:r>
      <w:proofErr w:type="spellEnd"/>
      <w:r w:rsidRPr="005B2516">
        <w:rPr>
          <w:lang w:val="bg-BG"/>
        </w:rPr>
        <w:t xml:space="preserve"> като възможен източник. Проверката на място потвърждава</w:t>
      </w:r>
      <w:r w:rsidR="00947328" w:rsidRPr="005B2516">
        <w:rPr>
          <w:lang w:val="bg-BG"/>
        </w:rPr>
        <w:t>,</w:t>
      </w:r>
      <w:r w:rsidRPr="005B2516">
        <w:rPr>
          <w:lang w:val="bg-BG"/>
        </w:rPr>
        <w:t xml:space="preserve"> че </w:t>
      </w:r>
      <w:proofErr w:type="spellStart"/>
      <w:r w:rsidR="00947328" w:rsidRPr="005B2516">
        <w:rPr>
          <w:lang w:val="bg-BG"/>
        </w:rPr>
        <w:t>хвостохранилището</w:t>
      </w:r>
      <w:proofErr w:type="spellEnd"/>
      <w:r w:rsidR="00947328" w:rsidRPr="005B2516">
        <w:rPr>
          <w:lang w:val="bg-BG"/>
        </w:rPr>
        <w:t xml:space="preserve"> </w:t>
      </w:r>
      <w:r w:rsidRPr="005B2516">
        <w:rPr>
          <w:lang w:val="bg-BG"/>
        </w:rPr>
        <w:t>е източник</w:t>
      </w:r>
      <w:r w:rsidR="00947328" w:rsidRPr="005B2516">
        <w:rPr>
          <w:lang w:val="bg-BG"/>
        </w:rPr>
        <w:t xml:space="preserve"> на замърсяването,</w:t>
      </w:r>
      <w:r w:rsidRPr="005B2516">
        <w:rPr>
          <w:lang w:val="bg-BG"/>
        </w:rPr>
        <w:t xml:space="preserve"> тъй като се установява наличието на </w:t>
      </w:r>
      <w:r w:rsidR="00947328" w:rsidRPr="005B2516">
        <w:rPr>
          <w:lang w:val="bg-BG"/>
        </w:rPr>
        <w:t>компрометиране на стената му</w:t>
      </w:r>
      <w:r w:rsidRPr="005B2516">
        <w:rPr>
          <w:lang w:val="bg-BG"/>
        </w:rPr>
        <w:t>.</w:t>
      </w:r>
      <w:r w:rsidR="004A6AB1" w:rsidRPr="005B2516">
        <w:rPr>
          <w:lang w:val="bg-BG"/>
        </w:rPr>
        <w:t xml:space="preserve"> Въз основа на това, компетентният орган издава предписание на оператора да предприеме мерки за предотвратяване на по-нататъшни щети. Тези мерки включват незабавно справяне с компрометираната стена на </w:t>
      </w:r>
      <w:proofErr w:type="spellStart"/>
      <w:r w:rsidR="004A6AB1" w:rsidRPr="005B2516">
        <w:rPr>
          <w:lang w:val="bg-BG"/>
        </w:rPr>
        <w:t>хвостохранилището</w:t>
      </w:r>
      <w:proofErr w:type="spellEnd"/>
      <w:r w:rsidR="004A6AB1" w:rsidRPr="005B2516">
        <w:rPr>
          <w:lang w:val="bg-BG"/>
        </w:rPr>
        <w:t xml:space="preserve">, почистване на площта около нея и създаване на мрежа от </w:t>
      </w:r>
      <w:proofErr w:type="spellStart"/>
      <w:r w:rsidR="004A6AB1" w:rsidRPr="005B2516">
        <w:rPr>
          <w:lang w:val="bg-BG"/>
        </w:rPr>
        <w:t>мониторингови</w:t>
      </w:r>
      <w:proofErr w:type="spellEnd"/>
      <w:r w:rsidR="004A6AB1" w:rsidRPr="005B2516">
        <w:rPr>
          <w:lang w:val="bg-BG"/>
        </w:rPr>
        <w:t xml:space="preserve"> сондажи. </w:t>
      </w:r>
    </w:p>
    <w:p w14:paraId="48A9DA2B" w14:textId="77777777" w:rsidR="008B567D" w:rsidRPr="005B2516" w:rsidRDefault="008B567D" w:rsidP="008B567D">
      <w:pPr>
        <w:rPr>
          <w:rStyle w:val="Emphasis"/>
          <w:lang w:val="bg-BG"/>
        </w:rPr>
      </w:pPr>
      <w:r w:rsidRPr="005B2516">
        <w:rPr>
          <w:rStyle w:val="Emphasis"/>
          <w:lang w:val="bg-BG"/>
        </w:rPr>
        <w:t>Определяне на значимостта щетата</w:t>
      </w:r>
    </w:p>
    <w:p w14:paraId="47FFA8F1" w14:textId="3A963B9A" w:rsidR="004A6AB1" w:rsidRPr="005B2516" w:rsidRDefault="004A6AB1" w:rsidP="004A6AB1">
      <w:pPr>
        <w:rPr>
          <w:lang w:val="bg-BG"/>
        </w:rPr>
      </w:pPr>
      <w:r w:rsidRPr="005B2516">
        <w:rPr>
          <w:lang w:val="bg-BG"/>
        </w:rPr>
        <w:t>Цианидите са включени в Приложение № 3 към § 6, ал. 1 - Част А. Списък на опасните вещества, забранени за отвеждане в подземните води, към Наредба № 1 от 10 октомври 2007 г. за проучване, ползване и опазване на подземните води (</w:t>
      </w:r>
      <w:proofErr w:type="spellStart"/>
      <w:r w:rsidRPr="005B2516">
        <w:rPr>
          <w:lang w:val="bg-BG"/>
        </w:rPr>
        <w:t>обн</w:t>
      </w:r>
      <w:proofErr w:type="spellEnd"/>
      <w:r w:rsidRPr="005B2516">
        <w:rPr>
          <w:lang w:val="bg-BG"/>
        </w:rPr>
        <w:t xml:space="preserve">. ДВ бр. 87/2007 г., </w:t>
      </w:r>
      <w:proofErr w:type="spellStart"/>
      <w:r w:rsidRPr="005B2516">
        <w:rPr>
          <w:lang w:val="bg-BG"/>
        </w:rPr>
        <w:t>посл.изм</w:t>
      </w:r>
      <w:proofErr w:type="spellEnd"/>
      <w:r w:rsidRPr="005B2516">
        <w:rPr>
          <w:lang w:val="bg-BG"/>
        </w:rPr>
        <w:t>. и доп. ДВ бр. 102/2016 г.) и в Приложение № 5 към чл. 12, ал. 2 - Групи показатели за контрол, на Наредба № 12 от 18 юни 2002 г. за качествените изисквания към повърхностните води, предназначени за питейно-битово водоснабдяване (</w:t>
      </w:r>
      <w:proofErr w:type="spellStart"/>
      <w:r w:rsidRPr="005B2516">
        <w:rPr>
          <w:lang w:val="bg-BG"/>
        </w:rPr>
        <w:t>обн</w:t>
      </w:r>
      <w:proofErr w:type="spellEnd"/>
      <w:r w:rsidRPr="005B2516">
        <w:rPr>
          <w:lang w:val="bg-BG"/>
        </w:rPr>
        <w:t>. ДВ бр. 63/2002 г., изм. ДВ. бр.15/2012 г.)</w:t>
      </w:r>
      <w:r w:rsidR="00096E30" w:rsidRPr="005B2516">
        <w:rPr>
          <w:lang w:val="bg-BG"/>
        </w:rPr>
        <w:t>.</w:t>
      </w:r>
    </w:p>
    <w:p w14:paraId="30794A5A" w14:textId="08C2A60F" w:rsidR="00096E30" w:rsidRPr="005B2516" w:rsidRDefault="00096E30" w:rsidP="004A6AB1">
      <w:pPr>
        <w:rPr>
          <w:lang w:val="bg-BG"/>
        </w:rPr>
      </w:pPr>
      <w:r w:rsidRPr="005B2516">
        <w:rPr>
          <w:lang w:val="bg-BG"/>
        </w:rPr>
        <w:t xml:space="preserve">Нормативните изисквания към съдържанието на цианиди в подземните води, съгласно Приложение №1 към чл. 10, ал. 2, т.1 от Наредба № 1 от 10 октомври 2007 г. за проучване, ползване и опазване на подземните води и Приложение №1 към чл.3, </w:t>
      </w:r>
      <w:r w:rsidRPr="005B2516">
        <w:rPr>
          <w:lang w:val="bg-BG"/>
        </w:rPr>
        <w:lastRenderedPageBreak/>
        <w:t xml:space="preserve">ал.1, т.2 от Наредба № 9 за качество на водата, предназначена за питейно-битови цели </w:t>
      </w:r>
      <w:r w:rsidR="009E06D4" w:rsidRPr="005B2516">
        <w:rPr>
          <w:lang w:val="bg-BG"/>
        </w:rPr>
        <w:t>(</w:t>
      </w:r>
      <w:proofErr w:type="spellStart"/>
      <w:r w:rsidR="009E06D4" w:rsidRPr="005B2516">
        <w:rPr>
          <w:lang w:val="bg-BG"/>
        </w:rPr>
        <w:t>обн</w:t>
      </w:r>
      <w:proofErr w:type="spellEnd"/>
      <w:r w:rsidR="009E06D4" w:rsidRPr="005B2516">
        <w:rPr>
          <w:lang w:val="bg-BG"/>
        </w:rPr>
        <w:t xml:space="preserve">. ДВ бр. 30/2001 г., </w:t>
      </w:r>
      <w:proofErr w:type="spellStart"/>
      <w:r w:rsidR="009E06D4" w:rsidRPr="005B2516">
        <w:rPr>
          <w:lang w:val="bg-BG"/>
        </w:rPr>
        <w:t>посл</w:t>
      </w:r>
      <w:proofErr w:type="spellEnd"/>
      <w:r w:rsidR="009E06D4" w:rsidRPr="005B2516">
        <w:rPr>
          <w:lang w:val="bg-BG"/>
        </w:rPr>
        <w:t xml:space="preserve">. изм. и доп. ДВ бр. 6/2018 г.) </w:t>
      </w:r>
      <w:r w:rsidRPr="005B2516">
        <w:rPr>
          <w:lang w:val="bg-BG"/>
        </w:rPr>
        <w:t xml:space="preserve">са: стандарт за качество на подземните води </w:t>
      </w:r>
      <w:r w:rsidR="009E06D4" w:rsidRPr="005B2516">
        <w:rPr>
          <w:lang w:val="bg-BG"/>
        </w:rPr>
        <w:t xml:space="preserve">и максимална стойност за показател цианиди </w:t>
      </w:r>
      <w:r w:rsidRPr="005B2516">
        <w:rPr>
          <w:lang w:val="bg-BG"/>
        </w:rPr>
        <w:t>–</w:t>
      </w:r>
      <w:r w:rsidR="009E06D4" w:rsidRPr="005B2516">
        <w:rPr>
          <w:lang w:val="bg-BG"/>
        </w:rPr>
        <w:t xml:space="preserve"> </w:t>
      </w:r>
      <w:r w:rsidRPr="005B2516">
        <w:rPr>
          <w:lang w:val="bg-BG"/>
        </w:rPr>
        <w:t xml:space="preserve">50 </w:t>
      </w:r>
      <w:r w:rsidRPr="005B2516">
        <w:rPr>
          <w:rFonts w:cs="Arial"/>
          <w:lang w:val="bg-BG"/>
        </w:rPr>
        <w:t>µ</w:t>
      </w:r>
      <w:r w:rsidRPr="005B2516">
        <w:rPr>
          <w:lang w:val="bg-BG"/>
        </w:rPr>
        <w:t>g/l</w:t>
      </w:r>
      <w:r w:rsidR="009E06D4" w:rsidRPr="005B2516">
        <w:rPr>
          <w:lang w:val="bg-BG"/>
        </w:rPr>
        <w:t>.</w:t>
      </w:r>
    </w:p>
    <w:p w14:paraId="61A2965B" w14:textId="77777777" w:rsidR="004A6AB1" w:rsidRPr="005B2516" w:rsidRDefault="004A6AB1" w:rsidP="004A6AB1">
      <w:pPr>
        <w:rPr>
          <w:lang w:val="bg-BG"/>
        </w:rPr>
      </w:pPr>
      <w:r w:rsidRPr="005B2516">
        <w:rPr>
          <w:lang w:val="bg-BG"/>
        </w:rPr>
        <w:t xml:space="preserve">Съгласно Приложение № 1 към чл. 1, ал. 1 - Изисквания към качеството на повърхностни води, предназначени за добиване на питейна вода, от Наредба № 12 от 18 юни 2002 г., задължителната стойност за показателя цианиди е 0.05 </w:t>
      </w:r>
      <w:proofErr w:type="spellStart"/>
      <w:r w:rsidRPr="005B2516">
        <w:rPr>
          <w:lang w:val="bg-BG"/>
        </w:rPr>
        <w:t>mg</w:t>
      </w:r>
      <w:proofErr w:type="spellEnd"/>
      <w:r w:rsidRPr="005B2516">
        <w:rPr>
          <w:lang w:val="bg-BG"/>
        </w:rPr>
        <w:t>/l CN.</w:t>
      </w:r>
    </w:p>
    <w:p w14:paraId="2AD1A387" w14:textId="2E79E5F4" w:rsidR="004A6AB1" w:rsidRPr="005B2516" w:rsidRDefault="004A6AB1" w:rsidP="004A6AB1">
      <w:pPr>
        <w:rPr>
          <w:lang w:val="bg-BG"/>
        </w:rPr>
      </w:pPr>
      <w:r w:rsidRPr="005B2516">
        <w:rPr>
          <w:lang w:val="bg-BG"/>
        </w:rPr>
        <w:t xml:space="preserve">Данните от мониторинга показват завишаване на общото количество цианиди (общо като CN) </w:t>
      </w:r>
      <w:r w:rsidR="005F67D4" w:rsidRPr="005B2516">
        <w:rPr>
          <w:lang w:val="bg-BG"/>
        </w:rPr>
        <w:t xml:space="preserve">и в пробите от реката, и в пробите от подземните води </w:t>
      </w:r>
      <w:r w:rsidRPr="005B2516">
        <w:rPr>
          <w:lang w:val="bg-BG"/>
        </w:rPr>
        <w:t xml:space="preserve">– анализът на първите проби показва съдържание 0.03 </w:t>
      </w:r>
      <w:proofErr w:type="spellStart"/>
      <w:r w:rsidRPr="005B2516">
        <w:rPr>
          <w:lang w:val="bg-BG"/>
        </w:rPr>
        <w:t>mg</w:t>
      </w:r>
      <w:proofErr w:type="spellEnd"/>
      <w:r w:rsidRPr="005B2516">
        <w:rPr>
          <w:lang w:val="bg-BG"/>
        </w:rPr>
        <w:t xml:space="preserve">/l CN, като в рамките на календарната година достигат и надвишават 0.05 </w:t>
      </w:r>
      <w:proofErr w:type="spellStart"/>
      <w:r w:rsidRPr="005B2516">
        <w:rPr>
          <w:lang w:val="bg-BG"/>
        </w:rPr>
        <w:t>mg</w:t>
      </w:r>
      <w:proofErr w:type="spellEnd"/>
      <w:r w:rsidRPr="005B2516">
        <w:rPr>
          <w:lang w:val="bg-BG"/>
        </w:rPr>
        <w:t>/l.</w:t>
      </w:r>
    </w:p>
    <w:p w14:paraId="6A8AA744" w14:textId="33D5CF96" w:rsidR="008B567D" w:rsidRPr="005B2516" w:rsidRDefault="008B567D" w:rsidP="004A6AB1">
      <w:pPr>
        <w:rPr>
          <w:lang w:val="bg-BG"/>
        </w:rPr>
      </w:pPr>
      <w:r w:rsidRPr="005B2516">
        <w:rPr>
          <w:lang w:val="bg-BG"/>
        </w:rPr>
        <w:t xml:space="preserve">За да се прецени дали увреждането представлява щета на воден обект по смисъла на ЗОПОЕЩ, компетентният орган </w:t>
      </w:r>
      <w:r w:rsidR="00335319" w:rsidRPr="005B2516">
        <w:rPr>
          <w:lang w:val="bg-BG"/>
        </w:rPr>
        <w:t>възлага на акредитирана лаборатория</w:t>
      </w:r>
      <w:r w:rsidRPr="005B2516">
        <w:rPr>
          <w:lang w:val="bg-BG"/>
        </w:rPr>
        <w:t xml:space="preserve"> вземане на проби и анализ за установяване на химич</w:t>
      </w:r>
      <w:r w:rsidR="00A107D3">
        <w:rPr>
          <w:lang w:val="bg-BG"/>
        </w:rPr>
        <w:t>н</w:t>
      </w:r>
      <w:r w:rsidRPr="005B2516">
        <w:rPr>
          <w:lang w:val="bg-BG"/>
        </w:rPr>
        <w:t>ия състав на реките и подземните води</w:t>
      </w:r>
      <w:r w:rsidR="004A6AB1" w:rsidRPr="005B2516">
        <w:rPr>
          <w:lang w:val="bg-BG"/>
        </w:rPr>
        <w:t xml:space="preserve"> от различни точки</w:t>
      </w:r>
      <w:r w:rsidRPr="005B2516">
        <w:rPr>
          <w:lang w:val="bg-BG"/>
        </w:rPr>
        <w:t xml:space="preserve">. </w:t>
      </w:r>
      <w:r w:rsidR="004A6AB1" w:rsidRPr="005B2516">
        <w:rPr>
          <w:lang w:val="bg-BG"/>
        </w:rPr>
        <w:t>Анализът</w:t>
      </w:r>
      <w:r w:rsidRPr="005B2516">
        <w:rPr>
          <w:lang w:val="bg-BG"/>
        </w:rPr>
        <w:t xml:space="preserve"> показва, че:</w:t>
      </w:r>
    </w:p>
    <w:p w14:paraId="643FC98C" w14:textId="78F6505F" w:rsidR="008B567D" w:rsidRPr="005B2516" w:rsidRDefault="008B567D" w:rsidP="00855F6B">
      <w:pPr>
        <w:pStyle w:val="ListParagraph"/>
        <w:numPr>
          <w:ilvl w:val="0"/>
          <w:numId w:val="60"/>
        </w:numPr>
        <w:rPr>
          <w:lang w:val="bg-BG"/>
        </w:rPr>
      </w:pPr>
      <w:r w:rsidRPr="005B2516">
        <w:rPr>
          <w:lang w:val="bg-BG"/>
        </w:rPr>
        <w:t xml:space="preserve">В продължение на десет километра от реката има повишени нива на </w:t>
      </w:r>
      <w:r w:rsidR="00D22061" w:rsidRPr="005B2516">
        <w:rPr>
          <w:lang w:val="bg-BG"/>
        </w:rPr>
        <w:t xml:space="preserve">свободен </w:t>
      </w:r>
      <w:r w:rsidR="004A6AB1" w:rsidRPr="005B2516">
        <w:rPr>
          <w:lang w:val="bg-BG"/>
        </w:rPr>
        <w:t>цианид</w:t>
      </w:r>
      <w:r w:rsidRPr="005B2516">
        <w:rPr>
          <w:lang w:val="bg-BG"/>
        </w:rPr>
        <w:t xml:space="preserve">. По отношение на безгръбначните и рибите (които в този случай се считат за най-приложимите параметри), може да се счита с висока статистическа сигурност, че в продължение на шест километра реката, ще влоши екологичното си състояние от отлично на лошо и надолу по течението след тези 6 километра, още 4 километра състоянието ще се влоши от отлично към умерено. </w:t>
      </w:r>
    </w:p>
    <w:p w14:paraId="7E23E4A2" w14:textId="77777777" w:rsidR="008B567D" w:rsidRPr="005B2516" w:rsidRDefault="008B567D" w:rsidP="00855F6B">
      <w:pPr>
        <w:pStyle w:val="ListParagraph"/>
        <w:numPr>
          <w:ilvl w:val="0"/>
          <w:numId w:val="60"/>
        </w:numPr>
        <w:rPr>
          <w:lang w:val="bg-BG"/>
        </w:rPr>
      </w:pPr>
      <w:r w:rsidRPr="005B2516">
        <w:rPr>
          <w:lang w:val="bg-BG"/>
        </w:rPr>
        <w:t>Другите две съседни реки запазват отличния си екологичен статус непроменен.</w:t>
      </w:r>
    </w:p>
    <w:p w14:paraId="420726D1" w14:textId="178D8818" w:rsidR="008B567D" w:rsidRPr="005B2516" w:rsidRDefault="008B567D" w:rsidP="00855F6B">
      <w:pPr>
        <w:pStyle w:val="ListParagraph"/>
        <w:numPr>
          <w:ilvl w:val="0"/>
          <w:numId w:val="60"/>
        </w:numPr>
        <w:rPr>
          <w:lang w:val="bg-BG"/>
        </w:rPr>
      </w:pPr>
      <w:r w:rsidRPr="005B2516">
        <w:rPr>
          <w:lang w:val="bg-BG"/>
        </w:rPr>
        <w:t>Приемната река също остава в "добро" екологично състояние.</w:t>
      </w:r>
    </w:p>
    <w:p w14:paraId="27690575" w14:textId="45B54B54" w:rsidR="008B567D" w:rsidRPr="005B2516" w:rsidRDefault="004A6AB1" w:rsidP="004A6AB1">
      <w:pPr>
        <w:rPr>
          <w:lang w:val="bg-BG"/>
        </w:rPr>
      </w:pPr>
      <w:r w:rsidRPr="005B2516">
        <w:rPr>
          <w:lang w:val="bg-BG"/>
        </w:rPr>
        <w:t xml:space="preserve">Направено е </w:t>
      </w:r>
      <w:r w:rsidR="008B567D" w:rsidRPr="005B2516">
        <w:rPr>
          <w:lang w:val="bg-BG"/>
        </w:rPr>
        <w:t>заключение, че са налице щети върху воден обект въз основа на нарушеното екологичното състояние на реката, нарушеното химичното състояние на под</w:t>
      </w:r>
      <w:r w:rsidR="00FF7C56" w:rsidRPr="005B2516">
        <w:rPr>
          <w:lang w:val="bg-BG"/>
        </w:rPr>
        <w:t>зем</w:t>
      </w:r>
      <w:r w:rsidR="008B567D" w:rsidRPr="005B2516">
        <w:rPr>
          <w:lang w:val="bg-BG"/>
        </w:rPr>
        <w:t xml:space="preserve">ните води и на </w:t>
      </w:r>
      <w:r w:rsidR="00CC69ED" w:rsidRPr="005B2516">
        <w:rPr>
          <w:lang w:val="bg-BG"/>
        </w:rPr>
        <w:t>установените повишени нива на цианиди</w:t>
      </w:r>
      <w:r w:rsidR="008B567D" w:rsidRPr="005B2516">
        <w:rPr>
          <w:lang w:val="bg-BG"/>
        </w:rPr>
        <w:t xml:space="preserve">. </w:t>
      </w:r>
    </w:p>
    <w:p w14:paraId="030311B4" w14:textId="77777777" w:rsidR="008B567D" w:rsidRPr="005B2516" w:rsidRDefault="008B567D" w:rsidP="004A6AB1">
      <w:pPr>
        <w:rPr>
          <w:rStyle w:val="Emphasis"/>
          <w:lang w:val="bg-BG"/>
        </w:rPr>
      </w:pPr>
      <w:r w:rsidRPr="005B2516">
        <w:rPr>
          <w:rStyle w:val="Emphasis"/>
          <w:lang w:val="bg-BG"/>
        </w:rPr>
        <w:t>Определяне на оздравителните мерки</w:t>
      </w:r>
    </w:p>
    <w:p w14:paraId="239734A9" w14:textId="77777777" w:rsidR="004A6AB1" w:rsidRPr="005B2516" w:rsidRDefault="004A6AB1" w:rsidP="004A6AB1">
      <w:pPr>
        <w:rPr>
          <w:lang w:val="bg-BG"/>
        </w:rPr>
      </w:pPr>
      <w:r w:rsidRPr="005B2516">
        <w:rPr>
          <w:lang w:val="bg-BG"/>
        </w:rPr>
        <w:t xml:space="preserve">Компетентният орган информира оператора, че има замърсяване на води, като има данни, че то произхожда от неговата дейност, и че щетата попада в обхвата на ЗОПОЕЩ. </w:t>
      </w:r>
    </w:p>
    <w:p w14:paraId="27CAE2B6" w14:textId="20977057" w:rsidR="008B567D" w:rsidRPr="005B2516" w:rsidRDefault="008B567D" w:rsidP="004646ED">
      <w:pPr>
        <w:rPr>
          <w:u w:val="single"/>
          <w:lang w:val="bg-BG"/>
        </w:rPr>
      </w:pPr>
      <w:r w:rsidRPr="005B2516">
        <w:rPr>
          <w:u w:val="single"/>
          <w:lang w:val="bg-BG"/>
        </w:rPr>
        <w:t xml:space="preserve">Планиране на потенциални </w:t>
      </w:r>
      <w:r w:rsidR="00A57210">
        <w:rPr>
          <w:u w:val="single"/>
          <w:lang w:val="bg-BG"/>
        </w:rPr>
        <w:t>мерк</w:t>
      </w:r>
      <w:r w:rsidRPr="005B2516">
        <w:rPr>
          <w:u w:val="single"/>
          <w:lang w:val="bg-BG"/>
        </w:rPr>
        <w:t>и за отстраняване:</w:t>
      </w:r>
    </w:p>
    <w:p w14:paraId="2D681C10" w14:textId="6F210FB0" w:rsidR="008B567D" w:rsidRPr="005B2516" w:rsidRDefault="008B567D" w:rsidP="004646ED">
      <w:pPr>
        <w:rPr>
          <w:lang w:val="bg-BG"/>
        </w:rPr>
      </w:pPr>
      <w:r w:rsidRPr="005B2516">
        <w:rPr>
          <w:lang w:val="bg-BG"/>
        </w:rPr>
        <w:t>След извършване на предварителна оценка от страна на експерти наети от оператора</w:t>
      </w:r>
      <w:r w:rsidR="00C907A5" w:rsidRPr="005B2516">
        <w:rPr>
          <w:lang w:val="bg-BG"/>
        </w:rPr>
        <w:t>,</w:t>
      </w:r>
      <w:r w:rsidRPr="005B2516">
        <w:rPr>
          <w:lang w:val="bg-BG"/>
        </w:rPr>
        <w:t xml:space="preserve"> се стига до заключение, че първичното възстановяване ще позволи връщането на реката до първоначалното ѝ състояние. Съществува участък от същата река нагоре по течението, както и съседна река, чието екологично състояние би могло да се подобри чрез извършване на дейности, водещ</w:t>
      </w:r>
      <w:r w:rsidR="004646ED" w:rsidRPr="005B2516">
        <w:rPr>
          <w:lang w:val="bg-BG"/>
        </w:rPr>
        <w:t>и</w:t>
      </w:r>
      <w:r w:rsidRPr="005B2516">
        <w:rPr>
          <w:lang w:val="bg-BG"/>
        </w:rPr>
        <w:t xml:space="preserve"> до увеличаване популациите на  риба и безгръбначни. Взема се решение, че е най-подходящо да се използва анализ на еквивалентността на местообитанията (HEA) с мерна единица </w:t>
      </w:r>
      <w:proofErr w:type="spellStart"/>
      <w:r w:rsidRPr="005B2516">
        <w:rPr>
          <w:lang w:val="bg-BG"/>
        </w:rPr>
        <w:t>дисконтирани</w:t>
      </w:r>
      <w:proofErr w:type="spellEnd"/>
      <w:r w:rsidRPr="005B2516">
        <w:rPr>
          <w:lang w:val="bg-BG"/>
        </w:rPr>
        <w:t xml:space="preserve"> услуги-километри-години. Като най-подходящ показател за отразяване на промяната в услугите, предоставяни от двете реки е избран показателят “</w:t>
      </w:r>
      <w:r w:rsidR="004646ED" w:rsidRPr="005B2516">
        <w:rPr>
          <w:lang w:val="bg-BG"/>
        </w:rPr>
        <w:t xml:space="preserve">екологично </w:t>
      </w:r>
      <w:r w:rsidRPr="005B2516">
        <w:rPr>
          <w:lang w:val="bg-BG"/>
        </w:rPr>
        <w:t>състояние”, който е израз за качеството на структурата и функционирането на водните екосистеми</w:t>
      </w:r>
      <w:r w:rsidR="004646ED" w:rsidRPr="005B2516">
        <w:rPr>
          <w:lang w:val="bg-BG"/>
        </w:rPr>
        <w:t xml:space="preserve"> в</w:t>
      </w:r>
      <w:r w:rsidRPr="005B2516">
        <w:rPr>
          <w:lang w:val="bg-BG"/>
        </w:rPr>
        <w:t xml:space="preserve"> повърхностни води</w:t>
      </w:r>
      <w:r w:rsidR="004646ED" w:rsidRPr="005B2516">
        <w:rPr>
          <w:lang w:val="bg-BG"/>
        </w:rPr>
        <w:t>.</w:t>
      </w:r>
    </w:p>
    <w:p w14:paraId="0E096848" w14:textId="77777777" w:rsidR="008B567D" w:rsidRPr="005B2516" w:rsidRDefault="008B567D" w:rsidP="004646ED">
      <w:pPr>
        <w:rPr>
          <w:u w:val="single"/>
          <w:lang w:val="bg-BG"/>
        </w:rPr>
      </w:pPr>
      <w:r w:rsidRPr="005B2516">
        <w:rPr>
          <w:u w:val="single"/>
          <w:lang w:val="bg-BG"/>
        </w:rPr>
        <w:t xml:space="preserve">Допълнителни ресурси: </w:t>
      </w:r>
    </w:p>
    <w:p w14:paraId="19F25D2A" w14:textId="77777777" w:rsidR="008B567D" w:rsidRPr="005B2516" w:rsidRDefault="008B567D" w:rsidP="004646ED">
      <w:pPr>
        <w:rPr>
          <w:lang w:val="bg-BG"/>
        </w:rPr>
      </w:pPr>
      <w:r w:rsidRPr="005B2516">
        <w:rPr>
          <w:lang w:val="bg-BG"/>
        </w:rPr>
        <w:t>Счита се, че ще са необходими услугите на експерти в областта на:</w:t>
      </w:r>
    </w:p>
    <w:p w14:paraId="01ECC0EB" w14:textId="77777777" w:rsidR="008B567D" w:rsidRPr="005B2516" w:rsidRDefault="008B567D" w:rsidP="00855F6B">
      <w:pPr>
        <w:pStyle w:val="ListParagraph"/>
        <w:numPr>
          <w:ilvl w:val="0"/>
          <w:numId w:val="62"/>
        </w:numPr>
        <w:rPr>
          <w:lang w:val="bg-BG"/>
        </w:rPr>
      </w:pPr>
      <w:r w:rsidRPr="005B2516">
        <w:rPr>
          <w:lang w:val="bg-BG"/>
        </w:rPr>
        <w:t xml:space="preserve">екологията на реките, </w:t>
      </w:r>
    </w:p>
    <w:p w14:paraId="72B1B4BC" w14:textId="6F71D457" w:rsidR="008B567D" w:rsidRPr="005B2516" w:rsidRDefault="008B567D" w:rsidP="00855F6B">
      <w:pPr>
        <w:pStyle w:val="ListParagraph"/>
        <w:numPr>
          <w:ilvl w:val="0"/>
          <w:numId w:val="62"/>
        </w:numPr>
        <w:rPr>
          <w:lang w:val="bg-BG"/>
        </w:rPr>
      </w:pPr>
      <w:r w:rsidRPr="005B2516">
        <w:rPr>
          <w:lang w:val="bg-BG"/>
        </w:rPr>
        <w:lastRenderedPageBreak/>
        <w:t xml:space="preserve">мониторинг на състоянието на биологичните, физико-химичните и </w:t>
      </w:r>
      <w:proofErr w:type="spellStart"/>
      <w:r w:rsidRPr="005B2516">
        <w:rPr>
          <w:lang w:val="bg-BG"/>
        </w:rPr>
        <w:t>хидроморфологичните</w:t>
      </w:r>
      <w:proofErr w:type="spellEnd"/>
      <w:r w:rsidRPr="005B2516">
        <w:rPr>
          <w:lang w:val="bg-BG"/>
        </w:rPr>
        <w:t xml:space="preserve"> елементи за качество, </w:t>
      </w:r>
    </w:p>
    <w:p w14:paraId="266F8770" w14:textId="77777777" w:rsidR="008B567D" w:rsidRPr="005B2516" w:rsidRDefault="008B567D" w:rsidP="00855F6B">
      <w:pPr>
        <w:pStyle w:val="ListParagraph"/>
        <w:numPr>
          <w:ilvl w:val="0"/>
          <w:numId w:val="62"/>
        </w:numPr>
        <w:rPr>
          <w:lang w:val="bg-BG"/>
        </w:rPr>
      </w:pPr>
      <w:r w:rsidRPr="005B2516">
        <w:rPr>
          <w:lang w:val="bg-BG"/>
        </w:rPr>
        <w:t xml:space="preserve">подземните води, </w:t>
      </w:r>
    </w:p>
    <w:p w14:paraId="1FAB96E7" w14:textId="169CE834" w:rsidR="008B567D" w:rsidRPr="005B2516" w:rsidRDefault="008B567D" w:rsidP="00855F6B">
      <w:pPr>
        <w:pStyle w:val="ListParagraph"/>
        <w:numPr>
          <w:ilvl w:val="0"/>
          <w:numId w:val="62"/>
        </w:numPr>
        <w:rPr>
          <w:lang w:val="bg-BG"/>
        </w:rPr>
      </w:pPr>
      <w:r w:rsidRPr="005B2516">
        <w:rPr>
          <w:lang w:val="bg-BG"/>
        </w:rPr>
        <w:t xml:space="preserve">управлението на </w:t>
      </w:r>
      <w:r w:rsidR="004646ED" w:rsidRPr="005B2516">
        <w:rPr>
          <w:lang w:val="bg-BG"/>
        </w:rPr>
        <w:t xml:space="preserve">минните </w:t>
      </w:r>
      <w:r w:rsidRPr="005B2516">
        <w:rPr>
          <w:lang w:val="bg-BG"/>
        </w:rPr>
        <w:t xml:space="preserve">отпадъци, </w:t>
      </w:r>
    </w:p>
    <w:p w14:paraId="14C8CCC6" w14:textId="77777777" w:rsidR="008B567D" w:rsidRPr="005B2516" w:rsidRDefault="008B567D" w:rsidP="00855F6B">
      <w:pPr>
        <w:pStyle w:val="ListParagraph"/>
        <w:numPr>
          <w:ilvl w:val="0"/>
          <w:numId w:val="62"/>
        </w:numPr>
        <w:rPr>
          <w:lang w:val="bg-BG"/>
        </w:rPr>
      </w:pPr>
      <w:r w:rsidRPr="005B2516">
        <w:rPr>
          <w:lang w:val="bg-BG"/>
        </w:rPr>
        <w:t>прилагането на ЗОПОЕЩ</w:t>
      </w:r>
    </w:p>
    <w:p w14:paraId="76648BE3" w14:textId="77777777" w:rsidR="008B567D" w:rsidRPr="005B2516" w:rsidRDefault="008B567D" w:rsidP="00855F6B">
      <w:pPr>
        <w:pStyle w:val="ListParagraph"/>
        <w:numPr>
          <w:ilvl w:val="0"/>
          <w:numId w:val="62"/>
        </w:numPr>
        <w:rPr>
          <w:lang w:val="bg-BG"/>
        </w:rPr>
      </w:pPr>
      <w:r w:rsidRPr="005B2516">
        <w:rPr>
          <w:lang w:val="bg-BG"/>
        </w:rPr>
        <w:t>прилагането на методики за количествена оценка на оздравителните мерки.</w:t>
      </w:r>
    </w:p>
    <w:p w14:paraId="0A577A01" w14:textId="77777777" w:rsidR="008B567D" w:rsidRPr="005B2516" w:rsidRDefault="008B567D" w:rsidP="008B567D">
      <w:pPr>
        <w:rPr>
          <w:u w:val="single"/>
          <w:lang w:val="bg-BG"/>
        </w:rPr>
      </w:pPr>
      <w:r w:rsidRPr="005B2516">
        <w:rPr>
          <w:u w:val="single"/>
          <w:lang w:val="bg-BG"/>
        </w:rPr>
        <w:t>Необходима информация:</w:t>
      </w:r>
    </w:p>
    <w:p w14:paraId="58F039A0" w14:textId="77777777" w:rsidR="008B567D" w:rsidRPr="005B2516" w:rsidRDefault="008B567D" w:rsidP="008B567D">
      <w:pPr>
        <w:rPr>
          <w:lang w:val="bg-BG"/>
        </w:rPr>
      </w:pPr>
      <w:r w:rsidRPr="005B2516">
        <w:rPr>
          <w:lang w:val="bg-BG"/>
        </w:rPr>
        <w:t>По голямата част от данните са вече събрани в хода на преценката дали има "екологични щети". Установява се, че са необходими допълнителни данни относно прилагането на първичните и компенсаторните мерки</w:t>
      </w:r>
    </w:p>
    <w:p w14:paraId="12DF90FC" w14:textId="77777777" w:rsidR="008B567D" w:rsidRPr="005B2516" w:rsidRDefault="008B567D" w:rsidP="00ED1461">
      <w:pPr>
        <w:pStyle w:val="Heading5"/>
        <w:rPr>
          <w:lang w:val="bg-BG"/>
        </w:rPr>
      </w:pPr>
      <w:r w:rsidRPr="005B2516">
        <w:rPr>
          <w:lang w:val="bg-BG"/>
        </w:rPr>
        <w:t>Идентифициране на увредените ресурси и услуги</w:t>
      </w:r>
    </w:p>
    <w:p w14:paraId="25C9CF91" w14:textId="61345C30" w:rsidR="008B567D" w:rsidRPr="005B2516" w:rsidRDefault="008B567D" w:rsidP="008B567D">
      <w:pPr>
        <w:rPr>
          <w:lang w:val="bg-BG"/>
        </w:rPr>
      </w:pPr>
      <w:r w:rsidRPr="005B2516">
        <w:rPr>
          <w:lang w:val="bg-BG"/>
        </w:rPr>
        <w:t xml:space="preserve">По голямата част от информацията необходима за установяване на щетите вече е събрана в хода на преценката дали има "екологични щети". Установено е, че  6 километра от реката са влошили </w:t>
      </w:r>
      <w:r w:rsidR="000926B2" w:rsidRPr="005B2516">
        <w:rPr>
          <w:lang w:val="bg-BG"/>
        </w:rPr>
        <w:t xml:space="preserve">екологичното си </w:t>
      </w:r>
      <w:r w:rsidRPr="005B2516">
        <w:rPr>
          <w:lang w:val="bg-BG"/>
        </w:rPr>
        <w:t>състояние от "отлично" до "лошо" и още 4 км от "отлично" до "умерено".</w:t>
      </w:r>
    </w:p>
    <w:p w14:paraId="4A2CB41C" w14:textId="77777777" w:rsidR="008B567D" w:rsidRPr="005B2516" w:rsidRDefault="008B567D" w:rsidP="00ED1461">
      <w:pPr>
        <w:pStyle w:val="Heading5"/>
        <w:rPr>
          <w:lang w:val="bg-BG"/>
        </w:rPr>
      </w:pPr>
      <w:r w:rsidRPr="005B2516">
        <w:rPr>
          <w:lang w:val="bg-BG"/>
        </w:rPr>
        <w:t>Идентифициране на първичните оздравителни мерки</w:t>
      </w:r>
    </w:p>
    <w:p w14:paraId="3006661F" w14:textId="431A16BB" w:rsidR="008B567D" w:rsidRPr="005B2516" w:rsidRDefault="008B567D" w:rsidP="008B567D">
      <w:pPr>
        <w:rPr>
          <w:lang w:val="bg-BG"/>
        </w:rPr>
      </w:pPr>
      <w:r w:rsidRPr="005B2516">
        <w:rPr>
          <w:lang w:val="bg-BG"/>
        </w:rPr>
        <w:t>Естественото възстановяване е идентифицирано като най-добрият вариант за</w:t>
      </w:r>
      <w:r w:rsidRPr="005B2516">
        <w:rPr>
          <w:rFonts w:ascii="Times New Roman" w:hAnsi="Times New Roman" w:cs="Times New Roman"/>
          <w:lang w:val="bg-BG"/>
        </w:rPr>
        <w:t xml:space="preserve"> </w:t>
      </w:r>
      <w:r w:rsidRPr="005B2516">
        <w:rPr>
          <w:lang w:val="bg-BG"/>
        </w:rPr>
        <w:t xml:space="preserve">замърсената с </w:t>
      </w:r>
      <w:r w:rsidR="00FE3672" w:rsidRPr="005B2516">
        <w:rPr>
          <w:lang w:val="bg-BG"/>
        </w:rPr>
        <w:t>цианиди</w:t>
      </w:r>
      <w:r w:rsidRPr="005B2516">
        <w:rPr>
          <w:lang w:val="bg-BG"/>
        </w:rPr>
        <w:t xml:space="preserve"> река, като се предвижда повторното внасяне на рибите да се извърши  2 години след като безгръбначните са се възстановили.</w:t>
      </w:r>
    </w:p>
    <w:p w14:paraId="008885D6" w14:textId="62A95D62" w:rsidR="008B567D" w:rsidRPr="005B2516" w:rsidRDefault="004646ED" w:rsidP="008B567D">
      <w:pPr>
        <w:rPr>
          <w:lang w:val="bg-BG"/>
        </w:rPr>
      </w:pPr>
      <w:r w:rsidRPr="005B2516">
        <w:rPr>
          <w:lang w:val="bg-BG"/>
        </w:rPr>
        <w:t>Оценено</w:t>
      </w:r>
      <w:r w:rsidR="008B567D" w:rsidRPr="005B2516">
        <w:rPr>
          <w:lang w:val="bg-BG"/>
        </w:rPr>
        <w:t xml:space="preserve"> е, че ще са необходими 20 години за участък от 10 километра, за да достигне "добро" екологично състояние и още 10 години, за да достигне "отлично" екологично състояние. </w:t>
      </w:r>
    </w:p>
    <w:p w14:paraId="10831CAA" w14:textId="58CA102E" w:rsidR="008B567D" w:rsidRPr="005B2516" w:rsidRDefault="008B567D" w:rsidP="008B567D">
      <w:pPr>
        <w:rPr>
          <w:lang w:val="bg-BG"/>
        </w:rPr>
      </w:pPr>
      <w:r w:rsidRPr="005B2516">
        <w:rPr>
          <w:lang w:val="bg-BG"/>
        </w:rPr>
        <w:t xml:space="preserve">Също така е оценено, че ако в близост до </w:t>
      </w:r>
      <w:proofErr w:type="spellStart"/>
      <w:r w:rsidR="004646ED" w:rsidRPr="005B2516">
        <w:rPr>
          <w:lang w:val="bg-BG"/>
        </w:rPr>
        <w:t>хвостохранилището</w:t>
      </w:r>
      <w:proofErr w:type="spellEnd"/>
      <w:r w:rsidRPr="005B2516">
        <w:rPr>
          <w:lang w:val="bg-BG"/>
        </w:rPr>
        <w:t xml:space="preserve"> се приложат допълнителни дейности за </w:t>
      </w:r>
      <w:r w:rsidR="004646ED" w:rsidRPr="005B2516">
        <w:rPr>
          <w:lang w:val="bg-BG"/>
        </w:rPr>
        <w:t>изгребване на засегнатите почви</w:t>
      </w:r>
      <w:r w:rsidRPr="005B2516">
        <w:rPr>
          <w:lang w:val="bg-BG"/>
        </w:rPr>
        <w:t>, тези срокове могат да бъдат намалени съответно до 12 и 5 години.</w:t>
      </w:r>
    </w:p>
    <w:p w14:paraId="10EF68E6" w14:textId="77777777" w:rsidR="008B567D" w:rsidRPr="005B2516" w:rsidRDefault="008B567D" w:rsidP="00ED1461">
      <w:pPr>
        <w:pStyle w:val="Heading5"/>
        <w:rPr>
          <w:lang w:val="bg-BG"/>
        </w:rPr>
      </w:pPr>
      <w:r w:rsidRPr="005B2516">
        <w:rPr>
          <w:lang w:val="bg-BG"/>
        </w:rPr>
        <w:t>Идентифициране на компенсаторни оздравителни мерки:</w:t>
      </w:r>
    </w:p>
    <w:p w14:paraId="4B97F4F1" w14:textId="77777777" w:rsidR="008B567D" w:rsidRPr="005B2516" w:rsidRDefault="008B567D" w:rsidP="008B567D">
      <w:pPr>
        <w:rPr>
          <w:lang w:val="bg-BG"/>
        </w:rPr>
      </w:pPr>
      <w:r w:rsidRPr="005B2516">
        <w:rPr>
          <w:lang w:val="bg-BG"/>
        </w:rPr>
        <w:t>Прилагането на компенсаторни оздравителни мерки е необходими за компенсиране на междинните загуби. Съществуват възможности за подобрения в замърсената река и в една от съседните реки чрез мерки за изграждане на рифове и вихри, подобряване на речните брегове, с цел да се подпомогне биоразнообразието, наемането на експерт по консервацията на биоразнообразието и закупуването на крайречни земи.</w:t>
      </w:r>
    </w:p>
    <w:p w14:paraId="1F9C9848" w14:textId="77777777" w:rsidR="008B567D" w:rsidRPr="005B2516" w:rsidRDefault="008B567D" w:rsidP="008B567D">
      <w:pPr>
        <w:rPr>
          <w:lang w:val="bg-BG"/>
        </w:rPr>
      </w:pPr>
      <w:r w:rsidRPr="005B2516">
        <w:rPr>
          <w:lang w:val="bg-BG"/>
        </w:rPr>
        <w:t>Предвижда се, че инженерните работи ще отнемат две години и след това се очаква, че популациите от безгръбначни животни ще се увеличат по линеен път в продължение на още пет години. След това в реката (съседна на замърсената) ще бъдат повторно въведени рибите.</w:t>
      </w:r>
    </w:p>
    <w:p w14:paraId="558AD254" w14:textId="77777777" w:rsidR="008B567D" w:rsidRPr="005B2516" w:rsidRDefault="008B567D" w:rsidP="008B567D">
      <w:pPr>
        <w:rPr>
          <w:lang w:val="bg-BG"/>
        </w:rPr>
      </w:pPr>
      <w:r w:rsidRPr="005B2516">
        <w:rPr>
          <w:lang w:val="bg-BG"/>
        </w:rPr>
        <w:t>Екологичното състояние на реката, съседна на замърсената в момента е "умерено" и се очаква тези дейности да подобрят състоянието ѝ до "отлично" след седем години.</w:t>
      </w:r>
    </w:p>
    <w:p w14:paraId="3656A92F" w14:textId="77777777" w:rsidR="0064572A" w:rsidRPr="005B2516" w:rsidRDefault="008B567D" w:rsidP="008B567D">
      <w:pPr>
        <w:rPr>
          <w:lang w:val="bg-BG"/>
        </w:rPr>
      </w:pPr>
      <w:r w:rsidRPr="005B2516">
        <w:rPr>
          <w:lang w:val="bg-BG"/>
        </w:rPr>
        <w:t xml:space="preserve">Предполага се, че ако не се приложат тези компенсаторни мерки реката (съседна на замърсената) би могла да достигне добро екологично състояние след десет години, но никога не би достигнала отлично състояние. </w:t>
      </w:r>
    </w:p>
    <w:p w14:paraId="49B3C7FE" w14:textId="20F72456" w:rsidR="008B567D" w:rsidRPr="005B2516" w:rsidRDefault="008B567D" w:rsidP="008B567D">
      <w:pPr>
        <w:rPr>
          <w:lang w:val="bg-BG"/>
        </w:rPr>
      </w:pPr>
      <w:r w:rsidRPr="005B2516">
        <w:rPr>
          <w:lang w:val="bg-BG"/>
        </w:rPr>
        <w:lastRenderedPageBreak/>
        <w:t>По този начин мерките ще гарантира</w:t>
      </w:r>
      <w:r w:rsidR="0064572A" w:rsidRPr="005B2516">
        <w:rPr>
          <w:lang w:val="bg-BG"/>
        </w:rPr>
        <w:t>т</w:t>
      </w:r>
      <w:r w:rsidRPr="005B2516">
        <w:rPr>
          <w:lang w:val="bg-BG"/>
        </w:rPr>
        <w:t>, че реката ще достигне отлично</w:t>
      </w:r>
      <w:r w:rsidR="000926B2" w:rsidRPr="005B2516">
        <w:rPr>
          <w:lang w:val="bg-BG"/>
        </w:rPr>
        <w:t xml:space="preserve"> екологично</w:t>
      </w:r>
      <w:r w:rsidRPr="005B2516">
        <w:rPr>
          <w:lang w:val="bg-BG"/>
        </w:rPr>
        <w:t xml:space="preserve"> състояние (вместо добро) за период от време, който се предполага, че ще бъде в рамките на 25 години.</w:t>
      </w:r>
    </w:p>
    <w:p w14:paraId="110C2F32" w14:textId="77777777" w:rsidR="008B567D" w:rsidRPr="005B2516" w:rsidRDefault="008B567D" w:rsidP="00ED1461">
      <w:pPr>
        <w:pStyle w:val="Heading5"/>
        <w:rPr>
          <w:lang w:val="bg-BG"/>
        </w:rPr>
      </w:pPr>
      <w:r w:rsidRPr="005B2516">
        <w:rPr>
          <w:lang w:val="bg-BG"/>
        </w:rPr>
        <w:t>Количествена оценка на оздравителните мерки:</w:t>
      </w:r>
    </w:p>
    <w:p w14:paraId="1B7B556D" w14:textId="77777777" w:rsidR="008B567D" w:rsidRPr="005B2516" w:rsidRDefault="008B567D" w:rsidP="004646ED">
      <w:pPr>
        <w:rPr>
          <w:lang w:val="bg-BG"/>
        </w:rPr>
      </w:pPr>
      <w:r w:rsidRPr="005B2516">
        <w:rPr>
          <w:lang w:val="bg-BG"/>
        </w:rPr>
        <w:t>Таблицата по-долу обобщава информацията, използвана за оценката на опцията за естествено възстановяване:</w:t>
      </w:r>
    </w:p>
    <w:tbl>
      <w:tblPr>
        <w:tblStyle w:val="TableGrid"/>
        <w:tblW w:w="0" w:type="auto"/>
        <w:tblLook w:val="04A0" w:firstRow="1" w:lastRow="0" w:firstColumn="1" w:lastColumn="0" w:noHBand="0" w:noVBand="1"/>
      </w:tblPr>
      <w:tblGrid>
        <w:gridCol w:w="2043"/>
        <w:gridCol w:w="3339"/>
        <w:gridCol w:w="3634"/>
      </w:tblGrid>
      <w:tr w:rsidR="00462941" w:rsidRPr="005B2516" w14:paraId="3BD1C73E" w14:textId="77777777" w:rsidTr="00A77CE4">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8FC47" w14:textId="77777777" w:rsidR="008B567D" w:rsidRPr="005B2516" w:rsidRDefault="008B567D" w:rsidP="004646ED">
            <w:pPr>
              <w:spacing w:after="0"/>
              <w:ind w:firstLine="22"/>
              <w:jc w:val="left"/>
              <w:rPr>
                <w:rFonts w:cs="Arial"/>
                <w:lang w:val="bg-BG"/>
              </w:rPr>
            </w:pPr>
          </w:p>
        </w:tc>
        <w:tc>
          <w:tcPr>
            <w:tcW w:w="3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32D26" w14:textId="77777777" w:rsidR="008B567D" w:rsidRPr="005B2516" w:rsidRDefault="008B567D" w:rsidP="008B567D">
            <w:pPr>
              <w:spacing w:after="0"/>
              <w:ind w:firstLine="22"/>
              <w:jc w:val="left"/>
              <w:rPr>
                <w:rFonts w:cs="Arial"/>
                <w:lang w:val="bg-BG"/>
              </w:rPr>
            </w:pPr>
            <w:r w:rsidRPr="005B2516">
              <w:rPr>
                <w:rFonts w:cs="Arial"/>
                <w:lang w:val="bg-BG"/>
              </w:rPr>
              <w:t>Щети / първично възстановяване</w:t>
            </w:r>
          </w:p>
        </w:tc>
        <w:tc>
          <w:tcPr>
            <w:tcW w:w="3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7E039" w14:textId="77777777" w:rsidR="008B567D" w:rsidRPr="005B2516" w:rsidRDefault="008B567D" w:rsidP="008B567D">
            <w:pPr>
              <w:spacing w:after="0"/>
              <w:ind w:firstLine="22"/>
              <w:jc w:val="left"/>
              <w:rPr>
                <w:rFonts w:cs="Arial"/>
                <w:lang w:val="bg-BG"/>
              </w:rPr>
            </w:pPr>
            <w:r w:rsidRPr="005B2516">
              <w:rPr>
                <w:rFonts w:cs="Arial"/>
                <w:lang w:val="bg-BG"/>
              </w:rPr>
              <w:t>Допълнително/ компенсаторно възстановяване</w:t>
            </w:r>
          </w:p>
        </w:tc>
      </w:tr>
      <w:tr w:rsidR="00462941" w:rsidRPr="005B2516" w14:paraId="42CB4226" w14:textId="77777777" w:rsidTr="00A77CE4">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57BDF" w14:textId="77777777" w:rsidR="008B567D" w:rsidRPr="005B2516" w:rsidRDefault="008B567D" w:rsidP="004646ED">
            <w:pPr>
              <w:spacing w:after="0"/>
              <w:ind w:firstLine="22"/>
              <w:jc w:val="left"/>
              <w:rPr>
                <w:rFonts w:cs="Arial"/>
                <w:lang w:val="bg-BG"/>
              </w:rPr>
            </w:pPr>
            <w:r w:rsidRPr="005B2516">
              <w:rPr>
                <w:rFonts w:cs="Arial"/>
                <w:lang w:val="bg-BG"/>
              </w:rPr>
              <w:t>Време</w:t>
            </w:r>
          </w:p>
        </w:tc>
        <w:tc>
          <w:tcPr>
            <w:tcW w:w="3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1EDD" w14:textId="77777777" w:rsidR="008B567D" w:rsidRPr="005B2516" w:rsidRDefault="008B567D" w:rsidP="008B567D">
            <w:pPr>
              <w:spacing w:after="0"/>
              <w:ind w:firstLine="22"/>
              <w:jc w:val="left"/>
              <w:rPr>
                <w:rFonts w:cs="Arial"/>
                <w:lang w:val="bg-BG"/>
              </w:rPr>
            </w:pPr>
            <w:r w:rsidRPr="005B2516">
              <w:rPr>
                <w:rFonts w:cs="Arial"/>
                <w:lang w:val="bg-BG"/>
              </w:rPr>
              <w:t>Щетите са нанесени през март 2010 г. Възстановяването приключва до март 2040 г.</w:t>
            </w:r>
          </w:p>
        </w:tc>
        <w:tc>
          <w:tcPr>
            <w:tcW w:w="3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2B9B5" w14:textId="6688DBA7" w:rsidR="008B567D" w:rsidRPr="005B2516" w:rsidRDefault="008B567D" w:rsidP="008B567D">
            <w:pPr>
              <w:spacing w:after="0"/>
              <w:ind w:firstLine="22"/>
              <w:jc w:val="left"/>
              <w:rPr>
                <w:rFonts w:cs="Arial"/>
                <w:lang w:val="bg-BG"/>
              </w:rPr>
            </w:pPr>
            <w:r w:rsidRPr="005B2516">
              <w:rPr>
                <w:rFonts w:cs="Arial"/>
                <w:lang w:val="bg-BG"/>
              </w:rPr>
              <w:t>Инженерните работи могат да започнат през март 2011 г. и да приключат 2 години по-късно. Възстановяването ще стане след 5 г</w:t>
            </w:r>
            <w:r w:rsidR="004646ED" w:rsidRPr="005B2516">
              <w:rPr>
                <w:rFonts w:cs="Arial"/>
                <w:lang w:val="bg-BG"/>
              </w:rPr>
              <w:t>.</w:t>
            </w:r>
            <w:r w:rsidRPr="005B2516">
              <w:rPr>
                <w:rFonts w:cs="Arial"/>
                <w:lang w:val="bg-BG"/>
              </w:rPr>
              <w:t xml:space="preserve"> </w:t>
            </w:r>
          </w:p>
        </w:tc>
      </w:tr>
      <w:tr w:rsidR="00462941" w:rsidRPr="005B2516" w14:paraId="08F0142E" w14:textId="77777777" w:rsidTr="00A77CE4">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58D24" w14:textId="77777777" w:rsidR="008B567D" w:rsidRPr="005B2516" w:rsidRDefault="008B567D" w:rsidP="004646ED">
            <w:pPr>
              <w:spacing w:after="0"/>
              <w:ind w:firstLine="22"/>
              <w:jc w:val="left"/>
              <w:rPr>
                <w:rFonts w:cs="Arial"/>
                <w:lang w:val="bg-BG"/>
              </w:rPr>
            </w:pPr>
            <w:r w:rsidRPr="005B2516">
              <w:rPr>
                <w:rFonts w:cs="Arial"/>
                <w:lang w:val="bg-BG"/>
              </w:rPr>
              <w:t>Засегнати природни ресурси</w:t>
            </w:r>
          </w:p>
        </w:tc>
        <w:tc>
          <w:tcPr>
            <w:tcW w:w="3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44FAE" w14:textId="77777777" w:rsidR="008B567D" w:rsidRPr="005B2516" w:rsidRDefault="008B567D" w:rsidP="008B567D">
            <w:pPr>
              <w:spacing w:after="0"/>
              <w:ind w:firstLine="22"/>
              <w:jc w:val="left"/>
              <w:rPr>
                <w:rFonts w:cs="Arial"/>
                <w:lang w:val="bg-BG"/>
              </w:rPr>
            </w:pPr>
            <w:r w:rsidRPr="005B2516">
              <w:rPr>
                <w:rFonts w:cs="Arial"/>
                <w:lang w:val="bg-BG"/>
              </w:rPr>
              <w:t>10 км река</w:t>
            </w:r>
          </w:p>
        </w:tc>
        <w:tc>
          <w:tcPr>
            <w:tcW w:w="3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1A97E" w14:textId="77777777" w:rsidR="008B567D" w:rsidRPr="005B2516" w:rsidRDefault="008B567D" w:rsidP="008B567D">
            <w:pPr>
              <w:spacing w:after="0"/>
              <w:ind w:firstLine="22"/>
              <w:jc w:val="left"/>
              <w:rPr>
                <w:rFonts w:cs="Arial"/>
                <w:lang w:val="bg-BG"/>
              </w:rPr>
            </w:pPr>
          </w:p>
        </w:tc>
      </w:tr>
      <w:tr w:rsidR="008B567D" w:rsidRPr="005B2516" w14:paraId="7F4A79C5" w14:textId="77777777" w:rsidTr="00A77CE4">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2CE2C" w14:textId="77777777" w:rsidR="008B567D" w:rsidRPr="005B2516" w:rsidRDefault="008B567D" w:rsidP="004646ED">
            <w:pPr>
              <w:spacing w:after="0"/>
              <w:ind w:firstLine="22"/>
              <w:jc w:val="left"/>
              <w:rPr>
                <w:rFonts w:cs="Arial"/>
                <w:lang w:val="bg-BG"/>
              </w:rPr>
            </w:pPr>
            <w:r w:rsidRPr="005B2516">
              <w:rPr>
                <w:rFonts w:cs="Arial"/>
                <w:lang w:val="bg-BG"/>
              </w:rPr>
              <w:t>Промяна в услугите</w:t>
            </w:r>
          </w:p>
        </w:tc>
        <w:tc>
          <w:tcPr>
            <w:tcW w:w="3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C674C" w14:textId="77777777" w:rsidR="008B567D" w:rsidRPr="005B2516" w:rsidRDefault="008B567D" w:rsidP="008B567D">
            <w:pPr>
              <w:spacing w:after="0"/>
              <w:ind w:firstLine="22"/>
              <w:jc w:val="left"/>
              <w:rPr>
                <w:rFonts w:cs="Arial"/>
                <w:lang w:val="bg-BG"/>
              </w:rPr>
            </w:pPr>
            <w:r w:rsidRPr="005B2516">
              <w:rPr>
                <w:rFonts w:cs="Arial"/>
                <w:lang w:val="bg-BG"/>
              </w:rPr>
              <w:t xml:space="preserve">Екологичното състояние на 6 километра от реката се влошава до "лошо" и 4 км до "умерено". </w:t>
            </w:r>
          </w:p>
          <w:p w14:paraId="36438515" w14:textId="466CCD41" w:rsidR="0064572A" w:rsidRPr="005B2516" w:rsidRDefault="008B567D" w:rsidP="00A77CE4">
            <w:pPr>
              <w:spacing w:after="0"/>
              <w:ind w:firstLine="22"/>
              <w:jc w:val="left"/>
              <w:rPr>
                <w:rFonts w:cs="Arial"/>
                <w:lang w:val="bg-BG"/>
              </w:rPr>
            </w:pPr>
            <w:r w:rsidRPr="005B2516">
              <w:rPr>
                <w:rFonts w:cs="Arial"/>
                <w:lang w:val="bg-BG"/>
              </w:rPr>
              <w:t>След 20 години и двата участъка са в "добро" екологично състояние, а след още 10 години и 10-те километра достигнат – отлично състояние</w:t>
            </w:r>
          </w:p>
        </w:tc>
        <w:tc>
          <w:tcPr>
            <w:tcW w:w="3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5527D" w14:textId="77777777" w:rsidR="008B567D" w:rsidRPr="005B2516" w:rsidRDefault="008B567D" w:rsidP="008B567D">
            <w:pPr>
              <w:spacing w:after="0"/>
              <w:ind w:firstLine="22"/>
              <w:jc w:val="left"/>
              <w:rPr>
                <w:rFonts w:cs="Arial"/>
                <w:lang w:val="bg-BG"/>
              </w:rPr>
            </w:pPr>
            <w:r w:rsidRPr="005B2516">
              <w:rPr>
                <w:rFonts w:cs="Arial"/>
                <w:lang w:val="bg-BG"/>
              </w:rPr>
              <w:t>Съседната река ще подобри състоянието си от умерено до отлично след 7 (2 + 5) години</w:t>
            </w:r>
          </w:p>
        </w:tc>
      </w:tr>
    </w:tbl>
    <w:p w14:paraId="7DAA036A" w14:textId="662F91D3" w:rsidR="008B567D" w:rsidRPr="005B2516" w:rsidRDefault="008B567D" w:rsidP="00ED1461">
      <w:pPr>
        <w:pStyle w:val="Heading5"/>
        <w:rPr>
          <w:lang w:val="bg-BG"/>
        </w:rPr>
      </w:pPr>
      <w:r w:rsidRPr="005B2516">
        <w:rPr>
          <w:lang w:val="bg-BG"/>
        </w:rPr>
        <w:t xml:space="preserve">Прилагане на анализа на еквивалентността на </w:t>
      </w:r>
      <w:proofErr w:type="spellStart"/>
      <w:r w:rsidRPr="005B2516">
        <w:rPr>
          <w:lang w:val="bg-BG"/>
        </w:rPr>
        <w:t>хабитатите</w:t>
      </w:r>
      <w:proofErr w:type="spellEnd"/>
      <w:r w:rsidRPr="005B2516">
        <w:rPr>
          <w:lang w:val="bg-BG"/>
        </w:rPr>
        <w:t xml:space="preserve"> (HEA):</w:t>
      </w:r>
    </w:p>
    <w:tbl>
      <w:tblPr>
        <w:tblW w:w="0" w:type="auto"/>
        <w:tblCellMar>
          <w:left w:w="28" w:type="dxa"/>
          <w:right w:w="28" w:type="dxa"/>
        </w:tblCellMar>
        <w:tblLook w:val="04A0" w:firstRow="1" w:lastRow="0" w:firstColumn="1" w:lastColumn="0" w:noHBand="0" w:noVBand="1"/>
      </w:tblPr>
      <w:tblGrid>
        <w:gridCol w:w="659"/>
        <w:gridCol w:w="887"/>
        <w:gridCol w:w="887"/>
        <w:gridCol w:w="1209"/>
        <w:gridCol w:w="62"/>
        <w:gridCol w:w="659"/>
        <w:gridCol w:w="1121"/>
        <w:gridCol w:w="1087"/>
        <w:gridCol w:w="1236"/>
        <w:gridCol w:w="1209"/>
      </w:tblGrid>
      <w:tr w:rsidR="00462941" w:rsidRPr="005B2516" w14:paraId="12FBBFD4" w14:textId="77777777" w:rsidTr="001A0846">
        <w:trPr>
          <w:trHeight w:val="224"/>
          <w:tblHead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7E51FFA0" w14:textId="77777777" w:rsidR="008B567D" w:rsidRPr="005B2516" w:rsidRDefault="008B567D" w:rsidP="004646ED">
            <w:pPr>
              <w:spacing w:before="0" w:after="0"/>
              <w:ind w:firstLine="0"/>
              <w:jc w:val="center"/>
              <w:rPr>
                <w:rFonts w:eastAsia="Times New Roman" w:cs="Arial"/>
                <w:kern w:val="0"/>
                <w:sz w:val="18"/>
                <w:szCs w:val="18"/>
                <w:lang w:val="bg-BG" w:eastAsia="bg-BG"/>
              </w:rPr>
            </w:pPr>
            <w:r w:rsidRPr="005B2516">
              <w:rPr>
                <w:rFonts w:eastAsia="Times New Roman" w:cs="Arial"/>
                <w:sz w:val="18"/>
                <w:szCs w:val="18"/>
                <w:lang w:val="bg-BG" w:eastAsia="bg-BG"/>
              </w:rPr>
              <w:t>Загуби</w:t>
            </w:r>
          </w:p>
        </w:tc>
        <w:tc>
          <w:tcPr>
            <w:tcW w:w="0" w:type="auto"/>
            <w:noWrap/>
            <w:hideMark/>
          </w:tcPr>
          <w:p w14:paraId="2AC8A2B9" w14:textId="77777777" w:rsidR="008B567D" w:rsidRPr="005B2516" w:rsidRDefault="008B567D" w:rsidP="004646ED">
            <w:pPr>
              <w:spacing w:before="0"/>
              <w:ind w:firstLine="0"/>
              <w:jc w:val="center"/>
              <w:rPr>
                <w:rFonts w:eastAsia="Times New Roman" w:cs="Arial"/>
                <w:sz w:val="18"/>
                <w:szCs w:val="18"/>
                <w:lang w:val="bg-BG" w:eastAsia="bg-BG"/>
              </w:rPr>
            </w:pPr>
          </w:p>
        </w:tc>
        <w:tc>
          <w:tcPr>
            <w:tcW w:w="0" w:type="auto"/>
            <w:gridSpan w:val="5"/>
            <w:tcBorders>
              <w:top w:val="single" w:sz="4" w:space="0" w:color="auto"/>
              <w:left w:val="single" w:sz="4" w:space="0" w:color="auto"/>
              <w:bottom w:val="single" w:sz="4" w:space="0" w:color="auto"/>
              <w:right w:val="single" w:sz="4" w:space="0" w:color="000000"/>
            </w:tcBorders>
            <w:noWrap/>
            <w:hideMark/>
          </w:tcPr>
          <w:p w14:paraId="6E1767F3" w14:textId="77777777" w:rsidR="008B567D" w:rsidRPr="005B2516" w:rsidRDefault="008B567D" w:rsidP="004646ED">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Подобрения</w:t>
            </w:r>
          </w:p>
        </w:tc>
      </w:tr>
      <w:tr w:rsidR="00462941" w:rsidRPr="005B2516" w14:paraId="6393075B" w14:textId="77777777" w:rsidTr="001A0846">
        <w:trPr>
          <w:trHeight w:val="739"/>
          <w:tblHead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EFAE6E1" w14:textId="77777777" w:rsidR="008B567D" w:rsidRPr="005B2516" w:rsidRDefault="008B567D" w:rsidP="004646ED">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Година</w:t>
            </w:r>
          </w:p>
        </w:tc>
        <w:tc>
          <w:tcPr>
            <w:tcW w:w="0" w:type="auto"/>
            <w:tcBorders>
              <w:top w:val="single" w:sz="4" w:space="0" w:color="auto"/>
              <w:left w:val="nil"/>
              <w:bottom w:val="single" w:sz="4" w:space="0" w:color="auto"/>
              <w:right w:val="single" w:sz="4" w:space="0" w:color="auto"/>
            </w:tcBorders>
            <w:shd w:val="clear" w:color="auto" w:fill="FFFFFF"/>
            <w:hideMark/>
          </w:tcPr>
          <w:p w14:paraId="5A782EC9" w14:textId="77777777" w:rsidR="008B567D" w:rsidRPr="005B2516" w:rsidRDefault="008B567D" w:rsidP="004646ED">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Загуби на услуги за 6 км.</w:t>
            </w:r>
          </w:p>
        </w:tc>
        <w:tc>
          <w:tcPr>
            <w:tcW w:w="0" w:type="auto"/>
            <w:tcBorders>
              <w:top w:val="single" w:sz="4" w:space="0" w:color="auto"/>
              <w:left w:val="nil"/>
              <w:bottom w:val="single" w:sz="4" w:space="0" w:color="auto"/>
              <w:right w:val="single" w:sz="4" w:space="0" w:color="auto"/>
            </w:tcBorders>
            <w:shd w:val="clear" w:color="auto" w:fill="FFFFFF"/>
            <w:hideMark/>
          </w:tcPr>
          <w:p w14:paraId="4FA7C82F" w14:textId="77777777" w:rsidR="008B567D" w:rsidRPr="005B2516" w:rsidRDefault="008B567D" w:rsidP="004646ED">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Загуби на услуги за 4 км.</w:t>
            </w:r>
          </w:p>
        </w:tc>
        <w:tc>
          <w:tcPr>
            <w:tcW w:w="0" w:type="auto"/>
            <w:tcBorders>
              <w:top w:val="single" w:sz="4" w:space="0" w:color="auto"/>
              <w:left w:val="nil"/>
              <w:bottom w:val="single" w:sz="4" w:space="0" w:color="auto"/>
              <w:right w:val="single" w:sz="4" w:space="0" w:color="auto"/>
            </w:tcBorders>
            <w:shd w:val="clear" w:color="auto" w:fill="FFFFFF"/>
            <w:hideMark/>
          </w:tcPr>
          <w:p w14:paraId="72B793E1" w14:textId="77777777" w:rsidR="008B567D" w:rsidRPr="005B2516" w:rsidRDefault="008B567D" w:rsidP="004646ED">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услуги-километри-години</w:t>
            </w:r>
          </w:p>
        </w:tc>
        <w:tc>
          <w:tcPr>
            <w:tcW w:w="0" w:type="auto"/>
            <w:noWrap/>
            <w:hideMark/>
          </w:tcPr>
          <w:p w14:paraId="07B112A8" w14:textId="77777777" w:rsidR="008B567D" w:rsidRPr="005B2516" w:rsidRDefault="008B567D" w:rsidP="004646ED">
            <w:pPr>
              <w:spacing w:before="0"/>
              <w:ind w:firstLine="0"/>
              <w:jc w:val="center"/>
              <w:rPr>
                <w:rFonts w:eastAsia="Times New Roman" w:cs="Arial"/>
                <w:sz w:val="18"/>
                <w:szCs w:val="18"/>
                <w:lang w:val="bg-BG" w:eastAsia="bg-BG"/>
              </w:rPr>
            </w:pPr>
          </w:p>
        </w:tc>
        <w:tc>
          <w:tcPr>
            <w:tcW w:w="0" w:type="auto"/>
            <w:tcBorders>
              <w:top w:val="nil"/>
              <w:left w:val="single" w:sz="4" w:space="0" w:color="auto"/>
              <w:bottom w:val="single" w:sz="4" w:space="0" w:color="auto"/>
              <w:right w:val="single" w:sz="4" w:space="0" w:color="auto"/>
            </w:tcBorders>
            <w:shd w:val="clear" w:color="auto" w:fill="FFFFFF"/>
            <w:hideMark/>
          </w:tcPr>
          <w:p w14:paraId="2F256A82" w14:textId="77777777" w:rsidR="008B567D" w:rsidRPr="005B2516" w:rsidRDefault="008B567D" w:rsidP="004646ED">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Година</w:t>
            </w:r>
          </w:p>
        </w:tc>
        <w:tc>
          <w:tcPr>
            <w:tcW w:w="0" w:type="auto"/>
            <w:tcBorders>
              <w:top w:val="nil"/>
              <w:left w:val="nil"/>
              <w:bottom w:val="single" w:sz="4" w:space="0" w:color="auto"/>
              <w:right w:val="single" w:sz="4" w:space="0" w:color="auto"/>
            </w:tcBorders>
            <w:shd w:val="clear" w:color="auto" w:fill="FFFFFF"/>
            <w:hideMark/>
          </w:tcPr>
          <w:p w14:paraId="4973CEE6" w14:textId="77777777" w:rsidR="008B567D" w:rsidRPr="005B2516" w:rsidRDefault="008B567D" w:rsidP="004646ED">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без прилагане на мерки</w:t>
            </w:r>
          </w:p>
        </w:tc>
        <w:tc>
          <w:tcPr>
            <w:tcW w:w="0" w:type="auto"/>
            <w:tcBorders>
              <w:top w:val="nil"/>
              <w:left w:val="nil"/>
              <w:bottom w:val="single" w:sz="4" w:space="0" w:color="auto"/>
              <w:right w:val="single" w:sz="4" w:space="0" w:color="auto"/>
            </w:tcBorders>
            <w:shd w:val="clear" w:color="auto" w:fill="FFFFFF"/>
            <w:hideMark/>
          </w:tcPr>
          <w:p w14:paraId="7AD526F1" w14:textId="77777777" w:rsidR="008B567D" w:rsidRPr="005B2516" w:rsidRDefault="008B567D" w:rsidP="004646ED">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с прилагане на мерки</w:t>
            </w:r>
          </w:p>
        </w:tc>
        <w:tc>
          <w:tcPr>
            <w:tcW w:w="0" w:type="auto"/>
            <w:tcBorders>
              <w:top w:val="nil"/>
              <w:left w:val="nil"/>
              <w:bottom w:val="single" w:sz="4" w:space="0" w:color="auto"/>
              <w:right w:val="single" w:sz="4" w:space="0" w:color="auto"/>
            </w:tcBorders>
            <w:shd w:val="clear" w:color="auto" w:fill="FFFFFF"/>
            <w:hideMark/>
          </w:tcPr>
          <w:p w14:paraId="5E43E023" w14:textId="77777777" w:rsidR="008B567D" w:rsidRPr="005B2516" w:rsidRDefault="008B567D" w:rsidP="004646ED">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Подобрения на услуги</w:t>
            </w:r>
          </w:p>
        </w:tc>
        <w:tc>
          <w:tcPr>
            <w:tcW w:w="0" w:type="auto"/>
            <w:tcBorders>
              <w:top w:val="nil"/>
              <w:left w:val="nil"/>
              <w:bottom w:val="single" w:sz="4" w:space="0" w:color="auto"/>
              <w:right w:val="single" w:sz="4" w:space="0" w:color="auto"/>
            </w:tcBorders>
            <w:shd w:val="clear" w:color="auto" w:fill="FFFFFF"/>
            <w:hideMark/>
          </w:tcPr>
          <w:p w14:paraId="6CFA90D4" w14:textId="77777777" w:rsidR="008B567D" w:rsidRPr="005B2516" w:rsidRDefault="008B567D" w:rsidP="004646ED">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услуги-километри-години</w:t>
            </w:r>
          </w:p>
        </w:tc>
      </w:tr>
      <w:tr w:rsidR="00462941" w:rsidRPr="005B2516" w14:paraId="6D76E97F"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A8E0F18"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2010</w:t>
            </w:r>
          </w:p>
        </w:tc>
        <w:tc>
          <w:tcPr>
            <w:tcW w:w="0" w:type="auto"/>
            <w:tcBorders>
              <w:top w:val="single" w:sz="4" w:space="0" w:color="auto"/>
              <w:left w:val="nil"/>
              <w:bottom w:val="single" w:sz="4" w:space="0" w:color="auto"/>
              <w:right w:val="single" w:sz="4" w:space="0" w:color="auto"/>
            </w:tcBorders>
            <w:shd w:val="clear" w:color="auto" w:fill="FFFFFF"/>
            <w:hideMark/>
          </w:tcPr>
          <w:p w14:paraId="56E5C7CF"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70,0%</w:t>
            </w:r>
          </w:p>
        </w:tc>
        <w:tc>
          <w:tcPr>
            <w:tcW w:w="0" w:type="auto"/>
            <w:tcBorders>
              <w:top w:val="single" w:sz="4" w:space="0" w:color="auto"/>
              <w:left w:val="nil"/>
              <w:bottom w:val="single" w:sz="4" w:space="0" w:color="auto"/>
              <w:right w:val="single" w:sz="4" w:space="0" w:color="auto"/>
            </w:tcBorders>
            <w:shd w:val="clear" w:color="auto" w:fill="FFFFFF"/>
            <w:hideMark/>
          </w:tcPr>
          <w:p w14:paraId="482F43F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50,0%</w:t>
            </w:r>
          </w:p>
        </w:tc>
        <w:tc>
          <w:tcPr>
            <w:tcW w:w="0" w:type="auto"/>
            <w:tcBorders>
              <w:top w:val="single" w:sz="4" w:space="0" w:color="auto"/>
              <w:left w:val="nil"/>
              <w:bottom w:val="single" w:sz="4" w:space="0" w:color="auto"/>
              <w:right w:val="single" w:sz="4" w:space="0" w:color="auto"/>
            </w:tcBorders>
            <w:shd w:val="clear" w:color="auto" w:fill="FFFFFF"/>
            <w:hideMark/>
          </w:tcPr>
          <w:p w14:paraId="584F268F"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6,20</w:t>
            </w:r>
          </w:p>
        </w:tc>
        <w:tc>
          <w:tcPr>
            <w:tcW w:w="0" w:type="auto"/>
            <w:noWrap/>
            <w:hideMark/>
          </w:tcPr>
          <w:p w14:paraId="6F870EE4"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nil"/>
              <w:left w:val="single" w:sz="4" w:space="0" w:color="auto"/>
              <w:bottom w:val="single" w:sz="4" w:space="0" w:color="auto"/>
              <w:right w:val="single" w:sz="4" w:space="0" w:color="auto"/>
            </w:tcBorders>
            <w:shd w:val="clear" w:color="auto" w:fill="FFFFFF"/>
            <w:hideMark/>
          </w:tcPr>
          <w:p w14:paraId="2B5343F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2010</w:t>
            </w:r>
          </w:p>
        </w:tc>
        <w:tc>
          <w:tcPr>
            <w:tcW w:w="0" w:type="auto"/>
            <w:tcBorders>
              <w:top w:val="nil"/>
              <w:left w:val="nil"/>
              <w:bottom w:val="single" w:sz="4" w:space="0" w:color="auto"/>
              <w:right w:val="single" w:sz="4" w:space="0" w:color="auto"/>
            </w:tcBorders>
            <w:shd w:val="clear" w:color="auto" w:fill="FFFFFF"/>
            <w:hideMark/>
          </w:tcPr>
          <w:p w14:paraId="3462BCAF"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50</w:t>
            </w:r>
          </w:p>
        </w:tc>
        <w:tc>
          <w:tcPr>
            <w:tcW w:w="0" w:type="auto"/>
            <w:tcBorders>
              <w:top w:val="nil"/>
              <w:left w:val="nil"/>
              <w:bottom w:val="single" w:sz="4" w:space="0" w:color="auto"/>
              <w:right w:val="single" w:sz="4" w:space="0" w:color="auto"/>
            </w:tcBorders>
            <w:noWrap/>
            <w:hideMark/>
          </w:tcPr>
          <w:p w14:paraId="4AED65A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50</w:t>
            </w:r>
          </w:p>
        </w:tc>
        <w:tc>
          <w:tcPr>
            <w:tcW w:w="0" w:type="auto"/>
            <w:tcBorders>
              <w:top w:val="nil"/>
              <w:left w:val="nil"/>
              <w:bottom w:val="single" w:sz="4" w:space="0" w:color="auto"/>
              <w:right w:val="single" w:sz="4" w:space="0" w:color="auto"/>
            </w:tcBorders>
            <w:shd w:val="clear" w:color="auto" w:fill="FFFFFF"/>
            <w:hideMark/>
          </w:tcPr>
          <w:p w14:paraId="1060CC7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nil"/>
              <w:left w:val="nil"/>
              <w:bottom w:val="single" w:sz="4" w:space="0" w:color="auto"/>
              <w:right w:val="single" w:sz="4" w:space="0" w:color="auto"/>
            </w:tcBorders>
            <w:shd w:val="clear" w:color="auto" w:fill="FFFFFF"/>
            <w:hideMark/>
          </w:tcPr>
          <w:p w14:paraId="6C900E06"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0,00</w:t>
            </w:r>
          </w:p>
        </w:tc>
      </w:tr>
      <w:tr w:rsidR="00462941" w:rsidRPr="005B2516" w14:paraId="1FBA8D0C"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5E8ADF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2011</w:t>
            </w:r>
          </w:p>
        </w:tc>
        <w:tc>
          <w:tcPr>
            <w:tcW w:w="0" w:type="auto"/>
            <w:tcBorders>
              <w:top w:val="single" w:sz="4" w:space="0" w:color="auto"/>
              <w:left w:val="nil"/>
              <w:bottom w:val="single" w:sz="4" w:space="0" w:color="auto"/>
              <w:right w:val="single" w:sz="4" w:space="0" w:color="auto"/>
            </w:tcBorders>
            <w:shd w:val="clear" w:color="auto" w:fill="FFFFFF"/>
            <w:hideMark/>
          </w:tcPr>
          <w:p w14:paraId="4A65B35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68,0%</w:t>
            </w:r>
          </w:p>
        </w:tc>
        <w:tc>
          <w:tcPr>
            <w:tcW w:w="0" w:type="auto"/>
            <w:tcBorders>
              <w:top w:val="single" w:sz="4" w:space="0" w:color="auto"/>
              <w:left w:val="nil"/>
              <w:bottom w:val="single" w:sz="4" w:space="0" w:color="auto"/>
              <w:right w:val="single" w:sz="4" w:space="0" w:color="auto"/>
            </w:tcBorders>
            <w:shd w:val="clear" w:color="auto" w:fill="FFFFFF"/>
            <w:hideMark/>
          </w:tcPr>
          <w:p w14:paraId="3A9D102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49,0%</w:t>
            </w:r>
          </w:p>
        </w:tc>
        <w:tc>
          <w:tcPr>
            <w:tcW w:w="0" w:type="auto"/>
            <w:tcBorders>
              <w:top w:val="single" w:sz="4" w:space="0" w:color="auto"/>
              <w:left w:val="nil"/>
              <w:bottom w:val="single" w:sz="4" w:space="0" w:color="auto"/>
              <w:right w:val="single" w:sz="4" w:space="0" w:color="auto"/>
            </w:tcBorders>
            <w:shd w:val="clear" w:color="auto" w:fill="FFFFFF"/>
            <w:hideMark/>
          </w:tcPr>
          <w:p w14:paraId="368281D0"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5,84</w:t>
            </w:r>
          </w:p>
        </w:tc>
        <w:tc>
          <w:tcPr>
            <w:tcW w:w="0" w:type="auto"/>
            <w:noWrap/>
            <w:hideMark/>
          </w:tcPr>
          <w:p w14:paraId="47BADEE1"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nil"/>
              <w:left w:val="single" w:sz="4" w:space="0" w:color="auto"/>
              <w:bottom w:val="single" w:sz="4" w:space="0" w:color="auto"/>
              <w:right w:val="single" w:sz="4" w:space="0" w:color="auto"/>
            </w:tcBorders>
            <w:shd w:val="clear" w:color="auto" w:fill="FFFFFF"/>
            <w:hideMark/>
          </w:tcPr>
          <w:p w14:paraId="6705412B"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2011</w:t>
            </w:r>
          </w:p>
        </w:tc>
        <w:tc>
          <w:tcPr>
            <w:tcW w:w="0" w:type="auto"/>
            <w:tcBorders>
              <w:top w:val="nil"/>
              <w:left w:val="nil"/>
              <w:bottom w:val="single" w:sz="4" w:space="0" w:color="auto"/>
              <w:right w:val="single" w:sz="4" w:space="0" w:color="auto"/>
            </w:tcBorders>
            <w:shd w:val="clear" w:color="auto" w:fill="FFFFFF"/>
            <w:hideMark/>
          </w:tcPr>
          <w:p w14:paraId="4FA1E9E2"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48</w:t>
            </w:r>
          </w:p>
        </w:tc>
        <w:tc>
          <w:tcPr>
            <w:tcW w:w="0" w:type="auto"/>
            <w:tcBorders>
              <w:top w:val="nil"/>
              <w:left w:val="nil"/>
              <w:bottom w:val="single" w:sz="4" w:space="0" w:color="auto"/>
              <w:right w:val="single" w:sz="4" w:space="0" w:color="auto"/>
            </w:tcBorders>
            <w:noWrap/>
            <w:hideMark/>
          </w:tcPr>
          <w:p w14:paraId="11966616"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50</w:t>
            </w:r>
          </w:p>
        </w:tc>
        <w:tc>
          <w:tcPr>
            <w:tcW w:w="0" w:type="auto"/>
            <w:tcBorders>
              <w:top w:val="nil"/>
              <w:left w:val="nil"/>
              <w:bottom w:val="single" w:sz="4" w:space="0" w:color="auto"/>
              <w:right w:val="single" w:sz="4" w:space="0" w:color="auto"/>
            </w:tcBorders>
            <w:shd w:val="clear" w:color="auto" w:fill="FFFFFF"/>
            <w:hideMark/>
          </w:tcPr>
          <w:p w14:paraId="51D70B7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w:t>
            </w:r>
          </w:p>
        </w:tc>
        <w:tc>
          <w:tcPr>
            <w:tcW w:w="0" w:type="auto"/>
            <w:tcBorders>
              <w:top w:val="nil"/>
              <w:left w:val="nil"/>
              <w:bottom w:val="single" w:sz="4" w:space="0" w:color="auto"/>
              <w:right w:val="single" w:sz="4" w:space="0" w:color="auto"/>
            </w:tcBorders>
            <w:shd w:val="clear" w:color="auto" w:fill="FFFFFF"/>
            <w:hideMark/>
          </w:tcPr>
          <w:p w14:paraId="41DEE9C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-0,02</w:t>
            </w:r>
          </w:p>
        </w:tc>
      </w:tr>
      <w:tr w:rsidR="00462941" w:rsidRPr="005B2516" w14:paraId="2B65AA5C"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2C1C978"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2012</w:t>
            </w:r>
          </w:p>
        </w:tc>
        <w:tc>
          <w:tcPr>
            <w:tcW w:w="0" w:type="auto"/>
            <w:tcBorders>
              <w:top w:val="single" w:sz="4" w:space="0" w:color="auto"/>
              <w:left w:val="nil"/>
              <w:bottom w:val="single" w:sz="4" w:space="0" w:color="auto"/>
              <w:right w:val="single" w:sz="4" w:space="0" w:color="auto"/>
            </w:tcBorders>
            <w:shd w:val="clear" w:color="auto" w:fill="FFFFFF"/>
            <w:hideMark/>
          </w:tcPr>
          <w:p w14:paraId="6F5ADEB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66,0%</w:t>
            </w:r>
          </w:p>
        </w:tc>
        <w:tc>
          <w:tcPr>
            <w:tcW w:w="0" w:type="auto"/>
            <w:tcBorders>
              <w:top w:val="single" w:sz="4" w:space="0" w:color="auto"/>
              <w:left w:val="nil"/>
              <w:bottom w:val="single" w:sz="4" w:space="0" w:color="auto"/>
              <w:right w:val="single" w:sz="4" w:space="0" w:color="auto"/>
            </w:tcBorders>
            <w:shd w:val="clear" w:color="auto" w:fill="FFFFFF"/>
            <w:hideMark/>
          </w:tcPr>
          <w:p w14:paraId="0C1E7EA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48,0%</w:t>
            </w:r>
          </w:p>
        </w:tc>
        <w:tc>
          <w:tcPr>
            <w:tcW w:w="0" w:type="auto"/>
            <w:tcBorders>
              <w:top w:val="single" w:sz="4" w:space="0" w:color="auto"/>
              <w:left w:val="nil"/>
              <w:bottom w:val="single" w:sz="4" w:space="0" w:color="auto"/>
              <w:right w:val="single" w:sz="4" w:space="0" w:color="auto"/>
            </w:tcBorders>
            <w:shd w:val="clear" w:color="auto" w:fill="FFFFFF"/>
            <w:hideMark/>
          </w:tcPr>
          <w:p w14:paraId="08EC94DF"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5,49</w:t>
            </w:r>
          </w:p>
        </w:tc>
        <w:tc>
          <w:tcPr>
            <w:tcW w:w="0" w:type="auto"/>
            <w:noWrap/>
            <w:hideMark/>
          </w:tcPr>
          <w:p w14:paraId="7717F332"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nil"/>
              <w:left w:val="single" w:sz="4" w:space="0" w:color="auto"/>
              <w:bottom w:val="single" w:sz="4" w:space="0" w:color="auto"/>
              <w:right w:val="single" w:sz="4" w:space="0" w:color="auto"/>
            </w:tcBorders>
            <w:shd w:val="clear" w:color="auto" w:fill="FFFFFF"/>
            <w:hideMark/>
          </w:tcPr>
          <w:p w14:paraId="6CD9AA3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2012</w:t>
            </w:r>
          </w:p>
        </w:tc>
        <w:tc>
          <w:tcPr>
            <w:tcW w:w="0" w:type="auto"/>
            <w:tcBorders>
              <w:top w:val="nil"/>
              <w:left w:val="nil"/>
              <w:bottom w:val="single" w:sz="4" w:space="0" w:color="auto"/>
              <w:right w:val="single" w:sz="4" w:space="0" w:color="auto"/>
            </w:tcBorders>
            <w:shd w:val="clear" w:color="auto" w:fill="FFFFFF"/>
            <w:hideMark/>
          </w:tcPr>
          <w:p w14:paraId="7564E7B5"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46</w:t>
            </w:r>
          </w:p>
        </w:tc>
        <w:tc>
          <w:tcPr>
            <w:tcW w:w="0" w:type="auto"/>
            <w:tcBorders>
              <w:top w:val="nil"/>
              <w:left w:val="nil"/>
              <w:bottom w:val="single" w:sz="4" w:space="0" w:color="auto"/>
              <w:right w:val="single" w:sz="4" w:space="0" w:color="auto"/>
            </w:tcBorders>
            <w:noWrap/>
            <w:hideMark/>
          </w:tcPr>
          <w:p w14:paraId="3B1A0D3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50</w:t>
            </w:r>
          </w:p>
        </w:tc>
        <w:tc>
          <w:tcPr>
            <w:tcW w:w="0" w:type="auto"/>
            <w:tcBorders>
              <w:top w:val="nil"/>
              <w:left w:val="nil"/>
              <w:bottom w:val="single" w:sz="4" w:space="0" w:color="auto"/>
              <w:right w:val="single" w:sz="4" w:space="0" w:color="auto"/>
            </w:tcBorders>
            <w:shd w:val="clear" w:color="auto" w:fill="FFFFFF"/>
            <w:hideMark/>
          </w:tcPr>
          <w:p w14:paraId="717966D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w:t>
            </w:r>
          </w:p>
        </w:tc>
        <w:tc>
          <w:tcPr>
            <w:tcW w:w="0" w:type="auto"/>
            <w:tcBorders>
              <w:top w:val="nil"/>
              <w:left w:val="nil"/>
              <w:bottom w:val="single" w:sz="4" w:space="0" w:color="auto"/>
              <w:right w:val="single" w:sz="4" w:space="0" w:color="auto"/>
            </w:tcBorders>
            <w:shd w:val="clear" w:color="auto" w:fill="FFFFFF"/>
            <w:hideMark/>
          </w:tcPr>
          <w:p w14:paraId="596C50D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-0,04</w:t>
            </w:r>
          </w:p>
        </w:tc>
      </w:tr>
      <w:tr w:rsidR="00462941" w:rsidRPr="005B2516" w14:paraId="20EE80C4"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64560F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2013</w:t>
            </w:r>
          </w:p>
        </w:tc>
        <w:tc>
          <w:tcPr>
            <w:tcW w:w="0" w:type="auto"/>
            <w:tcBorders>
              <w:top w:val="single" w:sz="4" w:space="0" w:color="auto"/>
              <w:left w:val="nil"/>
              <w:bottom w:val="single" w:sz="4" w:space="0" w:color="auto"/>
              <w:right w:val="single" w:sz="4" w:space="0" w:color="auto"/>
            </w:tcBorders>
            <w:shd w:val="clear" w:color="auto" w:fill="FFFFFF"/>
            <w:hideMark/>
          </w:tcPr>
          <w:p w14:paraId="5EA6B46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64,0%</w:t>
            </w:r>
          </w:p>
        </w:tc>
        <w:tc>
          <w:tcPr>
            <w:tcW w:w="0" w:type="auto"/>
            <w:tcBorders>
              <w:top w:val="single" w:sz="4" w:space="0" w:color="auto"/>
              <w:left w:val="nil"/>
              <w:bottom w:val="single" w:sz="4" w:space="0" w:color="auto"/>
              <w:right w:val="single" w:sz="4" w:space="0" w:color="auto"/>
            </w:tcBorders>
            <w:shd w:val="clear" w:color="auto" w:fill="FFFFFF"/>
            <w:hideMark/>
          </w:tcPr>
          <w:p w14:paraId="3C62F1C9"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47,0%</w:t>
            </w:r>
          </w:p>
        </w:tc>
        <w:tc>
          <w:tcPr>
            <w:tcW w:w="0" w:type="auto"/>
            <w:tcBorders>
              <w:top w:val="single" w:sz="4" w:space="0" w:color="auto"/>
              <w:left w:val="nil"/>
              <w:bottom w:val="single" w:sz="4" w:space="0" w:color="auto"/>
              <w:right w:val="single" w:sz="4" w:space="0" w:color="auto"/>
            </w:tcBorders>
            <w:shd w:val="clear" w:color="auto" w:fill="FFFFFF"/>
            <w:hideMark/>
          </w:tcPr>
          <w:p w14:paraId="3AE29239"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5,16</w:t>
            </w:r>
          </w:p>
        </w:tc>
        <w:tc>
          <w:tcPr>
            <w:tcW w:w="0" w:type="auto"/>
            <w:noWrap/>
            <w:hideMark/>
          </w:tcPr>
          <w:p w14:paraId="21106542"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nil"/>
              <w:left w:val="single" w:sz="4" w:space="0" w:color="auto"/>
              <w:bottom w:val="single" w:sz="4" w:space="0" w:color="auto"/>
              <w:right w:val="single" w:sz="4" w:space="0" w:color="auto"/>
            </w:tcBorders>
            <w:shd w:val="clear" w:color="auto" w:fill="FFFFFF"/>
            <w:hideMark/>
          </w:tcPr>
          <w:p w14:paraId="0D09529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2013</w:t>
            </w:r>
          </w:p>
        </w:tc>
        <w:tc>
          <w:tcPr>
            <w:tcW w:w="0" w:type="auto"/>
            <w:tcBorders>
              <w:top w:val="nil"/>
              <w:left w:val="nil"/>
              <w:bottom w:val="single" w:sz="4" w:space="0" w:color="auto"/>
              <w:right w:val="single" w:sz="4" w:space="0" w:color="auto"/>
            </w:tcBorders>
            <w:shd w:val="clear" w:color="auto" w:fill="FFFFFF"/>
            <w:hideMark/>
          </w:tcPr>
          <w:p w14:paraId="39B16A5B"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44</w:t>
            </w:r>
          </w:p>
        </w:tc>
        <w:tc>
          <w:tcPr>
            <w:tcW w:w="0" w:type="auto"/>
            <w:tcBorders>
              <w:top w:val="nil"/>
              <w:left w:val="nil"/>
              <w:bottom w:val="single" w:sz="4" w:space="0" w:color="auto"/>
              <w:right w:val="single" w:sz="4" w:space="0" w:color="auto"/>
            </w:tcBorders>
            <w:noWrap/>
            <w:hideMark/>
          </w:tcPr>
          <w:p w14:paraId="6649EB3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40</w:t>
            </w:r>
          </w:p>
        </w:tc>
        <w:tc>
          <w:tcPr>
            <w:tcW w:w="0" w:type="auto"/>
            <w:tcBorders>
              <w:top w:val="nil"/>
              <w:left w:val="nil"/>
              <w:bottom w:val="single" w:sz="4" w:space="0" w:color="auto"/>
              <w:right w:val="single" w:sz="4" w:space="0" w:color="auto"/>
            </w:tcBorders>
            <w:shd w:val="clear" w:color="auto" w:fill="FFFFFF"/>
            <w:hideMark/>
          </w:tcPr>
          <w:p w14:paraId="3CD0913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w:t>
            </w:r>
          </w:p>
        </w:tc>
        <w:tc>
          <w:tcPr>
            <w:tcW w:w="0" w:type="auto"/>
            <w:tcBorders>
              <w:top w:val="nil"/>
              <w:left w:val="nil"/>
              <w:bottom w:val="single" w:sz="4" w:space="0" w:color="auto"/>
              <w:right w:val="single" w:sz="4" w:space="0" w:color="auto"/>
            </w:tcBorders>
            <w:shd w:val="clear" w:color="auto" w:fill="FFFFFF"/>
            <w:hideMark/>
          </w:tcPr>
          <w:p w14:paraId="2860B438"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0,04</w:t>
            </w:r>
          </w:p>
        </w:tc>
      </w:tr>
      <w:tr w:rsidR="00462941" w:rsidRPr="005B2516" w14:paraId="5AE68B70"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8CEB06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2014</w:t>
            </w:r>
          </w:p>
        </w:tc>
        <w:tc>
          <w:tcPr>
            <w:tcW w:w="0" w:type="auto"/>
            <w:tcBorders>
              <w:top w:val="single" w:sz="4" w:space="0" w:color="auto"/>
              <w:left w:val="nil"/>
              <w:bottom w:val="single" w:sz="4" w:space="0" w:color="auto"/>
              <w:right w:val="single" w:sz="4" w:space="0" w:color="auto"/>
            </w:tcBorders>
            <w:shd w:val="clear" w:color="auto" w:fill="FFFFFF"/>
            <w:hideMark/>
          </w:tcPr>
          <w:p w14:paraId="2C531B8B"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62,0%</w:t>
            </w:r>
          </w:p>
        </w:tc>
        <w:tc>
          <w:tcPr>
            <w:tcW w:w="0" w:type="auto"/>
            <w:tcBorders>
              <w:top w:val="single" w:sz="4" w:space="0" w:color="auto"/>
              <w:left w:val="nil"/>
              <w:bottom w:val="single" w:sz="4" w:space="0" w:color="auto"/>
              <w:right w:val="single" w:sz="4" w:space="0" w:color="auto"/>
            </w:tcBorders>
            <w:shd w:val="clear" w:color="auto" w:fill="FFFFFF"/>
            <w:hideMark/>
          </w:tcPr>
          <w:p w14:paraId="0B54642A"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46,0%</w:t>
            </w:r>
          </w:p>
        </w:tc>
        <w:tc>
          <w:tcPr>
            <w:tcW w:w="0" w:type="auto"/>
            <w:tcBorders>
              <w:top w:val="single" w:sz="4" w:space="0" w:color="auto"/>
              <w:left w:val="nil"/>
              <w:bottom w:val="single" w:sz="4" w:space="0" w:color="auto"/>
              <w:right w:val="single" w:sz="4" w:space="0" w:color="auto"/>
            </w:tcBorders>
            <w:shd w:val="clear" w:color="auto" w:fill="FFFFFF"/>
            <w:hideMark/>
          </w:tcPr>
          <w:p w14:paraId="3F93495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4,85</w:t>
            </w:r>
          </w:p>
        </w:tc>
        <w:tc>
          <w:tcPr>
            <w:tcW w:w="0" w:type="auto"/>
            <w:noWrap/>
            <w:hideMark/>
          </w:tcPr>
          <w:p w14:paraId="10727823"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2779A2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2014</w:t>
            </w:r>
          </w:p>
        </w:tc>
        <w:tc>
          <w:tcPr>
            <w:tcW w:w="0" w:type="auto"/>
            <w:tcBorders>
              <w:top w:val="single" w:sz="4" w:space="0" w:color="auto"/>
              <w:left w:val="nil"/>
              <w:bottom w:val="single" w:sz="4" w:space="0" w:color="auto"/>
              <w:right w:val="single" w:sz="4" w:space="0" w:color="auto"/>
            </w:tcBorders>
            <w:shd w:val="clear" w:color="auto" w:fill="FFFFFF"/>
            <w:hideMark/>
          </w:tcPr>
          <w:p w14:paraId="11618FEE"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42</w:t>
            </w:r>
          </w:p>
        </w:tc>
        <w:tc>
          <w:tcPr>
            <w:tcW w:w="0" w:type="auto"/>
            <w:tcBorders>
              <w:top w:val="single" w:sz="4" w:space="0" w:color="auto"/>
              <w:left w:val="nil"/>
              <w:bottom w:val="single" w:sz="4" w:space="0" w:color="auto"/>
              <w:right w:val="single" w:sz="4" w:space="0" w:color="auto"/>
            </w:tcBorders>
            <w:noWrap/>
            <w:hideMark/>
          </w:tcPr>
          <w:p w14:paraId="66DB550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075AF1C0"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12</w:t>
            </w:r>
          </w:p>
        </w:tc>
        <w:tc>
          <w:tcPr>
            <w:tcW w:w="0" w:type="auto"/>
            <w:tcBorders>
              <w:top w:val="single" w:sz="4" w:space="0" w:color="auto"/>
              <w:left w:val="nil"/>
              <w:bottom w:val="single" w:sz="4" w:space="0" w:color="auto"/>
              <w:right w:val="single" w:sz="4" w:space="0" w:color="auto"/>
            </w:tcBorders>
            <w:shd w:val="clear" w:color="auto" w:fill="FFFFFF"/>
            <w:hideMark/>
          </w:tcPr>
          <w:p w14:paraId="46F9094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0,10</w:t>
            </w:r>
          </w:p>
        </w:tc>
      </w:tr>
      <w:tr w:rsidR="00462941" w:rsidRPr="005B2516" w14:paraId="3F3DDA4E"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98037E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2015</w:t>
            </w:r>
          </w:p>
        </w:tc>
        <w:tc>
          <w:tcPr>
            <w:tcW w:w="0" w:type="auto"/>
            <w:tcBorders>
              <w:top w:val="single" w:sz="4" w:space="0" w:color="auto"/>
              <w:left w:val="nil"/>
              <w:bottom w:val="single" w:sz="4" w:space="0" w:color="auto"/>
              <w:right w:val="single" w:sz="4" w:space="0" w:color="auto"/>
            </w:tcBorders>
            <w:shd w:val="clear" w:color="auto" w:fill="FFFFFF"/>
            <w:hideMark/>
          </w:tcPr>
          <w:p w14:paraId="26EE830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60,0%</w:t>
            </w:r>
          </w:p>
        </w:tc>
        <w:tc>
          <w:tcPr>
            <w:tcW w:w="0" w:type="auto"/>
            <w:tcBorders>
              <w:top w:val="single" w:sz="4" w:space="0" w:color="auto"/>
              <w:left w:val="nil"/>
              <w:bottom w:val="single" w:sz="4" w:space="0" w:color="auto"/>
              <w:right w:val="single" w:sz="4" w:space="0" w:color="auto"/>
            </w:tcBorders>
            <w:shd w:val="clear" w:color="auto" w:fill="FFFFFF"/>
            <w:hideMark/>
          </w:tcPr>
          <w:p w14:paraId="2726382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45,0%</w:t>
            </w:r>
          </w:p>
        </w:tc>
        <w:tc>
          <w:tcPr>
            <w:tcW w:w="0" w:type="auto"/>
            <w:tcBorders>
              <w:top w:val="single" w:sz="4" w:space="0" w:color="auto"/>
              <w:left w:val="nil"/>
              <w:bottom w:val="single" w:sz="4" w:space="0" w:color="auto"/>
              <w:right w:val="single" w:sz="4" w:space="0" w:color="auto"/>
            </w:tcBorders>
            <w:shd w:val="clear" w:color="auto" w:fill="FFFFFF"/>
            <w:hideMark/>
          </w:tcPr>
          <w:p w14:paraId="004607D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4,55</w:t>
            </w:r>
          </w:p>
        </w:tc>
        <w:tc>
          <w:tcPr>
            <w:tcW w:w="0" w:type="auto"/>
            <w:tcBorders>
              <w:right w:val="single" w:sz="4" w:space="0" w:color="auto"/>
            </w:tcBorders>
            <w:noWrap/>
            <w:hideMark/>
          </w:tcPr>
          <w:p w14:paraId="19A88A3F"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1CC480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4F37AFB"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40</w:t>
            </w:r>
          </w:p>
        </w:tc>
        <w:tc>
          <w:tcPr>
            <w:tcW w:w="0" w:type="auto"/>
            <w:tcBorders>
              <w:top w:val="single" w:sz="4" w:space="0" w:color="auto"/>
              <w:left w:val="single" w:sz="4" w:space="0" w:color="auto"/>
              <w:bottom w:val="single" w:sz="4" w:space="0" w:color="auto"/>
              <w:right w:val="single" w:sz="4" w:space="0" w:color="auto"/>
            </w:tcBorders>
            <w:noWrap/>
            <w:hideMark/>
          </w:tcPr>
          <w:p w14:paraId="4BC1BDC8"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29A9040"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E9CC4F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0,17</w:t>
            </w:r>
          </w:p>
        </w:tc>
      </w:tr>
      <w:tr w:rsidR="00462941" w:rsidRPr="005B2516" w14:paraId="1404DC5D"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2ECA53F"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2016</w:t>
            </w:r>
          </w:p>
        </w:tc>
        <w:tc>
          <w:tcPr>
            <w:tcW w:w="0" w:type="auto"/>
            <w:tcBorders>
              <w:top w:val="single" w:sz="4" w:space="0" w:color="auto"/>
              <w:left w:val="nil"/>
              <w:bottom w:val="single" w:sz="4" w:space="0" w:color="auto"/>
              <w:right w:val="single" w:sz="4" w:space="0" w:color="auto"/>
            </w:tcBorders>
            <w:shd w:val="clear" w:color="auto" w:fill="FFFFFF"/>
            <w:hideMark/>
          </w:tcPr>
          <w:p w14:paraId="0B8C4399"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58,0%</w:t>
            </w:r>
          </w:p>
        </w:tc>
        <w:tc>
          <w:tcPr>
            <w:tcW w:w="0" w:type="auto"/>
            <w:tcBorders>
              <w:top w:val="single" w:sz="4" w:space="0" w:color="auto"/>
              <w:left w:val="nil"/>
              <w:bottom w:val="single" w:sz="4" w:space="0" w:color="auto"/>
              <w:right w:val="single" w:sz="4" w:space="0" w:color="auto"/>
            </w:tcBorders>
            <w:shd w:val="clear" w:color="auto" w:fill="FFFFFF"/>
            <w:hideMark/>
          </w:tcPr>
          <w:p w14:paraId="1F09F2AA"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44,0%</w:t>
            </w:r>
          </w:p>
        </w:tc>
        <w:tc>
          <w:tcPr>
            <w:tcW w:w="0" w:type="auto"/>
            <w:tcBorders>
              <w:top w:val="single" w:sz="4" w:space="0" w:color="auto"/>
              <w:left w:val="nil"/>
              <w:bottom w:val="single" w:sz="4" w:space="0" w:color="auto"/>
              <w:right w:val="single" w:sz="4" w:space="0" w:color="auto"/>
            </w:tcBorders>
            <w:shd w:val="clear" w:color="auto" w:fill="FFFFFF"/>
            <w:hideMark/>
          </w:tcPr>
          <w:p w14:paraId="5BAF326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4,26</w:t>
            </w:r>
          </w:p>
        </w:tc>
        <w:tc>
          <w:tcPr>
            <w:tcW w:w="0" w:type="auto"/>
            <w:noWrap/>
            <w:hideMark/>
          </w:tcPr>
          <w:p w14:paraId="6B2E9B85"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6113D4A"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2016</w:t>
            </w:r>
          </w:p>
        </w:tc>
        <w:tc>
          <w:tcPr>
            <w:tcW w:w="0" w:type="auto"/>
            <w:tcBorders>
              <w:top w:val="single" w:sz="4" w:space="0" w:color="auto"/>
              <w:left w:val="nil"/>
              <w:bottom w:val="single" w:sz="4" w:space="0" w:color="auto"/>
              <w:right w:val="single" w:sz="4" w:space="0" w:color="auto"/>
            </w:tcBorders>
            <w:shd w:val="clear" w:color="auto" w:fill="FFFFFF"/>
            <w:hideMark/>
          </w:tcPr>
          <w:p w14:paraId="0E694961"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38</w:t>
            </w:r>
          </w:p>
        </w:tc>
        <w:tc>
          <w:tcPr>
            <w:tcW w:w="0" w:type="auto"/>
            <w:tcBorders>
              <w:top w:val="single" w:sz="4" w:space="0" w:color="auto"/>
              <w:left w:val="nil"/>
              <w:bottom w:val="single" w:sz="4" w:space="0" w:color="auto"/>
              <w:right w:val="single" w:sz="4" w:space="0" w:color="auto"/>
            </w:tcBorders>
            <w:noWrap/>
            <w:hideMark/>
          </w:tcPr>
          <w:p w14:paraId="7830CDB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10</w:t>
            </w:r>
          </w:p>
        </w:tc>
        <w:tc>
          <w:tcPr>
            <w:tcW w:w="0" w:type="auto"/>
            <w:tcBorders>
              <w:top w:val="single" w:sz="4" w:space="0" w:color="auto"/>
              <w:left w:val="nil"/>
              <w:bottom w:val="single" w:sz="4" w:space="0" w:color="auto"/>
              <w:right w:val="single" w:sz="4" w:space="0" w:color="auto"/>
            </w:tcBorders>
            <w:shd w:val="clear" w:color="auto" w:fill="FFFFFF"/>
            <w:hideMark/>
          </w:tcPr>
          <w:p w14:paraId="0350467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28</w:t>
            </w:r>
          </w:p>
        </w:tc>
        <w:tc>
          <w:tcPr>
            <w:tcW w:w="0" w:type="auto"/>
            <w:tcBorders>
              <w:top w:val="single" w:sz="4" w:space="0" w:color="auto"/>
              <w:left w:val="nil"/>
              <w:bottom w:val="single" w:sz="4" w:space="0" w:color="auto"/>
              <w:right w:val="single" w:sz="4" w:space="0" w:color="auto"/>
            </w:tcBorders>
            <w:shd w:val="clear" w:color="auto" w:fill="FFFFFF"/>
            <w:hideMark/>
          </w:tcPr>
          <w:p w14:paraId="39ABEF3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0,23</w:t>
            </w:r>
          </w:p>
        </w:tc>
      </w:tr>
      <w:tr w:rsidR="00462941" w:rsidRPr="005B2516" w14:paraId="6B1708C2"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9869BE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2017</w:t>
            </w:r>
          </w:p>
        </w:tc>
        <w:tc>
          <w:tcPr>
            <w:tcW w:w="0" w:type="auto"/>
            <w:tcBorders>
              <w:top w:val="single" w:sz="4" w:space="0" w:color="auto"/>
              <w:left w:val="nil"/>
              <w:bottom w:val="single" w:sz="4" w:space="0" w:color="auto"/>
              <w:right w:val="single" w:sz="4" w:space="0" w:color="auto"/>
            </w:tcBorders>
            <w:shd w:val="clear" w:color="auto" w:fill="FFFFFF"/>
            <w:hideMark/>
          </w:tcPr>
          <w:p w14:paraId="5C18992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56,0%</w:t>
            </w:r>
          </w:p>
        </w:tc>
        <w:tc>
          <w:tcPr>
            <w:tcW w:w="0" w:type="auto"/>
            <w:tcBorders>
              <w:top w:val="single" w:sz="4" w:space="0" w:color="auto"/>
              <w:left w:val="nil"/>
              <w:bottom w:val="single" w:sz="4" w:space="0" w:color="auto"/>
              <w:right w:val="single" w:sz="4" w:space="0" w:color="auto"/>
            </w:tcBorders>
            <w:shd w:val="clear" w:color="auto" w:fill="FFFFFF"/>
            <w:hideMark/>
          </w:tcPr>
          <w:p w14:paraId="36B8670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43,0%</w:t>
            </w:r>
          </w:p>
        </w:tc>
        <w:tc>
          <w:tcPr>
            <w:tcW w:w="0" w:type="auto"/>
            <w:tcBorders>
              <w:top w:val="single" w:sz="4" w:space="0" w:color="auto"/>
              <w:left w:val="nil"/>
              <w:bottom w:val="single" w:sz="4" w:space="0" w:color="auto"/>
              <w:right w:val="single" w:sz="4" w:space="0" w:color="auto"/>
            </w:tcBorders>
            <w:shd w:val="clear" w:color="auto" w:fill="FFFFFF"/>
            <w:hideMark/>
          </w:tcPr>
          <w:p w14:paraId="5B54522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3,99</w:t>
            </w:r>
          </w:p>
        </w:tc>
        <w:tc>
          <w:tcPr>
            <w:tcW w:w="0" w:type="auto"/>
            <w:noWrap/>
            <w:hideMark/>
          </w:tcPr>
          <w:p w14:paraId="4CE166C2"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E2FF538"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2017</w:t>
            </w:r>
          </w:p>
        </w:tc>
        <w:tc>
          <w:tcPr>
            <w:tcW w:w="0" w:type="auto"/>
            <w:tcBorders>
              <w:top w:val="single" w:sz="4" w:space="0" w:color="auto"/>
              <w:left w:val="nil"/>
              <w:bottom w:val="single" w:sz="4" w:space="0" w:color="auto"/>
              <w:right w:val="single" w:sz="4" w:space="0" w:color="auto"/>
            </w:tcBorders>
            <w:shd w:val="clear" w:color="auto" w:fill="FFFFFF"/>
            <w:hideMark/>
          </w:tcPr>
          <w:p w14:paraId="10DF4FE5"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36</w:t>
            </w:r>
          </w:p>
        </w:tc>
        <w:tc>
          <w:tcPr>
            <w:tcW w:w="0" w:type="auto"/>
            <w:tcBorders>
              <w:top w:val="single" w:sz="4" w:space="0" w:color="auto"/>
              <w:left w:val="nil"/>
              <w:bottom w:val="single" w:sz="4" w:space="0" w:color="auto"/>
              <w:right w:val="single" w:sz="4" w:space="0" w:color="auto"/>
            </w:tcBorders>
            <w:noWrap/>
            <w:hideMark/>
          </w:tcPr>
          <w:p w14:paraId="6208C30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052FD92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36</w:t>
            </w:r>
          </w:p>
        </w:tc>
        <w:tc>
          <w:tcPr>
            <w:tcW w:w="0" w:type="auto"/>
            <w:tcBorders>
              <w:top w:val="single" w:sz="4" w:space="0" w:color="auto"/>
              <w:left w:val="nil"/>
              <w:bottom w:val="single" w:sz="4" w:space="0" w:color="auto"/>
              <w:right w:val="single" w:sz="4" w:space="0" w:color="auto"/>
            </w:tcBorders>
            <w:shd w:val="clear" w:color="auto" w:fill="FFFFFF"/>
            <w:hideMark/>
          </w:tcPr>
          <w:p w14:paraId="17A9E085"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0,28</w:t>
            </w:r>
          </w:p>
        </w:tc>
      </w:tr>
      <w:tr w:rsidR="00462941" w:rsidRPr="005B2516" w14:paraId="58B00A79"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DB7EE6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2018</w:t>
            </w:r>
          </w:p>
        </w:tc>
        <w:tc>
          <w:tcPr>
            <w:tcW w:w="0" w:type="auto"/>
            <w:tcBorders>
              <w:top w:val="single" w:sz="4" w:space="0" w:color="auto"/>
              <w:left w:val="nil"/>
              <w:bottom w:val="single" w:sz="4" w:space="0" w:color="auto"/>
              <w:right w:val="single" w:sz="4" w:space="0" w:color="auto"/>
            </w:tcBorders>
            <w:shd w:val="clear" w:color="auto" w:fill="FFFFFF"/>
            <w:hideMark/>
          </w:tcPr>
          <w:p w14:paraId="44414C2B"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54,0%</w:t>
            </w:r>
          </w:p>
        </w:tc>
        <w:tc>
          <w:tcPr>
            <w:tcW w:w="0" w:type="auto"/>
            <w:tcBorders>
              <w:top w:val="single" w:sz="4" w:space="0" w:color="auto"/>
              <w:left w:val="nil"/>
              <w:bottom w:val="single" w:sz="4" w:space="0" w:color="auto"/>
              <w:right w:val="single" w:sz="4" w:space="0" w:color="auto"/>
            </w:tcBorders>
            <w:shd w:val="clear" w:color="auto" w:fill="FFFFFF"/>
            <w:hideMark/>
          </w:tcPr>
          <w:p w14:paraId="1813DF5F"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42,0%</w:t>
            </w:r>
          </w:p>
        </w:tc>
        <w:tc>
          <w:tcPr>
            <w:tcW w:w="0" w:type="auto"/>
            <w:tcBorders>
              <w:top w:val="single" w:sz="4" w:space="0" w:color="auto"/>
              <w:left w:val="nil"/>
              <w:bottom w:val="single" w:sz="4" w:space="0" w:color="auto"/>
              <w:right w:val="single" w:sz="4" w:space="0" w:color="auto"/>
            </w:tcBorders>
            <w:shd w:val="clear" w:color="auto" w:fill="FFFFFF"/>
            <w:hideMark/>
          </w:tcPr>
          <w:p w14:paraId="4D6CF98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3,74</w:t>
            </w:r>
          </w:p>
        </w:tc>
        <w:tc>
          <w:tcPr>
            <w:tcW w:w="0" w:type="auto"/>
            <w:noWrap/>
            <w:hideMark/>
          </w:tcPr>
          <w:p w14:paraId="68ACBA54"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5751B0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2018</w:t>
            </w:r>
          </w:p>
        </w:tc>
        <w:tc>
          <w:tcPr>
            <w:tcW w:w="0" w:type="auto"/>
            <w:tcBorders>
              <w:top w:val="single" w:sz="4" w:space="0" w:color="auto"/>
              <w:left w:val="nil"/>
              <w:bottom w:val="single" w:sz="4" w:space="0" w:color="auto"/>
              <w:right w:val="single" w:sz="4" w:space="0" w:color="auto"/>
            </w:tcBorders>
            <w:shd w:val="clear" w:color="auto" w:fill="FFFFFF"/>
            <w:hideMark/>
          </w:tcPr>
          <w:p w14:paraId="3899E42F"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34</w:t>
            </w:r>
          </w:p>
        </w:tc>
        <w:tc>
          <w:tcPr>
            <w:tcW w:w="0" w:type="auto"/>
            <w:tcBorders>
              <w:top w:val="single" w:sz="4" w:space="0" w:color="auto"/>
              <w:left w:val="nil"/>
              <w:bottom w:val="single" w:sz="4" w:space="0" w:color="auto"/>
              <w:right w:val="single" w:sz="4" w:space="0" w:color="auto"/>
            </w:tcBorders>
            <w:noWrap/>
            <w:hideMark/>
          </w:tcPr>
          <w:p w14:paraId="02D3AB5B"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0D61721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34</w:t>
            </w:r>
          </w:p>
        </w:tc>
        <w:tc>
          <w:tcPr>
            <w:tcW w:w="0" w:type="auto"/>
            <w:tcBorders>
              <w:top w:val="single" w:sz="4" w:space="0" w:color="auto"/>
              <w:left w:val="nil"/>
              <w:bottom w:val="single" w:sz="4" w:space="0" w:color="auto"/>
              <w:right w:val="single" w:sz="4" w:space="0" w:color="auto"/>
            </w:tcBorders>
            <w:shd w:val="clear" w:color="auto" w:fill="FFFFFF"/>
            <w:hideMark/>
          </w:tcPr>
          <w:p w14:paraId="6E62A06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0,26</w:t>
            </w:r>
          </w:p>
        </w:tc>
      </w:tr>
      <w:tr w:rsidR="00462941" w:rsidRPr="005B2516" w14:paraId="7A5F3B26"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48E9E65"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2019</w:t>
            </w:r>
          </w:p>
        </w:tc>
        <w:tc>
          <w:tcPr>
            <w:tcW w:w="0" w:type="auto"/>
            <w:tcBorders>
              <w:top w:val="single" w:sz="4" w:space="0" w:color="auto"/>
              <w:left w:val="nil"/>
              <w:bottom w:val="single" w:sz="4" w:space="0" w:color="auto"/>
              <w:right w:val="single" w:sz="4" w:space="0" w:color="auto"/>
            </w:tcBorders>
            <w:shd w:val="clear" w:color="auto" w:fill="FFFFFF"/>
            <w:hideMark/>
          </w:tcPr>
          <w:p w14:paraId="1E5F6BC0"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52,0%</w:t>
            </w:r>
          </w:p>
        </w:tc>
        <w:tc>
          <w:tcPr>
            <w:tcW w:w="0" w:type="auto"/>
            <w:tcBorders>
              <w:top w:val="single" w:sz="4" w:space="0" w:color="auto"/>
              <w:left w:val="nil"/>
              <w:bottom w:val="single" w:sz="4" w:space="0" w:color="auto"/>
              <w:right w:val="single" w:sz="4" w:space="0" w:color="auto"/>
            </w:tcBorders>
            <w:shd w:val="clear" w:color="auto" w:fill="FFFFFF"/>
            <w:hideMark/>
          </w:tcPr>
          <w:p w14:paraId="4DB55D5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41,0%</w:t>
            </w:r>
          </w:p>
        </w:tc>
        <w:tc>
          <w:tcPr>
            <w:tcW w:w="0" w:type="auto"/>
            <w:tcBorders>
              <w:top w:val="single" w:sz="4" w:space="0" w:color="auto"/>
              <w:left w:val="nil"/>
              <w:bottom w:val="single" w:sz="4" w:space="0" w:color="auto"/>
              <w:right w:val="single" w:sz="4" w:space="0" w:color="auto"/>
            </w:tcBorders>
            <w:shd w:val="clear" w:color="auto" w:fill="FFFFFF"/>
            <w:hideMark/>
          </w:tcPr>
          <w:p w14:paraId="41C9F1F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3,49</w:t>
            </w:r>
          </w:p>
        </w:tc>
        <w:tc>
          <w:tcPr>
            <w:tcW w:w="0" w:type="auto"/>
            <w:noWrap/>
            <w:hideMark/>
          </w:tcPr>
          <w:p w14:paraId="7B53C4FA"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7B89285"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2019</w:t>
            </w:r>
          </w:p>
        </w:tc>
        <w:tc>
          <w:tcPr>
            <w:tcW w:w="0" w:type="auto"/>
            <w:tcBorders>
              <w:top w:val="single" w:sz="4" w:space="0" w:color="auto"/>
              <w:left w:val="nil"/>
              <w:bottom w:val="single" w:sz="4" w:space="0" w:color="auto"/>
              <w:right w:val="single" w:sz="4" w:space="0" w:color="auto"/>
            </w:tcBorders>
            <w:shd w:val="clear" w:color="auto" w:fill="FFFFFF"/>
            <w:hideMark/>
          </w:tcPr>
          <w:p w14:paraId="5ED9E124"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32</w:t>
            </w:r>
          </w:p>
        </w:tc>
        <w:tc>
          <w:tcPr>
            <w:tcW w:w="0" w:type="auto"/>
            <w:tcBorders>
              <w:top w:val="single" w:sz="4" w:space="0" w:color="auto"/>
              <w:left w:val="nil"/>
              <w:bottom w:val="single" w:sz="4" w:space="0" w:color="auto"/>
              <w:right w:val="single" w:sz="4" w:space="0" w:color="auto"/>
            </w:tcBorders>
            <w:noWrap/>
            <w:hideMark/>
          </w:tcPr>
          <w:p w14:paraId="679F0056"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59DCD069"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32</w:t>
            </w:r>
          </w:p>
        </w:tc>
        <w:tc>
          <w:tcPr>
            <w:tcW w:w="0" w:type="auto"/>
            <w:tcBorders>
              <w:top w:val="single" w:sz="4" w:space="0" w:color="auto"/>
              <w:left w:val="nil"/>
              <w:bottom w:val="single" w:sz="4" w:space="0" w:color="auto"/>
              <w:right w:val="single" w:sz="4" w:space="0" w:color="auto"/>
            </w:tcBorders>
            <w:shd w:val="clear" w:color="auto" w:fill="FFFFFF"/>
            <w:hideMark/>
          </w:tcPr>
          <w:p w14:paraId="07343EF0"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0,23</w:t>
            </w:r>
          </w:p>
        </w:tc>
      </w:tr>
      <w:tr w:rsidR="00462941" w:rsidRPr="005B2516" w14:paraId="6AFAC272"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26D295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2020</w:t>
            </w:r>
          </w:p>
        </w:tc>
        <w:tc>
          <w:tcPr>
            <w:tcW w:w="0" w:type="auto"/>
            <w:tcBorders>
              <w:top w:val="single" w:sz="4" w:space="0" w:color="auto"/>
              <w:left w:val="nil"/>
              <w:bottom w:val="single" w:sz="4" w:space="0" w:color="auto"/>
              <w:right w:val="single" w:sz="4" w:space="0" w:color="auto"/>
            </w:tcBorders>
            <w:shd w:val="clear" w:color="auto" w:fill="FFFFFF"/>
            <w:hideMark/>
          </w:tcPr>
          <w:p w14:paraId="20D72D3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50,0%</w:t>
            </w:r>
          </w:p>
        </w:tc>
        <w:tc>
          <w:tcPr>
            <w:tcW w:w="0" w:type="auto"/>
            <w:tcBorders>
              <w:top w:val="single" w:sz="4" w:space="0" w:color="auto"/>
              <w:left w:val="nil"/>
              <w:bottom w:val="single" w:sz="4" w:space="0" w:color="auto"/>
              <w:right w:val="single" w:sz="4" w:space="0" w:color="auto"/>
            </w:tcBorders>
            <w:shd w:val="clear" w:color="auto" w:fill="FFFFFF"/>
            <w:hideMark/>
          </w:tcPr>
          <w:p w14:paraId="79ED9B0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40,0%</w:t>
            </w:r>
          </w:p>
        </w:tc>
        <w:tc>
          <w:tcPr>
            <w:tcW w:w="0" w:type="auto"/>
            <w:tcBorders>
              <w:top w:val="single" w:sz="4" w:space="0" w:color="auto"/>
              <w:left w:val="nil"/>
              <w:bottom w:val="single" w:sz="4" w:space="0" w:color="auto"/>
              <w:right w:val="single" w:sz="4" w:space="0" w:color="auto"/>
            </w:tcBorders>
            <w:shd w:val="clear" w:color="auto" w:fill="FFFFFF"/>
            <w:hideMark/>
          </w:tcPr>
          <w:p w14:paraId="2B620AE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3,26</w:t>
            </w:r>
          </w:p>
        </w:tc>
        <w:tc>
          <w:tcPr>
            <w:tcW w:w="0" w:type="auto"/>
            <w:noWrap/>
            <w:hideMark/>
          </w:tcPr>
          <w:p w14:paraId="6B4A11C4"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3988D15"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2020</w:t>
            </w:r>
          </w:p>
        </w:tc>
        <w:tc>
          <w:tcPr>
            <w:tcW w:w="0" w:type="auto"/>
            <w:tcBorders>
              <w:top w:val="single" w:sz="4" w:space="0" w:color="auto"/>
              <w:left w:val="nil"/>
              <w:bottom w:val="single" w:sz="4" w:space="0" w:color="auto"/>
              <w:right w:val="single" w:sz="4" w:space="0" w:color="auto"/>
            </w:tcBorders>
            <w:shd w:val="clear" w:color="auto" w:fill="FFFFFF"/>
            <w:hideMark/>
          </w:tcPr>
          <w:p w14:paraId="5E69224A"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02554B8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1D400B75"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3D0459E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0,21</w:t>
            </w:r>
          </w:p>
        </w:tc>
      </w:tr>
      <w:tr w:rsidR="00462941" w:rsidRPr="005B2516" w14:paraId="3C805300"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102781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lastRenderedPageBreak/>
              <w:t>2021</w:t>
            </w:r>
          </w:p>
        </w:tc>
        <w:tc>
          <w:tcPr>
            <w:tcW w:w="0" w:type="auto"/>
            <w:tcBorders>
              <w:top w:val="single" w:sz="4" w:space="0" w:color="auto"/>
              <w:left w:val="nil"/>
              <w:bottom w:val="single" w:sz="4" w:space="0" w:color="auto"/>
              <w:right w:val="single" w:sz="4" w:space="0" w:color="auto"/>
            </w:tcBorders>
            <w:shd w:val="clear" w:color="auto" w:fill="FFFFFF"/>
            <w:hideMark/>
          </w:tcPr>
          <w:p w14:paraId="46C5DAC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48,0%</w:t>
            </w:r>
          </w:p>
        </w:tc>
        <w:tc>
          <w:tcPr>
            <w:tcW w:w="0" w:type="auto"/>
            <w:tcBorders>
              <w:top w:val="single" w:sz="4" w:space="0" w:color="auto"/>
              <w:left w:val="nil"/>
              <w:bottom w:val="single" w:sz="4" w:space="0" w:color="auto"/>
              <w:right w:val="single" w:sz="4" w:space="0" w:color="auto"/>
            </w:tcBorders>
            <w:shd w:val="clear" w:color="auto" w:fill="FFFFFF"/>
            <w:hideMark/>
          </w:tcPr>
          <w:p w14:paraId="2F65F42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39,0%</w:t>
            </w:r>
          </w:p>
        </w:tc>
        <w:tc>
          <w:tcPr>
            <w:tcW w:w="0" w:type="auto"/>
            <w:tcBorders>
              <w:top w:val="single" w:sz="4" w:space="0" w:color="auto"/>
              <w:left w:val="nil"/>
              <w:bottom w:val="single" w:sz="4" w:space="0" w:color="auto"/>
              <w:right w:val="single" w:sz="4" w:space="0" w:color="auto"/>
            </w:tcBorders>
            <w:shd w:val="clear" w:color="auto" w:fill="FFFFFF"/>
            <w:hideMark/>
          </w:tcPr>
          <w:p w14:paraId="755383E8"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3,04</w:t>
            </w:r>
          </w:p>
        </w:tc>
        <w:tc>
          <w:tcPr>
            <w:tcW w:w="0" w:type="auto"/>
            <w:noWrap/>
            <w:hideMark/>
          </w:tcPr>
          <w:p w14:paraId="1FF84708"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2C9B92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2021</w:t>
            </w:r>
          </w:p>
        </w:tc>
        <w:tc>
          <w:tcPr>
            <w:tcW w:w="0" w:type="auto"/>
            <w:tcBorders>
              <w:top w:val="single" w:sz="4" w:space="0" w:color="auto"/>
              <w:left w:val="nil"/>
              <w:bottom w:val="single" w:sz="4" w:space="0" w:color="auto"/>
              <w:right w:val="single" w:sz="4" w:space="0" w:color="auto"/>
            </w:tcBorders>
            <w:shd w:val="clear" w:color="auto" w:fill="FFFFFF"/>
            <w:hideMark/>
          </w:tcPr>
          <w:p w14:paraId="5FD1C0D2"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0CDF317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6978D79A"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5BF40C1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0,21</w:t>
            </w:r>
          </w:p>
        </w:tc>
      </w:tr>
      <w:tr w:rsidR="00462941" w:rsidRPr="005B2516" w14:paraId="2ABD4ED8"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1FD0AE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2022</w:t>
            </w:r>
          </w:p>
        </w:tc>
        <w:tc>
          <w:tcPr>
            <w:tcW w:w="0" w:type="auto"/>
            <w:tcBorders>
              <w:top w:val="single" w:sz="4" w:space="0" w:color="auto"/>
              <w:left w:val="nil"/>
              <w:bottom w:val="single" w:sz="4" w:space="0" w:color="auto"/>
              <w:right w:val="single" w:sz="4" w:space="0" w:color="auto"/>
            </w:tcBorders>
            <w:shd w:val="clear" w:color="auto" w:fill="FFFFFF"/>
            <w:hideMark/>
          </w:tcPr>
          <w:p w14:paraId="0397387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46,0%</w:t>
            </w:r>
          </w:p>
        </w:tc>
        <w:tc>
          <w:tcPr>
            <w:tcW w:w="0" w:type="auto"/>
            <w:tcBorders>
              <w:top w:val="single" w:sz="4" w:space="0" w:color="auto"/>
              <w:left w:val="nil"/>
              <w:bottom w:val="single" w:sz="4" w:space="0" w:color="auto"/>
              <w:right w:val="single" w:sz="4" w:space="0" w:color="auto"/>
            </w:tcBorders>
            <w:shd w:val="clear" w:color="auto" w:fill="FFFFFF"/>
            <w:hideMark/>
          </w:tcPr>
          <w:p w14:paraId="5B5D5E08"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38,0%</w:t>
            </w:r>
          </w:p>
        </w:tc>
        <w:tc>
          <w:tcPr>
            <w:tcW w:w="0" w:type="auto"/>
            <w:tcBorders>
              <w:top w:val="single" w:sz="4" w:space="0" w:color="auto"/>
              <w:left w:val="nil"/>
              <w:bottom w:val="single" w:sz="4" w:space="0" w:color="auto"/>
              <w:right w:val="single" w:sz="4" w:space="0" w:color="auto"/>
            </w:tcBorders>
            <w:shd w:val="clear" w:color="auto" w:fill="FFFFFF"/>
            <w:hideMark/>
          </w:tcPr>
          <w:p w14:paraId="27ED32F9"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2,83</w:t>
            </w:r>
          </w:p>
        </w:tc>
        <w:tc>
          <w:tcPr>
            <w:tcW w:w="0" w:type="auto"/>
            <w:noWrap/>
            <w:hideMark/>
          </w:tcPr>
          <w:p w14:paraId="51C93AAB"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FDCA58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2022</w:t>
            </w:r>
          </w:p>
        </w:tc>
        <w:tc>
          <w:tcPr>
            <w:tcW w:w="0" w:type="auto"/>
            <w:tcBorders>
              <w:top w:val="single" w:sz="4" w:space="0" w:color="auto"/>
              <w:left w:val="nil"/>
              <w:bottom w:val="single" w:sz="4" w:space="0" w:color="auto"/>
              <w:right w:val="single" w:sz="4" w:space="0" w:color="auto"/>
            </w:tcBorders>
            <w:shd w:val="clear" w:color="auto" w:fill="FFFFFF"/>
            <w:hideMark/>
          </w:tcPr>
          <w:p w14:paraId="3EC661F0"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5BA81BB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5B3CFC8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4DB16D5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0,20</w:t>
            </w:r>
          </w:p>
        </w:tc>
      </w:tr>
      <w:tr w:rsidR="00462941" w:rsidRPr="005B2516" w14:paraId="6E84553B"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B8687F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2023</w:t>
            </w:r>
          </w:p>
        </w:tc>
        <w:tc>
          <w:tcPr>
            <w:tcW w:w="0" w:type="auto"/>
            <w:tcBorders>
              <w:top w:val="single" w:sz="4" w:space="0" w:color="auto"/>
              <w:left w:val="nil"/>
              <w:bottom w:val="single" w:sz="4" w:space="0" w:color="auto"/>
              <w:right w:val="single" w:sz="4" w:space="0" w:color="auto"/>
            </w:tcBorders>
            <w:shd w:val="clear" w:color="auto" w:fill="FFFFFF"/>
            <w:hideMark/>
          </w:tcPr>
          <w:p w14:paraId="3319E95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44,0%</w:t>
            </w:r>
          </w:p>
        </w:tc>
        <w:tc>
          <w:tcPr>
            <w:tcW w:w="0" w:type="auto"/>
            <w:tcBorders>
              <w:top w:val="single" w:sz="4" w:space="0" w:color="auto"/>
              <w:left w:val="nil"/>
              <w:bottom w:val="single" w:sz="4" w:space="0" w:color="auto"/>
              <w:right w:val="single" w:sz="4" w:space="0" w:color="auto"/>
            </w:tcBorders>
            <w:shd w:val="clear" w:color="auto" w:fill="FFFFFF"/>
            <w:hideMark/>
          </w:tcPr>
          <w:p w14:paraId="041A733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37,0%</w:t>
            </w:r>
          </w:p>
        </w:tc>
        <w:tc>
          <w:tcPr>
            <w:tcW w:w="0" w:type="auto"/>
            <w:tcBorders>
              <w:top w:val="single" w:sz="4" w:space="0" w:color="auto"/>
              <w:left w:val="nil"/>
              <w:bottom w:val="single" w:sz="4" w:space="0" w:color="auto"/>
              <w:right w:val="single" w:sz="4" w:space="0" w:color="auto"/>
            </w:tcBorders>
            <w:shd w:val="clear" w:color="auto" w:fill="FFFFFF"/>
            <w:hideMark/>
          </w:tcPr>
          <w:p w14:paraId="05C219E9"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2,63</w:t>
            </w:r>
          </w:p>
        </w:tc>
        <w:tc>
          <w:tcPr>
            <w:tcW w:w="0" w:type="auto"/>
            <w:noWrap/>
            <w:hideMark/>
          </w:tcPr>
          <w:p w14:paraId="0268C3D5"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82D8119"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2023</w:t>
            </w:r>
          </w:p>
        </w:tc>
        <w:tc>
          <w:tcPr>
            <w:tcW w:w="0" w:type="auto"/>
            <w:tcBorders>
              <w:top w:val="single" w:sz="4" w:space="0" w:color="auto"/>
              <w:left w:val="nil"/>
              <w:bottom w:val="single" w:sz="4" w:space="0" w:color="auto"/>
              <w:right w:val="single" w:sz="4" w:space="0" w:color="auto"/>
            </w:tcBorders>
            <w:shd w:val="clear" w:color="auto" w:fill="FFFFFF"/>
            <w:hideMark/>
          </w:tcPr>
          <w:p w14:paraId="54BE50D5"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242FE76B"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5CCDBB9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5BA1F016"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0,19</w:t>
            </w:r>
          </w:p>
        </w:tc>
      </w:tr>
      <w:tr w:rsidR="00462941" w:rsidRPr="005B2516" w14:paraId="452404D3"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5C69F15"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2024</w:t>
            </w:r>
          </w:p>
        </w:tc>
        <w:tc>
          <w:tcPr>
            <w:tcW w:w="0" w:type="auto"/>
            <w:tcBorders>
              <w:top w:val="single" w:sz="4" w:space="0" w:color="auto"/>
              <w:left w:val="nil"/>
              <w:bottom w:val="single" w:sz="4" w:space="0" w:color="auto"/>
              <w:right w:val="single" w:sz="4" w:space="0" w:color="auto"/>
            </w:tcBorders>
            <w:shd w:val="clear" w:color="auto" w:fill="FFFFFF"/>
            <w:hideMark/>
          </w:tcPr>
          <w:p w14:paraId="0FD1E32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42,0%</w:t>
            </w:r>
          </w:p>
        </w:tc>
        <w:tc>
          <w:tcPr>
            <w:tcW w:w="0" w:type="auto"/>
            <w:tcBorders>
              <w:top w:val="single" w:sz="4" w:space="0" w:color="auto"/>
              <w:left w:val="nil"/>
              <w:bottom w:val="single" w:sz="4" w:space="0" w:color="auto"/>
              <w:right w:val="single" w:sz="4" w:space="0" w:color="auto"/>
            </w:tcBorders>
            <w:shd w:val="clear" w:color="auto" w:fill="FFFFFF"/>
            <w:hideMark/>
          </w:tcPr>
          <w:p w14:paraId="02038EE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36,0%</w:t>
            </w:r>
          </w:p>
        </w:tc>
        <w:tc>
          <w:tcPr>
            <w:tcW w:w="0" w:type="auto"/>
            <w:tcBorders>
              <w:top w:val="single" w:sz="4" w:space="0" w:color="auto"/>
              <w:left w:val="nil"/>
              <w:bottom w:val="single" w:sz="4" w:space="0" w:color="auto"/>
              <w:right w:val="single" w:sz="4" w:space="0" w:color="auto"/>
            </w:tcBorders>
            <w:shd w:val="clear" w:color="auto" w:fill="FFFFFF"/>
            <w:hideMark/>
          </w:tcPr>
          <w:p w14:paraId="5D8D2D6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2,45</w:t>
            </w:r>
          </w:p>
        </w:tc>
        <w:tc>
          <w:tcPr>
            <w:tcW w:w="0" w:type="auto"/>
            <w:noWrap/>
            <w:hideMark/>
          </w:tcPr>
          <w:p w14:paraId="0C14605B"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4C13E8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2024</w:t>
            </w:r>
          </w:p>
        </w:tc>
        <w:tc>
          <w:tcPr>
            <w:tcW w:w="0" w:type="auto"/>
            <w:tcBorders>
              <w:top w:val="single" w:sz="4" w:space="0" w:color="auto"/>
              <w:left w:val="nil"/>
              <w:bottom w:val="single" w:sz="4" w:space="0" w:color="auto"/>
              <w:right w:val="single" w:sz="4" w:space="0" w:color="auto"/>
            </w:tcBorders>
            <w:shd w:val="clear" w:color="auto" w:fill="FFFFFF"/>
            <w:hideMark/>
          </w:tcPr>
          <w:p w14:paraId="0489899C"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2B70C5B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205ED9F9"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71DCF806"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0,19</w:t>
            </w:r>
          </w:p>
        </w:tc>
      </w:tr>
      <w:tr w:rsidR="00462941" w:rsidRPr="005B2516" w14:paraId="153F01DC"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1D9FC3B"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2025</w:t>
            </w:r>
          </w:p>
        </w:tc>
        <w:tc>
          <w:tcPr>
            <w:tcW w:w="0" w:type="auto"/>
            <w:tcBorders>
              <w:top w:val="single" w:sz="4" w:space="0" w:color="auto"/>
              <w:left w:val="nil"/>
              <w:bottom w:val="single" w:sz="4" w:space="0" w:color="auto"/>
              <w:right w:val="single" w:sz="4" w:space="0" w:color="auto"/>
            </w:tcBorders>
            <w:shd w:val="clear" w:color="auto" w:fill="FFFFFF"/>
            <w:hideMark/>
          </w:tcPr>
          <w:p w14:paraId="72AE1449"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40,0%</w:t>
            </w:r>
          </w:p>
        </w:tc>
        <w:tc>
          <w:tcPr>
            <w:tcW w:w="0" w:type="auto"/>
            <w:tcBorders>
              <w:top w:val="single" w:sz="4" w:space="0" w:color="auto"/>
              <w:left w:val="nil"/>
              <w:bottom w:val="single" w:sz="4" w:space="0" w:color="auto"/>
              <w:right w:val="single" w:sz="4" w:space="0" w:color="auto"/>
            </w:tcBorders>
            <w:shd w:val="clear" w:color="auto" w:fill="FFFFFF"/>
            <w:hideMark/>
          </w:tcPr>
          <w:p w14:paraId="1B4D1ED8"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35,0%</w:t>
            </w:r>
          </w:p>
        </w:tc>
        <w:tc>
          <w:tcPr>
            <w:tcW w:w="0" w:type="auto"/>
            <w:tcBorders>
              <w:top w:val="single" w:sz="4" w:space="0" w:color="auto"/>
              <w:left w:val="nil"/>
              <w:bottom w:val="single" w:sz="4" w:space="0" w:color="auto"/>
              <w:right w:val="single" w:sz="4" w:space="0" w:color="auto"/>
            </w:tcBorders>
            <w:shd w:val="clear" w:color="auto" w:fill="FFFFFF"/>
            <w:hideMark/>
          </w:tcPr>
          <w:p w14:paraId="78A514B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2,27</w:t>
            </w:r>
          </w:p>
        </w:tc>
        <w:tc>
          <w:tcPr>
            <w:tcW w:w="0" w:type="auto"/>
            <w:noWrap/>
            <w:hideMark/>
          </w:tcPr>
          <w:p w14:paraId="70189EEC"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B95BA0B"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2025</w:t>
            </w:r>
          </w:p>
        </w:tc>
        <w:tc>
          <w:tcPr>
            <w:tcW w:w="0" w:type="auto"/>
            <w:tcBorders>
              <w:top w:val="single" w:sz="4" w:space="0" w:color="auto"/>
              <w:left w:val="nil"/>
              <w:bottom w:val="single" w:sz="4" w:space="0" w:color="auto"/>
              <w:right w:val="single" w:sz="4" w:space="0" w:color="auto"/>
            </w:tcBorders>
            <w:shd w:val="clear" w:color="auto" w:fill="FFFFFF"/>
            <w:hideMark/>
          </w:tcPr>
          <w:p w14:paraId="3A0F3102"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73D7DAB0"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3AED7E49"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4412832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0,18</w:t>
            </w:r>
          </w:p>
        </w:tc>
      </w:tr>
      <w:tr w:rsidR="00462941" w:rsidRPr="005B2516" w14:paraId="405F98EE"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D37045A"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2026</w:t>
            </w:r>
          </w:p>
        </w:tc>
        <w:tc>
          <w:tcPr>
            <w:tcW w:w="0" w:type="auto"/>
            <w:tcBorders>
              <w:top w:val="single" w:sz="4" w:space="0" w:color="auto"/>
              <w:left w:val="nil"/>
              <w:bottom w:val="single" w:sz="4" w:space="0" w:color="auto"/>
              <w:right w:val="single" w:sz="4" w:space="0" w:color="auto"/>
            </w:tcBorders>
            <w:shd w:val="clear" w:color="auto" w:fill="FFFFFF"/>
            <w:hideMark/>
          </w:tcPr>
          <w:p w14:paraId="32AEC9B6"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38,0%</w:t>
            </w:r>
          </w:p>
        </w:tc>
        <w:tc>
          <w:tcPr>
            <w:tcW w:w="0" w:type="auto"/>
            <w:tcBorders>
              <w:top w:val="single" w:sz="4" w:space="0" w:color="auto"/>
              <w:left w:val="nil"/>
              <w:bottom w:val="single" w:sz="4" w:space="0" w:color="auto"/>
              <w:right w:val="single" w:sz="4" w:space="0" w:color="auto"/>
            </w:tcBorders>
            <w:shd w:val="clear" w:color="auto" w:fill="FFFFFF"/>
            <w:hideMark/>
          </w:tcPr>
          <w:p w14:paraId="767D1CD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34,0%</w:t>
            </w:r>
          </w:p>
        </w:tc>
        <w:tc>
          <w:tcPr>
            <w:tcW w:w="0" w:type="auto"/>
            <w:tcBorders>
              <w:top w:val="single" w:sz="4" w:space="0" w:color="auto"/>
              <w:left w:val="nil"/>
              <w:bottom w:val="single" w:sz="4" w:space="0" w:color="auto"/>
              <w:right w:val="single" w:sz="4" w:space="0" w:color="auto"/>
            </w:tcBorders>
            <w:shd w:val="clear" w:color="auto" w:fill="FFFFFF"/>
            <w:hideMark/>
          </w:tcPr>
          <w:p w14:paraId="38C92AA5"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2,10</w:t>
            </w:r>
          </w:p>
        </w:tc>
        <w:tc>
          <w:tcPr>
            <w:tcW w:w="0" w:type="auto"/>
            <w:noWrap/>
            <w:hideMark/>
          </w:tcPr>
          <w:p w14:paraId="1875C633"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941463A"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2026</w:t>
            </w:r>
          </w:p>
        </w:tc>
        <w:tc>
          <w:tcPr>
            <w:tcW w:w="0" w:type="auto"/>
            <w:tcBorders>
              <w:top w:val="single" w:sz="4" w:space="0" w:color="auto"/>
              <w:left w:val="nil"/>
              <w:bottom w:val="single" w:sz="4" w:space="0" w:color="auto"/>
              <w:right w:val="single" w:sz="4" w:space="0" w:color="auto"/>
            </w:tcBorders>
            <w:shd w:val="clear" w:color="auto" w:fill="FFFFFF"/>
            <w:hideMark/>
          </w:tcPr>
          <w:p w14:paraId="583005A5"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45557E68"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7BDF3218"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3C91CC8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0,17</w:t>
            </w:r>
          </w:p>
        </w:tc>
      </w:tr>
      <w:tr w:rsidR="00462941" w:rsidRPr="005B2516" w14:paraId="46F4FA9F"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E7AA60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2027</w:t>
            </w:r>
          </w:p>
        </w:tc>
        <w:tc>
          <w:tcPr>
            <w:tcW w:w="0" w:type="auto"/>
            <w:tcBorders>
              <w:top w:val="single" w:sz="4" w:space="0" w:color="auto"/>
              <w:left w:val="nil"/>
              <w:bottom w:val="single" w:sz="4" w:space="0" w:color="auto"/>
              <w:right w:val="single" w:sz="4" w:space="0" w:color="auto"/>
            </w:tcBorders>
            <w:shd w:val="clear" w:color="auto" w:fill="FFFFFF"/>
            <w:hideMark/>
          </w:tcPr>
          <w:p w14:paraId="3240EE0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36,0%</w:t>
            </w:r>
          </w:p>
        </w:tc>
        <w:tc>
          <w:tcPr>
            <w:tcW w:w="0" w:type="auto"/>
            <w:tcBorders>
              <w:top w:val="single" w:sz="4" w:space="0" w:color="auto"/>
              <w:left w:val="nil"/>
              <w:bottom w:val="single" w:sz="4" w:space="0" w:color="auto"/>
              <w:right w:val="single" w:sz="4" w:space="0" w:color="auto"/>
            </w:tcBorders>
            <w:shd w:val="clear" w:color="auto" w:fill="FFFFFF"/>
            <w:hideMark/>
          </w:tcPr>
          <w:p w14:paraId="7FF964C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33,0%</w:t>
            </w:r>
          </w:p>
        </w:tc>
        <w:tc>
          <w:tcPr>
            <w:tcW w:w="0" w:type="auto"/>
            <w:tcBorders>
              <w:top w:val="single" w:sz="4" w:space="0" w:color="auto"/>
              <w:left w:val="nil"/>
              <w:bottom w:val="single" w:sz="4" w:space="0" w:color="auto"/>
              <w:right w:val="single" w:sz="4" w:space="0" w:color="auto"/>
            </w:tcBorders>
            <w:shd w:val="clear" w:color="auto" w:fill="FFFFFF"/>
            <w:hideMark/>
          </w:tcPr>
          <w:p w14:paraId="1D9D04E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1,94</w:t>
            </w:r>
          </w:p>
        </w:tc>
        <w:tc>
          <w:tcPr>
            <w:tcW w:w="0" w:type="auto"/>
            <w:noWrap/>
            <w:hideMark/>
          </w:tcPr>
          <w:p w14:paraId="2BD1280C"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1FA14F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2027</w:t>
            </w:r>
          </w:p>
        </w:tc>
        <w:tc>
          <w:tcPr>
            <w:tcW w:w="0" w:type="auto"/>
            <w:tcBorders>
              <w:top w:val="single" w:sz="4" w:space="0" w:color="auto"/>
              <w:left w:val="nil"/>
              <w:bottom w:val="single" w:sz="4" w:space="0" w:color="auto"/>
              <w:right w:val="single" w:sz="4" w:space="0" w:color="auto"/>
            </w:tcBorders>
            <w:shd w:val="clear" w:color="auto" w:fill="FFFFFF"/>
            <w:hideMark/>
          </w:tcPr>
          <w:p w14:paraId="420277C8"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73BA14C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44BB664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644F080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0,17</w:t>
            </w:r>
          </w:p>
        </w:tc>
      </w:tr>
      <w:tr w:rsidR="00462941" w:rsidRPr="005B2516" w14:paraId="0D51304F"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F3F711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2028</w:t>
            </w:r>
          </w:p>
        </w:tc>
        <w:tc>
          <w:tcPr>
            <w:tcW w:w="0" w:type="auto"/>
            <w:tcBorders>
              <w:top w:val="single" w:sz="4" w:space="0" w:color="auto"/>
              <w:left w:val="nil"/>
              <w:bottom w:val="single" w:sz="4" w:space="0" w:color="auto"/>
              <w:right w:val="single" w:sz="4" w:space="0" w:color="auto"/>
            </w:tcBorders>
            <w:shd w:val="clear" w:color="auto" w:fill="FFFFFF"/>
            <w:hideMark/>
          </w:tcPr>
          <w:p w14:paraId="7FE161B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34,0%</w:t>
            </w:r>
          </w:p>
        </w:tc>
        <w:tc>
          <w:tcPr>
            <w:tcW w:w="0" w:type="auto"/>
            <w:tcBorders>
              <w:top w:val="single" w:sz="4" w:space="0" w:color="auto"/>
              <w:left w:val="nil"/>
              <w:bottom w:val="single" w:sz="4" w:space="0" w:color="auto"/>
              <w:right w:val="single" w:sz="4" w:space="0" w:color="auto"/>
            </w:tcBorders>
            <w:shd w:val="clear" w:color="auto" w:fill="FFFFFF"/>
            <w:hideMark/>
          </w:tcPr>
          <w:p w14:paraId="046E300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32,0%</w:t>
            </w:r>
          </w:p>
        </w:tc>
        <w:tc>
          <w:tcPr>
            <w:tcW w:w="0" w:type="auto"/>
            <w:tcBorders>
              <w:top w:val="single" w:sz="4" w:space="0" w:color="auto"/>
              <w:left w:val="nil"/>
              <w:bottom w:val="single" w:sz="4" w:space="0" w:color="auto"/>
              <w:right w:val="single" w:sz="4" w:space="0" w:color="auto"/>
            </w:tcBorders>
            <w:shd w:val="clear" w:color="auto" w:fill="FFFFFF"/>
            <w:hideMark/>
          </w:tcPr>
          <w:p w14:paraId="12344259"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1,79</w:t>
            </w:r>
          </w:p>
        </w:tc>
        <w:tc>
          <w:tcPr>
            <w:tcW w:w="0" w:type="auto"/>
            <w:noWrap/>
            <w:hideMark/>
          </w:tcPr>
          <w:p w14:paraId="79E21BB5"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24DE49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2028</w:t>
            </w:r>
          </w:p>
        </w:tc>
        <w:tc>
          <w:tcPr>
            <w:tcW w:w="0" w:type="auto"/>
            <w:tcBorders>
              <w:top w:val="single" w:sz="4" w:space="0" w:color="auto"/>
              <w:left w:val="nil"/>
              <w:bottom w:val="single" w:sz="4" w:space="0" w:color="auto"/>
              <w:right w:val="single" w:sz="4" w:space="0" w:color="auto"/>
            </w:tcBorders>
            <w:shd w:val="clear" w:color="auto" w:fill="FFFFFF"/>
            <w:hideMark/>
          </w:tcPr>
          <w:p w14:paraId="31485099"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3E48D746"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0B775C2B"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7D1798E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0,16</w:t>
            </w:r>
          </w:p>
        </w:tc>
      </w:tr>
      <w:tr w:rsidR="00462941" w:rsidRPr="005B2516" w14:paraId="55266D53"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EB6F34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2029</w:t>
            </w:r>
          </w:p>
        </w:tc>
        <w:tc>
          <w:tcPr>
            <w:tcW w:w="0" w:type="auto"/>
            <w:tcBorders>
              <w:top w:val="single" w:sz="4" w:space="0" w:color="auto"/>
              <w:left w:val="nil"/>
              <w:bottom w:val="single" w:sz="4" w:space="0" w:color="auto"/>
              <w:right w:val="single" w:sz="4" w:space="0" w:color="auto"/>
            </w:tcBorders>
            <w:shd w:val="clear" w:color="auto" w:fill="FFFFFF"/>
            <w:hideMark/>
          </w:tcPr>
          <w:p w14:paraId="4B9FEDEB"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32,0%</w:t>
            </w:r>
          </w:p>
        </w:tc>
        <w:tc>
          <w:tcPr>
            <w:tcW w:w="0" w:type="auto"/>
            <w:tcBorders>
              <w:top w:val="single" w:sz="4" w:space="0" w:color="auto"/>
              <w:left w:val="nil"/>
              <w:bottom w:val="single" w:sz="4" w:space="0" w:color="auto"/>
              <w:right w:val="single" w:sz="4" w:space="0" w:color="auto"/>
            </w:tcBorders>
            <w:shd w:val="clear" w:color="auto" w:fill="FFFFFF"/>
            <w:hideMark/>
          </w:tcPr>
          <w:p w14:paraId="5177256A"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31,0%</w:t>
            </w:r>
          </w:p>
        </w:tc>
        <w:tc>
          <w:tcPr>
            <w:tcW w:w="0" w:type="auto"/>
            <w:tcBorders>
              <w:top w:val="single" w:sz="4" w:space="0" w:color="auto"/>
              <w:left w:val="nil"/>
              <w:bottom w:val="single" w:sz="4" w:space="0" w:color="auto"/>
              <w:right w:val="single" w:sz="4" w:space="0" w:color="auto"/>
            </w:tcBorders>
            <w:shd w:val="clear" w:color="auto" w:fill="FFFFFF"/>
            <w:hideMark/>
          </w:tcPr>
          <w:p w14:paraId="62E33390"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1,64</w:t>
            </w:r>
          </w:p>
        </w:tc>
        <w:tc>
          <w:tcPr>
            <w:tcW w:w="0" w:type="auto"/>
            <w:noWrap/>
            <w:hideMark/>
          </w:tcPr>
          <w:p w14:paraId="413E1645"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5E931AF"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2029</w:t>
            </w:r>
          </w:p>
        </w:tc>
        <w:tc>
          <w:tcPr>
            <w:tcW w:w="0" w:type="auto"/>
            <w:tcBorders>
              <w:top w:val="single" w:sz="4" w:space="0" w:color="auto"/>
              <w:left w:val="nil"/>
              <w:bottom w:val="single" w:sz="4" w:space="0" w:color="auto"/>
              <w:right w:val="single" w:sz="4" w:space="0" w:color="auto"/>
            </w:tcBorders>
            <w:shd w:val="clear" w:color="auto" w:fill="FFFFFF"/>
            <w:hideMark/>
          </w:tcPr>
          <w:p w14:paraId="5E23A72B"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18D0F6F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239FFDA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4BD212C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0,16</w:t>
            </w:r>
          </w:p>
        </w:tc>
      </w:tr>
      <w:tr w:rsidR="00462941" w:rsidRPr="005B2516" w14:paraId="4A86793A"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E3CE29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2030</w:t>
            </w:r>
          </w:p>
        </w:tc>
        <w:tc>
          <w:tcPr>
            <w:tcW w:w="0" w:type="auto"/>
            <w:tcBorders>
              <w:top w:val="single" w:sz="4" w:space="0" w:color="auto"/>
              <w:left w:val="nil"/>
              <w:bottom w:val="single" w:sz="4" w:space="0" w:color="auto"/>
              <w:right w:val="single" w:sz="4" w:space="0" w:color="auto"/>
            </w:tcBorders>
            <w:shd w:val="clear" w:color="auto" w:fill="FFFFFF"/>
            <w:hideMark/>
          </w:tcPr>
          <w:p w14:paraId="40CE9C98"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30,0%</w:t>
            </w:r>
          </w:p>
        </w:tc>
        <w:tc>
          <w:tcPr>
            <w:tcW w:w="0" w:type="auto"/>
            <w:tcBorders>
              <w:top w:val="single" w:sz="4" w:space="0" w:color="auto"/>
              <w:left w:val="nil"/>
              <w:bottom w:val="single" w:sz="4" w:space="0" w:color="auto"/>
              <w:right w:val="single" w:sz="4" w:space="0" w:color="auto"/>
            </w:tcBorders>
            <w:shd w:val="clear" w:color="auto" w:fill="FFFFFF"/>
            <w:hideMark/>
          </w:tcPr>
          <w:p w14:paraId="515A3AD9"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30,0%</w:t>
            </w:r>
          </w:p>
        </w:tc>
        <w:tc>
          <w:tcPr>
            <w:tcW w:w="0" w:type="auto"/>
            <w:tcBorders>
              <w:top w:val="single" w:sz="4" w:space="0" w:color="auto"/>
              <w:left w:val="nil"/>
              <w:bottom w:val="single" w:sz="4" w:space="0" w:color="auto"/>
              <w:right w:val="single" w:sz="4" w:space="0" w:color="auto"/>
            </w:tcBorders>
            <w:shd w:val="clear" w:color="auto" w:fill="FFFFFF"/>
            <w:hideMark/>
          </w:tcPr>
          <w:p w14:paraId="0D90898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1,51</w:t>
            </w:r>
          </w:p>
        </w:tc>
        <w:tc>
          <w:tcPr>
            <w:tcW w:w="0" w:type="auto"/>
            <w:noWrap/>
            <w:hideMark/>
          </w:tcPr>
          <w:p w14:paraId="7CF99D37"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F1153A0"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2030</w:t>
            </w:r>
          </w:p>
        </w:tc>
        <w:tc>
          <w:tcPr>
            <w:tcW w:w="0" w:type="auto"/>
            <w:tcBorders>
              <w:top w:val="single" w:sz="4" w:space="0" w:color="auto"/>
              <w:left w:val="nil"/>
              <w:bottom w:val="single" w:sz="4" w:space="0" w:color="auto"/>
              <w:right w:val="single" w:sz="4" w:space="0" w:color="auto"/>
            </w:tcBorders>
            <w:shd w:val="clear" w:color="auto" w:fill="FFFFFF"/>
            <w:hideMark/>
          </w:tcPr>
          <w:p w14:paraId="26C1D25B"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74AFAD7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129FC31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160B4C9A"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0,15</w:t>
            </w:r>
          </w:p>
        </w:tc>
      </w:tr>
      <w:tr w:rsidR="00462941" w:rsidRPr="005B2516" w14:paraId="1105A54A"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3E57246"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2031</w:t>
            </w:r>
          </w:p>
        </w:tc>
        <w:tc>
          <w:tcPr>
            <w:tcW w:w="0" w:type="auto"/>
            <w:tcBorders>
              <w:top w:val="single" w:sz="4" w:space="0" w:color="auto"/>
              <w:left w:val="nil"/>
              <w:bottom w:val="single" w:sz="4" w:space="0" w:color="auto"/>
              <w:right w:val="single" w:sz="4" w:space="0" w:color="auto"/>
            </w:tcBorders>
            <w:shd w:val="clear" w:color="auto" w:fill="FFFFFF"/>
            <w:hideMark/>
          </w:tcPr>
          <w:p w14:paraId="345DB6DB"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27,0%</w:t>
            </w:r>
          </w:p>
        </w:tc>
        <w:tc>
          <w:tcPr>
            <w:tcW w:w="0" w:type="auto"/>
            <w:tcBorders>
              <w:top w:val="single" w:sz="4" w:space="0" w:color="auto"/>
              <w:left w:val="nil"/>
              <w:bottom w:val="single" w:sz="4" w:space="0" w:color="auto"/>
              <w:right w:val="single" w:sz="4" w:space="0" w:color="auto"/>
            </w:tcBorders>
            <w:shd w:val="clear" w:color="auto" w:fill="FFFFFF"/>
            <w:hideMark/>
          </w:tcPr>
          <w:p w14:paraId="0A3CB7B8"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27,0%</w:t>
            </w:r>
          </w:p>
        </w:tc>
        <w:tc>
          <w:tcPr>
            <w:tcW w:w="0" w:type="auto"/>
            <w:tcBorders>
              <w:top w:val="single" w:sz="4" w:space="0" w:color="auto"/>
              <w:left w:val="nil"/>
              <w:bottom w:val="single" w:sz="4" w:space="0" w:color="auto"/>
              <w:right w:val="single" w:sz="4" w:space="0" w:color="auto"/>
            </w:tcBorders>
            <w:shd w:val="clear" w:color="auto" w:fill="FFFFFF"/>
            <w:hideMark/>
          </w:tcPr>
          <w:p w14:paraId="5660BE3F"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1,31</w:t>
            </w:r>
          </w:p>
        </w:tc>
        <w:tc>
          <w:tcPr>
            <w:tcW w:w="0" w:type="auto"/>
            <w:noWrap/>
            <w:hideMark/>
          </w:tcPr>
          <w:p w14:paraId="586F5DC3"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36CEAB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2031</w:t>
            </w:r>
          </w:p>
        </w:tc>
        <w:tc>
          <w:tcPr>
            <w:tcW w:w="0" w:type="auto"/>
            <w:tcBorders>
              <w:top w:val="single" w:sz="4" w:space="0" w:color="auto"/>
              <w:left w:val="nil"/>
              <w:bottom w:val="single" w:sz="4" w:space="0" w:color="auto"/>
              <w:right w:val="single" w:sz="4" w:space="0" w:color="auto"/>
            </w:tcBorders>
            <w:shd w:val="clear" w:color="auto" w:fill="FFFFFF"/>
            <w:hideMark/>
          </w:tcPr>
          <w:p w14:paraId="447639E3"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0697A285"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02426EC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499FC2E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0,15</w:t>
            </w:r>
          </w:p>
        </w:tc>
      </w:tr>
      <w:tr w:rsidR="00462941" w:rsidRPr="005B2516" w14:paraId="0B645BC3"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0A2D24A"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2032</w:t>
            </w:r>
          </w:p>
        </w:tc>
        <w:tc>
          <w:tcPr>
            <w:tcW w:w="0" w:type="auto"/>
            <w:tcBorders>
              <w:top w:val="single" w:sz="4" w:space="0" w:color="auto"/>
              <w:left w:val="nil"/>
              <w:bottom w:val="single" w:sz="4" w:space="0" w:color="auto"/>
              <w:right w:val="single" w:sz="4" w:space="0" w:color="auto"/>
            </w:tcBorders>
            <w:shd w:val="clear" w:color="auto" w:fill="FFFFFF"/>
            <w:hideMark/>
          </w:tcPr>
          <w:p w14:paraId="216A2286"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24,0%</w:t>
            </w:r>
          </w:p>
        </w:tc>
        <w:tc>
          <w:tcPr>
            <w:tcW w:w="0" w:type="auto"/>
            <w:tcBorders>
              <w:top w:val="single" w:sz="4" w:space="0" w:color="auto"/>
              <w:left w:val="nil"/>
              <w:bottom w:val="single" w:sz="4" w:space="0" w:color="auto"/>
              <w:right w:val="single" w:sz="4" w:space="0" w:color="auto"/>
            </w:tcBorders>
            <w:shd w:val="clear" w:color="auto" w:fill="FFFFFF"/>
            <w:hideMark/>
          </w:tcPr>
          <w:p w14:paraId="7FBB26A6"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24,0%</w:t>
            </w:r>
          </w:p>
        </w:tc>
        <w:tc>
          <w:tcPr>
            <w:tcW w:w="0" w:type="auto"/>
            <w:tcBorders>
              <w:top w:val="single" w:sz="4" w:space="0" w:color="auto"/>
              <w:left w:val="nil"/>
              <w:bottom w:val="single" w:sz="4" w:space="0" w:color="auto"/>
              <w:right w:val="single" w:sz="4" w:space="0" w:color="auto"/>
            </w:tcBorders>
            <w:shd w:val="clear" w:color="auto" w:fill="FFFFFF"/>
            <w:hideMark/>
          </w:tcPr>
          <w:p w14:paraId="49C6A27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1,13</w:t>
            </w:r>
          </w:p>
        </w:tc>
        <w:tc>
          <w:tcPr>
            <w:tcW w:w="0" w:type="auto"/>
            <w:noWrap/>
            <w:hideMark/>
          </w:tcPr>
          <w:p w14:paraId="6452B7DE"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464B24A"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2032</w:t>
            </w:r>
          </w:p>
        </w:tc>
        <w:tc>
          <w:tcPr>
            <w:tcW w:w="0" w:type="auto"/>
            <w:tcBorders>
              <w:top w:val="single" w:sz="4" w:space="0" w:color="auto"/>
              <w:left w:val="nil"/>
              <w:bottom w:val="single" w:sz="4" w:space="0" w:color="auto"/>
              <w:right w:val="single" w:sz="4" w:space="0" w:color="auto"/>
            </w:tcBorders>
            <w:shd w:val="clear" w:color="auto" w:fill="FFFFFF"/>
            <w:hideMark/>
          </w:tcPr>
          <w:p w14:paraId="36189747"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687042D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35C09628"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384D5FE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0,14</w:t>
            </w:r>
          </w:p>
        </w:tc>
      </w:tr>
      <w:tr w:rsidR="00462941" w:rsidRPr="005B2516" w14:paraId="3CE96C8E"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421089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2033</w:t>
            </w:r>
          </w:p>
        </w:tc>
        <w:tc>
          <w:tcPr>
            <w:tcW w:w="0" w:type="auto"/>
            <w:tcBorders>
              <w:top w:val="single" w:sz="4" w:space="0" w:color="auto"/>
              <w:left w:val="nil"/>
              <w:bottom w:val="single" w:sz="4" w:space="0" w:color="auto"/>
              <w:right w:val="single" w:sz="4" w:space="0" w:color="auto"/>
            </w:tcBorders>
            <w:shd w:val="clear" w:color="auto" w:fill="FFFFFF"/>
            <w:hideMark/>
          </w:tcPr>
          <w:p w14:paraId="2252ED36"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21,0%</w:t>
            </w:r>
          </w:p>
        </w:tc>
        <w:tc>
          <w:tcPr>
            <w:tcW w:w="0" w:type="auto"/>
            <w:tcBorders>
              <w:top w:val="single" w:sz="4" w:space="0" w:color="auto"/>
              <w:left w:val="nil"/>
              <w:bottom w:val="single" w:sz="4" w:space="0" w:color="auto"/>
              <w:right w:val="single" w:sz="4" w:space="0" w:color="auto"/>
            </w:tcBorders>
            <w:shd w:val="clear" w:color="auto" w:fill="FFFFFF"/>
            <w:hideMark/>
          </w:tcPr>
          <w:p w14:paraId="6262E31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21,0%</w:t>
            </w:r>
          </w:p>
        </w:tc>
        <w:tc>
          <w:tcPr>
            <w:tcW w:w="0" w:type="auto"/>
            <w:tcBorders>
              <w:top w:val="single" w:sz="4" w:space="0" w:color="auto"/>
              <w:left w:val="nil"/>
              <w:bottom w:val="single" w:sz="4" w:space="0" w:color="auto"/>
              <w:right w:val="single" w:sz="4" w:space="0" w:color="auto"/>
            </w:tcBorders>
            <w:shd w:val="clear" w:color="auto" w:fill="FFFFFF"/>
            <w:hideMark/>
          </w:tcPr>
          <w:p w14:paraId="06AFE01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0,95</w:t>
            </w:r>
          </w:p>
        </w:tc>
        <w:tc>
          <w:tcPr>
            <w:tcW w:w="0" w:type="auto"/>
            <w:noWrap/>
            <w:hideMark/>
          </w:tcPr>
          <w:p w14:paraId="2433FB24"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9365D6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2033</w:t>
            </w:r>
          </w:p>
        </w:tc>
        <w:tc>
          <w:tcPr>
            <w:tcW w:w="0" w:type="auto"/>
            <w:tcBorders>
              <w:top w:val="single" w:sz="4" w:space="0" w:color="auto"/>
              <w:left w:val="nil"/>
              <w:bottom w:val="single" w:sz="4" w:space="0" w:color="auto"/>
              <w:right w:val="single" w:sz="4" w:space="0" w:color="auto"/>
            </w:tcBorders>
            <w:shd w:val="clear" w:color="auto" w:fill="FFFFFF"/>
            <w:hideMark/>
          </w:tcPr>
          <w:p w14:paraId="35AB3E7F"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05895998"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013ECC5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6131572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0,14</w:t>
            </w:r>
          </w:p>
        </w:tc>
      </w:tr>
      <w:tr w:rsidR="00462941" w:rsidRPr="005B2516" w14:paraId="107B4EB9"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1F64C6A"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2034</w:t>
            </w:r>
          </w:p>
        </w:tc>
        <w:tc>
          <w:tcPr>
            <w:tcW w:w="0" w:type="auto"/>
            <w:tcBorders>
              <w:top w:val="single" w:sz="4" w:space="0" w:color="auto"/>
              <w:left w:val="nil"/>
              <w:bottom w:val="single" w:sz="4" w:space="0" w:color="auto"/>
              <w:right w:val="single" w:sz="4" w:space="0" w:color="auto"/>
            </w:tcBorders>
            <w:shd w:val="clear" w:color="auto" w:fill="FFFFFF"/>
            <w:hideMark/>
          </w:tcPr>
          <w:p w14:paraId="40DE6DA0"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18,0%</w:t>
            </w:r>
          </w:p>
        </w:tc>
        <w:tc>
          <w:tcPr>
            <w:tcW w:w="0" w:type="auto"/>
            <w:tcBorders>
              <w:top w:val="single" w:sz="4" w:space="0" w:color="auto"/>
              <w:left w:val="nil"/>
              <w:bottom w:val="single" w:sz="4" w:space="0" w:color="auto"/>
              <w:right w:val="single" w:sz="4" w:space="0" w:color="auto"/>
            </w:tcBorders>
            <w:shd w:val="clear" w:color="auto" w:fill="FFFFFF"/>
            <w:hideMark/>
          </w:tcPr>
          <w:p w14:paraId="30207B4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18,0%</w:t>
            </w:r>
          </w:p>
        </w:tc>
        <w:tc>
          <w:tcPr>
            <w:tcW w:w="0" w:type="auto"/>
            <w:tcBorders>
              <w:top w:val="single" w:sz="4" w:space="0" w:color="auto"/>
              <w:left w:val="nil"/>
              <w:bottom w:val="single" w:sz="4" w:space="0" w:color="auto"/>
              <w:right w:val="single" w:sz="4" w:space="0" w:color="auto"/>
            </w:tcBorders>
            <w:shd w:val="clear" w:color="auto" w:fill="FFFFFF"/>
            <w:hideMark/>
          </w:tcPr>
          <w:p w14:paraId="692618B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0,79</w:t>
            </w:r>
          </w:p>
        </w:tc>
        <w:tc>
          <w:tcPr>
            <w:tcW w:w="0" w:type="auto"/>
            <w:noWrap/>
            <w:hideMark/>
          </w:tcPr>
          <w:p w14:paraId="758E76EC"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5752B26"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2034</w:t>
            </w:r>
          </w:p>
        </w:tc>
        <w:tc>
          <w:tcPr>
            <w:tcW w:w="0" w:type="auto"/>
            <w:tcBorders>
              <w:top w:val="single" w:sz="4" w:space="0" w:color="auto"/>
              <w:left w:val="nil"/>
              <w:bottom w:val="single" w:sz="4" w:space="0" w:color="auto"/>
              <w:right w:val="single" w:sz="4" w:space="0" w:color="auto"/>
            </w:tcBorders>
            <w:shd w:val="clear" w:color="auto" w:fill="FFFFFF"/>
            <w:hideMark/>
          </w:tcPr>
          <w:p w14:paraId="2B0554E8"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069704C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6A9E03A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4AFE151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0,13</w:t>
            </w:r>
          </w:p>
        </w:tc>
      </w:tr>
      <w:tr w:rsidR="00462941" w:rsidRPr="005B2516" w14:paraId="73681F8D"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587DA5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2035</w:t>
            </w:r>
          </w:p>
        </w:tc>
        <w:tc>
          <w:tcPr>
            <w:tcW w:w="0" w:type="auto"/>
            <w:tcBorders>
              <w:top w:val="single" w:sz="4" w:space="0" w:color="auto"/>
              <w:left w:val="nil"/>
              <w:bottom w:val="single" w:sz="4" w:space="0" w:color="auto"/>
              <w:right w:val="single" w:sz="4" w:space="0" w:color="auto"/>
            </w:tcBorders>
            <w:shd w:val="clear" w:color="auto" w:fill="FFFFFF"/>
            <w:hideMark/>
          </w:tcPr>
          <w:p w14:paraId="27D0DC6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15,0%</w:t>
            </w:r>
          </w:p>
        </w:tc>
        <w:tc>
          <w:tcPr>
            <w:tcW w:w="0" w:type="auto"/>
            <w:tcBorders>
              <w:top w:val="single" w:sz="4" w:space="0" w:color="auto"/>
              <w:left w:val="nil"/>
              <w:bottom w:val="single" w:sz="4" w:space="0" w:color="auto"/>
              <w:right w:val="single" w:sz="4" w:space="0" w:color="auto"/>
            </w:tcBorders>
            <w:shd w:val="clear" w:color="auto" w:fill="FFFFFF"/>
            <w:hideMark/>
          </w:tcPr>
          <w:p w14:paraId="12A350BB"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15,0%</w:t>
            </w:r>
          </w:p>
        </w:tc>
        <w:tc>
          <w:tcPr>
            <w:tcW w:w="0" w:type="auto"/>
            <w:tcBorders>
              <w:top w:val="single" w:sz="4" w:space="0" w:color="auto"/>
              <w:left w:val="nil"/>
              <w:bottom w:val="single" w:sz="4" w:space="0" w:color="auto"/>
              <w:right w:val="single" w:sz="4" w:space="0" w:color="auto"/>
            </w:tcBorders>
            <w:shd w:val="clear" w:color="auto" w:fill="FFFFFF"/>
            <w:hideMark/>
          </w:tcPr>
          <w:p w14:paraId="1E5CC118"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0,63</w:t>
            </w:r>
          </w:p>
        </w:tc>
        <w:tc>
          <w:tcPr>
            <w:tcW w:w="0" w:type="auto"/>
            <w:noWrap/>
            <w:hideMark/>
          </w:tcPr>
          <w:p w14:paraId="6768812B"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F304B7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2035</w:t>
            </w:r>
          </w:p>
        </w:tc>
        <w:tc>
          <w:tcPr>
            <w:tcW w:w="0" w:type="auto"/>
            <w:tcBorders>
              <w:top w:val="single" w:sz="4" w:space="0" w:color="auto"/>
              <w:left w:val="nil"/>
              <w:bottom w:val="single" w:sz="4" w:space="0" w:color="auto"/>
              <w:right w:val="single" w:sz="4" w:space="0" w:color="auto"/>
            </w:tcBorders>
            <w:shd w:val="clear" w:color="auto" w:fill="FFFFFF"/>
            <w:hideMark/>
          </w:tcPr>
          <w:p w14:paraId="6ACB6C24"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19009A7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47328499"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7815B25A"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0,13</w:t>
            </w:r>
          </w:p>
        </w:tc>
      </w:tr>
      <w:tr w:rsidR="00462941" w:rsidRPr="005B2516" w14:paraId="6C866EA6"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C8F63F9"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2036</w:t>
            </w:r>
          </w:p>
        </w:tc>
        <w:tc>
          <w:tcPr>
            <w:tcW w:w="0" w:type="auto"/>
            <w:tcBorders>
              <w:top w:val="single" w:sz="4" w:space="0" w:color="auto"/>
              <w:left w:val="nil"/>
              <w:bottom w:val="single" w:sz="4" w:space="0" w:color="auto"/>
              <w:right w:val="single" w:sz="4" w:space="0" w:color="auto"/>
            </w:tcBorders>
            <w:shd w:val="clear" w:color="auto" w:fill="FFFFFF"/>
            <w:hideMark/>
          </w:tcPr>
          <w:p w14:paraId="23FB3C1F"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12,0%</w:t>
            </w:r>
          </w:p>
        </w:tc>
        <w:tc>
          <w:tcPr>
            <w:tcW w:w="0" w:type="auto"/>
            <w:tcBorders>
              <w:top w:val="single" w:sz="4" w:space="0" w:color="auto"/>
              <w:left w:val="nil"/>
              <w:bottom w:val="single" w:sz="4" w:space="0" w:color="auto"/>
              <w:right w:val="single" w:sz="4" w:space="0" w:color="auto"/>
            </w:tcBorders>
            <w:shd w:val="clear" w:color="auto" w:fill="FFFFFF"/>
            <w:hideMark/>
          </w:tcPr>
          <w:p w14:paraId="783E440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12,0%</w:t>
            </w:r>
          </w:p>
        </w:tc>
        <w:tc>
          <w:tcPr>
            <w:tcW w:w="0" w:type="auto"/>
            <w:tcBorders>
              <w:top w:val="single" w:sz="4" w:space="0" w:color="auto"/>
              <w:left w:val="nil"/>
              <w:bottom w:val="single" w:sz="4" w:space="0" w:color="auto"/>
              <w:right w:val="single" w:sz="4" w:space="0" w:color="auto"/>
            </w:tcBorders>
            <w:shd w:val="clear" w:color="auto" w:fill="FFFFFF"/>
            <w:hideMark/>
          </w:tcPr>
          <w:p w14:paraId="07C5C24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0,49</w:t>
            </w:r>
          </w:p>
        </w:tc>
        <w:tc>
          <w:tcPr>
            <w:tcW w:w="0" w:type="auto"/>
            <w:noWrap/>
            <w:hideMark/>
          </w:tcPr>
          <w:p w14:paraId="48BAD491"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279900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2036</w:t>
            </w:r>
          </w:p>
        </w:tc>
        <w:tc>
          <w:tcPr>
            <w:tcW w:w="0" w:type="auto"/>
            <w:tcBorders>
              <w:top w:val="single" w:sz="4" w:space="0" w:color="auto"/>
              <w:left w:val="nil"/>
              <w:bottom w:val="single" w:sz="4" w:space="0" w:color="auto"/>
              <w:right w:val="single" w:sz="4" w:space="0" w:color="auto"/>
            </w:tcBorders>
            <w:shd w:val="clear" w:color="auto" w:fill="FFFFFF"/>
            <w:hideMark/>
          </w:tcPr>
          <w:p w14:paraId="4C98003D"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7E4E02D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11D0EF45"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1777DDD8"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0,12</w:t>
            </w:r>
          </w:p>
        </w:tc>
      </w:tr>
      <w:tr w:rsidR="00462941" w:rsidRPr="005B2516" w14:paraId="4C84C77A"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C4FC59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2037</w:t>
            </w:r>
          </w:p>
        </w:tc>
        <w:tc>
          <w:tcPr>
            <w:tcW w:w="0" w:type="auto"/>
            <w:tcBorders>
              <w:top w:val="single" w:sz="4" w:space="0" w:color="auto"/>
              <w:left w:val="nil"/>
              <w:bottom w:val="single" w:sz="4" w:space="0" w:color="auto"/>
              <w:right w:val="single" w:sz="4" w:space="0" w:color="auto"/>
            </w:tcBorders>
            <w:shd w:val="clear" w:color="auto" w:fill="FFFFFF"/>
            <w:hideMark/>
          </w:tcPr>
          <w:p w14:paraId="1B5B683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9,0%</w:t>
            </w:r>
          </w:p>
        </w:tc>
        <w:tc>
          <w:tcPr>
            <w:tcW w:w="0" w:type="auto"/>
            <w:tcBorders>
              <w:top w:val="single" w:sz="4" w:space="0" w:color="auto"/>
              <w:left w:val="nil"/>
              <w:bottom w:val="single" w:sz="4" w:space="0" w:color="auto"/>
              <w:right w:val="single" w:sz="4" w:space="0" w:color="auto"/>
            </w:tcBorders>
            <w:shd w:val="clear" w:color="auto" w:fill="FFFFFF"/>
            <w:hideMark/>
          </w:tcPr>
          <w:p w14:paraId="1CB9579A"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9,0%</w:t>
            </w:r>
          </w:p>
        </w:tc>
        <w:tc>
          <w:tcPr>
            <w:tcW w:w="0" w:type="auto"/>
            <w:tcBorders>
              <w:top w:val="single" w:sz="4" w:space="0" w:color="auto"/>
              <w:left w:val="nil"/>
              <w:bottom w:val="single" w:sz="4" w:space="0" w:color="auto"/>
              <w:right w:val="single" w:sz="4" w:space="0" w:color="auto"/>
            </w:tcBorders>
            <w:shd w:val="clear" w:color="auto" w:fill="FFFFFF"/>
            <w:hideMark/>
          </w:tcPr>
          <w:p w14:paraId="0D62781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0,36</w:t>
            </w:r>
          </w:p>
        </w:tc>
        <w:tc>
          <w:tcPr>
            <w:tcW w:w="0" w:type="auto"/>
            <w:noWrap/>
            <w:hideMark/>
          </w:tcPr>
          <w:p w14:paraId="15A55589"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2CF1A1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2037</w:t>
            </w:r>
          </w:p>
        </w:tc>
        <w:tc>
          <w:tcPr>
            <w:tcW w:w="0" w:type="auto"/>
            <w:tcBorders>
              <w:top w:val="single" w:sz="4" w:space="0" w:color="auto"/>
              <w:left w:val="nil"/>
              <w:bottom w:val="single" w:sz="4" w:space="0" w:color="auto"/>
              <w:right w:val="single" w:sz="4" w:space="0" w:color="auto"/>
            </w:tcBorders>
            <w:shd w:val="clear" w:color="auto" w:fill="FFFFFF"/>
            <w:hideMark/>
          </w:tcPr>
          <w:p w14:paraId="5E28124F"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42533E8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0E9201F5"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1261C9BB"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0,12</w:t>
            </w:r>
          </w:p>
        </w:tc>
      </w:tr>
      <w:tr w:rsidR="00462941" w:rsidRPr="005B2516" w14:paraId="0BA85D32"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CE5642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2038</w:t>
            </w:r>
          </w:p>
        </w:tc>
        <w:tc>
          <w:tcPr>
            <w:tcW w:w="0" w:type="auto"/>
            <w:tcBorders>
              <w:top w:val="single" w:sz="4" w:space="0" w:color="auto"/>
              <w:left w:val="nil"/>
              <w:bottom w:val="single" w:sz="4" w:space="0" w:color="auto"/>
              <w:right w:val="single" w:sz="4" w:space="0" w:color="auto"/>
            </w:tcBorders>
            <w:shd w:val="clear" w:color="auto" w:fill="FFFFFF"/>
            <w:hideMark/>
          </w:tcPr>
          <w:p w14:paraId="27409F16"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6,0%</w:t>
            </w:r>
          </w:p>
        </w:tc>
        <w:tc>
          <w:tcPr>
            <w:tcW w:w="0" w:type="auto"/>
            <w:tcBorders>
              <w:top w:val="single" w:sz="4" w:space="0" w:color="auto"/>
              <w:left w:val="nil"/>
              <w:bottom w:val="single" w:sz="4" w:space="0" w:color="auto"/>
              <w:right w:val="single" w:sz="4" w:space="0" w:color="auto"/>
            </w:tcBorders>
            <w:shd w:val="clear" w:color="auto" w:fill="FFFFFF"/>
            <w:hideMark/>
          </w:tcPr>
          <w:p w14:paraId="7523E42F"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6,0%</w:t>
            </w:r>
          </w:p>
        </w:tc>
        <w:tc>
          <w:tcPr>
            <w:tcW w:w="0" w:type="auto"/>
            <w:tcBorders>
              <w:top w:val="single" w:sz="4" w:space="0" w:color="auto"/>
              <w:left w:val="nil"/>
              <w:bottom w:val="single" w:sz="4" w:space="0" w:color="auto"/>
              <w:right w:val="single" w:sz="4" w:space="0" w:color="auto"/>
            </w:tcBorders>
            <w:shd w:val="clear" w:color="auto" w:fill="FFFFFF"/>
            <w:hideMark/>
          </w:tcPr>
          <w:p w14:paraId="7CF5CD1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0,23</w:t>
            </w:r>
          </w:p>
        </w:tc>
        <w:tc>
          <w:tcPr>
            <w:tcW w:w="0" w:type="auto"/>
            <w:noWrap/>
            <w:hideMark/>
          </w:tcPr>
          <w:p w14:paraId="7CC8F7E3"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4DAC34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2038</w:t>
            </w:r>
          </w:p>
        </w:tc>
        <w:tc>
          <w:tcPr>
            <w:tcW w:w="0" w:type="auto"/>
            <w:tcBorders>
              <w:top w:val="single" w:sz="4" w:space="0" w:color="auto"/>
              <w:left w:val="nil"/>
              <w:bottom w:val="single" w:sz="4" w:space="0" w:color="auto"/>
              <w:right w:val="single" w:sz="4" w:space="0" w:color="auto"/>
            </w:tcBorders>
            <w:shd w:val="clear" w:color="auto" w:fill="FFFFFF"/>
            <w:hideMark/>
          </w:tcPr>
          <w:p w14:paraId="1781CEAA"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69E203C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1EB7059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6E5D483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0,11</w:t>
            </w:r>
          </w:p>
        </w:tc>
      </w:tr>
      <w:tr w:rsidR="00462941" w:rsidRPr="005B2516" w14:paraId="0E0C3FF4"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50BFA5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2039</w:t>
            </w:r>
          </w:p>
        </w:tc>
        <w:tc>
          <w:tcPr>
            <w:tcW w:w="0" w:type="auto"/>
            <w:tcBorders>
              <w:top w:val="single" w:sz="4" w:space="0" w:color="auto"/>
              <w:left w:val="nil"/>
              <w:bottom w:val="single" w:sz="4" w:space="0" w:color="auto"/>
              <w:right w:val="single" w:sz="4" w:space="0" w:color="auto"/>
            </w:tcBorders>
            <w:shd w:val="clear" w:color="auto" w:fill="FFFFFF"/>
            <w:hideMark/>
          </w:tcPr>
          <w:p w14:paraId="478FB7C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6F89C41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1333FFFF"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0,11</w:t>
            </w:r>
          </w:p>
        </w:tc>
        <w:tc>
          <w:tcPr>
            <w:tcW w:w="0" w:type="auto"/>
            <w:noWrap/>
            <w:hideMark/>
          </w:tcPr>
          <w:p w14:paraId="4CF08D1D"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3626335"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2039</w:t>
            </w:r>
          </w:p>
        </w:tc>
        <w:tc>
          <w:tcPr>
            <w:tcW w:w="0" w:type="auto"/>
            <w:tcBorders>
              <w:top w:val="single" w:sz="4" w:space="0" w:color="auto"/>
              <w:left w:val="nil"/>
              <w:bottom w:val="single" w:sz="4" w:space="0" w:color="auto"/>
              <w:right w:val="single" w:sz="4" w:space="0" w:color="auto"/>
            </w:tcBorders>
            <w:shd w:val="clear" w:color="auto" w:fill="FFFFFF"/>
            <w:hideMark/>
          </w:tcPr>
          <w:p w14:paraId="3084C1A5"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7005A52A"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239E2E60"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0665E4E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0,11</w:t>
            </w:r>
          </w:p>
        </w:tc>
      </w:tr>
      <w:tr w:rsidR="00462941" w:rsidRPr="005B2516" w14:paraId="50B681AD" w14:textId="77777777" w:rsidTr="004646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6FE1DA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2040</w:t>
            </w:r>
          </w:p>
        </w:tc>
        <w:tc>
          <w:tcPr>
            <w:tcW w:w="0" w:type="auto"/>
            <w:tcBorders>
              <w:top w:val="single" w:sz="4" w:space="0" w:color="auto"/>
              <w:left w:val="nil"/>
              <w:bottom w:val="single" w:sz="4" w:space="0" w:color="auto"/>
              <w:right w:val="single" w:sz="4" w:space="0" w:color="auto"/>
            </w:tcBorders>
            <w:shd w:val="clear" w:color="auto" w:fill="FFFFFF"/>
            <w:hideMark/>
          </w:tcPr>
          <w:p w14:paraId="5DC54BD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0,0%</w:t>
            </w:r>
          </w:p>
        </w:tc>
        <w:tc>
          <w:tcPr>
            <w:tcW w:w="0" w:type="auto"/>
            <w:tcBorders>
              <w:top w:val="single" w:sz="4" w:space="0" w:color="auto"/>
              <w:left w:val="nil"/>
              <w:bottom w:val="single" w:sz="4" w:space="0" w:color="auto"/>
              <w:right w:val="single" w:sz="4" w:space="0" w:color="auto"/>
            </w:tcBorders>
            <w:shd w:val="clear" w:color="auto" w:fill="FFFFFF"/>
            <w:hideMark/>
          </w:tcPr>
          <w:p w14:paraId="74FC4B3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0DDDF5A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0,00</w:t>
            </w:r>
          </w:p>
        </w:tc>
        <w:tc>
          <w:tcPr>
            <w:tcW w:w="0" w:type="auto"/>
            <w:noWrap/>
            <w:hideMark/>
          </w:tcPr>
          <w:p w14:paraId="17254FD9" w14:textId="77777777" w:rsidR="008B567D" w:rsidRPr="005B2516" w:rsidRDefault="008B567D" w:rsidP="0076399E">
            <w:pPr>
              <w:spacing w:before="0"/>
              <w:ind w:firstLine="0"/>
              <w:rPr>
                <w:rFonts w:eastAsia="Times New Roman" w:cs="Arial"/>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D750550"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2040</w:t>
            </w:r>
          </w:p>
        </w:tc>
        <w:tc>
          <w:tcPr>
            <w:tcW w:w="0" w:type="auto"/>
            <w:tcBorders>
              <w:top w:val="single" w:sz="4" w:space="0" w:color="auto"/>
              <w:left w:val="nil"/>
              <w:bottom w:val="single" w:sz="4" w:space="0" w:color="auto"/>
              <w:right w:val="single" w:sz="4" w:space="0" w:color="auto"/>
            </w:tcBorders>
            <w:shd w:val="clear" w:color="auto" w:fill="FFFFFF"/>
            <w:hideMark/>
          </w:tcPr>
          <w:p w14:paraId="5D597A7E"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4CBD28F6"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0FD9428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1CD9203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0,11</w:t>
            </w:r>
          </w:p>
        </w:tc>
      </w:tr>
      <w:tr w:rsidR="00462941" w:rsidRPr="005B2516" w14:paraId="667AB69E" w14:textId="77777777" w:rsidTr="004646E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hideMark/>
          </w:tcPr>
          <w:p w14:paraId="0499A890" w14:textId="77777777" w:rsidR="008B567D" w:rsidRPr="005B2516" w:rsidRDefault="008B567D" w:rsidP="0076399E">
            <w:pPr>
              <w:spacing w:before="0" w:after="0"/>
              <w:ind w:firstLine="0"/>
              <w:rPr>
                <w:rFonts w:eastAsia="Times New Roman" w:cs="Arial"/>
                <w:b/>
                <w:sz w:val="18"/>
                <w:szCs w:val="18"/>
                <w:lang w:val="bg-BG" w:eastAsia="bg-BG"/>
              </w:rPr>
            </w:pPr>
            <w:r w:rsidRPr="005B2516">
              <w:rPr>
                <w:rFonts w:eastAsia="Times New Roman" w:cs="Arial"/>
                <w:b/>
                <w:sz w:val="18"/>
                <w:szCs w:val="18"/>
                <w:lang w:val="bg-BG" w:eastAsia="bg-BG"/>
              </w:rPr>
              <w:t>Общо</w:t>
            </w:r>
          </w:p>
        </w:tc>
        <w:tc>
          <w:tcPr>
            <w:tcW w:w="0" w:type="auto"/>
            <w:tcBorders>
              <w:top w:val="nil"/>
              <w:left w:val="nil"/>
              <w:bottom w:val="single" w:sz="4" w:space="0" w:color="auto"/>
              <w:right w:val="single" w:sz="4" w:space="0" w:color="auto"/>
            </w:tcBorders>
            <w:shd w:val="clear" w:color="auto" w:fill="FFFFFF"/>
            <w:hideMark/>
          </w:tcPr>
          <w:p w14:paraId="15E44035" w14:textId="77777777" w:rsidR="008B567D" w:rsidRPr="005B2516" w:rsidRDefault="008B567D" w:rsidP="0076399E">
            <w:pPr>
              <w:spacing w:before="0" w:after="0"/>
              <w:ind w:firstLine="0"/>
              <w:jc w:val="center"/>
              <w:rPr>
                <w:rFonts w:eastAsia="Times New Roman" w:cs="Arial"/>
                <w:b/>
                <w:sz w:val="18"/>
                <w:szCs w:val="18"/>
                <w:lang w:val="bg-BG" w:eastAsia="bg-BG"/>
              </w:rPr>
            </w:pPr>
            <w:r w:rsidRPr="005B2516">
              <w:rPr>
                <w:rFonts w:eastAsia="Times New Roman" w:cs="Arial"/>
                <w:b/>
                <w:sz w:val="18"/>
                <w:szCs w:val="18"/>
                <w:lang w:val="bg-BG" w:eastAsia="bg-BG"/>
              </w:rPr>
              <w:t>79,02</w:t>
            </w:r>
          </w:p>
        </w:tc>
        <w:tc>
          <w:tcPr>
            <w:tcW w:w="0" w:type="auto"/>
            <w:noWrap/>
            <w:hideMark/>
          </w:tcPr>
          <w:p w14:paraId="707FE4F4" w14:textId="77777777" w:rsidR="008B567D" w:rsidRPr="005B2516" w:rsidRDefault="008B567D" w:rsidP="0076399E">
            <w:pPr>
              <w:spacing w:before="0"/>
              <w:ind w:firstLine="0"/>
              <w:rPr>
                <w:rFonts w:eastAsia="Times New Roman" w:cs="Arial"/>
                <w:b/>
                <w:sz w:val="18"/>
                <w:szCs w:val="18"/>
                <w:lang w:val="bg-BG" w:eastAsia="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57F4B3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2041</w:t>
            </w:r>
          </w:p>
        </w:tc>
        <w:tc>
          <w:tcPr>
            <w:tcW w:w="0" w:type="auto"/>
            <w:tcBorders>
              <w:top w:val="single" w:sz="4" w:space="0" w:color="auto"/>
              <w:left w:val="nil"/>
              <w:bottom w:val="single" w:sz="4" w:space="0" w:color="auto"/>
              <w:right w:val="single" w:sz="4" w:space="0" w:color="auto"/>
            </w:tcBorders>
            <w:shd w:val="clear" w:color="auto" w:fill="FFFFFF"/>
            <w:hideMark/>
          </w:tcPr>
          <w:p w14:paraId="2F757072"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47679BCE"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6CD1183B"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2C9B8CF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0,10</w:t>
            </w:r>
          </w:p>
        </w:tc>
      </w:tr>
      <w:tr w:rsidR="00462941" w:rsidRPr="005B2516" w14:paraId="46E392F9" w14:textId="77777777" w:rsidTr="004646ED">
        <w:trPr>
          <w:trHeight w:val="300"/>
        </w:trPr>
        <w:tc>
          <w:tcPr>
            <w:tcW w:w="0" w:type="auto"/>
            <w:noWrap/>
            <w:hideMark/>
          </w:tcPr>
          <w:p w14:paraId="0CBCA6AA" w14:textId="77777777" w:rsidR="008B567D" w:rsidRPr="005B2516" w:rsidRDefault="008B567D" w:rsidP="0076399E">
            <w:pPr>
              <w:spacing w:before="0"/>
              <w:ind w:firstLine="0"/>
              <w:rPr>
                <w:rFonts w:eastAsia="Times New Roman" w:cs="Arial"/>
                <w:sz w:val="18"/>
                <w:szCs w:val="18"/>
                <w:lang w:val="bg-BG" w:eastAsia="bg-BG"/>
              </w:rPr>
            </w:pPr>
          </w:p>
        </w:tc>
        <w:tc>
          <w:tcPr>
            <w:tcW w:w="0" w:type="auto"/>
            <w:noWrap/>
            <w:hideMark/>
          </w:tcPr>
          <w:p w14:paraId="3C528460" w14:textId="77777777" w:rsidR="008B567D" w:rsidRPr="005B2516" w:rsidRDefault="008B567D" w:rsidP="0076399E">
            <w:pPr>
              <w:spacing w:before="0" w:after="0"/>
              <w:ind w:firstLine="0"/>
              <w:rPr>
                <w:rFonts w:cs="Arial"/>
                <w:sz w:val="18"/>
                <w:szCs w:val="18"/>
                <w:lang w:val="bg-BG"/>
              </w:rPr>
            </w:pPr>
          </w:p>
        </w:tc>
        <w:tc>
          <w:tcPr>
            <w:tcW w:w="0" w:type="auto"/>
            <w:noWrap/>
            <w:hideMark/>
          </w:tcPr>
          <w:p w14:paraId="44AD2EB1" w14:textId="77777777" w:rsidR="008B567D" w:rsidRPr="005B2516" w:rsidRDefault="008B567D" w:rsidP="0076399E">
            <w:pPr>
              <w:spacing w:before="0" w:after="0"/>
              <w:ind w:firstLine="0"/>
              <w:rPr>
                <w:rFonts w:cs="Arial"/>
                <w:sz w:val="18"/>
                <w:szCs w:val="18"/>
                <w:lang w:val="bg-BG"/>
              </w:rPr>
            </w:pPr>
          </w:p>
        </w:tc>
        <w:tc>
          <w:tcPr>
            <w:tcW w:w="0" w:type="auto"/>
            <w:noWrap/>
            <w:hideMark/>
          </w:tcPr>
          <w:p w14:paraId="42E511A5" w14:textId="77777777" w:rsidR="008B567D" w:rsidRPr="005B2516" w:rsidRDefault="008B567D" w:rsidP="0076399E">
            <w:pPr>
              <w:spacing w:before="0" w:after="0"/>
              <w:ind w:firstLine="0"/>
              <w:rPr>
                <w:rFonts w:cs="Arial"/>
                <w:sz w:val="18"/>
                <w:szCs w:val="18"/>
                <w:lang w:val="bg-BG"/>
              </w:rPr>
            </w:pPr>
          </w:p>
        </w:tc>
        <w:tc>
          <w:tcPr>
            <w:tcW w:w="0" w:type="auto"/>
            <w:noWrap/>
            <w:hideMark/>
          </w:tcPr>
          <w:p w14:paraId="68E2BC82" w14:textId="77777777" w:rsidR="008B567D" w:rsidRPr="005B2516" w:rsidRDefault="008B567D" w:rsidP="0076399E">
            <w:pPr>
              <w:spacing w:before="0" w:after="0"/>
              <w:ind w:firstLine="0"/>
              <w:rPr>
                <w:rFonts w:cs="Arial"/>
                <w:sz w:val="18"/>
                <w:szCs w:val="18"/>
                <w:lang w:val="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D66B1B3"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2042</w:t>
            </w:r>
          </w:p>
        </w:tc>
        <w:tc>
          <w:tcPr>
            <w:tcW w:w="0" w:type="auto"/>
            <w:tcBorders>
              <w:top w:val="single" w:sz="4" w:space="0" w:color="auto"/>
              <w:left w:val="nil"/>
              <w:bottom w:val="single" w:sz="4" w:space="0" w:color="auto"/>
              <w:right w:val="single" w:sz="4" w:space="0" w:color="auto"/>
            </w:tcBorders>
            <w:shd w:val="clear" w:color="auto" w:fill="FFFFFF"/>
            <w:hideMark/>
          </w:tcPr>
          <w:p w14:paraId="47BBFE23"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121163F4"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403435F2"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2E06687F"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0,10</w:t>
            </w:r>
          </w:p>
        </w:tc>
      </w:tr>
      <w:tr w:rsidR="00462941" w:rsidRPr="005B2516" w14:paraId="4911C82D" w14:textId="77777777" w:rsidTr="004646ED">
        <w:trPr>
          <w:trHeight w:val="300"/>
        </w:trPr>
        <w:tc>
          <w:tcPr>
            <w:tcW w:w="0" w:type="auto"/>
            <w:noWrap/>
            <w:hideMark/>
          </w:tcPr>
          <w:p w14:paraId="238A3532" w14:textId="77777777" w:rsidR="008B567D" w:rsidRPr="005B2516" w:rsidRDefault="008B567D" w:rsidP="0076399E">
            <w:pPr>
              <w:spacing w:before="0"/>
              <w:ind w:firstLine="0"/>
              <w:rPr>
                <w:rFonts w:eastAsia="Times New Roman" w:cs="Arial"/>
                <w:sz w:val="18"/>
                <w:szCs w:val="18"/>
                <w:lang w:val="bg-BG" w:eastAsia="bg-BG"/>
              </w:rPr>
            </w:pPr>
          </w:p>
        </w:tc>
        <w:tc>
          <w:tcPr>
            <w:tcW w:w="0" w:type="auto"/>
            <w:noWrap/>
            <w:hideMark/>
          </w:tcPr>
          <w:p w14:paraId="082797BC" w14:textId="77777777" w:rsidR="008B567D" w:rsidRPr="005B2516" w:rsidRDefault="008B567D" w:rsidP="0076399E">
            <w:pPr>
              <w:spacing w:before="0" w:after="0"/>
              <w:ind w:firstLine="0"/>
              <w:rPr>
                <w:rFonts w:cs="Arial"/>
                <w:sz w:val="18"/>
                <w:szCs w:val="18"/>
                <w:lang w:val="bg-BG"/>
              </w:rPr>
            </w:pPr>
          </w:p>
        </w:tc>
        <w:tc>
          <w:tcPr>
            <w:tcW w:w="0" w:type="auto"/>
            <w:noWrap/>
            <w:hideMark/>
          </w:tcPr>
          <w:p w14:paraId="71F4AF3B" w14:textId="77777777" w:rsidR="008B567D" w:rsidRPr="005B2516" w:rsidRDefault="008B567D" w:rsidP="0076399E">
            <w:pPr>
              <w:spacing w:before="0" w:after="0"/>
              <w:ind w:firstLine="0"/>
              <w:rPr>
                <w:rFonts w:cs="Arial"/>
                <w:sz w:val="18"/>
                <w:szCs w:val="18"/>
                <w:lang w:val="bg-BG"/>
              </w:rPr>
            </w:pPr>
          </w:p>
        </w:tc>
        <w:tc>
          <w:tcPr>
            <w:tcW w:w="0" w:type="auto"/>
            <w:noWrap/>
            <w:hideMark/>
          </w:tcPr>
          <w:p w14:paraId="52F36384" w14:textId="77777777" w:rsidR="008B567D" w:rsidRPr="005B2516" w:rsidRDefault="008B567D" w:rsidP="0076399E">
            <w:pPr>
              <w:spacing w:before="0" w:after="0"/>
              <w:ind w:firstLine="0"/>
              <w:rPr>
                <w:rFonts w:cs="Arial"/>
                <w:sz w:val="18"/>
                <w:szCs w:val="18"/>
                <w:lang w:val="bg-BG"/>
              </w:rPr>
            </w:pPr>
          </w:p>
        </w:tc>
        <w:tc>
          <w:tcPr>
            <w:tcW w:w="0" w:type="auto"/>
            <w:noWrap/>
            <w:hideMark/>
          </w:tcPr>
          <w:p w14:paraId="5E3DAD2C" w14:textId="77777777" w:rsidR="008B567D" w:rsidRPr="005B2516" w:rsidRDefault="008B567D" w:rsidP="0076399E">
            <w:pPr>
              <w:spacing w:before="0" w:after="0"/>
              <w:ind w:firstLine="0"/>
              <w:rPr>
                <w:rFonts w:cs="Arial"/>
                <w:sz w:val="18"/>
                <w:szCs w:val="18"/>
                <w:lang w:val="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F29523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2043</w:t>
            </w:r>
          </w:p>
        </w:tc>
        <w:tc>
          <w:tcPr>
            <w:tcW w:w="0" w:type="auto"/>
            <w:tcBorders>
              <w:top w:val="single" w:sz="4" w:space="0" w:color="auto"/>
              <w:left w:val="nil"/>
              <w:bottom w:val="single" w:sz="4" w:space="0" w:color="auto"/>
              <w:right w:val="single" w:sz="4" w:space="0" w:color="auto"/>
            </w:tcBorders>
            <w:shd w:val="clear" w:color="auto" w:fill="FFFFFF"/>
            <w:hideMark/>
          </w:tcPr>
          <w:p w14:paraId="6F44E585"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412606CB"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6ADF6DBD"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1881DD41"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0,10</w:t>
            </w:r>
          </w:p>
        </w:tc>
      </w:tr>
      <w:tr w:rsidR="00462941" w:rsidRPr="005B2516" w14:paraId="000275A1" w14:textId="77777777" w:rsidTr="004646ED">
        <w:trPr>
          <w:trHeight w:val="300"/>
        </w:trPr>
        <w:tc>
          <w:tcPr>
            <w:tcW w:w="0" w:type="auto"/>
            <w:noWrap/>
            <w:hideMark/>
          </w:tcPr>
          <w:p w14:paraId="4A393DB7" w14:textId="77777777" w:rsidR="008B567D" w:rsidRPr="005B2516" w:rsidRDefault="008B567D" w:rsidP="0076399E">
            <w:pPr>
              <w:spacing w:before="0"/>
              <w:ind w:firstLine="0"/>
              <w:rPr>
                <w:rFonts w:eastAsia="Times New Roman" w:cs="Arial"/>
                <w:sz w:val="18"/>
                <w:szCs w:val="18"/>
                <w:lang w:val="bg-BG" w:eastAsia="bg-BG"/>
              </w:rPr>
            </w:pPr>
          </w:p>
        </w:tc>
        <w:tc>
          <w:tcPr>
            <w:tcW w:w="0" w:type="auto"/>
            <w:noWrap/>
            <w:hideMark/>
          </w:tcPr>
          <w:p w14:paraId="11016761" w14:textId="77777777" w:rsidR="008B567D" w:rsidRPr="005B2516" w:rsidRDefault="008B567D" w:rsidP="0076399E">
            <w:pPr>
              <w:spacing w:before="0" w:after="0"/>
              <w:ind w:firstLine="0"/>
              <w:rPr>
                <w:rFonts w:cs="Arial"/>
                <w:sz w:val="18"/>
                <w:szCs w:val="18"/>
                <w:lang w:val="bg-BG"/>
              </w:rPr>
            </w:pPr>
          </w:p>
        </w:tc>
        <w:tc>
          <w:tcPr>
            <w:tcW w:w="0" w:type="auto"/>
            <w:noWrap/>
            <w:hideMark/>
          </w:tcPr>
          <w:p w14:paraId="7DE7BC2A" w14:textId="77777777" w:rsidR="008B567D" w:rsidRPr="005B2516" w:rsidRDefault="008B567D" w:rsidP="0076399E">
            <w:pPr>
              <w:spacing w:before="0" w:after="0"/>
              <w:ind w:firstLine="0"/>
              <w:rPr>
                <w:rFonts w:cs="Arial"/>
                <w:sz w:val="18"/>
                <w:szCs w:val="18"/>
                <w:lang w:val="bg-BG"/>
              </w:rPr>
            </w:pPr>
          </w:p>
        </w:tc>
        <w:tc>
          <w:tcPr>
            <w:tcW w:w="0" w:type="auto"/>
            <w:noWrap/>
            <w:hideMark/>
          </w:tcPr>
          <w:p w14:paraId="3E2AA5D9" w14:textId="77777777" w:rsidR="008B567D" w:rsidRPr="005B2516" w:rsidRDefault="008B567D" w:rsidP="0076399E">
            <w:pPr>
              <w:spacing w:before="0" w:after="0"/>
              <w:ind w:firstLine="0"/>
              <w:rPr>
                <w:rFonts w:cs="Arial"/>
                <w:sz w:val="18"/>
                <w:szCs w:val="18"/>
                <w:lang w:val="bg-BG"/>
              </w:rPr>
            </w:pPr>
          </w:p>
        </w:tc>
        <w:tc>
          <w:tcPr>
            <w:tcW w:w="0" w:type="auto"/>
            <w:noWrap/>
            <w:hideMark/>
          </w:tcPr>
          <w:p w14:paraId="052942CA" w14:textId="77777777" w:rsidR="008B567D" w:rsidRPr="005B2516" w:rsidRDefault="008B567D" w:rsidP="0076399E">
            <w:pPr>
              <w:spacing w:before="0" w:after="0"/>
              <w:ind w:firstLine="0"/>
              <w:rPr>
                <w:rFonts w:cs="Arial"/>
                <w:sz w:val="18"/>
                <w:szCs w:val="18"/>
                <w:lang w:val="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AF3E167"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2044</w:t>
            </w:r>
          </w:p>
        </w:tc>
        <w:tc>
          <w:tcPr>
            <w:tcW w:w="0" w:type="auto"/>
            <w:tcBorders>
              <w:top w:val="single" w:sz="4" w:space="0" w:color="auto"/>
              <w:left w:val="nil"/>
              <w:bottom w:val="single" w:sz="4" w:space="0" w:color="auto"/>
              <w:right w:val="single" w:sz="4" w:space="0" w:color="auto"/>
            </w:tcBorders>
            <w:shd w:val="clear" w:color="auto" w:fill="FFFFFF"/>
            <w:hideMark/>
          </w:tcPr>
          <w:p w14:paraId="191AF1BB"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39B84716"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6D8BDAA6"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29501355"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0,09</w:t>
            </w:r>
          </w:p>
        </w:tc>
      </w:tr>
      <w:tr w:rsidR="00462941" w:rsidRPr="005B2516" w14:paraId="2EE8E947" w14:textId="77777777" w:rsidTr="004646ED">
        <w:trPr>
          <w:trHeight w:val="300"/>
        </w:trPr>
        <w:tc>
          <w:tcPr>
            <w:tcW w:w="0" w:type="auto"/>
            <w:noWrap/>
            <w:hideMark/>
          </w:tcPr>
          <w:p w14:paraId="79675B7B" w14:textId="77777777" w:rsidR="008B567D" w:rsidRPr="005B2516" w:rsidRDefault="008B567D" w:rsidP="0076399E">
            <w:pPr>
              <w:spacing w:before="0"/>
              <w:ind w:firstLine="0"/>
              <w:rPr>
                <w:rFonts w:eastAsia="Times New Roman" w:cs="Arial"/>
                <w:sz w:val="18"/>
                <w:szCs w:val="18"/>
                <w:lang w:val="bg-BG" w:eastAsia="bg-BG"/>
              </w:rPr>
            </w:pPr>
          </w:p>
        </w:tc>
        <w:tc>
          <w:tcPr>
            <w:tcW w:w="0" w:type="auto"/>
            <w:noWrap/>
            <w:hideMark/>
          </w:tcPr>
          <w:p w14:paraId="0D2D6E28" w14:textId="77777777" w:rsidR="008B567D" w:rsidRPr="005B2516" w:rsidRDefault="008B567D" w:rsidP="0076399E">
            <w:pPr>
              <w:spacing w:before="0" w:after="0"/>
              <w:ind w:firstLine="0"/>
              <w:rPr>
                <w:rFonts w:cs="Arial"/>
                <w:sz w:val="18"/>
                <w:szCs w:val="18"/>
                <w:lang w:val="bg-BG"/>
              </w:rPr>
            </w:pPr>
          </w:p>
        </w:tc>
        <w:tc>
          <w:tcPr>
            <w:tcW w:w="0" w:type="auto"/>
            <w:noWrap/>
            <w:hideMark/>
          </w:tcPr>
          <w:p w14:paraId="22E7A829" w14:textId="77777777" w:rsidR="008B567D" w:rsidRPr="005B2516" w:rsidRDefault="008B567D" w:rsidP="0076399E">
            <w:pPr>
              <w:spacing w:before="0" w:after="0"/>
              <w:ind w:firstLine="0"/>
              <w:rPr>
                <w:rFonts w:cs="Arial"/>
                <w:sz w:val="18"/>
                <w:szCs w:val="18"/>
                <w:lang w:val="bg-BG"/>
              </w:rPr>
            </w:pPr>
          </w:p>
        </w:tc>
        <w:tc>
          <w:tcPr>
            <w:tcW w:w="0" w:type="auto"/>
            <w:noWrap/>
            <w:hideMark/>
          </w:tcPr>
          <w:p w14:paraId="2C2AE624" w14:textId="77777777" w:rsidR="008B567D" w:rsidRPr="005B2516" w:rsidRDefault="008B567D" w:rsidP="0076399E">
            <w:pPr>
              <w:spacing w:before="0" w:after="0"/>
              <w:ind w:firstLine="0"/>
              <w:rPr>
                <w:rFonts w:cs="Arial"/>
                <w:sz w:val="18"/>
                <w:szCs w:val="18"/>
                <w:lang w:val="bg-BG"/>
              </w:rPr>
            </w:pPr>
          </w:p>
        </w:tc>
        <w:tc>
          <w:tcPr>
            <w:tcW w:w="0" w:type="auto"/>
            <w:noWrap/>
            <w:hideMark/>
          </w:tcPr>
          <w:p w14:paraId="04CBC43B" w14:textId="77777777" w:rsidR="008B567D" w:rsidRPr="005B2516" w:rsidRDefault="008B567D" w:rsidP="0076399E">
            <w:pPr>
              <w:spacing w:before="0" w:after="0"/>
              <w:ind w:firstLine="0"/>
              <w:rPr>
                <w:rFonts w:cs="Arial"/>
                <w:sz w:val="18"/>
                <w:szCs w:val="18"/>
                <w:lang w:val="bg-BG"/>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833B40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2045</w:t>
            </w:r>
          </w:p>
        </w:tc>
        <w:tc>
          <w:tcPr>
            <w:tcW w:w="0" w:type="auto"/>
            <w:tcBorders>
              <w:top w:val="single" w:sz="4" w:space="0" w:color="auto"/>
              <w:left w:val="nil"/>
              <w:bottom w:val="single" w:sz="4" w:space="0" w:color="auto"/>
              <w:right w:val="single" w:sz="4" w:space="0" w:color="auto"/>
            </w:tcBorders>
            <w:shd w:val="clear" w:color="auto" w:fill="FFFFFF"/>
            <w:hideMark/>
          </w:tcPr>
          <w:p w14:paraId="128EF512" w14:textId="77777777" w:rsidR="008B567D" w:rsidRPr="005B2516" w:rsidRDefault="008B567D" w:rsidP="0076399E">
            <w:pPr>
              <w:spacing w:before="0" w:after="0"/>
              <w:ind w:firstLineChars="100" w:firstLine="18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noWrap/>
            <w:hideMark/>
          </w:tcPr>
          <w:p w14:paraId="115C7CAC"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w:t>
            </w:r>
          </w:p>
        </w:tc>
        <w:tc>
          <w:tcPr>
            <w:tcW w:w="0" w:type="auto"/>
            <w:tcBorders>
              <w:top w:val="single" w:sz="4" w:space="0" w:color="auto"/>
              <w:left w:val="nil"/>
              <w:bottom w:val="single" w:sz="4" w:space="0" w:color="auto"/>
              <w:right w:val="single" w:sz="4" w:space="0" w:color="auto"/>
            </w:tcBorders>
            <w:shd w:val="clear" w:color="auto" w:fill="FFFFFF"/>
            <w:hideMark/>
          </w:tcPr>
          <w:p w14:paraId="242790C0"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30</w:t>
            </w:r>
          </w:p>
        </w:tc>
        <w:tc>
          <w:tcPr>
            <w:tcW w:w="0" w:type="auto"/>
            <w:tcBorders>
              <w:top w:val="single" w:sz="4" w:space="0" w:color="auto"/>
              <w:left w:val="nil"/>
              <w:bottom w:val="single" w:sz="4" w:space="0" w:color="auto"/>
              <w:right w:val="single" w:sz="4" w:space="0" w:color="auto"/>
            </w:tcBorders>
            <w:shd w:val="clear" w:color="auto" w:fill="FFFFFF"/>
            <w:hideMark/>
          </w:tcPr>
          <w:p w14:paraId="1CE8ED6B" w14:textId="77777777" w:rsidR="008B567D" w:rsidRPr="005B2516" w:rsidRDefault="008B567D" w:rsidP="0076399E">
            <w:pPr>
              <w:spacing w:before="0" w:after="0"/>
              <w:ind w:firstLine="0"/>
              <w:jc w:val="center"/>
              <w:rPr>
                <w:rFonts w:eastAsia="Times New Roman" w:cs="Arial"/>
                <w:sz w:val="18"/>
                <w:szCs w:val="18"/>
                <w:lang w:val="bg-BG" w:eastAsia="bg-BG"/>
              </w:rPr>
            </w:pPr>
            <w:r w:rsidRPr="005B2516">
              <w:rPr>
                <w:rFonts w:eastAsia="Times New Roman" w:cs="Arial"/>
                <w:sz w:val="18"/>
                <w:szCs w:val="18"/>
                <w:lang w:val="bg-BG" w:eastAsia="bg-BG"/>
              </w:rPr>
              <w:t>0,09</w:t>
            </w:r>
          </w:p>
        </w:tc>
      </w:tr>
      <w:tr w:rsidR="00462941" w:rsidRPr="005B2516" w14:paraId="25F3CF9F" w14:textId="77777777" w:rsidTr="004646ED">
        <w:trPr>
          <w:trHeight w:val="300"/>
        </w:trPr>
        <w:tc>
          <w:tcPr>
            <w:tcW w:w="0" w:type="auto"/>
            <w:noWrap/>
            <w:hideMark/>
          </w:tcPr>
          <w:p w14:paraId="384A269B" w14:textId="77777777" w:rsidR="008B567D" w:rsidRPr="005B2516" w:rsidRDefault="008B567D" w:rsidP="0076399E">
            <w:pPr>
              <w:spacing w:before="0"/>
              <w:ind w:firstLine="0"/>
              <w:rPr>
                <w:rFonts w:eastAsia="Times New Roman" w:cs="Arial"/>
                <w:sz w:val="18"/>
                <w:szCs w:val="18"/>
                <w:lang w:val="bg-BG" w:eastAsia="bg-BG"/>
              </w:rPr>
            </w:pPr>
          </w:p>
        </w:tc>
        <w:tc>
          <w:tcPr>
            <w:tcW w:w="0" w:type="auto"/>
            <w:noWrap/>
            <w:hideMark/>
          </w:tcPr>
          <w:p w14:paraId="0FB7CBAC" w14:textId="77777777" w:rsidR="008B567D" w:rsidRPr="005B2516" w:rsidRDefault="008B567D" w:rsidP="0076399E">
            <w:pPr>
              <w:spacing w:before="0" w:after="0"/>
              <w:ind w:firstLine="0"/>
              <w:rPr>
                <w:rFonts w:cs="Arial"/>
                <w:sz w:val="18"/>
                <w:szCs w:val="18"/>
                <w:lang w:val="bg-BG"/>
              </w:rPr>
            </w:pPr>
          </w:p>
        </w:tc>
        <w:tc>
          <w:tcPr>
            <w:tcW w:w="0" w:type="auto"/>
            <w:noWrap/>
            <w:hideMark/>
          </w:tcPr>
          <w:p w14:paraId="190D4447" w14:textId="77777777" w:rsidR="008B567D" w:rsidRPr="005B2516" w:rsidRDefault="008B567D" w:rsidP="0076399E">
            <w:pPr>
              <w:spacing w:before="0" w:after="0"/>
              <w:ind w:firstLine="0"/>
              <w:rPr>
                <w:rFonts w:cs="Arial"/>
                <w:sz w:val="18"/>
                <w:szCs w:val="18"/>
                <w:lang w:val="bg-BG"/>
              </w:rPr>
            </w:pPr>
          </w:p>
        </w:tc>
        <w:tc>
          <w:tcPr>
            <w:tcW w:w="0" w:type="auto"/>
            <w:noWrap/>
            <w:hideMark/>
          </w:tcPr>
          <w:p w14:paraId="2D011383" w14:textId="77777777" w:rsidR="008B567D" w:rsidRPr="005B2516" w:rsidRDefault="008B567D" w:rsidP="0076399E">
            <w:pPr>
              <w:spacing w:before="0" w:after="0"/>
              <w:ind w:firstLine="0"/>
              <w:rPr>
                <w:rFonts w:cs="Arial"/>
                <w:sz w:val="18"/>
                <w:szCs w:val="18"/>
                <w:lang w:val="bg-BG"/>
              </w:rPr>
            </w:pPr>
          </w:p>
        </w:tc>
        <w:tc>
          <w:tcPr>
            <w:tcW w:w="0" w:type="auto"/>
            <w:noWrap/>
            <w:hideMark/>
          </w:tcPr>
          <w:p w14:paraId="1D565984" w14:textId="77777777" w:rsidR="008B567D" w:rsidRPr="005B2516" w:rsidRDefault="008B567D" w:rsidP="0076399E">
            <w:pPr>
              <w:spacing w:before="0" w:after="0"/>
              <w:ind w:firstLine="0"/>
              <w:rPr>
                <w:rFonts w:cs="Arial"/>
                <w:sz w:val="18"/>
                <w:szCs w:val="18"/>
                <w:lang w:val="bg-BG"/>
              </w:rPr>
            </w:pPr>
          </w:p>
        </w:tc>
        <w:tc>
          <w:tcPr>
            <w:tcW w:w="0" w:type="auto"/>
            <w:gridSpan w:val="4"/>
            <w:tcBorders>
              <w:top w:val="nil"/>
              <w:left w:val="single" w:sz="4" w:space="0" w:color="auto"/>
              <w:bottom w:val="single" w:sz="4" w:space="0" w:color="auto"/>
              <w:right w:val="single" w:sz="4" w:space="0" w:color="auto"/>
            </w:tcBorders>
            <w:shd w:val="clear" w:color="auto" w:fill="FFFFFF"/>
            <w:hideMark/>
          </w:tcPr>
          <w:p w14:paraId="14B4D707" w14:textId="77777777" w:rsidR="008B567D" w:rsidRPr="005B2516" w:rsidRDefault="008B567D" w:rsidP="0076399E">
            <w:pPr>
              <w:spacing w:before="0" w:after="0"/>
              <w:ind w:firstLine="0"/>
              <w:rPr>
                <w:rFonts w:eastAsia="Times New Roman" w:cs="Arial"/>
                <w:b/>
                <w:sz w:val="18"/>
                <w:szCs w:val="18"/>
                <w:lang w:val="bg-BG" w:eastAsia="bg-BG"/>
              </w:rPr>
            </w:pPr>
            <w:r w:rsidRPr="005B2516">
              <w:rPr>
                <w:rFonts w:eastAsia="Times New Roman" w:cs="Arial"/>
                <w:b/>
                <w:sz w:val="18"/>
                <w:szCs w:val="18"/>
                <w:lang w:val="bg-BG" w:eastAsia="bg-BG"/>
              </w:rPr>
              <w:t>Общо</w:t>
            </w:r>
          </w:p>
        </w:tc>
        <w:tc>
          <w:tcPr>
            <w:tcW w:w="0" w:type="auto"/>
            <w:tcBorders>
              <w:top w:val="nil"/>
              <w:left w:val="nil"/>
              <w:bottom w:val="single" w:sz="4" w:space="0" w:color="auto"/>
              <w:right w:val="single" w:sz="4" w:space="0" w:color="auto"/>
            </w:tcBorders>
            <w:shd w:val="clear" w:color="auto" w:fill="FFFFFF"/>
            <w:hideMark/>
          </w:tcPr>
          <w:p w14:paraId="78A9D240" w14:textId="77777777" w:rsidR="008B567D" w:rsidRPr="005B2516" w:rsidRDefault="008B567D" w:rsidP="0076399E">
            <w:pPr>
              <w:spacing w:before="0" w:after="0"/>
              <w:ind w:firstLine="0"/>
              <w:jc w:val="center"/>
              <w:rPr>
                <w:rFonts w:eastAsia="Times New Roman" w:cs="Arial"/>
                <w:b/>
                <w:sz w:val="18"/>
                <w:szCs w:val="18"/>
                <w:lang w:val="bg-BG" w:eastAsia="bg-BG"/>
              </w:rPr>
            </w:pPr>
            <w:r w:rsidRPr="005B2516">
              <w:rPr>
                <w:rFonts w:eastAsia="Times New Roman" w:cs="Arial"/>
                <w:b/>
                <w:sz w:val="18"/>
                <w:szCs w:val="18"/>
                <w:lang w:val="bg-BG" w:eastAsia="bg-BG"/>
              </w:rPr>
              <w:t>4,97</w:t>
            </w:r>
          </w:p>
        </w:tc>
      </w:tr>
    </w:tbl>
    <w:p w14:paraId="1570CFAB" w14:textId="77777777" w:rsidR="008B567D" w:rsidRPr="005B2516" w:rsidRDefault="008B567D" w:rsidP="00ED1461">
      <w:pPr>
        <w:pStyle w:val="Heading5"/>
        <w:rPr>
          <w:lang w:val="bg-BG"/>
        </w:rPr>
      </w:pPr>
      <w:r w:rsidRPr="005B2516">
        <w:rPr>
          <w:lang w:val="bg-BG"/>
        </w:rPr>
        <w:t>Резултати:</w:t>
      </w:r>
    </w:p>
    <w:p w14:paraId="3C031C80" w14:textId="1A9D3BAD" w:rsidR="008B567D" w:rsidRPr="005B2516" w:rsidRDefault="008B567D" w:rsidP="004646ED">
      <w:pPr>
        <w:rPr>
          <w:lang w:val="bg-BG"/>
        </w:rPr>
      </w:pPr>
      <w:r w:rsidRPr="005B2516">
        <w:rPr>
          <w:lang w:val="bg-BG"/>
        </w:rPr>
        <w:t xml:space="preserve">Изчислена е обща загуба на услуги от 79 </w:t>
      </w:r>
      <w:proofErr w:type="spellStart"/>
      <w:r w:rsidRPr="005B2516">
        <w:rPr>
          <w:lang w:val="bg-BG"/>
        </w:rPr>
        <w:t>дисконтирани</w:t>
      </w:r>
      <w:proofErr w:type="spellEnd"/>
      <w:r w:rsidRPr="005B2516">
        <w:rPr>
          <w:lang w:val="bg-BG"/>
        </w:rPr>
        <w:t xml:space="preserve"> услуги-километри-години</w:t>
      </w:r>
      <w:r w:rsidR="004646ED" w:rsidRPr="005B2516">
        <w:rPr>
          <w:lang w:val="bg-BG"/>
        </w:rPr>
        <w:t xml:space="preserve">. </w:t>
      </w:r>
      <w:r w:rsidRPr="005B2516">
        <w:rPr>
          <w:lang w:val="bg-BG"/>
        </w:rPr>
        <w:t xml:space="preserve">Придобивките възлизат на 4,97 </w:t>
      </w:r>
      <w:proofErr w:type="spellStart"/>
      <w:r w:rsidRPr="005B2516">
        <w:rPr>
          <w:lang w:val="bg-BG"/>
        </w:rPr>
        <w:t>дисконтирани</w:t>
      </w:r>
      <w:proofErr w:type="spellEnd"/>
      <w:r w:rsidRPr="005B2516">
        <w:rPr>
          <w:lang w:val="bg-BG"/>
        </w:rPr>
        <w:t xml:space="preserve"> услуги-километри-години</w:t>
      </w:r>
    </w:p>
    <w:p w14:paraId="5E6920C8" w14:textId="77777777" w:rsidR="008B567D" w:rsidRPr="005B2516" w:rsidRDefault="008B567D" w:rsidP="004646ED">
      <w:pPr>
        <w:rPr>
          <w:lang w:val="bg-BG"/>
        </w:rPr>
      </w:pPr>
      <w:r w:rsidRPr="005B2516">
        <w:rPr>
          <w:lang w:val="bg-BG"/>
        </w:rPr>
        <w:t>Следователно е необходимо да се предприемат мерки за подобряване на 15,9 километра от съседната река.</w:t>
      </w:r>
    </w:p>
    <w:p w14:paraId="30639E2E" w14:textId="77777777" w:rsidR="000C550E" w:rsidRDefault="008B567D" w:rsidP="004646ED">
      <w:pPr>
        <w:rPr>
          <w:lang w:val="bg-BG"/>
        </w:rPr>
      </w:pPr>
      <w:r w:rsidRPr="005B2516">
        <w:rPr>
          <w:lang w:val="bg-BG"/>
        </w:rPr>
        <w:t xml:space="preserve">Подобно изчисление е направено за опцията за инсталиране на допълнителна пречиствателна станция резултатите от което показват, че ще има загуби от 47,9 </w:t>
      </w:r>
      <w:proofErr w:type="spellStart"/>
      <w:r w:rsidRPr="005B2516">
        <w:rPr>
          <w:lang w:val="bg-BG"/>
        </w:rPr>
        <w:t>дисконтирани</w:t>
      </w:r>
      <w:proofErr w:type="spellEnd"/>
      <w:r w:rsidRPr="005B2516">
        <w:rPr>
          <w:lang w:val="bg-BG"/>
        </w:rPr>
        <w:t xml:space="preserve"> услуги-километри-години и изискване за подобряване на съседната река от 9,6 км. Операторът предоставя и двете възможности на компетентния орган.</w:t>
      </w:r>
      <w:r w:rsidR="000C550E">
        <w:rPr>
          <w:lang w:val="bg-BG"/>
        </w:rPr>
        <w:t xml:space="preserve"> </w:t>
      </w:r>
    </w:p>
    <w:p w14:paraId="7431EAB7" w14:textId="66784E60" w:rsidR="008B567D" w:rsidRPr="005B2516" w:rsidRDefault="004646ED" w:rsidP="004646ED">
      <w:pPr>
        <w:rPr>
          <w:lang w:val="bg-BG"/>
        </w:rPr>
      </w:pPr>
      <w:r w:rsidRPr="005B2516">
        <w:rPr>
          <w:lang w:val="bg-BG"/>
        </w:rPr>
        <w:t>В допълнение вж. Контролен лист №3 от Приложение №5 тук.</w:t>
      </w:r>
    </w:p>
    <w:p w14:paraId="3A067461" w14:textId="77777777" w:rsidR="008B567D" w:rsidRPr="005B2516" w:rsidRDefault="008B567D" w:rsidP="00ED1461">
      <w:pPr>
        <w:pStyle w:val="Heading5"/>
        <w:rPr>
          <w:lang w:val="bg-BG"/>
        </w:rPr>
      </w:pPr>
      <w:r w:rsidRPr="005B2516">
        <w:rPr>
          <w:lang w:val="bg-BG"/>
        </w:rPr>
        <w:lastRenderedPageBreak/>
        <w:t>Прилагане на оздравителните мерки</w:t>
      </w:r>
    </w:p>
    <w:p w14:paraId="24AB8E6C" w14:textId="665C7B48" w:rsidR="008B567D" w:rsidRPr="005B2516" w:rsidRDefault="008B567D" w:rsidP="004646ED">
      <w:pPr>
        <w:rPr>
          <w:lang w:val="bg-BG"/>
        </w:rPr>
      </w:pPr>
      <w:r w:rsidRPr="005B2516">
        <w:rPr>
          <w:lang w:val="bg-BG"/>
        </w:rPr>
        <w:t>Операторът сключва договори с дружеств</w:t>
      </w:r>
      <w:r w:rsidR="00C907A5" w:rsidRPr="005B2516">
        <w:rPr>
          <w:lang w:val="bg-BG"/>
        </w:rPr>
        <w:t>о</w:t>
      </w:r>
      <w:r w:rsidRPr="005B2516">
        <w:rPr>
          <w:lang w:val="bg-BG"/>
        </w:rPr>
        <w:t xml:space="preserve">, което да изпълни набелязаните мерки и </w:t>
      </w:r>
      <w:r w:rsidR="00C907A5" w:rsidRPr="005B2516">
        <w:rPr>
          <w:lang w:val="bg-BG"/>
        </w:rPr>
        <w:t>с акредитирана лаборатория за</w:t>
      </w:r>
      <w:r w:rsidRPr="005B2516">
        <w:rPr>
          <w:lang w:val="bg-BG"/>
        </w:rPr>
        <w:t xml:space="preserve"> извършва</w:t>
      </w:r>
      <w:r w:rsidR="00C907A5" w:rsidRPr="005B2516">
        <w:rPr>
          <w:lang w:val="bg-BG"/>
        </w:rPr>
        <w:t>не на</w:t>
      </w:r>
      <w:r w:rsidRPr="005B2516">
        <w:rPr>
          <w:lang w:val="bg-BG"/>
        </w:rPr>
        <w:t xml:space="preserve"> мониторинг.</w:t>
      </w:r>
    </w:p>
    <w:p w14:paraId="64838F43" w14:textId="77777777" w:rsidR="008B567D" w:rsidRPr="005B2516" w:rsidRDefault="008B567D" w:rsidP="001C6B7F">
      <w:pPr>
        <w:pStyle w:val="Heading3"/>
      </w:pPr>
      <w:bookmarkStart w:id="77" w:name="_Toc520815449"/>
      <w:r w:rsidRPr="005B2516">
        <w:t>Примерен случай за щети върху почви</w:t>
      </w:r>
      <w:bookmarkEnd w:id="77"/>
      <w:r w:rsidRPr="005B2516">
        <w:t xml:space="preserve"> </w:t>
      </w:r>
    </w:p>
    <w:p w14:paraId="3082A497" w14:textId="68114017" w:rsidR="00733EB2" w:rsidRPr="005B2516" w:rsidRDefault="00733EB2" w:rsidP="00733EB2">
      <w:pPr>
        <w:pStyle w:val="Primer"/>
        <w:rPr>
          <w:rStyle w:val="Emphasis"/>
          <w:i w:val="0"/>
          <w:iCs w:val="0"/>
        </w:rPr>
      </w:pPr>
      <w:r w:rsidRPr="005B2516">
        <w:rPr>
          <w:rStyle w:val="Emphasis"/>
          <w:i w:val="0"/>
          <w:iCs w:val="0"/>
        </w:rPr>
        <w:t xml:space="preserve">Дейност по т.1 от </w:t>
      </w:r>
      <w:proofErr w:type="spellStart"/>
      <w:r w:rsidRPr="005B2516">
        <w:rPr>
          <w:rStyle w:val="Emphasis"/>
          <w:i w:val="0"/>
          <w:iCs w:val="0"/>
        </w:rPr>
        <w:t>прил</w:t>
      </w:r>
      <w:proofErr w:type="spellEnd"/>
      <w:r w:rsidRPr="005B2516">
        <w:rPr>
          <w:rStyle w:val="Emphasis"/>
          <w:i w:val="0"/>
          <w:iCs w:val="0"/>
        </w:rPr>
        <w:t>. №1 към чл.3, т.1 от ЗОПОЕЩ</w:t>
      </w:r>
    </w:p>
    <w:p w14:paraId="261BE8DD" w14:textId="77777777" w:rsidR="008B567D" w:rsidRPr="005B2516" w:rsidRDefault="008B567D" w:rsidP="00ED1461">
      <w:pPr>
        <w:pStyle w:val="Heading5"/>
        <w:rPr>
          <w:lang w:val="bg-BG"/>
        </w:rPr>
      </w:pPr>
      <w:r w:rsidRPr="005B2516">
        <w:rPr>
          <w:lang w:val="bg-BG"/>
        </w:rPr>
        <w:t>Основна информация</w:t>
      </w:r>
    </w:p>
    <w:p w14:paraId="17C132DD" w14:textId="04E59005" w:rsidR="008B567D" w:rsidRPr="005B2516" w:rsidRDefault="008B567D" w:rsidP="004646ED">
      <w:pPr>
        <w:rPr>
          <w:lang w:val="bg-BG"/>
        </w:rPr>
      </w:pPr>
      <w:r w:rsidRPr="005B2516">
        <w:rPr>
          <w:lang w:val="bg-BG"/>
        </w:rPr>
        <w:t xml:space="preserve">През август 2009 г. резервоар за съхранение на гориво в двора на галваничен цех е компрометиран, което води до изтичане на дизелово гориво. Подадено е искане за предприемане на действия от заинтересовани лица до компетентните органи - РИОСВ. Уведомена е ГД „Пожарна безопасност и защита на населението“ - МВР, която предприема незабавни действия за обезопасяване на резервоара и за предотвратяване на по-нататъшно изтичане на дизелово гориво. </w:t>
      </w:r>
    </w:p>
    <w:p w14:paraId="69C9142F" w14:textId="77777777" w:rsidR="008B567D" w:rsidRPr="005B2516" w:rsidRDefault="008B567D" w:rsidP="00ED1461">
      <w:pPr>
        <w:pStyle w:val="Heading5"/>
        <w:rPr>
          <w:lang w:val="bg-BG"/>
        </w:rPr>
      </w:pPr>
      <w:r w:rsidRPr="005B2516">
        <w:rPr>
          <w:lang w:val="bg-BG"/>
        </w:rPr>
        <w:t>Предприети действия от страна на компетентните органи</w:t>
      </w:r>
    </w:p>
    <w:p w14:paraId="62184F5A" w14:textId="77777777" w:rsidR="008B567D" w:rsidRPr="005B2516" w:rsidRDefault="008B567D" w:rsidP="004646ED">
      <w:pPr>
        <w:rPr>
          <w:lang w:val="bg-BG"/>
        </w:rPr>
      </w:pPr>
      <w:r w:rsidRPr="005B2516">
        <w:rPr>
          <w:lang w:val="bg-BG"/>
        </w:rPr>
        <w:t xml:space="preserve">Течът на дизеловото гориво е излязъл извън пределите на площадката на дружеството и се е насочил към близките къщи и към близката река. </w:t>
      </w:r>
    </w:p>
    <w:p w14:paraId="59A90856" w14:textId="4BDB9BFE" w:rsidR="008B567D" w:rsidRPr="005B2516" w:rsidRDefault="008B567D" w:rsidP="004646ED">
      <w:pPr>
        <w:rPr>
          <w:lang w:val="bg-BG"/>
        </w:rPr>
      </w:pPr>
      <w:r w:rsidRPr="005B2516">
        <w:rPr>
          <w:lang w:val="bg-BG"/>
        </w:rPr>
        <w:t>Взети са почвени проби по границите на разлива и е извършен анализ за съдържание на вредни вещества в почвата в съответствие с Наредба № 3 от 01.08.2008</w:t>
      </w:r>
      <w:r w:rsidR="0048722F" w:rsidRPr="005B2516">
        <w:rPr>
          <w:lang w:val="bg-BG"/>
        </w:rPr>
        <w:t> </w:t>
      </w:r>
      <w:r w:rsidRPr="005B2516">
        <w:rPr>
          <w:lang w:val="bg-BG"/>
        </w:rPr>
        <w:t>г. за нормите на допустимо съдържание на вредни вещества в почвите (</w:t>
      </w:r>
      <w:proofErr w:type="spellStart"/>
      <w:r w:rsidRPr="005B2516">
        <w:rPr>
          <w:lang w:val="bg-BG"/>
        </w:rPr>
        <w:t>обн</w:t>
      </w:r>
      <w:proofErr w:type="spellEnd"/>
      <w:r w:rsidRPr="005B2516">
        <w:rPr>
          <w:lang w:val="bg-BG"/>
        </w:rPr>
        <w:t>. ДВ бр. 15/2008 г.) и е установено, че концентрацията на нефтопродукти в почвата е 155</w:t>
      </w:r>
      <w:r w:rsidR="0048722F" w:rsidRPr="005B2516">
        <w:rPr>
          <w:lang w:val="bg-BG"/>
        </w:rPr>
        <w:t> </w:t>
      </w:r>
      <w:proofErr w:type="spellStart"/>
      <w:r w:rsidRPr="005B2516">
        <w:rPr>
          <w:lang w:val="bg-BG"/>
        </w:rPr>
        <w:t>mg</w:t>
      </w:r>
      <w:proofErr w:type="spellEnd"/>
      <w:r w:rsidRPr="005B2516">
        <w:rPr>
          <w:lang w:val="bg-BG"/>
        </w:rPr>
        <w:t>/</w:t>
      </w:r>
      <w:proofErr w:type="spellStart"/>
      <w:r w:rsidRPr="005B2516">
        <w:rPr>
          <w:lang w:val="bg-BG"/>
        </w:rPr>
        <w:t>kg</w:t>
      </w:r>
      <w:proofErr w:type="spellEnd"/>
      <w:r w:rsidRPr="005B2516">
        <w:rPr>
          <w:lang w:val="bg-BG"/>
        </w:rPr>
        <w:t xml:space="preserve">, което е над предохранителната концентрация от 100 </w:t>
      </w:r>
      <w:proofErr w:type="spellStart"/>
      <w:r w:rsidRPr="005B2516">
        <w:rPr>
          <w:lang w:val="bg-BG"/>
        </w:rPr>
        <w:t>mg</w:t>
      </w:r>
      <w:proofErr w:type="spellEnd"/>
      <w:r w:rsidRPr="005B2516">
        <w:rPr>
          <w:lang w:val="bg-BG"/>
        </w:rPr>
        <w:t>/</w:t>
      </w:r>
      <w:proofErr w:type="spellStart"/>
      <w:r w:rsidRPr="005B2516">
        <w:rPr>
          <w:lang w:val="bg-BG"/>
        </w:rPr>
        <w:t>kg</w:t>
      </w:r>
      <w:proofErr w:type="spellEnd"/>
      <w:r w:rsidRPr="005B2516">
        <w:rPr>
          <w:lang w:val="bg-BG"/>
        </w:rPr>
        <w:t xml:space="preserve"> съгласно Приложение №2 към чл. 4 на същата наредба. При сравняване на данните от извършения мониторинг на почви съгласно притежаваното от оператора комплексно разрешително по чл. 117 от ЗООС, е установено, че измерените концентрации надвишават стойностите от изпитването, извършено по-рано същата година на почвените проби от </w:t>
      </w:r>
      <w:proofErr w:type="spellStart"/>
      <w:r w:rsidRPr="005B2516">
        <w:rPr>
          <w:lang w:val="bg-BG"/>
        </w:rPr>
        <w:t>пунка</w:t>
      </w:r>
      <w:proofErr w:type="spellEnd"/>
      <w:r w:rsidRPr="005B2516">
        <w:rPr>
          <w:lang w:val="bg-BG"/>
        </w:rPr>
        <w:t xml:space="preserve"> за собствен мониторинг, разположен  на територията на площадката – 55 </w:t>
      </w:r>
      <w:proofErr w:type="spellStart"/>
      <w:r w:rsidRPr="005B2516">
        <w:rPr>
          <w:lang w:val="bg-BG"/>
        </w:rPr>
        <w:t>mg</w:t>
      </w:r>
      <w:proofErr w:type="spellEnd"/>
      <w:r w:rsidRPr="005B2516">
        <w:rPr>
          <w:lang w:val="bg-BG"/>
        </w:rPr>
        <w:t>/</w:t>
      </w:r>
      <w:proofErr w:type="spellStart"/>
      <w:r w:rsidRPr="005B2516">
        <w:rPr>
          <w:lang w:val="bg-BG"/>
        </w:rPr>
        <w:t>kg</w:t>
      </w:r>
      <w:proofErr w:type="spellEnd"/>
      <w:r w:rsidRPr="005B2516">
        <w:rPr>
          <w:lang w:val="bg-BG"/>
        </w:rPr>
        <w:t>.</w:t>
      </w:r>
    </w:p>
    <w:p w14:paraId="44B1A083" w14:textId="77777777" w:rsidR="008B567D" w:rsidRPr="005B2516" w:rsidRDefault="008B567D" w:rsidP="004646ED">
      <w:pPr>
        <w:rPr>
          <w:lang w:val="bg-BG"/>
        </w:rPr>
      </w:pPr>
      <w:r w:rsidRPr="005B2516">
        <w:rPr>
          <w:lang w:val="bg-BG"/>
        </w:rPr>
        <w:t xml:space="preserve">Необходимо е да се установи дали щетата попада в обхвата на ЗОПОЕЩ: </w:t>
      </w:r>
    </w:p>
    <w:p w14:paraId="6D679030" w14:textId="77777777" w:rsidR="008B567D" w:rsidRPr="005B2516" w:rsidRDefault="008B567D" w:rsidP="00855F6B">
      <w:pPr>
        <w:pStyle w:val="ListParagraph"/>
        <w:numPr>
          <w:ilvl w:val="0"/>
          <w:numId w:val="63"/>
        </w:numPr>
        <w:rPr>
          <w:lang w:val="bg-BG"/>
        </w:rPr>
      </w:pPr>
      <w:r w:rsidRPr="005B2516">
        <w:rPr>
          <w:lang w:val="bg-BG"/>
        </w:rPr>
        <w:t xml:space="preserve">установено е, че галваничният цех попада в обхвата на инсталациите и съоръженията, за които се изисква издаване на комплексно разрешително по чл. 117 от ЗООС </w:t>
      </w:r>
    </w:p>
    <w:p w14:paraId="39137008" w14:textId="7A67E941" w:rsidR="008B567D" w:rsidRPr="005B2516" w:rsidRDefault="008B567D" w:rsidP="00855F6B">
      <w:pPr>
        <w:pStyle w:val="ListParagraph"/>
        <w:numPr>
          <w:ilvl w:val="0"/>
          <w:numId w:val="63"/>
        </w:numPr>
        <w:rPr>
          <w:lang w:val="bg-BG"/>
        </w:rPr>
      </w:pPr>
      <w:r w:rsidRPr="005B2516">
        <w:rPr>
          <w:lang w:val="bg-BG"/>
        </w:rPr>
        <w:t>вече са причинени вреди на почвата и може да се направи основателно предположение, че това може да представлява екологична щета или че вредата може да прерасне в екологична щета, защото има няколко къщи, в непосредствена близост мястото на изтичане на дизеловото гориво и то може вече се е разпространило в земята под къщите. Това може да представлява значителен риск от неблагоприятни въздействия върху човешкото здраве в резултат на потенциални въглеводородни изпарения. Освен това замърсителите могат да навлязат или вече да са навлезли в под</w:t>
      </w:r>
      <w:r w:rsidR="00FF7C56" w:rsidRPr="005B2516">
        <w:rPr>
          <w:lang w:val="bg-BG"/>
        </w:rPr>
        <w:t>зем</w:t>
      </w:r>
      <w:r w:rsidRPr="005B2516">
        <w:rPr>
          <w:lang w:val="bg-BG"/>
        </w:rPr>
        <w:t>ните води.</w:t>
      </w:r>
    </w:p>
    <w:p w14:paraId="39BDC0A4" w14:textId="42FC319F" w:rsidR="008B567D" w:rsidRPr="005B2516" w:rsidRDefault="008B567D" w:rsidP="004646ED">
      <w:pPr>
        <w:rPr>
          <w:lang w:val="bg-BG"/>
        </w:rPr>
      </w:pPr>
      <w:r w:rsidRPr="005B2516">
        <w:rPr>
          <w:lang w:val="bg-BG"/>
        </w:rPr>
        <w:t>Тъй като видно от направените анализи не са достигнати максимално допустимите концентрации за нефтопродукти в почвите съгласно Приложение №2 към чл. 4 на Наредба № 3 от 01.08.2008 г. за нормите на допустимо съдържание на вредни вещества в почвите (</w:t>
      </w:r>
      <w:proofErr w:type="spellStart"/>
      <w:r w:rsidRPr="005B2516">
        <w:rPr>
          <w:lang w:val="bg-BG"/>
        </w:rPr>
        <w:t>обн</w:t>
      </w:r>
      <w:proofErr w:type="spellEnd"/>
      <w:r w:rsidRPr="005B2516">
        <w:rPr>
          <w:lang w:val="bg-BG"/>
        </w:rPr>
        <w:t>. ДВ бр. 15/2008 г.), случаят е класифициран като непосредствена заплаха.</w:t>
      </w:r>
      <w:r w:rsidR="0048722F" w:rsidRPr="005B2516">
        <w:rPr>
          <w:lang w:val="bg-BG"/>
        </w:rPr>
        <w:t xml:space="preserve"> </w:t>
      </w:r>
      <w:r w:rsidRPr="005B2516">
        <w:rPr>
          <w:lang w:val="bg-BG"/>
        </w:rPr>
        <w:t xml:space="preserve">Компетентният орган издава предписание на дружеството да </w:t>
      </w:r>
      <w:r w:rsidRPr="005B2516">
        <w:rPr>
          <w:lang w:val="bg-BG"/>
        </w:rPr>
        <w:lastRenderedPageBreak/>
        <w:t>инсталира "мембрана", за да се предотврати разпространението на замърсители и да се ограничат евентуални допълнителни щети.</w:t>
      </w:r>
    </w:p>
    <w:p w14:paraId="3F943655" w14:textId="77777777" w:rsidR="008B567D" w:rsidRPr="005B2516" w:rsidRDefault="008B567D" w:rsidP="004646ED">
      <w:pPr>
        <w:rPr>
          <w:lang w:val="bg-BG"/>
        </w:rPr>
      </w:pPr>
      <w:r w:rsidRPr="005B2516">
        <w:rPr>
          <w:lang w:val="bg-BG"/>
        </w:rPr>
        <w:t xml:space="preserve">Уведомен е също директорът на </w:t>
      </w:r>
      <w:proofErr w:type="spellStart"/>
      <w:r w:rsidRPr="005B2516">
        <w:rPr>
          <w:lang w:val="bg-BG"/>
        </w:rPr>
        <w:t>Басейнова</w:t>
      </w:r>
      <w:proofErr w:type="spellEnd"/>
      <w:r w:rsidRPr="005B2516">
        <w:rPr>
          <w:lang w:val="bg-BG"/>
        </w:rPr>
        <w:t xml:space="preserve"> дирекция, който издава становище, че вземайки предвид количеството на замърсителите и състоянието на подземните води е малко вероятно вредата да причини щета на воден обект.  </w:t>
      </w:r>
    </w:p>
    <w:p w14:paraId="33F54427" w14:textId="77777777" w:rsidR="008B567D" w:rsidRPr="005B2516" w:rsidRDefault="008B567D" w:rsidP="00ED1461">
      <w:pPr>
        <w:pStyle w:val="Heading5"/>
        <w:rPr>
          <w:lang w:val="bg-BG"/>
        </w:rPr>
      </w:pPr>
      <w:r w:rsidRPr="005B2516">
        <w:rPr>
          <w:lang w:val="bg-BG"/>
        </w:rPr>
        <w:t>Определяне на значимостта щетата</w:t>
      </w:r>
    </w:p>
    <w:p w14:paraId="63446DDF" w14:textId="03FF6DCD" w:rsidR="008B567D" w:rsidRPr="005B2516" w:rsidRDefault="008B567D" w:rsidP="004646ED">
      <w:pPr>
        <w:rPr>
          <w:lang w:val="bg-BG"/>
        </w:rPr>
      </w:pPr>
      <w:r w:rsidRPr="005B2516">
        <w:rPr>
          <w:lang w:val="bg-BG"/>
        </w:rPr>
        <w:t>Шест месеца по-късно, и въпреки монтираната мембрана, се установява, че в някои от къщите, разположени в непосредствена близост до галваничния цех, има изпарения на въглеводороди. Те трябва да бъдат оценени, за да се установи дали те представляват значителен риск от вредно въздействие върху човешкото здраве. В съответствие с чл.37. ал. 1 от ЗОПОЕЩ и определ</w:t>
      </w:r>
      <w:bookmarkStart w:id="78" w:name="OLE_LINK1"/>
      <w:bookmarkStart w:id="79" w:name="OLE_LINK2"/>
      <w:r w:rsidRPr="005B2516">
        <w:rPr>
          <w:lang w:val="bg-BG"/>
        </w:rPr>
        <w:t>ението за разходи, съгласно т. 25 от ДР на ЗОПОЕЩ, разходите за възлагане на тези допълнителни анализи са за сметка на дружеството. Взети са поч</w:t>
      </w:r>
      <w:bookmarkEnd w:id="78"/>
      <w:bookmarkEnd w:id="79"/>
      <w:r w:rsidRPr="005B2516">
        <w:rPr>
          <w:lang w:val="bg-BG"/>
        </w:rPr>
        <w:t xml:space="preserve">вени проби в близост до къщите, разположени до галваничния цех и са направени анализи за съдържание на нефтопродукти в тях. Резултатите от анализи показват стойности на съдържание на нефтопродукти в почвата от 1500 </w:t>
      </w:r>
      <w:proofErr w:type="spellStart"/>
      <w:r w:rsidRPr="005B2516">
        <w:rPr>
          <w:lang w:val="bg-BG"/>
        </w:rPr>
        <w:t>mg</w:t>
      </w:r>
      <w:proofErr w:type="spellEnd"/>
      <w:r w:rsidRPr="005B2516">
        <w:rPr>
          <w:lang w:val="bg-BG"/>
        </w:rPr>
        <w:t>/</w:t>
      </w:r>
      <w:proofErr w:type="spellStart"/>
      <w:r w:rsidRPr="005B2516">
        <w:rPr>
          <w:lang w:val="bg-BG"/>
        </w:rPr>
        <w:t>kg</w:t>
      </w:r>
      <w:proofErr w:type="spellEnd"/>
      <w:r w:rsidRPr="005B2516">
        <w:rPr>
          <w:lang w:val="bg-BG"/>
        </w:rPr>
        <w:t>, което е над интервенционните концентрации за терени, различни от индустриални/производствени съгласно Приложение №2 към чл. 4 на Наредба № 3 от 01.08.2008 г. за нормите на допустимо съдържание на вредни вещества в почвите (</w:t>
      </w:r>
      <w:proofErr w:type="spellStart"/>
      <w:r w:rsidRPr="005B2516">
        <w:rPr>
          <w:lang w:val="bg-BG"/>
        </w:rPr>
        <w:t>обн</w:t>
      </w:r>
      <w:proofErr w:type="spellEnd"/>
      <w:r w:rsidRPr="005B2516">
        <w:rPr>
          <w:lang w:val="bg-BG"/>
        </w:rPr>
        <w:t>. ДВ бр. 15/2008 г.).</w:t>
      </w:r>
    </w:p>
    <w:p w14:paraId="5337FED1" w14:textId="77777777" w:rsidR="008B567D" w:rsidRPr="005B2516" w:rsidRDefault="008B567D" w:rsidP="004646ED">
      <w:pPr>
        <w:rPr>
          <w:lang w:val="bg-BG"/>
        </w:rPr>
      </w:pPr>
      <w:r w:rsidRPr="005B2516">
        <w:rPr>
          <w:lang w:val="bg-BG"/>
        </w:rPr>
        <w:t xml:space="preserve">Компетентният орган извършва оценка на риска в съответствие с процедурите на Наредбата за инвентаризацията и проучванията на площи със замърсена почва, необходимите възстановителни мерки, както и поддържането на реализираните възстановителни мероприятия (ДВ, бр. 15 от 2007 г.).  </w:t>
      </w:r>
    </w:p>
    <w:p w14:paraId="3C27AEEE" w14:textId="569E1E01" w:rsidR="008B567D" w:rsidRPr="005B2516" w:rsidRDefault="008B567D" w:rsidP="004646ED">
      <w:pPr>
        <w:rPr>
          <w:lang w:val="bg-BG"/>
        </w:rPr>
      </w:pPr>
      <w:r w:rsidRPr="005B2516">
        <w:rPr>
          <w:lang w:val="bg-BG"/>
        </w:rPr>
        <w:t>Отчитайки широк кръг от фактори като данните от направените анализи за съдържание на нефтопродукти в почвата, близостта на замърсителите до жилищните зони, дългосрочната експозиция и присъствието на възрастни и деца се стига до заключение, че е налице екологична щета върху почвата.</w:t>
      </w:r>
      <w:r w:rsidR="004001DF" w:rsidRPr="005B2516">
        <w:rPr>
          <w:lang w:val="bg-BG"/>
        </w:rPr>
        <w:t xml:space="preserve"> </w:t>
      </w:r>
      <w:r w:rsidRPr="005B2516">
        <w:rPr>
          <w:lang w:val="bg-BG"/>
        </w:rPr>
        <w:t xml:space="preserve">Компетентният орган уведомява управителя на дружеството, че е налице екологична щета на почвата и той трябва да представи предложение за оздравителни мерки. </w:t>
      </w:r>
    </w:p>
    <w:p w14:paraId="596EBA13" w14:textId="77777777" w:rsidR="008B567D" w:rsidRPr="005B2516" w:rsidRDefault="008B567D" w:rsidP="00ED1461">
      <w:pPr>
        <w:pStyle w:val="Heading5"/>
        <w:rPr>
          <w:lang w:val="bg-BG"/>
        </w:rPr>
      </w:pPr>
      <w:r w:rsidRPr="005B2516">
        <w:rPr>
          <w:lang w:val="bg-BG"/>
        </w:rPr>
        <w:t>Определяне на оздравителни мерки</w:t>
      </w:r>
    </w:p>
    <w:p w14:paraId="07E54E09" w14:textId="77777777" w:rsidR="008B567D" w:rsidRPr="005B2516" w:rsidRDefault="008B567D" w:rsidP="004646ED">
      <w:pPr>
        <w:rPr>
          <w:lang w:val="bg-BG"/>
        </w:rPr>
      </w:pPr>
      <w:r w:rsidRPr="005B2516">
        <w:rPr>
          <w:lang w:val="bg-BG"/>
        </w:rPr>
        <w:t>Дружеството представя пред компетентният орган предложения за оздравителни мерки, които включват изолиране на резервоарите с цел предотвратяване изтичането на замърсителите извън територията на галваничния цех. След това компетентният орган издава заповед за извършване на оздравителни мерки, в която се описват щетите, мерките за оздравяване, които трябва да бъдат приложени и срока, в който те трябва да бъдат предприети. Предписаните мерки включват вземане на проби за установяване на евентуално наличие на замърсени почви, в които концентрациите на нефтопродукти надвишават максимално допустимите концентрации съгласно Приложение №2 към чл. 4 на Наредба № 3 от 01.08.2008 г. за нормите на допустимо съдържание на вредни вещества в почвите (</w:t>
      </w:r>
      <w:proofErr w:type="spellStart"/>
      <w:r w:rsidRPr="005B2516">
        <w:rPr>
          <w:lang w:val="bg-BG"/>
        </w:rPr>
        <w:t>обн</w:t>
      </w:r>
      <w:proofErr w:type="spellEnd"/>
      <w:r w:rsidRPr="005B2516">
        <w:rPr>
          <w:lang w:val="bg-BG"/>
        </w:rPr>
        <w:t>. ДВ бр. 15/2008 г.) с цел тяхното обезвреждане и възстановяване на терена.</w:t>
      </w:r>
    </w:p>
    <w:p w14:paraId="02EF6EAA" w14:textId="77777777" w:rsidR="008B567D" w:rsidRPr="005B2516" w:rsidRDefault="008B567D" w:rsidP="00ED1461">
      <w:pPr>
        <w:pStyle w:val="Heading5"/>
        <w:rPr>
          <w:lang w:val="bg-BG"/>
        </w:rPr>
      </w:pPr>
      <w:r w:rsidRPr="005B2516">
        <w:rPr>
          <w:lang w:val="bg-BG"/>
        </w:rPr>
        <w:t>Изпълнение на оздравителните мерки</w:t>
      </w:r>
    </w:p>
    <w:p w14:paraId="3675167F" w14:textId="77777777" w:rsidR="008B567D" w:rsidRPr="005B2516" w:rsidRDefault="008B567D" w:rsidP="004646ED">
      <w:pPr>
        <w:rPr>
          <w:lang w:val="bg-BG"/>
        </w:rPr>
      </w:pPr>
      <w:r w:rsidRPr="005B2516">
        <w:rPr>
          <w:lang w:val="bg-BG"/>
        </w:rPr>
        <w:t xml:space="preserve">Дружеството сключва договори за изпълнението на предвидените оздравителни мерки. След извършените анализи са установени почви, подлежащи на обезвреждане в общо количество от 10 </w:t>
      </w:r>
      <w:proofErr w:type="spellStart"/>
      <w:r w:rsidRPr="005B2516">
        <w:rPr>
          <w:lang w:val="bg-BG"/>
        </w:rPr>
        <w:t>куб.м</w:t>
      </w:r>
      <w:proofErr w:type="spellEnd"/>
      <w:r w:rsidRPr="005B2516">
        <w:rPr>
          <w:lang w:val="bg-BG"/>
        </w:rPr>
        <w:t>. Същите са изгребани и предадени за обезвреждани.</w:t>
      </w:r>
    </w:p>
    <w:p w14:paraId="44ECDC75" w14:textId="5525F9B3" w:rsidR="008B567D" w:rsidRPr="005B2516" w:rsidRDefault="008B567D" w:rsidP="004646ED">
      <w:pPr>
        <w:rPr>
          <w:lang w:val="bg-BG"/>
        </w:rPr>
      </w:pPr>
      <w:r w:rsidRPr="005B2516">
        <w:rPr>
          <w:lang w:val="bg-BG"/>
        </w:rPr>
        <w:lastRenderedPageBreak/>
        <w:t>Компетентния орган установява, че осъществените мерки са достатъчни и не е необходимо предприемане на по-нататъшни оздравителни мерки.</w:t>
      </w:r>
    </w:p>
    <w:p w14:paraId="7239A358" w14:textId="69FFE314" w:rsidR="0086415C" w:rsidRPr="005B2516" w:rsidRDefault="0086415C" w:rsidP="0086415C">
      <w:pPr>
        <w:pStyle w:val="Heading3"/>
      </w:pPr>
      <w:bookmarkStart w:id="80" w:name="_Toc520815450"/>
      <w:r w:rsidRPr="005B2516">
        <w:t>Примерен случай за дифузно замърсяване</w:t>
      </w:r>
      <w:bookmarkEnd w:id="80"/>
      <w:r w:rsidRPr="005B2516">
        <w:t xml:space="preserve"> </w:t>
      </w:r>
    </w:p>
    <w:p w14:paraId="283C4EBF" w14:textId="01325B5D" w:rsidR="0086415C" w:rsidRPr="005B2516" w:rsidRDefault="0086415C" w:rsidP="0086415C">
      <w:pPr>
        <w:pStyle w:val="Primer"/>
        <w:rPr>
          <w:rStyle w:val="Emphasis"/>
          <w:i w:val="0"/>
          <w:iCs w:val="0"/>
        </w:rPr>
      </w:pPr>
      <w:r w:rsidRPr="005B2516">
        <w:rPr>
          <w:rStyle w:val="Emphasis"/>
          <w:i w:val="0"/>
          <w:iCs w:val="0"/>
        </w:rPr>
        <w:t>Дейност по т.</w:t>
      </w:r>
      <w:r w:rsidR="004001DF" w:rsidRPr="005B2516">
        <w:rPr>
          <w:rStyle w:val="Emphasis"/>
          <w:i w:val="0"/>
          <w:iCs w:val="0"/>
        </w:rPr>
        <w:t>4</w:t>
      </w:r>
      <w:r w:rsidRPr="005B2516">
        <w:rPr>
          <w:rStyle w:val="Emphasis"/>
          <w:i w:val="0"/>
          <w:iCs w:val="0"/>
        </w:rPr>
        <w:t xml:space="preserve"> от </w:t>
      </w:r>
      <w:proofErr w:type="spellStart"/>
      <w:r w:rsidRPr="005B2516">
        <w:rPr>
          <w:rStyle w:val="Emphasis"/>
          <w:i w:val="0"/>
          <w:iCs w:val="0"/>
        </w:rPr>
        <w:t>прил</w:t>
      </w:r>
      <w:proofErr w:type="spellEnd"/>
      <w:r w:rsidRPr="005B2516">
        <w:rPr>
          <w:rStyle w:val="Emphasis"/>
          <w:i w:val="0"/>
          <w:iCs w:val="0"/>
        </w:rPr>
        <w:t>. №1 към чл.3, т.1 от ЗОПОЕЩ</w:t>
      </w:r>
    </w:p>
    <w:p w14:paraId="2CA5BEE5" w14:textId="77777777" w:rsidR="0086415C" w:rsidRPr="005B2516" w:rsidRDefault="0086415C" w:rsidP="0086415C">
      <w:pPr>
        <w:pStyle w:val="Heading5"/>
        <w:rPr>
          <w:lang w:val="bg-BG"/>
        </w:rPr>
      </w:pPr>
      <w:r w:rsidRPr="005B2516">
        <w:rPr>
          <w:lang w:val="bg-BG"/>
        </w:rPr>
        <w:t>Основна информация</w:t>
      </w:r>
    </w:p>
    <w:p w14:paraId="6B5FBF6F" w14:textId="1B475049" w:rsidR="001542EC" w:rsidRPr="005B2516" w:rsidRDefault="0086415C" w:rsidP="0086415C">
      <w:pPr>
        <w:rPr>
          <w:lang w:val="bg-BG"/>
        </w:rPr>
      </w:pPr>
      <w:r w:rsidRPr="005B2516">
        <w:rPr>
          <w:lang w:val="bg-BG"/>
        </w:rPr>
        <w:t xml:space="preserve">През </w:t>
      </w:r>
      <w:r w:rsidR="000271ED" w:rsidRPr="005B2516">
        <w:rPr>
          <w:lang w:val="bg-BG"/>
        </w:rPr>
        <w:t>април</w:t>
      </w:r>
      <w:r w:rsidRPr="005B2516">
        <w:rPr>
          <w:lang w:val="bg-BG"/>
        </w:rPr>
        <w:t xml:space="preserve"> 20</w:t>
      </w:r>
      <w:r w:rsidR="004001DF" w:rsidRPr="005B2516">
        <w:rPr>
          <w:lang w:val="bg-BG"/>
        </w:rPr>
        <w:t>15</w:t>
      </w:r>
      <w:r w:rsidRPr="005B2516">
        <w:rPr>
          <w:lang w:val="bg-BG"/>
        </w:rPr>
        <w:t xml:space="preserve"> г.</w:t>
      </w:r>
      <w:r w:rsidR="004001DF" w:rsidRPr="005B2516">
        <w:rPr>
          <w:lang w:val="bg-BG"/>
        </w:rPr>
        <w:t xml:space="preserve">, при извършване на ремонт на климатична инсталация на </w:t>
      </w:r>
      <w:r w:rsidR="001542EC" w:rsidRPr="005B2516">
        <w:rPr>
          <w:lang w:val="bg-BG"/>
        </w:rPr>
        <w:t xml:space="preserve">голямо </w:t>
      </w:r>
      <w:r w:rsidR="004001DF" w:rsidRPr="005B2516">
        <w:rPr>
          <w:lang w:val="bg-BG"/>
        </w:rPr>
        <w:t xml:space="preserve">предприятие от хранително-вкусовата промишленост, е </w:t>
      </w:r>
      <w:r w:rsidR="001542EC" w:rsidRPr="005B2516">
        <w:rPr>
          <w:lang w:val="bg-BG"/>
        </w:rPr>
        <w:t>допуснато изтичане</w:t>
      </w:r>
      <w:r w:rsidRPr="005B2516">
        <w:rPr>
          <w:lang w:val="bg-BG"/>
        </w:rPr>
        <w:t xml:space="preserve"> </w:t>
      </w:r>
      <w:r w:rsidR="001542EC" w:rsidRPr="005B2516">
        <w:rPr>
          <w:lang w:val="bg-BG"/>
        </w:rPr>
        <w:t xml:space="preserve">на амоняк. При това се е формирал облак от пари, капки и въздух, чиито граници са ясно видими. Тъй като </w:t>
      </w:r>
      <w:r w:rsidR="00970DBC" w:rsidRPr="005B2516">
        <w:rPr>
          <w:lang w:val="bg-BG"/>
        </w:rPr>
        <w:t xml:space="preserve">на мястото на инцидента няма пострадали лица и </w:t>
      </w:r>
      <w:r w:rsidR="001542EC" w:rsidRPr="005B2516">
        <w:rPr>
          <w:lang w:val="bg-BG"/>
        </w:rPr>
        <w:t>облакът се е издигнал</w:t>
      </w:r>
      <w:r w:rsidR="00201D8A" w:rsidRPr="005B2516">
        <w:rPr>
          <w:lang w:val="bg-BG"/>
        </w:rPr>
        <w:t xml:space="preserve"> и насочил извън населеното място, екипите на място са взели решение, че няма опасност за населението и не са уведомили никого за случая, освен ръководството на предприятието с цел предвиждане на средства за закупуване на допълнителни количества амоняк за инсталацията.</w:t>
      </w:r>
      <w:r w:rsidR="00970DBC" w:rsidRPr="005B2516">
        <w:rPr>
          <w:lang w:val="bg-BG"/>
        </w:rPr>
        <w:t xml:space="preserve"> Количеството изпуснат амоняк е определено на около 5 тона.</w:t>
      </w:r>
      <w:r w:rsidR="00F11763" w:rsidRPr="005B2516">
        <w:rPr>
          <w:lang w:val="bg-BG"/>
        </w:rPr>
        <w:t xml:space="preserve"> </w:t>
      </w:r>
      <w:r w:rsidR="00201D8A" w:rsidRPr="005B2516">
        <w:rPr>
          <w:lang w:val="bg-BG"/>
        </w:rPr>
        <w:t xml:space="preserve">Същевременно амонячният облак се придвижва в посока към намираща се в близост до </w:t>
      </w:r>
      <w:proofErr w:type="spellStart"/>
      <w:r w:rsidR="00201D8A" w:rsidRPr="005B2516">
        <w:rPr>
          <w:lang w:val="bg-BG"/>
        </w:rPr>
        <w:t>преприятието</w:t>
      </w:r>
      <w:proofErr w:type="spellEnd"/>
      <w:r w:rsidR="00201D8A" w:rsidRPr="005B2516">
        <w:rPr>
          <w:lang w:val="bg-BG"/>
        </w:rPr>
        <w:t xml:space="preserve"> защитена зона </w:t>
      </w:r>
      <w:r w:rsidR="00970DBC" w:rsidRPr="005B2516">
        <w:rPr>
          <w:lang w:val="bg-BG"/>
        </w:rPr>
        <w:t>–</w:t>
      </w:r>
      <w:r w:rsidR="00201D8A" w:rsidRPr="005B2516">
        <w:rPr>
          <w:lang w:val="bg-BG"/>
        </w:rPr>
        <w:t xml:space="preserve"> оризище</w:t>
      </w:r>
      <w:r w:rsidR="00970DBC" w:rsidRPr="005B2516">
        <w:rPr>
          <w:lang w:val="bg-BG"/>
        </w:rPr>
        <w:t xml:space="preserve"> в резултат на вятъра, който в този момент е бил 2.5 m/s и за около 3 часа го достига. </w:t>
      </w:r>
      <w:r w:rsidR="00B337B6" w:rsidRPr="005B2516">
        <w:rPr>
          <w:lang w:val="bg-BG"/>
        </w:rPr>
        <w:t xml:space="preserve">Жители на населени места в района се оплакват от леко дразнене на очите, кихане и </w:t>
      </w:r>
      <w:proofErr w:type="spellStart"/>
      <w:r w:rsidR="00B337B6" w:rsidRPr="005B2516">
        <w:rPr>
          <w:lang w:val="bg-BG"/>
        </w:rPr>
        <w:t>глабоволие</w:t>
      </w:r>
      <w:proofErr w:type="spellEnd"/>
      <w:r w:rsidR="00B337B6" w:rsidRPr="005B2516">
        <w:rPr>
          <w:lang w:val="bg-BG"/>
        </w:rPr>
        <w:t>.</w:t>
      </w:r>
    </w:p>
    <w:p w14:paraId="5982C4D4" w14:textId="08A426AC" w:rsidR="001542EC" w:rsidRPr="005B2516" w:rsidRDefault="00970DBC" w:rsidP="0086415C">
      <w:pPr>
        <w:rPr>
          <w:lang w:val="bg-BG"/>
        </w:rPr>
      </w:pPr>
      <w:r w:rsidRPr="005B2516">
        <w:rPr>
          <w:lang w:val="bg-BG"/>
        </w:rPr>
        <w:t>На следващия ден на мястото на защитената зона случайно преминаващи лица забелязват няколко мъртви бели щъркела и уведомяват РИОСВ.</w:t>
      </w:r>
    </w:p>
    <w:p w14:paraId="2451E740" w14:textId="77777777" w:rsidR="0086415C" w:rsidRPr="005B2516" w:rsidRDefault="0086415C" w:rsidP="0086415C">
      <w:pPr>
        <w:pStyle w:val="Heading5"/>
        <w:rPr>
          <w:lang w:val="bg-BG"/>
        </w:rPr>
      </w:pPr>
      <w:r w:rsidRPr="005B2516">
        <w:rPr>
          <w:lang w:val="bg-BG"/>
        </w:rPr>
        <w:t>Предприети действия от страна на компетентните органи</w:t>
      </w:r>
    </w:p>
    <w:p w14:paraId="0C9390C7" w14:textId="258E9AB8" w:rsidR="00EB4236" w:rsidRPr="005B2516" w:rsidRDefault="00A22301" w:rsidP="0086415C">
      <w:pPr>
        <w:rPr>
          <w:lang w:val="bg-BG"/>
        </w:rPr>
      </w:pPr>
      <w:r w:rsidRPr="005B2516">
        <w:rPr>
          <w:lang w:val="bg-BG"/>
        </w:rPr>
        <w:t xml:space="preserve">Компетентният орган </w:t>
      </w:r>
      <w:r w:rsidR="00B337B6" w:rsidRPr="005B2516">
        <w:rPr>
          <w:lang w:val="bg-BG"/>
        </w:rPr>
        <w:t>извършва оглед на място</w:t>
      </w:r>
      <w:r w:rsidR="006B7ED7" w:rsidRPr="005B2516">
        <w:rPr>
          <w:lang w:val="bg-BG"/>
        </w:rPr>
        <w:t>то</w:t>
      </w:r>
      <w:r w:rsidR="00B337B6" w:rsidRPr="005B2516">
        <w:rPr>
          <w:lang w:val="bg-BG"/>
        </w:rPr>
        <w:t>.</w:t>
      </w:r>
      <w:r w:rsidR="00EB4236" w:rsidRPr="005B2516">
        <w:rPr>
          <w:lang w:val="bg-BG"/>
        </w:rPr>
        <w:t xml:space="preserve"> </w:t>
      </w:r>
      <w:r w:rsidR="006B7ED7" w:rsidRPr="005B2516">
        <w:rPr>
          <w:lang w:val="bg-BG"/>
        </w:rPr>
        <w:t xml:space="preserve">Установени са над 10 мъртви бели щъркела, които са </w:t>
      </w:r>
      <w:r w:rsidR="00B337B6" w:rsidRPr="005B2516">
        <w:rPr>
          <w:lang w:val="bg-BG"/>
        </w:rPr>
        <w:t>преда</w:t>
      </w:r>
      <w:r w:rsidR="006B7ED7" w:rsidRPr="005B2516">
        <w:rPr>
          <w:lang w:val="bg-BG"/>
        </w:rPr>
        <w:t xml:space="preserve">дени </w:t>
      </w:r>
      <w:r w:rsidR="00B337B6" w:rsidRPr="005B2516">
        <w:rPr>
          <w:lang w:val="bg-BG"/>
        </w:rPr>
        <w:t>за анализ с цел установяване на причината за смъртта</w:t>
      </w:r>
      <w:r w:rsidR="006B7ED7" w:rsidRPr="005B2516">
        <w:rPr>
          <w:lang w:val="bg-BG"/>
        </w:rPr>
        <w:t>. Експертите от РИОСВ</w:t>
      </w:r>
      <w:r w:rsidR="00EB4236" w:rsidRPr="005B2516">
        <w:rPr>
          <w:lang w:val="bg-BG"/>
        </w:rPr>
        <w:t xml:space="preserve"> провежда</w:t>
      </w:r>
      <w:r w:rsidR="006B7ED7" w:rsidRPr="005B2516">
        <w:rPr>
          <w:lang w:val="bg-BG"/>
        </w:rPr>
        <w:t>т</w:t>
      </w:r>
      <w:r w:rsidR="00EB4236" w:rsidRPr="005B2516">
        <w:rPr>
          <w:lang w:val="bg-BG"/>
        </w:rPr>
        <w:t xml:space="preserve"> разговори с хората от </w:t>
      </w:r>
      <w:r w:rsidR="006B7ED7" w:rsidRPr="005B2516">
        <w:rPr>
          <w:lang w:val="bg-BG"/>
        </w:rPr>
        <w:t>близките</w:t>
      </w:r>
      <w:r w:rsidR="00EB4236" w:rsidRPr="005B2516">
        <w:rPr>
          <w:lang w:val="bg-BG"/>
        </w:rPr>
        <w:t xml:space="preserve"> населени места</w:t>
      </w:r>
      <w:r w:rsidR="00B337B6" w:rsidRPr="005B2516">
        <w:rPr>
          <w:lang w:val="bg-BG"/>
        </w:rPr>
        <w:t xml:space="preserve">. </w:t>
      </w:r>
      <w:r w:rsidR="006B7ED7" w:rsidRPr="005B2516">
        <w:rPr>
          <w:lang w:val="bg-BG"/>
        </w:rPr>
        <w:t>Извиканата</w:t>
      </w:r>
      <w:r w:rsidR="00B337B6" w:rsidRPr="005B2516">
        <w:rPr>
          <w:lang w:val="bg-BG"/>
        </w:rPr>
        <w:t xml:space="preserve"> акредитирана лаборатория взема проби </w:t>
      </w:r>
      <w:r w:rsidR="006B7ED7" w:rsidRPr="005B2516">
        <w:rPr>
          <w:lang w:val="bg-BG"/>
        </w:rPr>
        <w:t xml:space="preserve">и </w:t>
      </w:r>
      <w:r w:rsidR="00B337B6" w:rsidRPr="005B2516">
        <w:rPr>
          <w:lang w:val="bg-BG"/>
        </w:rPr>
        <w:t xml:space="preserve">от оризището. </w:t>
      </w:r>
    </w:p>
    <w:p w14:paraId="0A24FCA4" w14:textId="78A1D7EB" w:rsidR="00EB4236" w:rsidRPr="005B2516" w:rsidRDefault="007521DA" w:rsidP="0086415C">
      <w:pPr>
        <w:rPr>
          <w:lang w:val="bg-BG"/>
        </w:rPr>
      </w:pPr>
      <w:r w:rsidRPr="005B2516">
        <w:rPr>
          <w:lang w:val="bg-BG"/>
        </w:rPr>
        <w:t xml:space="preserve">При извършване на огледа на място е имало среща и с пенсиониран жител на близкото населено място, който в професионалната си работа се е занимавал с аварийно-спасителни работи при производствени аварии. След направена справка на справочник „Промишлени отровни вещества при крупни производствени аварии и провеждане на спасителни и други неотложни работи“, Военно издателство, София 1990 г., </w:t>
      </w:r>
      <w:r w:rsidR="006B7ED7" w:rsidRPr="005B2516">
        <w:rPr>
          <w:lang w:val="bg-BG"/>
        </w:rPr>
        <w:t>е направено предложение</w:t>
      </w:r>
      <w:r w:rsidRPr="005B2516">
        <w:rPr>
          <w:lang w:val="bg-BG"/>
        </w:rPr>
        <w:t>, че е възможно мястото да е било поразено от амонячен облак.</w:t>
      </w:r>
    </w:p>
    <w:p w14:paraId="685680E4" w14:textId="1A64982E" w:rsidR="007521DA" w:rsidRPr="005B2516" w:rsidRDefault="007521DA" w:rsidP="0086415C">
      <w:pPr>
        <w:rPr>
          <w:lang w:val="bg-BG"/>
        </w:rPr>
      </w:pPr>
      <w:r w:rsidRPr="005B2516">
        <w:rPr>
          <w:lang w:val="bg-BG"/>
        </w:rPr>
        <w:t xml:space="preserve">Въз основа на събраната предварителна информация, се предполага, че най-вероятно има случай на дифузно замърсяване по ЗОПОЕЩ, тъй като има достатъчни основания да се счита, че е имало изпускане на вещество в атмосферата по смисъла на Протокола към Конвенцията от 1979 г. за трансграничното замърсяване на въздуха на далечни разстояния за намаляване на подкиселяването, </w:t>
      </w:r>
      <w:proofErr w:type="spellStart"/>
      <w:r w:rsidRPr="005B2516">
        <w:rPr>
          <w:lang w:val="bg-BG"/>
        </w:rPr>
        <w:t>еутрофикацията</w:t>
      </w:r>
      <w:proofErr w:type="spellEnd"/>
      <w:r w:rsidRPr="005B2516">
        <w:rPr>
          <w:lang w:val="bg-BG"/>
        </w:rPr>
        <w:t xml:space="preserve"> и </w:t>
      </w:r>
      <w:proofErr w:type="spellStart"/>
      <w:r w:rsidRPr="005B2516">
        <w:rPr>
          <w:lang w:val="bg-BG"/>
        </w:rPr>
        <w:t>тропосферния</w:t>
      </w:r>
      <w:proofErr w:type="spellEnd"/>
      <w:r w:rsidRPr="005B2516">
        <w:rPr>
          <w:lang w:val="bg-BG"/>
        </w:rPr>
        <w:t xml:space="preserve"> озон (виж §1, т.10 от </w:t>
      </w:r>
      <w:r w:rsidR="00633E58" w:rsidRPr="005B2516">
        <w:rPr>
          <w:lang w:val="bg-BG"/>
        </w:rPr>
        <w:t>ПЗР на ЗОПОЕЩ).</w:t>
      </w:r>
    </w:p>
    <w:p w14:paraId="029381D7" w14:textId="42985089" w:rsidR="00A22301" w:rsidRPr="005B2516" w:rsidRDefault="007521DA" w:rsidP="006B7ED7">
      <w:pPr>
        <w:rPr>
          <w:lang w:val="bg-BG"/>
        </w:rPr>
      </w:pPr>
      <w:r w:rsidRPr="005B2516">
        <w:rPr>
          <w:lang w:val="bg-BG"/>
        </w:rPr>
        <w:t>От публикации в медиите, експертите на място са информирани за планираните инвестиции в хранително-вкусовото предприятие. Междувременно се извършват и а</w:t>
      </w:r>
      <w:r w:rsidR="00B337B6" w:rsidRPr="005B2516">
        <w:rPr>
          <w:lang w:val="bg-BG"/>
        </w:rPr>
        <w:t>нализи</w:t>
      </w:r>
      <w:r w:rsidRPr="005B2516">
        <w:rPr>
          <w:lang w:val="bg-BG"/>
        </w:rPr>
        <w:t xml:space="preserve"> на взетите проби </w:t>
      </w:r>
      <w:r w:rsidR="00B337B6" w:rsidRPr="005B2516">
        <w:rPr>
          <w:lang w:val="bg-BG"/>
        </w:rPr>
        <w:t>по стандарт</w:t>
      </w:r>
      <w:r w:rsidR="00F9646C" w:rsidRPr="005B2516">
        <w:rPr>
          <w:lang w:val="bg-BG"/>
        </w:rPr>
        <w:t>и</w:t>
      </w:r>
      <w:r w:rsidR="00B337B6" w:rsidRPr="005B2516">
        <w:rPr>
          <w:lang w:val="bg-BG"/>
        </w:rPr>
        <w:t xml:space="preserve"> БДС EN 16169 - Утайки, обработени </w:t>
      </w:r>
      <w:proofErr w:type="spellStart"/>
      <w:r w:rsidR="00B337B6" w:rsidRPr="005B2516">
        <w:rPr>
          <w:lang w:val="bg-BG"/>
        </w:rPr>
        <w:t>биоотпадъци</w:t>
      </w:r>
      <w:proofErr w:type="spellEnd"/>
      <w:r w:rsidR="00B337B6" w:rsidRPr="005B2516">
        <w:rPr>
          <w:lang w:val="bg-BG"/>
        </w:rPr>
        <w:t xml:space="preserve"> и почви. Определяне на азот по </w:t>
      </w:r>
      <w:proofErr w:type="spellStart"/>
      <w:r w:rsidR="00B337B6" w:rsidRPr="005B2516">
        <w:rPr>
          <w:lang w:val="bg-BG"/>
        </w:rPr>
        <w:t>Kjeldahl</w:t>
      </w:r>
      <w:proofErr w:type="spellEnd"/>
      <w:r w:rsidR="00F9646C" w:rsidRPr="005B2516">
        <w:rPr>
          <w:lang w:val="bg-BG"/>
        </w:rPr>
        <w:t xml:space="preserve"> и </w:t>
      </w:r>
      <w:r w:rsidR="00F9646C" w:rsidRPr="005B2516">
        <w:rPr>
          <w:iCs/>
          <w:shd w:val="clear" w:color="auto" w:fill="FEFEFE"/>
          <w:lang w:val="bg-BG"/>
        </w:rPr>
        <w:t>БДС ISO 7150-1:2002 Качество на водата. Определяне на амоняк. Част 1: Ръчен спектрометричен метод</w:t>
      </w:r>
      <w:r w:rsidR="00B337B6" w:rsidRPr="005B2516">
        <w:rPr>
          <w:lang w:val="bg-BG"/>
        </w:rPr>
        <w:t>.</w:t>
      </w:r>
    </w:p>
    <w:p w14:paraId="195E4C7B" w14:textId="1C465FD3" w:rsidR="0086415C" w:rsidRPr="005B2516" w:rsidRDefault="00633E58" w:rsidP="0086415C">
      <w:pPr>
        <w:rPr>
          <w:lang w:val="bg-BG"/>
        </w:rPr>
      </w:pPr>
      <w:r w:rsidRPr="005B2516">
        <w:rPr>
          <w:lang w:val="bg-BG"/>
        </w:rPr>
        <w:lastRenderedPageBreak/>
        <w:t>При последвалата проверка за установяване на оператора в предприятието, за което е известно, че се извършват ремонти по климатичната инсталация, се потвърждава, че е имало инцидент – експертите от РИОСВ виждат на мястото работещи екипи, които пълнят инсталацията с амоняк.</w:t>
      </w:r>
      <w:r w:rsidR="00F11763" w:rsidRPr="005B2516">
        <w:rPr>
          <w:lang w:val="bg-BG"/>
        </w:rPr>
        <w:t xml:space="preserve"> </w:t>
      </w:r>
    </w:p>
    <w:p w14:paraId="51A8D623" w14:textId="44D2E618" w:rsidR="0086415C" w:rsidRPr="005B2516" w:rsidRDefault="0086415C" w:rsidP="0086415C">
      <w:pPr>
        <w:rPr>
          <w:lang w:val="bg-BG"/>
        </w:rPr>
      </w:pPr>
      <w:r w:rsidRPr="005B2516">
        <w:rPr>
          <w:lang w:val="bg-BG"/>
        </w:rPr>
        <w:t xml:space="preserve">Необходимо е да се установи дали щетата попада в обхвата на ЗОПОЕЩ: </w:t>
      </w:r>
    </w:p>
    <w:p w14:paraId="1796D5C6" w14:textId="1EF8019D" w:rsidR="006B7ED7" w:rsidRPr="005B2516" w:rsidRDefault="006B7ED7" w:rsidP="00F11763">
      <w:pPr>
        <w:pStyle w:val="ListParagraph"/>
        <w:numPr>
          <w:ilvl w:val="0"/>
          <w:numId w:val="63"/>
        </w:numPr>
        <w:rPr>
          <w:lang w:val="bg-BG"/>
        </w:rPr>
      </w:pPr>
      <w:r w:rsidRPr="005B2516">
        <w:rPr>
          <w:lang w:val="bg-BG"/>
        </w:rPr>
        <w:t>налице е изпускане на амоняк в атмосферата;</w:t>
      </w:r>
    </w:p>
    <w:p w14:paraId="082ED8EC" w14:textId="174044A9" w:rsidR="006B7ED7" w:rsidRPr="005B2516" w:rsidRDefault="006B7ED7" w:rsidP="00F11763">
      <w:pPr>
        <w:pStyle w:val="ListParagraph"/>
        <w:numPr>
          <w:ilvl w:val="0"/>
          <w:numId w:val="63"/>
        </w:numPr>
        <w:rPr>
          <w:lang w:val="bg-BG"/>
        </w:rPr>
      </w:pPr>
      <w:r w:rsidRPr="005B2516">
        <w:rPr>
          <w:lang w:val="bg-BG"/>
        </w:rPr>
        <w:t>справка с метеорологичната обстановка в деня на изпускането на амоняк показва, че е възможно амонячен облак да достигне мястото, където да открити мъртвите птици;</w:t>
      </w:r>
    </w:p>
    <w:p w14:paraId="58E2A10B" w14:textId="12041113" w:rsidR="006B7ED7" w:rsidRPr="005B2516" w:rsidRDefault="006B7ED7" w:rsidP="00F11763">
      <w:pPr>
        <w:pStyle w:val="ListParagraph"/>
        <w:numPr>
          <w:ilvl w:val="0"/>
          <w:numId w:val="63"/>
        </w:numPr>
        <w:rPr>
          <w:lang w:val="bg-BG"/>
        </w:rPr>
      </w:pPr>
      <w:r w:rsidRPr="005B2516">
        <w:rPr>
          <w:lang w:val="bg-BG"/>
        </w:rPr>
        <w:t>резултатите от анализите доказват наличие на амоняк във водата и на азот в тъканите на мъртвите птици;</w:t>
      </w:r>
    </w:p>
    <w:p w14:paraId="410FB063" w14:textId="2DC91BE7" w:rsidR="006B7ED7" w:rsidRPr="005B2516" w:rsidRDefault="006B7ED7" w:rsidP="00F11763">
      <w:pPr>
        <w:pStyle w:val="ListParagraph"/>
        <w:numPr>
          <w:ilvl w:val="0"/>
          <w:numId w:val="63"/>
        </w:numPr>
        <w:rPr>
          <w:lang w:val="bg-BG"/>
        </w:rPr>
      </w:pPr>
      <w:r w:rsidRPr="005B2516">
        <w:rPr>
          <w:lang w:val="bg-BG"/>
        </w:rPr>
        <w:t>белият щъркел е включен в Приложение №3 към чл. 37 от ЗБР.</w:t>
      </w:r>
    </w:p>
    <w:p w14:paraId="552BD32E" w14:textId="45EC9FFA" w:rsidR="0086415C" w:rsidRPr="005B2516" w:rsidRDefault="006B7ED7" w:rsidP="006B7ED7">
      <w:pPr>
        <w:rPr>
          <w:lang w:val="bg-BG"/>
        </w:rPr>
      </w:pPr>
      <w:r w:rsidRPr="005B2516">
        <w:rPr>
          <w:lang w:val="bg-BG"/>
        </w:rPr>
        <w:t xml:space="preserve">В заключение: налице са достатъчно основания, за да се счита, че има причинно-следствена връзка между </w:t>
      </w:r>
      <w:proofErr w:type="spellStart"/>
      <w:r w:rsidRPr="005B2516">
        <w:rPr>
          <w:lang w:val="bg-BG"/>
        </w:rPr>
        <w:t>дейноститет</w:t>
      </w:r>
      <w:proofErr w:type="spellEnd"/>
      <w:r w:rsidRPr="005B2516">
        <w:rPr>
          <w:lang w:val="bg-BG"/>
        </w:rPr>
        <w:t>, извършвани на територията на предприятието и установен</w:t>
      </w:r>
      <w:r w:rsidR="00977DC5" w:rsidRPr="005B2516">
        <w:rPr>
          <w:lang w:val="bg-BG"/>
        </w:rPr>
        <w:t>ото отрицателно въздействие върху защитен вид и природно местообитание.</w:t>
      </w:r>
    </w:p>
    <w:p w14:paraId="6A5EF509" w14:textId="19F959AB" w:rsidR="00E6067C" w:rsidRPr="005B2516" w:rsidRDefault="001535F0" w:rsidP="00E6067C">
      <w:pPr>
        <w:rPr>
          <w:lang w:val="bg-BG"/>
        </w:rPr>
      </w:pPr>
      <w:r w:rsidRPr="005B2516">
        <w:rPr>
          <w:lang w:val="bg-BG"/>
        </w:rPr>
        <w:t>В допълнение е установено също, че нито предприятието, нито дружеството, извършващо ремонта на климатичната инсталация са подали информация за включване в публичния регистър по чл. 15 от ЗОПОЕЩ, каквото е изискването на чл. 17, ал. 1 и ал.2 от ЗОПОЕЩ</w:t>
      </w:r>
      <w:r w:rsidR="003A7BFA" w:rsidRPr="005B2516">
        <w:rPr>
          <w:lang w:val="bg-BG"/>
        </w:rPr>
        <w:t xml:space="preserve"> към тях</w:t>
      </w:r>
      <w:r w:rsidRPr="005B2516">
        <w:rPr>
          <w:lang w:val="bg-BG"/>
        </w:rPr>
        <w:t xml:space="preserve"> </w:t>
      </w:r>
      <w:r w:rsidR="003A7BFA" w:rsidRPr="005B2516">
        <w:rPr>
          <w:lang w:val="bg-BG"/>
        </w:rPr>
        <w:t xml:space="preserve">в качеството им на оператори, извършващи дейност попадаща в обхвата на т.4 от </w:t>
      </w:r>
      <w:proofErr w:type="spellStart"/>
      <w:r w:rsidR="003A7BFA" w:rsidRPr="005B2516">
        <w:rPr>
          <w:lang w:val="bg-BG"/>
        </w:rPr>
        <w:t>прил</w:t>
      </w:r>
      <w:proofErr w:type="spellEnd"/>
      <w:r w:rsidR="003A7BFA" w:rsidRPr="005B2516">
        <w:rPr>
          <w:lang w:val="bg-BG"/>
        </w:rPr>
        <w:t xml:space="preserve">. №1 към чл.3, т.1 от ЗОПОЕЩ. Също така няма изготвени Собствени оценки за възможни случаи на непосредствена заплаха за екологични щети и за </w:t>
      </w:r>
      <w:proofErr w:type="spellStart"/>
      <w:r w:rsidR="003A7BFA" w:rsidRPr="005B2516">
        <w:rPr>
          <w:lang w:val="bg-BG"/>
        </w:rPr>
        <w:t>пичинени</w:t>
      </w:r>
      <w:proofErr w:type="spellEnd"/>
      <w:r w:rsidR="003A7BFA" w:rsidRPr="005B2516">
        <w:rPr>
          <w:lang w:val="bg-BG"/>
        </w:rPr>
        <w:t xml:space="preserve"> екологични щети.</w:t>
      </w:r>
      <w:r w:rsidR="00F11763" w:rsidRPr="005B2516">
        <w:rPr>
          <w:lang w:val="bg-BG"/>
        </w:rPr>
        <w:t xml:space="preserve"> </w:t>
      </w:r>
      <w:r w:rsidR="003A7BFA" w:rsidRPr="005B2516">
        <w:rPr>
          <w:lang w:val="bg-BG"/>
        </w:rPr>
        <w:t xml:space="preserve">В случай, че такива са били налице, може да се предполага, че операторите биха предприели превантивни мерки при изтичането на амоняка, като например </w:t>
      </w:r>
      <w:r w:rsidR="00E6067C" w:rsidRPr="005B2516">
        <w:rPr>
          <w:lang w:val="bg-BG"/>
        </w:rPr>
        <w:t>утаяването</w:t>
      </w:r>
      <w:r w:rsidR="003A7BFA" w:rsidRPr="005B2516">
        <w:rPr>
          <w:lang w:val="bg-BG"/>
        </w:rPr>
        <w:t xml:space="preserve"> му с водни завеси</w:t>
      </w:r>
      <w:r w:rsidR="00E6067C" w:rsidRPr="005B2516">
        <w:rPr>
          <w:lang w:val="bg-BG"/>
        </w:rPr>
        <w:t>, съдържащи 5-10% органични киселини и ограничаване на пораженията от изпускането му</w:t>
      </w:r>
      <w:r w:rsidR="00F11763" w:rsidRPr="005B2516">
        <w:rPr>
          <w:lang w:val="bg-BG"/>
        </w:rPr>
        <w:t xml:space="preserve"> (Вж. справочник „Промишлени отровни вещества при крупни производствени аварии и провеждане на спасителни и други неотложни работи“, Военно издателство, София 1990 г., стр. 22-26 и стр. 151-153.)</w:t>
      </w:r>
      <w:r w:rsidR="00E6067C" w:rsidRPr="005B2516">
        <w:rPr>
          <w:lang w:val="bg-BG"/>
        </w:rPr>
        <w:t xml:space="preserve">. </w:t>
      </w:r>
    </w:p>
    <w:p w14:paraId="0AEBBF07" w14:textId="77777777" w:rsidR="0086415C" w:rsidRPr="005B2516" w:rsidRDefault="0086415C" w:rsidP="0086415C">
      <w:pPr>
        <w:pStyle w:val="Heading5"/>
        <w:rPr>
          <w:lang w:val="bg-BG"/>
        </w:rPr>
      </w:pPr>
      <w:r w:rsidRPr="005B2516">
        <w:rPr>
          <w:lang w:val="bg-BG"/>
        </w:rPr>
        <w:t>Определяне на значимостта щетата</w:t>
      </w:r>
    </w:p>
    <w:p w14:paraId="5DBF8C9B" w14:textId="77777777" w:rsidR="00A77CE4" w:rsidRPr="005B2516" w:rsidRDefault="000271ED" w:rsidP="0086415C">
      <w:pPr>
        <w:rPr>
          <w:lang w:val="bg-BG"/>
        </w:rPr>
      </w:pPr>
      <w:r w:rsidRPr="005B2516">
        <w:rPr>
          <w:lang w:val="bg-BG"/>
        </w:rPr>
        <w:t xml:space="preserve">Значимостта на въздействието върху защитени видове и природни местообитания се определя по Приложение № 2 към чл. 4, ал. 2 от ЗОПОЕЩ. </w:t>
      </w:r>
    </w:p>
    <w:p w14:paraId="4D95E014" w14:textId="4AD4D1D1" w:rsidR="00A77CE4" w:rsidRPr="005B2516" w:rsidRDefault="000271ED" w:rsidP="0086415C">
      <w:pPr>
        <w:rPr>
          <w:lang w:val="bg-BG"/>
        </w:rPr>
      </w:pPr>
      <w:r w:rsidRPr="005B2516">
        <w:rPr>
          <w:lang w:val="bg-BG"/>
        </w:rPr>
        <w:t>В случая, о</w:t>
      </w:r>
      <w:r w:rsidR="0086415C" w:rsidRPr="005B2516">
        <w:rPr>
          <w:lang w:val="bg-BG"/>
        </w:rPr>
        <w:t>тчитайки широк кръг от фактори като данните</w:t>
      </w:r>
      <w:r w:rsidR="00622FF8" w:rsidRPr="005B2516">
        <w:rPr>
          <w:rStyle w:val="FootnoteReference"/>
          <w:lang w:val="bg-BG"/>
        </w:rPr>
        <w:footnoteReference w:id="7"/>
      </w:r>
      <w:r w:rsidR="00622FF8" w:rsidRPr="005B2516">
        <w:rPr>
          <w:lang w:val="bg-BG"/>
        </w:rPr>
        <w:t xml:space="preserve"> </w:t>
      </w:r>
      <w:r w:rsidR="0086415C" w:rsidRPr="005B2516">
        <w:rPr>
          <w:lang w:val="bg-BG"/>
        </w:rPr>
        <w:t xml:space="preserve"> </w:t>
      </w:r>
      <w:r w:rsidRPr="005B2516">
        <w:rPr>
          <w:lang w:val="bg-BG"/>
        </w:rPr>
        <w:t xml:space="preserve">за разпространение и </w:t>
      </w:r>
      <w:proofErr w:type="spellStart"/>
      <w:r w:rsidRPr="005B2516">
        <w:rPr>
          <w:lang w:val="bg-BG"/>
        </w:rPr>
        <w:t>численостна</w:t>
      </w:r>
      <w:proofErr w:type="spellEnd"/>
      <w:r w:rsidRPr="005B2516">
        <w:rPr>
          <w:lang w:val="bg-BG"/>
        </w:rPr>
        <w:t xml:space="preserve"> засегнатия защитен вид, ролята му и </w:t>
      </w:r>
      <w:proofErr w:type="spellStart"/>
      <w:r w:rsidRPr="005B2516">
        <w:rPr>
          <w:lang w:val="bg-BG"/>
        </w:rPr>
        <w:t>редкостта</w:t>
      </w:r>
      <w:proofErr w:type="spellEnd"/>
      <w:r w:rsidRPr="005B2516">
        <w:rPr>
          <w:lang w:val="bg-BG"/>
        </w:rPr>
        <w:t xml:space="preserve"> му, както и капацитета за възстановяване</w:t>
      </w:r>
      <w:r w:rsidR="001535F0" w:rsidRPr="005B2516">
        <w:rPr>
          <w:lang w:val="bg-BG"/>
        </w:rPr>
        <w:t>, щетата е определена като значима.</w:t>
      </w:r>
      <w:r w:rsidR="00F11763" w:rsidRPr="005B2516">
        <w:rPr>
          <w:lang w:val="bg-BG"/>
        </w:rPr>
        <w:t xml:space="preserve"> </w:t>
      </w:r>
    </w:p>
    <w:p w14:paraId="7CAE1ED3" w14:textId="2496F694" w:rsidR="0086415C" w:rsidRPr="005B2516" w:rsidRDefault="0086415C" w:rsidP="0086415C">
      <w:pPr>
        <w:rPr>
          <w:lang w:val="bg-BG"/>
        </w:rPr>
      </w:pPr>
      <w:r w:rsidRPr="005B2516">
        <w:rPr>
          <w:lang w:val="bg-BG"/>
        </w:rPr>
        <w:t xml:space="preserve">Компетентният орган уведомява </w:t>
      </w:r>
      <w:r w:rsidR="00EC7E26" w:rsidRPr="005B2516">
        <w:rPr>
          <w:lang w:val="bg-BG"/>
        </w:rPr>
        <w:t>ръководителите</w:t>
      </w:r>
      <w:r w:rsidRPr="005B2516">
        <w:rPr>
          <w:lang w:val="bg-BG"/>
        </w:rPr>
        <w:t xml:space="preserve"> на </w:t>
      </w:r>
      <w:r w:rsidR="001535F0" w:rsidRPr="005B2516">
        <w:rPr>
          <w:lang w:val="bg-BG"/>
        </w:rPr>
        <w:t>предприятието</w:t>
      </w:r>
      <w:r w:rsidR="00EC7E26" w:rsidRPr="005B2516">
        <w:rPr>
          <w:lang w:val="bg-BG"/>
        </w:rPr>
        <w:t>, собственик на климатичната инсталация</w:t>
      </w:r>
      <w:r w:rsidR="001535F0" w:rsidRPr="005B2516">
        <w:rPr>
          <w:lang w:val="bg-BG"/>
        </w:rPr>
        <w:t xml:space="preserve"> </w:t>
      </w:r>
      <w:r w:rsidR="00EC7E26" w:rsidRPr="005B2516">
        <w:rPr>
          <w:lang w:val="bg-BG"/>
        </w:rPr>
        <w:t xml:space="preserve">и на </w:t>
      </w:r>
      <w:r w:rsidRPr="005B2516">
        <w:rPr>
          <w:lang w:val="bg-BG"/>
        </w:rPr>
        <w:t xml:space="preserve">дружеството, </w:t>
      </w:r>
      <w:r w:rsidR="00EC7E26" w:rsidRPr="005B2516">
        <w:rPr>
          <w:lang w:val="bg-BG"/>
        </w:rPr>
        <w:t xml:space="preserve">извършващо ремонтите дейности по нея, </w:t>
      </w:r>
      <w:r w:rsidRPr="005B2516">
        <w:rPr>
          <w:lang w:val="bg-BG"/>
        </w:rPr>
        <w:t xml:space="preserve">че е налице екологична щета </w:t>
      </w:r>
      <w:r w:rsidR="00E6067C" w:rsidRPr="005B2516">
        <w:rPr>
          <w:lang w:val="bg-BG"/>
        </w:rPr>
        <w:t>върху защитен вид</w:t>
      </w:r>
      <w:r w:rsidRPr="005B2516">
        <w:rPr>
          <w:lang w:val="bg-BG"/>
        </w:rPr>
        <w:t xml:space="preserve"> и трябва да представ</w:t>
      </w:r>
      <w:r w:rsidR="00EC7E26" w:rsidRPr="005B2516">
        <w:rPr>
          <w:lang w:val="bg-BG"/>
        </w:rPr>
        <w:t>ят</w:t>
      </w:r>
      <w:r w:rsidRPr="005B2516">
        <w:rPr>
          <w:lang w:val="bg-BG"/>
        </w:rPr>
        <w:t xml:space="preserve"> предложение за оздравителни мерки. </w:t>
      </w:r>
    </w:p>
    <w:p w14:paraId="3EE1769E" w14:textId="77777777" w:rsidR="0086415C" w:rsidRPr="005B2516" w:rsidRDefault="0086415C" w:rsidP="0086415C">
      <w:pPr>
        <w:pStyle w:val="Heading5"/>
        <w:rPr>
          <w:lang w:val="bg-BG"/>
        </w:rPr>
      </w:pPr>
      <w:r w:rsidRPr="005B2516">
        <w:rPr>
          <w:lang w:val="bg-BG"/>
        </w:rPr>
        <w:lastRenderedPageBreak/>
        <w:t>Определяне на оздравителни мерки</w:t>
      </w:r>
    </w:p>
    <w:p w14:paraId="6A906FE0" w14:textId="037BE2BD" w:rsidR="0086415C" w:rsidRPr="005B2516" w:rsidRDefault="00EC7E26" w:rsidP="0086415C">
      <w:pPr>
        <w:rPr>
          <w:lang w:val="bg-BG"/>
        </w:rPr>
      </w:pPr>
      <w:r w:rsidRPr="005B2516">
        <w:rPr>
          <w:lang w:val="bg-BG"/>
        </w:rPr>
        <w:t>Операторите</w:t>
      </w:r>
      <w:r w:rsidR="0086415C" w:rsidRPr="005B2516">
        <w:rPr>
          <w:lang w:val="bg-BG"/>
        </w:rPr>
        <w:t xml:space="preserve"> представя</w:t>
      </w:r>
      <w:r w:rsidRPr="005B2516">
        <w:rPr>
          <w:lang w:val="bg-BG"/>
        </w:rPr>
        <w:t>т</w:t>
      </w:r>
      <w:r w:rsidR="0086415C" w:rsidRPr="005B2516">
        <w:rPr>
          <w:lang w:val="bg-BG"/>
        </w:rPr>
        <w:t xml:space="preserve"> пред компетентният орган предложения за оздравителни мерки, които включват </w:t>
      </w:r>
      <w:r w:rsidR="00622E56" w:rsidRPr="005B2516">
        <w:rPr>
          <w:lang w:val="bg-BG"/>
        </w:rPr>
        <w:t>възстановяване</w:t>
      </w:r>
      <w:r w:rsidR="001D64B1" w:rsidRPr="005B2516">
        <w:rPr>
          <w:lang w:val="bg-BG"/>
        </w:rPr>
        <w:t xml:space="preserve"> на засегнатото оризище</w:t>
      </w:r>
      <w:r w:rsidR="00622E56" w:rsidRPr="005B2516">
        <w:rPr>
          <w:lang w:val="bg-BG"/>
        </w:rPr>
        <w:t xml:space="preserve"> (източване на водата, изсушаване и обработка на почвата, за да се проветри и да се разрушат някои вредни вещества,</w:t>
      </w:r>
      <w:r w:rsidR="001D64B1" w:rsidRPr="005B2516">
        <w:rPr>
          <w:lang w:val="bg-BG"/>
        </w:rPr>
        <w:t xml:space="preserve"> и възстановяване на популацията от бял щъркел</w:t>
      </w:r>
      <w:r w:rsidR="00622E56" w:rsidRPr="005B2516">
        <w:rPr>
          <w:lang w:val="bg-BG"/>
        </w:rPr>
        <w:t xml:space="preserve"> чрез връщане в природата на </w:t>
      </w:r>
      <w:proofErr w:type="spellStart"/>
      <w:r w:rsidR="00622E56" w:rsidRPr="005B2516">
        <w:rPr>
          <w:lang w:val="bg-BG"/>
        </w:rPr>
        <w:t>рехабилитирани</w:t>
      </w:r>
      <w:proofErr w:type="spellEnd"/>
      <w:r w:rsidR="00622E56" w:rsidRPr="005B2516">
        <w:rPr>
          <w:lang w:val="bg-BG"/>
        </w:rPr>
        <w:t xml:space="preserve"> птици от близкия Спасителен център за диви животни</w:t>
      </w:r>
      <w:r w:rsidR="001D64B1" w:rsidRPr="005B2516">
        <w:rPr>
          <w:lang w:val="bg-BG"/>
        </w:rPr>
        <w:t>.</w:t>
      </w:r>
    </w:p>
    <w:p w14:paraId="4220D478" w14:textId="77777777" w:rsidR="0086415C" w:rsidRPr="005B2516" w:rsidRDefault="0086415C" w:rsidP="0086415C">
      <w:pPr>
        <w:pStyle w:val="Heading5"/>
        <w:rPr>
          <w:lang w:val="bg-BG"/>
        </w:rPr>
      </w:pPr>
      <w:r w:rsidRPr="005B2516">
        <w:rPr>
          <w:lang w:val="bg-BG"/>
        </w:rPr>
        <w:t>Изпълнение на оздравителните мерки</w:t>
      </w:r>
    </w:p>
    <w:p w14:paraId="6B54A4F8" w14:textId="55F09774" w:rsidR="0086415C" w:rsidRPr="005B2516" w:rsidRDefault="00EC7E26" w:rsidP="004646ED">
      <w:pPr>
        <w:rPr>
          <w:lang w:val="bg-BG"/>
        </w:rPr>
      </w:pPr>
      <w:r w:rsidRPr="005B2516">
        <w:rPr>
          <w:lang w:val="bg-BG"/>
        </w:rPr>
        <w:t>Операторите</w:t>
      </w:r>
      <w:r w:rsidR="0086415C" w:rsidRPr="005B2516">
        <w:rPr>
          <w:lang w:val="bg-BG"/>
        </w:rPr>
        <w:t xml:space="preserve"> сключва</w:t>
      </w:r>
      <w:r w:rsidRPr="005B2516">
        <w:rPr>
          <w:lang w:val="bg-BG"/>
        </w:rPr>
        <w:t>т</w:t>
      </w:r>
      <w:r w:rsidR="0086415C" w:rsidRPr="005B2516">
        <w:rPr>
          <w:lang w:val="bg-BG"/>
        </w:rPr>
        <w:t xml:space="preserve"> договори за изпълнението на предвидените оздравителни мерки. Компетентния орган установява, че осъществените мерки са достатъчни и не е необходимо предприемане на по-нататъшни оздравителни мерки.</w:t>
      </w:r>
    </w:p>
    <w:p w14:paraId="2C598EA4" w14:textId="77777777" w:rsidR="00AD2AA7" w:rsidRPr="005B2516" w:rsidRDefault="00AD2AA7" w:rsidP="00C07912">
      <w:pPr>
        <w:pStyle w:val="Heading1"/>
      </w:pPr>
      <w:bookmarkStart w:id="81" w:name="_Toc502067216"/>
      <w:bookmarkStart w:id="82" w:name="_Toc502067314"/>
      <w:bookmarkStart w:id="83" w:name="_Toc520815451"/>
      <w:r w:rsidRPr="005B2516">
        <w:lastRenderedPageBreak/>
        <w:t>Методология за остойностяване на превантивни/ оздравителни мерки</w:t>
      </w:r>
      <w:bookmarkEnd w:id="81"/>
      <w:bookmarkEnd w:id="82"/>
      <w:bookmarkEnd w:id="83"/>
    </w:p>
    <w:p w14:paraId="46AE8C48" w14:textId="22E050D1" w:rsidR="0076399E" w:rsidRPr="005B2516" w:rsidRDefault="0076399E" w:rsidP="001A76CC">
      <w:pPr>
        <w:pStyle w:val="Heading2"/>
      </w:pPr>
      <w:bookmarkStart w:id="84" w:name="_Toc502067217"/>
      <w:bookmarkStart w:id="85" w:name="_Toc502067315"/>
      <w:bookmarkStart w:id="86" w:name="_Toc520815452"/>
      <w:r w:rsidRPr="005B2516">
        <w:t>Остойностяване на превантивни/оздравителни мерки</w:t>
      </w:r>
      <w:bookmarkEnd w:id="84"/>
      <w:bookmarkEnd w:id="85"/>
      <w:bookmarkEnd w:id="86"/>
    </w:p>
    <w:p w14:paraId="02654D3F" w14:textId="77777777" w:rsidR="0076047A" w:rsidRPr="005B2516" w:rsidRDefault="0076047A" w:rsidP="00356270">
      <w:pPr>
        <w:rPr>
          <w:lang w:val="bg-BG"/>
        </w:rPr>
      </w:pPr>
      <w:r w:rsidRPr="005B2516">
        <w:rPr>
          <w:lang w:val="bg-BG"/>
        </w:rPr>
        <w:t>Оценката на превантивните/ оздравителните мерки се извършва на пет етапа:</w:t>
      </w:r>
    </w:p>
    <w:p w14:paraId="03510BE8" w14:textId="77777777" w:rsidR="0076047A" w:rsidRPr="005B2516" w:rsidRDefault="0076047A" w:rsidP="00855F6B">
      <w:pPr>
        <w:pStyle w:val="ListParagraph"/>
        <w:numPr>
          <w:ilvl w:val="0"/>
          <w:numId w:val="65"/>
        </w:numPr>
        <w:ind w:left="1134"/>
        <w:rPr>
          <w:lang w:val="bg-BG"/>
        </w:rPr>
      </w:pPr>
      <w:r w:rsidRPr="005B2516">
        <w:rPr>
          <w:lang w:val="bg-BG"/>
        </w:rPr>
        <w:t xml:space="preserve">Планиране </w:t>
      </w:r>
    </w:p>
    <w:p w14:paraId="57428897" w14:textId="77777777" w:rsidR="0076047A" w:rsidRPr="005B2516" w:rsidRDefault="0076047A" w:rsidP="00855F6B">
      <w:pPr>
        <w:pStyle w:val="ListParagraph"/>
        <w:numPr>
          <w:ilvl w:val="0"/>
          <w:numId w:val="65"/>
        </w:numPr>
        <w:ind w:left="1134"/>
        <w:rPr>
          <w:lang w:val="bg-BG"/>
        </w:rPr>
      </w:pPr>
      <w:r w:rsidRPr="005B2516">
        <w:rPr>
          <w:lang w:val="bg-BG"/>
        </w:rPr>
        <w:t>Идентифициране на щетите</w:t>
      </w:r>
    </w:p>
    <w:p w14:paraId="2E7EFA5E" w14:textId="77777777" w:rsidR="0076047A" w:rsidRPr="005B2516" w:rsidRDefault="0076047A" w:rsidP="00855F6B">
      <w:pPr>
        <w:pStyle w:val="ListParagraph"/>
        <w:numPr>
          <w:ilvl w:val="0"/>
          <w:numId w:val="65"/>
        </w:numPr>
        <w:ind w:left="1134"/>
        <w:rPr>
          <w:lang w:val="bg-BG"/>
        </w:rPr>
      </w:pPr>
      <w:r w:rsidRPr="005B2516">
        <w:rPr>
          <w:lang w:val="bg-BG"/>
        </w:rPr>
        <w:t>Идентифициране на непосредствената заплаха</w:t>
      </w:r>
    </w:p>
    <w:p w14:paraId="5857C176" w14:textId="245DA3D6" w:rsidR="0076047A" w:rsidRPr="005B2516" w:rsidRDefault="0076047A" w:rsidP="00855F6B">
      <w:pPr>
        <w:pStyle w:val="ListParagraph"/>
        <w:numPr>
          <w:ilvl w:val="0"/>
          <w:numId w:val="65"/>
        </w:numPr>
        <w:ind w:left="1134"/>
        <w:rPr>
          <w:lang w:val="bg-BG"/>
        </w:rPr>
      </w:pPr>
      <w:r w:rsidRPr="005B2516">
        <w:rPr>
          <w:lang w:val="bg-BG"/>
        </w:rPr>
        <w:t>Остойностяване на превантивните мерки</w:t>
      </w:r>
    </w:p>
    <w:p w14:paraId="39A5B97D" w14:textId="77777777" w:rsidR="0076047A" w:rsidRPr="005B2516" w:rsidRDefault="0076047A" w:rsidP="00855F6B">
      <w:pPr>
        <w:pStyle w:val="ListParagraph"/>
        <w:numPr>
          <w:ilvl w:val="0"/>
          <w:numId w:val="65"/>
        </w:numPr>
        <w:ind w:left="1134"/>
        <w:rPr>
          <w:lang w:val="bg-BG"/>
        </w:rPr>
      </w:pPr>
      <w:r w:rsidRPr="005B2516">
        <w:rPr>
          <w:lang w:val="bg-BG"/>
        </w:rPr>
        <w:t>Набелязване на първични оздравителни мерки</w:t>
      </w:r>
    </w:p>
    <w:p w14:paraId="25C9C049" w14:textId="77777777" w:rsidR="0076047A" w:rsidRPr="005B2516" w:rsidRDefault="0076047A" w:rsidP="00855F6B">
      <w:pPr>
        <w:pStyle w:val="ListParagraph"/>
        <w:numPr>
          <w:ilvl w:val="0"/>
          <w:numId w:val="65"/>
        </w:numPr>
        <w:ind w:left="1134"/>
        <w:rPr>
          <w:lang w:val="bg-BG"/>
        </w:rPr>
      </w:pPr>
      <w:r w:rsidRPr="005B2516">
        <w:rPr>
          <w:lang w:val="bg-BG"/>
        </w:rPr>
        <w:t>Набелязване на допълнителни и компенсаторни оздравителни мерки</w:t>
      </w:r>
    </w:p>
    <w:p w14:paraId="47E27C1F" w14:textId="77777777" w:rsidR="0076047A" w:rsidRPr="005B2516" w:rsidRDefault="0076047A" w:rsidP="00855F6B">
      <w:pPr>
        <w:pStyle w:val="ListParagraph"/>
        <w:numPr>
          <w:ilvl w:val="0"/>
          <w:numId w:val="65"/>
        </w:numPr>
        <w:ind w:left="1134"/>
        <w:rPr>
          <w:lang w:val="bg-BG"/>
        </w:rPr>
      </w:pPr>
      <w:r w:rsidRPr="005B2516">
        <w:rPr>
          <w:lang w:val="bg-BG"/>
        </w:rPr>
        <w:t xml:space="preserve">Остойностяване на оздравителните мерки </w:t>
      </w:r>
    </w:p>
    <w:p w14:paraId="02C1FF4D" w14:textId="7C475D2A" w:rsidR="00AD2AA7" w:rsidRPr="005B2516" w:rsidRDefault="00AD2AA7" w:rsidP="00356270">
      <w:pPr>
        <w:rPr>
          <w:lang w:val="bg-BG"/>
        </w:rPr>
      </w:pPr>
      <w:r w:rsidRPr="005B2516">
        <w:rPr>
          <w:lang w:val="bg-BG"/>
        </w:rPr>
        <w:t xml:space="preserve">Отстраняването на </w:t>
      </w:r>
      <w:r w:rsidR="0076399E" w:rsidRPr="005B2516">
        <w:rPr>
          <w:lang w:val="bg-BG"/>
        </w:rPr>
        <w:t xml:space="preserve">непосредствена заплаха за възникване на екологични щети и на </w:t>
      </w:r>
      <w:r w:rsidRPr="005B2516">
        <w:rPr>
          <w:lang w:val="bg-BG"/>
        </w:rPr>
        <w:t>екологични щети включва дейности като:</w:t>
      </w:r>
    </w:p>
    <w:p w14:paraId="676BD8A7" w14:textId="5EA38E12" w:rsidR="00AD2AA7" w:rsidRPr="005B2516" w:rsidRDefault="00AD2AA7" w:rsidP="00855F6B">
      <w:pPr>
        <w:pStyle w:val="ListParagraph"/>
        <w:numPr>
          <w:ilvl w:val="0"/>
          <w:numId w:val="65"/>
        </w:numPr>
        <w:ind w:left="1134"/>
        <w:rPr>
          <w:lang w:val="bg-BG"/>
        </w:rPr>
      </w:pPr>
      <w:r w:rsidRPr="005B2516">
        <w:rPr>
          <w:lang w:val="bg-BG"/>
        </w:rPr>
        <w:t>премахване на факторите или вредното въздействие (например химикали или физически замърсители), което може да е свързано със строително-монтажни дейности като например изграждане на временни или постоянни преградни диги;</w:t>
      </w:r>
    </w:p>
    <w:p w14:paraId="2F637AE7" w14:textId="77777777" w:rsidR="00AD2AA7" w:rsidRPr="005B2516" w:rsidRDefault="00AD2AA7" w:rsidP="00855F6B">
      <w:pPr>
        <w:pStyle w:val="ListParagraph"/>
        <w:numPr>
          <w:ilvl w:val="0"/>
          <w:numId w:val="65"/>
        </w:numPr>
        <w:ind w:left="1134"/>
        <w:rPr>
          <w:lang w:val="bg-BG"/>
        </w:rPr>
      </w:pPr>
      <w:r w:rsidRPr="005B2516">
        <w:rPr>
          <w:lang w:val="bg-BG"/>
        </w:rPr>
        <w:t>изграждане на система за мониторинг, което е свързано с разходи за оборудване;</w:t>
      </w:r>
    </w:p>
    <w:p w14:paraId="166EC08B" w14:textId="6FA40107" w:rsidR="00AD2AA7" w:rsidRPr="005B2516" w:rsidRDefault="00AD2AA7" w:rsidP="00855F6B">
      <w:pPr>
        <w:pStyle w:val="ListParagraph"/>
        <w:numPr>
          <w:ilvl w:val="0"/>
          <w:numId w:val="65"/>
        </w:numPr>
        <w:ind w:left="1134"/>
        <w:rPr>
          <w:lang w:val="bg-BG"/>
        </w:rPr>
      </w:pPr>
      <w:r w:rsidRPr="005B2516">
        <w:rPr>
          <w:lang w:val="bg-BG"/>
        </w:rPr>
        <w:t xml:space="preserve">премахване и/или третиране на замърсители, което е свързано със закупуване на реагенти и </w:t>
      </w:r>
      <w:r w:rsidR="00845F73" w:rsidRPr="005B2516">
        <w:rPr>
          <w:lang w:val="bg-BG"/>
        </w:rPr>
        <w:t>смеси</w:t>
      </w:r>
      <w:r w:rsidRPr="005B2516">
        <w:rPr>
          <w:lang w:val="bg-BG"/>
        </w:rPr>
        <w:t>, които могат да се употребяват еднократно, но е възможно и за по-дълъг период от време;</w:t>
      </w:r>
    </w:p>
    <w:p w14:paraId="31DD590F" w14:textId="77777777" w:rsidR="00AD2AA7" w:rsidRPr="005B2516" w:rsidRDefault="00AD2AA7" w:rsidP="00855F6B">
      <w:pPr>
        <w:pStyle w:val="ListParagraph"/>
        <w:numPr>
          <w:ilvl w:val="0"/>
          <w:numId w:val="65"/>
        </w:numPr>
        <w:ind w:left="1134"/>
        <w:rPr>
          <w:lang w:val="bg-BG"/>
        </w:rPr>
      </w:pPr>
      <w:r w:rsidRPr="005B2516">
        <w:rPr>
          <w:lang w:val="bg-BG"/>
        </w:rPr>
        <w:t>възстановяване или повторно въвеждане на унищожени видове, което е свързано със закупуване или отглеждане на популация от тези видове;</w:t>
      </w:r>
    </w:p>
    <w:p w14:paraId="13AE4FA5" w14:textId="77777777" w:rsidR="00AD2AA7" w:rsidRPr="005B2516" w:rsidRDefault="00AD2AA7" w:rsidP="00855F6B">
      <w:pPr>
        <w:pStyle w:val="ListParagraph"/>
        <w:numPr>
          <w:ilvl w:val="0"/>
          <w:numId w:val="65"/>
        </w:numPr>
        <w:ind w:left="1134"/>
        <w:rPr>
          <w:lang w:val="bg-BG"/>
        </w:rPr>
      </w:pPr>
      <w:r w:rsidRPr="005B2516">
        <w:rPr>
          <w:lang w:val="bg-BG"/>
        </w:rPr>
        <w:t xml:space="preserve">засяване, засаждане или </w:t>
      </w:r>
      <w:proofErr w:type="spellStart"/>
      <w:r w:rsidRPr="005B2516">
        <w:rPr>
          <w:lang w:val="bg-BG"/>
        </w:rPr>
        <w:t>презасаждане</w:t>
      </w:r>
      <w:proofErr w:type="spellEnd"/>
      <w:r w:rsidRPr="005B2516">
        <w:rPr>
          <w:lang w:val="bg-BG"/>
        </w:rPr>
        <w:t xml:space="preserve"> на растителност, което е свързано със закупуване на семена, </w:t>
      </w:r>
      <w:proofErr w:type="spellStart"/>
      <w:r w:rsidRPr="005B2516">
        <w:rPr>
          <w:lang w:val="bg-BG"/>
        </w:rPr>
        <w:t>резници</w:t>
      </w:r>
      <w:proofErr w:type="spellEnd"/>
      <w:r w:rsidRPr="005B2516">
        <w:rPr>
          <w:lang w:val="bg-BG"/>
        </w:rPr>
        <w:t>, фиданки и торове и организиране на напоителни мероприятия (които могат да включват инвестиционни разходи);</w:t>
      </w:r>
    </w:p>
    <w:p w14:paraId="21323373" w14:textId="77777777" w:rsidR="00AD2AA7" w:rsidRPr="005B2516" w:rsidRDefault="00AD2AA7" w:rsidP="00855F6B">
      <w:pPr>
        <w:pStyle w:val="ListParagraph"/>
        <w:numPr>
          <w:ilvl w:val="0"/>
          <w:numId w:val="65"/>
        </w:numPr>
        <w:ind w:left="1134"/>
        <w:rPr>
          <w:lang w:val="bg-BG"/>
        </w:rPr>
      </w:pPr>
      <w:r w:rsidRPr="005B2516">
        <w:rPr>
          <w:lang w:val="bg-BG"/>
        </w:rPr>
        <w:t>инженерни работи за осигуряване на местообитания (например рифове и вихри в реките), което е свързано с разходи за строително-монтажни дейности;</w:t>
      </w:r>
    </w:p>
    <w:p w14:paraId="1DEC99B2" w14:textId="77777777" w:rsidR="00AD2AA7" w:rsidRPr="005B2516" w:rsidRDefault="00AD2AA7" w:rsidP="00855F6B">
      <w:pPr>
        <w:pStyle w:val="ListParagraph"/>
        <w:numPr>
          <w:ilvl w:val="0"/>
          <w:numId w:val="65"/>
        </w:numPr>
        <w:ind w:left="1134"/>
        <w:rPr>
          <w:lang w:val="bg-BG"/>
        </w:rPr>
      </w:pPr>
      <w:r w:rsidRPr="005B2516">
        <w:rPr>
          <w:lang w:val="bg-BG"/>
        </w:rPr>
        <w:t>премахване на стеснени участъци като непроходими преливници и водостоци), което е свързано с разходи за строително-монтажни дейности;</w:t>
      </w:r>
    </w:p>
    <w:p w14:paraId="18D1101E" w14:textId="544FCEE9" w:rsidR="00AD2AA7" w:rsidRPr="005B2516" w:rsidRDefault="00AD2AA7" w:rsidP="00855F6B">
      <w:pPr>
        <w:pStyle w:val="ListParagraph"/>
        <w:numPr>
          <w:ilvl w:val="0"/>
          <w:numId w:val="65"/>
        </w:numPr>
        <w:ind w:left="1134"/>
        <w:rPr>
          <w:lang w:val="bg-BG"/>
        </w:rPr>
      </w:pPr>
      <w:r w:rsidRPr="005B2516">
        <w:rPr>
          <w:lang w:val="bg-BG"/>
        </w:rPr>
        <w:t>използване на съоръжения за осигуряване преминаването на риби, което е свързано с разходи за строително-монтажни дейности;</w:t>
      </w:r>
    </w:p>
    <w:p w14:paraId="27640932" w14:textId="77777777" w:rsidR="00AD2AA7" w:rsidRPr="005B2516" w:rsidRDefault="00AD2AA7" w:rsidP="00855F6B">
      <w:pPr>
        <w:pStyle w:val="ListParagraph"/>
        <w:numPr>
          <w:ilvl w:val="0"/>
          <w:numId w:val="65"/>
        </w:numPr>
        <w:ind w:left="1134"/>
        <w:rPr>
          <w:lang w:val="bg-BG"/>
        </w:rPr>
      </w:pPr>
      <w:r w:rsidRPr="005B2516">
        <w:rPr>
          <w:lang w:val="bg-BG"/>
        </w:rPr>
        <w:t>осигуряване на екип от експерти за управление и поддържане на обектите, подлежащи на оздравителни/превантивни мерки), което е свързано с разходи за високо-квалифициран труд;</w:t>
      </w:r>
    </w:p>
    <w:p w14:paraId="43C182C7" w14:textId="77777777" w:rsidR="00AD2AA7" w:rsidRPr="005B2516" w:rsidRDefault="00AD2AA7" w:rsidP="00855F6B">
      <w:pPr>
        <w:pStyle w:val="ListParagraph"/>
        <w:numPr>
          <w:ilvl w:val="0"/>
          <w:numId w:val="65"/>
        </w:numPr>
        <w:ind w:left="1134"/>
        <w:rPr>
          <w:lang w:val="bg-BG"/>
        </w:rPr>
      </w:pPr>
      <w:r w:rsidRPr="005B2516">
        <w:rPr>
          <w:lang w:val="bg-BG"/>
        </w:rPr>
        <w:t xml:space="preserve">въвеждане на ограниченията за достъп, което </w:t>
      </w:r>
      <w:r w:rsidR="003D00DC" w:rsidRPr="005B2516">
        <w:rPr>
          <w:lang w:val="bg-BG"/>
        </w:rPr>
        <w:t>изисква ниско-квалифициран труд;</w:t>
      </w:r>
    </w:p>
    <w:p w14:paraId="71C2EE4C" w14:textId="16F5AE7F" w:rsidR="00AD2AA7" w:rsidRPr="005B2516" w:rsidRDefault="00AD2AA7" w:rsidP="00855F6B">
      <w:pPr>
        <w:pStyle w:val="ListParagraph"/>
        <w:numPr>
          <w:ilvl w:val="0"/>
          <w:numId w:val="65"/>
        </w:numPr>
        <w:ind w:left="1134"/>
        <w:rPr>
          <w:lang w:val="bg-BG"/>
        </w:rPr>
      </w:pPr>
      <w:r w:rsidRPr="005B2516">
        <w:rPr>
          <w:lang w:val="bg-BG"/>
        </w:rPr>
        <w:t>изработване на експертизи, консултации и експертни оценки, което е свързано с разходи за високо-квалифициран труд</w:t>
      </w:r>
      <w:r w:rsidR="00356270" w:rsidRPr="005B2516">
        <w:rPr>
          <w:lang w:val="bg-BG"/>
        </w:rPr>
        <w:t>;</w:t>
      </w:r>
    </w:p>
    <w:p w14:paraId="6A33FD13" w14:textId="49A3811E" w:rsidR="00356270" w:rsidRPr="005B2516" w:rsidRDefault="00356270" w:rsidP="00855F6B">
      <w:pPr>
        <w:pStyle w:val="ListParagraph"/>
        <w:numPr>
          <w:ilvl w:val="0"/>
          <w:numId w:val="65"/>
        </w:numPr>
        <w:ind w:left="1134"/>
        <w:rPr>
          <w:lang w:val="bg-BG"/>
        </w:rPr>
      </w:pPr>
      <w:r w:rsidRPr="005B2516">
        <w:rPr>
          <w:lang w:val="bg-BG"/>
        </w:rPr>
        <w:t>извършване на мониторинг.</w:t>
      </w:r>
    </w:p>
    <w:p w14:paraId="5D1B6DBA" w14:textId="77777777" w:rsidR="00AD2AA7" w:rsidRPr="005B2516" w:rsidRDefault="00AD2AA7" w:rsidP="003D00DC">
      <w:pPr>
        <w:rPr>
          <w:lang w:val="bg-BG"/>
        </w:rPr>
      </w:pPr>
      <w:r w:rsidRPr="005B2516">
        <w:rPr>
          <w:lang w:val="bg-BG"/>
        </w:rPr>
        <w:t>От краткото изброяване на дейностите по отстраняване на щети и свързаните с тях разходи може да се направи обобщение, че се очакват следните групи разходи за:</w:t>
      </w:r>
    </w:p>
    <w:p w14:paraId="004D503E" w14:textId="401602D1" w:rsidR="00AD2AA7" w:rsidRPr="005B2516" w:rsidRDefault="00AD2AA7" w:rsidP="00855F6B">
      <w:pPr>
        <w:pStyle w:val="ListParagraph"/>
        <w:numPr>
          <w:ilvl w:val="0"/>
          <w:numId w:val="64"/>
        </w:numPr>
        <w:spacing w:before="240"/>
        <w:ind w:left="1434" w:hanging="357"/>
        <w:contextualSpacing w:val="0"/>
        <w:rPr>
          <w:lang w:val="bg-BG"/>
        </w:rPr>
      </w:pPr>
      <w:r w:rsidRPr="005B2516">
        <w:rPr>
          <w:lang w:val="bg-BG"/>
        </w:rPr>
        <w:lastRenderedPageBreak/>
        <w:t>Инвестиц</w:t>
      </w:r>
      <w:r w:rsidR="00356270" w:rsidRPr="005B2516">
        <w:rPr>
          <w:lang w:val="bg-BG"/>
        </w:rPr>
        <w:t>и</w:t>
      </w:r>
      <w:r w:rsidRPr="005B2516">
        <w:rPr>
          <w:lang w:val="bg-BG"/>
        </w:rPr>
        <w:t>онни разходи – съгласно изготвен на технически и работен проект в който са оразмерени всички строително монтажни работи</w:t>
      </w:r>
    </w:p>
    <w:p w14:paraId="310BFB91" w14:textId="77777777" w:rsidR="00AD2AA7" w:rsidRPr="005B2516" w:rsidRDefault="00AD2AA7" w:rsidP="00855F6B">
      <w:pPr>
        <w:pStyle w:val="ListParagraph"/>
        <w:numPr>
          <w:ilvl w:val="0"/>
          <w:numId w:val="65"/>
        </w:numPr>
        <w:rPr>
          <w:lang w:val="bg-BG"/>
        </w:rPr>
      </w:pPr>
      <w:r w:rsidRPr="005B2516">
        <w:rPr>
          <w:lang w:val="bg-BG"/>
        </w:rPr>
        <w:t>строително монтажни дейности;</w:t>
      </w:r>
    </w:p>
    <w:p w14:paraId="33BEC77D" w14:textId="77777777" w:rsidR="00AD2AA7" w:rsidRPr="005B2516" w:rsidRDefault="00AD2AA7" w:rsidP="00855F6B">
      <w:pPr>
        <w:pStyle w:val="ListParagraph"/>
        <w:numPr>
          <w:ilvl w:val="0"/>
          <w:numId w:val="65"/>
        </w:numPr>
        <w:rPr>
          <w:lang w:val="bg-BG"/>
        </w:rPr>
      </w:pPr>
      <w:r w:rsidRPr="005B2516">
        <w:rPr>
          <w:lang w:val="bg-BG"/>
        </w:rPr>
        <w:t>закупуване на оборудване и машини</w:t>
      </w:r>
    </w:p>
    <w:p w14:paraId="38F7D828" w14:textId="77777777" w:rsidR="00AD2AA7" w:rsidRPr="005B2516" w:rsidRDefault="00AD2AA7" w:rsidP="00855F6B">
      <w:pPr>
        <w:pStyle w:val="ListParagraph"/>
        <w:numPr>
          <w:ilvl w:val="0"/>
          <w:numId w:val="65"/>
        </w:numPr>
        <w:rPr>
          <w:lang w:val="bg-BG"/>
        </w:rPr>
      </w:pPr>
      <w:r w:rsidRPr="005B2516">
        <w:rPr>
          <w:lang w:val="bg-BG"/>
        </w:rPr>
        <w:t xml:space="preserve">закупуване на семена, </w:t>
      </w:r>
      <w:proofErr w:type="spellStart"/>
      <w:r w:rsidRPr="005B2516">
        <w:rPr>
          <w:lang w:val="bg-BG"/>
        </w:rPr>
        <w:t>резници</w:t>
      </w:r>
      <w:proofErr w:type="spellEnd"/>
      <w:r w:rsidRPr="005B2516">
        <w:rPr>
          <w:lang w:val="bg-BG"/>
        </w:rPr>
        <w:t>, видове, които ще бъдат повторно въвеждани в природния обект и др.</w:t>
      </w:r>
    </w:p>
    <w:p w14:paraId="172C56E4" w14:textId="77777777" w:rsidR="00AD2AA7" w:rsidRPr="005B2516" w:rsidRDefault="00AD2AA7" w:rsidP="00855F6B">
      <w:pPr>
        <w:pStyle w:val="ListParagraph"/>
        <w:numPr>
          <w:ilvl w:val="0"/>
          <w:numId w:val="64"/>
        </w:numPr>
        <w:spacing w:before="240"/>
        <w:ind w:left="1434" w:hanging="357"/>
        <w:contextualSpacing w:val="0"/>
        <w:rPr>
          <w:lang w:val="bg-BG"/>
        </w:rPr>
      </w:pPr>
      <w:r w:rsidRPr="005B2516">
        <w:rPr>
          <w:lang w:val="bg-BG"/>
        </w:rPr>
        <w:t>Оперативни разходи</w:t>
      </w:r>
    </w:p>
    <w:p w14:paraId="1B0E32EF" w14:textId="77777777" w:rsidR="00AD2AA7" w:rsidRPr="005B2516" w:rsidRDefault="00AD2AA7" w:rsidP="00855F6B">
      <w:pPr>
        <w:pStyle w:val="ListParagraph"/>
        <w:numPr>
          <w:ilvl w:val="0"/>
          <w:numId w:val="65"/>
        </w:numPr>
        <w:rPr>
          <w:lang w:val="bg-BG"/>
        </w:rPr>
      </w:pPr>
      <w:r w:rsidRPr="005B2516">
        <w:rPr>
          <w:lang w:val="bg-BG"/>
        </w:rPr>
        <w:t>разходи за труд – квалифициран и неквалифициран</w:t>
      </w:r>
    </w:p>
    <w:p w14:paraId="0AC4C6F4" w14:textId="77777777" w:rsidR="00AD2AA7" w:rsidRPr="005B2516" w:rsidRDefault="00AD2AA7" w:rsidP="00855F6B">
      <w:pPr>
        <w:pStyle w:val="ListParagraph"/>
        <w:numPr>
          <w:ilvl w:val="0"/>
          <w:numId w:val="65"/>
        </w:numPr>
        <w:rPr>
          <w:lang w:val="bg-BG"/>
        </w:rPr>
      </w:pPr>
      <w:r w:rsidRPr="005B2516">
        <w:rPr>
          <w:lang w:val="bg-BG"/>
        </w:rPr>
        <w:t>отчисления за амортизации</w:t>
      </w:r>
    </w:p>
    <w:p w14:paraId="3A114719" w14:textId="77777777" w:rsidR="00AD2AA7" w:rsidRPr="005B2516" w:rsidRDefault="00AD2AA7" w:rsidP="00855F6B">
      <w:pPr>
        <w:pStyle w:val="ListParagraph"/>
        <w:numPr>
          <w:ilvl w:val="0"/>
          <w:numId w:val="65"/>
        </w:numPr>
        <w:rPr>
          <w:lang w:val="bg-BG"/>
        </w:rPr>
      </w:pPr>
      <w:r w:rsidRPr="005B2516">
        <w:rPr>
          <w:lang w:val="bg-BG"/>
        </w:rPr>
        <w:t>поддръжка и ремонт на машини и оборудване</w:t>
      </w:r>
    </w:p>
    <w:p w14:paraId="43E1565C" w14:textId="77777777" w:rsidR="00AD2AA7" w:rsidRPr="005B2516" w:rsidRDefault="00AD2AA7" w:rsidP="00855F6B">
      <w:pPr>
        <w:pStyle w:val="ListParagraph"/>
        <w:numPr>
          <w:ilvl w:val="0"/>
          <w:numId w:val="65"/>
        </w:numPr>
        <w:rPr>
          <w:lang w:val="bg-BG"/>
        </w:rPr>
      </w:pPr>
      <w:r w:rsidRPr="005B2516">
        <w:rPr>
          <w:lang w:val="bg-BG"/>
        </w:rPr>
        <w:t>торове</w:t>
      </w:r>
    </w:p>
    <w:p w14:paraId="36BADDD1" w14:textId="77777777" w:rsidR="00AD2AA7" w:rsidRPr="005B2516" w:rsidRDefault="00AD2AA7" w:rsidP="00855F6B">
      <w:pPr>
        <w:pStyle w:val="ListParagraph"/>
        <w:numPr>
          <w:ilvl w:val="0"/>
          <w:numId w:val="65"/>
        </w:numPr>
        <w:rPr>
          <w:lang w:val="bg-BG"/>
        </w:rPr>
      </w:pPr>
      <w:r w:rsidRPr="005B2516">
        <w:rPr>
          <w:lang w:val="bg-BG"/>
        </w:rPr>
        <w:t>питейна вода и вода за напояване</w:t>
      </w:r>
    </w:p>
    <w:p w14:paraId="39DC5EF6" w14:textId="77777777" w:rsidR="00AD2AA7" w:rsidRPr="005B2516" w:rsidRDefault="00AD2AA7" w:rsidP="00855F6B">
      <w:pPr>
        <w:pStyle w:val="ListParagraph"/>
        <w:numPr>
          <w:ilvl w:val="0"/>
          <w:numId w:val="65"/>
        </w:numPr>
        <w:rPr>
          <w:lang w:val="bg-BG"/>
        </w:rPr>
      </w:pPr>
      <w:r w:rsidRPr="005B2516">
        <w:rPr>
          <w:lang w:val="bg-BG"/>
        </w:rPr>
        <w:t>електроенергия</w:t>
      </w:r>
    </w:p>
    <w:p w14:paraId="5633DA82" w14:textId="77777777" w:rsidR="00AD2AA7" w:rsidRPr="005B2516" w:rsidRDefault="00AD2AA7" w:rsidP="00855F6B">
      <w:pPr>
        <w:pStyle w:val="ListParagraph"/>
        <w:numPr>
          <w:ilvl w:val="0"/>
          <w:numId w:val="65"/>
        </w:numPr>
        <w:rPr>
          <w:lang w:val="bg-BG"/>
        </w:rPr>
      </w:pPr>
      <w:r w:rsidRPr="005B2516">
        <w:rPr>
          <w:lang w:val="bg-BG"/>
        </w:rPr>
        <w:t>горива и смазочни материали</w:t>
      </w:r>
    </w:p>
    <w:p w14:paraId="1E529095" w14:textId="769566A0" w:rsidR="00AD2AA7" w:rsidRPr="005B2516" w:rsidRDefault="00AD2AA7" w:rsidP="00855F6B">
      <w:pPr>
        <w:pStyle w:val="ListParagraph"/>
        <w:numPr>
          <w:ilvl w:val="0"/>
          <w:numId w:val="65"/>
        </w:numPr>
        <w:rPr>
          <w:lang w:val="bg-BG"/>
        </w:rPr>
      </w:pPr>
      <w:r w:rsidRPr="005B2516">
        <w:rPr>
          <w:lang w:val="bg-BG"/>
        </w:rPr>
        <w:t xml:space="preserve">реагенти </w:t>
      </w:r>
    </w:p>
    <w:p w14:paraId="6081786C" w14:textId="77777777" w:rsidR="00AD2AA7" w:rsidRPr="005B2516" w:rsidRDefault="00AD2AA7" w:rsidP="00855F6B">
      <w:pPr>
        <w:pStyle w:val="ListParagraph"/>
        <w:numPr>
          <w:ilvl w:val="0"/>
          <w:numId w:val="65"/>
        </w:numPr>
        <w:rPr>
          <w:lang w:val="bg-BG"/>
        </w:rPr>
      </w:pPr>
      <w:r w:rsidRPr="005B2516">
        <w:rPr>
          <w:lang w:val="bg-BG"/>
        </w:rPr>
        <w:t>транспортни разходи за извозване на отстранено замърсяване</w:t>
      </w:r>
    </w:p>
    <w:p w14:paraId="61F5AE55" w14:textId="43A983F0" w:rsidR="00AD2AA7" w:rsidRPr="005B2516" w:rsidRDefault="00AD2AA7" w:rsidP="00855F6B">
      <w:pPr>
        <w:pStyle w:val="ListParagraph"/>
        <w:numPr>
          <w:ilvl w:val="0"/>
          <w:numId w:val="65"/>
        </w:numPr>
        <w:rPr>
          <w:lang w:val="bg-BG"/>
        </w:rPr>
      </w:pPr>
      <w:r w:rsidRPr="005B2516">
        <w:rPr>
          <w:lang w:val="bg-BG"/>
        </w:rPr>
        <w:t>разходи за третиране на отстранено замърсяване</w:t>
      </w:r>
    </w:p>
    <w:p w14:paraId="593766FA" w14:textId="534946CF" w:rsidR="00356270" w:rsidRPr="005B2516" w:rsidRDefault="00356270" w:rsidP="00855F6B">
      <w:pPr>
        <w:pStyle w:val="ListParagraph"/>
        <w:numPr>
          <w:ilvl w:val="0"/>
          <w:numId w:val="65"/>
        </w:numPr>
        <w:rPr>
          <w:lang w:val="bg-BG"/>
        </w:rPr>
      </w:pPr>
      <w:r w:rsidRPr="005B2516">
        <w:rPr>
          <w:lang w:val="bg-BG"/>
        </w:rPr>
        <w:t xml:space="preserve">разходи за </w:t>
      </w:r>
      <w:proofErr w:type="spellStart"/>
      <w:r w:rsidRPr="005B2516">
        <w:rPr>
          <w:lang w:val="bg-BG"/>
        </w:rPr>
        <w:t>пробовземане</w:t>
      </w:r>
      <w:proofErr w:type="spellEnd"/>
      <w:r w:rsidRPr="005B2516">
        <w:rPr>
          <w:lang w:val="bg-BG"/>
        </w:rPr>
        <w:t xml:space="preserve"> и анализ</w:t>
      </w:r>
    </w:p>
    <w:p w14:paraId="62774270" w14:textId="77777777" w:rsidR="00AD2AA7" w:rsidRPr="005B2516" w:rsidRDefault="00AD2AA7" w:rsidP="003D00DC">
      <w:pPr>
        <w:rPr>
          <w:lang w:val="bg-BG"/>
        </w:rPr>
      </w:pPr>
      <w:r w:rsidRPr="005B2516">
        <w:rPr>
          <w:lang w:val="bg-BG"/>
        </w:rPr>
        <w:t>За остойностяване на тези разходи могат да се представят най-малко три оферти от действащи дружества извършващи съответните услуги и ако това не е възможно е необходимо да се направи разбивка на разходите за:</w:t>
      </w:r>
    </w:p>
    <w:p w14:paraId="143CACDD" w14:textId="0BF5C725" w:rsidR="00AD2AA7" w:rsidRPr="005B2516" w:rsidRDefault="00AD2AA7" w:rsidP="00855F6B">
      <w:pPr>
        <w:pStyle w:val="ListParagraph"/>
        <w:numPr>
          <w:ilvl w:val="0"/>
          <w:numId w:val="65"/>
        </w:numPr>
        <w:ind w:left="1134"/>
        <w:rPr>
          <w:lang w:val="bg-BG"/>
        </w:rPr>
      </w:pPr>
      <w:r w:rsidRPr="005B2516">
        <w:rPr>
          <w:lang w:val="bg-BG"/>
        </w:rPr>
        <w:t>Материали, които ще се ползват в строителството – количество от всеки вид и единична цена (от работния проект)</w:t>
      </w:r>
    </w:p>
    <w:p w14:paraId="76C05C85" w14:textId="2BF16B4E" w:rsidR="00AD2AA7" w:rsidRPr="005B2516" w:rsidRDefault="00356270" w:rsidP="00855F6B">
      <w:pPr>
        <w:pStyle w:val="ListParagraph"/>
        <w:numPr>
          <w:ilvl w:val="0"/>
          <w:numId w:val="65"/>
        </w:numPr>
        <w:ind w:left="1134"/>
        <w:rPr>
          <w:lang w:val="bg-BG"/>
        </w:rPr>
      </w:pPr>
      <w:r w:rsidRPr="005B2516">
        <w:rPr>
          <w:lang w:val="bg-BG"/>
        </w:rPr>
        <w:t xml:space="preserve">Закупуване или наемане на </w:t>
      </w:r>
      <w:r w:rsidR="00AD2AA7" w:rsidRPr="005B2516">
        <w:rPr>
          <w:lang w:val="bg-BG"/>
        </w:rPr>
        <w:t>оборудване и машини за дейностите по отстраняване на щети</w:t>
      </w:r>
      <w:r w:rsidRPr="005B2516">
        <w:rPr>
          <w:lang w:val="bg-BG"/>
        </w:rPr>
        <w:t xml:space="preserve"> </w:t>
      </w:r>
      <w:r w:rsidR="00AD2AA7" w:rsidRPr="005B2516">
        <w:rPr>
          <w:lang w:val="bg-BG"/>
        </w:rPr>
        <w:t>– количество и единична цена (от работния проект)</w:t>
      </w:r>
    </w:p>
    <w:p w14:paraId="4CAA4A09" w14:textId="3F4203AB" w:rsidR="00AD2AA7" w:rsidRPr="005B2516" w:rsidRDefault="00AD2AA7" w:rsidP="00855F6B">
      <w:pPr>
        <w:pStyle w:val="ListParagraph"/>
        <w:numPr>
          <w:ilvl w:val="0"/>
          <w:numId w:val="65"/>
        </w:numPr>
        <w:ind w:left="1134"/>
        <w:rPr>
          <w:lang w:val="bg-BG"/>
        </w:rPr>
      </w:pPr>
      <w:r w:rsidRPr="005B2516">
        <w:rPr>
          <w:lang w:val="bg-BG"/>
        </w:rPr>
        <w:t>Обем на строителните и монтажните дейности изразени в количествени единици (съгласно дейностите от работния проект) – например земно изкопни работи в кубични метри, укрепващи диги в кубични метри, канавки за улавяне на разливи или води (дължина в метри), тръбопроводи в метри, дренажни тръби в метри, и т.н. като данните са налични от работния проект</w:t>
      </w:r>
    </w:p>
    <w:p w14:paraId="3BE70E84" w14:textId="0E3C979D" w:rsidR="00AD2AA7" w:rsidRPr="005B2516" w:rsidRDefault="00356270" w:rsidP="00855F6B">
      <w:pPr>
        <w:pStyle w:val="ListParagraph"/>
        <w:numPr>
          <w:ilvl w:val="0"/>
          <w:numId w:val="65"/>
        </w:numPr>
        <w:ind w:left="1134"/>
        <w:rPr>
          <w:lang w:val="bg-BG"/>
        </w:rPr>
      </w:pPr>
      <w:r w:rsidRPr="005B2516">
        <w:rPr>
          <w:lang w:val="bg-BG"/>
        </w:rPr>
        <w:t xml:space="preserve">Експлоатационни разходи за машини и </w:t>
      </w:r>
      <w:r w:rsidR="00AD2AA7" w:rsidRPr="005B2516">
        <w:rPr>
          <w:lang w:val="bg-BG"/>
        </w:rPr>
        <w:t>оборудване по време на строително-монтажните дейности</w:t>
      </w:r>
      <w:r w:rsidRPr="005B2516">
        <w:rPr>
          <w:lang w:val="bg-BG"/>
        </w:rPr>
        <w:t xml:space="preserve"> </w:t>
      </w:r>
      <w:r w:rsidR="00AD2AA7" w:rsidRPr="005B2516">
        <w:rPr>
          <w:lang w:val="bg-BG"/>
        </w:rPr>
        <w:t xml:space="preserve">– представя се информация за броя на необходимите </w:t>
      </w:r>
      <w:proofErr w:type="spellStart"/>
      <w:r w:rsidR="00AD2AA7" w:rsidRPr="005B2516">
        <w:rPr>
          <w:lang w:val="bg-BG"/>
        </w:rPr>
        <w:t>машиносмени</w:t>
      </w:r>
      <w:proofErr w:type="spellEnd"/>
      <w:r w:rsidR="00AD2AA7" w:rsidRPr="005B2516">
        <w:rPr>
          <w:lang w:val="bg-BG"/>
        </w:rPr>
        <w:t xml:space="preserve"> за извършване на конкретна строително-монтажна дейност (съгласно дейностите от работния проект), както и  разбивка на себестойността на една </w:t>
      </w:r>
      <w:proofErr w:type="spellStart"/>
      <w:r w:rsidR="00AD2AA7" w:rsidRPr="005B2516">
        <w:rPr>
          <w:lang w:val="bg-BG"/>
        </w:rPr>
        <w:t>машиносмяна</w:t>
      </w:r>
      <w:proofErr w:type="spellEnd"/>
      <w:r w:rsidR="00AD2AA7" w:rsidRPr="005B2516">
        <w:rPr>
          <w:lang w:val="bg-BG"/>
        </w:rPr>
        <w:t xml:space="preserve"> въз основа на данни за бр</w:t>
      </w:r>
      <w:r w:rsidRPr="005B2516">
        <w:rPr>
          <w:lang w:val="bg-BG"/>
        </w:rPr>
        <w:t>о</w:t>
      </w:r>
      <w:r w:rsidR="00AD2AA7" w:rsidRPr="005B2516">
        <w:rPr>
          <w:lang w:val="bg-BG"/>
        </w:rPr>
        <w:t>я и заплащането на ангажирания персонал, използваните консумативи, горива, електроенергия и др., както и амортизационните отчисления и отчисленията за ремонт и поддръжка. Всички цени следва да са актуални съобразно пазарната конюнктура към датата на разработване на работния проект.</w:t>
      </w:r>
    </w:p>
    <w:p w14:paraId="2A24B03A" w14:textId="3AF7446F" w:rsidR="00AD2AA7" w:rsidRPr="005B2516" w:rsidRDefault="00AD2AA7" w:rsidP="00855F6B">
      <w:pPr>
        <w:pStyle w:val="ListParagraph"/>
        <w:numPr>
          <w:ilvl w:val="0"/>
          <w:numId w:val="65"/>
        </w:numPr>
        <w:ind w:left="1134"/>
        <w:rPr>
          <w:lang w:val="bg-BG"/>
        </w:rPr>
      </w:pPr>
      <w:r w:rsidRPr="005B2516">
        <w:rPr>
          <w:lang w:val="bg-BG"/>
        </w:rPr>
        <w:t>Използваното оборудване и машини по време на дейностите по отстраняване на щети</w:t>
      </w:r>
      <w:r w:rsidR="00356270" w:rsidRPr="005B2516">
        <w:rPr>
          <w:lang w:val="bg-BG"/>
        </w:rPr>
        <w:t xml:space="preserve"> </w:t>
      </w:r>
      <w:r w:rsidRPr="005B2516">
        <w:rPr>
          <w:lang w:val="bg-BG"/>
        </w:rPr>
        <w:t xml:space="preserve">– ако се използват машини се представя информация за броя на необходимите </w:t>
      </w:r>
      <w:proofErr w:type="spellStart"/>
      <w:r w:rsidRPr="005B2516">
        <w:rPr>
          <w:lang w:val="bg-BG"/>
        </w:rPr>
        <w:t>машиносмени</w:t>
      </w:r>
      <w:proofErr w:type="spellEnd"/>
      <w:r w:rsidRPr="005B2516">
        <w:rPr>
          <w:lang w:val="bg-BG"/>
        </w:rPr>
        <w:t xml:space="preserve"> за извършване на конкретна дейност по отстраняване на щети (например третиране на замърсяване с реагенти), както и  разбивка на себестойността на една </w:t>
      </w:r>
      <w:proofErr w:type="spellStart"/>
      <w:r w:rsidRPr="005B2516">
        <w:rPr>
          <w:lang w:val="bg-BG"/>
        </w:rPr>
        <w:t>машиносмяна</w:t>
      </w:r>
      <w:proofErr w:type="spellEnd"/>
      <w:r w:rsidRPr="005B2516">
        <w:rPr>
          <w:lang w:val="bg-BG"/>
        </w:rPr>
        <w:t xml:space="preserve"> въз основа на данни за боря и заплащането на ангажирания персонал, използваните консумативи, горива, електроенергия и др., както и амортизационните отчисления и отчисленията за ремонт и поддръжка. Всички цени следва да са актуални съобразно пазарната конюнктура към датата на планиране на дейността.</w:t>
      </w:r>
    </w:p>
    <w:p w14:paraId="5C89657A" w14:textId="2A2B6D54" w:rsidR="00AD2AA7" w:rsidRPr="005B2516" w:rsidRDefault="00356270" w:rsidP="00855F6B">
      <w:pPr>
        <w:pStyle w:val="ListParagraph"/>
        <w:numPr>
          <w:ilvl w:val="0"/>
          <w:numId w:val="65"/>
        </w:numPr>
        <w:ind w:left="1134"/>
        <w:rPr>
          <w:lang w:val="bg-BG"/>
        </w:rPr>
      </w:pPr>
      <w:r w:rsidRPr="005B2516">
        <w:rPr>
          <w:lang w:val="bg-BG"/>
        </w:rPr>
        <w:lastRenderedPageBreak/>
        <w:t xml:space="preserve">Транспортни </w:t>
      </w:r>
      <w:r w:rsidR="00AD2AA7" w:rsidRPr="005B2516">
        <w:rPr>
          <w:lang w:val="bg-BG"/>
        </w:rPr>
        <w:t xml:space="preserve">разходи за извозване на отстранено замърсяване - представя се информация за броя на необходимите </w:t>
      </w:r>
      <w:proofErr w:type="spellStart"/>
      <w:r w:rsidR="00AD2AA7" w:rsidRPr="005B2516">
        <w:rPr>
          <w:lang w:val="bg-BG"/>
        </w:rPr>
        <w:t>машиносмени</w:t>
      </w:r>
      <w:proofErr w:type="spellEnd"/>
      <w:r w:rsidR="00AD2AA7" w:rsidRPr="005B2516">
        <w:rPr>
          <w:lang w:val="bg-BG"/>
        </w:rPr>
        <w:t xml:space="preserve"> за извършване на конкретна транспортна дейност, както и  разбивка на себестойността на една </w:t>
      </w:r>
      <w:proofErr w:type="spellStart"/>
      <w:r w:rsidR="00AD2AA7" w:rsidRPr="005B2516">
        <w:rPr>
          <w:lang w:val="bg-BG"/>
        </w:rPr>
        <w:t>машиносмяна</w:t>
      </w:r>
      <w:proofErr w:type="spellEnd"/>
      <w:r w:rsidR="00AD2AA7" w:rsidRPr="005B2516">
        <w:rPr>
          <w:lang w:val="bg-BG"/>
        </w:rPr>
        <w:t xml:space="preserve"> въз основа на данни за боря и заплащането на ангажирания персонал, използваните консумативи, горива, смазочни материали и др., както и амортизационните отчисления и отчисленията за ремонт и поддръжка. Всички цени следва да са актуални съобразно пазарната конюнктура към датата на представяне на разходите</w:t>
      </w:r>
    </w:p>
    <w:p w14:paraId="1E06F34E" w14:textId="26ECEC7F" w:rsidR="00AD2AA7" w:rsidRPr="005B2516" w:rsidRDefault="00E65C6F" w:rsidP="00855F6B">
      <w:pPr>
        <w:pStyle w:val="ListParagraph"/>
        <w:numPr>
          <w:ilvl w:val="0"/>
          <w:numId w:val="65"/>
        </w:numPr>
        <w:ind w:left="1134"/>
        <w:rPr>
          <w:lang w:val="bg-BG"/>
        </w:rPr>
      </w:pPr>
      <w:r w:rsidRPr="005B2516">
        <w:rPr>
          <w:lang w:val="bg-BG"/>
        </w:rPr>
        <w:t xml:space="preserve">Разходи </w:t>
      </w:r>
      <w:r w:rsidR="00AD2AA7" w:rsidRPr="005B2516">
        <w:rPr>
          <w:lang w:val="bg-BG"/>
        </w:rPr>
        <w:t>за третиране на отстранено замърсяване – съгласно актуални цени за третиране на съответния вид отпадък към датата на представяне на разходите</w:t>
      </w:r>
    </w:p>
    <w:p w14:paraId="0BB0C617" w14:textId="1EF102F0" w:rsidR="00AD2AA7" w:rsidRPr="005B2516" w:rsidRDefault="00E65C6F" w:rsidP="00855F6B">
      <w:pPr>
        <w:pStyle w:val="ListParagraph"/>
        <w:numPr>
          <w:ilvl w:val="0"/>
          <w:numId w:val="65"/>
        </w:numPr>
        <w:ind w:left="1134"/>
        <w:rPr>
          <w:lang w:val="bg-BG"/>
        </w:rPr>
      </w:pPr>
      <w:r w:rsidRPr="005B2516">
        <w:rPr>
          <w:lang w:val="bg-BG"/>
        </w:rPr>
        <w:t xml:space="preserve">Разходи </w:t>
      </w:r>
      <w:r w:rsidR="00AD2AA7" w:rsidRPr="005B2516">
        <w:rPr>
          <w:lang w:val="bg-BG"/>
        </w:rPr>
        <w:t>за изработване на експертизи, консултации и експертни оценки – време за изготвяне на съответното становище и ставката на час положен труд от експерта</w:t>
      </w:r>
    </w:p>
    <w:p w14:paraId="1F0A82F0" w14:textId="77777777" w:rsidR="003104F1" w:rsidRPr="005B2516" w:rsidRDefault="003104F1" w:rsidP="003104F1">
      <w:pPr>
        <w:pStyle w:val="ListParagraph"/>
        <w:rPr>
          <w:lang w:val="bg-BG"/>
        </w:rPr>
      </w:pPr>
    </w:p>
    <w:p w14:paraId="2887BA80" w14:textId="29A13951" w:rsidR="0076399E" w:rsidRPr="005B2516" w:rsidRDefault="0076399E" w:rsidP="00C907A5">
      <w:pPr>
        <w:pStyle w:val="Heading2"/>
      </w:pPr>
      <w:bookmarkStart w:id="87" w:name="_Toc520815453"/>
      <w:r w:rsidRPr="005B2516">
        <w:t>Последователност от действия за остойностяване на превантивни/ оздравителни мерки</w:t>
      </w:r>
      <w:bookmarkEnd w:id="87"/>
    </w:p>
    <w:p w14:paraId="06CF4811" w14:textId="77777777" w:rsidR="002A1711" w:rsidRPr="005B2516" w:rsidRDefault="002A1711" w:rsidP="00ED1461">
      <w:pPr>
        <w:pStyle w:val="Heading5"/>
        <w:rPr>
          <w:lang w:val="bg-BG"/>
        </w:rPr>
      </w:pPr>
      <w:r w:rsidRPr="005B2516">
        <w:rPr>
          <w:lang w:val="bg-BG"/>
        </w:rPr>
        <w:t>Набиране на необходимата изходна информация</w:t>
      </w:r>
    </w:p>
    <w:p w14:paraId="590C65DB" w14:textId="77777777" w:rsidR="002A1711" w:rsidRPr="005B2516" w:rsidRDefault="002A1711" w:rsidP="00F352B5">
      <w:pPr>
        <w:rPr>
          <w:lang w:val="bg-BG"/>
        </w:rPr>
      </w:pPr>
      <w:r w:rsidRPr="005B2516">
        <w:rPr>
          <w:lang w:val="bg-BG"/>
        </w:rPr>
        <w:t>Необходимата изходна информация е обобщена в следната таблица:</w:t>
      </w:r>
    </w:p>
    <w:tbl>
      <w:tblPr>
        <w:tblStyle w:val="APAReport"/>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6"/>
        <w:gridCol w:w="3492"/>
      </w:tblGrid>
      <w:tr w:rsidR="00462941" w:rsidRPr="005B2516" w14:paraId="5C7DAB7F" w14:textId="77777777" w:rsidTr="003104F1">
        <w:trPr>
          <w:cnfStyle w:val="100000000000" w:firstRow="1" w:lastRow="0" w:firstColumn="0" w:lastColumn="0" w:oddVBand="0" w:evenVBand="0" w:oddHBand="0" w:evenHBand="0" w:firstRowFirstColumn="0" w:firstRowLastColumn="0" w:lastRowFirstColumn="0" w:lastRowLastColumn="0"/>
        </w:trPr>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0E0E0" w:themeFill="accent2" w:themeFillTint="66"/>
            <w:vAlign w:val="center"/>
          </w:tcPr>
          <w:p w14:paraId="2D3436B8" w14:textId="77777777" w:rsidR="00F352B5" w:rsidRPr="005B2516" w:rsidRDefault="00F352B5" w:rsidP="00F352B5">
            <w:pPr>
              <w:jc w:val="left"/>
              <w:rPr>
                <w:rFonts w:cs="Arial"/>
                <w:lang w:val="bg-BG"/>
              </w:rPr>
            </w:pPr>
          </w:p>
        </w:tc>
        <w:tc>
          <w:tcPr>
            <w:tcW w:w="36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0E0E0" w:themeFill="accent2" w:themeFillTint="66"/>
            <w:vAlign w:val="center"/>
          </w:tcPr>
          <w:p w14:paraId="4723F33B" w14:textId="5287F87C" w:rsidR="00F352B5" w:rsidRPr="005B2516" w:rsidRDefault="00F352B5" w:rsidP="00F352B5">
            <w:pPr>
              <w:jc w:val="left"/>
              <w:rPr>
                <w:rFonts w:cs="Arial"/>
                <w:lang w:val="bg-BG"/>
              </w:rPr>
            </w:pPr>
            <w:r w:rsidRPr="005B2516">
              <w:rPr>
                <w:rFonts w:cs="Arial"/>
                <w:lang w:val="bg-BG"/>
              </w:rPr>
              <w:t>Щета/ първични мерки</w:t>
            </w:r>
          </w:p>
        </w:tc>
        <w:tc>
          <w:tcPr>
            <w:tcW w:w="34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0E0E0" w:themeFill="accent2" w:themeFillTint="66"/>
            <w:vAlign w:val="center"/>
          </w:tcPr>
          <w:p w14:paraId="4936F5BA" w14:textId="54D575A6" w:rsidR="00F352B5" w:rsidRPr="005B2516" w:rsidRDefault="00F352B5" w:rsidP="00F352B5">
            <w:pPr>
              <w:jc w:val="left"/>
              <w:rPr>
                <w:rFonts w:cs="Arial"/>
                <w:lang w:val="bg-BG"/>
              </w:rPr>
            </w:pPr>
            <w:r w:rsidRPr="005B2516">
              <w:rPr>
                <w:rFonts w:cs="Arial"/>
                <w:lang w:val="bg-BG"/>
              </w:rPr>
              <w:t>Допълнителни/ Компенсаторни мерки</w:t>
            </w:r>
          </w:p>
        </w:tc>
      </w:tr>
      <w:tr w:rsidR="00462941" w:rsidRPr="005B2516" w14:paraId="6B9252FD" w14:textId="77777777" w:rsidTr="003104F1">
        <w:trPr>
          <w:cantSplit/>
          <w:trHeight w:val="1134"/>
        </w:trPr>
        <w:tc>
          <w:tcPr>
            <w:tcW w:w="1701" w:type="dxa"/>
            <w:vAlign w:val="center"/>
          </w:tcPr>
          <w:p w14:paraId="5C29198D" w14:textId="3347637C" w:rsidR="00F352B5" w:rsidRPr="005B2516" w:rsidRDefault="00F352B5" w:rsidP="003104F1">
            <w:pPr>
              <w:jc w:val="left"/>
              <w:rPr>
                <w:rFonts w:cs="Arial"/>
                <w:lang w:val="bg-BG"/>
              </w:rPr>
            </w:pPr>
            <w:r w:rsidRPr="005B2516">
              <w:rPr>
                <w:rFonts w:cs="Arial"/>
                <w:lang w:val="bg-BG"/>
              </w:rPr>
              <w:t>Време</w:t>
            </w:r>
          </w:p>
        </w:tc>
        <w:tc>
          <w:tcPr>
            <w:tcW w:w="3686" w:type="dxa"/>
            <w:vAlign w:val="center"/>
          </w:tcPr>
          <w:p w14:paraId="46B455F5" w14:textId="6849EC40" w:rsidR="00F352B5" w:rsidRPr="005B2516" w:rsidRDefault="00F352B5" w:rsidP="00855F6B">
            <w:pPr>
              <w:pStyle w:val="TextBox"/>
              <w:numPr>
                <w:ilvl w:val="0"/>
                <w:numId w:val="66"/>
              </w:numPr>
              <w:ind w:left="460"/>
              <w:jc w:val="left"/>
            </w:pPr>
            <w:r w:rsidRPr="005B2516">
              <w:t>Кога е причинена щетата</w:t>
            </w:r>
          </w:p>
          <w:p w14:paraId="204ED770" w14:textId="147C1AF7" w:rsidR="00F352B5" w:rsidRPr="005B2516" w:rsidRDefault="00F352B5" w:rsidP="00855F6B">
            <w:pPr>
              <w:pStyle w:val="TextBox"/>
              <w:numPr>
                <w:ilvl w:val="0"/>
                <w:numId w:val="66"/>
              </w:numPr>
              <w:ind w:left="460"/>
              <w:jc w:val="left"/>
            </w:pPr>
            <w:r w:rsidRPr="005B2516">
              <w:t xml:space="preserve">Кога е започнало възстановяването </w:t>
            </w:r>
          </w:p>
          <w:p w14:paraId="2FC61E13" w14:textId="0EAC418A" w:rsidR="00F352B5" w:rsidRPr="005B2516" w:rsidRDefault="00F352B5" w:rsidP="00855F6B">
            <w:pPr>
              <w:pStyle w:val="TextBox"/>
              <w:numPr>
                <w:ilvl w:val="0"/>
                <w:numId w:val="66"/>
              </w:numPr>
              <w:ind w:left="460"/>
              <w:jc w:val="left"/>
            </w:pPr>
            <w:r w:rsidRPr="005B2516">
              <w:t>Кога е завършило възстановяването</w:t>
            </w:r>
          </w:p>
        </w:tc>
        <w:tc>
          <w:tcPr>
            <w:tcW w:w="3492" w:type="dxa"/>
            <w:vAlign w:val="center"/>
          </w:tcPr>
          <w:p w14:paraId="3A81347B" w14:textId="17AF6D21" w:rsidR="00F352B5" w:rsidRPr="005B2516" w:rsidRDefault="00F352B5" w:rsidP="00855F6B">
            <w:pPr>
              <w:pStyle w:val="TextBox"/>
              <w:numPr>
                <w:ilvl w:val="0"/>
                <w:numId w:val="66"/>
              </w:numPr>
              <w:ind w:left="460"/>
              <w:jc w:val="left"/>
            </w:pPr>
            <w:r w:rsidRPr="005B2516">
              <w:t>Кога е започнало подобрението</w:t>
            </w:r>
          </w:p>
          <w:p w14:paraId="09C735BE" w14:textId="2FD85601" w:rsidR="00F352B5" w:rsidRPr="005B2516" w:rsidRDefault="00F352B5" w:rsidP="00855F6B">
            <w:pPr>
              <w:pStyle w:val="TextBox"/>
              <w:numPr>
                <w:ilvl w:val="0"/>
                <w:numId w:val="66"/>
              </w:numPr>
              <w:ind w:left="460"/>
              <w:jc w:val="left"/>
            </w:pPr>
            <w:r w:rsidRPr="005B2516">
              <w:t>Кога е постигнато подобрението</w:t>
            </w:r>
          </w:p>
          <w:p w14:paraId="5E7C8F4D" w14:textId="0FCE3313" w:rsidR="00F352B5" w:rsidRPr="005B2516" w:rsidRDefault="00F352B5" w:rsidP="00855F6B">
            <w:pPr>
              <w:pStyle w:val="TextBox"/>
              <w:numPr>
                <w:ilvl w:val="0"/>
                <w:numId w:val="66"/>
              </w:numPr>
              <w:ind w:left="460"/>
              <w:jc w:val="left"/>
            </w:pPr>
            <w:r w:rsidRPr="005B2516">
              <w:t>Продължителност на мерките за подобрение</w:t>
            </w:r>
          </w:p>
        </w:tc>
      </w:tr>
      <w:tr w:rsidR="00462941" w:rsidRPr="005B2516" w14:paraId="31F66095" w14:textId="77777777" w:rsidTr="003104F1">
        <w:trPr>
          <w:cantSplit/>
          <w:trHeight w:val="1362"/>
        </w:trPr>
        <w:tc>
          <w:tcPr>
            <w:tcW w:w="1701" w:type="dxa"/>
            <w:vAlign w:val="center"/>
          </w:tcPr>
          <w:p w14:paraId="6786A1D4" w14:textId="05361153" w:rsidR="00F352B5" w:rsidRPr="005B2516" w:rsidRDefault="00F352B5" w:rsidP="003104F1">
            <w:pPr>
              <w:jc w:val="left"/>
              <w:rPr>
                <w:rFonts w:cs="Arial"/>
                <w:lang w:val="bg-BG"/>
              </w:rPr>
            </w:pPr>
            <w:r w:rsidRPr="005B2516">
              <w:rPr>
                <w:rFonts w:cs="Arial"/>
                <w:lang w:val="bg-BG"/>
              </w:rPr>
              <w:t>Засегнати природни ресурси</w:t>
            </w:r>
          </w:p>
        </w:tc>
        <w:tc>
          <w:tcPr>
            <w:tcW w:w="3686" w:type="dxa"/>
            <w:vAlign w:val="center"/>
          </w:tcPr>
          <w:p w14:paraId="1E58C612" w14:textId="2362A6EF" w:rsidR="00F352B5" w:rsidRPr="005B2516" w:rsidRDefault="00F352B5" w:rsidP="00855F6B">
            <w:pPr>
              <w:pStyle w:val="TextBox"/>
              <w:numPr>
                <w:ilvl w:val="0"/>
                <w:numId w:val="66"/>
              </w:numPr>
              <w:ind w:left="460"/>
              <w:jc w:val="left"/>
            </w:pPr>
            <w:r w:rsidRPr="005B2516">
              <w:t>Брой увредени риби или хектари, например</w:t>
            </w:r>
          </w:p>
          <w:p w14:paraId="32FB2DD7" w14:textId="5AD3A892" w:rsidR="00F352B5" w:rsidRPr="005B2516" w:rsidRDefault="00F352B5" w:rsidP="00855F6B">
            <w:pPr>
              <w:pStyle w:val="TextBox"/>
              <w:numPr>
                <w:ilvl w:val="0"/>
                <w:numId w:val="66"/>
              </w:numPr>
              <w:ind w:left="460"/>
              <w:jc w:val="left"/>
            </w:pPr>
            <w:r w:rsidRPr="005B2516">
              <w:t>Брой възстановени риби или хектари, например</w:t>
            </w:r>
          </w:p>
        </w:tc>
        <w:tc>
          <w:tcPr>
            <w:tcW w:w="3492" w:type="dxa"/>
            <w:vAlign w:val="center"/>
          </w:tcPr>
          <w:p w14:paraId="691A5331" w14:textId="0ECCDBD6" w:rsidR="00F352B5" w:rsidRPr="005B2516" w:rsidRDefault="00F352B5" w:rsidP="00855F6B">
            <w:pPr>
              <w:pStyle w:val="TextBox"/>
              <w:numPr>
                <w:ilvl w:val="0"/>
                <w:numId w:val="66"/>
              </w:numPr>
              <w:ind w:left="460"/>
              <w:jc w:val="left"/>
            </w:pPr>
            <w:r w:rsidRPr="005B2516">
              <w:t>Потенциален брой риби или хектари, които могат да бъдат доставени или подобрени, например</w:t>
            </w:r>
          </w:p>
        </w:tc>
      </w:tr>
      <w:tr w:rsidR="00462941" w:rsidRPr="005B2516" w14:paraId="0D35D5DB" w14:textId="77777777" w:rsidTr="003104F1">
        <w:trPr>
          <w:cantSplit/>
          <w:trHeight w:val="1134"/>
        </w:trPr>
        <w:tc>
          <w:tcPr>
            <w:tcW w:w="1701" w:type="dxa"/>
            <w:vAlign w:val="center"/>
          </w:tcPr>
          <w:p w14:paraId="53E40F8A" w14:textId="160F532C" w:rsidR="00F352B5" w:rsidRPr="005B2516" w:rsidRDefault="00F352B5" w:rsidP="003104F1">
            <w:pPr>
              <w:jc w:val="left"/>
              <w:rPr>
                <w:rFonts w:cs="Arial"/>
                <w:lang w:val="bg-BG"/>
              </w:rPr>
            </w:pPr>
            <w:r w:rsidRPr="005B2516">
              <w:rPr>
                <w:rFonts w:cs="Arial"/>
                <w:lang w:val="bg-BG"/>
              </w:rPr>
              <w:t>Промени в услугите</w:t>
            </w:r>
          </w:p>
        </w:tc>
        <w:tc>
          <w:tcPr>
            <w:tcW w:w="3686" w:type="dxa"/>
            <w:vAlign w:val="center"/>
          </w:tcPr>
          <w:p w14:paraId="26968DA2" w14:textId="3A114EE7" w:rsidR="00F352B5" w:rsidRPr="005B2516" w:rsidRDefault="00F352B5" w:rsidP="00855F6B">
            <w:pPr>
              <w:pStyle w:val="TextBox"/>
              <w:numPr>
                <w:ilvl w:val="0"/>
                <w:numId w:val="66"/>
              </w:numPr>
              <w:ind w:left="460"/>
              <w:jc w:val="left"/>
            </w:pPr>
            <w:r w:rsidRPr="005B2516">
              <w:t>Промяна в показателите за услуги когато възникне щетата и начини на проявяване на щетата</w:t>
            </w:r>
          </w:p>
          <w:p w14:paraId="6F35120C" w14:textId="2CF8A1ED" w:rsidR="00F352B5" w:rsidRPr="005B2516" w:rsidRDefault="00F352B5" w:rsidP="00855F6B">
            <w:pPr>
              <w:pStyle w:val="TextBox"/>
              <w:numPr>
                <w:ilvl w:val="0"/>
                <w:numId w:val="66"/>
              </w:numPr>
              <w:ind w:left="460"/>
              <w:jc w:val="left"/>
            </w:pPr>
            <w:r w:rsidRPr="005B2516">
              <w:t>Промяна в показателите за услуги когато се приложат оздравителни мерки и начини на прилагане на оздравителните мерки</w:t>
            </w:r>
          </w:p>
        </w:tc>
        <w:tc>
          <w:tcPr>
            <w:tcW w:w="3492" w:type="dxa"/>
            <w:vAlign w:val="center"/>
          </w:tcPr>
          <w:p w14:paraId="62024C4B" w14:textId="6B00D9CD" w:rsidR="00F352B5" w:rsidRPr="005B2516" w:rsidRDefault="00F352B5" w:rsidP="00855F6B">
            <w:pPr>
              <w:pStyle w:val="TextBox"/>
              <w:numPr>
                <w:ilvl w:val="0"/>
                <w:numId w:val="66"/>
              </w:numPr>
              <w:ind w:left="460"/>
              <w:jc w:val="left"/>
              <w:rPr>
                <w:rFonts w:ascii="Arial" w:hAnsi="Arial"/>
              </w:rPr>
            </w:pPr>
            <w:r w:rsidRPr="005B2516">
              <w:t>Промяна в показателите  на услугата от началото на подобряването до постигането на подобрението и докато ползата се поддържа както и начина на  прилагане на оздравителните мерки.</w:t>
            </w:r>
          </w:p>
        </w:tc>
      </w:tr>
    </w:tbl>
    <w:p w14:paraId="0C70C3D7" w14:textId="77777777" w:rsidR="002A1711" w:rsidRPr="005B2516" w:rsidRDefault="002A1711" w:rsidP="00ED1461">
      <w:pPr>
        <w:pStyle w:val="Heading5"/>
        <w:rPr>
          <w:lang w:val="bg-BG"/>
        </w:rPr>
      </w:pPr>
      <w:r w:rsidRPr="005B2516">
        <w:rPr>
          <w:lang w:val="bg-BG"/>
        </w:rPr>
        <w:t>Изчисляване на загубите</w:t>
      </w:r>
    </w:p>
    <w:p w14:paraId="5D15CD85" w14:textId="77777777" w:rsidR="002A1711" w:rsidRPr="005B2516" w:rsidRDefault="002A1711" w:rsidP="00855F6B">
      <w:pPr>
        <w:pStyle w:val="ListParagraph"/>
        <w:numPr>
          <w:ilvl w:val="0"/>
          <w:numId w:val="67"/>
        </w:numPr>
        <w:rPr>
          <w:lang w:val="bg-BG"/>
        </w:rPr>
      </w:pPr>
      <w:r w:rsidRPr="005B2516">
        <w:rPr>
          <w:lang w:val="bg-BG"/>
        </w:rPr>
        <w:t>Набиране/ обобщаване на наличната информация за изчисляване на загубите (в избраните единици) за REA и HEA</w:t>
      </w:r>
    </w:p>
    <w:p w14:paraId="287A4CEC" w14:textId="77777777" w:rsidR="002A1711" w:rsidRPr="005B2516" w:rsidRDefault="002A1711" w:rsidP="00855F6B">
      <w:pPr>
        <w:pStyle w:val="ListParagraph"/>
        <w:numPr>
          <w:ilvl w:val="0"/>
          <w:numId w:val="67"/>
        </w:numPr>
        <w:rPr>
          <w:lang w:val="bg-BG"/>
        </w:rPr>
      </w:pPr>
      <w:r w:rsidRPr="005B2516">
        <w:rPr>
          <w:lang w:val="bg-BG"/>
        </w:rPr>
        <w:t>Ако е необходимо парично остойностяване, трябва да се изчислят стойностите на загубите</w:t>
      </w:r>
    </w:p>
    <w:p w14:paraId="76E5B8E5" w14:textId="77777777" w:rsidR="002A1711" w:rsidRPr="005B2516" w:rsidRDefault="002A1711" w:rsidP="00855F6B">
      <w:pPr>
        <w:pStyle w:val="ListParagraph"/>
        <w:numPr>
          <w:ilvl w:val="0"/>
          <w:numId w:val="67"/>
        </w:numPr>
        <w:rPr>
          <w:lang w:val="bg-BG"/>
        </w:rPr>
      </w:pPr>
      <w:r w:rsidRPr="005B2516">
        <w:rPr>
          <w:lang w:val="bg-BG"/>
        </w:rPr>
        <w:lastRenderedPageBreak/>
        <w:t>Трябва да се отчете, че при прекратяване на щетите състоянието на природните ресурси може и да не остане постоянно, тъй като обикновено има известни колебания или може да има положителни или отрицателни тенденции</w:t>
      </w:r>
    </w:p>
    <w:p w14:paraId="65F32E1D" w14:textId="60086C23" w:rsidR="002A1711" w:rsidRPr="005B2516" w:rsidRDefault="002A1711" w:rsidP="00462941">
      <w:pPr>
        <w:rPr>
          <w:lang w:val="bg-BG"/>
        </w:rPr>
      </w:pPr>
      <w:r w:rsidRPr="005B2516">
        <w:rPr>
          <w:lang w:val="bg-BG"/>
        </w:rPr>
        <w:t>Тъй като винаги има известно ниво на несигурност (недостоверност) в данните</w:t>
      </w:r>
      <w:r w:rsidR="0048722F" w:rsidRPr="005B2516">
        <w:rPr>
          <w:lang w:val="bg-BG"/>
        </w:rPr>
        <w:t>,</w:t>
      </w:r>
      <w:r w:rsidRPr="005B2516">
        <w:rPr>
          <w:lang w:val="bg-BG"/>
        </w:rPr>
        <w:t xml:space="preserve"> трябва да бъдат допуснати правдоподобни диапазони и да се направи възможно най-добра преценка</w:t>
      </w:r>
    </w:p>
    <w:p w14:paraId="3D3CF15E" w14:textId="55C67AC1" w:rsidR="002A1711" w:rsidRPr="005B2516" w:rsidRDefault="002A1711" w:rsidP="00ED1461">
      <w:pPr>
        <w:pStyle w:val="Heading5"/>
        <w:rPr>
          <w:lang w:val="bg-BG"/>
        </w:rPr>
      </w:pPr>
      <w:r w:rsidRPr="005B2516">
        <w:rPr>
          <w:lang w:val="bg-BG"/>
        </w:rPr>
        <w:t>Изчисляване на броя единици, които да бъдат предоставени на хектар/ индивид за компенсиране на загубите</w:t>
      </w:r>
    </w:p>
    <w:p w14:paraId="66046D07" w14:textId="77777777" w:rsidR="002A1711" w:rsidRPr="005B2516" w:rsidRDefault="002A1711" w:rsidP="00855F6B">
      <w:pPr>
        <w:pStyle w:val="ListParagraph"/>
        <w:numPr>
          <w:ilvl w:val="0"/>
          <w:numId w:val="67"/>
        </w:numPr>
        <w:rPr>
          <w:lang w:val="bg-BG"/>
        </w:rPr>
      </w:pPr>
      <w:r w:rsidRPr="005B2516">
        <w:rPr>
          <w:lang w:val="bg-BG"/>
        </w:rPr>
        <w:t>Приложими са същите въпроси, както при изчисляването на загубите (виж по-горе)</w:t>
      </w:r>
    </w:p>
    <w:p w14:paraId="52D78321" w14:textId="1E85797A" w:rsidR="002A1711" w:rsidRPr="005B2516" w:rsidRDefault="002A1711" w:rsidP="00855F6B">
      <w:pPr>
        <w:pStyle w:val="ListParagraph"/>
        <w:numPr>
          <w:ilvl w:val="0"/>
          <w:numId w:val="67"/>
        </w:numPr>
        <w:rPr>
          <w:lang w:val="bg-BG"/>
        </w:rPr>
      </w:pPr>
      <w:r w:rsidRPr="005B2516">
        <w:rPr>
          <w:lang w:val="bg-BG"/>
        </w:rPr>
        <w:t>За оценка на броя на предоставените единици на хектар / индивид трябва да се използва паричната оценка. Ако това не може да бъде направено в рамките на разумен срок или на разумна цена, вместо това трябва да се използват финансовите разходи за прилагане на мерките. Това ще изисква включването на разходите</w:t>
      </w:r>
      <w:r w:rsidR="0048722F" w:rsidRPr="005B2516">
        <w:rPr>
          <w:lang w:val="bg-BG"/>
        </w:rPr>
        <w:t xml:space="preserve"> по</w:t>
      </w:r>
      <w:r w:rsidRPr="005B2516">
        <w:rPr>
          <w:lang w:val="bg-BG"/>
        </w:rPr>
        <w:t xml:space="preserve"> изпълнението на мерките, администрирането, поддръжката и мониторинга.</w:t>
      </w:r>
    </w:p>
    <w:p w14:paraId="30CE5DCF" w14:textId="77777777" w:rsidR="002A1711" w:rsidRPr="005B2516" w:rsidRDefault="002A1711" w:rsidP="00ED1461">
      <w:pPr>
        <w:pStyle w:val="Heading5"/>
        <w:rPr>
          <w:lang w:val="bg-BG"/>
        </w:rPr>
      </w:pPr>
      <w:r w:rsidRPr="005B2516">
        <w:rPr>
          <w:lang w:val="bg-BG"/>
        </w:rPr>
        <w:t xml:space="preserve">Количествена оценка на оздравителните мерки </w:t>
      </w:r>
    </w:p>
    <w:p w14:paraId="77F19959" w14:textId="0191FE36" w:rsidR="002A1711" w:rsidRPr="005B2516" w:rsidRDefault="002A1711" w:rsidP="00855F6B">
      <w:pPr>
        <w:pStyle w:val="ListParagraph"/>
        <w:numPr>
          <w:ilvl w:val="0"/>
          <w:numId w:val="67"/>
        </w:numPr>
        <w:rPr>
          <w:lang w:val="bg-BG"/>
        </w:rPr>
      </w:pPr>
      <w:r w:rsidRPr="005B2516">
        <w:rPr>
          <w:lang w:val="bg-BG"/>
        </w:rPr>
        <w:t xml:space="preserve">Броят на загубите изразени в </w:t>
      </w:r>
      <w:proofErr w:type="spellStart"/>
      <w:r w:rsidRPr="005B2516">
        <w:rPr>
          <w:lang w:val="bg-BG"/>
        </w:rPr>
        <w:t>дисконтирани</w:t>
      </w:r>
      <w:proofErr w:type="spellEnd"/>
      <w:r w:rsidRPr="005B2516">
        <w:rPr>
          <w:lang w:val="bg-BG"/>
        </w:rPr>
        <w:t xml:space="preserve"> единици</w:t>
      </w:r>
      <w:r w:rsidR="0048722F" w:rsidRPr="005B2516">
        <w:rPr>
          <w:lang w:val="bg-BG"/>
        </w:rPr>
        <w:t>,</w:t>
      </w:r>
      <w:r w:rsidRPr="005B2516">
        <w:rPr>
          <w:lang w:val="bg-BG"/>
        </w:rPr>
        <w:t xml:space="preserve"> трябва да бъде разделен на броя на предоставените за подобрение </w:t>
      </w:r>
      <w:proofErr w:type="spellStart"/>
      <w:r w:rsidRPr="005B2516">
        <w:rPr>
          <w:lang w:val="bg-BG"/>
        </w:rPr>
        <w:t>дисконтирани</w:t>
      </w:r>
      <w:proofErr w:type="spellEnd"/>
      <w:r w:rsidRPr="005B2516">
        <w:rPr>
          <w:lang w:val="bg-BG"/>
        </w:rPr>
        <w:t xml:space="preserve"> единици за хектар или индивид, за да се получи броят на необходимите за подобрението хектари или индивиди.</w:t>
      </w:r>
    </w:p>
    <w:p w14:paraId="0A94F2A8" w14:textId="38A66F58" w:rsidR="002A1711" w:rsidRPr="005B2516" w:rsidRDefault="002A1711" w:rsidP="00855F6B">
      <w:pPr>
        <w:pStyle w:val="ListParagraph"/>
        <w:numPr>
          <w:ilvl w:val="0"/>
          <w:numId w:val="67"/>
        </w:numPr>
        <w:rPr>
          <w:lang w:val="bg-BG"/>
        </w:rPr>
      </w:pPr>
      <w:r w:rsidRPr="005B2516">
        <w:rPr>
          <w:lang w:val="bg-BG"/>
        </w:rPr>
        <w:t>Трябва да се избират приемливи диапазони и да се направи възможно най-добра оценка</w:t>
      </w:r>
      <w:r w:rsidR="0048722F" w:rsidRPr="005B2516">
        <w:rPr>
          <w:lang w:val="bg-BG"/>
        </w:rPr>
        <w:t>,</w:t>
      </w:r>
      <w:r w:rsidRPr="005B2516">
        <w:rPr>
          <w:lang w:val="bg-BG"/>
        </w:rPr>
        <w:t xml:space="preserve"> за да се преодолеят рисковете от недостоверност на изходните данни</w:t>
      </w:r>
      <w:r w:rsidR="0048722F" w:rsidRPr="005B2516">
        <w:rPr>
          <w:lang w:val="bg-BG"/>
        </w:rPr>
        <w:t>.</w:t>
      </w:r>
    </w:p>
    <w:p w14:paraId="0F2DCC4F" w14:textId="640A5C82" w:rsidR="002A1711" w:rsidRPr="005B2516" w:rsidRDefault="002A1711" w:rsidP="00855F6B">
      <w:pPr>
        <w:pStyle w:val="ListParagraph"/>
        <w:numPr>
          <w:ilvl w:val="0"/>
          <w:numId w:val="67"/>
        </w:numPr>
        <w:rPr>
          <w:lang w:val="bg-BG"/>
        </w:rPr>
      </w:pPr>
      <w:r w:rsidRPr="005B2516">
        <w:rPr>
          <w:lang w:val="bg-BG"/>
        </w:rPr>
        <w:t>Трябва да се прецени как е най-удачно да се направят подобренията – например може да бъде добре да се внесе по-високо ниво на подобрение в по-малка площ</w:t>
      </w:r>
      <w:r w:rsidR="0048722F" w:rsidRPr="005B2516">
        <w:rPr>
          <w:lang w:val="bg-BG"/>
        </w:rPr>
        <w:t>.</w:t>
      </w:r>
      <w:r w:rsidRPr="005B2516">
        <w:rPr>
          <w:lang w:val="bg-BG"/>
        </w:rPr>
        <w:t xml:space="preserve"> </w:t>
      </w:r>
    </w:p>
    <w:p w14:paraId="6B03ABCB" w14:textId="7C8BC363" w:rsidR="002A1711" w:rsidRPr="005B2516" w:rsidRDefault="002A1711" w:rsidP="00855F6B">
      <w:pPr>
        <w:pStyle w:val="ListParagraph"/>
        <w:numPr>
          <w:ilvl w:val="0"/>
          <w:numId w:val="67"/>
        </w:numPr>
        <w:rPr>
          <w:lang w:val="bg-BG"/>
        </w:rPr>
      </w:pPr>
      <w:r w:rsidRPr="005B2516">
        <w:rPr>
          <w:lang w:val="bg-BG"/>
        </w:rPr>
        <w:t>Възможно е да се ползват софтуерни пакети</w:t>
      </w:r>
      <w:r w:rsidR="0048722F" w:rsidRPr="005B2516">
        <w:rPr>
          <w:lang w:val="bg-BG"/>
        </w:rPr>
        <w:t>,</w:t>
      </w:r>
      <w:r w:rsidRPr="005B2516">
        <w:rPr>
          <w:lang w:val="bg-BG"/>
        </w:rPr>
        <w:t xml:space="preserve"> за да се определи количеството на необходимите оздравителни мерки, в зависимост от входящите параметри</w:t>
      </w:r>
      <w:r w:rsidR="0048722F" w:rsidRPr="005B2516">
        <w:rPr>
          <w:lang w:val="bg-BG"/>
        </w:rPr>
        <w:t>.</w:t>
      </w:r>
    </w:p>
    <w:p w14:paraId="06E27453" w14:textId="77777777" w:rsidR="002A1711" w:rsidRPr="005B2516" w:rsidRDefault="002A1711" w:rsidP="00ED1461">
      <w:pPr>
        <w:pStyle w:val="Heading5"/>
        <w:rPr>
          <w:lang w:val="bg-BG"/>
        </w:rPr>
      </w:pPr>
      <w:r w:rsidRPr="005B2516">
        <w:rPr>
          <w:lang w:val="bg-BG"/>
        </w:rPr>
        <w:t>Определяне на  разходите за оздравителните мерки</w:t>
      </w:r>
    </w:p>
    <w:p w14:paraId="38954515" w14:textId="18D396D7" w:rsidR="002A1711" w:rsidRPr="005B2516" w:rsidRDefault="002A1711" w:rsidP="00855F6B">
      <w:pPr>
        <w:pStyle w:val="ListParagraph"/>
        <w:numPr>
          <w:ilvl w:val="0"/>
          <w:numId w:val="67"/>
        </w:numPr>
        <w:rPr>
          <w:lang w:val="bg-BG"/>
        </w:rPr>
      </w:pPr>
      <w:r w:rsidRPr="005B2516">
        <w:rPr>
          <w:lang w:val="bg-BG"/>
        </w:rPr>
        <w:t>Трябва да се направи разбивка на себестойността на разходите</w:t>
      </w:r>
      <w:r w:rsidR="0048722F" w:rsidRPr="005B2516">
        <w:rPr>
          <w:lang w:val="bg-BG"/>
        </w:rPr>
        <w:t>.</w:t>
      </w:r>
    </w:p>
    <w:p w14:paraId="5188018E" w14:textId="77777777" w:rsidR="002A1711" w:rsidRPr="005B2516" w:rsidRDefault="002A1711" w:rsidP="00ED1461">
      <w:pPr>
        <w:pStyle w:val="Heading5"/>
        <w:rPr>
          <w:lang w:val="bg-BG"/>
        </w:rPr>
      </w:pPr>
      <w:r w:rsidRPr="005B2516">
        <w:rPr>
          <w:lang w:val="bg-BG"/>
        </w:rPr>
        <w:t>Документиране</w:t>
      </w:r>
    </w:p>
    <w:p w14:paraId="69B09700" w14:textId="08205BCD" w:rsidR="002A1711" w:rsidRPr="005B2516" w:rsidRDefault="002A1711" w:rsidP="00855F6B">
      <w:pPr>
        <w:pStyle w:val="ListParagraph"/>
        <w:numPr>
          <w:ilvl w:val="0"/>
          <w:numId w:val="67"/>
        </w:numPr>
        <w:rPr>
          <w:lang w:val="bg-BG"/>
        </w:rPr>
      </w:pPr>
      <w:r w:rsidRPr="005B2516">
        <w:rPr>
          <w:lang w:val="bg-BG"/>
        </w:rPr>
        <w:t>Осигуряване на информацията по чл. 20, ал. 3 или чл. 26, ал. 2 от ЗОПОЕЩ</w:t>
      </w:r>
    </w:p>
    <w:p w14:paraId="5C6E81C4" w14:textId="084E82E9" w:rsidR="00462941" w:rsidRPr="005B2516" w:rsidRDefault="00462941" w:rsidP="00462941">
      <w:pPr>
        <w:rPr>
          <w:lang w:val="bg-BG"/>
        </w:rPr>
      </w:pPr>
      <w:r w:rsidRPr="005B2516">
        <w:rPr>
          <w:lang w:val="bg-BG"/>
        </w:rPr>
        <w:t>В допълнение вж. Приложение №7 Подходи за оценка на допълнителните и компенсаторните мерки.</w:t>
      </w:r>
    </w:p>
    <w:p w14:paraId="05CD619A" w14:textId="0DF8DADD" w:rsidR="008A790D" w:rsidRPr="005B2516" w:rsidRDefault="008A790D" w:rsidP="001A76CC">
      <w:pPr>
        <w:pStyle w:val="Heading2"/>
      </w:pPr>
      <w:bookmarkStart w:id="88" w:name="_Toc520815454"/>
      <w:bookmarkStart w:id="89" w:name="_Toc502067218"/>
      <w:bookmarkStart w:id="90" w:name="_Toc502067316"/>
      <w:r w:rsidRPr="005B2516">
        <w:lastRenderedPageBreak/>
        <w:t>Примери за остойностяване на превантивни и оздравителни мерки</w:t>
      </w:r>
      <w:bookmarkEnd w:id="88"/>
      <w:r w:rsidRPr="005B2516">
        <w:t xml:space="preserve"> </w:t>
      </w:r>
      <w:bookmarkEnd w:id="89"/>
      <w:bookmarkEnd w:id="90"/>
    </w:p>
    <w:p w14:paraId="17AC102A" w14:textId="2A4FCF11" w:rsidR="00AD2AA7" w:rsidRPr="005B2516" w:rsidRDefault="00AD2AA7" w:rsidP="001C6B7F">
      <w:pPr>
        <w:pStyle w:val="Heading3"/>
      </w:pPr>
      <w:bookmarkStart w:id="91" w:name="_Toc520815455"/>
      <w:r w:rsidRPr="005B2516">
        <w:t>Пример за изчисляване на разходите за пред</w:t>
      </w:r>
      <w:r w:rsidR="0048722F" w:rsidRPr="005B2516">
        <w:t>о</w:t>
      </w:r>
      <w:r w:rsidRPr="005B2516">
        <w:t>твратяване/ отстраняване на замърсяването във воден обект</w:t>
      </w:r>
      <w:bookmarkEnd w:id="91"/>
    </w:p>
    <w:p w14:paraId="3EF4CA63" w14:textId="2433C817" w:rsidR="00AD2AA7" w:rsidRPr="005B2516" w:rsidRDefault="00AD2AA7" w:rsidP="00ED1461">
      <w:pPr>
        <w:pStyle w:val="Heading5"/>
        <w:rPr>
          <w:lang w:val="bg-BG"/>
        </w:rPr>
      </w:pPr>
      <w:r w:rsidRPr="005B2516">
        <w:rPr>
          <w:lang w:val="bg-BG"/>
        </w:rPr>
        <w:t xml:space="preserve">Изчисляване на разходите за изграждане на </w:t>
      </w:r>
      <w:proofErr w:type="spellStart"/>
      <w:r w:rsidRPr="005B2516">
        <w:rPr>
          <w:lang w:val="bg-BG"/>
        </w:rPr>
        <w:t>ретензионен</w:t>
      </w:r>
      <w:proofErr w:type="spellEnd"/>
      <w:r w:rsidRPr="005B2516">
        <w:rPr>
          <w:lang w:val="bg-BG"/>
        </w:rPr>
        <w:t xml:space="preserve"> басейн за предотвратяване </w:t>
      </w:r>
      <w:r w:rsidR="00B6606D" w:rsidRPr="005B2516">
        <w:rPr>
          <w:lang w:val="bg-BG"/>
        </w:rPr>
        <w:t>на замърсяването на воден обект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
        <w:gridCol w:w="4949"/>
        <w:gridCol w:w="838"/>
        <w:gridCol w:w="1113"/>
        <w:gridCol w:w="807"/>
        <w:gridCol w:w="918"/>
      </w:tblGrid>
      <w:tr w:rsidR="00462941" w:rsidRPr="005B2516" w14:paraId="0EDC99B2" w14:textId="77777777" w:rsidTr="00F352B5">
        <w:trPr>
          <w:trHeight w:val="315"/>
          <w:tblHeader/>
        </w:trPr>
        <w:tc>
          <w:tcPr>
            <w:tcW w:w="0" w:type="auto"/>
            <w:shd w:val="clear" w:color="auto" w:fill="E0E0E0" w:themeFill="accent2" w:themeFillTint="66"/>
            <w:hideMark/>
          </w:tcPr>
          <w:p w14:paraId="50051B78" w14:textId="77777777" w:rsidR="00AD2AA7" w:rsidRPr="005B2516" w:rsidRDefault="00AD2AA7" w:rsidP="00F352B5">
            <w:pPr>
              <w:spacing w:before="0" w:after="0"/>
              <w:ind w:firstLine="0"/>
              <w:jc w:val="left"/>
              <w:rPr>
                <w:rFonts w:eastAsia="Times New Roman" w:cs="Arial"/>
                <w:kern w:val="0"/>
                <w:sz w:val="18"/>
                <w:szCs w:val="18"/>
                <w:lang w:val="bg-BG" w:eastAsia="bg-BG"/>
              </w:rPr>
            </w:pPr>
          </w:p>
        </w:tc>
        <w:tc>
          <w:tcPr>
            <w:tcW w:w="0" w:type="auto"/>
            <w:shd w:val="clear" w:color="auto" w:fill="E0E0E0" w:themeFill="accent2" w:themeFillTint="66"/>
            <w:hideMark/>
          </w:tcPr>
          <w:p w14:paraId="6EFBACD2" w14:textId="77777777" w:rsidR="00AD2AA7" w:rsidRPr="005B2516" w:rsidRDefault="00AD2AA7" w:rsidP="00F352B5">
            <w:pPr>
              <w:spacing w:before="0" w:after="0"/>
              <w:ind w:firstLine="0"/>
              <w:jc w:val="left"/>
              <w:rPr>
                <w:rFonts w:eastAsia="Times New Roman" w:cs="Arial"/>
                <w:bCs/>
                <w:kern w:val="0"/>
                <w:sz w:val="18"/>
                <w:szCs w:val="18"/>
                <w:lang w:val="bg-BG" w:eastAsia="bg-BG"/>
              </w:rPr>
            </w:pPr>
            <w:r w:rsidRPr="005B2516">
              <w:rPr>
                <w:rFonts w:eastAsia="Times New Roman" w:cs="Arial"/>
                <w:bCs/>
                <w:kern w:val="0"/>
                <w:sz w:val="18"/>
                <w:szCs w:val="18"/>
                <w:lang w:val="bg-BG" w:eastAsia="bg-BG"/>
              </w:rPr>
              <w:t xml:space="preserve">Количествено – стойностна сметка: </w:t>
            </w:r>
            <w:proofErr w:type="spellStart"/>
            <w:r w:rsidRPr="005B2516">
              <w:rPr>
                <w:rFonts w:eastAsia="Times New Roman" w:cs="Arial"/>
                <w:bCs/>
                <w:kern w:val="0"/>
                <w:sz w:val="18"/>
                <w:szCs w:val="18"/>
                <w:lang w:val="bg-BG" w:eastAsia="bg-BG"/>
              </w:rPr>
              <w:t>Ретензионен</w:t>
            </w:r>
            <w:proofErr w:type="spellEnd"/>
            <w:r w:rsidRPr="005B2516">
              <w:rPr>
                <w:rFonts w:eastAsia="Times New Roman" w:cs="Arial"/>
                <w:bCs/>
                <w:kern w:val="0"/>
                <w:sz w:val="18"/>
                <w:szCs w:val="18"/>
                <w:lang w:val="bg-BG" w:eastAsia="bg-BG"/>
              </w:rPr>
              <w:t xml:space="preserve"> басейн</w:t>
            </w:r>
          </w:p>
        </w:tc>
        <w:tc>
          <w:tcPr>
            <w:tcW w:w="0" w:type="auto"/>
            <w:shd w:val="clear" w:color="auto" w:fill="E0E0E0" w:themeFill="accent2" w:themeFillTint="66"/>
            <w:hideMark/>
          </w:tcPr>
          <w:p w14:paraId="4821F983" w14:textId="77777777" w:rsidR="00AD2AA7" w:rsidRPr="005B2516" w:rsidRDefault="00AD2AA7" w:rsidP="00F352B5">
            <w:pPr>
              <w:spacing w:before="0" w:after="0"/>
              <w:ind w:firstLine="0"/>
              <w:jc w:val="center"/>
              <w:rPr>
                <w:rFonts w:eastAsia="Calibri" w:cs="Arial"/>
                <w:bCs/>
                <w:kern w:val="0"/>
                <w:sz w:val="18"/>
                <w:szCs w:val="18"/>
                <w:lang w:val="bg-BG" w:eastAsia="en-US"/>
              </w:rPr>
            </w:pPr>
            <w:r w:rsidRPr="005B2516">
              <w:rPr>
                <w:rFonts w:eastAsia="Calibri" w:cs="Arial"/>
                <w:bCs/>
                <w:kern w:val="0"/>
                <w:sz w:val="18"/>
                <w:szCs w:val="18"/>
                <w:lang w:val="bg-BG" w:eastAsia="en-US"/>
              </w:rPr>
              <w:t>Ед. мярка</w:t>
            </w:r>
          </w:p>
        </w:tc>
        <w:tc>
          <w:tcPr>
            <w:tcW w:w="0" w:type="auto"/>
            <w:shd w:val="clear" w:color="auto" w:fill="E0E0E0" w:themeFill="accent2" w:themeFillTint="66"/>
            <w:hideMark/>
          </w:tcPr>
          <w:p w14:paraId="5A6DEEEE" w14:textId="77777777" w:rsidR="00AD2AA7" w:rsidRPr="005B2516" w:rsidRDefault="00AD2AA7" w:rsidP="00F352B5">
            <w:pPr>
              <w:spacing w:before="0" w:after="0"/>
              <w:ind w:firstLine="0"/>
              <w:jc w:val="center"/>
              <w:rPr>
                <w:rFonts w:eastAsia="Calibri" w:cs="Arial"/>
                <w:bCs/>
                <w:kern w:val="0"/>
                <w:sz w:val="18"/>
                <w:szCs w:val="18"/>
                <w:lang w:val="bg-BG" w:eastAsia="en-US"/>
              </w:rPr>
            </w:pPr>
            <w:r w:rsidRPr="005B2516">
              <w:rPr>
                <w:rFonts w:eastAsia="Calibri" w:cs="Arial"/>
                <w:bCs/>
                <w:kern w:val="0"/>
                <w:sz w:val="18"/>
                <w:szCs w:val="18"/>
                <w:lang w:val="bg-BG" w:eastAsia="en-US"/>
              </w:rPr>
              <w:t>Количество</w:t>
            </w:r>
          </w:p>
        </w:tc>
        <w:tc>
          <w:tcPr>
            <w:tcW w:w="0" w:type="auto"/>
            <w:shd w:val="clear" w:color="auto" w:fill="E0E0E0" w:themeFill="accent2" w:themeFillTint="66"/>
            <w:hideMark/>
          </w:tcPr>
          <w:p w14:paraId="46740038" w14:textId="77777777" w:rsidR="00AD2AA7" w:rsidRPr="005B2516" w:rsidRDefault="00AD2AA7" w:rsidP="00F352B5">
            <w:pPr>
              <w:spacing w:before="0" w:after="0"/>
              <w:ind w:firstLine="0"/>
              <w:jc w:val="center"/>
              <w:rPr>
                <w:rFonts w:eastAsia="Calibri" w:cs="Arial"/>
                <w:bCs/>
                <w:kern w:val="0"/>
                <w:sz w:val="18"/>
                <w:szCs w:val="18"/>
                <w:lang w:val="bg-BG" w:eastAsia="en-US"/>
              </w:rPr>
            </w:pPr>
            <w:r w:rsidRPr="005B2516">
              <w:rPr>
                <w:rFonts w:eastAsia="Calibri" w:cs="Arial"/>
                <w:bCs/>
                <w:kern w:val="0"/>
                <w:sz w:val="18"/>
                <w:szCs w:val="18"/>
                <w:lang w:val="bg-BG" w:eastAsia="en-US"/>
              </w:rPr>
              <w:t>Ед. цена</w:t>
            </w:r>
          </w:p>
        </w:tc>
        <w:tc>
          <w:tcPr>
            <w:tcW w:w="0" w:type="auto"/>
            <w:shd w:val="clear" w:color="auto" w:fill="E0E0E0" w:themeFill="accent2" w:themeFillTint="66"/>
            <w:hideMark/>
          </w:tcPr>
          <w:p w14:paraId="6B39436D" w14:textId="77777777" w:rsidR="00AD2AA7" w:rsidRPr="005B2516" w:rsidRDefault="00AD2AA7" w:rsidP="00F352B5">
            <w:pPr>
              <w:spacing w:before="0" w:after="0"/>
              <w:ind w:firstLine="0"/>
              <w:jc w:val="center"/>
              <w:rPr>
                <w:rFonts w:eastAsia="Calibri" w:cs="Arial"/>
                <w:bCs/>
                <w:kern w:val="0"/>
                <w:sz w:val="18"/>
                <w:szCs w:val="18"/>
                <w:lang w:val="bg-BG" w:eastAsia="en-US"/>
              </w:rPr>
            </w:pPr>
            <w:r w:rsidRPr="005B2516">
              <w:rPr>
                <w:rFonts w:eastAsia="Calibri" w:cs="Arial"/>
                <w:bCs/>
                <w:kern w:val="0"/>
                <w:sz w:val="18"/>
                <w:szCs w:val="18"/>
                <w:lang w:val="bg-BG" w:eastAsia="en-US"/>
              </w:rPr>
              <w:t>Сума, лв.</w:t>
            </w:r>
          </w:p>
        </w:tc>
      </w:tr>
      <w:tr w:rsidR="00462941" w:rsidRPr="005B2516" w14:paraId="60B15A43" w14:textId="77777777" w:rsidTr="00F352B5">
        <w:trPr>
          <w:trHeight w:val="360"/>
        </w:trPr>
        <w:tc>
          <w:tcPr>
            <w:tcW w:w="0" w:type="auto"/>
            <w:hideMark/>
          </w:tcPr>
          <w:p w14:paraId="4001071F"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1.</w:t>
            </w:r>
          </w:p>
        </w:tc>
        <w:tc>
          <w:tcPr>
            <w:tcW w:w="0" w:type="auto"/>
            <w:hideMark/>
          </w:tcPr>
          <w:p w14:paraId="027B18B7"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 xml:space="preserve">Изкоп с багер с товарене и  транспорт 1.0 </w:t>
            </w:r>
            <w:proofErr w:type="spellStart"/>
            <w:r w:rsidRPr="005B2516">
              <w:rPr>
                <w:rFonts w:eastAsia="Times New Roman" w:cs="Arial"/>
                <w:kern w:val="0"/>
                <w:sz w:val="18"/>
                <w:szCs w:val="18"/>
                <w:lang w:val="bg-BG" w:eastAsia="bg-BG"/>
              </w:rPr>
              <w:t>km</w:t>
            </w:r>
            <w:proofErr w:type="spellEnd"/>
            <w:r w:rsidRPr="005B2516">
              <w:rPr>
                <w:rFonts w:eastAsia="Times New Roman" w:cs="Arial"/>
                <w:kern w:val="0"/>
                <w:sz w:val="18"/>
                <w:szCs w:val="18"/>
                <w:lang w:val="bg-BG" w:eastAsia="bg-BG"/>
              </w:rPr>
              <w:t xml:space="preserve"> </w:t>
            </w:r>
          </w:p>
        </w:tc>
        <w:tc>
          <w:tcPr>
            <w:tcW w:w="0" w:type="auto"/>
            <w:hideMark/>
          </w:tcPr>
          <w:p w14:paraId="476FDFE6"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m</w:t>
            </w:r>
            <w:r w:rsidRPr="005B2516">
              <w:rPr>
                <w:rFonts w:eastAsia="Times New Roman" w:cs="Arial"/>
                <w:kern w:val="0"/>
                <w:sz w:val="18"/>
                <w:szCs w:val="18"/>
                <w:vertAlign w:val="superscript"/>
                <w:lang w:val="bg-BG" w:eastAsia="bg-BG"/>
              </w:rPr>
              <w:t>3</w:t>
            </w:r>
          </w:p>
        </w:tc>
        <w:tc>
          <w:tcPr>
            <w:tcW w:w="0" w:type="auto"/>
            <w:hideMark/>
          </w:tcPr>
          <w:p w14:paraId="29ED55F9"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230,00</w:t>
            </w:r>
          </w:p>
        </w:tc>
        <w:tc>
          <w:tcPr>
            <w:tcW w:w="0" w:type="auto"/>
            <w:hideMark/>
          </w:tcPr>
          <w:p w14:paraId="1107ECA7"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9,60</w:t>
            </w:r>
          </w:p>
        </w:tc>
        <w:tc>
          <w:tcPr>
            <w:tcW w:w="0" w:type="auto"/>
            <w:hideMark/>
          </w:tcPr>
          <w:p w14:paraId="780E892C"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2208,00</w:t>
            </w:r>
          </w:p>
        </w:tc>
      </w:tr>
      <w:tr w:rsidR="00462941" w:rsidRPr="005B2516" w14:paraId="5CDB4A57" w14:textId="77777777" w:rsidTr="00F352B5">
        <w:trPr>
          <w:trHeight w:val="360"/>
        </w:trPr>
        <w:tc>
          <w:tcPr>
            <w:tcW w:w="0" w:type="auto"/>
            <w:hideMark/>
          </w:tcPr>
          <w:p w14:paraId="0EE0B128"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2.</w:t>
            </w:r>
          </w:p>
        </w:tc>
        <w:tc>
          <w:tcPr>
            <w:tcW w:w="0" w:type="auto"/>
            <w:hideMark/>
          </w:tcPr>
          <w:p w14:paraId="5CF905D3"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Направа на легло от трошен камък – 2 х 20 cm, с валиране и  транспорт</w:t>
            </w:r>
          </w:p>
        </w:tc>
        <w:tc>
          <w:tcPr>
            <w:tcW w:w="0" w:type="auto"/>
            <w:hideMark/>
          </w:tcPr>
          <w:p w14:paraId="586155A1"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m</w:t>
            </w:r>
            <w:r w:rsidRPr="005B2516">
              <w:rPr>
                <w:rFonts w:eastAsia="Times New Roman" w:cs="Arial"/>
                <w:kern w:val="0"/>
                <w:sz w:val="18"/>
                <w:szCs w:val="18"/>
                <w:vertAlign w:val="superscript"/>
                <w:lang w:val="bg-BG" w:eastAsia="bg-BG"/>
              </w:rPr>
              <w:t>3</w:t>
            </w:r>
          </w:p>
        </w:tc>
        <w:tc>
          <w:tcPr>
            <w:tcW w:w="0" w:type="auto"/>
            <w:hideMark/>
          </w:tcPr>
          <w:p w14:paraId="291EE37F"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185,00</w:t>
            </w:r>
          </w:p>
        </w:tc>
        <w:tc>
          <w:tcPr>
            <w:tcW w:w="0" w:type="auto"/>
            <w:hideMark/>
          </w:tcPr>
          <w:p w14:paraId="210A4918"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42,00</w:t>
            </w:r>
          </w:p>
        </w:tc>
        <w:tc>
          <w:tcPr>
            <w:tcW w:w="0" w:type="auto"/>
            <w:hideMark/>
          </w:tcPr>
          <w:p w14:paraId="22A2DBE9"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7770,00</w:t>
            </w:r>
          </w:p>
        </w:tc>
      </w:tr>
      <w:tr w:rsidR="00462941" w:rsidRPr="005B2516" w14:paraId="7B38E1F5" w14:textId="77777777" w:rsidTr="00F352B5">
        <w:trPr>
          <w:trHeight w:val="360"/>
        </w:trPr>
        <w:tc>
          <w:tcPr>
            <w:tcW w:w="0" w:type="auto"/>
            <w:hideMark/>
          </w:tcPr>
          <w:p w14:paraId="63BFDD7F"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3.</w:t>
            </w:r>
          </w:p>
        </w:tc>
        <w:tc>
          <w:tcPr>
            <w:tcW w:w="0" w:type="auto"/>
            <w:hideMark/>
          </w:tcPr>
          <w:p w14:paraId="52A12E92"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Направа на диги от глина с транспорт</w:t>
            </w:r>
          </w:p>
        </w:tc>
        <w:tc>
          <w:tcPr>
            <w:tcW w:w="0" w:type="auto"/>
            <w:hideMark/>
          </w:tcPr>
          <w:p w14:paraId="0C84844A"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m</w:t>
            </w:r>
            <w:r w:rsidRPr="005B2516">
              <w:rPr>
                <w:rFonts w:eastAsia="Times New Roman" w:cs="Arial"/>
                <w:kern w:val="0"/>
                <w:sz w:val="18"/>
                <w:szCs w:val="18"/>
                <w:vertAlign w:val="superscript"/>
                <w:lang w:val="bg-BG" w:eastAsia="bg-BG"/>
              </w:rPr>
              <w:t>3</w:t>
            </w:r>
          </w:p>
        </w:tc>
        <w:tc>
          <w:tcPr>
            <w:tcW w:w="0" w:type="auto"/>
            <w:hideMark/>
          </w:tcPr>
          <w:p w14:paraId="52D3B7EA"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660,00</w:t>
            </w:r>
          </w:p>
        </w:tc>
        <w:tc>
          <w:tcPr>
            <w:tcW w:w="0" w:type="auto"/>
            <w:hideMark/>
          </w:tcPr>
          <w:p w14:paraId="1F436C38"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55,00</w:t>
            </w:r>
          </w:p>
        </w:tc>
        <w:tc>
          <w:tcPr>
            <w:tcW w:w="0" w:type="auto"/>
            <w:hideMark/>
          </w:tcPr>
          <w:p w14:paraId="789B5C82"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36300,00</w:t>
            </w:r>
          </w:p>
        </w:tc>
      </w:tr>
      <w:tr w:rsidR="00462941" w:rsidRPr="005B2516" w14:paraId="37B62FAA" w14:textId="77777777" w:rsidTr="00F352B5">
        <w:trPr>
          <w:trHeight w:val="360"/>
        </w:trPr>
        <w:tc>
          <w:tcPr>
            <w:tcW w:w="0" w:type="auto"/>
            <w:hideMark/>
          </w:tcPr>
          <w:p w14:paraId="50416239"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4.</w:t>
            </w:r>
          </w:p>
        </w:tc>
        <w:tc>
          <w:tcPr>
            <w:tcW w:w="0" w:type="auto"/>
            <w:hideMark/>
          </w:tcPr>
          <w:p w14:paraId="77620609"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 xml:space="preserve">Направа на глинена изолация по дъното и откосите </w:t>
            </w:r>
          </w:p>
        </w:tc>
        <w:tc>
          <w:tcPr>
            <w:tcW w:w="0" w:type="auto"/>
            <w:hideMark/>
          </w:tcPr>
          <w:p w14:paraId="068E859A"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m</w:t>
            </w:r>
            <w:r w:rsidRPr="005B2516">
              <w:rPr>
                <w:rFonts w:eastAsia="Times New Roman" w:cs="Arial"/>
                <w:kern w:val="0"/>
                <w:sz w:val="18"/>
                <w:szCs w:val="18"/>
                <w:vertAlign w:val="superscript"/>
                <w:lang w:val="bg-BG" w:eastAsia="bg-BG"/>
              </w:rPr>
              <w:t>3</w:t>
            </w:r>
          </w:p>
        </w:tc>
        <w:tc>
          <w:tcPr>
            <w:tcW w:w="0" w:type="auto"/>
            <w:hideMark/>
          </w:tcPr>
          <w:p w14:paraId="24A82204"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70,00</w:t>
            </w:r>
          </w:p>
        </w:tc>
        <w:tc>
          <w:tcPr>
            <w:tcW w:w="0" w:type="auto"/>
            <w:hideMark/>
          </w:tcPr>
          <w:p w14:paraId="612DA85A"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55,00</w:t>
            </w:r>
          </w:p>
        </w:tc>
        <w:tc>
          <w:tcPr>
            <w:tcW w:w="0" w:type="auto"/>
            <w:hideMark/>
          </w:tcPr>
          <w:p w14:paraId="2FA067AD"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3850,00</w:t>
            </w:r>
          </w:p>
        </w:tc>
      </w:tr>
      <w:tr w:rsidR="00462941" w:rsidRPr="005B2516" w14:paraId="45DCA41F" w14:textId="77777777" w:rsidTr="00F352B5">
        <w:trPr>
          <w:trHeight w:val="360"/>
        </w:trPr>
        <w:tc>
          <w:tcPr>
            <w:tcW w:w="0" w:type="auto"/>
            <w:hideMark/>
          </w:tcPr>
          <w:p w14:paraId="634F6219"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5.</w:t>
            </w:r>
          </w:p>
        </w:tc>
        <w:tc>
          <w:tcPr>
            <w:tcW w:w="0" w:type="auto"/>
            <w:hideMark/>
          </w:tcPr>
          <w:p w14:paraId="77735503"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Доставка и полагане на решетъчни плочи 50 / 50 / 5 cm</w:t>
            </w:r>
          </w:p>
        </w:tc>
        <w:tc>
          <w:tcPr>
            <w:tcW w:w="0" w:type="auto"/>
            <w:hideMark/>
          </w:tcPr>
          <w:p w14:paraId="1E913E91"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m</w:t>
            </w:r>
            <w:r w:rsidRPr="005B2516">
              <w:rPr>
                <w:rFonts w:eastAsia="Times New Roman" w:cs="Arial"/>
                <w:kern w:val="0"/>
                <w:sz w:val="18"/>
                <w:szCs w:val="18"/>
                <w:vertAlign w:val="superscript"/>
                <w:lang w:val="bg-BG" w:eastAsia="bg-BG"/>
              </w:rPr>
              <w:t>2</w:t>
            </w:r>
          </w:p>
        </w:tc>
        <w:tc>
          <w:tcPr>
            <w:tcW w:w="0" w:type="auto"/>
            <w:hideMark/>
          </w:tcPr>
          <w:p w14:paraId="4519F87F"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310,00</w:t>
            </w:r>
          </w:p>
        </w:tc>
        <w:tc>
          <w:tcPr>
            <w:tcW w:w="0" w:type="auto"/>
            <w:hideMark/>
          </w:tcPr>
          <w:p w14:paraId="105F0658"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20,00</w:t>
            </w:r>
          </w:p>
        </w:tc>
        <w:tc>
          <w:tcPr>
            <w:tcW w:w="0" w:type="auto"/>
            <w:hideMark/>
          </w:tcPr>
          <w:p w14:paraId="28830828"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6200,00</w:t>
            </w:r>
          </w:p>
        </w:tc>
      </w:tr>
      <w:tr w:rsidR="00462941" w:rsidRPr="005B2516" w14:paraId="10D39E31" w14:textId="77777777" w:rsidTr="00F352B5">
        <w:trPr>
          <w:trHeight w:val="360"/>
        </w:trPr>
        <w:tc>
          <w:tcPr>
            <w:tcW w:w="0" w:type="auto"/>
            <w:hideMark/>
          </w:tcPr>
          <w:p w14:paraId="3C911EF1"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6.</w:t>
            </w:r>
          </w:p>
        </w:tc>
        <w:tc>
          <w:tcPr>
            <w:tcW w:w="0" w:type="auto"/>
            <w:hideMark/>
          </w:tcPr>
          <w:p w14:paraId="265CC9B0"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 xml:space="preserve">Доставка и полагане на мита речна баластра ф16–32 mm, с  транспорт от 20.0 </w:t>
            </w:r>
            <w:proofErr w:type="spellStart"/>
            <w:r w:rsidRPr="005B2516">
              <w:rPr>
                <w:rFonts w:eastAsia="Times New Roman" w:cs="Arial"/>
                <w:kern w:val="0"/>
                <w:sz w:val="18"/>
                <w:szCs w:val="18"/>
                <w:lang w:val="bg-BG" w:eastAsia="bg-BG"/>
              </w:rPr>
              <w:t>km</w:t>
            </w:r>
            <w:proofErr w:type="spellEnd"/>
            <w:r w:rsidRPr="005B2516">
              <w:rPr>
                <w:rFonts w:eastAsia="Times New Roman" w:cs="Arial"/>
                <w:kern w:val="0"/>
                <w:sz w:val="18"/>
                <w:szCs w:val="18"/>
                <w:lang w:val="bg-BG" w:eastAsia="bg-BG"/>
              </w:rPr>
              <w:t xml:space="preserve"> </w:t>
            </w:r>
          </w:p>
        </w:tc>
        <w:tc>
          <w:tcPr>
            <w:tcW w:w="0" w:type="auto"/>
            <w:hideMark/>
          </w:tcPr>
          <w:p w14:paraId="50B21903"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m</w:t>
            </w:r>
            <w:r w:rsidRPr="005B2516">
              <w:rPr>
                <w:rFonts w:eastAsia="Times New Roman" w:cs="Arial"/>
                <w:kern w:val="0"/>
                <w:sz w:val="18"/>
                <w:szCs w:val="18"/>
                <w:vertAlign w:val="superscript"/>
                <w:lang w:val="bg-BG" w:eastAsia="bg-BG"/>
              </w:rPr>
              <w:t>3</w:t>
            </w:r>
          </w:p>
        </w:tc>
        <w:tc>
          <w:tcPr>
            <w:tcW w:w="0" w:type="auto"/>
            <w:hideMark/>
          </w:tcPr>
          <w:p w14:paraId="5B766B25"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30,00</w:t>
            </w:r>
          </w:p>
        </w:tc>
        <w:tc>
          <w:tcPr>
            <w:tcW w:w="0" w:type="auto"/>
            <w:hideMark/>
          </w:tcPr>
          <w:p w14:paraId="68F94939"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40,00</w:t>
            </w:r>
          </w:p>
        </w:tc>
        <w:tc>
          <w:tcPr>
            <w:tcW w:w="0" w:type="auto"/>
            <w:hideMark/>
          </w:tcPr>
          <w:p w14:paraId="3E7B074B"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1200,00</w:t>
            </w:r>
          </w:p>
        </w:tc>
      </w:tr>
      <w:tr w:rsidR="00462941" w:rsidRPr="005B2516" w14:paraId="4A688D19" w14:textId="77777777" w:rsidTr="00F352B5">
        <w:trPr>
          <w:trHeight w:val="360"/>
        </w:trPr>
        <w:tc>
          <w:tcPr>
            <w:tcW w:w="0" w:type="auto"/>
            <w:hideMark/>
          </w:tcPr>
          <w:p w14:paraId="21687E64"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7.</w:t>
            </w:r>
          </w:p>
        </w:tc>
        <w:tc>
          <w:tcPr>
            <w:tcW w:w="0" w:type="auto"/>
            <w:hideMark/>
          </w:tcPr>
          <w:p w14:paraId="40C58BD5"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Полагане на бетон В20 с  транспорт</w:t>
            </w:r>
          </w:p>
        </w:tc>
        <w:tc>
          <w:tcPr>
            <w:tcW w:w="0" w:type="auto"/>
            <w:hideMark/>
          </w:tcPr>
          <w:p w14:paraId="75924B7C"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m</w:t>
            </w:r>
            <w:r w:rsidRPr="005B2516">
              <w:rPr>
                <w:rFonts w:eastAsia="Times New Roman" w:cs="Arial"/>
                <w:kern w:val="0"/>
                <w:sz w:val="18"/>
                <w:szCs w:val="18"/>
                <w:vertAlign w:val="superscript"/>
                <w:lang w:val="bg-BG" w:eastAsia="bg-BG"/>
              </w:rPr>
              <w:t>3</w:t>
            </w:r>
          </w:p>
        </w:tc>
        <w:tc>
          <w:tcPr>
            <w:tcW w:w="0" w:type="auto"/>
            <w:hideMark/>
          </w:tcPr>
          <w:p w14:paraId="0866BD7A"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1,00</w:t>
            </w:r>
          </w:p>
        </w:tc>
        <w:tc>
          <w:tcPr>
            <w:tcW w:w="0" w:type="auto"/>
            <w:hideMark/>
          </w:tcPr>
          <w:p w14:paraId="687F944F"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180,00</w:t>
            </w:r>
          </w:p>
        </w:tc>
        <w:tc>
          <w:tcPr>
            <w:tcW w:w="0" w:type="auto"/>
            <w:hideMark/>
          </w:tcPr>
          <w:p w14:paraId="0169943D"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180,00</w:t>
            </w:r>
          </w:p>
        </w:tc>
      </w:tr>
      <w:tr w:rsidR="00462941" w:rsidRPr="005B2516" w14:paraId="68D60429" w14:textId="77777777" w:rsidTr="00F352B5">
        <w:trPr>
          <w:trHeight w:val="360"/>
        </w:trPr>
        <w:tc>
          <w:tcPr>
            <w:tcW w:w="0" w:type="auto"/>
            <w:hideMark/>
          </w:tcPr>
          <w:p w14:paraId="27F9E6FB"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8.</w:t>
            </w:r>
          </w:p>
        </w:tc>
        <w:tc>
          <w:tcPr>
            <w:tcW w:w="0" w:type="auto"/>
            <w:hideMark/>
          </w:tcPr>
          <w:p w14:paraId="391EE388"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Кофраж за стени</w:t>
            </w:r>
          </w:p>
        </w:tc>
        <w:tc>
          <w:tcPr>
            <w:tcW w:w="0" w:type="auto"/>
            <w:hideMark/>
          </w:tcPr>
          <w:p w14:paraId="710BA2A8"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m</w:t>
            </w:r>
            <w:r w:rsidRPr="005B2516">
              <w:rPr>
                <w:rFonts w:eastAsia="Times New Roman" w:cs="Arial"/>
                <w:kern w:val="0"/>
                <w:sz w:val="18"/>
                <w:szCs w:val="18"/>
                <w:vertAlign w:val="superscript"/>
                <w:lang w:val="bg-BG" w:eastAsia="bg-BG"/>
              </w:rPr>
              <w:t>2</w:t>
            </w:r>
          </w:p>
        </w:tc>
        <w:tc>
          <w:tcPr>
            <w:tcW w:w="0" w:type="auto"/>
            <w:hideMark/>
          </w:tcPr>
          <w:p w14:paraId="666C0775"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2,00</w:t>
            </w:r>
          </w:p>
        </w:tc>
        <w:tc>
          <w:tcPr>
            <w:tcW w:w="0" w:type="auto"/>
            <w:hideMark/>
          </w:tcPr>
          <w:p w14:paraId="5966FA3B"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25,00</w:t>
            </w:r>
          </w:p>
        </w:tc>
        <w:tc>
          <w:tcPr>
            <w:tcW w:w="0" w:type="auto"/>
            <w:hideMark/>
          </w:tcPr>
          <w:p w14:paraId="5E9A8465"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50,00</w:t>
            </w:r>
          </w:p>
        </w:tc>
      </w:tr>
      <w:tr w:rsidR="00462941" w:rsidRPr="005B2516" w14:paraId="5D62B1C8" w14:textId="77777777" w:rsidTr="00F352B5">
        <w:trPr>
          <w:trHeight w:val="360"/>
        </w:trPr>
        <w:tc>
          <w:tcPr>
            <w:tcW w:w="0" w:type="auto"/>
            <w:hideMark/>
          </w:tcPr>
          <w:p w14:paraId="756A8131"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9.</w:t>
            </w:r>
          </w:p>
        </w:tc>
        <w:tc>
          <w:tcPr>
            <w:tcW w:w="0" w:type="auto"/>
            <w:hideMark/>
          </w:tcPr>
          <w:p w14:paraId="11EB2F03"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Ръчен изкоп за канавка за закотвяне и отводняване с  транспорт</w:t>
            </w:r>
          </w:p>
        </w:tc>
        <w:tc>
          <w:tcPr>
            <w:tcW w:w="0" w:type="auto"/>
            <w:hideMark/>
          </w:tcPr>
          <w:p w14:paraId="06774376"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m</w:t>
            </w:r>
            <w:r w:rsidRPr="005B2516">
              <w:rPr>
                <w:rFonts w:eastAsia="Times New Roman" w:cs="Arial"/>
                <w:kern w:val="0"/>
                <w:sz w:val="18"/>
                <w:szCs w:val="18"/>
                <w:vertAlign w:val="superscript"/>
                <w:lang w:val="bg-BG" w:eastAsia="bg-BG"/>
              </w:rPr>
              <w:t>3</w:t>
            </w:r>
          </w:p>
        </w:tc>
        <w:tc>
          <w:tcPr>
            <w:tcW w:w="0" w:type="auto"/>
            <w:hideMark/>
          </w:tcPr>
          <w:p w14:paraId="2863B047"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50,00</w:t>
            </w:r>
          </w:p>
        </w:tc>
        <w:tc>
          <w:tcPr>
            <w:tcW w:w="0" w:type="auto"/>
            <w:hideMark/>
          </w:tcPr>
          <w:p w14:paraId="136E664B"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22,00</w:t>
            </w:r>
          </w:p>
        </w:tc>
        <w:tc>
          <w:tcPr>
            <w:tcW w:w="0" w:type="auto"/>
            <w:hideMark/>
          </w:tcPr>
          <w:p w14:paraId="0D56FE33"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1100,00</w:t>
            </w:r>
          </w:p>
        </w:tc>
      </w:tr>
      <w:tr w:rsidR="00462941" w:rsidRPr="005B2516" w14:paraId="0373C631" w14:textId="77777777" w:rsidTr="00F352B5">
        <w:trPr>
          <w:trHeight w:val="300"/>
        </w:trPr>
        <w:tc>
          <w:tcPr>
            <w:tcW w:w="0" w:type="auto"/>
            <w:hideMark/>
          </w:tcPr>
          <w:p w14:paraId="2E4B3BE5"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10.</w:t>
            </w:r>
          </w:p>
        </w:tc>
        <w:tc>
          <w:tcPr>
            <w:tcW w:w="0" w:type="auto"/>
            <w:hideMark/>
          </w:tcPr>
          <w:p w14:paraId="17458BCC"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Ограда от поцинкована мрежа с ширина 180 cm и стоманобетонни колове през 3 m</w:t>
            </w:r>
          </w:p>
        </w:tc>
        <w:tc>
          <w:tcPr>
            <w:tcW w:w="0" w:type="auto"/>
            <w:hideMark/>
          </w:tcPr>
          <w:p w14:paraId="6210CF26"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m</w:t>
            </w:r>
          </w:p>
        </w:tc>
        <w:tc>
          <w:tcPr>
            <w:tcW w:w="0" w:type="auto"/>
            <w:hideMark/>
          </w:tcPr>
          <w:p w14:paraId="39E7CDEE"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110,00</w:t>
            </w:r>
          </w:p>
        </w:tc>
        <w:tc>
          <w:tcPr>
            <w:tcW w:w="0" w:type="auto"/>
            <w:hideMark/>
          </w:tcPr>
          <w:p w14:paraId="0CD3F73C"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25,00</w:t>
            </w:r>
          </w:p>
        </w:tc>
        <w:tc>
          <w:tcPr>
            <w:tcW w:w="0" w:type="auto"/>
            <w:hideMark/>
          </w:tcPr>
          <w:p w14:paraId="3AC06F1F"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2750,00</w:t>
            </w:r>
          </w:p>
        </w:tc>
      </w:tr>
      <w:tr w:rsidR="00462941" w:rsidRPr="005B2516" w14:paraId="788A08C3" w14:textId="77777777" w:rsidTr="00F352B5">
        <w:trPr>
          <w:trHeight w:val="300"/>
        </w:trPr>
        <w:tc>
          <w:tcPr>
            <w:tcW w:w="0" w:type="auto"/>
            <w:hideMark/>
          </w:tcPr>
          <w:p w14:paraId="0B86F5AF"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11.</w:t>
            </w:r>
          </w:p>
        </w:tc>
        <w:tc>
          <w:tcPr>
            <w:tcW w:w="0" w:type="auto"/>
            <w:hideMark/>
          </w:tcPr>
          <w:p w14:paraId="538BF0AC"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 xml:space="preserve">Стоманена врата от винкел 50 / 50 / 5 </w:t>
            </w:r>
            <w:proofErr w:type="spellStart"/>
            <w:r w:rsidRPr="005B2516">
              <w:rPr>
                <w:rFonts w:eastAsia="Times New Roman" w:cs="Arial"/>
                <w:kern w:val="0"/>
                <w:sz w:val="18"/>
                <w:szCs w:val="18"/>
                <w:lang w:val="bg-BG" w:eastAsia="bg-BG"/>
              </w:rPr>
              <w:t>сm</w:t>
            </w:r>
            <w:proofErr w:type="spellEnd"/>
          </w:p>
        </w:tc>
        <w:tc>
          <w:tcPr>
            <w:tcW w:w="0" w:type="auto"/>
            <w:hideMark/>
          </w:tcPr>
          <w:p w14:paraId="3A9CD5DE" w14:textId="77777777" w:rsidR="00AD2AA7" w:rsidRPr="005B2516" w:rsidRDefault="00AD2AA7" w:rsidP="00F352B5">
            <w:pPr>
              <w:spacing w:before="0" w:after="0"/>
              <w:ind w:firstLine="0"/>
              <w:jc w:val="center"/>
              <w:rPr>
                <w:rFonts w:eastAsia="Times New Roman" w:cs="Arial"/>
                <w:kern w:val="0"/>
                <w:sz w:val="18"/>
                <w:szCs w:val="18"/>
                <w:lang w:val="bg-BG" w:eastAsia="bg-BG"/>
              </w:rPr>
            </w:pPr>
            <w:proofErr w:type="spellStart"/>
            <w:r w:rsidRPr="005B2516">
              <w:rPr>
                <w:rFonts w:eastAsia="Times New Roman" w:cs="Arial"/>
                <w:kern w:val="0"/>
                <w:sz w:val="18"/>
                <w:szCs w:val="18"/>
                <w:lang w:val="bg-BG" w:eastAsia="bg-BG"/>
              </w:rPr>
              <w:t>kg</w:t>
            </w:r>
            <w:proofErr w:type="spellEnd"/>
          </w:p>
        </w:tc>
        <w:tc>
          <w:tcPr>
            <w:tcW w:w="0" w:type="auto"/>
            <w:hideMark/>
          </w:tcPr>
          <w:p w14:paraId="2DC58841"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80,00</w:t>
            </w:r>
          </w:p>
        </w:tc>
        <w:tc>
          <w:tcPr>
            <w:tcW w:w="0" w:type="auto"/>
            <w:hideMark/>
          </w:tcPr>
          <w:p w14:paraId="0E0900F4"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4,20</w:t>
            </w:r>
          </w:p>
        </w:tc>
        <w:tc>
          <w:tcPr>
            <w:tcW w:w="0" w:type="auto"/>
            <w:hideMark/>
          </w:tcPr>
          <w:p w14:paraId="0A76543B"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336,00</w:t>
            </w:r>
          </w:p>
        </w:tc>
      </w:tr>
      <w:tr w:rsidR="00462941" w:rsidRPr="005B2516" w14:paraId="1257E9E7" w14:textId="77777777" w:rsidTr="00F352B5">
        <w:trPr>
          <w:trHeight w:val="360"/>
        </w:trPr>
        <w:tc>
          <w:tcPr>
            <w:tcW w:w="0" w:type="auto"/>
            <w:hideMark/>
          </w:tcPr>
          <w:p w14:paraId="627F1CEB"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12.</w:t>
            </w:r>
          </w:p>
        </w:tc>
        <w:tc>
          <w:tcPr>
            <w:tcW w:w="0" w:type="auto"/>
            <w:hideMark/>
          </w:tcPr>
          <w:p w14:paraId="41855BC8" w14:textId="77777777" w:rsidR="00AD2AA7" w:rsidRPr="005B2516" w:rsidRDefault="00AD2AA7" w:rsidP="00F352B5">
            <w:pPr>
              <w:spacing w:before="0" w:after="0"/>
              <w:ind w:firstLine="0"/>
              <w:jc w:val="left"/>
              <w:rPr>
                <w:rFonts w:eastAsia="Times New Roman" w:cs="Arial"/>
                <w:kern w:val="0"/>
                <w:sz w:val="18"/>
                <w:szCs w:val="18"/>
                <w:lang w:val="bg-BG" w:eastAsia="bg-BG"/>
              </w:rPr>
            </w:pPr>
            <w:proofErr w:type="spellStart"/>
            <w:r w:rsidRPr="005B2516">
              <w:rPr>
                <w:rFonts w:eastAsia="Times New Roman" w:cs="Arial"/>
                <w:kern w:val="0"/>
                <w:sz w:val="18"/>
                <w:szCs w:val="18"/>
                <w:lang w:val="bg-BG" w:eastAsia="bg-BG"/>
              </w:rPr>
              <w:t>Заскаляване</w:t>
            </w:r>
            <w:proofErr w:type="spellEnd"/>
            <w:r w:rsidRPr="005B2516">
              <w:rPr>
                <w:rFonts w:eastAsia="Times New Roman" w:cs="Arial"/>
                <w:kern w:val="0"/>
                <w:sz w:val="18"/>
                <w:szCs w:val="18"/>
                <w:lang w:val="bg-BG" w:eastAsia="bg-BG"/>
              </w:rPr>
              <w:t xml:space="preserve"> с </w:t>
            </w:r>
            <w:proofErr w:type="spellStart"/>
            <w:r w:rsidRPr="005B2516">
              <w:rPr>
                <w:rFonts w:eastAsia="Times New Roman" w:cs="Arial"/>
                <w:kern w:val="0"/>
                <w:sz w:val="18"/>
                <w:szCs w:val="18"/>
                <w:lang w:val="bg-BG" w:eastAsia="bg-BG"/>
              </w:rPr>
              <w:t>едроломен</w:t>
            </w:r>
            <w:proofErr w:type="spellEnd"/>
            <w:r w:rsidRPr="005B2516">
              <w:rPr>
                <w:rFonts w:eastAsia="Times New Roman" w:cs="Arial"/>
                <w:kern w:val="0"/>
                <w:sz w:val="18"/>
                <w:szCs w:val="18"/>
                <w:lang w:val="bg-BG" w:eastAsia="bg-BG"/>
              </w:rPr>
              <w:t xml:space="preserve"> камък с  транспорт </w:t>
            </w:r>
          </w:p>
        </w:tc>
        <w:tc>
          <w:tcPr>
            <w:tcW w:w="0" w:type="auto"/>
            <w:hideMark/>
          </w:tcPr>
          <w:p w14:paraId="341EDD86"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m</w:t>
            </w:r>
            <w:r w:rsidRPr="005B2516">
              <w:rPr>
                <w:rFonts w:eastAsia="Times New Roman" w:cs="Arial"/>
                <w:kern w:val="0"/>
                <w:sz w:val="18"/>
                <w:szCs w:val="18"/>
                <w:vertAlign w:val="superscript"/>
                <w:lang w:val="bg-BG" w:eastAsia="bg-BG"/>
              </w:rPr>
              <w:t>2</w:t>
            </w:r>
          </w:p>
        </w:tc>
        <w:tc>
          <w:tcPr>
            <w:tcW w:w="0" w:type="auto"/>
            <w:hideMark/>
          </w:tcPr>
          <w:p w14:paraId="1F253DAA"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3,00</w:t>
            </w:r>
          </w:p>
        </w:tc>
        <w:tc>
          <w:tcPr>
            <w:tcW w:w="0" w:type="auto"/>
            <w:hideMark/>
          </w:tcPr>
          <w:p w14:paraId="72BB7061"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21,60</w:t>
            </w:r>
          </w:p>
        </w:tc>
        <w:tc>
          <w:tcPr>
            <w:tcW w:w="0" w:type="auto"/>
            <w:hideMark/>
          </w:tcPr>
          <w:p w14:paraId="1BD34056"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64,80</w:t>
            </w:r>
          </w:p>
        </w:tc>
      </w:tr>
      <w:tr w:rsidR="00462941" w:rsidRPr="005B2516" w14:paraId="5A147ED0" w14:textId="77777777" w:rsidTr="00F352B5">
        <w:trPr>
          <w:trHeight w:val="360"/>
        </w:trPr>
        <w:tc>
          <w:tcPr>
            <w:tcW w:w="0" w:type="auto"/>
            <w:hideMark/>
          </w:tcPr>
          <w:p w14:paraId="51B50168"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13.</w:t>
            </w:r>
          </w:p>
        </w:tc>
        <w:tc>
          <w:tcPr>
            <w:tcW w:w="0" w:type="auto"/>
            <w:hideMark/>
          </w:tcPr>
          <w:p w14:paraId="2803DF5B"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 xml:space="preserve">Затревяване </w:t>
            </w:r>
          </w:p>
        </w:tc>
        <w:tc>
          <w:tcPr>
            <w:tcW w:w="0" w:type="auto"/>
            <w:hideMark/>
          </w:tcPr>
          <w:p w14:paraId="379C611A"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m</w:t>
            </w:r>
            <w:r w:rsidRPr="005B2516">
              <w:rPr>
                <w:rFonts w:eastAsia="Times New Roman" w:cs="Arial"/>
                <w:kern w:val="0"/>
                <w:sz w:val="18"/>
                <w:szCs w:val="18"/>
                <w:vertAlign w:val="superscript"/>
                <w:lang w:val="bg-BG" w:eastAsia="bg-BG"/>
              </w:rPr>
              <w:t>2</w:t>
            </w:r>
          </w:p>
        </w:tc>
        <w:tc>
          <w:tcPr>
            <w:tcW w:w="0" w:type="auto"/>
            <w:hideMark/>
          </w:tcPr>
          <w:p w14:paraId="05460162"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100,00</w:t>
            </w:r>
          </w:p>
        </w:tc>
        <w:tc>
          <w:tcPr>
            <w:tcW w:w="0" w:type="auto"/>
            <w:hideMark/>
          </w:tcPr>
          <w:p w14:paraId="69AFC565"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14,40</w:t>
            </w:r>
          </w:p>
        </w:tc>
        <w:tc>
          <w:tcPr>
            <w:tcW w:w="0" w:type="auto"/>
            <w:hideMark/>
          </w:tcPr>
          <w:p w14:paraId="1734A7C2"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1440,00</w:t>
            </w:r>
          </w:p>
        </w:tc>
      </w:tr>
      <w:tr w:rsidR="00462941" w:rsidRPr="005B2516" w14:paraId="58CCB432" w14:textId="77777777" w:rsidTr="00F352B5">
        <w:trPr>
          <w:trHeight w:val="360"/>
        </w:trPr>
        <w:tc>
          <w:tcPr>
            <w:tcW w:w="0" w:type="auto"/>
            <w:hideMark/>
          </w:tcPr>
          <w:p w14:paraId="5F51DA63"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14.</w:t>
            </w:r>
          </w:p>
        </w:tc>
        <w:tc>
          <w:tcPr>
            <w:tcW w:w="0" w:type="auto"/>
            <w:hideMark/>
          </w:tcPr>
          <w:p w14:paraId="6233E639"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Доставка и полагане на PEHD фолио, с δ = 2 mm</w:t>
            </w:r>
          </w:p>
        </w:tc>
        <w:tc>
          <w:tcPr>
            <w:tcW w:w="0" w:type="auto"/>
            <w:hideMark/>
          </w:tcPr>
          <w:p w14:paraId="7C1405E0"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m</w:t>
            </w:r>
            <w:r w:rsidRPr="005B2516">
              <w:rPr>
                <w:rFonts w:eastAsia="Times New Roman" w:cs="Arial"/>
                <w:kern w:val="0"/>
                <w:sz w:val="18"/>
                <w:szCs w:val="18"/>
                <w:vertAlign w:val="superscript"/>
                <w:lang w:val="bg-BG" w:eastAsia="bg-BG"/>
              </w:rPr>
              <w:t>2</w:t>
            </w:r>
          </w:p>
        </w:tc>
        <w:tc>
          <w:tcPr>
            <w:tcW w:w="0" w:type="auto"/>
            <w:hideMark/>
          </w:tcPr>
          <w:p w14:paraId="2732552B"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520,00</w:t>
            </w:r>
          </w:p>
        </w:tc>
        <w:tc>
          <w:tcPr>
            <w:tcW w:w="0" w:type="auto"/>
            <w:hideMark/>
          </w:tcPr>
          <w:p w14:paraId="50FA1096"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16,00</w:t>
            </w:r>
          </w:p>
        </w:tc>
        <w:tc>
          <w:tcPr>
            <w:tcW w:w="0" w:type="auto"/>
            <w:hideMark/>
          </w:tcPr>
          <w:p w14:paraId="245B2CA6"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8320,00</w:t>
            </w:r>
          </w:p>
        </w:tc>
      </w:tr>
      <w:tr w:rsidR="00462941" w:rsidRPr="005B2516" w14:paraId="2ED8F971" w14:textId="77777777" w:rsidTr="00F352B5">
        <w:trPr>
          <w:trHeight w:val="360"/>
        </w:trPr>
        <w:tc>
          <w:tcPr>
            <w:tcW w:w="0" w:type="auto"/>
            <w:hideMark/>
          </w:tcPr>
          <w:p w14:paraId="4029BE7A"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15.</w:t>
            </w:r>
          </w:p>
        </w:tc>
        <w:tc>
          <w:tcPr>
            <w:tcW w:w="0" w:type="auto"/>
            <w:hideMark/>
          </w:tcPr>
          <w:p w14:paraId="1C7D1FC5"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 xml:space="preserve">Доставка и полагане на </w:t>
            </w:r>
            <w:proofErr w:type="spellStart"/>
            <w:r w:rsidRPr="005B2516">
              <w:rPr>
                <w:rFonts w:eastAsia="Times New Roman" w:cs="Arial"/>
                <w:kern w:val="0"/>
                <w:sz w:val="18"/>
                <w:szCs w:val="18"/>
                <w:lang w:val="bg-BG" w:eastAsia="bg-BG"/>
              </w:rPr>
              <w:t>геотекстил</w:t>
            </w:r>
            <w:proofErr w:type="spellEnd"/>
            <w:r w:rsidRPr="005B2516">
              <w:rPr>
                <w:rFonts w:eastAsia="Times New Roman" w:cs="Arial"/>
                <w:kern w:val="0"/>
                <w:sz w:val="18"/>
                <w:szCs w:val="18"/>
                <w:lang w:val="bg-BG" w:eastAsia="bg-BG"/>
              </w:rPr>
              <w:t xml:space="preserve"> 500 g/m</w:t>
            </w:r>
            <w:r w:rsidRPr="005B2516">
              <w:rPr>
                <w:rFonts w:eastAsia="Times New Roman" w:cs="Arial"/>
                <w:kern w:val="0"/>
                <w:sz w:val="18"/>
                <w:szCs w:val="18"/>
                <w:vertAlign w:val="superscript"/>
                <w:lang w:val="bg-BG" w:eastAsia="bg-BG"/>
              </w:rPr>
              <w:t>2</w:t>
            </w:r>
          </w:p>
        </w:tc>
        <w:tc>
          <w:tcPr>
            <w:tcW w:w="0" w:type="auto"/>
            <w:hideMark/>
          </w:tcPr>
          <w:p w14:paraId="07388D0E"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m</w:t>
            </w:r>
            <w:r w:rsidRPr="005B2516">
              <w:rPr>
                <w:rFonts w:eastAsia="Times New Roman" w:cs="Arial"/>
                <w:kern w:val="0"/>
                <w:sz w:val="18"/>
                <w:szCs w:val="18"/>
                <w:vertAlign w:val="superscript"/>
                <w:lang w:val="bg-BG" w:eastAsia="bg-BG"/>
              </w:rPr>
              <w:t>2</w:t>
            </w:r>
          </w:p>
        </w:tc>
        <w:tc>
          <w:tcPr>
            <w:tcW w:w="0" w:type="auto"/>
            <w:hideMark/>
          </w:tcPr>
          <w:p w14:paraId="1F880650"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520,00</w:t>
            </w:r>
          </w:p>
        </w:tc>
        <w:tc>
          <w:tcPr>
            <w:tcW w:w="0" w:type="auto"/>
            <w:hideMark/>
          </w:tcPr>
          <w:p w14:paraId="4066F5B1"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6,95</w:t>
            </w:r>
          </w:p>
        </w:tc>
        <w:tc>
          <w:tcPr>
            <w:tcW w:w="0" w:type="auto"/>
            <w:hideMark/>
          </w:tcPr>
          <w:p w14:paraId="48EC5DD8"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3614,00</w:t>
            </w:r>
          </w:p>
        </w:tc>
      </w:tr>
      <w:tr w:rsidR="00462941" w:rsidRPr="005B2516" w14:paraId="2E36BCF6" w14:textId="77777777" w:rsidTr="00F352B5">
        <w:trPr>
          <w:trHeight w:val="300"/>
        </w:trPr>
        <w:tc>
          <w:tcPr>
            <w:tcW w:w="0" w:type="auto"/>
            <w:hideMark/>
          </w:tcPr>
          <w:p w14:paraId="54E632F3"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16.</w:t>
            </w:r>
          </w:p>
        </w:tc>
        <w:tc>
          <w:tcPr>
            <w:tcW w:w="0" w:type="auto"/>
            <w:hideMark/>
          </w:tcPr>
          <w:p w14:paraId="1E3D7862" w14:textId="77777777" w:rsidR="00AD2AA7" w:rsidRPr="005B2516" w:rsidRDefault="00AD2AA7" w:rsidP="00F352B5">
            <w:pPr>
              <w:spacing w:before="0" w:after="0"/>
              <w:ind w:firstLine="0"/>
              <w:jc w:val="left"/>
              <w:rPr>
                <w:rFonts w:eastAsia="Times New Roman" w:cs="Arial"/>
                <w:kern w:val="0"/>
                <w:sz w:val="18"/>
                <w:szCs w:val="18"/>
                <w:lang w:val="bg-BG" w:eastAsia="bg-BG"/>
              </w:rPr>
            </w:pPr>
            <w:r w:rsidRPr="005B2516">
              <w:rPr>
                <w:rFonts w:eastAsia="Times New Roman" w:cs="Arial"/>
                <w:kern w:val="0"/>
                <w:sz w:val="18"/>
                <w:szCs w:val="18"/>
                <w:lang w:val="bg-BG" w:eastAsia="bg-BG"/>
              </w:rPr>
              <w:t>Доставка и полагане на PEHD тръби, ф 315 mm</w:t>
            </w:r>
          </w:p>
        </w:tc>
        <w:tc>
          <w:tcPr>
            <w:tcW w:w="0" w:type="auto"/>
            <w:hideMark/>
          </w:tcPr>
          <w:p w14:paraId="374014DA"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m</w:t>
            </w:r>
          </w:p>
        </w:tc>
        <w:tc>
          <w:tcPr>
            <w:tcW w:w="0" w:type="auto"/>
            <w:hideMark/>
          </w:tcPr>
          <w:p w14:paraId="306CD373"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16,00</w:t>
            </w:r>
          </w:p>
        </w:tc>
        <w:tc>
          <w:tcPr>
            <w:tcW w:w="0" w:type="auto"/>
            <w:hideMark/>
          </w:tcPr>
          <w:p w14:paraId="59F8BDF7"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165,00</w:t>
            </w:r>
          </w:p>
        </w:tc>
        <w:tc>
          <w:tcPr>
            <w:tcW w:w="0" w:type="auto"/>
            <w:hideMark/>
          </w:tcPr>
          <w:p w14:paraId="369C88BE" w14:textId="77777777" w:rsidR="00AD2AA7" w:rsidRPr="005B2516" w:rsidRDefault="00AD2AA7" w:rsidP="00F352B5">
            <w:pPr>
              <w:spacing w:before="0" w:after="0"/>
              <w:ind w:firstLine="0"/>
              <w:jc w:val="center"/>
              <w:rPr>
                <w:rFonts w:eastAsia="Times New Roman" w:cs="Arial"/>
                <w:kern w:val="0"/>
                <w:sz w:val="18"/>
                <w:szCs w:val="18"/>
                <w:lang w:val="bg-BG" w:eastAsia="bg-BG"/>
              </w:rPr>
            </w:pPr>
            <w:r w:rsidRPr="005B2516">
              <w:rPr>
                <w:rFonts w:eastAsia="Times New Roman" w:cs="Arial"/>
                <w:kern w:val="0"/>
                <w:sz w:val="18"/>
                <w:szCs w:val="18"/>
                <w:lang w:val="bg-BG" w:eastAsia="bg-BG"/>
              </w:rPr>
              <w:t>2640,00</w:t>
            </w:r>
          </w:p>
        </w:tc>
      </w:tr>
      <w:tr w:rsidR="00462941" w:rsidRPr="005B2516" w14:paraId="114E9E63" w14:textId="77777777" w:rsidTr="00F352B5">
        <w:trPr>
          <w:trHeight w:val="315"/>
        </w:trPr>
        <w:tc>
          <w:tcPr>
            <w:tcW w:w="0" w:type="auto"/>
            <w:hideMark/>
          </w:tcPr>
          <w:p w14:paraId="04FBFE57" w14:textId="77777777" w:rsidR="00AD2AA7" w:rsidRPr="005B2516" w:rsidRDefault="00AD2AA7" w:rsidP="00F352B5">
            <w:pPr>
              <w:spacing w:before="0" w:after="0"/>
              <w:ind w:firstLine="0"/>
              <w:jc w:val="left"/>
              <w:rPr>
                <w:rFonts w:eastAsia="Times New Roman" w:cs="Arial"/>
                <w:b/>
                <w:bCs/>
                <w:kern w:val="0"/>
                <w:sz w:val="18"/>
                <w:szCs w:val="18"/>
                <w:lang w:val="bg-BG" w:eastAsia="bg-BG"/>
              </w:rPr>
            </w:pPr>
            <w:r w:rsidRPr="005B2516">
              <w:rPr>
                <w:rFonts w:eastAsia="Times New Roman" w:cs="Arial"/>
                <w:b/>
                <w:bCs/>
                <w:kern w:val="0"/>
                <w:sz w:val="18"/>
                <w:szCs w:val="18"/>
                <w:lang w:val="bg-BG" w:eastAsia="bg-BG"/>
              </w:rPr>
              <w:t> </w:t>
            </w:r>
          </w:p>
        </w:tc>
        <w:tc>
          <w:tcPr>
            <w:tcW w:w="0" w:type="auto"/>
            <w:hideMark/>
          </w:tcPr>
          <w:p w14:paraId="52590255" w14:textId="77777777" w:rsidR="00AD2AA7" w:rsidRPr="005B2516" w:rsidRDefault="00AD2AA7" w:rsidP="00F352B5">
            <w:pPr>
              <w:spacing w:before="0" w:after="0"/>
              <w:ind w:firstLine="0"/>
              <w:jc w:val="left"/>
              <w:rPr>
                <w:rFonts w:eastAsia="Times New Roman" w:cs="Arial"/>
                <w:b/>
                <w:bCs/>
                <w:kern w:val="0"/>
                <w:sz w:val="18"/>
                <w:szCs w:val="18"/>
                <w:lang w:val="bg-BG" w:eastAsia="bg-BG"/>
              </w:rPr>
            </w:pPr>
            <w:r w:rsidRPr="005B2516">
              <w:rPr>
                <w:rFonts w:eastAsia="Times New Roman" w:cs="Arial"/>
                <w:b/>
                <w:bCs/>
                <w:kern w:val="0"/>
                <w:sz w:val="18"/>
                <w:szCs w:val="18"/>
                <w:lang w:val="bg-BG" w:eastAsia="bg-BG"/>
              </w:rPr>
              <w:t> </w:t>
            </w:r>
          </w:p>
        </w:tc>
        <w:tc>
          <w:tcPr>
            <w:tcW w:w="0" w:type="auto"/>
            <w:hideMark/>
          </w:tcPr>
          <w:p w14:paraId="3BBB4F98" w14:textId="0DC3E789" w:rsidR="00AD2AA7" w:rsidRPr="005B2516" w:rsidRDefault="00AD2AA7" w:rsidP="00F352B5">
            <w:pPr>
              <w:spacing w:before="0" w:after="0"/>
              <w:ind w:firstLine="0"/>
              <w:jc w:val="center"/>
              <w:rPr>
                <w:rFonts w:eastAsia="Times New Roman" w:cs="Arial"/>
                <w:b/>
                <w:bCs/>
                <w:kern w:val="0"/>
                <w:sz w:val="18"/>
                <w:szCs w:val="18"/>
                <w:lang w:val="bg-BG" w:eastAsia="bg-BG"/>
              </w:rPr>
            </w:pPr>
          </w:p>
        </w:tc>
        <w:tc>
          <w:tcPr>
            <w:tcW w:w="0" w:type="auto"/>
            <w:hideMark/>
          </w:tcPr>
          <w:p w14:paraId="1BE95675" w14:textId="2F963C47" w:rsidR="00AD2AA7" w:rsidRPr="005B2516" w:rsidRDefault="00AD2AA7" w:rsidP="00F352B5">
            <w:pPr>
              <w:spacing w:before="0" w:after="0"/>
              <w:ind w:firstLine="0"/>
              <w:jc w:val="center"/>
              <w:rPr>
                <w:rFonts w:eastAsia="Times New Roman" w:cs="Arial"/>
                <w:b/>
                <w:bCs/>
                <w:kern w:val="0"/>
                <w:sz w:val="18"/>
                <w:szCs w:val="18"/>
                <w:lang w:val="bg-BG" w:eastAsia="bg-BG"/>
              </w:rPr>
            </w:pPr>
          </w:p>
        </w:tc>
        <w:tc>
          <w:tcPr>
            <w:tcW w:w="0" w:type="auto"/>
            <w:shd w:val="clear" w:color="auto" w:fill="auto"/>
            <w:hideMark/>
          </w:tcPr>
          <w:p w14:paraId="61A690FB" w14:textId="77777777" w:rsidR="00AD2AA7" w:rsidRPr="005B2516" w:rsidRDefault="00AD2AA7" w:rsidP="00F352B5">
            <w:pPr>
              <w:spacing w:before="0" w:after="0"/>
              <w:ind w:firstLine="0"/>
              <w:jc w:val="center"/>
              <w:rPr>
                <w:rFonts w:eastAsia="Times New Roman" w:cs="Arial"/>
                <w:b/>
                <w:bCs/>
                <w:kern w:val="0"/>
                <w:sz w:val="18"/>
                <w:szCs w:val="18"/>
                <w:lang w:val="bg-BG" w:eastAsia="bg-BG"/>
              </w:rPr>
            </w:pPr>
            <w:r w:rsidRPr="005B2516">
              <w:rPr>
                <w:rFonts w:eastAsia="Times New Roman" w:cs="Arial"/>
                <w:b/>
                <w:bCs/>
                <w:kern w:val="0"/>
                <w:sz w:val="18"/>
                <w:szCs w:val="18"/>
                <w:lang w:val="bg-BG" w:eastAsia="bg-BG"/>
              </w:rPr>
              <w:t>Общо:</w:t>
            </w:r>
          </w:p>
        </w:tc>
        <w:tc>
          <w:tcPr>
            <w:tcW w:w="0" w:type="auto"/>
            <w:shd w:val="clear" w:color="auto" w:fill="auto"/>
            <w:hideMark/>
          </w:tcPr>
          <w:p w14:paraId="4E14DC27" w14:textId="77777777" w:rsidR="00AD2AA7" w:rsidRPr="005B2516" w:rsidRDefault="00AD2AA7" w:rsidP="00F352B5">
            <w:pPr>
              <w:spacing w:before="0" w:after="0"/>
              <w:ind w:firstLine="0"/>
              <w:jc w:val="center"/>
              <w:rPr>
                <w:rFonts w:eastAsia="Times New Roman" w:cs="Arial"/>
                <w:b/>
                <w:bCs/>
                <w:kern w:val="0"/>
                <w:sz w:val="18"/>
                <w:szCs w:val="18"/>
                <w:lang w:val="bg-BG" w:eastAsia="bg-BG"/>
              </w:rPr>
            </w:pPr>
            <w:r w:rsidRPr="005B2516">
              <w:rPr>
                <w:rFonts w:eastAsia="Times New Roman" w:cs="Arial"/>
                <w:b/>
                <w:bCs/>
                <w:kern w:val="0"/>
                <w:sz w:val="18"/>
                <w:szCs w:val="18"/>
                <w:lang w:val="bg-BG" w:eastAsia="bg-BG"/>
              </w:rPr>
              <w:t>78022,80</w:t>
            </w:r>
          </w:p>
        </w:tc>
      </w:tr>
    </w:tbl>
    <w:p w14:paraId="4D63CC63" w14:textId="77777777" w:rsidR="003104F1" w:rsidRPr="005B2516" w:rsidRDefault="003104F1" w:rsidP="00F352B5">
      <w:pPr>
        <w:rPr>
          <w:lang w:val="bg-BG"/>
        </w:rPr>
      </w:pPr>
    </w:p>
    <w:p w14:paraId="101EE3C1" w14:textId="7680FC81" w:rsidR="00AD2AA7" w:rsidRPr="005B2516" w:rsidRDefault="00AD2AA7" w:rsidP="00F352B5">
      <w:pPr>
        <w:rPr>
          <w:lang w:val="bg-BG"/>
        </w:rPr>
      </w:pPr>
      <w:r w:rsidRPr="005B2516">
        <w:rPr>
          <w:lang w:val="bg-BG"/>
        </w:rPr>
        <w:t>Всички строително монтажни дейности са определени въз основа на най-изгодната от три получени оферти, поради което разбивка на себестойността на всяка една отделна услуга не е правена.</w:t>
      </w:r>
    </w:p>
    <w:p w14:paraId="17BA832F" w14:textId="69477326" w:rsidR="003104F1" w:rsidRPr="005B2516" w:rsidRDefault="003104F1" w:rsidP="00F352B5">
      <w:pPr>
        <w:rPr>
          <w:lang w:val="bg-BG"/>
        </w:rPr>
      </w:pPr>
    </w:p>
    <w:p w14:paraId="751957D0" w14:textId="684AACB0" w:rsidR="003104F1" w:rsidRPr="005B2516" w:rsidRDefault="003104F1" w:rsidP="00F352B5">
      <w:pPr>
        <w:rPr>
          <w:lang w:val="bg-BG"/>
        </w:rPr>
      </w:pPr>
    </w:p>
    <w:p w14:paraId="4101A0C2" w14:textId="77777777" w:rsidR="003104F1" w:rsidRPr="005B2516" w:rsidRDefault="003104F1" w:rsidP="00F352B5">
      <w:pPr>
        <w:rPr>
          <w:lang w:val="bg-BG"/>
        </w:rPr>
      </w:pPr>
    </w:p>
    <w:p w14:paraId="0C1427E7" w14:textId="08A4BE9F" w:rsidR="00AD2AA7" w:rsidRPr="005B2516" w:rsidRDefault="00AD2AA7" w:rsidP="00ED1461">
      <w:pPr>
        <w:pStyle w:val="Heading5"/>
        <w:rPr>
          <w:lang w:val="bg-BG"/>
        </w:rPr>
      </w:pPr>
      <w:r w:rsidRPr="005B2516">
        <w:rPr>
          <w:lang w:val="bg-BG"/>
        </w:rPr>
        <w:lastRenderedPageBreak/>
        <w:t>Разбивка на разходите за транспортиране на уловените замърсители до съоръжение за третиране (например пречиствателна станция):</w:t>
      </w:r>
    </w:p>
    <w:p w14:paraId="33318645" w14:textId="77777777" w:rsidR="003104F1" w:rsidRPr="005B2516" w:rsidRDefault="003104F1" w:rsidP="003104F1">
      <w:pPr>
        <w:rPr>
          <w:lang w:val="bg-BG" w:eastAsia="en-US"/>
        </w:rPr>
      </w:pPr>
    </w:p>
    <w:tbl>
      <w:tblPr>
        <w:tblW w:w="9617" w:type="dxa"/>
        <w:tblInd w:w="55" w:type="dxa"/>
        <w:tblCellMar>
          <w:left w:w="70" w:type="dxa"/>
          <w:right w:w="70" w:type="dxa"/>
        </w:tblCellMar>
        <w:tblLook w:val="04A0" w:firstRow="1" w:lastRow="0" w:firstColumn="1" w:lastColumn="0" w:noHBand="0" w:noVBand="1"/>
      </w:tblPr>
      <w:tblGrid>
        <w:gridCol w:w="1505"/>
        <w:gridCol w:w="1269"/>
        <w:gridCol w:w="1991"/>
        <w:gridCol w:w="1559"/>
        <w:gridCol w:w="992"/>
        <w:gridCol w:w="1221"/>
        <w:gridCol w:w="1080"/>
      </w:tblGrid>
      <w:tr w:rsidR="00462941" w:rsidRPr="005B2516" w14:paraId="31C66420" w14:textId="77777777" w:rsidTr="003D00DC">
        <w:trPr>
          <w:trHeight w:val="227"/>
        </w:trPr>
        <w:tc>
          <w:tcPr>
            <w:tcW w:w="1505" w:type="dxa"/>
            <w:noWrap/>
            <w:vAlign w:val="center"/>
            <w:hideMark/>
          </w:tcPr>
          <w:p w14:paraId="7C4B72A6" w14:textId="77777777" w:rsidR="00AD2AA7" w:rsidRPr="005B2516" w:rsidRDefault="00AD2AA7" w:rsidP="003D00DC">
            <w:pPr>
              <w:spacing w:before="0" w:after="0"/>
              <w:ind w:firstLine="0"/>
              <w:jc w:val="left"/>
              <w:rPr>
                <w:rFonts w:eastAsia="Times New Roman" w:cstheme="minorHAnsi"/>
                <w:lang w:val="bg-BG"/>
              </w:rPr>
            </w:pPr>
          </w:p>
        </w:tc>
        <w:tc>
          <w:tcPr>
            <w:tcW w:w="3260" w:type="dxa"/>
            <w:gridSpan w:val="2"/>
            <w:tcBorders>
              <w:top w:val="single" w:sz="8" w:space="0" w:color="auto"/>
              <w:left w:val="single" w:sz="8" w:space="0" w:color="auto"/>
              <w:bottom w:val="single" w:sz="4" w:space="0" w:color="auto"/>
              <w:right w:val="single" w:sz="4" w:space="0" w:color="auto"/>
            </w:tcBorders>
            <w:noWrap/>
            <w:vAlign w:val="center"/>
            <w:hideMark/>
          </w:tcPr>
          <w:p w14:paraId="757A512C" w14:textId="77777777" w:rsidR="00AD2AA7" w:rsidRPr="005B2516" w:rsidRDefault="00AD2AA7" w:rsidP="003D00DC">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 xml:space="preserve">Плътност на товара </w:t>
            </w:r>
          </w:p>
        </w:tc>
        <w:tc>
          <w:tcPr>
            <w:tcW w:w="1559" w:type="dxa"/>
            <w:tcBorders>
              <w:top w:val="single" w:sz="8" w:space="0" w:color="auto"/>
              <w:left w:val="nil"/>
              <w:bottom w:val="single" w:sz="4" w:space="0" w:color="auto"/>
              <w:right w:val="single" w:sz="4" w:space="0" w:color="auto"/>
            </w:tcBorders>
            <w:noWrap/>
            <w:vAlign w:val="center"/>
            <w:hideMark/>
          </w:tcPr>
          <w:p w14:paraId="70890363" w14:textId="77777777" w:rsidR="00AD2AA7" w:rsidRPr="005B2516" w:rsidRDefault="00AD2AA7" w:rsidP="003D00DC">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 </w:t>
            </w:r>
          </w:p>
        </w:tc>
        <w:tc>
          <w:tcPr>
            <w:tcW w:w="992" w:type="dxa"/>
            <w:tcBorders>
              <w:top w:val="single" w:sz="8" w:space="0" w:color="auto"/>
              <w:left w:val="nil"/>
              <w:bottom w:val="single" w:sz="4" w:space="0" w:color="auto"/>
              <w:right w:val="single" w:sz="4" w:space="0" w:color="auto"/>
            </w:tcBorders>
            <w:noWrap/>
            <w:vAlign w:val="center"/>
            <w:hideMark/>
          </w:tcPr>
          <w:p w14:paraId="5353D74A" w14:textId="77777777" w:rsidR="00AD2AA7" w:rsidRPr="005B2516" w:rsidRDefault="00AD2AA7" w:rsidP="003D00DC">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 </w:t>
            </w:r>
          </w:p>
        </w:tc>
        <w:tc>
          <w:tcPr>
            <w:tcW w:w="1221" w:type="dxa"/>
            <w:tcBorders>
              <w:top w:val="single" w:sz="8" w:space="0" w:color="auto"/>
              <w:left w:val="nil"/>
              <w:bottom w:val="single" w:sz="4" w:space="0" w:color="auto"/>
              <w:right w:val="single" w:sz="4" w:space="0" w:color="auto"/>
            </w:tcBorders>
            <w:noWrap/>
            <w:vAlign w:val="center"/>
            <w:hideMark/>
          </w:tcPr>
          <w:p w14:paraId="52770221" w14:textId="77777777" w:rsidR="00AD2AA7" w:rsidRPr="005B2516" w:rsidRDefault="00AD2AA7" w:rsidP="003D00DC">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кг./</w:t>
            </w:r>
            <w:proofErr w:type="spellStart"/>
            <w:r w:rsidRPr="005B2516">
              <w:rPr>
                <w:rFonts w:eastAsia="Times New Roman" w:cstheme="minorHAnsi"/>
                <w:kern w:val="0"/>
                <w:sz w:val="20"/>
                <w:szCs w:val="20"/>
                <w:lang w:val="bg-BG" w:eastAsia="bg-BG"/>
              </w:rPr>
              <w:t>куб.м</w:t>
            </w:r>
            <w:proofErr w:type="spellEnd"/>
            <w:r w:rsidRPr="005B2516">
              <w:rPr>
                <w:rFonts w:eastAsia="Times New Roman" w:cstheme="minorHAnsi"/>
                <w:kern w:val="0"/>
                <w:sz w:val="20"/>
                <w:szCs w:val="20"/>
                <w:lang w:val="bg-BG" w:eastAsia="bg-BG"/>
              </w:rPr>
              <w:t>.</w:t>
            </w:r>
          </w:p>
        </w:tc>
        <w:tc>
          <w:tcPr>
            <w:tcW w:w="1080" w:type="dxa"/>
            <w:tcBorders>
              <w:top w:val="single" w:sz="8" w:space="0" w:color="auto"/>
              <w:left w:val="nil"/>
              <w:bottom w:val="single" w:sz="4" w:space="0" w:color="auto"/>
              <w:right w:val="single" w:sz="8" w:space="0" w:color="auto"/>
            </w:tcBorders>
            <w:noWrap/>
            <w:vAlign w:val="center"/>
            <w:hideMark/>
          </w:tcPr>
          <w:p w14:paraId="3A999A6F" w14:textId="77777777" w:rsidR="00AD2AA7" w:rsidRPr="005B2516" w:rsidRDefault="00AD2AA7" w:rsidP="003D00DC">
            <w:pPr>
              <w:spacing w:before="0" w:after="0"/>
              <w:ind w:right="103"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950</w:t>
            </w:r>
          </w:p>
        </w:tc>
      </w:tr>
      <w:tr w:rsidR="00462941" w:rsidRPr="005B2516" w14:paraId="3001A928" w14:textId="77777777" w:rsidTr="003D00DC">
        <w:trPr>
          <w:trHeight w:val="227"/>
        </w:trPr>
        <w:tc>
          <w:tcPr>
            <w:tcW w:w="1505" w:type="dxa"/>
            <w:noWrap/>
            <w:vAlign w:val="center"/>
            <w:hideMark/>
          </w:tcPr>
          <w:p w14:paraId="22FBE443" w14:textId="77777777" w:rsidR="00AD2AA7" w:rsidRPr="005B2516" w:rsidRDefault="00AD2AA7" w:rsidP="003D00DC">
            <w:pPr>
              <w:spacing w:before="0" w:after="0"/>
              <w:ind w:firstLine="0"/>
              <w:jc w:val="left"/>
              <w:rPr>
                <w:rFonts w:eastAsia="Times New Roman" w:cstheme="minorHAnsi"/>
                <w:kern w:val="0"/>
                <w:sz w:val="20"/>
                <w:szCs w:val="20"/>
                <w:lang w:val="bg-BG" w:eastAsia="bg-BG"/>
              </w:rPr>
            </w:pPr>
          </w:p>
        </w:tc>
        <w:tc>
          <w:tcPr>
            <w:tcW w:w="3260" w:type="dxa"/>
            <w:gridSpan w:val="2"/>
            <w:tcBorders>
              <w:top w:val="nil"/>
              <w:left w:val="single" w:sz="8" w:space="0" w:color="auto"/>
              <w:bottom w:val="single" w:sz="4" w:space="0" w:color="auto"/>
              <w:right w:val="single" w:sz="4" w:space="0" w:color="auto"/>
            </w:tcBorders>
            <w:noWrap/>
            <w:vAlign w:val="center"/>
            <w:hideMark/>
          </w:tcPr>
          <w:p w14:paraId="3470A081" w14:textId="77777777" w:rsidR="00AD2AA7" w:rsidRPr="005B2516" w:rsidRDefault="00AD2AA7" w:rsidP="003D00DC">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Вместимост на камиона</w:t>
            </w:r>
          </w:p>
        </w:tc>
        <w:tc>
          <w:tcPr>
            <w:tcW w:w="1559" w:type="dxa"/>
            <w:tcBorders>
              <w:top w:val="nil"/>
              <w:left w:val="nil"/>
              <w:bottom w:val="single" w:sz="4" w:space="0" w:color="auto"/>
              <w:right w:val="single" w:sz="4" w:space="0" w:color="auto"/>
            </w:tcBorders>
            <w:noWrap/>
            <w:vAlign w:val="center"/>
            <w:hideMark/>
          </w:tcPr>
          <w:p w14:paraId="5FCA3740" w14:textId="77777777" w:rsidR="00AD2AA7" w:rsidRPr="005B2516" w:rsidRDefault="00AD2AA7" w:rsidP="003D00DC">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 </w:t>
            </w:r>
          </w:p>
        </w:tc>
        <w:tc>
          <w:tcPr>
            <w:tcW w:w="992" w:type="dxa"/>
            <w:tcBorders>
              <w:top w:val="nil"/>
              <w:left w:val="nil"/>
              <w:bottom w:val="single" w:sz="4" w:space="0" w:color="auto"/>
              <w:right w:val="single" w:sz="4" w:space="0" w:color="auto"/>
            </w:tcBorders>
            <w:noWrap/>
            <w:vAlign w:val="center"/>
            <w:hideMark/>
          </w:tcPr>
          <w:p w14:paraId="6BB6698A" w14:textId="77777777" w:rsidR="00AD2AA7" w:rsidRPr="005B2516" w:rsidRDefault="00AD2AA7" w:rsidP="003D00DC">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 </w:t>
            </w:r>
          </w:p>
        </w:tc>
        <w:tc>
          <w:tcPr>
            <w:tcW w:w="1221" w:type="dxa"/>
            <w:tcBorders>
              <w:top w:val="nil"/>
              <w:left w:val="nil"/>
              <w:bottom w:val="single" w:sz="4" w:space="0" w:color="auto"/>
              <w:right w:val="single" w:sz="4" w:space="0" w:color="auto"/>
            </w:tcBorders>
            <w:noWrap/>
            <w:vAlign w:val="center"/>
            <w:hideMark/>
          </w:tcPr>
          <w:p w14:paraId="4FFBC46C" w14:textId="77777777" w:rsidR="00AD2AA7" w:rsidRPr="005B2516" w:rsidRDefault="00AD2AA7" w:rsidP="003D00DC">
            <w:pPr>
              <w:spacing w:before="0" w:after="0"/>
              <w:ind w:firstLine="0"/>
              <w:jc w:val="left"/>
              <w:rPr>
                <w:rFonts w:eastAsia="Times New Roman" w:cstheme="minorHAnsi"/>
                <w:kern w:val="0"/>
                <w:sz w:val="20"/>
                <w:szCs w:val="20"/>
                <w:lang w:val="bg-BG" w:eastAsia="bg-BG"/>
              </w:rPr>
            </w:pPr>
            <w:proofErr w:type="spellStart"/>
            <w:r w:rsidRPr="005B2516">
              <w:rPr>
                <w:rFonts w:eastAsia="Times New Roman" w:cstheme="minorHAnsi"/>
                <w:kern w:val="0"/>
                <w:sz w:val="20"/>
                <w:szCs w:val="20"/>
                <w:lang w:val="bg-BG" w:eastAsia="bg-BG"/>
              </w:rPr>
              <w:t>куб.м</w:t>
            </w:r>
            <w:proofErr w:type="spellEnd"/>
            <w:r w:rsidRPr="005B2516">
              <w:rPr>
                <w:rFonts w:eastAsia="Times New Roman" w:cstheme="minorHAnsi"/>
                <w:kern w:val="0"/>
                <w:sz w:val="20"/>
                <w:szCs w:val="20"/>
                <w:lang w:val="bg-BG" w:eastAsia="bg-BG"/>
              </w:rPr>
              <w:t>.</w:t>
            </w:r>
          </w:p>
        </w:tc>
        <w:tc>
          <w:tcPr>
            <w:tcW w:w="1080" w:type="dxa"/>
            <w:tcBorders>
              <w:top w:val="nil"/>
              <w:left w:val="nil"/>
              <w:bottom w:val="single" w:sz="4" w:space="0" w:color="auto"/>
              <w:right w:val="single" w:sz="8" w:space="0" w:color="auto"/>
            </w:tcBorders>
            <w:noWrap/>
            <w:vAlign w:val="center"/>
            <w:hideMark/>
          </w:tcPr>
          <w:p w14:paraId="08AB55A7" w14:textId="77777777" w:rsidR="00AD2AA7" w:rsidRPr="005B2516" w:rsidRDefault="00AD2AA7" w:rsidP="003D00DC">
            <w:pPr>
              <w:spacing w:before="0" w:after="0"/>
              <w:ind w:right="103"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13</w:t>
            </w:r>
          </w:p>
        </w:tc>
      </w:tr>
      <w:tr w:rsidR="00462941" w:rsidRPr="005B2516" w14:paraId="1CE5A310" w14:textId="77777777" w:rsidTr="003D00DC">
        <w:trPr>
          <w:trHeight w:val="227"/>
        </w:trPr>
        <w:tc>
          <w:tcPr>
            <w:tcW w:w="1505" w:type="dxa"/>
            <w:noWrap/>
            <w:vAlign w:val="center"/>
            <w:hideMark/>
          </w:tcPr>
          <w:p w14:paraId="4AC333EE" w14:textId="77777777" w:rsidR="00AD2AA7" w:rsidRPr="005B2516" w:rsidRDefault="00AD2AA7" w:rsidP="003D00DC">
            <w:pPr>
              <w:spacing w:before="0" w:after="0"/>
              <w:ind w:firstLine="0"/>
              <w:jc w:val="left"/>
              <w:rPr>
                <w:rFonts w:eastAsia="Times New Roman" w:cstheme="minorHAnsi"/>
                <w:kern w:val="0"/>
                <w:sz w:val="20"/>
                <w:szCs w:val="20"/>
                <w:lang w:val="bg-BG" w:eastAsia="bg-BG"/>
              </w:rPr>
            </w:pPr>
          </w:p>
        </w:tc>
        <w:tc>
          <w:tcPr>
            <w:tcW w:w="3260" w:type="dxa"/>
            <w:gridSpan w:val="2"/>
            <w:tcBorders>
              <w:top w:val="nil"/>
              <w:left w:val="single" w:sz="8" w:space="0" w:color="auto"/>
              <w:bottom w:val="single" w:sz="4" w:space="0" w:color="auto"/>
              <w:right w:val="single" w:sz="4" w:space="0" w:color="auto"/>
            </w:tcBorders>
            <w:noWrap/>
            <w:vAlign w:val="center"/>
            <w:hideMark/>
          </w:tcPr>
          <w:p w14:paraId="3DAC077B" w14:textId="77777777" w:rsidR="00AD2AA7" w:rsidRPr="005B2516" w:rsidRDefault="00AD2AA7" w:rsidP="003D00DC">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Товароподемност</w:t>
            </w:r>
          </w:p>
        </w:tc>
        <w:tc>
          <w:tcPr>
            <w:tcW w:w="1559" w:type="dxa"/>
            <w:tcBorders>
              <w:top w:val="nil"/>
              <w:left w:val="nil"/>
              <w:bottom w:val="single" w:sz="4" w:space="0" w:color="auto"/>
              <w:right w:val="single" w:sz="4" w:space="0" w:color="auto"/>
            </w:tcBorders>
            <w:noWrap/>
            <w:vAlign w:val="center"/>
            <w:hideMark/>
          </w:tcPr>
          <w:p w14:paraId="0BA7C13E" w14:textId="77777777" w:rsidR="00AD2AA7" w:rsidRPr="005B2516" w:rsidRDefault="00AD2AA7" w:rsidP="003D00DC">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 </w:t>
            </w:r>
          </w:p>
        </w:tc>
        <w:tc>
          <w:tcPr>
            <w:tcW w:w="992" w:type="dxa"/>
            <w:tcBorders>
              <w:top w:val="nil"/>
              <w:left w:val="nil"/>
              <w:bottom w:val="single" w:sz="4" w:space="0" w:color="auto"/>
              <w:right w:val="single" w:sz="4" w:space="0" w:color="auto"/>
            </w:tcBorders>
            <w:noWrap/>
            <w:vAlign w:val="center"/>
            <w:hideMark/>
          </w:tcPr>
          <w:p w14:paraId="3DAD2CE8" w14:textId="77777777" w:rsidR="00AD2AA7" w:rsidRPr="005B2516" w:rsidRDefault="00AD2AA7" w:rsidP="003D00DC">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 </w:t>
            </w:r>
          </w:p>
        </w:tc>
        <w:tc>
          <w:tcPr>
            <w:tcW w:w="1221" w:type="dxa"/>
            <w:tcBorders>
              <w:top w:val="nil"/>
              <w:left w:val="nil"/>
              <w:bottom w:val="single" w:sz="4" w:space="0" w:color="auto"/>
              <w:right w:val="single" w:sz="4" w:space="0" w:color="auto"/>
            </w:tcBorders>
            <w:noWrap/>
            <w:vAlign w:val="center"/>
            <w:hideMark/>
          </w:tcPr>
          <w:p w14:paraId="37A0A1C4" w14:textId="77777777" w:rsidR="00AD2AA7" w:rsidRPr="005B2516" w:rsidRDefault="00AD2AA7" w:rsidP="003D00DC">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т.</w:t>
            </w:r>
          </w:p>
        </w:tc>
        <w:tc>
          <w:tcPr>
            <w:tcW w:w="1080" w:type="dxa"/>
            <w:tcBorders>
              <w:top w:val="nil"/>
              <w:left w:val="nil"/>
              <w:bottom w:val="single" w:sz="4" w:space="0" w:color="auto"/>
              <w:right w:val="single" w:sz="8" w:space="0" w:color="auto"/>
            </w:tcBorders>
            <w:noWrap/>
            <w:vAlign w:val="center"/>
            <w:hideMark/>
          </w:tcPr>
          <w:p w14:paraId="286A9BBE" w14:textId="77777777" w:rsidR="00AD2AA7" w:rsidRPr="005B2516" w:rsidRDefault="00AD2AA7" w:rsidP="003D00DC">
            <w:pPr>
              <w:spacing w:before="0" w:after="0"/>
              <w:ind w:right="103"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25</w:t>
            </w:r>
          </w:p>
        </w:tc>
      </w:tr>
      <w:tr w:rsidR="00462941" w:rsidRPr="005B2516" w14:paraId="1A34764F" w14:textId="77777777" w:rsidTr="003D00DC">
        <w:trPr>
          <w:trHeight w:val="227"/>
        </w:trPr>
        <w:tc>
          <w:tcPr>
            <w:tcW w:w="1505" w:type="dxa"/>
            <w:noWrap/>
            <w:vAlign w:val="center"/>
            <w:hideMark/>
          </w:tcPr>
          <w:p w14:paraId="30AD6AE4" w14:textId="77777777" w:rsidR="00AD2AA7" w:rsidRPr="005B2516" w:rsidRDefault="00AD2AA7" w:rsidP="003D00DC">
            <w:pPr>
              <w:spacing w:before="0" w:after="0"/>
              <w:ind w:firstLine="0"/>
              <w:jc w:val="left"/>
              <w:rPr>
                <w:rFonts w:eastAsia="Times New Roman" w:cstheme="minorHAnsi"/>
                <w:kern w:val="0"/>
                <w:sz w:val="20"/>
                <w:szCs w:val="20"/>
                <w:lang w:val="bg-BG" w:eastAsia="bg-BG"/>
              </w:rPr>
            </w:pPr>
          </w:p>
        </w:tc>
        <w:tc>
          <w:tcPr>
            <w:tcW w:w="3260" w:type="dxa"/>
            <w:gridSpan w:val="2"/>
            <w:tcBorders>
              <w:top w:val="nil"/>
              <w:left w:val="single" w:sz="8" w:space="0" w:color="auto"/>
              <w:bottom w:val="single" w:sz="4" w:space="0" w:color="auto"/>
              <w:right w:val="single" w:sz="4" w:space="0" w:color="auto"/>
            </w:tcBorders>
            <w:noWrap/>
            <w:vAlign w:val="center"/>
            <w:hideMark/>
          </w:tcPr>
          <w:p w14:paraId="07EA6AA6" w14:textId="77777777" w:rsidR="00AD2AA7" w:rsidRPr="005B2516" w:rsidRDefault="00AD2AA7" w:rsidP="003D00DC">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Маса на превозвания товар</w:t>
            </w:r>
          </w:p>
        </w:tc>
        <w:tc>
          <w:tcPr>
            <w:tcW w:w="1559" w:type="dxa"/>
            <w:tcBorders>
              <w:top w:val="nil"/>
              <w:left w:val="nil"/>
              <w:bottom w:val="single" w:sz="4" w:space="0" w:color="auto"/>
              <w:right w:val="single" w:sz="4" w:space="0" w:color="auto"/>
            </w:tcBorders>
            <w:noWrap/>
            <w:vAlign w:val="center"/>
            <w:hideMark/>
          </w:tcPr>
          <w:p w14:paraId="470A1029" w14:textId="77777777" w:rsidR="00AD2AA7" w:rsidRPr="005B2516" w:rsidRDefault="00AD2AA7" w:rsidP="003D00DC">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 </w:t>
            </w:r>
          </w:p>
        </w:tc>
        <w:tc>
          <w:tcPr>
            <w:tcW w:w="992" w:type="dxa"/>
            <w:tcBorders>
              <w:top w:val="nil"/>
              <w:left w:val="nil"/>
              <w:bottom w:val="single" w:sz="4" w:space="0" w:color="auto"/>
              <w:right w:val="single" w:sz="4" w:space="0" w:color="auto"/>
            </w:tcBorders>
            <w:noWrap/>
            <w:vAlign w:val="center"/>
            <w:hideMark/>
          </w:tcPr>
          <w:p w14:paraId="681AD507" w14:textId="77777777" w:rsidR="00AD2AA7" w:rsidRPr="005B2516" w:rsidRDefault="00AD2AA7" w:rsidP="003D00DC">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 </w:t>
            </w:r>
          </w:p>
        </w:tc>
        <w:tc>
          <w:tcPr>
            <w:tcW w:w="1221" w:type="dxa"/>
            <w:tcBorders>
              <w:top w:val="nil"/>
              <w:left w:val="nil"/>
              <w:bottom w:val="single" w:sz="4" w:space="0" w:color="auto"/>
              <w:right w:val="single" w:sz="4" w:space="0" w:color="auto"/>
            </w:tcBorders>
            <w:noWrap/>
            <w:vAlign w:val="center"/>
            <w:hideMark/>
          </w:tcPr>
          <w:p w14:paraId="686B491A" w14:textId="77777777" w:rsidR="00AD2AA7" w:rsidRPr="005B2516" w:rsidRDefault="00AD2AA7" w:rsidP="003D00DC">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т.</w:t>
            </w:r>
          </w:p>
        </w:tc>
        <w:tc>
          <w:tcPr>
            <w:tcW w:w="1080" w:type="dxa"/>
            <w:tcBorders>
              <w:top w:val="nil"/>
              <w:left w:val="nil"/>
              <w:bottom w:val="single" w:sz="4" w:space="0" w:color="auto"/>
              <w:right w:val="single" w:sz="8" w:space="0" w:color="auto"/>
            </w:tcBorders>
            <w:vAlign w:val="center"/>
            <w:hideMark/>
          </w:tcPr>
          <w:p w14:paraId="76E0694C" w14:textId="77777777" w:rsidR="00AD2AA7" w:rsidRPr="005B2516" w:rsidRDefault="00AD2AA7" w:rsidP="003D00DC">
            <w:pPr>
              <w:spacing w:before="0" w:after="0"/>
              <w:ind w:right="103"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12,35</w:t>
            </w:r>
          </w:p>
        </w:tc>
      </w:tr>
      <w:tr w:rsidR="00462941" w:rsidRPr="005B2516" w14:paraId="05A40EAB" w14:textId="77777777" w:rsidTr="00462941">
        <w:trPr>
          <w:trHeight w:val="253"/>
        </w:trPr>
        <w:tc>
          <w:tcPr>
            <w:tcW w:w="2774" w:type="dxa"/>
            <w:gridSpan w:val="2"/>
            <w:noWrap/>
            <w:vAlign w:val="bottom"/>
            <w:hideMark/>
          </w:tcPr>
          <w:p w14:paraId="69AB652D" w14:textId="77777777" w:rsidR="00AD2AA7" w:rsidRPr="005B2516" w:rsidRDefault="00AD2AA7" w:rsidP="00462941">
            <w:pPr>
              <w:spacing w:before="0" w:after="0"/>
              <w:ind w:firstLine="0"/>
              <w:jc w:val="left"/>
              <w:rPr>
                <w:rFonts w:eastAsia="Times New Roman" w:cstheme="minorHAnsi"/>
                <w:kern w:val="0"/>
                <w:sz w:val="20"/>
                <w:szCs w:val="20"/>
                <w:lang w:val="bg-BG" w:eastAsia="bg-BG"/>
              </w:rPr>
            </w:pPr>
          </w:p>
        </w:tc>
        <w:tc>
          <w:tcPr>
            <w:tcW w:w="1991" w:type="dxa"/>
            <w:noWrap/>
            <w:vAlign w:val="bottom"/>
            <w:hideMark/>
          </w:tcPr>
          <w:p w14:paraId="6F555D31" w14:textId="77777777" w:rsidR="00AD2AA7" w:rsidRPr="005B2516" w:rsidRDefault="00AD2AA7" w:rsidP="00462941">
            <w:pPr>
              <w:spacing w:before="0" w:after="0"/>
              <w:ind w:firstLine="0"/>
              <w:jc w:val="left"/>
              <w:rPr>
                <w:rFonts w:eastAsia="Calibri" w:cstheme="minorHAnsi"/>
                <w:kern w:val="0"/>
                <w:sz w:val="20"/>
                <w:szCs w:val="20"/>
                <w:lang w:val="bg-BG" w:eastAsia="en-US"/>
              </w:rPr>
            </w:pPr>
          </w:p>
        </w:tc>
        <w:tc>
          <w:tcPr>
            <w:tcW w:w="1559" w:type="dxa"/>
            <w:noWrap/>
            <w:vAlign w:val="bottom"/>
            <w:hideMark/>
          </w:tcPr>
          <w:p w14:paraId="38E50595" w14:textId="77777777" w:rsidR="00AD2AA7" w:rsidRPr="005B2516" w:rsidRDefault="00AD2AA7" w:rsidP="00462941">
            <w:pPr>
              <w:spacing w:before="0" w:after="0"/>
              <w:ind w:firstLine="0"/>
              <w:jc w:val="left"/>
              <w:rPr>
                <w:rFonts w:eastAsia="Calibri" w:cstheme="minorHAnsi"/>
                <w:kern w:val="0"/>
                <w:sz w:val="20"/>
                <w:szCs w:val="20"/>
                <w:lang w:val="bg-BG" w:eastAsia="en-US"/>
              </w:rPr>
            </w:pPr>
          </w:p>
        </w:tc>
        <w:tc>
          <w:tcPr>
            <w:tcW w:w="992" w:type="dxa"/>
            <w:noWrap/>
            <w:vAlign w:val="bottom"/>
            <w:hideMark/>
          </w:tcPr>
          <w:p w14:paraId="4513E471" w14:textId="77777777" w:rsidR="00AD2AA7" w:rsidRPr="005B2516" w:rsidRDefault="00AD2AA7" w:rsidP="00462941">
            <w:pPr>
              <w:spacing w:before="0" w:after="0"/>
              <w:ind w:firstLine="0"/>
              <w:jc w:val="left"/>
              <w:rPr>
                <w:rFonts w:eastAsia="Calibri" w:cstheme="minorHAnsi"/>
                <w:kern w:val="0"/>
                <w:sz w:val="20"/>
                <w:szCs w:val="20"/>
                <w:lang w:val="bg-BG" w:eastAsia="en-US"/>
              </w:rPr>
            </w:pPr>
          </w:p>
        </w:tc>
        <w:tc>
          <w:tcPr>
            <w:tcW w:w="1221" w:type="dxa"/>
            <w:noWrap/>
            <w:vAlign w:val="bottom"/>
            <w:hideMark/>
          </w:tcPr>
          <w:p w14:paraId="272FAF8C" w14:textId="77777777" w:rsidR="00AD2AA7" w:rsidRPr="005B2516" w:rsidRDefault="00AD2AA7" w:rsidP="00462941">
            <w:pPr>
              <w:spacing w:before="0" w:after="0"/>
              <w:ind w:firstLine="0"/>
              <w:jc w:val="center"/>
              <w:rPr>
                <w:rFonts w:eastAsia="Calibri" w:cstheme="minorHAnsi"/>
                <w:kern w:val="0"/>
                <w:sz w:val="20"/>
                <w:szCs w:val="20"/>
                <w:lang w:val="bg-BG" w:eastAsia="en-US"/>
              </w:rPr>
            </w:pPr>
          </w:p>
        </w:tc>
        <w:tc>
          <w:tcPr>
            <w:tcW w:w="1080" w:type="dxa"/>
            <w:noWrap/>
            <w:vAlign w:val="bottom"/>
            <w:hideMark/>
          </w:tcPr>
          <w:p w14:paraId="6B6E684C" w14:textId="77777777" w:rsidR="00AD2AA7" w:rsidRPr="005B2516" w:rsidRDefault="00AD2AA7" w:rsidP="00462941">
            <w:pPr>
              <w:spacing w:before="0" w:after="0"/>
              <w:ind w:firstLine="0"/>
              <w:jc w:val="left"/>
              <w:rPr>
                <w:rFonts w:eastAsia="Calibri" w:cstheme="minorHAnsi"/>
                <w:kern w:val="0"/>
                <w:sz w:val="20"/>
                <w:szCs w:val="20"/>
                <w:lang w:val="bg-BG" w:eastAsia="en-US"/>
              </w:rPr>
            </w:pPr>
          </w:p>
        </w:tc>
      </w:tr>
      <w:tr w:rsidR="00462941" w:rsidRPr="005B2516" w14:paraId="4B35C0FF" w14:textId="77777777" w:rsidTr="002234A8">
        <w:trPr>
          <w:trHeight w:val="259"/>
        </w:trPr>
        <w:tc>
          <w:tcPr>
            <w:tcW w:w="6324" w:type="dxa"/>
            <w:gridSpan w:val="4"/>
            <w:tcBorders>
              <w:top w:val="single" w:sz="8" w:space="0" w:color="auto"/>
              <w:left w:val="single" w:sz="8" w:space="0" w:color="auto"/>
              <w:bottom w:val="single" w:sz="4" w:space="0" w:color="auto"/>
              <w:right w:val="nil"/>
            </w:tcBorders>
            <w:vAlign w:val="center"/>
            <w:hideMark/>
          </w:tcPr>
          <w:p w14:paraId="01D36EB2" w14:textId="77777777" w:rsidR="00AD2AA7" w:rsidRPr="005B2516" w:rsidRDefault="00AD2AA7" w:rsidP="002234A8">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Количество замърсители</w:t>
            </w:r>
          </w:p>
        </w:tc>
        <w:tc>
          <w:tcPr>
            <w:tcW w:w="992" w:type="dxa"/>
            <w:tcBorders>
              <w:top w:val="single" w:sz="8" w:space="0" w:color="auto"/>
              <w:left w:val="nil"/>
              <w:bottom w:val="single" w:sz="4" w:space="0" w:color="auto"/>
              <w:right w:val="single" w:sz="4" w:space="0" w:color="auto"/>
            </w:tcBorders>
            <w:hideMark/>
          </w:tcPr>
          <w:p w14:paraId="274A5B76" w14:textId="77777777" w:rsidR="00AD2AA7" w:rsidRPr="005B2516" w:rsidRDefault="00AD2AA7" w:rsidP="002234A8">
            <w:pPr>
              <w:spacing w:before="0" w:after="0" w:line="276" w:lineRule="auto"/>
              <w:ind w:firstLine="0"/>
              <w:jc w:val="center"/>
              <w:rPr>
                <w:rFonts w:eastAsia="Times New Roman" w:cstheme="minorHAnsi"/>
                <w:b/>
                <w:bCs/>
                <w:kern w:val="0"/>
                <w:sz w:val="20"/>
                <w:szCs w:val="20"/>
                <w:lang w:val="bg-BG" w:eastAsia="bg-BG"/>
              </w:rPr>
            </w:pPr>
          </w:p>
        </w:tc>
        <w:tc>
          <w:tcPr>
            <w:tcW w:w="1221" w:type="dxa"/>
            <w:tcBorders>
              <w:top w:val="single" w:sz="8" w:space="0" w:color="auto"/>
              <w:left w:val="nil"/>
              <w:bottom w:val="single" w:sz="4" w:space="0" w:color="auto"/>
              <w:right w:val="single" w:sz="4" w:space="0" w:color="auto"/>
            </w:tcBorders>
            <w:noWrap/>
            <w:hideMark/>
          </w:tcPr>
          <w:p w14:paraId="6AA38B91"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т.</w:t>
            </w:r>
          </w:p>
        </w:tc>
        <w:tc>
          <w:tcPr>
            <w:tcW w:w="1080" w:type="dxa"/>
            <w:tcBorders>
              <w:top w:val="single" w:sz="8" w:space="0" w:color="auto"/>
              <w:left w:val="nil"/>
              <w:bottom w:val="single" w:sz="4" w:space="0" w:color="auto"/>
              <w:right w:val="single" w:sz="4" w:space="0" w:color="auto"/>
            </w:tcBorders>
            <w:hideMark/>
          </w:tcPr>
          <w:p w14:paraId="1F2E3862" w14:textId="77777777" w:rsidR="00AD2AA7" w:rsidRPr="005B2516" w:rsidRDefault="00AD2AA7" w:rsidP="002234A8">
            <w:pPr>
              <w:spacing w:before="0" w:after="0"/>
              <w:ind w:right="103"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10,00</w:t>
            </w:r>
          </w:p>
        </w:tc>
      </w:tr>
      <w:tr w:rsidR="00462941" w:rsidRPr="005B2516" w14:paraId="7D998C2C" w14:textId="77777777" w:rsidTr="002234A8">
        <w:trPr>
          <w:trHeight w:val="255"/>
        </w:trPr>
        <w:tc>
          <w:tcPr>
            <w:tcW w:w="7316" w:type="dxa"/>
            <w:gridSpan w:val="5"/>
            <w:tcBorders>
              <w:top w:val="single" w:sz="4" w:space="0" w:color="auto"/>
              <w:left w:val="single" w:sz="8" w:space="0" w:color="auto"/>
              <w:bottom w:val="single" w:sz="4" w:space="0" w:color="auto"/>
              <w:right w:val="single" w:sz="4" w:space="0" w:color="auto"/>
            </w:tcBorders>
            <w:vAlign w:val="bottom"/>
            <w:hideMark/>
          </w:tcPr>
          <w:p w14:paraId="6839D5B8" w14:textId="77777777" w:rsidR="00AD2AA7" w:rsidRPr="005B2516" w:rsidRDefault="00AD2AA7" w:rsidP="002234A8">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Курсове</w:t>
            </w:r>
          </w:p>
        </w:tc>
        <w:tc>
          <w:tcPr>
            <w:tcW w:w="1221" w:type="dxa"/>
            <w:tcBorders>
              <w:top w:val="nil"/>
              <w:left w:val="nil"/>
              <w:bottom w:val="single" w:sz="4" w:space="0" w:color="auto"/>
              <w:right w:val="single" w:sz="4" w:space="0" w:color="auto"/>
            </w:tcBorders>
            <w:noWrap/>
            <w:vAlign w:val="bottom"/>
            <w:hideMark/>
          </w:tcPr>
          <w:p w14:paraId="0DC8E0F1"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бр./год.</w:t>
            </w:r>
          </w:p>
        </w:tc>
        <w:tc>
          <w:tcPr>
            <w:tcW w:w="1080" w:type="dxa"/>
            <w:tcBorders>
              <w:top w:val="nil"/>
              <w:left w:val="nil"/>
              <w:bottom w:val="single" w:sz="4" w:space="0" w:color="auto"/>
              <w:right w:val="single" w:sz="4" w:space="0" w:color="auto"/>
            </w:tcBorders>
            <w:hideMark/>
          </w:tcPr>
          <w:p w14:paraId="6E6A4302" w14:textId="77777777" w:rsidR="00AD2AA7" w:rsidRPr="005B2516" w:rsidRDefault="00AD2AA7" w:rsidP="002234A8">
            <w:pPr>
              <w:spacing w:before="0" w:after="0"/>
              <w:ind w:right="103"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1</w:t>
            </w:r>
          </w:p>
        </w:tc>
      </w:tr>
      <w:tr w:rsidR="00462941" w:rsidRPr="005B2516" w14:paraId="002C4055" w14:textId="77777777" w:rsidTr="002234A8">
        <w:trPr>
          <w:trHeight w:val="255"/>
        </w:trPr>
        <w:tc>
          <w:tcPr>
            <w:tcW w:w="7316" w:type="dxa"/>
            <w:gridSpan w:val="5"/>
            <w:tcBorders>
              <w:top w:val="single" w:sz="4" w:space="0" w:color="auto"/>
              <w:left w:val="single" w:sz="8" w:space="0" w:color="auto"/>
              <w:bottom w:val="single" w:sz="4" w:space="0" w:color="auto"/>
              <w:right w:val="single" w:sz="4" w:space="0" w:color="auto"/>
            </w:tcBorders>
            <w:vAlign w:val="bottom"/>
            <w:hideMark/>
          </w:tcPr>
          <w:p w14:paraId="06A37C48" w14:textId="77777777" w:rsidR="00AD2AA7" w:rsidRPr="005B2516" w:rsidRDefault="00AD2AA7" w:rsidP="002234A8">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Среден пробег на курс</w:t>
            </w:r>
          </w:p>
        </w:tc>
        <w:tc>
          <w:tcPr>
            <w:tcW w:w="1221" w:type="dxa"/>
            <w:tcBorders>
              <w:top w:val="nil"/>
              <w:left w:val="nil"/>
              <w:bottom w:val="single" w:sz="4" w:space="0" w:color="auto"/>
              <w:right w:val="single" w:sz="4" w:space="0" w:color="auto"/>
            </w:tcBorders>
            <w:noWrap/>
            <w:vAlign w:val="bottom"/>
            <w:hideMark/>
          </w:tcPr>
          <w:p w14:paraId="48E39938"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км.</w:t>
            </w:r>
          </w:p>
        </w:tc>
        <w:tc>
          <w:tcPr>
            <w:tcW w:w="1080" w:type="dxa"/>
            <w:tcBorders>
              <w:top w:val="nil"/>
              <w:left w:val="nil"/>
              <w:bottom w:val="single" w:sz="4" w:space="0" w:color="auto"/>
              <w:right w:val="single" w:sz="4" w:space="0" w:color="auto"/>
            </w:tcBorders>
            <w:hideMark/>
          </w:tcPr>
          <w:p w14:paraId="5E79C29F" w14:textId="77777777" w:rsidR="00AD2AA7" w:rsidRPr="005B2516" w:rsidRDefault="00AD2AA7" w:rsidP="002234A8">
            <w:pPr>
              <w:spacing w:before="0" w:after="0"/>
              <w:ind w:right="103"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100</w:t>
            </w:r>
          </w:p>
        </w:tc>
      </w:tr>
      <w:tr w:rsidR="00462941" w:rsidRPr="005B2516" w14:paraId="1DE4CC67" w14:textId="77777777" w:rsidTr="002234A8">
        <w:trPr>
          <w:trHeight w:val="270"/>
        </w:trPr>
        <w:tc>
          <w:tcPr>
            <w:tcW w:w="2774" w:type="dxa"/>
            <w:gridSpan w:val="2"/>
            <w:noWrap/>
            <w:vAlign w:val="bottom"/>
            <w:hideMark/>
          </w:tcPr>
          <w:p w14:paraId="3CACA5F1" w14:textId="77777777" w:rsidR="00AD2AA7" w:rsidRPr="005B2516" w:rsidRDefault="00AD2AA7" w:rsidP="00462941">
            <w:pPr>
              <w:spacing w:before="0" w:after="0"/>
              <w:ind w:firstLine="0"/>
              <w:jc w:val="left"/>
              <w:rPr>
                <w:rFonts w:eastAsia="Times New Roman" w:cstheme="minorHAnsi"/>
                <w:kern w:val="0"/>
                <w:sz w:val="20"/>
                <w:szCs w:val="20"/>
                <w:lang w:val="bg-BG" w:eastAsia="bg-BG"/>
              </w:rPr>
            </w:pPr>
          </w:p>
        </w:tc>
        <w:tc>
          <w:tcPr>
            <w:tcW w:w="1991" w:type="dxa"/>
            <w:noWrap/>
            <w:vAlign w:val="bottom"/>
            <w:hideMark/>
          </w:tcPr>
          <w:p w14:paraId="4666D6B5" w14:textId="77777777" w:rsidR="00AD2AA7" w:rsidRPr="005B2516" w:rsidRDefault="00AD2AA7" w:rsidP="00462941">
            <w:pPr>
              <w:spacing w:before="0" w:after="0"/>
              <w:ind w:firstLine="0"/>
              <w:jc w:val="left"/>
              <w:rPr>
                <w:rFonts w:eastAsia="Calibri" w:cstheme="minorHAnsi"/>
                <w:kern w:val="0"/>
                <w:sz w:val="20"/>
                <w:szCs w:val="20"/>
                <w:lang w:val="bg-BG" w:eastAsia="en-US"/>
              </w:rPr>
            </w:pPr>
          </w:p>
        </w:tc>
        <w:tc>
          <w:tcPr>
            <w:tcW w:w="1559" w:type="dxa"/>
            <w:noWrap/>
            <w:vAlign w:val="bottom"/>
            <w:hideMark/>
          </w:tcPr>
          <w:p w14:paraId="7247C2E8" w14:textId="77777777" w:rsidR="00AD2AA7" w:rsidRPr="005B2516" w:rsidRDefault="00AD2AA7" w:rsidP="00462941">
            <w:pPr>
              <w:spacing w:before="0" w:after="0"/>
              <w:ind w:firstLine="0"/>
              <w:jc w:val="left"/>
              <w:rPr>
                <w:rFonts w:eastAsia="Calibri" w:cstheme="minorHAnsi"/>
                <w:kern w:val="0"/>
                <w:sz w:val="20"/>
                <w:szCs w:val="20"/>
                <w:lang w:val="bg-BG" w:eastAsia="en-US"/>
              </w:rPr>
            </w:pPr>
          </w:p>
        </w:tc>
        <w:tc>
          <w:tcPr>
            <w:tcW w:w="992" w:type="dxa"/>
            <w:noWrap/>
            <w:vAlign w:val="bottom"/>
            <w:hideMark/>
          </w:tcPr>
          <w:p w14:paraId="460D205D" w14:textId="77777777" w:rsidR="00AD2AA7" w:rsidRPr="005B2516" w:rsidRDefault="00AD2AA7" w:rsidP="00462941">
            <w:pPr>
              <w:spacing w:before="0" w:after="0"/>
              <w:ind w:firstLine="0"/>
              <w:jc w:val="left"/>
              <w:rPr>
                <w:rFonts w:eastAsia="Calibri" w:cstheme="minorHAnsi"/>
                <w:kern w:val="0"/>
                <w:sz w:val="20"/>
                <w:szCs w:val="20"/>
                <w:lang w:val="bg-BG" w:eastAsia="en-US"/>
              </w:rPr>
            </w:pPr>
          </w:p>
        </w:tc>
        <w:tc>
          <w:tcPr>
            <w:tcW w:w="1221" w:type="dxa"/>
            <w:noWrap/>
            <w:vAlign w:val="bottom"/>
            <w:hideMark/>
          </w:tcPr>
          <w:p w14:paraId="009F60C9" w14:textId="77777777" w:rsidR="00AD2AA7" w:rsidRPr="005B2516" w:rsidRDefault="00AD2AA7" w:rsidP="00462941">
            <w:pPr>
              <w:spacing w:before="0" w:after="0"/>
              <w:ind w:firstLine="0"/>
              <w:jc w:val="center"/>
              <w:rPr>
                <w:rFonts w:eastAsia="Calibri" w:cstheme="minorHAnsi"/>
                <w:kern w:val="0"/>
                <w:sz w:val="20"/>
                <w:szCs w:val="20"/>
                <w:lang w:val="bg-BG" w:eastAsia="en-US"/>
              </w:rPr>
            </w:pPr>
          </w:p>
        </w:tc>
        <w:tc>
          <w:tcPr>
            <w:tcW w:w="1080" w:type="dxa"/>
            <w:noWrap/>
            <w:vAlign w:val="bottom"/>
            <w:hideMark/>
          </w:tcPr>
          <w:p w14:paraId="7D50C00E" w14:textId="77777777" w:rsidR="00AD2AA7" w:rsidRPr="005B2516" w:rsidRDefault="00AD2AA7" w:rsidP="00462941">
            <w:pPr>
              <w:spacing w:before="0" w:after="0"/>
              <w:ind w:firstLine="0"/>
              <w:jc w:val="left"/>
              <w:rPr>
                <w:rFonts w:eastAsia="Calibri" w:cstheme="minorHAnsi"/>
                <w:kern w:val="0"/>
                <w:sz w:val="20"/>
                <w:szCs w:val="20"/>
                <w:lang w:val="bg-BG" w:eastAsia="en-US"/>
              </w:rPr>
            </w:pPr>
          </w:p>
        </w:tc>
      </w:tr>
      <w:tr w:rsidR="00462941" w:rsidRPr="005B2516" w14:paraId="0723C868" w14:textId="77777777" w:rsidTr="002234A8">
        <w:trPr>
          <w:trHeight w:val="257"/>
        </w:trPr>
        <w:tc>
          <w:tcPr>
            <w:tcW w:w="4765" w:type="dxa"/>
            <w:gridSpan w:val="3"/>
            <w:vMerge w:val="restart"/>
            <w:tcBorders>
              <w:top w:val="single" w:sz="8" w:space="0" w:color="auto"/>
              <w:left w:val="single" w:sz="8" w:space="0" w:color="auto"/>
              <w:bottom w:val="single" w:sz="8" w:space="0" w:color="000000"/>
              <w:right w:val="single" w:sz="4" w:space="0" w:color="000000"/>
            </w:tcBorders>
            <w:noWrap/>
            <w:vAlign w:val="center"/>
            <w:hideMark/>
          </w:tcPr>
          <w:p w14:paraId="6D825F69" w14:textId="77777777" w:rsidR="00AD2AA7" w:rsidRPr="005B2516" w:rsidRDefault="00AD2AA7" w:rsidP="00AD2AA7">
            <w:pPr>
              <w:spacing w:before="0" w:after="0"/>
              <w:ind w:firstLine="0"/>
              <w:jc w:val="center"/>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Наименование</w:t>
            </w:r>
          </w:p>
        </w:tc>
        <w:tc>
          <w:tcPr>
            <w:tcW w:w="1559" w:type="dxa"/>
            <w:tcBorders>
              <w:top w:val="single" w:sz="8" w:space="0" w:color="auto"/>
              <w:left w:val="nil"/>
              <w:bottom w:val="single" w:sz="4" w:space="0" w:color="auto"/>
              <w:right w:val="single" w:sz="4" w:space="0" w:color="auto"/>
            </w:tcBorders>
            <w:noWrap/>
            <w:hideMark/>
          </w:tcPr>
          <w:p w14:paraId="3D9330BC" w14:textId="77777777" w:rsidR="00AD2AA7" w:rsidRPr="005B2516" w:rsidRDefault="00AD2AA7" w:rsidP="002234A8">
            <w:pPr>
              <w:spacing w:before="0" w:after="0"/>
              <w:ind w:firstLine="0"/>
              <w:jc w:val="center"/>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Показател</w:t>
            </w:r>
          </w:p>
        </w:tc>
        <w:tc>
          <w:tcPr>
            <w:tcW w:w="992" w:type="dxa"/>
            <w:tcBorders>
              <w:top w:val="single" w:sz="8" w:space="0" w:color="auto"/>
              <w:left w:val="nil"/>
              <w:bottom w:val="single" w:sz="4" w:space="0" w:color="auto"/>
              <w:right w:val="single" w:sz="4" w:space="0" w:color="auto"/>
            </w:tcBorders>
            <w:noWrap/>
            <w:hideMark/>
          </w:tcPr>
          <w:p w14:paraId="52C18439" w14:textId="77777777" w:rsidR="00AD2AA7" w:rsidRPr="005B2516" w:rsidRDefault="00AD2AA7" w:rsidP="002234A8">
            <w:pPr>
              <w:spacing w:before="0" w:after="0"/>
              <w:ind w:firstLine="0"/>
              <w:jc w:val="center"/>
              <w:rPr>
                <w:rFonts w:eastAsia="Times New Roman" w:cstheme="minorHAnsi"/>
                <w:b/>
                <w:bCs/>
                <w:kern w:val="0"/>
                <w:sz w:val="20"/>
                <w:szCs w:val="20"/>
                <w:lang w:val="bg-BG" w:eastAsia="bg-BG"/>
              </w:rPr>
            </w:pPr>
          </w:p>
        </w:tc>
        <w:tc>
          <w:tcPr>
            <w:tcW w:w="1221" w:type="dxa"/>
            <w:tcBorders>
              <w:top w:val="single" w:sz="8" w:space="0" w:color="auto"/>
              <w:left w:val="nil"/>
              <w:bottom w:val="single" w:sz="4" w:space="0" w:color="auto"/>
              <w:right w:val="single" w:sz="4" w:space="0" w:color="auto"/>
            </w:tcBorders>
            <w:noWrap/>
            <w:hideMark/>
          </w:tcPr>
          <w:p w14:paraId="64FA5612" w14:textId="77777777" w:rsidR="00AD2AA7" w:rsidRPr="005B2516" w:rsidRDefault="00AD2AA7" w:rsidP="002234A8">
            <w:pPr>
              <w:spacing w:before="0" w:after="0"/>
              <w:ind w:firstLine="0"/>
              <w:jc w:val="center"/>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Разходи</w:t>
            </w:r>
          </w:p>
        </w:tc>
        <w:tc>
          <w:tcPr>
            <w:tcW w:w="1080" w:type="dxa"/>
            <w:tcBorders>
              <w:top w:val="single" w:sz="8" w:space="0" w:color="auto"/>
              <w:left w:val="nil"/>
              <w:bottom w:val="single" w:sz="4" w:space="0" w:color="auto"/>
              <w:right w:val="single" w:sz="4" w:space="0" w:color="auto"/>
            </w:tcBorders>
            <w:noWrap/>
            <w:hideMark/>
          </w:tcPr>
          <w:p w14:paraId="72C4E8CC" w14:textId="77777777" w:rsidR="00AD2AA7" w:rsidRPr="005B2516" w:rsidRDefault="00AD2AA7" w:rsidP="002234A8">
            <w:pPr>
              <w:spacing w:before="0" w:after="0"/>
              <w:ind w:firstLine="0"/>
              <w:jc w:val="center"/>
              <w:rPr>
                <w:rFonts w:eastAsia="Times New Roman" w:cstheme="minorHAnsi"/>
                <w:b/>
                <w:bCs/>
                <w:kern w:val="0"/>
                <w:sz w:val="20"/>
                <w:szCs w:val="20"/>
                <w:lang w:val="bg-BG" w:eastAsia="bg-BG"/>
              </w:rPr>
            </w:pPr>
          </w:p>
        </w:tc>
      </w:tr>
      <w:tr w:rsidR="00462941" w:rsidRPr="005B2516" w14:paraId="0155F195" w14:textId="77777777" w:rsidTr="002234A8">
        <w:trPr>
          <w:trHeight w:val="270"/>
        </w:trPr>
        <w:tc>
          <w:tcPr>
            <w:tcW w:w="4765" w:type="dxa"/>
            <w:gridSpan w:val="3"/>
            <w:vMerge/>
            <w:tcBorders>
              <w:top w:val="single" w:sz="8" w:space="0" w:color="auto"/>
              <w:left w:val="single" w:sz="8" w:space="0" w:color="auto"/>
              <w:bottom w:val="single" w:sz="8" w:space="0" w:color="000000"/>
              <w:right w:val="single" w:sz="4" w:space="0" w:color="000000"/>
            </w:tcBorders>
            <w:vAlign w:val="center"/>
            <w:hideMark/>
          </w:tcPr>
          <w:p w14:paraId="02CBFFA6" w14:textId="77777777" w:rsidR="00AD2AA7" w:rsidRPr="005B2516" w:rsidRDefault="00AD2AA7" w:rsidP="00AD2AA7">
            <w:pPr>
              <w:spacing w:before="0" w:after="0" w:line="276" w:lineRule="auto"/>
              <w:ind w:firstLine="0"/>
              <w:jc w:val="left"/>
              <w:rPr>
                <w:rFonts w:eastAsia="Times New Roman" w:cstheme="minorHAnsi"/>
                <w:b/>
                <w:bCs/>
                <w:kern w:val="0"/>
                <w:sz w:val="20"/>
                <w:szCs w:val="20"/>
                <w:lang w:val="bg-BG" w:eastAsia="bg-BG"/>
              </w:rPr>
            </w:pPr>
          </w:p>
        </w:tc>
        <w:tc>
          <w:tcPr>
            <w:tcW w:w="1559" w:type="dxa"/>
            <w:tcBorders>
              <w:top w:val="nil"/>
              <w:left w:val="nil"/>
              <w:bottom w:val="single" w:sz="8" w:space="0" w:color="auto"/>
              <w:right w:val="single" w:sz="4" w:space="0" w:color="auto"/>
            </w:tcBorders>
            <w:noWrap/>
            <w:vAlign w:val="bottom"/>
            <w:hideMark/>
          </w:tcPr>
          <w:p w14:paraId="671B29D1" w14:textId="77777777" w:rsidR="00AD2AA7" w:rsidRPr="005B2516" w:rsidRDefault="00AD2AA7" w:rsidP="00AD2AA7">
            <w:pPr>
              <w:spacing w:before="0" w:after="0" w:line="276" w:lineRule="auto"/>
              <w:ind w:firstLine="0"/>
              <w:jc w:val="left"/>
              <w:rPr>
                <w:rFonts w:eastAsia="Calibri" w:cstheme="minorHAnsi"/>
                <w:kern w:val="0"/>
                <w:sz w:val="20"/>
                <w:szCs w:val="20"/>
                <w:lang w:val="bg-BG" w:eastAsia="en-US"/>
              </w:rPr>
            </w:pPr>
          </w:p>
        </w:tc>
        <w:tc>
          <w:tcPr>
            <w:tcW w:w="992" w:type="dxa"/>
            <w:tcBorders>
              <w:top w:val="nil"/>
              <w:left w:val="nil"/>
              <w:bottom w:val="single" w:sz="8" w:space="0" w:color="auto"/>
              <w:right w:val="single" w:sz="4" w:space="0" w:color="auto"/>
            </w:tcBorders>
            <w:noWrap/>
            <w:vAlign w:val="bottom"/>
            <w:hideMark/>
          </w:tcPr>
          <w:p w14:paraId="18201EB5" w14:textId="77777777" w:rsidR="00AD2AA7" w:rsidRPr="005B2516" w:rsidRDefault="00AD2AA7" w:rsidP="00AD2AA7">
            <w:pPr>
              <w:spacing w:before="0" w:after="0"/>
              <w:ind w:firstLine="0"/>
              <w:jc w:val="center"/>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Ед. цена</w:t>
            </w:r>
          </w:p>
        </w:tc>
        <w:tc>
          <w:tcPr>
            <w:tcW w:w="1221" w:type="dxa"/>
            <w:tcBorders>
              <w:top w:val="nil"/>
              <w:left w:val="nil"/>
              <w:bottom w:val="single" w:sz="8" w:space="0" w:color="auto"/>
              <w:right w:val="single" w:sz="4" w:space="0" w:color="auto"/>
            </w:tcBorders>
            <w:noWrap/>
            <w:vAlign w:val="bottom"/>
            <w:hideMark/>
          </w:tcPr>
          <w:p w14:paraId="2346BFD3" w14:textId="77777777" w:rsidR="00AD2AA7" w:rsidRPr="005B2516" w:rsidRDefault="00AD2AA7" w:rsidP="002234A8">
            <w:pPr>
              <w:spacing w:before="0" w:after="0"/>
              <w:ind w:firstLine="0"/>
              <w:jc w:val="center"/>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Мярка</w:t>
            </w:r>
          </w:p>
        </w:tc>
        <w:tc>
          <w:tcPr>
            <w:tcW w:w="1080" w:type="dxa"/>
            <w:tcBorders>
              <w:top w:val="nil"/>
              <w:left w:val="nil"/>
              <w:bottom w:val="single" w:sz="8" w:space="0" w:color="auto"/>
              <w:right w:val="single" w:sz="4" w:space="0" w:color="auto"/>
            </w:tcBorders>
            <w:noWrap/>
            <w:vAlign w:val="bottom"/>
            <w:hideMark/>
          </w:tcPr>
          <w:p w14:paraId="6C39D2B9" w14:textId="77777777" w:rsidR="00AD2AA7" w:rsidRPr="005B2516" w:rsidRDefault="00AD2AA7" w:rsidP="00AD2AA7">
            <w:pPr>
              <w:spacing w:before="0" w:after="0"/>
              <w:ind w:firstLine="0"/>
              <w:jc w:val="center"/>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Стойност</w:t>
            </w:r>
          </w:p>
        </w:tc>
      </w:tr>
      <w:tr w:rsidR="00462941" w:rsidRPr="005B2516" w14:paraId="2F2E8FEF" w14:textId="77777777" w:rsidTr="002234A8">
        <w:trPr>
          <w:trHeight w:val="255"/>
        </w:trPr>
        <w:tc>
          <w:tcPr>
            <w:tcW w:w="2774" w:type="dxa"/>
            <w:gridSpan w:val="2"/>
            <w:tcBorders>
              <w:top w:val="nil"/>
              <w:left w:val="single" w:sz="8" w:space="0" w:color="auto"/>
              <w:bottom w:val="single" w:sz="4" w:space="0" w:color="auto"/>
              <w:right w:val="single" w:sz="4" w:space="0" w:color="auto"/>
            </w:tcBorders>
            <w:noWrap/>
            <w:vAlign w:val="bottom"/>
            <w:hideMark/>
          </w:tcPr>
          <w:p w14:paraId="592183AB" w14:textId="77777777" w:rsidR="00AD2AA7" w:rsidRPr="005B2516" w:rsidRDefault="00AD2AA7" w:rsidP="00AD2AA7">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 </w:t>
            </w:r>
          </w:p>
        </w:tc>
        <w:tc>
          <w:tcPr>
            <w:tcW w:w="1991" w:type="dxa"/>
            <w:tcBorders>
              <w:top w:val="nil"/>
              <w:left w:val="nil"/>
              <w:bottom w:val="single" w:sz="4" w:space="0" w:color="auto"/>
              <w:right w:val="single" w:sz="4" w:space="0" w:color="auto"/>
            </w:tcBorders>
            <w:noWrap/>
            <w:vAlign w:val="bottom"/>
            <w:hideMark/>
          </w:tcPr>
          <w:p w14:paraId="75C52D35"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proofErr w:type="spellStart"/>
            <w:r w:rsidRPr="005B2516">
              <w:rPr>
                <w:rFonts w:eastAsia="Times New Roman" w:cstheme="minorHAnsi"/>
                <w:kern w:val="0"/>
                <w:sz w:val="20"/>
                <w:szCs w:val="20"/>
                <w:lang w:val="bg-BG" w:eastAsia="bg-BG"/>
              </w:rPr>
              <w:t>Доставна</w:t>
            </w:r>
            <w:proofErr w:type="spellEnd"/>
            <w:r w:rsidRPr="005B2516">
              <w:rPr>
                <w:rFonts w:eastAsia="Times New Roman" w:cstheme="minorHAnsi"/>
                <w:kern w:val="0"/>
                <w:sz w:val="20"/>
                <w:szCs w:val="20"/>
                <w:lang w:val="bg-BG" w:eastAsia="bg-BG"/>
              </w:rPr>
              <w:t xml:space="preserve"> стойност</w:t>
            </w:r>
          </w:p>
        </w:tc>
        <w:tc>
          <w:tcPr>
            <w:tcW w:w="1559" w:type="dxa"/>
            <w:tcBorders>
              <w:top w:val="nil"/>
              <w:left w:val="nil"/>
              <w:bottom w:val="single" w:sz="4" w:space="0" w:color="auto"/>
              <w:right w:val="single" w:sz="4" w:space="0" w:color="auto"/>
            </w:tcBorders>
            <w:noWrap/>
            <w:vAlign w:val="bottom"/>
            <w:hideMark/>
          </w:tcPr>
          <w:p w14:paraId="286439C0"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лева/бр.</w:t>
            </w:r>
          </w:p>
        </w:tc>
        <w:tc>
          <w:tcPr>
            <w:tcW w:w="992" w:type="dxa"/>
            <w:tcBorders>
              <w:top w:val="nil"/>
              <w:left w:val="nil"/>
              <w:bottom w:val="single" w:sz="4" w:space="0" w:color="auto"/>
              <w:right w:val="single" w:sz="4" w:space="0" w:color="auto"/>
            </w:tcBorders>
            <w:noWrap/>
            <w:vAlign w:val="bottom"/>
            <w:hideMark/>
          </w:tcPr>
          <w:p w14:paraId="28083904"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200 000</w:t>
            </w:r>
          </w:p>
        </w:tc>
        <w:tc>
          <w:tcPr>
            <w:tcW w:w="1221" w:type="dxa"/>
            <w:tcBorders>
              <w:top w:val="nil"/>
              <w:left w:val="nil"/>
              <w:bottom w:val="single" w:sz="4" w:space="0" w:color="auto"/>
              <w:right w:val="single" w:sz="4" w:space="0" w:color="auto"/>
            </w:tcBorders>
            <w:noWrap/>
            <w:vAlign w:val="bottom"/>
            <w:hideMark/>
          </w:tcPr>
          <w:p w14:paraId="5E80261E" w14:textId="77777777" w:rsidR="00AD2AA7" w:rsidRPr="005B2516" w:rsidRDefault="00AD2AA7" w:rsidP="002234A8">
            <w:pPr>
              <w:spacing w:before="0" w:after="0"/>
              <w:ind w:firstLine="0"/>
              <w:jc w:val="center"/>
              <w:rPr>
                <w:rFonts w:eastAsia="Times New Roman" w:cstheme="minorHAnsi"/>
                <w:b/>
                <w:bCs/>
                <w:kern w:val="0"/>
                <w:sz w:val="20"/>
                <w:szCs w:val="20"/>
                <w:lang w:val="bg-BG" w:eastAsia="bg-BG"/>
              </w:rPr>
            </w:pPr>
          </w:p>
        </w:tc>
        <w:tc>
          <w:tcPr>
            <w:tcW w:w="1080" w:type="dxa"/>
            <w:tcBorders>
              <w:top w:val="nil"/>
              <w:left w:val="nil"/>
              <w:bottom w:val="single" w:sz="4" w:space="0" w:color="auto"/>
              <w:right w:val="single" w:sz="4" w:space="0" w:color="auto"/>
            </w:tcBorders>
            <w:noWrap/>
            <w:vAlign w:val="bottom"/>
            <w:hideMark/>
          </w:tcPr>
          <w:p w14:paraId="75433AAA" w14:textId="77777777" w:rsidR="00AD2AA7" w:rsidRPr="005B2516" w:rsidRDefault="00AD2AA7" w:rsidP="00AD2AA7">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 200 000</w:t>
            </w:r>
          </w:p>
        </w:tc>
      </w:tr>
      <w:tr w:rsidR="00462941" w:rsidRPr="005B2516" w14:paraId="01315F84" w14:textId="77777777" w:rsidTr="002234A8">
        <w:trPr>
          <w:trHeight w:val="255"/>
        </w:trPr>
        <w:tc>
          <w:tcPr>
            <w:tcW w:w="2774" w:type="dxa"/>
            <w:gridSpan w:val="2"/>
            <w:tcBorders>
              <w:top w:val="nil"/>
              <w:left w:val="single" w:sz="8" w:space="0" w:color="auto"/>
              <w:bottom w:val="single" w:sz="4" w:space="0" w:color="auto"/>
              <w:right w:val="single" w:sz="4" w:space="0" w:color="auto"/>
            </w:tcBorders>
            <w:noWrap/>
            <w:vAlign w:val="bottom"/>
            <w:hideMark/>
          </w:tcPr>
          <w:p w14:paraId="28548730" w14:textId="77777777" w:rsidR="00AD2AA7" w:rsidRPr="005B2516" w:rsidRDefault="00AD2AA7" w:rsidP="00AD2AA7">
            <w:pPr>
              <w:spacing w:before="0" w:after="0"/>
              <w:ind w:firstLine="0"/>
              <w:jc w:val="lef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 </w:t>
            </w:r>
          </w:p>
        </w:tc>
        <w:tc>
          <w:tcPr>
            <w:tcW w:w="1991" w:type="dxa"/>
            <w:tcBorders>
              <w:top w:val="nil"/>
              <w:left w:val="nil"/>
              <w:bottom w:val="single" w:sz="4" w:space="0" w:color="auto"/>
              <w:right w:val="single" w:sz="4" w:space="0" w:color="auto"/>
            </w:tcBorders>
            <w:noWrap/>
            <w:vAlign w:val="bottom"/>
            <w:hideMark/>
          </w:tcPr>
          <w:p w14:paraId="4DD2FB3A"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Брой камиони</w:t>
            </w:r>
          </w:p>
        </w:tc>
        <w:tc>
          <w:tcPr>
            <w:tcW w:w="1559" w:type="dxa"/>
            <w:tcBorders>
              <w:top w:val="nil"/>
              <w:left w:val="nil"/>
              <w:bottom w:val="single" w:sz="4" w:space="0" w:color="auto"/>
              <w:right w:val="single" w:sz="4" w:space="0" w:color="auto"/>
            </w:tcBorders>
            <w:noWrap/>
            <w:vAlign w:val="bottom"/>
            <w:hideMark/>
          </w:tcPr>
          <w:p w14:paraId="31FCC227"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бр.</w:t>
            </w:r>
          </w:p>
        </w:tc>
        <w:tc>
          <w:tcPr>
            <w:tcW w:w="992" w:type="dxa"/>
            <w:tcBorders>
              <w:top w:val="nil"/>
              <w:left w:val="nil"/>
              <w:bottom w:val="single" w:sz="4" w:space="0" w:color="auto"/>
              <w:right w:val="single" w:sz="4" w:space="0" w:color="auto"/>
            </w:tcBorders>
            <w:noWrap/>
            <w:vAlign w:val="bottom"/>
            <w:hideMark/>
          </w:tcPr>
          <w:p w14:paraId="48B12317"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221" w:type="dxa"/>
            <w:tcBorders>
              <w:top w:val="nil"/>
              <w:left w:val="nil"/>
              <w:bottom w:val="single" w:sz="4" w:space="0" w:color="auto"/>
              <w:right w:val="single" w:sz="4" w:space="0" w:color="auto"/>
            </w:tcBorders>
            <w:noWrap/>
            <w:vAlign w:val="bottom"/>
            <w:hideMark/>
          </w:tcPr>
          <w:p w14:paraId="4E9C09CA" w14:textId="77777777" w:rsidR="00AD2AA7" w:rsidRPr="005B2516" w:rsidRDefault="00AD2AA7" w:rsidP="002234A8">
            <w:pPr>
              <w:spacing w:before="0" w:after="0"/>
              <w:ind w:firstLine="0"/>
              <w:jc w:val="center"/>
              <w:rPr>
                <w:rFonts w:eastAsia="Times New Roman" w:cstheme="minorHAnsi"/>
                <w:b/>
                <w:bCs/>
                <w:kern w:val="0"/>
                <w:sz w:val="20"/>
                <w:szCs w:val="20"/>
                <w:lang w:val="bg-BG" w:eastAsia="bg-BG"/>
              </w:rPr>
            </w:pPr>
          </w:p>
        </w:tc>
        <w:tc>
          <w:tcPr>
            <w:tcW w:w="1080" w:type="dxa"/>
            <w:tcBorders>
              <w:top w:val="nil"/>
              <w:left w:val="nil"/>
              <w:bottom w:val="single" w:sz="4" w:space="0" w:color="auto"/>
              <w:right w:val="single" w:sz="4" w:space="0" w:color="auto"/>
            </w:tcBorders>
            <w:hideMark/>
          </w:tcPr>
          <w:p w14:paraId="53305B74" w14:textId="77777777" w:rsidR="00AD2AA7" w:rsidRPr="005B2516" w:rsidRDefault="00AD2AA7" w:rsidP="00AD2AA7">
            <w:pPr>
              <w:spacing w:before="0" w:after="0"/>
              <w:ind w:firstLine="0"/>
              <w:jc w:val="center"/>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1</w:t>
            </w:r>
          </w:p>
        </w:tc>
      </w:tr>
      <w:tr w:rsidR="00462941" w:rsidRPr="005B2516" w14:paraId="0316490A"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5E29ED6B"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Горива и материали</w:t>
            </w:r>
          </w:p>
        </w:tc>
        <w:tc>
          <w:tcPr>
            <w:tcW w:w="1991" w:type="dxa"/>
            <w:tcBorders>
              <w:top w:val="nil"/>
              <w:left w:val="nil"/>
              <w:bottom w:val="single" w:sz="4" w:space="0" w:color="auto"/>
              <w:right w:val="single" w:sz="4" w:space="0" w:color="auto"/>
            </w:tcBorders>
            <w:shd w:val="clear" w:color="auto" w:fill="auto"/>
            <w:noWrap/>
            <w:vAlign w:val="bottom"/>
            <w:hideMark/>
          </w:tcPr>
          <w:p w14:paraId="098610FF"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46AD85"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14:paraId="6D7BD1EE"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14:paraId="42319929" w14:textId="77777777" w:rsidR="00AD2AA7" w:rsidRPr="005B2516" w:rsidRDefault="00AD2AA7" w:rsidP="002234A8">
            <w:pPr>
              <w:spacing w:before="0" w:after="0"/>
              <w:ind w:firstLine="0"/>
              <w:jc w:val="center"/>
              <w:rPr>
                <w:rFonts w:eastAsia="Times New Roman" w:cstheme="minorHAnsi"/>
                <w:kern w:val="0"/>
                <w:sz w:val="20"/>
                <w:szCs w:val="20"/>
                <w:u w:val="single"/>
                <w:lang w:val="bg-BG" w:eastAsia="bg-BG"/>
              </w:rPr>
            </w:pPr>
            <w:proofErr w:type="spellStart"/>
            <w:r w:rsidRPr="005B2516">
              <w:rPr>
                <w:rFonts w:eastAsia="Times New Roman" w:cstheme="minorHAnsi"/>
                <w:kern w:val="0"/>
                <w:sz w:val="20"/>
                <w:szCs w:val="20"/>
                <w:u w:val="single"/>
                <w:lang w:val="bg-BG" w:eastAsia="bg-BG"/>
              </w:rPr>
              <w:t>лв</w:t>
            </w:r>
            <w:proofErr w:type="spellEnd"/>
            <w:r w:rsidRPr="005B2516">
              <w:rPr>
                <w:rFonts w:eastAsia="Times New Roman" w:cstheme="minorHAnsi"/>
                <w:kern w:val="0"/>
                <w:sz w:val="20"/>
                <w:szCs w:val="20"/>
                <w:u w:val="single"/>
                <w:lang w:val="bg-BG" w:eastAsia="bg-BG"/>
              </w:rPr>
              <w:t>/курс</w:t>
            </w:r>
          </w:p>
        </w:tc>
        <w:tc>
          <w:tcPr>
            <w:tcW w:w="1080" w:type="dxa"/>
            <w:tcBorders>
              <w:top w:val="nil"/>
              <w:left w:val="nil"/>
              <w:bottom w:val="single" w:sz="4" w:space="0" w:color="auto"/>
              <w:right w:val="single" w:sz="4" w:space="0" w:color="auto"/>
            </w:tcBorders>
            <w:shd w:val="clear" w:color="auto" w:fill="auto"/>
            <w:noWrap/>
            <w:vAlign w:val="bottom"/>
            <w:hideMark/>
          </w:tcPr>
          <w:p w14:paraId="03CDA3EC"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110,00</w:t>
            </w:r>
          </w:p>
        </w:tc>
      </w:tr>
      <w:tr w:rsidR="00462941" w:rsidRPr="005B2516" w14:paraId="04D1292B"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08FCAFDF"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991" w:type="dxa"/>
            <w:tcBorders>
              <w:top w:val="nil"/>
              <w:left w:val="nil"/>
              <w:bottom w:val="single" w:sz="4" w:space="0" w:color="auto"/>
              <w:right w:val="single" w:sz="4" w:space="0" w:color="auto"/>
            </w:tcBorders>
            <w:shd w:val="clear" w:color="auto" w:fill="auto"/>
            <w:noWrap/>
            <w:vAlign w:val="bottom"/>
            <w:hideMark/>
          </w:tcPr>
          <w:p w14:paraId="60F3AA12"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D05DE0"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14:paraId="1AAE5A21"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14:paraId="2DC4724A" w14:textId="77777777" w:rsidR="00AD2AA7" w:rsidRPr="005B2516" w:rsidRDefault="00AD2AA7" w:rsidP="002234A8">
            <w:pPr>
              <w:spacing w:before="0" w:after="0"/>
              <w:ind w:firstLine="0"/>
              <w:jc w:val="center"/>
              <w:rPr>
                <w:rFonts w:eastAsia="Times New Roman" w:cstheme="minorHAnsi"/>
                <w:kern w:val="0"/>
                <w:sz w:val="20"/>
                <w:szCs w:val="20"/>
                <w:u w:val="single"/>
                <w:lang w:val="bg-BG" w:eastAsia="bg-BG"/>
              </w:rPr>
            </w:pPr>
            <w:proofErr w:type="spellStart"/>
            <w:r w:rsidRPr="005B2516">
              <w:rPr>
                <w:rFonts w:eastAsia="Times New Roman" w:cstheme="minorHAnsi"/>
                <w:kern w:val="0"/>
                <w:sz w:val="20"/>
                <w:szCs w:val="20"/>
                <w:u w:val="single"/>
                <w:lang w:val="bg-BG" w:eastAsia="bg-BG"/>
              </w:rPr>
              <w:t>лв</w:t>
            </w:r>
            <w:proofErr w:type="spellEnd"/>
            <w:r w:rsidRPr="005B2516">
              <w:rPr>
                <w:rFonts w:eastAsia="Times New Roman" w:cstheme="minorHAnsi"/>
                <w:kern w:val="0"/>
                <w:sz w:val="20"/>
                <w:szCs w:val="20"/>
                <w:u w:val="single"/>
                <w:lang w:val="bg-BG" w:eastAsia="bg-BG"/>
              </w:rPr>
              <w:t>/</w:t>
            </w:r>
            <w:proofErr w:type="spellStart"/>
            <w:r w:rsidRPr="005B2516">
              <w:rPr>
                <w:rFonts w:eastAsia="Times New Roman" w:cstheme="minorHAnsi"/>
                <w:kern w:val="0"/>
                <w:sz w:val="20"/>
                <w:szCs w:val="20"/>
                <w:u w:val="single"/>
                <w:lang w:val="bg-BG" w:eastAsia="bg-BG"/>
              </w:rPr>
              <w:t>год</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6461539A"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110,00</w:t>
            </w:r>
          </w:p>
        </w:tc>
      </w:tr>
      <w:tr w:rsidR="00462941" w:rsidRPr="005B2516" w14:paraId="1AA8A40E"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67251183"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Гориво</w:t>
            </w:r>
          </w:p>
        </w:tc>
        <w:tc>
          <w:tcPr>
            <w:tcW w:w="1991" w:type="dxa"/>
            <w:tcBorders>
              <w:top w:val="nil"/>
              <w:left w:val="nil"/>
              <w:bottom w:val="single" w:sz="4" w:space="0" w:color="auto"/>
              <w:right w:val="single" w:sz="4" w:space="0" w:color="auto"/>
            </w:tcBorders>
            <w:shd w:val="clear" w:color="auto" w:fill="auto"/>
            <w:noWrap/>
            <w:vAlign w:val="bottom"/>
            <w:hideMark/>
          </w:tcPr>
          <w:p w14:paraId="141DC5F4"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3FE2AD"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л/100км</w:t>
            </w:r>
          </w:p>
        </w:tc>
        <w:tc>
          <w:tcPr>
            <w:tcW w:w="992" w:type="dxa"/>
            <w:tcBorders>
              <w:top w:val="nil"/>
              <w:left w:val="nil"/>
              <w:bottom w:val="single" w:sz="4" w:space="0" w:color="auto"/>
              <w:right w:val="single" w:sz="4" w:space="0" w:color="auto"/>
            </w:tcBorders>
            <w:shd w:val="clear" w:color="auto" w:fill="auto"/>
            <w:noWrap/>
            <w:vAlign w:val="bottom"/>
            <w:hideMark/>
          </w:tcPr>
          <w:p w14:paraId="0EE7FA2A"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50</w:t>
            </w:r>
          </w:p>
        </w:tc>
        <w:tc>
          <w:tcPr>
            <w:tcW w:w="1221" w:type="dxa"/>
            <w:tcBorders>
              <w:top w:val="nil"/>
              <w:left w:val="nil"/>
              <w:bottom w:val="single" w:sz="4" w:space="0" w:color="auto"/>
              <w:right w:val="single" w:sz="4" w:space="0" w:color="auto"/>
            </w:tcBorders>
            <w:shd w:val="clear" w:color="auto" w:fill="auto"/>
            <w:noWrap/>
            <w:vAlign w:val="bottom"/>
            <w:hideMark/>
          </w:tcPr>
          <w:p w14:paraId="7474E5A3"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proofErr w:type="spellStart"/>
            <w:r w:rsidRPr="005B2516">
              <w:rPr>
                <w:rFonts w:eastAsia="Times New Roman" w:cstheme="minorHAnsi"/>
                <w:kern w:val="0"/>
                <w:sz w:val="20"/>
                <w:szCs w:val="20"/>
                <w:lang w:val="bg-BG" w:eastAsia="bg-BG"/>
              </w:rPr>
              <w:t>лв</w:t>
            </w:r>
            <w:proofErr w:type="spellEnd"/>
            <w:r w:rsidRPr="005B2516">
              <w:rPr>
                <w:rFonts w:eastAsia="Times New Roman" w:cstheme="minorHAnsi"/>
                <w:kern w:val="0"/>
                <w:sz w:val="20"/>
                <w:szCs w:val="20"/>
                <w:lang w:val="bg-BG" w:eastAsia="bg-BG"/>
              </w:rPr>
              <w:t>/курс</w:t>
            </w:r>
          </w:p>
        </w:tc>
        <w:tc>
          <w:tcPr>
            <w:tcW w:w="1080" w:type="dxa"/>
            <w:tcBorders>
              <w:top w:val="nil"/>
              <w:left w:val="nil"/>
              <w:bottom w:val="single" w:sz="4" w:space="0" w:color="auto"/>
              <w:right w:val="single" w:sz="4" w:space="0" w:color="auto"/>
            </w:tcBorders>
            <w:shd w:val="clear" w:color="auto" w:fill="auto"/>
            <w:noWrap/>
            <w:vAlign w:val="bottom"/>
            <w:hideMark/>
          </w:tcPr>
          <w:p w14:paraId="439A89E3"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100,00</w:t>
            </w:r>
          </w:p>
        </w:tc>
      </w:tr>
      <w:tr w:rsidR="00462941" w:rsidRPr="005B2516" w14:paraId="1CA67056"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52AA77B7"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991" w:type="dxa"/>
            <w:tcBorders>
              <w:top w:val="nil"/>
              <w:left w:val="nil"/>
              <w:bottom w:val="single" w:sz="4" w:space="0" w:color="auto"/>
              <w:right w:val="single" w:sz="4" w:space="0" w:color="auto"/>
            </w:tcBorders>
            <w:shd w:val="clear" w:color="auto" w:fill="auto"/>
            <w:noWrap/>
            <w:vAlign w:val="bottom"/>
            <w:hideMark/>
          </w:tcPr>
          <w:p w14:paraId="70BF7E05" w14:textId="77777777" w:rsidR="00AD2AA7" w:rsidRPr="005B2516" w:rsidRDefault="00AD2AA7" w:rsidP="00AD2AA7">
            <w:pPr>
              <w:spacing w:before="0" w:after="0"/>
              <w:ind w:firstLine="0"/>
              <w:jc w:val="left"/>
              <w:rPr>
                <w:rFonts w:eastAsia="Times New Roman" w:cstheme="minorHAnsi"/>
                <w:i/>
                <w:iCs/>
                <w:kern w:val="0"/>
                <w:sz w:val="20"/>
                <w:szCs w:val="20"/>
                <w:lang w:val="bg-BG" w:eastAsia="bg-BG"/>
              </w:rPr>
            </w:pPr>
            <w:r w:rsidRPr="005B2516">
              <w:rPr>
                <w:rFonts w:eastAsia="Times New Roman" w:cstheme="minorHAnsi"/>
                <w:i/>
                <w:iCs/>
                <w:kern w:val="0"/>
                <w:sz w:val="20"/>
                <w:szCs w:val="20"/>
                <w:lang w:val="bg-BG" w:eastAsia="bg-BG"/>
              </w:rPr>
              <w:t>Цена на гориво</w:t>
            </w:r>
          </w:p>
        </w:tc>
        <w:tc>
          <w:tcPr>
            <w:tcW w:w="1559" w:type="dxa"/>
            <w:tcBorders>
              <w:top w:val="nil"/>
              <w:left w:val="nil"/>
              <w:bottom w:val="single" w:sz="4" w:space="0" w:color="auto"/>
              <w:right w:val="single" w:sz="4" w:space="0" w:color="auto"/>
            </w:tcBorders>
            <w:shd w:val="clear" w:color="auto" w:fill="auto"/>
            <w:noWrap/>
            <w:vAlign w:val="bottom"/>
            <w:hideMark/>
          </w:tcPr>
          <w:p w14:paraId="7D527E26" w14:textId="77777777" w:rsidR="00AD2AA7" w:rsidRPr="005B2516" w:rsidRDefault="00AD2AA7" w:rsidP="00AD2AA7">
            <w:pPr>
              <w:spacing w:before="0" w:after="0"/>
              <w:ind w:firstLine="0"/>
              <w:jc w:val="left"/>
              <w:rPr>
                <w:rFonts w:eastAsia="Times New Roman" w:cstheme="minorHAnsi"/>
                <w:i/>
                <w:iCs/>
                <w:kern w:val="0"/>
                <w:sz w:val="20"/>
                <w:szCs w:val="20"/>
                <w:lang w:val="bg-BG" w:eastAsia="bg-BG"/>
              </w:rPr>
            </w:pPr>
            <w:proofErr w:type="spellStart"/>
            <w:r w:rsidRPr="005B2516">
              <w:rPr>
                <w:rFonts w:eastAsia="Times New Roman" w:cstheme="minorHAnsi"/>
                <w:i/>
                <w:iCs/>
                <w:kern w:val="0"/>
                <w:sz w:val="20"/>
                <w:szCs w:val="20"/>
                <w:lang w:val="bg-BG" w:eastAsia="bg-BG"/>
              </w:rPr>
              <w:t>лв</w:t>
            </w:r>
            <w:proofErr w:type="spellEnd"/>
            <w:r w:rsidRPr="005B2516">
              <w:rPr>
                <w:rFonts w:eastAsia="Times New Roman" w:cstheme="minorHAnsi"/>
                <w:i/>
                <w:iCs/>
                <w:kern w:val="0"/>
                <w:sz w:val="20"/>
                <w:szCs w:val="20"/>
                <w:lang w:val="bg-BG" w:eastAsia="bg-BG"/>
              </w:rPr>
              <w:t>/л</w:t>
            </w:r>
          </w:p>
        </w:tc>
        <w:tc>
          <w:tcPr>
            <w:tcW w:w="992" w:type="dxa"/>
            <w:tcBorders>
              <w:top w:val="nil"/>
              <w:left w:val="nil"/>
              <w:bottom w:val="single" w:sz="4" w:space="0" w:color="auto"/>
              <w:right w:val="single" w:sz="4" w:space="0" w:color="auto"/>
            </w:tcBorders>
            <w:shd w:val="clear" w:color="auto" w:fill="auto"/>
            <w:noWrap/>
            <w:vAlign w:val="bottom"/>
            <w:hideMark/>
          </w:tcPr>
          <w:p w14:paraId="60BE6D37" w14:textId="77777777" w:rsidR="00AD2AA7" w:rsidRPr="005B2516" w:rsidRDefault="00AD2AA7" w:rsidP="00AD2AA7">
            <w:pPr>
              <w:spacing w:before="0" w:after="0"/>
              <w:ind w:firstLine="0"/>
              <w:jc w:val="right"/>
              <w:rPr>
                <w:rFonts w:eastAsia="Times New Roman" w:cstheme="minorHAnsi"/>
                <w:i/>
                <w:iCs/>
                <w:kern w:val="0"/>
                <w:sz w:val="20"/>
                <w:szCs w:val="20"/>
                <w:lang w:val="bg-BG" w:eastAsia="bg-BG"/>
              </w:rPr>
            </w:pPr>
            <w:r w:rsidRPr="005B2516">
              <w:rPr>
                <w:rFonts w:eastAsia="Times New Roman" w:cstheme="minorHAnsi"/>
                <w:i/>
                <w:iCs/>
                <w:kern w:val="0"/>
                <w:sz w:val="20"/>
                <w:szCs w:val="20"/>
                <w:lang w:val="bg-BG" w:eastAsia="bg-BG"/>
              </w:rPr>
              <w:t>2</w:t>
            </w:r>
          </w:p>
        </w:tc>
        <w:tc>
          <w:tcPr>
            <w:tcW w:w="1221" w:type="dxa"/>
            <w:tcBorders>
              <w:top w:val="nil"/>
              <w:left w:val="nil"/>
              <w:bottom w:val="single" w:sz="4" w:space="0" w:color="auto"/>
              <w:right w:val="single" w:sz="4" w:space="0" w:color="auto"/>
            </w:tcBorders>
            <w:shd w:val="clear" w:color="auto" w:fill="auto"/>
            <w:noWrap/>
            <w:vAlign w:val="bottom"/>
            <w:hideMark/>
          </w:tcPr>
          <w:p w14:paraId="0470C91A"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p>
        </w:tc>
        <w:tc>
          <w:tcPr>
            <w:tcW w:w="1080" w:type="dxa"/>
            <w:tcBorders>
              <w:top w:val="nil"/>
              <w:left w:val="nil"/>
              <w:bottom w:val="single" w:sz="4" w:space="0" w:color="auto"/>
              <w:right w:val="single" w:sz="4" w:space="0" w:color="auto"/>
            </w:tcBorders>
            <w:shd w:val="clear" w:color="auto" w:fill="auto"/>
            <w:noWrap/>
            <w:vAlign w:val="bottom"/>
            <w:hideMark/>
          </w:tcPr>
          <w:p w14:paraId="75DF900E"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r>
      <w:tr w:rsidR="00462941" w:rsidRPr="005B2516" w14:paraId="17EAE568"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38304179"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Смазочни материали</w:t>
            </w:r>
          </w:p>
        </w:tc>
        <w:tc>
          <w:tcPr>
            <w:tcW w:w="1991" w:type="dxa"/>
            <w:tcBorders>
              <w:top w:val="nil"/>
              <w:left w:val="nil"/>
              <w:bottom w:val="single" w:sz="4" w:space="0" w:color="auto"/>
              <w:right w:val="single" w:sz="4" w:space="0" w:color="auto"/>
            </w:tcBorders>
            <w:shd w:val="clear" w:color="auto" w:fill="auto"/>
            <w:noWrap/>
            <w:vAlign w:val="bottom"/>
            <w:hideMark/>
          </w:tcPr>
          <w:p w14:paraId="2E4C9B92"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4BF8F6FF"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от горивото</w:t>
            </w:r>
          </w:p>
        </w:tc>
        <w:tc>
          <w:tcPr>
            <w:tcW w:w="992" w:type="dxa"/>
            <w:tcBorders>
              <w:top w:val="nil"/>
              <w:left w:val="nil"/>
              <w:bottom w:val="single" w:sz="4" w:space="0" w:color="auto"/>
              <w:right w:val="single" w:sz="4" w:space="0" w:color="auto"/>
            </w:tcBorders>
            <w:shd w:val="clear" w:color="auto" w:fill="auto"/>
            <w:noWrap/>
            <w:vAlign w:val="bottom"/>
            <w:hideMark/>
          </w:tcPr>
          <w:p w14:paraId="29286F01"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10</w:t>
            </w:r>
          </w:p>
        </w:tc>
        <w:tc>
          <w:tcPr>
            <w:tcW w:w="1221" w:type="dxa"/>
            <w:tcBorders>
              <w:top w:val="nil"/>
              <w:left w:val="nil"/>
              <w:bottom w:val="single" w:sz="4" w:space="0" w:color="auto"/>
              <w:right w:val="single" w:sz="4" w:space="0" w:color="auto"/>
            </w:tcBorders>
            <w:shd w:val="clear" w:color="auto" w:fill="auto"/>
            <w:noWrap/>
            <w:vAlign w:val="bottom"/>
            <w:hideMark/>
          </w:tcPr>
          <w:p w14:paraId="0F372F17"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proofErr w:type="spellStart"/>
            <w:r w:rsidRPr="005B2516">
              <w:rPr>
                <w:rFonts w:eastAsia="Times New Roman" w:cstheme="minorHAnsi"/>
                <w:kern w:val="0"/>
                <w:sz w:val="20"/>
                <w:szCs w:val="20"/>
                <w:lang w:val="bg-BG" w:eastAsia="bg-BG"/>
              </w:rPr>
              <w:t>лв</w:t>
            </w:r>
            <w:proofErr w:type="spellEnd"/>
            <w:r w:rsidRPr="005B2516">
              <w:rPr>
                <w:rFonts w:eastAsia="Times New Roman" w:cstheme="minorHAnsi"/>
                <w:kern w:val="0"/>
                <w:sz w:val="20"/>
                <w:szCs w:val="20"/>
                <w:lang w:val="bg-BG" w:eastAsia="bg-BG"/>
              </w:rPr>
              <w:t>/курс</w:t>
            </w:r>
          </w:p>
        </w:tc>
        <w:tc>
          <w:tcPr>
            <w:tcW w:w="1080" w:type="dxa"/>
            <w:tcBorders>
              <w:top w:val="nil"/>
              <w:left w:val="nil"/>
              <w:bottom w:val="single" w:sz="4" w:space="0" w:color="auto"/>
              <w:right w:val="single" w:sz="4" w:space="0" w:color="auto"/>
            </w:tcBorders>
            <w:shd w:val="clear" w:color="auto" w:fill="auto"/>
            <w:noWrap/>
            <w:vAlign w:val="bottom"/>
            <w:hideMark/>
          </w:tcPr>
          <w:p w14:paraId="531641E6"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10,00</w:t>
            </w:r>
          </w:p>
        </w:tc>
      </w:tr>
      <w:tr w:rsidR="00462941" w:rsidRPr="005B2516" w14:paraId="7FEDD7EA"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296F79E2"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Поддръжка</w:t>
            </w:r>
          </w:p>
        </w:tc>
        <w:tc>
          <w:tcPr>
            <w:tcW w:w="1991" w:type="dxa"/>
            <w:tcBorders>
              <w:top w:val="nil"/>
              <w:left w:val="nil"/>
              <w:bottom w:val="single" w:sz="4" w:space="0" w:color="auto"/>
              <w:right w:val="single" w:sz="4" w:space="0" w:color="auto"/>
            </w:tcBorders>
            <w:shd w:val="clear" w:color="auto" w:fill="auto"/>
            <w:noWrap/>
            <w:vAlign w:val="bottom"/>
            <w:hideMark/>
          </w:tcPr>
          <w:p w14:paraId="34A3A84C"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7C333F"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14:paraId="08C69DE1"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14:paraId="46A377BC" w14:textId="77777777" w:rsidR="00AD2AA7" w:rsidRPr="005B2516" w:rsidRDefault="00AD2AA7" w:rsidP="002234A8">
            <w:pPr>
              <w:spacing w:before="0" w:after="0"/>
              <w:ind w:firstLine="0"/>
              <w:jc w:val="center"/>
              <w:rPr>
                <w:rFonts w:eastAsia="Times New Roman" w:cstheme="minorHAnsi"/>
                <w:kern w:val="0"/>
                <w:sz w:val="20"/>
                <w:szCs w:val="20"/>
                <w:u w:val="single"/>
                <w:lang w:val="bg-BG" w:eastAsia="bg-BG"/>
              </w:rPr>
            </w:pPr>
            <w:proofErr w:type="spellStart"/>
            <w:r w:rsidRPr="005B2516">
              <w:rPr>
                <w:rFonts w:eastAsia="Times New Roman" w:cstheme="minorHAnsi"/>
                <w:kern w:val="0"/>
                <w:sz w:val="20"/>
                <w:szCs w:val="20"/>
                <w:u w:val="single"/>
                <w:lang w:val="bg-BG" w:eastAsia="bg-BG"/>
              </w:rPr>
              <w:t>лв</w:t>
            </w:r>
            <w:proofErr w:type="spellEnd"/>
            <w:r w:rsidRPr="005B2516">
              <w:rPr>
                <w:rFonts w:eastAsia="Times New Roman" w:cstheme="minorHAnsi"/>
                <w:kern w:val="0"/>
                <w:sz w:val="20"/>
                <w:szCs w:val="20"/>
                <w:u w:val="single"/>
                <w:lang w:val="bg-BG" w:eastAsia="bg-BG"/>
              </w:rPr>
              <w:t>/курс</w:t>
            </w:r>
          </w:p>
        </w:tc>
        <w:tc>
          <w:tcPr>
            <w:tcW w:w="1080" w:type="dxa"/>
            <w:tcBorders>
              <w:top w:val="nil"/>
              <w:left w:val="nil"/>
              <w:bottom w:val="single" w:sz="4" w:space="0" w:color="auto"/>
              <w:right w:val="single" w:sz="4" w:space="0" w:color="auto"/>
            </w:tcBorders>
            <w:shd w:val="clear" w:color="auto" w:fill="auto"/>
            <w:noWrap/>
            <w:vAlign w:val="bottom"/>
            <w:hideMark/>
          </w:tcPr>
          <w:p w14:paraId="08354D94"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58,18</w:t>
            </w:r>
          </w:p>
        </w:tc>
      </w:tr>
      <w:tr w:rsidR="00462941" w:rsidRPr="005B2516" w14:paraId="7D4C88C7"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62813234"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991" w:type="dxa"/>
            <w:tcBorders>
              <w:top w:val="nil"/>
              <w:left w:val="nil"/>
              <w:bottom w:val="single" w:sz="4" w:space="0" w:color="auto"/>
              <w:right w:val="single" w:sz="4" w:space="0" w:color="auto"/>
            </w:tcBorders>
            <w:shd w:val="clear" w:color="auto" w:fill="auto"/>
            <w:noWrap/>
            <w:vAlign w:val="bottom"/>
            <w:hideMark/>
          </w:tcPr>
          <w:p w14:paraId="116FDB05"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0B321866"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14:paraId="1BDEC2C5"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14:paraId="4BE2BE81"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proofErr w:type="spellStart"/>
            <w:r w:rsidRPr="005B2516">
              <w:rPr>
                <w:rFonts w:eastAsia="Times New Roman" w:cstheme="minorHAnsi"/>
                <w:kern w:val="0"/>
                <w:sz w:val="20"/>
                <w:szCs w:val="20"/>
                <w:lang w:val="bg-BG" w:eastAsia="bg-BG"/>
              </w:rPr>
              <w:t>лв</w:t>
            </w:r>
            <w:proofErr w:type="spellEnd"/>
            <w:r w:rsidRPr="005B2516">
              <w:rPr>
                <w:rFonts w:eastAsia="Times New Roman" w:cstheme="minorHAnsi"/>
                <w:kern w:val="0"/>
                <w:sz w:val="20"/>
                <w:szCs w:val="20"/>
                <w:lang w:val="bg-BG" w:eastAsia="bg-BG"/>
              </w:rPr>
              <w:t>/</w:t>
            </w:r>
            <w:proofErr w:type="spellStart"/>
            <w:r w:rsidRPr="005B2516">
              <w:rPr>
                <w:rFonts w:eastAsia="Times New Roman" w:cstheme="minorHAnsi"/>
                <w:kern w:val="0"/>
                <w:sz w:val="20"/>
                <w:szCs w:val="20"/>
                <w:lang w:val="bg-BG" w:eastAsia="bg-BG"/>
              </w:rPr>
              <w:t>год</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54B34AE1"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58,18</w:t>
            </w:r>
          </w:p>
        </w:tc>
      </w:tr>
      <w:tr w:rsidR="00462941" w:rsidRPr="005B2516" w14:paraId="003B9810"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7C2841D6"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Поддръжка и резервни части</w:t>
            </w:r>
          </w:p>
        </w:tc>
        <w:tc>
          <w:tcPr>
            <w:tcW w:w="1991" w:type="dxa"/>
            <w:tcBorders>
              <w:top w:val="nil"/>
              <w:left w:val="nil"/>
              <w:bottom w:val="single" w:sz="4" w:space="0" w:color="auto"/>
              <w:right w:val="single" w:sz="4" w:space="0" w:color="auto"/>
            </w:tcBorders>
            <w:shd w:val="clear" w:color="auto" w:fill="auto"/>
            <w:noWrap/>
            <w:vAlign w:val="bottom"/>
            <w:hideMark/>
          </w:tcPr>
          <w:p w14:paraId="2F729F36"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5B52A6D1"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xml:space="preserve">%, от </w:t>
            </w:r>
            <w:proofErr w:type="spellStart"/>
            <w:r w:rsidRPr="005B2516">
              <w:rPr>
                <w:rFonts w:eastAsia="Times New Roman" w:cstheme="minorHAnsi"/>
                <w:kern w:val="0"/>
                <w:sz w:val="20"/>
                <w:szCs w:val="20"/>
                <w:lang w:val="bg-BG" w:eastAsia="bg-BG"/>
              </w:rPr>
              <w:t>ст</w:t>
            </w:r>
            <w:proofErr w:type="spellEnd"/>
            <w:r w:rsidRPr="005B2516">
              <w:rPr>
                <w:rFonts w:eastAsia="Times New Roman" w:cstheme="minorHAnsi"/>
                <w:kern w:val="0"/>
                <w:sz w:val="20"/>
                <w:szCs w:val="20"/>
                <w:lang w:val="bg-BG" w:eastAsia="bg-BG"/>
              </w:rPr>
              <w:t>-та</w:t>
            </w:r>
          </w:p>
        </w:tc>
        <w:tc>
          <w:tcPr>
            <w:tcW w:w="992" w:type="dxa"/>
            <w:tcBorders>
              <w:top w:val="nil"/>
              <w:left w:val="nil"/>
              <w:bottom w:val="single" w:sz="4" w:space="0" w:color="auto"/>
              <w:right w:val="single" w:sz="4" w:space="0" w:color="auto"/>
            </w:tcBorders>
            <w:shd w:val="clear" w:color="auto" w:fill="auto"/>
            <w:noWrap/>
            <w:vAlign w:val="bottom"/>
            <w:hideMark/>
          </w:tcPr>
          <w:p w14:paraId="0CD695B7"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4</w:t>
            </w:r>
          </w:p>
        </w:tc>
        <w:tc>
          <w:tcPr>
            <w:tcW w:w="1221" w:type="dxa"/>
            <w:tcBorders>
              <w:top w:val="nil"/>
              <w:left w:val="nil"/>
              <w:bottom w:val="single" w:sz="4" w:space="0" w:color="auto"/>
              <w:right w:val="single" w:sz="4" w:space="0" w:color="auto"/>
            </w:tcBorders>
            <w:shd w:val="clear" w:color="auto" w:fill="auto"/>
            <w:noWrap/>
            <w:vAlign w:val="bottom"/>
            <w:hideMark/>
          </w:tcPr>
          <w:p w14:paraId="1F3A55A4"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proofErr w:type="spellStart"/>
            <w:r w:rsidRPr="005B2516">
              <w:rPr>
                <w:rFonts w:eastAsia="Times New Roman" w:cstheme="minorHAnsi"/>
                <w:kern w:val="0"/>
                <w:sz w:val="20"/>
                <w:szCs w:val="20"/>
                <w:lang w:val="bg-BG" w:eastAsia="bg-BG"/>
              </w:rPr>
              <w:t>лв</w:t>
            </w:r>
            <w:proofErr w:type="spellEnd"/>
            <w:r w:rsidRPr="005B2516">
              <w:rPr>
                <w:rFonts w:eastAsia="Times New Roman" w:cstheme="minorHAnsi"/>
                <w:kern w:val="0"/>
                <w:sz w:val="20"/>
                <w:szCs w:val="20"/>
                <w:lang w:val="bg-BG" w:eastAsia="bg-BG"/>
              </w:rPr>
              <w:t>/курс</w:t>
            </w:r>
          </w:p>
        </w:tc>
        <w:tc>
          <w:tcPr>
            <w:tcW w:w="1080" w:type="dxa"/>
            <w:tcBorders>
              <w:top w:val="nil"/>
              <w:left w:val="nil"/>
              <w:bottom w:val="single" w:sz="4" w:space="0" w:color="auto"/>
              <w:right w:val="single" w:sz="4" w:space="0" w:color="auto"/>
            </w:tcBorders>
            <w:shd w:val="clear" w:color="auto" w:fill="auto"/>
            <w:noWrap/>
            <w:vAlign w:val="bottom"/>
            <w:hideMark/>
          </w:tcPr>
          <w:p w14:paraId="1BF424FC"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8 000,00</w:t>
            </w:r>
          </w:p>
        </w:tc>
      </w:tr>
      <w:tr w:rsidR="00462941" w:rsidRPr="005B2516" w14:paraId="51382F42"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0945605A"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991" w:type="dxa"/>
            <w:tcBorders>
              <w:top w:val="nil"/>
              <w:left w:val="nil"/>
              <w:bottom w:val="single" w:sz="4" w:space="0" w:color="auto"/>
              <w:right w:val="single" w:sz="4" w:space="0" w:color="auto"/>
            </w:tcBorders>
            <w:shd w:val="clear" w:color="auto" w:fill="auto"/>
            <w:noWrap/>
            <w:vAlign w:val="bottom"/>
            <w:hideMark/>
          </w:tcPr>
          <w:p w14:paraId="458E1B90"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C4345F"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14:paraId="3D1A25F6"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14:paraId="2F2F152D"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proofErr w:type="spellStart"/>
            <w:r w:rsidRPr="005B2516">
              <w:rPr>
                <w:rFonts w:eastAsia="Times New Roman" w:cstheme="minorHAnsi"/>
                <w:kern w:val="0"/>
                <w:sz w:val="20"/>
                <w:szCs w:val="20"/>
                <w:lang w:val="bg-BG" w:eastAsia="bg-BG"/>
              </w:rPr>
              <w:t>лв</w:t>
            </w:r>
            <w:proofErr w:type="spellEnd"/>
            <w:r w:rsidRPr="005B2516">
              <w:rPr>
                <w:rFonts w:eastAsia="Times New Roman" w:cstheme="minorHAnsi"/>
                <w:kern w:val="0"/>
                <w:sz w:val="20"/>
                <w:szCs w:val="20"/>
                <w:lang w:val="bg-BG" w:eastAsia="bg-BG"/>
              </w:rPr>
              <w:t>/</w:t>
            </w:r>
            <w:proofErr w:type="spellStart"/>
            <w:r w:rsidRPr="005B2516">
              <w:rPr>
                <w:rFonts w:eastAsia="Times New Roman" w:cstheme="minorHAnsi"/>
                <w:kern w:val="0"/>
                <w:sz w:val="20"/>
                <w:szCs w:val="20"/>
                <w:lang w:val="bg-BG" w:eastAsia="bg-BG"/>
              </w:rPr>
              <w:t>год</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3C4C2BC6"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8 000,00</w:t>
            </w:r>
          </w:p>
        </w:tc>
      </w:tr>
      <w:tr w:rsidR="00462941" w:rsidRPr="005B2516" w14:paraId="5997652B"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7379D921"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Гуми</w:t>
            </w:r>
          </w:p>
        </w:tc>
        <w:tc>
          <w:tcPr>
            <w:tcW w:w="1991" w:type="dxa"/>
            <w:tcBorders>
              <w:top w:val="nil"/>
              <w:left w:val="nil"/>
              <w:bottom w:val="single" w:sz="4" w:space="0" w:color="auto"/>
              <w:right w:val="single" w:sz="4" w:space="0" w:color="auto"/>
            </w:tcBorders>
            <w:shd w:val="clear" w:color="auto" w:fill="auto"/>
            <w:noWrap/>
            <w:vAlign w:val="bottom"/>
            <w:hideMark/>
          </w:tcPr>
          <w:p w14:paraId="248BC53F"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211AB7EA"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14:paraId="190E3E10"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14:paraId="526FAC2D"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proofErr w:type="spellStart"/>
            <w:r w:rsidRPr="005B2516">
              <w:rPr>
                <w:rFonts w:eastAsia="Times New Roman" w:cstheme="minorHAnsi"/>
                <w:kern w:val="0"/>
                <w:sz w:val="20"/>
                <w:szCs w:val="20"/>
                <w:lang w:val="bg-BG" w:eastAsia="bg-BG"/>
              </w:rPr>
              <w:t>лв</w:t>
            </w:r>
            <w:proofErr w:type="spellEnd"/>
            <w:r w:rsidRPr="005B2516">
              <w:rPr>
                <w:rFonts w:eastAsia="Times New Roman" w:cstheme="minorHAnsi"/>
                <w:kern w:val="0"/>
                <w:sz w:val="20"/>
                <w:szCs w:val="20"/>
                <w:lang w:val="bg-BG" w:eastAsia="bg-BG"/>
              </w:rPr>
              <w:t>/курс</w:t>
            </w:r>
          </w:p>
        </w:tc>
        <w:tc>
          <w:tcPr>
            <w:tcW w:w="1080" w:type="dxa"/>
            <w:tcBorders>
              <w:top w:val="nil"/>
              <w:left w:val="nil"/>
              <w:bottom w:val="single" w:sz="4" w:space="0" w:color="auto"/>
              <w:right w:val="single" w:sz="4" w:space="0" w:color="auto"/>
            </w:tcBorders>
            <w:shd w:val="clear" w:color="auto" w:fill="auto"/>
            <w:noWrap/>
            <w:vAlign w:val="bottom"/>
            <w:hideMark/>
          </w:tcPr>
          <w:p w14:paraId="212D1550"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4 800,00</w:t>
            </w:r>
          </w:p>
        </w:tc>
      </w:tr>
      <w:tr w:rsidR="00462941" w:rsidRPr="005B2516" w14:paraId="168E6DA8"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20110AEC"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991" w:type="dxa"/>
            <w:tcBorders>
              <w:top w:val="nil"/>
              <w:left w:val="nil"/>
              <w:bottom w:val="single" w:sz="4" w:space="0" w:color="auto"/>
              <w:right w:val="single" w:sz="4" w:space="0" w:color="auto"/>
            </w:tcBorders>
            <w:shd w:val="clear" w:color="auto" w:fill="auto"/>
            <w:noWrap/>
            <w:vAlign w:val="bottom"/>
            <w:hideMark/>
          </w:tcPr>
          <w:p w14:paraId="48DCD394" w14:textId="77777777" w:rsidR="00AD2AA7" w:rsidRPr="005B2516" w:rsidRDefault="00AD2AA7" w:rsidP="00AD2AA7">
            <w:pPr>
              <w:spacing w:before="0" w:after="0"/>
              <w:ind w:firstLine="0"/>
              <w:jc w:val="left"/>
              <w:rPr>
                <w:rFonts w:eastAsia="Times New Roman" w:cstheme="minorHAnsi"/>
                <w:i/>
                <w:iCs/>
                <w:kern w:val="0"/>
                <w:sz w:val="20"/>
                <w:szCs w:val="20"/>
                <w:lang w:val="bg-BG" w:eastAsia="bg-BG"/>
              </w:rPr>
            </w:pPr>
            <w:r w:rsidRPr="005B2516">
              <w:rPr>
                <w:rFonts w:eastAsia="Times New Roman" w:cstheme="minorHAnsi"/>
                <w:i/>
                <w:iCs/>
                <w:kern w:val="0"/>
                <w:sz w:val="20"/>
                <w:szCs w:val="20"/>
                <w:lang w:val="bg-BG" w:eastAsia="bg-BG"/>
              </w:rPr>
              <w:t>Брой</w:t>
            </w:r>
          </w:p>
        </w:tc>
        <w:tc>
          <w:tcPr>
            <w:tcW w:w="1559" w:type="dxa"/>
            <w:tcBorders>
              <w:top w:val="nil"/>
              <w:left w:val="nil"/>
              <w:bottom w:val="single" w:sz="4" w:space="0" w:color="auto"/>
              <w:right w:val="single" w:sz="4" w:space="0" w:color="auto"/>
            </w:tcBorders>
            <w:shd w:val="clear" w:color="auto" w:fill="auto"/>
            <w:noWrap/>
            <w:vAlign w:val="bottom"/>
            <w:hideMark/>
          </w:tcPr>
          <w:p w14:paraId="5AADB86B" w14:textId="77777777" w:rsidR="00AD2AA7" w:rsidRPr="005B2516" w:rsidRDefault="00AD2AA7" w:rsidP="00AD2AA7">
            <w:pPr>
              <w:spacing w:before="0" w:after="0"/>
              <w:ind w:firstLine="0"/>
              <w:jc w:val="left"/>
              <w:rPr>
                <w:rFonts w:eastAsia="Times New Roman" w:cstheme="minorHAnsi"/>
                <w:i/>
                <w:iCs/>
                <w:kern w:val="0"/>
                <w:sz w:val="20"/>
                <w:szCs w:val="20"/>
                <w:lang w:val="bg-BG" w:eastAsia="bg-BG"/>
              </w:rPr>
            </w:pPr>
            <w:r w:rsidRPr="005B2516">
              <w:rPr>
                <w:rFonts w:eastAsia="Times New Roman" w:cstheme="minorHAnsi"/>
                <w:i/>
                <w:iCs/>
                <w:kern w:val="0"/>
                <w:sz w:val="20"/>
                <w:szCs w:val="20"/>
                <w:lang w:val="bg-BG" w:eastAsia="bg-BG"/>
              </w:rPr>
              <w:t>брой</w:t>
            </w:r>
          </w:p>
        </w:tc>
        <w:tc>
          <w:tcPr>
            <w:tcW w:w="992" w:type="dxa"/>
            <w:tcBorders>
              <w:top w:val="nil"/>
              <w:left w:val="nil"/>
              <w:bottom w:val="single" w:sz="4" w:space="0" w:color="auto"/>
              <w:right w:val="single" w:sz="4" w:space="0" w:color="auto"/>
            </w:tcBorders>
            <w:shd w:val="clear" w:color="auto" w:fill="auto"/>
            <w:noWrap/>
            <w:vAlign w:val="bottom"/>
            <w:hideMark/>
          </w:tcPr>
          <w:p w14:paraId="5588D10A" w14:textId="77777777" w:rsidR="00AD2AA7" w:rsidRPr="005B2516" w:rsidRDefault="00AD2AA7" w:rsidP="00AD2AA7">
            <w:pPr>
              <w:spacing w:before="0" w:after="0"/>
              <w:ind w:firstLine="0"/>
              <w:jc w:val="right"/>
              <w:rPr>
                <w:rFonts w:eastAsia="Times New Roman" w:cstheme="minorHAnsi"/>
                <w:i/>
                <w:iCs/>
                <w:kern w:val="0"/>
                <w:sz w:val="20"/>
                <w:szCs w:val="20"/>
                <w:lang w:val="bg-BG" w:eastAsia="bg-BG"/>
              </w:rPr>
            </w:pPr>
            <w:r w:rsidRPr="005B2516">
              <w:rPr>
                <w:rFonts w:eastAsia="Times New Roman" w:cstheme="minorHAnsi"/>
                <w:i/>
                <w:iCs/>
                <w:kern w:val="0"/>
                <w:sz w:val="20"/>
                <w:szCs w:val="20"/>
                <w:lang w:val="bg-BG" w:eastAsia="bg-BG"/>
              </w:rPr>
              <w:t>12</w:t>
            </w:r>
          </w:p>
        </w:tc>
        <w:tc>
          <w:tcPr>
            <w:tcW w:w="1221" w:type="dxa"/>
            <w:tcBorders>
              <w:top w:val="nil"/>
              <w:left w:val="nil"/>
              <w:bottom w:val="single" w:sz="4" w:space="0" w:color="auto"/>
              <w:right w:val="single" w:sz="4" w:space="0" w:color="auto"/>
            </w:tcBorders>
            <w:shd w:val="clear" w:color="auto" w:fill="auto"/>
            <w:noWrap/>
            <w:vAlign w:val="bottom"/>
            <w:hideMark/>
          </w:tcPr>
          <w:p w14:paraId="7CC8433F"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proofErr w:type="spellStart"/>
            <w:r w:rsidRPr="005B2516">
              <w:rPr>
                <w:rFonts w:eastAsia="Times New Roman" w:cstheme="minorHAnsi"/>
                <w:kern w:val="0"/>
                <w:sz w:val="20"/>
                <w:szCs w:val="20"/>
                <w:lang w:val="bg-BG" w:eastAsia="bg-BG"/>
              </w:rPr>
              <w:t>лв</w:t>
            </w:r>
            <w:proofErr w:type="spellEnd"/>
            <w:r w:rsidRPr="005B2516">
              <w:rPr>
                <w:rFonts w:eastAsia="Times New Roman" w:cstheme="minorHAnsi"/>
                <w:kern w:val="0"/>
                <w:sz w:val="20"/>
                <w:szCs w:val="20"/>
                <w:lang w:val="bg-BG" w:eastAsia="bg-BG"/>
              </w:rPr>
              <w:t>/</w:t>
            </w:r>
            <w:proofErr w:type="spellStart"/>
            <w:r w:rsidRPr="005B2516">
              <w:rPr>
                <w:rFonts w:eastAsia="Times New Roman" w:cstheme="minorHAnsi"/>
                <w:kern w:val="0"/>
                <w:sz w:val="20"/>
                <w:szCs w:val="20"/>
                <w:lang w:val="bg-BG" w:eastAsia="bg-BG"/>
              </w:rPr>
              <w:t>год</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29C8C731"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4 800,00</w:t>
            </w:r>
          </w:p>
        </w:tc>
      </w:tr>
      <w:tr w:rsidR="00462941" w:rsidRPr="005B2516" w14:paraId="247BA17B"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71118B1D"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991" w:type="dxa"/>
            <w:tcBorders>
              <w:top w:val="nil"/>
              <w:left w:val="nil"/>
              <w:bottom w:val="single" w:sz="4" w:space="0" w:color="auto"/>
              <w:right w:val="single" w:sz="4" w:space="0" w:color="auto"/>
            </w:tcBorders>
            <w:shd w:val="clear" w:color="auto" w:fill="auto"/>
            <w:noWrap/>
            <w:vAlign w:val="bottom"/>
            <w:hideMark/>
          </w:tcPr>
          <w:p w14:paraId="4912C382" w14:textId="77777777" w:rsidR="00AD2AA7" w:rsidRPr="005B2516" w:rsidRDefault="00AD2AA7" w:rsidP="00AD2AA7">
            <w:pPr>
              <w:spacing w:before="0" w:after="0"/>
              <w:ind w:firstLine="0"/>
              <w:jc w:val="left"/>
              <w:rPr>
                <w:rFonts w:eastAsia="Times New Roman" w:cstheme="minorHAnsi"/>
                <w:i/>
                <w:iCs/>
                <w:kern w:val="0"/>
                <w:sz w:val="20"/>
                <w:szCs w:val="20"/>
                <w:lang w:val="bg-BG" w:eastAsia="bg-BG"/>
              </w:rPr>
            </w:pPr>
            <w:r w:rsidRPr="005B2516">
              <w:rPr>
                <w:rFonts w:eastAsia="Times New Roman" w:cstheme="minorHAnsi"/>
                <w:i/>
                <w:iCs/>
                <w:kern w:val="0"/>
                <w:sz w:val="20"/>
                <w:szCs w:val="20"/>
                <w:lang w:val="bg-BG" w:eastAsia="bg-BG"/>
              </w:rPr>
              <w:t>Цена за гуми</w:t>
            </w:r>
          </w:p>
        </w:tc>
        <w:tc>
          <w:tcPr>
            <w:tcW w:w="1559" w:type="dxa"/>
            <w:tcBorders>
              <w:top w:val="nil"/>
              <w:left w:val="nil"/>
              <w:bottom w:val="single" w:sz="4" w:space="0" w:color="auto"/>
              <w:right w:val="single" w:sz="4" w:space="0" w:color="auto"/>
            </w:tcBorders>
            <w:shd w:val="clear" w:color="auto" w:fill="auto"/>
            <w:noWrap/>
            <w:vAlign w:val="bottom"/>
            <w:hideMark/>
          </w:tcPr>
          <w:p w14:paraId="6FE32253" w14:textId="77777777" w:rsidR="00AD2AA7" w:rsidRPr="005B2516" w:rsidRDefault="00AD2AA7" w:rsidP="00AD2AA7">
            <w:pPr>
              <w:spacing w:before="0" w:after="0"/>
              <w:ind w:firstLine="0"/>
              <w:jc w:val="left"/>
              <w:rPr>
                <w:rFonts w:eastAsia="Times New Roman" w:cstheme="minorHAnsi"/>
                <w:i/>
                <w:iCs/>
                <w:kern w:val="0"/>
                <w:sz w:val="20"/>
                <w:szCs w:val="20"/>
                <w:lang w:val="bg-BG" w:eastAsia="bg-BG"/>
              </w:rPr>
            </w:pPr>
            <w:r w:rsidRPr="005B2516">
              <w:rPr>
                <w:rFonts w:eastAsia="Times New Roman" w:cstheme="minorHAnsi"/>
                <w:i/>
                <w:iCs/>
                <w:kern w:val="0"/>
                <w:sz w:val="20"/>
                <w:szCs w:val="20"/>
                <w:lang w:val="bg-BG" w:eastAsia="bg-BG"/>
              </w:rPr>
              <w:t>лева/брой</w:t>
            </w:r>
          </w:p>
        </w:tc>
        <w:tc>
          <w:tcPr>
            <w:tcW w:w="992" w:type="dxa"/>
            <w:tcBorders>
              <w:top w:val="nil"/>
              <w:left w:val="nil"/>
              <w:bottom w:val="single" w:sz="4" w:space="0" w:color="auto"/>
              <w:right w:val="single" w:sz="4" w:space="0" w:color="auto"/>
            </w:tcBorders>
            <w:shd w:val="clear" w:color="auto" w:fill="auto"/>
            <w:noWrap/>
            <w:vAlign w:val="bottom"/>
            <w:hideMark/>
          </w:tcPr>
          <w:p w14:paraId="77A8AAA8" w14:textId="77777777" w:rsidR="00AD2AA7" w:rsidRPr="005B2516" w:rsidRDefault="00AD2AA7" w:rsidP="00AD2AA7">
            <w:pPr>
              <w:spacing w:before="0" w:after="0"/>
              <w:ind w:firstLine="0"/>
              <w:jc w:val="right"/>
              <w:rPr>
                <w:rFonts w:eastAsia="Times New Roman" w:cstheme="minorHAnsi"/>
                <w:i/>
                <w:iCs/>
                <w:kern w:val="0"/>
                <w:sz w:val="20"/>
                <w:szCs w:val="20"/>
                <w:lang w:val="bg-BG" w:eastAsia="bg-BG"/>
              </w:rPr>
            </w:pPr>
            <w:r w:rsidRPr="005B2516">
              <w:rPr>
                <w:rFonts w:eastAsia="Times New Roman" w:cstheme="minorHAnsi"/>
                <w:i/>
                <w:iCs/>
                <w:kern w:val="0"/>
                <w:sz w:val="20"/>
                <w:szCs w:val="20"/>
                <w:lang w:val="bg-BG" w:eastAsia="bg-BG"/>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1CA7ED70"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p>
        </w:tc>
        <w:tc>
          <w:tcPr>
            <w:tcW w:w="1080" w:type="dxa"/>
            <w:tcBorders>
              <w:top w:val="nil"/>
              <w:left w:val="nil"/>
              <w:bottom w:val="single" w:sz="4" w:space="0" w:color="auto"/>
              <w:right w:val="single" w:sz="4" w:space="0" w:color="auto"/>
            </w:tcBorders>
            <w:shd w:val="clear" w:color="auto" w:fill="auto"/>
            <w:noWrap/>
            <w:vAlign w:val="bottom"/>
            <w:hideMark/>
          </w:tcPr>
          <w:p w14:paraId="714CA5A5"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r>
      <w:tr w:rsidR="00462941" w:rsidRPr="005B2516" w14:paraId="24A8FFAC"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35EEACF2"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Такси и застраховки</w:t>
            </w:r>
          </w:p>
        </w:tc>
        <w:tc>
          <w:tcPr>
            <w:tcW w:w="1991" w:type="dxa"/>
            <w:tcBorders>
              <w:top w:val="nil"/>
              <w:left w:val="nil"/>
              <w:bottom w:val="single" w:sz="4" w:space="0" w:color="auto"/>
              <w:right w:val="single" w:sz="4" w:space="0" w:color="auto"/>
            </w:tcBorders>
            <w:shd w:val="clear" w:color="auto" w:fill="auto"/>
            <w:noWrap/>
            <w:vAlign w:val="bottom"/>
            <w:hideMark/>
          </w:tcPr>
          <w:p w14:paraId="206DA1C6"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28E3E4F3"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14:paraId="49D304B6"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14:paraId="3F688A11" w14:textId="77777777" w:rsidR="00AD2AA7" w:rsidRPr="005B2516" w:rsidRDefault="00AD2AA7" w:rsidP="002234A8">
            <w:pPr>
              <w:spacing w:before="0" w:after="0"/>
              <w:ind w:firstLine="0"/>
              <w:jc w:val="center"/>
              <w:rPr>
                <w:rFonts w:eastAsia="Times New Roman" w:cstheme="minorHAnsi"/>
                <w:kern w:val="0"/>
                <w:sz w:val="20"/>
                <w:szCs w:val="20"/>
                <w:u w:val="single"/>
                <w:lang w:val="bg-BG" w:eastAsia="bg-BG"/>
              </w:rPr>
            </w:pPr>
            <w:proofErr w:type="spellStart"/>
            <w:r w:rsidRPr="005B2516">
              <w:rPr>
                <w:rFonts w:eastAsia="Times New Roman" w:cstheme="minorHAnsi"/>
                <w:kern w:val="0"/>
                <w:sz w:val="20"/>
                <w:szCs w:val="20"/>
                <w:u w:val="single"/>
                <w:lang w:val="bg-BG" w:eastAsia="bg-BG"/>
              </w:rPr>
              <w:t>лв</w:t>
            </w:r>
            <w:proofErr w:type="spellEnd"/>
            <w:r w:rsidRPr="005B2516">
              <w:rPr>
                <w:rFonts w:eastAsia="Times New Roman" w:cstheme="minorHAnsi"/>
                <w:kern w:val="0"/>
                <w:sz w:val="20"/>
                <w:szCs w:val="20"/>
                <w:u w:val="single"/>
                <w:lang w:val="bg-BG" w:eastAsia="bg-BG"/>
              </w:rPr>
              <w:t>/курс</w:t>
            </w:r>
          </w:p>
        </w:tc>
        <w:tc>
          <w:tcPr>
            <w:tcW w:w="1080" w:type="dxa"/>
            <w:tcBorders>
              <w:top w:val="nil"/>
              <w:left w:val="nil"/>
              <w:bottom w:val="single" w:sz="4" w:space="0" w:color="auto"/>
              <w:right w:val="single" w:sz="4" w:space="0" w:color="auto"/>
            </w:tcBorders>
            <w:shd w:val="clear" w:color="auto" w:fill="auto"/>
            <w:noWrap/>
            <w:vAlign w:val="bottom"/>
            <w:hideMark/>
          </w:tcPr>
          <w:p w14:paraId="288580C0"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7,27</w:t>
            </w:r>
          </w:p>
        </w:tc>
      </w:tr>
      <w:tr w:rsidR="00462941" w:rsidRPr="005B2516" w14:paraId="16CA1B01"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02652CA0"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991" w:type="dxa"/>
            <w:tcBorders>
              <w:top w:val="nil"/>
              <w:left w:val="nil"/>
              <w:bottom w:val="single" w:sz="4" w:space="0" w:color="auto"/>
              <w:right w:val="single" w:sz="4" w:space="0" w:color="auto"/>
            </w:tcBorders>
            <w:shd w:val="clear" w:color="auto" w:fill="auto"/>
            <w:noWrap/>
            <w:vAlign w:val="bottom"/>
            <w:hideMark/>
          </w:tcPr>
          <w:p w14:paraId="7E6DA002"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4EA05B2C"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14:paraId="78D68DDC"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14:paraId="5A0D19D2"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proofErr w:type="spellStart"/>
            <w:r w:rsidRPr="005B2516">
              <w:rPr>
                <w:rFonts w:eastAsia="Times New Roman" w:cstheme="minorHAnsi"/>
                <w:kern w:val="0"/>
                <w:sz w:val="20"/>
                <w:szCs w:val="20"/>
                <w:lang w:val="bg-BG" w:eastAsia="bg-BG"/>
              </w:rPr>
              <w:t>лв</w:t>
            </w:r>
            <w:proofErr w:type="spellEnd"/>
            <w:r w:rsidRPr="005B2516">
              <w:rPr>
                <w:rFonts w:eastAsia="Times New Roman" w:cstheme="minorHAnsi"/>
                <w:kern w:val="0"/>
                <w:sz w:val="20"/>
                <w:szCs w:val="20"/>
                <w:lang w:val="bg-BG" w:eastAsia="bg-BG"/>
              </w:rPr>
              <w:t>/</w:t>
            </w:r>
            <w:proofErr w:type="spellStart"/>
            <w:r w:rsidRPr="005B2516">
              <w:rPr>
                <w:rFonts w:eastAsia="Times New Roman" w:cstheme="minorHAnsi"/>
                <w:kern w:val="0"/>
                <w:sz w:val="20"/>
                <w:szCs w:val="20"/>
                <w:lang w:val="bg-BG" w:eastAsia="bg-BG"/>
              </w:rPr>
              <w:t>год</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43A47284"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7,27</w:t>
            </w:r>
          </w:p>
        </w:tc>
      </w:tr>
      <w:tr w:rsidR="00462941" w:rsidRPr="005B2516" w14:paraId="5CA1BD3A"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627AC22A"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Амортизации</w:t>
            </w:r>
          </w:p>
        </w:tc>
        <w:tc>
          <w:tcPr>
            <w:tcW w:w="1991" w:type="dxa"/>
            <w:tcBorders>
              <w:top w:val="nil"/>
              <w:left w:val="nil"/>
              <w:bottom w:val="single" w:sz="4" w:space="0" w:color="auto"/>
              <w:right w:val="single" w:sz="4" w:space="0" w:color="auto"/>
            </w:tcBorders>
            <w:shd w:val="clear" w:color="auto" w:fill="auto"/>
            <w:noWrap/>
            <w:vAlign w:val="bottom"/>
            <w:hideMark/>
          </w:tcPr>
          <w:p w14:paraId="1A77A611"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7B2AA7B9"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години</w:t>
            </w:r>
          </w:p>
        </w:tc>
        <w:tc>
          <w:tcPr>
            <w:tcW w:w="992" w:type="dxa"/>
            <w:tcBorders>
              <w:top w:val="nil"/>
              <w:left w:val="nil"/>
              <w:bottom w:val="single" w:sz="4" w:space="0" w:color="auto"/>
              <w:right w:val="single" w:sz="4" w:space="0" w:color="auto"/>
            </w:tcBorders>
            <w:shd w:val="clear" w:color="auto" w:fill="auto"/>
            <w:noWrap/>
            <w:vAlign w:val="bottom"/>
            <w:hideMark/>
          </w:tcPr>
          <w:p w14:paraId="2E716456"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5</w:t>
            </w:r>
          </w:p>
        </w:tc>
        <w:tc>
          <w:tcPr>
            <w:tcW w:w="1221" w:type="dxa"/>
            <w:tcBorders>
              <w:top w:val="nil"/>
              <w:left w:val="nil"/>
              <w:bottom w:val="single" w:sz="4" w:space="0" w:color="auto"/>
              <w:right w:val="single" w:sz="4" w:space="0" w:color="auto"/>
            </w:tcBorders>
            <w:shd w:val="clear" w:color="auto" w:fill="auto"/>
            <w:noWrap/>
            <w:vAlign w:val="bottom"/>
            <w:hideMark/>
          </w:tcPr>
          <w:p w14:paraId="4F230218" w14:textId="77777777" w:rsidR="00AD2AA7" w:rsidRPr="005B2516" w:rsidRDefault="00AD2AA7" w:rsidP="002234A8">
            <w:pPr>
              <w:spacing w:before="0" w:after="0"/>
              <w:ind w:firstLine="0"/>
              <w:jc w:val="center"/>
              <w:rPr>
                <w:rFonts w:eastAsia="Times New Roman" w:cstheme="minorHAnsi"/>
                <w:kern w:val="0"/>
                <w:sz w:val="20"/>
                <w:szCs w:val="20"/>
                <w:u w:val="single"/>
                <w:lang w:val="bg-BG" w:eastAsia="bg-BG"/>
              </w:rPr>
            </w:pPr>
            <w:proofErr w:type="spellStart"/>
            <w:r w:rsidRPr="005B2516">
              <w:rPr>
                <w:rFonts w:eastAsia="Times New Roman" w:cstheme="minorHAnsi"/>
                <w:kern w:val="0"/>
                <w:sz w:val="20"/>
                <w:szCs w:val="20"/>
                <w:u w:val="single"/>
                <w:lang w:val="bg-BG" w:eastAsia="bg-BG"/>
              </w:rPr>
              <w:t>лв</w:t>
            </w:r>
            <w:proofErr w:type="spellEnd"/>
            <w:r w:rsidRPr="005B2516">
              <w:rPr>
                <w:rFonts w:eastAsia="Times New Roman" w:cstheme="minorHAnsi"/>
                <w:kern w:val="0"/>
                <w:sz w:val="20"/>
                <w:szCs w:val="20"/>
                <w:u w:val="single"/>
                <w:lang w:val="bg-BG" w:eastAsia="bg-BG"/>
              </w:rPr>
              <w:t>/курс</w:t>
            </w:r>
          </w:p>
        </w:tc>
        <w:tc>
          <w:tcPr>
            <w:tcW w:w="1080" w:type="dxa"/>
            <w:tcBorders>
              <w:top w:val="nil"/>
              <w:left w:val="nil"/>
              <w:bottom w:val="single" w:sz="4" w:space="0" w:color="auto"/>
              <w:right w:val="single" w:sz="4" w:space="0" w:color="auto"/>
            </w:tcBorders>
            <w:shd w:val="clear" w:color="auto" w:fill="auto"/>
            <w:noWrap/>
            <w:vAlign w:val="bottom"/>
            <w:hideMark/>
          </w:tcPr>
          <w:p w14:paraId="0D143E2B"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181,82</w:t>
            </w:r>
          </w:p>
        </w:tc>
      </w:tr>
      <w:tr w:rsidR="00462941" w:rsidRPr="005B2516" w14:paraId="595164EC"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43E55075"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991" w:type="dxa"/>
            <w:tcBorders>
              <w:top w:val="nil"/>
              <w:left w:val="nil"/>
              <w:bottom w:val="single" w:sz="4" w:space="0" w:color="auto"/>
              <w:right w:val="single" w:sz="4" w:space="0" w:color="auto"/>
            </w:tcBorders>
            <w:shd w:val="clear" w:color="auto" w:fill="auto"/>
            <w:noWrap/>
            <w:vAlign w:val="bottom"/>
            <w:hideMark/>
          </w:tcPr>
          <w:p w14:paraId="4F4C720B"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BFEC28"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14:paraId="57D3A467"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14:paraId="6D56F681" w14:textId="77777777" w:rsidR="00AD2AA7" w:rsidRPr="005B2516" w:rsidRDefault="00AD2AA7" w:rsidP="002234A8">
            <w:pPr>
              <w:spacing w:before="0" w:after="0"/>
              <w:ind w:firstLine="0"/>
              <w:jc w:val="center"/>
              <w:rPr>
                <w:rFonts w:eastAsia="Times New Roman" w:cstheme="minorHAnsi"/>
                <w:kern w:val="0"/>
                <w:sz w:val="20"/>
                <w:szCs w:val="20"/>
                <w:u w:val="single"/>
                <w:lang w:val="bg-BG" w:eastAsia="bg-BG"/>
              </w:rPr>
            </w:pPr>
            <w:proofErr w:type="spellStart"/>
            <w:r w:rsidRPr="005B2516">
              <w:rPr>
                <w:rFonts w:eastAsia="Times New Roman" w:cstheme="minorHAnsi"/>
                <w:kern w:val="0"/>
                <w:sz w:val="20"/>
                <w:szCs w:val="20"/>
                <w:u w:val="single"/>
                <w:lang w:val="bg-BG" w:eastAsia="bg-BG"/>
              </w:rPr>
              <w:t>лв</w:t>
            </w:r>
            <w:proofErr w:type="spellEnd"/>
            <w:r w:rsidRPr="005B2516">
              <w:rPr>
                <w:rFonts w:eastAsia="Times New Roman" w:cstheme="minorHAnsi"/>
                <w:kern w:val="0"/>
                <w:sz w:val="20"/>
                <w:szCs w:val="20"/>
                <w:u w:val="single"/>
                <w:lang w:val="bg-BG" w:eastAsia="bg-BG"/>
              </w:rPr>
              <w:t>/год.</w:t>
            </w:r>
          </w:p>
        </w:tc>
        <w:tc>
          <w:tcPr>
            <w:tcW w:w="1080" w:type="dxa"/>
            <w:tcBorders>
              <w:top w:val="nil"/>
              <w:left w:val="nil"/>
              <w:bottom w:val="single" w:sz="4" w:space="0" w:color="auto"/>
              <w:right w:val="single" w:sz="4" w:space="0" w:color="auto"/>
            </w:tcBorders>
            <w:shd w:val="clear" w:color="auto" w:fill="auto"/>
            <w:noWrap/>
            <w:vAlign w:val="bottom"/>
            <w:hideMark/>
          </w:tcPr>
          <w:p w14:paraId="3C3BB311"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181,82</w:t>
            </w:r>
          </w:p>
        </w:tc>
      </w:tr>
      <w:tr w:rsidR="00462941" w:rsidRPr="005B2516" w14:paraId="49A5671D"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22999218"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Персонал</w:t>
            </w:r>
          </w:p>
        </w:tc>
        <w:tc>
          <w:tcPr>
            <w:tcW w:w="1991" w:type="dxa"/>
            <w:tcBorders>
              <w:top w:val="nil"/>
              <w:left w:val="nil"/>
              <w:bottom w:val="single" w:sz="4" w:space="0" w:color="auto"/>
              <w:right w:val="single" w:sz="4" w:space="0" w:color="auto"/>
            </w:tcBorders>
            <w:shd w:val="clear" w:color="auto" w:fill="auto"/>
            <w:noWrap/>
            <w:vAlign w:val="bottom"/>
            <w:hideMark/>
          </w:tcPr>
          <w:p w14:paraId="78866CD2"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09A6C7"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14:paraId="05500F1E"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14:paraId="6B6097CF" w14:textId="77777777" w:rsidR="00AD2AA7" w:rsidRPr="005B2516" w:rsidRDefault="00AD2AA7" w:rsidP="002234A8">
            <w:pPr>
              <w:spacing w:before="0" w:after="0"/>
              <w:ind w:firstLine="0"/>
              <w:jc w:val="center"/>
              <w:rPr>
                <w:rFonts w:eastAsia="Times New Roman" w:cstheme="minorHAnsi"/>
                <w:kern w:val="0"/>
                <w:sz w:val="20"/>
                <w:szCs w:val="20"/>
                <w:u w:val="single"/>
                <w:lang w:val="bg-BG" w:eastAsia="bg-BG"/>
              </w:rPr>
            </w:pPr>
            <w:proofErr w:type="spellStart"/>
            <w:r w:rsidRPr="005B2516">
              <w:rPr>
                <w:rFonts w:eastAsia="Times New Roman" w:cstheme="minorHAnsi"/>
                <w:kern w:val="0"/>
                <w:sz w:val="20"/>
                <w:szCs w:val="20"/>
                <w:u w:val="single"/>
                <w:lang w:val="bg-BG" w:eastAsia="bg-BG"/>
              </w:rPr>
              <w:t>лв</w:t>
            </w:r>
            <w:proofErr w:type="spellEnd"/>
            <w:r w:rsidRPr="005B2516">
              <w:rPr>
                <w:rFonts w:eastAsia="Times New Roman" w:cstheme="minorHAnsi"/>
                <w:kern w:val="0"/>
                <w:sz w:val="20"/>
                <w:szCs w:val="20"/>
                <w:u w:val="single"/>
                <w:lang w:val="bg-BG" w:eastAsia="bg-BG"/>
              </w:rPr>
              <w:t>/курс</w:t>
            </w:r>
          </w:p>
        </w:tc>
        <w:tc>
          <w:tcPr>
            <w:tcW w:w="1080" w:type="dxa"/>
            <w:tcBorders>
              <w:top w:val="nil"/>
              <w:left w:val="nil"/>
              <w:bottom w:val="single" w:sz="4" w:space="0" w:color="auto"/>
              <w:right w:val="single" w:sz="4" w:space="0" w:color="auto"/>
            </w:tcBorders>
            <w:shd w:val="clear" w:color="auto" w:fill="auto"/>
            <w:noWrap/>
            <w:vAlign w:val="bottom"/>
            <w:hideMark/>
          </w:tcPr>
          <w:p w14:paraId="73ACDCF4"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26,14</w:t>
            </w:r>
          </w:p>
        </w:tc>
      </w:tr>
      <w:tr w:rsidR="00462941" w:rsidRPr="005B2516" w14:paraId="6D5CEF94"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6971A1B8"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991" w:type="dxa"/>
            <w:tcBorders>
              <w:top w:val="nil"/>
              <w:left w:val="nil"/>
              <w:bottom w:val="single" w:sz="4" w:space="0" w:color="auto"/>
              <w:right w:val="single" w:sz="4" w:space="0" w:color="auto"/>
            </w:tcBorders>
            <w:shd w:val="clear" w:color="auto" w:fill="auto"/>
            <w:noWrap/>
            <w:vAlign w:val="bottom"/>
            <w:hideMark/>
          </w:tcPr>
          <w:p w14:paraId="4755F60C"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CCFAE8" w14:textId="77777777" w:rsidR="00AD2AA7" w:rsidRPr="005B2516" w:rsidRDefault="00AD2AA7" w:rsidP="00AD2AA7">
            <w:pPr>
              <w:spacing w:before="0" w:after="0"/>
              <w:ind w:firstLine="0"/>
              <w:jc w:val="lef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14:paraId="1DC27A3D" w14:textId="77777777" w:rsidR="00AD2AA7" w:rsidRPr="005B2516" w:rsidRDefault="00AD2AA7" w:rsidP="00AD2AA7">
            <w:pPr>
              <w:spacing w:before="0" w:after="0"/>
              <w:ind w:firstLine="0"/>
              <w:jc w:val="right"/>
              <w:rPr>
                <w:rFonts w:eastAsia="Times New Roman" w:cstheme="minorHAnsi"/>
                <w:kern w:val="0"/>
                <w:sz w:val="20"/>
                <w:szCs w:val="20"/>
                <w:u w:val="single"/>
                <w:lang w:val="bg-BG" w:eastAsia="bg-BG"/>
              </w:rPr>
            </w:pPr>
            <w:r w:rsidRPr="005B2516">
              <w:rPr>
                <w:rFonts w:eastAsia="Times New Roman" w:cstheme="minorHAnsi"/>
                <w:kern w:val="0"/>
                <w:sz w:val="20"/>
                <w:szCs w:val="20"/>
                <w:u w:val="single"/>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14:paraId="48D83579"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proofErr w:type="spellStart"/>
            <w:r w:rsidRPr="005B2516">
              <w:rPr>
                <w:rFonts w:eastAsia="Times New Roman" w:cstheme="minorHAnsi"/>
                <w:kern w:val="0"/>
                <w:sz w:val="20"/>
                <w:szCs w:val="20"/>
                <w:lang w:val="bg-BG" w:eastAsia="bg-BG"/>
              </w:rPr>
              <w:t>лв</w:t>
            </w:r>
            <w:proofErr w:type="spellEnd"/>
            <w:r w:rsidRPr="005B2516">
              <w:rPr>
                <w:rFonts w:eastAsia="Times New Roman" w:cstheme="minorHAnsi"/>
                <w:kern w:val="0"/>
                <w:sz w:val="20"/>
                <w:szCs w:val="20"/>
                <w:lang w:val="bg-BG" w:eastAsia="bg-BG"/>
              </w:rPr>
              <w:t>/</w:t>
            </w:r>
            <w:proofErr w:type="spellStart"/>
            <w:r w:rsidRPr="005B2516">
              <w:rPr>
                <w:rFonts w:eastAsia="Times New Roman" w:cstheme="minorHAnsi"/>
                <w:kern w:val="0"/>
                <w:sz w:val="20"/>
                <w:szCs w:val="20"/>
                <w:lang w:val="bg-BG" w:eastAsia="bg-BG"/>
              </w:rPr>
              <w:t>год</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29884F74"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26,14</w:t>
            </w:r>
          </w:p>
        </w:tc>
      </w:tr>
      <w:tr w:rsidR="00462941" w:rsidRPr="005B2516" w14:paraId="0EF8347E"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215FE3D3" w14:textId="77777777" w:rsidR="00AD2AA7" w:rsidRPr="005B2516" w:rsidRDefault="00AD2AA7" w:rsidP="00AD2AA7">
            <w:pPr>
              <w:spacing w:before="0" w:after="0"/>
              <w:ind w:firstLine="0"/>
              <w:jc w:val="left"/>
              <w:rPr>
                <w:rFonts w:eastAsia="Times New Roman" w:cstheme="minorHAnsi"/>
                <w:i/>
                <w:iCs/>
                <w:kern w:val="0"/>
                <w:sz w:val="20"/>
                <w:szCs w:val="20"/>
                <w:lang w:val="bg-BG" w:eastAsia="bg-BG"/>
              </w:rPr>
            </w:pPr>
            <w:r w:rsidRPr="005B2516">
              <w:rPr>
                <w:rFonts w:eastAsia="Times New Roman" w:cstheme="minorHAnsi"/>
                <w:i/>
                <w:iCs/>
                <w:kern w:val="0"/>
                <w:sz w:val="20"/>
                <w:szCs w:val="20"/>
                <w:lang w:val="bg-BG" w:eastAsia="bg-BG"/>
              </w:rPr>
              <w:t>Заплата шофьор</w:t>
            </w:r>
          </w:p>
        </w:tc>
        <w:tc>
          <w:tcPr>
            <w:tcW w:w="1991" w:type="dxa"/>
            <w:tcBorders>
              <w:top w:val="nil"/>
              <w:left w:val="nil"/>
              <w:bottom w:val="single" w:sz="4" w:space="0" w:color="auto"/>
              <w:right w:val="single" w:sz="4" w:space="0" w:color="auto"/>
            </w:tcBorders>
            <w:shd w:val="clear" w:color="auto" w:fill="auto"/>
            <w:noWrap/>
            <w:vAlign w:val="bottom"/>
            <w:hideMark/>
          </w:tcPr>
          <w:p w14:paraId="76B3CE38"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6AFB3FDD" w14:textId="77777777" w:rsidR="00AD2AA7" w:rsidRPr="005B2516" w:rsidRDefault="00AD2AA7" w:rsidP="00AD2AA7">
            <w:pPr>
              <w:spacing w:before="0" w:after="0"/>
              <w:ind w:firstLine="0"/>
              <w:jc w:val="left"/>
              <w:rPr>
                <w:rFonts w:eastAsia="Times New Roman" w:cstheme="minorHAnsi"/>
                <w:i/>
                <w:iCs/>
                <w:kern w:val="0"/>
                <w:sz w:val="20"/>
                <w:szCs w:val="20"/>
                <w:lang w:val="bg-BG" w:eastAsia="bg-BG"/>
              </w:rPr>
            </w:pPr>
            <w:proofErr w:type="spellStart"/>
            <w:r w:rsidRPr="005B2516">
              <w:rPr>
                <w:rFonts w:eastAsia="Times New Roman" w:cstheme="minorHAnsi"/>
                <w:i/>
                <w:iCs/>
                <w:kern w:val="0"/>
                <w:sz w:val="20"/>
                <w:szCs w:val="20"/>
                <w:lang w:val="bg-BG" w:eastAsia="bg-BG"/>
              </w:rPr>
              <w:t>лв</w:t>
            </w:r>
            <w:proofErr w:type="spellEnd"/>
            <w:r w:rsidRPr="005B2516">
              <w:rPr>
                <w:rFonts w:eastAsia="Times New Roman" w:cstheme="minorHAnsi"/>
                <w:i/>
                <w:iCs/>
                <w:kern w:val="0"/>
                <w:sz w:val="20"/>
                <w:szCs w:val="20"/>
                <w:lang w:val="bg-BG" w:eastAsia="bg-BG"/>
              </w:rPr>
              <w:t>/ раб. дни</w:t>
            </w:r>
          </w:p>
        </w:tc>
        <w:tc>
          <w:tcPr>
            <w:tcW w:w="992" w:type="dxa"/>
            <w:tcBorders>
              <w:top w:val="nil"/>
              <w:left w:val="nil"/>
              <w:bottom w:val="single" w:sz="4" w:space="0" w:color="auto"/>
              <w:right w:val="single" w:sz="4" w:space="0" w:color="auto"/>
            </w:tcBorders>
            <w:shd w:val="clear" w:color="auto" w:fill="auto"/>
            <w:noWrap/>
            <w:vAlign w:val="bottom"/>
            <w:hideMark/>
          </w:tcPr>
          <w:p w14:paraId="43CDF580" w14:textId="77777777" w:rsidR="00AD2AA7" w:rsidRPr="005B2516" w:rsidRDefault="00AD2AA7" w:rsidP="00AD2AA7">
            <w:pPr>
              <w:spacing w:before="0" w:after="0"/>
              <w:ind w:firstLine="0"/>
              <w:jc w:val="right"/>
              <w:rPr>
                <w:rFonts w:eastAsia="Times New Roman" w:cstheme="minorHAnsi"/>
                <w:i/>
                <w:iCs/>
                <w:kern w:val="0"/>
                <w:sz w:val="20"/>
                <w:szCs w:val="20"/>
                <w:lang w:val="bg-BG" w:eastAsia="bg-BG"/>
              </w:rPr>
            </w:pPr>
            <w:r w:rsidRPr="005B2516">
              <w:rPr>
                <w:rFonts w:eastAsia="Times New Roman" w:cstheme="minorHAnsi"/>
                <w:i/>
                <w:iCs/>
                <w:kern w:val="0"/>
                <w:sz w:val="20"/>
                <w:szCs w:val="20"/>
                <w:lang w:val="bg-BG" w:eastAsia="bg-BG"/>
              </w:rPr>
              <w:t>20</w:t>
            </w:r>
          </w:p>
        </w:tc>
        <w:tc>
          <w:tcPr>
            <w:tcW w:w="1221" w:type="dxa"/>
            <w:tcBorders>
              <w:top w:val="nil"/>
              <w:left w:val="nil"/>
              <w:bottom w:val="single" w:sz="4" w:space="0" w:color="auto"/>
              <w:right w:val="single" w:sz="4" w:space="0" w:color="auto"/>
            </w:tcBorders>
            <w:shd w:val="clear" w:color="auto" w:fill="auto"/>
            <w:noWrap/>
            <w:vAlign w:val="bottom"/>
            <w:hideMark/>
          </w:tcPr>
          <w:p w14:paraId="4F4FFED9"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proofErr w:type="spellStart"/>
            <w:r w:rsidRPr="005B2516">
              <w:rPr>
                <w:rFonts w:eastAsia="Times New Roman" w:cstheme="minorHAnsi"/>
                <w:kern w:val="0"/>
                <w:sz w:val="20"/>
                <w:szCs w:val="20"/>
                <w:lang w:val="bg-BG" w:eastAsia="bg-BG"/>
              </w:rPr>
              <w:t>лв</w:t>
            </w:r>
            <w:proofErr w:type="spellEnd"/>
            <w:r w:rsidRPr="005B2516">
              <w:rPr>
                <w:rFonts w:eastAsia="Times New Roman" w:cstheme="minorHAnsi"/>
                <w:kern w:val="0"/>
                <w:sz w:val="20"/>
                <w:szCs w:val="20"/>
                <w:lang w:val="bg-BG" w:eastAsia="bg-BG"/>
              </w:rPr>
              <w:t>/курс</w:t>
            </w:r>
          </w:p>
        </w:tc>
        <w:tc>
          <w:tcPr>
            <w:tcW w:w="1080" w:type="dxa"/>
            <w:tcBorders>
              <w:top w:val="nil"/>
              <w:left w:val="nil"/>
              <w:bottom w:val="single" w:sz="4" w:space="0" w:color="auto"/>
              <w:right w:val="single" w:sz="4" w:space="0" w:color="auto"/>
            </w:tcBorders>
            <w:shd w:val="clear" w:color="auto" w:fill="auto"/>
            <w:noWrap/>
            <w:vAlign w:val="bottom"/>
            <w:hideMark/>
          </w:tcPr>
          <w:p w14:paraId="4AF0B262"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20,00</w:t>
            </w:r>
          </w:p>
        </w:tc>
      </w:tr>
      <w:tr w:rsidR="00462941" w:rsidRPr="005B2516" w14:paraId="1F205A02"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630285E9"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991" w:type="dxa"/>
            <w:tcBorders>
              <w:top w:val="nil"/>
              <w:left w:val="nil"/>
              <w:bottom w:val="single" w:sz="4" w:space="0" w:color="auto"/>
              <w:right w:val="single" w:sz="4" w:space="0" w:color="auto"/>
            </w:tcBorders>
            <w:shd w:val="clear" w:color="auto" w:fill="auto"/>
            <w:noWrap/>
            <w:vAlign w:val="bottom"/>
            <w:hideMark/>
          </w:tcPr>
          <w:p w14:paraId="72D82810"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6985E7A5"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14:paraId="51148C44"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14:paraId="1C55F90D"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proofErr w:type="spellStart"/>
            <w:r w:rsidRPr="005B2516">
              <w:rPr>
                <w:rFonts w:eastAsia="Times New Roman" w:cstheme="minorHAnsi"/>
                <w:kern w:val="0"/>
                <w:sz w:val="20"/>
                <w:szCs w:val="20"/>
                <w:lang w:val="bg-BG" w:eastAsia="bg-BG"/>
              </w:rPr>
              <w:t>лв</w:t>
            </w:r>
            <w:proofErr w:type="spellEnd"/>
            <w:r w:rsidRPr="005B2516">
              <w:rPr>
                <w:rFonts w:eastAsia="Times New Roman" w:cstheme="minorHAnsi"/>
                <w:kern w:val="0"/>
                <w:sz w:val="20"/>
                <w:szCs w:val="20"/>
                <w:lang w:val="bg-BG" w:eastAsia="bg-BG"/>
              </w:rPr>
              <w:t>/</w:t>
            </w:r>
            <w:proofErr w:type="spellStart"/>
            <w:r w:rsidRPr="005B2516">
              <w:rPr>
                <w:rFonts w:eastAsia="Times New Roman" w:cstheme="minorHAnsi"/>
                <w:kern w:val="0"/>
                <w:sz w:val="20"/>
                <w:szCs w:val="20"/>
                <w:lang w:val="bg-BG" w:eastAsia="bg-BG"/>
              </w:rPr>
              <w:t>год</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2940343A"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20,00</w:t>
            </w:r>
          </w:p>
        </w:tc>
      </w:tr>
      <w:tr w:rsidR="00462941" w:rsidRPr="005B2516" w14:paraId="613DB7F9"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3729B666"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Осигуровки</w:t>
            </w:r>
          </w:p>
        </w:tc>
        <w:tc>
          <w:tcPr>
            <w:tcW w:w="1991" w:type="dxa"/>
            <w:tcBorders>
              <w:top w:val="nil"/>
              <w:left w:val="nil"/>
              <w:bottom w:val="single" w:sz="4" w:space="0" w:color="auto"/>
              <w:right w:val="single" w:sz="4" w:space="0" w:color="auto"/>
            </w:tcBorders>
            <w:shd w:val="clear" w:color="auto" w:fill="auto"/>
            <w:noWrap/>
            <w:vAlign w:val="bottom"/>
            <w:hideMark/>
          </w:tcPr>
          <w:p w14:paraId="56473F52"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06550595"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06C3E1F9"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30,7</w:t>
            </w:r>
          </w:p>
        </w:tc>
        <w:tc>
          <w:tcPr>
            <w:tcW w:w="1221" w:type="dxa"/>
            <w:tcBorders>
              <w:top w:val="nil"/>
              <w:left w:val="nil"/>
              <w:bottom w:val="single" w:sz="4" w:space="0" w:color="auto"/>
              <w:right w:val="single" w:sz="4" w:space="0" w:color="auto"/>
            </w:tcBorders>
            <w:shd w:val="clear" w:color="auto" w:fill="auto"/>
            <w:noWrap/>
            <w:vAlign w:val="bottom"/>
            <w:hideMark/>
          </w:tcPr>
          <w:p w14:paraId="23C0D3D1"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proofErr w:type="spellStart"/>
            <w:r w:rsidRPr="005B2516">
              <w:rPr>
                <w:rFonts w:eastAsia="Times New Roman" w:cstheme="minorHAnsi"/>
                <w:kern w:val="0"/>
                <w:sz w:val="20"/>
                <w:szCs w:val="20"/>
                <w:lang w:val="bg-BG" w:eastAsia="bg-BG"/>
              </w:rPr>
              <w:t>лв</w:t>
            </w:r>
            <w:proofErr w:type="spellEnd"/>
            <w:r w:rsidRPr="005B2516">
              <w:rPr>
                <w:rFonts w:eastAsia="Times New Roman" w:cstheme="minorHAnsi"/>
                <w:kern w:val="0"/>
                <w:sz w:val="20"/>
                <w:szCs w:val="20"/>
                <w:lang w:val="bg-BG" w:eastAsia="bg-BG"/>
              </w:rPr>
              <w:t>/курс</w:t>
            </w:r>
          </w:p>
        </w:tc>
        <w:tc>
          <w:tcPr>
            <w:tcW w:w="1080" w:type="dxa"/>
            <w:tcBorders>
              <w:top w:val="nil"/>
              <w:left w:val="nil"/>
              <w:bottom w:val="single" w:sz="4" w:space="0" w:color="auto"/>
              <w:right w:val="single" w:sz="4" w:space="0" w:color="auto"/>
            </w:tcBorders>
            <w:shd w:val="clear" w:color="auto" w:fill="auto"/>
            <w:noWrap/>
            <w:vAlign w:val="bottom"/>
            <w:hideMark/>
          </w:tcPr>
          <w:p w14:paraId="378AC1E8"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6,14</w:t>
            </w:r>
          </w:p>
        </w:tc>
      </w:tr>
      <w:tr w:rsidR="00462941" w:rsidRPr="005B2516" w14:paraId="16ACB92E"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17C7AB5E"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991" w:type="dxa"/>
            <w:tcBorders>
              <w:top w:val="nil"/>
              <w:left w:val="nil"/>
              <w:bottom w:val="single" w:sz="4" w:space="0" w:color="auto"/>
              <w:right w:val="single" w:sz="4" w:space="0" w:color="auto"/>
            </w:tcBorders>
            <w:shd w:val="clear" w:color="auto" w:fill="auto"/>
            <w:noWrap/>
            <w:vAlign w:val="bottom"/>
            <w:hideMark/>
          </w:tcPr>
          <w:p w14:paraId="6205FBCE"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1A99F2B1"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14:paraId="1F003683"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14:paraId="6637FAA2" w14:textId="77777777" w:rsidR="00AD2AA7" w:rsidRPr="005B2516" w:rsidRDefault="00AD2AA7" w:rsidP="002234A8">
            <w:pPr>
              <w:spacing w:before="0" w:after="0"/>
              <w:ind w:firstLine="0"/>
              <w:jc w:val="center"/>
              <w:rPr>
                <w:rFonts w:eastAsia="Times New Roman" w:cstheme="minorHAnsi"/>
                <w:kern w:val="0"/>
                <w:sz w:val="20"/>
                <w:szCs w:val="20"/>
                <w:lang w:val="bg-BG" w:eastAsia="bg-BG"/>
              </w:rPr>
            </w:pPr>
            <w:proofErr w:type="spellStart"/>
            <w:r w:rsidRPr="005B2516">
              <w:rPr>
                <w:rFonts w:eastAsia="Times New Roman" w:cstheme="minorHAnsi"/>
                <w:kern w:val="0"/>
                <w:sz w:val="20"/>
                <w:szCs w:val="20"/>
                <w:lang w:val="bg-BG" w:eastAsia="bg-BG"/>
              </w:rPr>
              <w:t>лв</w:t>
            </w:r>
            <w:proofErr w:type="spellEnd"/>
            <w:r w:rsidRPr="005B2516">
              <w:rPr>
                <w:rFonts w:eastAsia="Times New Roman" w:cstheme="minorHAnsi"/>
                <w:kern w:val="0"/>
                <w:sz w:val="20"/>
                <w:szCs w:val="20"/>
                <w:lang w:val="bg-BG" w:eastAsia="bg-BG"/>
              </w:rPr>
              <w:t>/</w:t>
            </w:r>
            <w:proofErr w:type="spellStart"/>
            <w:r w:rsidRPr="005B2516">
              <w:rPr>
                <w:rFonts w:eastAsia="Times New Roman" w:cstheme="minorHAnsi"/>
                <w:kern w:val="0"/>
                <w:sz w:val="20"/>
                <w:szCs w:val="20"/>
                <w:lang w:val="bg-BG" w:eastAsia="bg-BG"/>
              </w:rPr>
              <w:t>год</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0C96F7CA"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6,14</w:t>
            </w:r>
          </w:p>
        </w:tc>
      </w:tr>
      <w:tr w:rsidR="00462941" w:rsidRPr="005B2516" w14:paraId="7CF7A7DC"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7B48E769"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991" w:type="dxa"/>
            <w:tcBorders>
              <w:top w:val="nil"/>
              <w:left w:val="nil"/>
              <w:bottom w:val="single" w:sz="4" w:space="0" w:color="auto"/>
              <w:right w:val="single" w:sz="4" w:space="0" w:color="auto"/>
            </w:tcBorders>
            <w:shd w:val="clear" w:color="auto" w:fill="auto"/>
            <w:noWrap/>
            <w:vAlign w:val="bottom"/>
            <w:hideMark/>
          </w:tcPr>
          <w:p w14:paraId="36E28ED9" w14:textId="77777777" w:rsidR="00AD2AA7" w:rsidRPr="005B2516" w:rsidRDefault="00AD2AA7" w:rsidP="00AD2AA7">
            <w:pPr>
              <w:spacing w:before="0" w:after="0"/>
              <w:ind w:firstLine="0"/>
              <w:jc w:val="righ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ОБЩО разходи</w:t>
            </w:r>
          </w:p>
        </w:tc>
        <w:tc>
          <w:tcPr>
            <w:tcW w:w="1559" w:type="dxa"/>
            <w:tcBorders>
              <w:top w:val="nil"/>
              <w:left w:val="nil"/>
              <w:bottom w:val="single" w:sz="4" w:space="0" w:color="auto"/>
              <w:right w:val="single" w:sz="4" w:space="0" w:color="auto"/>
            </w:tcBorders>
            <w:shd w:val="clear" w:color="auto" w:fill="auto"/>
            <w:noWrap/>
            <w:vAlign w:val="bottom"/>
            <w:hideMark/>
          </w:tcPr>
          <w:p w14:paraId="2C8EDD4C"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14:paraId="7FCC6481" w14:textId="77777777" w:rsidR="00AD2AA7" w:rsidRPr="005B2516" w:rsidRDefault="00AD2AA7" w:rsidP="00AD2AA7">
            <w:pPr>
              <w:spacing w:before="0" w:after="0"/>
              <w:ind w:firstLine="0"/>
              <w:jc w:val="righ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14:paraId="5F389608" w14:textId="77777777" w:rsidR="00AD2AA7" w:rsidRPr="005B2516" w:rsidRDefault="00AD2AA7" w:rsidP="002234A8">
            <w:pPr>
              <w:spacing w:before="0" w:after="0"/>
              <w:ind w:firstLine="0"/>
              <w:jc w:val="center"/>
              <w:rPr>
                <w:rFonts w:eastAsia="Times New Roman" w:cstheme="minorHAnsi"/>
                <w:kern w:val="0"/>
                <w:sz w:val="20"/>
                <w:szCs w:val="20"/>
                <w:u w:val="single"/>
                <w:lang w:val="bg-BG" w:eastAsia="bg-BG"/>
              </w:rPr>
            </w:pPr>
            <w:proofErr w:type="spellStart"/>
            <w:r w:rsidRPr="005B2516">
              <w:rPr>
                <w:rFonts w:eastAsia="Times New Roman" w:cstheme="minorHAnsi"/>
                <w:kern w:val="0"/>
                <w:sz w:val="20"/>
                <w:szCs w:val="20"/>
                <w:u w:val="single"/>
                <w:lang w:val="bg-BG" w:eastAsia="bg-BG"/>
              </w:rPr>
              <w:t>лв</w:t>
            </w:r>
            <w:proofErr w:type="spellEnd"/>
            <w:r w:rsidRPr="005B2516">
              <w:rPr>
                <w:rFonts w:eastAsia="Times New Roman" w:cstheme="minorHAnsi"/>
                <w:kern w:val="0"/>
                <w:sz w:val="20"/>
                <w:szCs w:val="20"/>
                <w:u w:val="single"/>
                <w:lang w:val="bg-BG" w:eastAsia="bg-BG"/>
              </w:rPr>
              <w:t>/курс</w:t>
            </w:r>
          </w:p>
        </w:tc>
        <w:tc>
          <w:tcPr>
            <w:tcW w:w="1080" w:type="dxa"/>
            <w:tcBorders>
              <w:top w:val="nil"/>
              <w:left w:val="nil"/>
              <w:bottom w:val="single" w:sz="4" w:space="0" w:color="auto"/>
              <w:right w:val="single" w:sz="4" w:space="0" w:color="auto"/>
            </w:tcBorders>
            <w:shd w:val="clear" w:color="auto" w:fill="auto"/>
            <w:noWrap/>
            <w:vAlign w:val="bottom"/>
            <w:hideMark/>
          </w:tcPr>
          <w:p w14:paraId="18E0A3C6" w14:textId="77777777" w:rsidR="00AD2AA7" w:rsidRPr="005B2516" w:rsidRDefault="00AD2AA7" w:rsidP="00AD2AA7">
            <w:pPr>
              <w:spacing w:before="0" w:after="0"/>
              <w:ind w:firstLine="0"/>
              <w:jc w:val="righ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383,41</w:t>
            </w:r>
          </w:p>
        </w:tc>
      </w:tr>
      <w:tr w:rsidR="00AD2AA7" w:rsidRPr="005B2516" w14:paraId="77544200" w14:textId="77777777" w:rsidTr="003D00DC">
        <w:trPr>
          <w:trHeight w:val="255"/>
        </w:trPr>
        <w:tc>
          <w:tcPr>
            <w:tcW w:w="27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43EFA752"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991" w:type="dxa"/>
            <w:tcBorders>
              <w:top w:val="nil"/>
              <w:left w:val="nil"/>
              <w:bottom w:val="single" w:sz="4" w:space="0" w:color="auto"/>
              <w:right w:val="single" w:sz="4" w:space="0" w:color="auto"/>
            </w:tcBorders>
            <w:shd w:val="clear" w:color="auto" w:fill="auto"/>
            <w:noWrap/>
            <w:vAlign w:val="bottom"/>
            <w:hideMark/>
          </w:tcPr>
          <w:p w14:paraId="5BF2CD21"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B44AC0"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14:paraId="7BA46078" w14:textId="77777777" w:rsidR="00AD2AA7" w:rsidRPr="005B2516" w:rsidRDefault="00AD2AA7" w:rsidP="00AD2AA7">
            <w:pPr>
              <w:spacing w:before="0" w:after="0"/>
              <w:ind w:firstLine="0"/>
              <w:jc w:val="left"/>
              <w:rPr>
                <w:rFonts w:eastAsia="Times New Roman" w:cstheme="minorHAnsi"/>
                <w:kern w:val="0"/>
                <w:sz w:val="20"/>
                <w:szCs w:val="20"/>
                <w:lang w:val="bg-BG" w:eastAsia="bg-BG"/>
              </w:rPr>
            </w:pPr>
            <w:r w:rsidRPr="005B2516">
              <w:rPr>
                <w:rFonts w:eastAsia="Times New Roman" w:cstheme="minorHAnsi"/>
                <w:kern w:val="0"/>
                <w:sz w:val="20"/>
                <w:szCs w:val="20"/>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14:paraId="6C15C8B0" w14:textId="77777777" w:rsidR="00AD2AA7" w:rsidRPr="005B2516" w:rsidRDefault="00AD2AA7" w:rsidP="002234A8">
            <w:pPr>
              <w:spacing w:before="0" w:after="0"/>
              <w:ind w:firstLine="0"/>
              <w:jc w:val="center"/>
              <w:rPr>
                <w:rFonts w:eastAsia="Times New Roman" w:cstheme="minorHAnsi"/>
                <w:b/>
                <w:bCs/>
                <w:kern w:val="0"/>
                <w:sz w:val="20"/>
                <w:szCs w:val="20"/>
                <w:lang w:val="bg-BG" w:eastAsia="bg-BG"/>
              </w:rPr>
            </w:pPr>
            <w:proofErr w:type="spellStart"/>
            <w:r w:rsidRPr="005B2516">
              <w:rPr>
                <w:rFonts w:eastAsia="Times New Roman" w:cstheme="minorHAnsi"/>
                <w:b/>
                <w:bCs/>
                <w:kern w:val="0"/>
                <w:sz w:val="20"/>
                <w:szCs w:val="20"/>
                <w:lang w:val="bg-BG" w:eastAsia="bg-BG"/>
              </w:rPr>
              <w:t>лв</w:t>
            </w:r>
            <w:proofErr w:type="spellEnd"/>
            <w:r w:rsidRPr="005B2516">
              <w:rPr>
                <w:rFonts w:eastAsia="Times New Roman" w:cstheme="minorHAnsi"/>
                <w:b/>
                <w:bCs/>
                <w:kern w:val="0"/>
                <w:sz w:val="20"/>
                <w:szCs w:val="20"/>
                <w:lang w:val="bg-BG" w:eastAsia="bg-BG"/>
              </w:rPr>
              <w:t>/</w:t>
            </w:r>
            <w:proofErr w:type="spellStart"/>
            <w:r w:rsidRPr="005B2516">
              <w:rPr>
                <w:rFonts w:eastAsia="Times New Roman" w:cstheme="minorHAnsi"/>
                <w:b/>
                <w:bCs/>
                <w:kern w:val="0"/>
                <w:sz w:val="20"/>
                <w:szCs w:val="20"/>
                <w:lang w:val="bg-BG" w:eastAsia="bg-BG"/>
              </w:rPr>
              <w:t>год</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1AC0F3C3" w14:textId="77777777" w:rsidR="00AD2AA7" w:rsidRPr="005B2516" w:rsidRDefault="00AD2AA7" w:rsidP="00AD2AA7">
            <w:pPr>
              <w:spacing w:before="0" w:after="0"/>
              <w:ind w:firstLine="0"/>
              <w:jc w:val="right"/>
              <w:rPr>
                <w:rFonts w:eastAsia="Times New Roman" w:cstheme="minorHAnsi"/>
                <w:b/>
                <w:bCs/>
                <w:kern w:val="0"/>
                <w:sz w:val="20"/>
                <w:szCs w:val="20"/>
                <w:lang w:val="bg-BG" w:eastAsia="bg-BG"/>
              </w:rPr>
            </w:pPr>
            <w:r w:rsidRPr="005B2516">
              <w:rPr>
                <w:rFonts w:eastAsia="Times New Roman" w:cstheme="minorHAnsi"/>
                <w:b/>
                <w:bCs/>
                <w:kern w:val="0"/>
                <w:sz w:val="20"/>
                <w:szCs w:val="20"/>
                <w:lang w:val="bg-BG" w:eastAsia="bg-BG"/>
              </w:rPr>
              <w:t>383,41</w:t>
            </w:r>
          </w:p>
        </w:tc>
      </w:tr>
    </w:tbl>
    <w:p w14:paraId="61226F05" w14:textId="0109F01B" w:rsidR="003104F1" w:rsidRPr="005B2516" w:rsidRDefault="003104F1" w:rsidP="003104F1">
      <w:pPr>
        <w:rPr>
          <w:lang w:val="bg-BG"/>
        </w:rPr>
      </w:pPr>
    </w:p>
    <w:p w14:paraId="754CF4C0" w14:textId="24566BC1" w:rsidR="003104F1" w:rsidRPr="005B2516" w:rsidRDefault="003104F1" w:rsidP="003104F1">
      <w:pPr>
        <w:rPr>
          <w:lang w:val="bg-BG"/>
        </w:rPr>
      </w:pPr>
    </w:p>
    <w:p w14:paraId="3BFBE7D8" w14:textId="77777777" w:rsidR="003104F1" w:rsidRPr="005B2516" w:rsidRDefault="003104F1" w:rsidP="003104F1">
      <w:pPr>
        <w:rPr>
          <w:lang w:val="bg-BG"/>
        </w:rPr>
      </w:pPr>
    </w:p>
    <w:p w14:paraId="7F2C6C63" w14:textId="06435BB9" w:rsidR="00AD2AA7" w:rsidRPr="005B2516" w:rsidRDefault="00AD2AA7" w:rsidP="001C6B7F">
      <w:pPr>
        <w:pStyle w:val="Heading3"/>
      </w:pPr>
      <w:bookmarkStart w:id="92" w:name="_Toc520815456"/>
      <w:r w:rsidRPr="005B2516">
        <w:lastRenderedPageBreak/>
        <w:t>Пример з</w:t>
      </w:r>
      <w:r w:rsidR="000307A7" w:rsidRPr="005B2516">
        <w:t xml:space="preserve">а изчисляване на разходите за </w:t>
      </w:r>
      <w:proofErr w:type="spellStart"/>
      <w:r w:rsidR="000307A7" w:rsidRPr="005B2516">
        <w:t>р</w:t>
      </w:r>
      <w:r w:rsidRPr="005B2516">
        <w:t>емедиация</w:t>
      </w:r>
      <w:proofErr w:type="spellEnd"/>
      <w:r w:rsidRPr="005B2516">
        <w:t xml:space="preserve"> на силно замърсени почви</w:t>
      </w:r>
      <w:bookmarkEnd w:id="92"/>
      <w:r w:rsidRPr="005B2516">
        <w:t xml:space="preserve"> </w:t>
      </w:r>
    </w:p>
    <w:p w14:paraId="1CC1B885" w14:textId="77777777" w:rsidR="003104F1" w:rsidRPr="005B2516" w:rsidRDefault="003104F1" w:rsidP="00AD2AA7">
      <w:pPr>
        <w:ind w:firstLine="0"/>
        <w:rPr>
          <w:rFonts w:eastAsia="Times New Roman" w:cs="Arial"/>
          <w:lang w:val="bg-BG"/>
        </w:rPr>
      </w:pPr>
    </w:p>
    <w:p w14:paraId="6646FBE9" w14:textId="49FA2747" w:rsidR="00AD2AA7" w:rsidRPr="005B2516" w:rsidRDefault="00B6606D" w:rsidP="00AD2AA7">
      <w:pPr>
        <w:ind w:firstLine="0"/>
        <w:rPr>
          <w:rFonts w:eastAsia="Times New Roman" w:cs="Arial"/>
          <w:lang w:val="bg-BG"/>
        </w:rPr>
      </w:pPr>
      <w:r w:rsidRPr="005B2516">
        <w:rPr>
          <w:rFonts w:eastAsia="Times New Roman" w:cs="Arial"/>
          <w:lang w:val="bg-BG"/>
        </w:rPr>
        <w:t>Засегната площ 135,88 дка</w:t>
      </w:r>
    </w:p>
    <w:p w14:paraId="308F3EE4" w14:textId="77777777" w:rsidR="003104F1" w:rsidRPr="005B2516" w:rsidRDefault="003104F1" w:rsidP="00AD2AA7">
      <w:pPr>
        <w:ind w:firstLine="0"/>
        <w:rPr>
          <w:rFonts w:eastAsia="Times New Roman" w:cs="Arial"/>
          <w:b/>
          <w:bCs/>
          <w:lang w:val="bg-BG" w:bidi="bg-BG"/>
        </w:rPr>
      </w:pPr>
    </w:p>
    <w:p w14:paraId="4C3B13DA" w14:textId="4ED0851B" w:rsidR="00AD2AA7" w:rsidRPr="005B2516" w:rsidRDefault="00AD2AA7" w:rsidP="00AD2AA7">
      <w:pPr>
        <w:ind w:firstLine="0"/>
        <w:rPr>
          <w:rFonts w:eastAsia="Times New Roman" w:cs="Arial"/>
          <w:lang w:val="bg-BG" w:bidi="bg-BG"/>
        </w:rPr>
      </w:pPr>
      <w:r w:rsidRPr="005B2516">
        <w:rPr>
          <w:rFonts w:eastAsia="Times New Roman" w:cs="Arial"/>
          <w:b/>
          <w:bCs/>
          <w:lang w:val="bg-BG" w:bidi="bg-BG"/>
        </w:rPr>
        <w:t>Анализ:</w:t>
      </w:r>
      <w:r w:rsidR="002234A8" w:rsidRPr="005B2516">
        <w:rPr>
          <w:rFonts w:eastAsia="Times New Roman" w:cs="Arial"/>
          <w:b/>
          <w:bCs/>
          <w:lang w:val="bg-BG" w:bidi="bg-BG"/>
        </w:rPr>
        <w:t xml:space="preserve"> </w:t>
      </w:r>
      <w:r w:rsidRPr="005B2516">
        <w:rPr>
          <w:rFonts w:eastAsia="Times New Roman" w:cs="Arial"/>
          <w:lang w:val="bg-BG" w:bidi="bg-BG"/>
        </w:rPr>
        <w:t>Необходимо количество вар: (над 50 кг/дка) 361 кг/дка</w:t>
      </w:r>
    </w:p>
    <w:p w14:paraId="117575DA" w14:textId="77777777" w:rsidR="00AD2AA7" w:rsidRPr="005B2516" w:rsidRDefault="002234A8" w:rsidP="00AD2AA7">
      <w:pPr>
        <w:ind w:firstLine="0"/>
        <w:rPr>
          <w:rFonts w:eastAsia="Times New Roman" w:cs="Arial"/>
          <w:lang w:val="bg-BG" w:bidi="bg-BG"/>
        </w:rPr>
      </w:pPr>
      <w:r w:rsidRPr="005B2516">
        <w:rPr>
          <w:rFonts w:eastAsia="Times New Roman" w:cs="Arial"/>
          <w:b/>
          <w:bCs/>
          <w:lang w:val="bg-BG" w:bidi="bg-BG"/>
        </w:rPr>
        <w:t>I.</w:t>
      </w:r>
      <w:r w:rsidR="00AD2AA7" w:rsidRPr="005B2516">
        <w:rPr>
          <w:rFonts w:eastAsia="Times New Roman" w:cs="Arial"/>
          <w:b/>
          <w:bCs/>
          <w:lang w:val="bg-BG" w:bidi="bg-BG"/>
        </w:rPr>
        <w:t xml:space="preserve"> Труд</w:t>
      </w:r>
    </w:p>
    <w:p w14:paraId="6236F5FF" w14:textId="77777777" w:rsidR="00AD2AA7" w:rsidRPr="005B2516" w:rsidRDefault="00B6606D" w:rsidP="00B6606D">
      <w:pPr>
        <w:tabs>
          <w:tab w:val="left" w:pos="3969"/>
        </w:tabs>
        <w:spacing w:before="0" w:after="200" w:line="276" w:lineRule="auto"/>
        <w:ind w:firstLine="0"/>
        <w:jc w:val="left"/>
        <w:rPr>
          <w:rFonts w:eastAsia="Times New Roman" w:cs="Arial"/>
          <w:lang w:val="bg-BG" w:bidi="bg-BG"/>
        </w:rPr>
      </w:pPr>
      <w:r w:rsidRPr="005B2516">
        <w:rPr>
          <w:rFonts w:eastAsia="Times New Roman" w:cs="Arial"/>
          <w:lang w:val="bg-BG" w:bidi="bg-BG"/>
        </w:rPr>
        <w:t xml:space="preserve">1. Товарене на камион </w:t>
      </w:r>
      <w:r w:rsidRPr="005B2516">
        <w:rPr>
          <w:rFonts w:eastAsia="Times New Roman" w:cs="Arial"/>
          <w:lang w:val="bg-BG" w:bidi="bg-BG"/>
        </w:rPr>
        <w:tab/>
      </w:r>
      <w:r w:rsidR="00AD2AA7" w:rsidRPr="005B2516">
        <w:rPr>
          <w:rFonts w:eastAsia="Times New Roman" w:cs="Arial"/>
          <w:lang w:val="bg-BG" w:bidi="bg-BG"/>
        </w:rPr>
        <w:t>0,361</w:t>
      </w:r>
      <w:r w:rsidRPr="005B2516">
        <w:rPr>
          <w:rFonts w:eastAsia="Times New Roman" w:cs="Arial"/>
          <w:lang w:val="bg-BG" w:bidi="bg-BG"/>
        </w:rPr>
        <w:t xml:space="preserve"> </w:t>
      </w:r>
      <w:r w:rsidR="00AD2AA7" w:rsidRPr="005B2516">
        <w:rPr>
          <w:rFonts w:eastAsia="Times New Roman" w:cs="Arial"/>
          <w:lang w:val="bg-BG" w:bidi="bg-BG"/>
        </w:rPr>
        <w:t xml:space="preserve">т х 1,33 </w:t>
      </w:r>
      <w:proofErr w:type="spellStart"/>
      <w:r w:rsidR="00AD2AA7" w:rsidRPr="005B2516">
        <w:rPr>
          <w:rFonts w:eastAsia="Times New Roman" w:cs="Arial"/>
          <w:lang w:val="bg-BG" w:bidi="bg-BG"/>
        </w:rPr>
        <w:t>чч</w:t>
      </w:r>
      <w:proofErr w:type="spellEnd"/>
      <w:r w:rsidR="00AD2AA7" w:rsidRPr="005B2516">
        <w:rPr>
          <w:rFonts w:eastAsia="Times New Roman" w:cs="Arial"/>
          <w:lang w:val="bg-BG" w:bidi="bg-BG"/>
        </w:rPr>
        <w:t xml:space="preserve"> х 2,31 лв./</w:t>
      </w:r>
      <w:proofErr w:type="spellStart"/>
      <w:r w:rsidR="00AD2AA7" w:rsidRPr="005B2516">
        <w:rPr>
          <w:rFonts w:eastAsia="Times New Roman" w:cs="Arial"/>
          <w:lang w:val="bg-BG" w:bidi="bg-BG"/>
        </w:rPr>
        <w:t>чч</w:t>
      </w:r>
      <w:proofErr w:type="spellEnd"/>
      <w:r w:rsidR="00AD2AA7" w:rsidRPr="005B2516">
        <w:rPr>
          <w:rFonts w:eastAsia="Times New Roman" w:cs="Arial"/>
          <w:lang w:val="bg-BG" w:bidi="bg-BG"/>
        </w:rPr>
        <w:t xml:space="preserve"> = 1,11 </w:t>
      </w:r>
      <w:proofErr w:type="spellStart"/>
      <w:r w:rsidR="00AD2AA7" w:rsidRPr="005B2516">
        <w:rPr>
          <w:rFonts w:eastAsia="Times New Roman" w:cs="Arial"/>
          <w:lang w:val="bg-BG" w:bidi="bg-BG"/>
        </w:rPr>
        <w:t>лв</w:t>
      </w:r>
      <w:proofErr w:type="spellEnd"/>
    </w:p>
    <w:p w14:paraId="7188349D" w14:textId="77777777" w:rsidR="00AD2AA7" w:rsidRPr="005B2516" w:rsidRDefault="00B6606D" w:rsidP="00B6606D">
      <w:pPr>
        <w:tabs>
          <w:tab w:val="left" w:pos="3969"/>
        </w:tabs>
        <w:spacing w:before="0" w:after="200" w:line="276" w:lineRule="auto"/>
        <w:ind w:firstLine="0"/>
        <w:jc w:val="left"/>
        <w:rPr>
          <w:rFonts w:eastAsia="Times New Roman" w:cs="Arial"/>
          <w:lang w:val="bg-BG" w:bidi="bg-BG"/>
        </w:rPr>
      </w:pPr>
      <w:r w:rsidRPr="005B2516">
        <w:rPr>
          <w:rFonts w:eastAsia="Times New Roman" w:cs="Arial"/>
          <w:lang w:val="bg-BG" w:bidi="bg-BG"/>
        </w:rPr>
        <w:t>2.</w:t>
      </w:r>
      <w:r w:rsidR="00AD2AA7" w:rsidRPr="005B2516">
        <w:rPr>
          <w:rFonts w:eastAsia="Times New Roman" w:cs="Arial"/>
          <w:lang w:val="bg-BG" w:bidi="bg-BG"/>
        </w:rPr>
        <w:t xml:space="preserve"> Ра</w:t>
      </w:r>
      <w:r w:rsidRPr="005B2516">
        <w:rPr>
          <w:rFonts w:eastAsia="Times New Roman" w:cs="Arial"/>
          <w:lang w:val="bg-BG" w:bidi="bg-BG"/>
        </w:rPr>
        <w:t xml:space="preserve">зтоварване от камион </w:t>
      </w:r>
      <w:r w:rsidRPr="005B2516">
        <w:rPr>
          <w:rFonts w:eastAsia="Times New Roman" w:cs="Arial"/>
          <w:lang w:val="bg-BG" w:bidi="bg-BG"/>
        </w:rPr>
        <w:tab/>
        <w:t>0,36</w:t>
      </w:r>
      <w:r w:rsidR="00AD2AA7" w:rsidRPr="005B2516">
        <w:rPr>
          <w:rFonts w:eastAsia="Times New Roman" w:cs="Arial"/>
          <w:lang w:val="bg-BG" w:bidi="bg-BG"/>
        </w:rPr>
        <w:t>1</w:t>
      </w:r>
      <w:r w:rsidRPr="005B2516">
        <w:rPr>
          <w:rFonts w:eastAsia="Times New Roman" w:cs="Arial"/>
          <w:lang w:val="bg-BG" w:bidi="bg-BG"/>
        </w:rPr>
        <w:t xml:space="preserve"> </w:t>
      </w:r>
      <w:r w:rsidR="00AD2AA7" w:rsidRPr="005B2516">
        <w:rPr>
          <w:rFonts w:eastAsia="Times New Roman" w:cs="Arial"/>
          <w:lang w:val="bg-BG" w:bidi="bg-BG"/>
        </w:rPr>
        <w:t xml:space="preserve">т х 0,85 </w:t>
      </w:r>
      <w:proofErr w:type="spellStart"/>
      <w:r w:rsidR="00AD2AA7" w:rsidRPr="005B2516">
        <w:rPr>
          <w:rFonts w:eastAsia="Times New Roman" w:cs="Arial"/>
          <w:lang w:val="bg-BG" w:bidi="bg-BG"/>
        </w:rPr>
        <w:t>чч</w:t>
      </w:r>
      <w:proofErr w:type="spellEnd"/>
      <w:r w:rsidR="00AD2AA7" w:rsidRPr="005B2516">
        <w:rPr>
          <w:rFonts w:eastAsia="Times New Roman" w:cs="Arial"/>
          <w:lang w:val="bg-BG" w:bidi="bg-BG"/>
        </w:rPr>
        <w:t xml:space="preserve"> х 2,31 лв./</w:t>
      </w:r>
      <w:proofErr w:type="spellStart"/>
      <w:r w:rsidR="00AD2AA7" w:rsidRPr="005B2516">
        <w:rPr>
          <w:rFonts w:eastAsia="Times New Roman" w:cs="Arial"/>
          <w:lang w:val="bg-BG" w:bidi="bg-BG"/>
        </w:rPr>
        <w:t>чч</w:t>
      </w:r>
      <w:proofErr w:type="spellEnd"/>
      <w:r w:rsidR="00AD2AA7" w:rsidRPr="005B2516">
        <w:rPr>
          <w:rFonts w:eastAsia="Times New Roman" w:cs="Arial"/>
          <w:lang w:val="bg-BG" w:bidi="bg-BG"/>
        </w:rPr>
        <w:t xml:space="preserve"> = 0,71 </w:t>
      </w:r>
      <w:proofErr w:type="spellStart"/>
      <w:r w:rsidR="00AD2AA7" w:rsidRPr="005B2516">
        <w:rPr>
          <w:rFonts w:eastAsia="Times New Roman" w:cs="Arial"/>
          <w:lang w:val="bg-BG" w:bidi="bg-BG"/>
        </w:rPr>
        <w:t>лв</w:t>
      </w:r>
      <w:proofErr w:type="spellEnd"/>
    </w:p>
    <w:p w14:paraId="11576A57" w14:textId="77777777" w:rsidR="00AD2AA7" w:rsidRPr="005B2516" w:rsidRDefault="00B6606D" w:rsidP="00B6606D">
      <w:pPr>
        <w:tabs>
          <w:tab w:val="left" w:pos="3969"/>
        </w:tabs>
        <w:spacing w:before="0" w:after="200" w:line="276" w:lineRule="auto"/>
        <w:ind w:firstLine="0"/>
        <w:jc w:val="left"/>
        <w:rPr>
          <w:rFonts w:eastAsia="Times New Roman" w:cs="Arial"/>
          <w:lang w:val="bg-BG" w:bidi="bg-BG"/>
        </w:rPr>
      </w:pPr>
      <w:r w:rsidRPr="005B2516">
        <w:rPr>
          <w:rFonts w:eastAsia="Times New Roman" w:cs="Arial"/>
          <w:lang w:val="bg-BG" w:bidi="bg-BG"/>
        </w:rPr>
        <w:t xml:space="preserve">3. Ръчно разхвърляне - </w:t>
      </w:r>
      <w:r w:rsidR="00AD2AA7" w:rsidRPr="005B2516">
        <w:rPr>
          <w:rFonts w:eastAsia="Times New Roman" w:cs="Arial"/>
          <w:u w:val="single"/>
          <w:lang w:val="bg-BG" w:bidi="bg-BG"/>
        </w:rPr>
        <w:t xml:space="preserve">над 50 кг/дка </w:t>
      </w:r>
      <w:r w:rsidRPr="005B2516">
        <w:rPr>
          <w:rFonts w:eastAsia="Times New Roman" w:cs="Arial"/>
          <w:u w:val="single"/>
          <w:lang w:val="bg-BG" w:bidi="bg-BG"/>
        </w:rPr>
        <w:tab/>
        <w:t xml:space="preserve">0,73 </w:t>
      </w:r>
      <w:proofErr w:type="spellStart"/>
      <w:r w:rsidRPr="005B2516">
        <w:rPr>
          <w:rFonts w:eastAsia="Times New Roman" w:cs="Arial"/>
          <w:u w:val="single"/>
          <w:lang w:val="bg-BG" w:bidi="bg-BG"/>
        </w:rPr>
        <w:t>чч</w:t>
      </w:r>
      <w:proofErr w:type="spellEnd"/>
      <w:r w:rsidRPr="005B2516">
        <w:rPr>
          <w:rFonts w:eastAsia="Times New Roman" w:cs="Arial"/>
          <w:u w:val="single"/>
          <w:lang w:val="bg-BG" w:bidi="bg-BG"/>
        </w:rPr>
        <w:t xml:space="preserve">  х  2,31 лв./</w:t>
      </w:r>
      <w:proofErr w:type="spellStart"/>
      <w:r w:rsidRPr="005B2516">
        <w:rPr>
          <w:rFonts w:eastAsia="Times New Roman" w:cs="Arial"/>
          <w:u w:val="single"/>
          <w:lang w:val="bg-BG" w:bidi="bg-BG"/>
        </w:rPr>
        <w:t>чч</w:t>
      </w:r>
      <w:proofErr w:type="spellEnd"/>
      <w:r w:rsidRPr="005B2516">
        <w:rPr>
          <w:rFonts w:eastAsia="Times New Roman" w:cs="Arial"/>
          <w:u w:val="single"/>
          <w:lang w:val="bg-BG" w:bidi="bg-BG"/>
        </w:rPr>
        <w:t xml:space="preserve">  =  1,69 </w:t>
      </w:r>
      <w:proofErr w:type="spellStart"/>
      <w:r w:rsidR="00AD2AA7" w:rsidRPr="005B2516">
        <w:rPr>
          <w:rFonts w:eastAsia="Times New Roman" w:cs="Arial"/>
          <w:u w:val="single"/>
          <w:lang w:val="bg-BG" w:bidi="bg-BG"/>
        </w:rPr>
        <w:t>лв</w:t>
      </w:r>
      <w:proofErr w:type="spellEnd"/>
    </w:p>
    <w:p w14:paraId="61975675" w14:textId="77777777" w:rsidR="00AD2AA7" w:rsidRPr="005B2516" w:rsidRDefault="00B6606D" w:rsidP="00B6606D">
      <w:pPr>
        <w:tabs>
          <w:tab w:val="left" w:pos="2835"/>
          <w:tab w:val="right" w:pos="7230"/>
        </w:tabs>
        <w:ind w:right="-23" w:firstLine="0"/>
        <w:jc w:val="left"/>
        <w:rPr>
          <w:rFonts w:eastAsia="Times New Roman" w:cs="Arial"/>
          <w:lang w:val="bg-BG" w:bidi="bg-BG"/>
        </w:rPr>
      </w:pPr>
      <w:r w:rsidRPr="005B2516">
        <w:rPr>
          <w:rFonts w:eastAsia="Times New Roman" w:cs="Arial"/>
          <w:lang w:val="bg-BG" w:bidi="bg-BG"/>
        </w:rPr>
        <w:tab/>
      </w:r>
      <w:r w:rsidR="002234A8" w:rsidRPr="005B2516">
        <w:rPr>
          <w:rFonts w:eastAsia="Times New Roman" w:cs="Arial"/>
          <w:lang w:val="bg-BG" w:bidi="bg-BG"/>
        </w:rPr>
        <w:t>Сума</w:t>
      </w:r>
      <w:r w:rsidRPr="005B2516">
        <w:rPr>
          <w:rFonts w:eastAsia="Times New Roman" w:cs="Arial"/>
          <w:lang w:val="bg-BG" w:bidi="bg-BG"/>
        </w:rPr>
        <w:tab/>
      </w:r>
      <w:r w:rsidR="00AD2AA7" w:rsidRPr="005B2516">
        <w:rPr>
          <w:rFonts w:eastAsia="Times New Roman" w:cs="Arial"/>
          <w:lang w:val="bg-BG" w:bidi="bg-BG"/>
        </w:rPr>
        <w:t>3,51</w:t>
      </w:r>
      <w:r w:rsidRPr="005B2516">
        <w:rPr>
          <w:rFonts w:eastAsia="Times New Roman" w:cs="Arial"/>
          <w:lang w:val="bg-BG" w:bidi="bg-BG"/>
        </w:rPr>
        <w:t xml:space="preserve"> </w:t>
      </w:r>
      <w:proofErr w:type="spellStart"/>
      <w:r w:rsidRPr="005B2516">
        <w:rPr>
          <w:rFonts w:eastAsia="Times New Roman" w:cs="Arial"/>
          <w:lang w:val="bg-BG" w:bidi="bg-BG"/>
        </w:rPr>
        <w:t>лв</w:t>
      </w:r>
      <w:proofErr w:type="spellEnd"/>
      <w:r w:rsidRPr="005B2516">
        <w:rPr>
          <w:rFonts w:eastAsia="Times New Roman" w:cs="Arial"/>
          <w:lang w:val="bg-BG" w:bidi="bg-BG"/>
        </w:rPr>
        <w:t xml:space="preserve"> </w:t>
      </w:r>
    </w:p>
    <w:p w14:paraId="05DCB1F4" w14:textId="77777777" w:rsidR="00AD2AA7" w:rsidRPr="005B2516" w:rsidRDefault="00B6606D" w:rsidP="00B6606D">
      <w:pPr>
        <w:tabs>
          <w:tab w:val="left" w:pos="2835"/>
          <w:tab w:val="right" w:pos="7230"/>
        </w:tabs>
        <w:ind w:right="-23" w:firstLine="0"/>
        <w:rPr>
          <w:rFonts w:eastAsia="Times New Roman" w:cs="Arial"/>
          <w:lang w:val="bg-BG" w:bidi="bg-BG"/>
        </w:rPr>
      </w:pPr>
      <w:r w:rsidRPr="005B2516">
        <w:rPr>
          <w:rFonts w:eastAsia="Times New Roman" w:cs="Arial"/>
          <w:lang w:val="bg-BG" w:bidi="bg-BG"/>
        </w:rPr>
        <w:tab/>
      </w:r>
      <w:r w:rsidR="00AD2AA7" w:rsidRPr="005B2516">
        <w:rPr>
          <w:rFonts w:eastAsia="Times New Roman" w:cs="Arial"/>
          <w:lang w:val="bg-BG" w:bidi="bg-BG"/>
        </w:rPr>
        <w:t>98% допълнителни разходи</w:t>
      </w:r>
      <w:r w:rsidR="00AD2AA7" w:rsidRPr="005B2516">
        <w:rPr>
          <w:rFonts w:eastAsia="Times New Roman" w:cs="Arial"/>
          <w:lang w:val="bg-BG" w:bidi="bg-BG"/>
        </w:rPr>
        <w:tab/>
      </w:r>
      <w:r w:rsidR="00AD2AA7" w:rsidRPr="005B2516">
        <w:rPr>
          <w:rFonts w:eastAsia="Times New Roman" w:cs="Arial"/>
          <w:u w:val="single"/>
          <w:lang w:val="bg-BG" w:bidi="bg-BG"/>
        </w:rPr>
        <w:t xml:space="preserve">3,44 </w:t>
      </w:r>
      <w:proofErr w:type="spellStart"/>
      <w:r w:rsidR="00AD2AA7" w:rsidRPr="005B2516">
        <w:rPr>
          <w:rFonts w:eastAsia="Times New Roman" w:cs="Arial"/>
          <w:u w:val="single"/>
          <w:lang w:val="bg-BG" w:bidi="bg-BG"/>
        </w:rPr>
        <w:t>лв</w:t>
      </w:r>
      <w:proofErr w:type="spellEnd"/>
      <w:r w:rsidRPr="005B2516">
        <w:rPr>
          <w:rFonts w:eastAsia="Times New Roman" w:cs="Arial"/>
          <w:u w:val="single"/>
          <w:lang w:val="bg-BG" w:bidi="bg-BG"/>
        </w:rPr>
        <w:t xml:space="preserve"> </w:t>
      </w:r>
    </w:p>
    <w:p w14:paraId="7EA3A33F" w14:textId="77777777" w:rsidR="00AD2AA7" w:rsidRPr="005B2516" w:rsidRDefault="00B6606D" w:rsidP="00B6606D">
      <w:pPr>
        <w:tabs>
          <w:tab w:val="left" w:pos="2835"/>
          <w:tab w:val="right" w:pos="7230"/>
        </w:tabs>
        <w:ind w:right="-23" w:firstLine="0"/>
        <w:rPr>
          <w:rFonts w:eastAsia="Times New Roman" w:cs="Arial"/>
          <w:b/>
          <w:bCs/>
          <w:lang w:val="bg-BG" w:bidi="bg-BG"/>
        </w:rPr>
      </w:pPr>
      <w:r w:rsidRPr="005B2516">
        <w:rPr>
          <w:rFonts w:eastAsia="Times New Roman" w:cs="Arial"/>
          <w:b/>
          <w:bCs/>
          <w:lang w:val="bg-BG" w:bidi="bg-BG"/>
        </w:rPr>
        <w:tab/>
      </w:r>
      <w:r w:rsidR="00AD2AA7" w:rsidRPr="005B2516">
        <w:rPr>
          <w:rFonts w:eastAsia="Times New Roman" w:cs="Arial"/>
          <w:b/>
          <w:bCs/>
          <w:lang w:val="bg-BG" w:bidi="bg-BG"/>
        </w:rPr>
        <w:t>Всичко труд:</w:t>
      </w:r>
      <w:r w:rsidR="00AD2AA7" w:rsidRPr="005B2516">
        <w:rPr>
          <w:rFonts w:eastAsia="Times New Roman" w:cs="Arial"/>
          <w:b/>
          <w:bCs/>
          <w:lang w:val="bg-BG" w:bidi="bg-BG"/>
        </w:rPr>
        <w:tab/>
      </w:r>
      <w:r w:rsidR="002234A8" w:rsidRPr="005B2516">
        <w:rPr>
          <w:rFonts w:eastAsia="Times New Roman" w:cs="Arial"/>
          <w:lang w:val="bg-BG" w:bidi="bg-BG"/>
        </w:rPr>
        <w:t>6,95</w:t>
      </w:r>
      <w:r w:rsidR="00AD2AA7" w:rsidRPr="005B2516">
        <w:rPr>
          <w:rFonts w:eastAsia="Times New Roman" w:cs="Arial"/>
          <w:lang w:val="bg-BG" w:bidi="bg-BG"/>
        </w:rPr>
        <w:t>лв</w:t>
      </w:r>
      <w:r w:rsidRPr="005B2516">
        <w:rPr>
          <w:rFonts w:eastAsia="Times New Roman" w:cs="Arial"/>
          <w:lang w:val="bg-BG" w:bidi="bg-BG"/>
        </w:rPr>
        <w:t xml:space="preserve"> </w:t>
      </w:r>
    </w:p>
    <w:p w14:paraId="66BA9E45" w14:textId="77777777" w:rsidR="00AD2AA7" w:rsidRPr="005B2516" w:rsidRDefault="00AD2AA7" w:rsidP="00AD2AA7">
      <w:pPr>
        <w:ind w:firstLine="0"/>
        <w:rPr>
          <w:rFonts w:eastAsia="Times New Roman" w:cs="Arial"/>
          <w:b/>
          <w:bCs/>
          <w:lang w:val="bg-BG" w:bidi="bg-BG"/>
        </w:rPr>
      </w:pPr>
      <w:r w:rsidRPr="005B2516">
        <w:rPr>
          <w:rFonts w:eastAsia="Times New Roman" w:cs="Arial"/>
          <w:b/>
          <w:bCs/>
          <w:lang w:val="bg-BG" w:bidi="bg-BG"/>
        </w:rPr>
        <w:t>II. Материали</w:t>
      </w:r>
    </w:p>
    <w:p w14:paraId="2056BCF9" w14:textId="77777777" w:rsidR="00AD2AA7" w:rsidRPr="005B2516" w:rsidRDefault="00140AA8" w:rsidP="00140AA8">
      <w:pPr>
        <w:tabs>
          <w:tab w:val="left" w:pos="3969"/>
        </w:tabs>
        <w:spacing w:before="0" w:after="200" w:line="276" w:lineRule="auto"/>
        <w:ind w:firstLine="0"/>
        <w:jc w:val="left"/>
        <w:rPr>
          <w:rFonts w:eastAsia="Times New Roman" w:cs="Arial"/>
          <w:lang w:val="bg-BG" w:bidi="bg-BG"/>
        </w:rPr>
      </w:pPr>
      <w:r w:rsidRPr="005B2516">
        <w:rPr>
          <w:rFonts w:eastAsia="Times New Roman" w:cs="Arial"/>
          <w:lang w:val="bg-BG" w:bidi="bg-BG"/>
        </w:rPr>
        <w:t>1. Варови материали -</w:t>
      </w:r>
      <w:r w:rsidRPr="005B2516">
        <w:rPr>
          <w:rFonts w:eastAsia="Times New Roman" w:cs="Arial"/>
          <w:lang w:val="bg-BG" w:bidi="bg-BG"/>
        </w:rPr>
        <w:tab/>
      </w:r>
      <w:r w:rsidR="00AD2AA7" w:rsidRPr="005B2516">
        <w:rPr>
          <w:rFonts w:eastAsia="Times New Roman" w:cs="Arial"/>
          <w:lang w:val="bg-BG" w:bidi="bg-BG"/>
        </w:rPr>
        <w:t>0,361</w:t>
      </w:r>
      <w:r w:rsidR="00B6606D" w:rsidRPr="005B2516">
        <w:rPr>
          <w:rFonts w:eastAsia="Times New Roman" w:cs="Arial"/>
          <w:lang w:val="bg-BG" w:bidi="bg-BG"/>
        </w:rPr>
        <w:t xml:space="preserve"> </w:t>
      </w:r>
      <w:r w:rsidR="00AD2AA7" w:rsidRPr="005B2516">
        <w:rPr>
          <w:rFonts w:eastAsia="Times New Roman" w:cs="Arial"/>
          <w:lang w:val="bg-BG" w:bidi="bg-BG"/>
        </w:rPr>
        <w:t>т/дка х 2</w:t>
      </w:r>
      <w:r w:rsidR="00B6606D" w:rsidRPr="005B2516">
        <w:rPr>
          <w:rFonts w:eastAsia="Times New Roman" w:cs="Arial"/>
          <w:lang w:val="bg-BG" w:bidi="bg-BG"/>
        </w:rPr>
        <w:t>5,00 лв./т х 1,12 = 10,11лв</w:t>
      </w:r>
    </w:p>
    <w:p w14:paraId="3A9C5242" w14:textId="77777777" w:rsidR="00AD2AA7" w:rsidRPr="005B2516" w:rsidRDefault="00140AA8" w:rsidP="00B6606D">
      <w:pPr>
        <w:tabs>
          <w:tab w:val="left" w:pos="2835"/>
          <w:tab w:val="right" w:pos="7230"/>
        </w:tabs>
        <w:ind w:right="-23" w:firstLine="0"/>
        <w:jc w:val="left"/>
        <w:rPr>
          <w:rFonts w:eastAsia="Times New Roman" w:cs="Arial"/>
          <w:lang w:val="bg-BG" w:bidi="bg-BG"/>
        </w:rPr>
      </w:pPr>
      <w:r w:rsidRPr="005B2516">
        <w:rPr>
          <w:rFonts w:eastAsia="Times New Roman" w:cs="Arial"/>
          <w:lang w:val="bg-BG" w:bidi="bg-BG"/>
        </w:rPr>
        <w:t xml:space="preserve">вкл. </w:t>
      </w:r>
      <w:proofErr w:type="spellStart"/>
      <w:r w:rsidRPr="005B2516">
        <w:rPr>
          <w:rFonts w:eastAsia="Times New Roman" w:cs="Arial"/>
          <w:lang w:val="bg-BG" w:bidi="bg-BG"/>
        </w:rPr>
        <w:t>д</w:t>
      </w:r>
      <w:r w:rsidR="00AD2AA7" w:rsidRPr="005B2516">
        <w:rPr>
          <w:rFonts w:eastAsia="Times New Roman" w:cs="Arial"/>
          <w:lang w:val="bg-BG" w:bidi="bg-BG"/>
        </w:rPr>
        <w:t>оставно</w:t>
      </w:r>
      <w:proofErr w:type="spellEnd"/>
      <w:r w:rsidR="00AD2AA7" w:rsidRPr="005B2516">
        <w:rPr>
          <w:rFonts w:eastAsia="Times New Roman" w:cs="Arial"/>
          <w:lang w:val="bg-BG" w:bidi="bg-BG"/>
        </w:rPr>
        <w:t xml:space="preserve"> складови разходи (</w:t>
      </w:r>
      <w:proofErr w:type="spellStart"/>
      <w:r w:rsidR="00AD2AA7" w:rsidRPr="005B2516">
        <w:rPr>
          <w:rFonts w:eastAsia="Times New Roman" w:cs="Arial"/>
          <w:lang w:val="bg-BG" w:bidi="bg-BG"/>
        </w:rPr>
        <w:t>Кд</w:t>
      </w:r>
      <w:proofErr w:type="spellEnd"/>
      <w:r w:rsidRPr="005B2516">
        <w:rPr>
          <w:rFonts w:eastAsia="Times New Roman" w:cs="Arial"/>
          <w:lang w:val="bg-BG" w:bidi="bg-BG"/>
        </w:rPr>
        <w:t xml:space="preserve"> </w:t>
      </w:r>
      <w:r w:rsidR="00AD2AA7" w:rsidRPr="005B2516">
        <w:rPr>
          <w:rFonts w:eastAsia="Times New Roman" w:cs="Arial"/>
          <w:lang w:val="bg-BG" w:bidi="bg-BG"/>
        </w:rPr>
        <w:t>-</w:t>
      </w:r>
      <w:r w:rsidRPr="005B2516">
        <w:rPr>
          <w:rFonts w:eastAsia="Times New Roman" w:cs="Arial"/>
          <w:lang w:val="bg-BG" w:bidi="bg-BG"/>
        </w:rPr>
        <w:t xml:space="preserve"> </w:t>
      </w:r>
      <w:r w:rsidR="00AD2AA7" w:rsidRPr="005B2516">
        <w:rPr>
          <w:rFonts w:eastAsia="Times New Roman" w:cs="Arial"/>
          <w:lang w:val="bg-BG" w:bidi="bg-BG"/>
        </w:rPr>
        <w:t>1,12)</w:t>
      </w:r>
    </w:p>
    <w:p w14:paraId="1A0C717D" w14:textId="77777777" w:rsidR="00140AA8" w:rsidRPr="005B2516" w:rsidRDefault="00140AA8" w:rsidP="00B6606D">
      <w:pPr>
        <w:tabs>
          <w:tab w:val="left" w:pos="2835"/>
          <w:tab w:val="right" w:pos="7230"/>
        </w:tabs>
        <w:ind w:right="-23" w:firstLine="0"/>
        <w:jc w:val="left"/>
        <w:rPr>
          <w:rFonts w:eastAsia="Times New Roman" w:cs="Arial"/>
          <w:b/>
          <w:bCs/>
          <w:lang w:val="bg-BG" w:bidi="bg-BG"/>
        </w:rPr>
      </w:pPr>
      <w:bookmarkStart w:id="93" w:name="bookmark0"/>
    </w:p>
    <w:p w14:paraId="6A6A9522" w14:textId="77777777" w:rsidR="00AD2AA7" w:rsidRPr="005B2516" w:rsidRDefault="00AD2AA7" w:rsidP="00B6606D">
      <w:pPr>
        <w:tabs>
          <w:tab w:val="left" w:pos="2835"/>
          <w:tab w:val="right" w:pos="7230"/>
        </w:tabs>
        <w:ind w:right="-23" w:firstLine="0"/>
        <w:jc w:val="left"/>
        <w:rPr>
          <w:rFonts w:eastAsia="Times New Roman" w:cs="Arial"/>
          <w:b/>
          <w:bCs/>
          <w:lang w:val="bg-BG" w:bidi="bg-BG"/>
        </w:rPr>
      </w:pPr>
      <w:r w:rsidRPr="005B2516">
        <w:rPr>
          <w:rFonts w:eastAsia="Times New Roman" w:cs="Arial"/>
          <w:b/>
          <w:bCs/>
          <w:lang w:val="bg-BG" w:bidi="bg-BG"/>
        </w:rPr>
        <w:t xml:space="preserve">Общо </w:t>
      </w:r>
      <w:r w:rsidRPr="005B2516">
        <w:rPr>
          <w:rFonts w:eastAsia="Times New Roman" w:cs="Arial"/>
          <w:b/>
          <w:bCs/>
          <w:lang w:val="bg-BG" w:bidi="en-US"/>
        </w:rPr>
        <w:t>I</w:t>
      </w:r>
      <w:r w:rsidRPr="005B2516">
        <w:rPr>
          <w:rFonts w:eastAsia="Times New Roman" w:cs="Arial"/>
          <w:b/>
          <w:bCs/>
          <w:lang w:val="bg-BG"/>
        </w:rPr>
        <w:t>+</w:t>
      </w:r>
      <w:r w:rsidRPr="005B2516">
        <w:rPr>
          <w:rFonts w:eastAsia="Times New Roman" w:cs="Arial"/>
          <w:b/>
          <w:bCs/>
          <w:lang w:val="bg-BG" w:bidi="en-US"/>
        </w:rPr>
        <w:t>II</w:t>
      </w:r>
      <w:r w:rsidRPr="005B2516">
        <w:rPr>
          <w:rFonts w:eastAsia="Times New Roman" w:cs="Arial"/>
          <w:b/>
          <w:bCs/>
          <w:lang w:val="bg-BG" w:bidi="bg-BG"/>
        </w:rPr>
        <w:tab/>
        <w:t>17,06</w:t>
      </w:r>
      <w:r w:rsidR="00B6606D" w:rsidRPr="005B2516">
        <w:rPr>
          <w:rFonts w:eastAsia="Times New Roman" w:cs="Arial"/>
          <w:b/>
          <w:bCs/>
          <w:lang w:val="bg-BG" w:bidi="bg-BG"/>
        </w:rPr>
        <w:t xml:space="preserve"> </w:t>
      </w:r>
      <w:proofErr w:type="spellStart"/>
      <w:r w:rsidRPr="005B2516">
        <w:rPr>
          <w:rFonts w:eastAsia="Times New Roman" w:cs="Arial"/>
          <w:b/>
          <w:bCs/>
          <w:lang w:val="bg-BG" w:bidi="bg-BG"/>
        </w:rPr>
        <w:t>лв</w:t>
      </w:r>
      <w:bookmarkEnd w:id="93"/>
      <w:proofErr w:type="spellEnd"/>
      <w:r w:rsidR="00140AA8" w:rsidRPr="005B2516">
        <w:rPr>
          <w:rFonts w:eastAsia="Times New Roman" w:cs="Arial"/>
          <w:b/>
          <w:bCs/>
          <w:lang w:val="bg-BG" w:bidi="bg-BG"/>
        </w:rPr>
        <w:t xml:space="preserve"> за 1 дка</w:t>
      </w:r>
    </w:p>
    <w:p w14:paraId="15E8398F" w14:textId="77777777" w:rsidR="00B6606D" w:rsidRPr="005B2516" w:rsidRDefault="00B6606D" w:rsidP="00AD2AA7">
      <w:pPr>
        <w:ind w:firstLine="0"/>
        <w:rPr>
          <w:rFonts w:eastAsia="Times New Roman" w:cs="Arial"/>
          <w:b/>
          <w:bCs/>
          <w:lang w:val="bg-BG" w:bidi="bg-BG"/>
        </w:rPr>
      </w:pPr>
    </w:p>
    <w:p w14:paraId="08F4CE43" w14:textId="77777777" w:rsidR="00AD2AA7" w:rsidRPr="005B2516" w:rsidRDefault="00AD2AA7" w:rsidP="00AD2AA7">
      <w:pPr>
        <w:ind w:firstLine="0"/>
        <w:rPr>
          <w:rFonts w:eastAsia="Times New Roman" w:cs="Arial"/>
          <w:b/>
          <w:bCs/>
          <w:lang w:val="bg-BG" w:bidi="bg-BG"/>
        </w:rPr>
      </w:pPr>
      <w:r w:rsidRPr="005B2516">
        <w:rPr>
          <w:rFonts w:eastAsia="Times New Roman" w:cs="Arial"/>
          <w:b/>
          <w:bCs/>
          <w:lang w:val="bg-BG" w:bidi="bg-BG"/>
        </w:rPr>
        <w:t>Определяне на пълните разходи</w:t>
      </w:r>
    </w:p>
    <w:tbl>
      <w:tblPr>
        <w:tblW w:w="9101" w:type="dxa"/>
        <w:tblLayout w:type="fixed"/>
        <w:tblCellMar>
          <w:left w:w="10" w:type="dxa"/>
          <w:right w:w="10" w:type="dxa"/>
        </w:tblCellMar>
        <w:tblLook w:val="04A0" w:firstRow="1" w:lastRow="0" w:firstColumn="1" w:lastColumn="0" w:noHBand="0" w:noVBand="1"/>
      </w:tblPr>
      <w:tblGrid>
        <w:gridCol w:w="1810"/>
        <w:gridCol w:w="998"/>
        <w:gridCol w:w="1430"/>
        <w:gridCol w:w="1080"/>
        <w:gridCol w:w="1258"/>
        <w:gridCol w:w="1258"/>
        <w:gridCol w:w="1267"/>
      </w:tblGrid>
      <w:tr w:rsidR="00462941" w:rsidRPr="005B2516" w14:paraId="75D4B013" w14:textId="77777777" w:rsidTr="006A5EEA">
        <w:trPr>
          <w:trHeight w:hRule="exact" w:val="586"/>
        </w:trPr>
        <w:tc>
          <w:tcPr>
            <w:tcW w:w="1810" w:type="dxa"/>
            <w:vMerge w:val="restart"/>
            <w:tcBorders>
              <w:top w:val="single" w:sz="4" w:space="0" w:color="auto"/>
              <w:left w:val="single" w:sz="4" w:space="0" w:color="auto"/>
              <w:bottom w:val="nil"/>
              <w:right w:val="nil"/>
            </w:tcBorders>
            <w:shd w:val="clear" w:color="auto" w:fill="FFFFFF"/>
            <w:hideMark/>
          </w:tcPr>
          <w:p w14:paraId="3299935E" w14:textId="77777777" w:rsidR="00AD2AA7" w:rsidRPr="005B2516" w:rsidRDefault="00AD2AA7" w:rsidP="00AD2AA7">
            <w:pPr>
              <w:spacing w:before="0" w:after="0"/>
              <w:ind w:firstLine="0"/>
              <w:rPr>
                <w:rFonts w:eastAsia="Times New Roman" w:cs="Arial"/>
                <w:lang w:val="bg-BG" w:bidi="bg-BG"/>
              </w:rPr>
            </w:pPr>
            <w:r w:rsidRPr="005B2516">
              <w:rPr>
                <w:rFonts w:eastAsia="Times New Roman" w:cs="Arial"/>
                <w:lang w:val="bg-BG" w:bidi="bg-BG"/>
              </w:rPr>
              <w:t>Дейност</w:t>
            </w:r>
          </w:p>
        </w:tc>
        <w:tc>
          <w:tcPr>
            <w:tcW w:w="998" w:type="dxa"/>
            <w:vMerge w:val="restart"/>
            <w:tcBorders>
              <w:top w:val="single" w:sz="4" w:space="0" w:color="auto"/>
              <w:left w:val="single" w:sz="4" w:space="0" w:color="auto"/>
              <w:bottom w:val="nil"/>
              <w:right w:val="nil"/>
            </w:tcBorders>
            <w:shd w:val="clear" w:color="auto" w:fill="FFFFFF"/>
            <w:hideMark/>
          </w:tcPr>
          <w:p w14:paraId="48B74B60" w14:textId="77777777" w:rsidR="00AD2AA7" w:rsidRPr="005B2516" w:rsidRDefault="00AD2AA7" w:rsidP="00AD2AA7">
            <w:pPr>
              <w:spacing w:before="0" w:after="0"/>
              <w:ind w:firstLine="0"/>
              <w:rPr>
                <w:rFonts w:eastAsia="Times New Roman" w:cs="Arial"/>
                <w:lang w:val="bg-BG" w:bidi="bg-BG"/>
              </w:rPr>
            </w:pPr>
            <w:r w:rsidRPr="005B2516">
              <w:rPr>
                <w:rFonts w:eastAsia="Times New Roman" w:cs="Arial"/>
                <w:lang w:val="bg-BG" w:bidi="bg-BG"/>
              </w:rPr>
              <w:t>Мярка</w:t>
            </w:r>
          </w:p>
        </w:tc>
        <w:tc>
          <w:tcPr>
            <w:tcW w:w="1430" w:type="dxa"/>
            <w:vMerge w:val="restart"/>
            <w:tcBorders>
              <w:top w:val="single" w:sz="4" w:space="0" w:color="auto"/>
              <w:left w:val="single" w:sz="4" w:space="0" w:color="auto"/>
              <w:bottom w:val="nil"/>
              <w:right w:val="nil"/>
            </w:tcBorders>
            <w:shd w:val="clear" w:color="auto" w:fill="FFFFFF"/>
            <w:hideMark/>
          </w:tcPr>
          <w:p w14:paraId="3AD36DA1" w14:textId="77777777" w:rsidR="00AD2AA7" w:rsidRPr="005B2516" w:rsidRDefault="00AD2AA7" w:rsidP="00AD2AA7">
            <w:pPr>
              <w:spacing w:before="0" w:after="0"/>
              <w:ind w:firstLine="0"/>
              <w:rPr>
                <w:rFonts w:eastAsia="Times New Roman" w:cs="Arial"/>
                <w:lang w:val="bg-BG" w:bidi="bg-BG"/>
              </w:rPr>
            </w:pPr>
            <w:r w:rsidRPr="005B2516">
              <w:rPr>
                <w:rFonts w:eastAsia="Times New Roman" w:cs="Arial"/>
                <w:lang w:val="bg-BG" w:bidi="bg-BG"/>
              </w:rPr>
              <w:t>Количество</w:t>
            </w:r>
          </w:p>
        </w:tc>
        <w:tc>
          <w:tcPr>
            <w:tcW w:w="1080" w:type="dxa"/>
            <w:vMerge w:val="restart"/>
            <w:tcBorders>
              <w:top w:val="single" w:sz="4" w:space="0" w:color="auto"/>
              <w:left w:val="single" w:sz="4" w:space="0" w:color="auto"/>
              <w:bottom w:val="nil"/>
              <w:right w:val="nil"/>
            </w:tcBorders>
            <w:shd w:val="clear" w:color="auto" w:fill="FFFFFF"/>
            <w:hideMark/>
          </w:tcPr>
          <w:p w14:paraId="5C218577" w14:textId="77777777" w:rsidR="00AD2AA7" w:rsidRPr="005B2516" w:rsidRDefault="00140AA8" w:rsidP="00AD2AA7">
            <w:pPr>
              <w:spacing w:before="0" w:after="0"/>
              <w:ind w:firstLine="0"/>
              <w:rPr>
                <w:rFonts w:eastAsia="Times New Roman" w:cs="Arial"/>
                <w:lang w:val="bg-BG" w:bidi="bg-BG"/>
              </w:rPr>
            </w:pPr>
            <w:r w:rsidRPr="005B2516">
              <w:rPr>
                <w:rFonts w:eastAsia="Times New Roman" w:cs="Arial"/>
                <w:lang w:val="bg-BG" w:bidi="bg-BG"/>
              </w:rPr>
              <w:t>Единич</w:t>
            </w:r>
            <w:r w:rsidR="00AD2AA7" w:rsidRPr="005B2516">
              <w:rPr>
                <w:rFonts w:eastAsia="Times New Roman" w:cs="Arial"/>
                <w:lang w:val="bg-BG" w:bidi="bg-BG"/>
              </w:rPr>
              <w:t>на цена, лв.</w:t>
            </w:r>
          </w:p>
        </w:tc>
        <w:tc>
          <w:tcPr>
            <w:tcW w:w="1258" w:type="dxa"/>
            <w:vMerge w:val="restart"/>
            <w:tcBorders>
              <w:top w:val="single" w:sz="4" w:space="0" w:color="auto"/>
              <w:left w:val="single" w:sz="4" w:space="0" w:color="auto"/>
              <w:bottom w:val="nil"/>
              <w:right w:val="nil"/>
            </w:tcBorders>
            <w:shd w:val="clear" w:color="auto" w:fill="FFFFFF"/>
            <w:hideMark/>
          </w:tcPr>
          <w:p w14:paraId="0D0A071E" w14:textId="77777777" w:rsidR="00AD2AA7" w:rsidRPr="005B2516" w:rsidRDefault="00AD2AA7" w:rsidP="00AD2AA7">
            <w:pPr>
              <w:spacing w:before="0" w:after="0"/>
              <w:ind w:firstLine="0"/>
              <w:rPr>
                <w:rFonts w:eastAsia="Times New Roman" w:cs="Arial"/>
                <w:lang w:val="bg-BG" w:bidi="bg-BG"/>
              </w:rPr>
            </w:pPr>
            <w:r w:rsidRPr="005B2516">
              <w:rPr>
                <w:rFonts w:eastAsia="Times New Roman" w:cs="Arial"/>
                <w:lang w:val="bg-BG" w:bidi="bg-BG"/>
              </w:rPr>
              <w:t>Обща</w:t>
            </w:r>
          </w:p>
          <w:p w14:paraId="54BFB80E" w14:textId="77777777" w:rsidR="00AD2AA7" w:rsidRPr="005B2516" w:rsidRDefault="00AD2AA7" w:rsidP="00AD2AA7">
            <w:pPr>
              <w:spacing w:before="0" w:after="0"/>
              <w:ind w:firstLine="0"/>
              <w:rPr>
                <w:rFonts w:eastAsia="Times New Roman" w:cs="Arial"/>
                <w:lang w:val="bg-BG" w:bidi="bg-BG"/>
              </w:rPr>
            </w:pPr>
            <w:r w:rsidRPr="005B2516">
              <w:rPr>
                <w:rFonts w:eastAsia="Times New Roman" w:cs="Arial"/>
                <w:lang w:val="bg-BG" w:bidi="bg-BG"/>
              </w:rPr>
              <w:t>стойност,</w:t>
            </w:r>
          </w:p>
          <w:p w14:paraId="5A04C6BA" w14:textId="77777777" w:rsidR="00AD2AA7" w:rsidRPr="005B2516" w:rsidRDefault="00AD2AA7" w:rsidP="00AD2AA7">
            <w:pPr>
              <w:spacing w:before="0" w:after="0"/>
              <w:ind w:firstLine="0"/>
              <w:rPr>
                <w:rFonts w:eastAsia="Times New Roman" w:cs="Arial"/>
                <w:lang w:val="bg-BG" w:bidi="bg-BG"/>
              </w:rPr>
            </w:pPr>
            <w:r w:rsidRPr="005B2516">
              <w:rPr>
                <w:rFonts w:eastAsia="Times New Roman" w:cs="Arial"/>
                <w:lang w:val="bg-BG" w:bidi="bg-BG"/>
              </w:rPr>
              <w:t>лв.</w:t>
            </w:r>
          </w:p>
        </w:tc>
        <w:tc>
          <w:tcPr>
            <w:tcW w:w="2525" w:type="dxa"/>
            <w:gridSpan w:val="2"/>
            <w:tcBorders>
              <w:top w:val="single" w:sz="4" w:space="0" w:color="auto"/>
              <w:left w:val="single" w:sz="4" w:space="0" w:color="auto"/>
              <w:bottom w:val="nil"/>
              <w:right w:val="single" w:sz="4" w:space="0" w:color="auto"/>
            </w:tcBorders>
            <w:shd w:val="clear" w:color="auto" w:fill="FFFFFF"/>
            <w:vAlign w:val="bottom"/>
            <w:hideMark/>
          </w:tcPr>
          <w:p w14:paraId="0448BF04" w14:textId="77777777" w:rsidR="00AD2AA7" w:rsidRPr="005B2516" w:rsidRDefault="00AD2AA7" w:rsidP="00140AA8">
            <w:pPr>
              <w:spacing w:before="0" w:after="0"/>
              <w:ind w:firstLine="0"/>
              <w:jc w:val="center"/>
              <w:rPr>
                <w:rFonts w:eastAsia="Times New Roman" w:cs="Arial"/>
                <w:lang w:val="bg-BG" w:bidi="bg-BG"/>
              </w:rPr>
            </w:pPr>
            <w:r w:rsidRPr="005B2516">
              <w:rPr>
                <w:rFonts w:eastAsia="Times New Roman" w:cs="Arial"/>
                <w:lang w:val="bg-BG" w:bidi="bg-BG"/>
              </w:rPr>
              <w:t>В т.ч. преки разходи за материали</w:t>
            </w:r>
          </w:p>
        </w:tc>
      </w:tr>
      <w:tr w:rsidR="00462941" w:rsidRPr="005B2516" w14:paraId="78B4E802" w14:textId="77777777" w:rsidTr="006A5EEA">
        <w:trPr>
          <w:trHeight w:hRule="exact" w:val="442"/>
        </w:trPr>
        <w:tc>
          <w:tcPr>
            <w:tcW w:w="1810" w:type="dxa"/>
            <w:vMerge/>
            <w:tcBorders>
              <w:top w:val="single" w:sz="4" w:space="0" w:color="auto"/>
              <w:left w:val="single" w:sz="4" w:space="0" w:color="auto"/>
              <w:bottom w:val="nil"/>
              <w:right w:val="nil"/>
            </w:tcBorders>
            <w:vAlign w:val="center"/>
            <w:hideMark/>
          </w:tcPr>
          <w:p w14:paraId="7B73CEDF" w14:textId="77777777" w:rsidR="00AD2AA7" w:rsidRPr="005B2516" w:rsidRDefault="00AD2AA7" w:rsidP="00AD2AA7">
            <w:pPr>
              <w:spacing w:before="0" w:after="0" w:line="276" w:lineRule="auto"/>
              <w:ind w:firstLine="0"/>
              <w:jc w:val="left"/>
              <w:rPr>
                <w:rFonts w:eastAsia="Times New Roman" w:cs="Arial"/>
                <w:lang w:val="bg-BG" w:bidi="bg-BG"/>
              </w:rPr>
            </w:pPr>
          </w:p>
        </w:tc>
        <w:tc>
          <w:tcPr>
            <w:tcW w:w="998" w:type="dxa"/>
            <w:vMerge/>
            <w:tcBorders>
              <w:top w:val="single" w:sz="4" w:space="0" w:color="auto"/>
              <w:left w:val="single" w:sz="4" w:space="0" w:color="auto"/>
              <w:bottom w:val="nil"/>
              <w:right w:val="nil"/>
            </w:tcBorders>
            <w:vAlign w:val="center"/>
            <w:hideMark/>
          </w:tcPr>
          <w:p w14:paraId="24D43886" w14:textId="77777777" w:rsidR="00AD2AA7" w:rsidRPr="005B2516" w:rsidRDefault="00AD2AA7" w:rsidP="00AD2AA7">
            <w:pPr>
              <w:spacing w:before="0" w:after="0" w:line="276" w:lineRule="auto"/>
              <w:ind w:firstLine="0"/>
              <w:jc w:val="left"/>
              <w:rPr>
                <w:rFonts w:eastAsia="Times New Roman" w:cs="Arial"/>
                <w:lang w:val="bg-BG" w:bidi="bg-BG"/>
              </w:rPr>
            </w:pPr>
          </w:p>
        </w:tc>
        <w:tc>
          <w:tcPr>
            <w:tcW w:w="1430" w:type="dxa"/>
            <w:vMerge/>
            <w:tcBorders>
              <w:top w:val="single" w:sz="4" w:space="0" w:color="auto"/>
              <w:left w:val="single" w:sz="4" w:space="0" w:color="auto"/>
              <w:bottom w:val="nil"/>
              <w:right w:val="nil"/>
            </w:tcBorders>
            <w:vAlign w:val="center"/>
            <w:hideMark/>
          </w:tcPr>
          <w:p w14:paraId="7C893BBA" w14:textId="77777777" w:rsidR="00AD2AA7" w:rsidRPr="005B2516" w:rsidRDefault="00AD2AA7" w:rsidP="00AD2AA7">
            <w:pPr>
              <w:spacing w:before="0" w:after="0" w:line="276" w:lineRule="auto"/>
              <w:ind w:firstLine="0"/>
              <w:jc w:val="left"/>
              <w:rPr>
                <w:rFonts w:eastAsia="Times New Roman" w:cs="Arial"/>
                <w:lang w:val="bg-BG" w:bidi="bg-BG"/>
              </w:rPr>
            </w:pPr>
          </w:p>
        </w:tc>
        <w:tc>
          <w:tcPr>
            <w:tcW w:w="1080" w:type="dxa"/>
            <w:vMerge/>
            <w:tcBorders>
              <w:top w:val="single" w:sz="4" w:space="0" w:color="auto"/>
              <w:left w:val="single" w:sz="4" w:space="0" w:color="auto"/>
              <w:bottom w:val="nil"/>
              <w:right w:val="nil"/>
            </w:tcBorders>
            <w:vAlign w:val="center"/>
            <w:hideMark/>
          </w:tcPr>
          <w:p w14:paraId="37C5409D" w14:textId="77777777" w:rsidR="00AD2AA7" w:rsidRPr="005B2516" w:rsidRDefault="00AD2AA7" w:rsidP="00AD2AA7">
            <w:pPr>
              <w:spacing w:before="0" w:after="0" w:line="276" w:lineRule="auto"/>
              <w:ind w:firstLine="0"/>
              <w:jc w:val="left"/>
              <w:rPr>
                <w:rFonts w:eastAsia="Times New Roman" w:cs="Arial"/>
                <w:lang w:val="bg-BG" w:bidi="bg-BG"/>
              </w:rPr>
            </w:pPr>
          </w:p>
        </w:tc>
        <w:tc>
          <w:tcPr>
            <w:tcW w:w="1258" w:type="dxa"/>
            <w:vMerge/>
            <w:tcBorders>
              <w:top w:val="single" w:sz="4" w:space="0" w:color="auto"/>
              <w:left w:val="single" w:sz="4" w:space="0" w:color="auto"/>
              <w:bottom w:val="nil"/>
              <w:right w:val="nil"/>
            </w:tcBorders>
            <w:vAlign w:val="center"/>
            <w:hideMark/>
          </w:tcPr>
          <w:p w14:paraId="254C8C32" w14:textId="77777777" w:rsidR="00AD2AA7" w:rsidRPr="005B2516" w:rsidRDefault="00AD2AA7" w:rsidP="00AD2AA7">
            <w:pPr>
              <w:spacing w:before="0" w:after="0" w:line="276" w:lineRule="auto"/>
              <w:ind w:firstLine="0"/>
              <w:jc w:val="left"/>
              <w:rPr>
                <w:rFonts w:eastAsia="Times New Roman" w:cs="Arial"/>
                <w:lang w:val="bg-BG" w:bidi="bg-BG"/>
              </w:rPr>
            </w:pPr>
          </w:p>
        </w:tc>
        <w:tc>
          <w:tcPr>
            <w:tcW w:w="1258" w:type="dxa"/>
            <w:tcBorders>
              <w:top w:val="single" w:sz="4" w:space="0" w:color="auto"/>
              <w:left w:val="single" w:sz="4" w:space="0" w:color="auto"/>
              <w:bottom w:val="nil"/>
              <w:right w:val="nil"/>
            </w:tcBorders>
            <w:shd w:val="clear" w:color="auto" w:fill="FFFFFF"/>
            <w:hideMark/>
          </w:tcPr>
          <w:p w14:paraId="04AB26BF" w14:textId="77777777" w:rsidR="00AD2AA7" w:rsidRPr="005B2516" w:rsidRDefault="00AD2AA7" w:rsidP="00AD2AA7">
            <w:pPr>
              <w:spacing w:before="0" w:after="0"/>
              <w:ind w:firstLine="0"/>
              <w:rPr>
                <w:rFonts w:eastAsia="Times New Roman" w:cs="Arial"/>
                <w:lang w:val="bg-BG" w:bidi="bg-BG"/>
              </w:rPr>
            </w:pPr>
            <w:r w:rsidRPr="005B2516">
              <w:rPr>
                <w:rFonts w:eastAsia="Times New Roman" w:cs="Arial"/>
                <w:lang w:val="bg-BG" w:bidi="bg-BG"/>
              </w:rPr>
              <w:t>единични</w:t>
            </w:r>
          </w:p>
        </w:tc>
        <w:tc>
          <w:tcPr>
            <w:tcW w:w="1267" w:type="dxa"/>
            <w:tcBorders>
              <w:top w:val="single" w:sz="4" w:space="0" w:color="auto"/>
              <w:left w:val="single" w:sz="4" w:space="0" w:color="auto"/>
              <w:bottom w:val="nil"/>
              <w:right w:val="single" w:sz="4" w:space="0" w:color="auto"/>
            </w:tcBorders>
            <w:shd w:val="clear" w:color="auto" w:fill="FFFFFF"/>
            <w:hideMark/>
          </w:tcPr>
          <w:p w14:paraId="34FA12ED" w14:textId="77777777" w:rsidR="00AD2AA7" w:rsidRPr="005B2516" w:rsidRDefault="00AD2AA7" w:rsidP="00AD2AA7">
            <w:pPr>
              <w:spacing w:before="0" w:after="0"/>
              <w:ind w:firstLine="0"/>
              <w:rPr>
                <w:rFonts w:eastAsia="Times New Roman" w:cs="Arial"/>
                <w:lang w:val="bg-BG" w:bidi="bg-BG"/>
              </w:rPr>
            </w:pPr>
            <w:r w:rsidRPr="005B2516">
              <w:rPr>
                <w:rFonts w:eastAsia="Times New Roman" w:cs="Arial"/>
                <w:lang w:val="bg-BG" w:bidi="bg-BG"/>
              </w:rPr>
              <w:t>общи</w:t>
            </w:r>
          </w:p>
        </w:tc>
      </w:tr>
      <w:tr w:rsidR="00462941" w:rsidRPr="005B2516" w14:paraId="44B11884" w14:textId="77777777" w:rsidTr="006A5EEA">
        <w:trPr>
          <w:trHeight w:hRule="exact" w:val="595"/>
        </w:trPr>
        <w:tc>
          <w:tcPr>
            <w:tcW w:w="1810" w:type="dxa"/>
            <w:tcBorders>
              <w:top w:val="single" w:sz="4" w:space="0" w:color="auto"/>
              <w:left w:val="single" w:sz="4" w:space="0" w:color="auto"/>
              <w:bottom w:val="single" w:sz="4" w:space="0" w:color="auto"/>
              <w:right w:val="nil"/>
            </w:tcBorders>
            <w:shd w:val="clear" w:color="auto" w:fill="FFFFFF"/>
            <w:hideMark/>
          </w:tcPr>
          <w:p w14:paraId="4F3593BB" w14:textId="77777777" w:rsidR="00AD2AA7" w:rsidRPr="005B2516" w:rsidRDefault="00AD2AA7" w:rsidP="00140AA8">
            <w:pPr>
              <w:spacing w:before="0" w:after="0"/>
              <w:ind w:firstLine="0"/>
              <w:jc w:val="left"/>
              <w:rPr>
                <w:rFonts w:eastAsia="Times New Roman" w:cs="Arial"/>
                <w:lang w:val="bg-BG" w:bidi="bg-BG"/>
              </w:rPr>
            </w:pPr>
            <w:proofErr w:type="spellStart"/>
            <w:r w:rsidRPr="005B2516">
              <w:rPr>
                <w:rFonts w:eastAsia="Times New Roman" w:cs="Arial"/>
                <w:lang w:val="bg-BG" w:bidi="bg-BG"/>
              </w:rPr>
              <w:t>Варуване</w:t>
            </w:r>
            <w:proofErr w:type="spellEnd"/>
            <w:r w:rsidRPr="005B2516">
              <w:rPr>
                <w:rFonts w:eastAsia="Times New Roman" w:cs="Arial"/>
                <w:lang w:val="bg-BG" w:bidi="bg-BG"/>
              </w:rPr>
              <w:t xml:space="preserve"> на площта</w:t>
            </w:r>
          </w:p>
        </w:tc>
        <w:tc>
          <w:tcPr>
            <w:tcW w:w="998" w:type="dxa"/>
            <w:tcBorders>
              <w:top w:val="single" w:sz="4" w:space="0" w:color="auto"/>
              <w:left w:val="single" w:sz="4" w:space="0" w:color="auto"/>
              <w:bottom w:val="single" w:sz="4" w:space="0" w:color="auto"/>
              <w:right w:val="nil"/>
            </w:tcBorders>
            <w:shd w:val="clear" w:color="auto" w:fill="FFFFFF"/>
            <w:hideMark/>
          </w:tcPr>
          <w:p w14:paraId="55714247" w14:textId="77777777" w:rsidR="00AD2AA7" w:rsidRPr="005B2516" w:rsidRDefault="00AD2AA7" w:rsidP="002234A8">
            <w:pPr>
              <w:spacing w:before="0" w:after="0"/>
              <w:ind w:firstLine="0"/>
              <w:jc w:val="center"/>
              <w:rPr>
                <w:rFonts w:eastAsia="Times New Roman" w:cs="Arial"/>
                <w:lang w:val="bg-BG" w:bidi="bg-BG"/>
              </w:rPr>
            </w:pPr>
            <w:r w:rsidRPr="005B2516">
              <w:rPr>
                <w:rFonts w:eastAsia="Times New Roman" w:cs="Arial"/>
                <w:lang w:val="bg-BG" w:bidi="bg-BG"/>
              </w:rPr>
              <w:t>дка</w:t>
            </w:r>
          </w:p>
        </w:tc>
        <w:tc>
          <w:tcPr>
            <w:tcW w:w="1430" w:type="dxa"/>
            <w:tcBorders>
              <w:top w:val="single" w:sz="4" w:space="0" w:color="auto"/>
              <w:left w:val="single" w:sz="4" w:space="0" w:color="auto"/>
              <w:bottom w:val="single" w:sz="4" w:space="0" w:color="auto"/>
              <w:right w:val="nil"/>
            </w:tcBorders>
            <w:shd w:val="clear" w:color="auto" w:fill="FFFFFF"/>
            <w:hideMark/>
          </w:tcPr>
          <w:p w14:paraId="7508735C" w14:textId="77777777" w:rsidR="00AD2AA7" w:rsidRPr="005B2516" w:rsidRDefault="00AD2AA7" w:rsidP="002234A8">
            <w:pPr>
              <w:spacing w:before="0" w:after="0"/>
              <w:ind w:firstLine="0"/>
              <w:jc w:val="center"/>
              <w:rPr>
                <w:rFonts w:eastAsia="Times New Roman" w:cs="Arial"/>
                <w:lang w:val="bg-BG" w:bidi="bg-BG"/>
              </w:rPr>
            </w:pPr>
            <w:r w:rsidRPr="005B2516">
              <w:rPr>
                <w:rFonts w:eastAsia="Times New Roman" w:cs="Arial"/>
                <w:lang w:val="bg-BG" w:bidi="bg-BG"/>
              </w:rPr>
              <w:t>135,88</w:t>
            </w:r>
          </w:p>
        </w:tc>
        <w:tc>
          <w:tcPr>
            <w:tcW w:w="1080" w:type="dxa"/>
            <w:tcBorders>
              <w:top w:val="single" w:sz="4" w:space="0" w:color="auto"/>
              <w:left w:val="single" w:sz="4" w:space="0" w:color="auto"/>
              <w:bottom w:val="single" w:sz="4" w:space="0" w:color="auto"/>
              <w:right w:val="nil"/>
            </w:tcBorders>
            <w:shd w:val="clear" w:color="auto" w:fill="FFFFFF"/>
            <w:hideMark/>
          </w:tcPr>
          <w:p w14:paraId="603E7AE5" w14:textId="77777777" w:rsidR="00AD2AA7" w:rsidRPr="005B2516" w:rsidRDefault="00AD2AA7" w:rsidP="002234A8">
            <w:pPr>
              <w:spacing w:before="0" w:after="0"/>
              <w:ind w:firstLine="0"/>
              <w:jc w:val="center"/>
              <w:rPr>
                <w:rFonts w:eastAsia="Times New Roman" w:cs="Arial"/>
                <w:lang w:val="bg-BG" w:bidi="bg-BG"/>
              </w:rPr>
            </w:pPr>
            <w:r w:rsidRPr="005B2516">
              <w:rPr>
                <w:rFonts w:eastAsia="Times New Roman" w:cs="Arial"/>
                <w:lang w:val="bg-BG" w:bidi="bg-BG"/>
              </w:rPr>
              <w:t>17,06</w:t>
            </w:r>
          </w:p>
        </w:tc>
        <w:tc>
          <w:tcPr>
            <w:tcW w:w="1258" w:type="dxa"/>
            <w:tcBorders>
              <w:top w:val="single" w:sz="4" w:space="0" w:color="auto"/>
              <w:left w:val="single" w:sz="4" w:space="0" w:color="auto"/>
              <w:bottom w:val="single" w:sz="4" w:space="0" w:color="auto"/>
              <w:right w:val="nil"/>
            </w:tcBorders>
            <w:shd w:val="clear" w:color="auto" w:fill="FFFFFF"/>
            <w:hideMark/>
          </w:tcPr>
          <w:p w14:paraId="57FD8160" w14:textId="77777777" w:rsidR="00AD2AA7" w:rsidRPr="005B2516" w:rsidRDefault="00AD2AA7" w:rsidP="002234A8">
            <w:pPr>
              <w:spacing w:before="0" w:after="0"/>
              <w:ind w:firstLine="0"/>
              <w:jc w:val="center"/>
              <w:rPr>
                <w:rFonts w:eastAsia="Times New Roman" w:cs="Arial"/>
                <w:lang w:val="bg-BG" w:bidi="bg-BG"/>
              </w:rPr>
            </w:pPr>
            <w:r w:rsidRPr="005B2516">
              <w:rPr>
                <w:rFonts w:eastAsia="Times New Roman" w:cs="Arial"/>
                <w:lang w:val="bg-BG" w:bidi="bg-BG"/>
              </w:rPr>
              <w:t>2318,06</w:t>
            </w:r>
          </w:p>
        </w:tc>
        <w:tc>
          <w:tcPr>
            <w:tcW w:w="1258" w:type="dxa"/>
            <w:tcBorders>
              <w:top w:val="single" w:sz="4" w:space="0" w:color="auto"/>
              <w:left w:val="single" w:sz="4" w:space="0" w:color="auto"/>
              <w:bottom w:val="single" w:sz="4" w:space="0" w:color="auto"/>
              <w:right w:val="nil"/>
            </w:tcBorders>
            <w:shd w:val="clear" w:color="auto" w:fill="FFFFFF"/>
            <w:hideMark/>
          </w:tcPr>
          <w:p w14:paraId="33592614" w14:textId="77777777" w:rsidR="00AD2AA7" w:rsidRPr="005B2516" w:rsidRDefault="00AD2AA7" w:rsidP="002234A8">
            <w:pPr>
              <w:spacing w:before="0" w:after="0"/>
              <w:ind w:firstLine="0"/>
              <w:jc w:val="center"/>
              <w:rPr>
                <w:rFonts w:eastAsia="Times New Roman" w:cs="Arial"/>
                <w:lang w:val="bg-BG" w:bidi="bg-BG"/>
              </w:rPr>
            </w:pPr>
            <w:r w:rsidRPr="005B2516">
              <w:rPr>
                <w:rFonts w:eastAsia="Times New Roman" w:cs="Arial"/>
                <w:lang w:val="bg-BG" w:bidi="bg-BG"/>
              </w:rPr>
              <w:t>10,11</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14:paraId="7E169DCF" w14:textId="77777777" w:rsidR="00AD2AA7" w:rsidRPr="005B2516" w:rsidRDefault="00AD2AA7" w:rsidP="002234A8">
            <w:pPr>
              <w:spacing w:before="0" w:after="0"/>
              <w:ind w:firstLine="0"/>
              <w:jc w:val="center"/>
              <w:rPr>
                <w:rFonts w:eastAsia="Times New Roman" w:cs="Arial"/>
                <w:lang w:val="bg-BG" w:bidi="bg-BG"/>
              </w:rPr>
            </w:pPr>
            <w:r w:rsidRPr="005B2516">
              <w:rPr>
                <w:rFonts w:eastAsia="Times New Roman" w:cs="Arial"/>
                <w:lang w:val="bg-BG" w:bidi="bg-BG"/>
              </w:rPr>
              <w:t>1373,73</w:t>
            </w:r>
          </w:p>
        </w:tc>
      </w:tr>
    </w:tbl>
    <w:p w14:paraId="590665C8" w14:textId="77777777" w:rsidR="006A5EEA" w:rsidRPr="005B2516" w:rsidRDefault="006A5EEA">
      <w:pPr>
        <w:rPr>
          <w:rFonts w:cs="Arial"/>
          <w:lang w:val="bg-BG"/>
        </w:rPr>
      </w:pPr>
    </w:p>
    <w:p w14:paraId="657B7DB9" w14:textId="51C2600E" w:rsidR="006A5EEA" w:rsidRPr="005B2516" w:rsidRDefault="00C07912" w:rsidP="00C07912">
      <w:pPr>
        <w:pStyle w:val="Heading1"/>
      </w:pPr>
      <w:bookmarkStart w:id="94" w:name="_Toc520815457"/>
      <w:r w:rsidRPr="005B2516">
        <w:lastRenderedPageBreak/>
        <w:t>ЗАКЛЮЧЕНИЕ</w:t>
      </w:r>
      <w:bookmarkEnd w:id="94"/>
    </w:p>
    <w:p w14:paraId="5EDA763F" w14:textId="56701042" w:rsidR="00AA4DE9" w:rsidRPr="005B2516" w:rsidRDefault="00C07912" w:rsidP="00AA4DE9">
      <w:pPr>
        <w:rPr>
          <w:lang w:val="bg-BG"/>
        </w:rPr>
      </w:pPr>
      <w:r w:rsidRPr="005B2516">
        <w:rPr>
          <w:lang w:val="bg-BG"/>
        </w:rPr>
        <w:t xml:space="preserve">Настоящата методика </w:t>
      </w:r>
      <w:r w:rsidR="00AA4DE9" w:rsidRPr="005B2516">
        <w:rPr>
          <w:lang w:val="bg-BG"/>
        </w:rPr>
        <w:t>представя основни примери за класифициране на случаи като непосредствена заплаха за възникване на екологична щета и на причинена екологична щета.</w:t>
      </w:r>
      <w:r w:rsidRPr="005B2516">
        <w:rPr>
          <w:lang w:val="bg-BG"/>
        </w:rPr>
        <w:t xml:space="preserve"> </w:t>
      </w:r>
      <w:r w:rsidR="00AA4DE9" w:rsidRPr="005B2516">
        <w:rPr>
          <w:lang w:val="bg-BG"/>
        </w:rPr>
        <w:t>При обогатяване на практиката, същата ще се допълва с примери.</w:t>
      </w:r>
    </w:p>
    <w:p w14:paraId="1BDD94C3" w14:textId="0B0116E6" w:rsidR="00AA4DE9" w:rsidRPr="005B2516" w:rsidRDefault="00AA4DE9" w:rsidP="00C07912">
      <w:pPr>
        <w:rPr>
          <w:lang w:val="bg-BG"/>
        </w:rPr>
      </w:pPr>
      <w:r w:rsidRPr="005B2516">
        <w:rPr>
          <w:lang w:val="bg-BG"/>
        </w:rPr>
        <w:t>С прилагането на методиката ще бъде постигнато взаимодействие и успешна координация и комуникация между компетентните органи по чл. 6 от ЗОПОЕЩ.</w:t>
      </w:r>
    </w:p>
    <w:p w14:paraId="5DC8FA9D" w14:textId="77777777" w:rsidR="001D651F" w:rsidRPr="005B2516" w:rsidRDefault="001D651F" w:rsidP="00C07912">
      <w:pPr>
        <w:pStyle w:val="Prilojenie"/>
        <w:ind w:left="360" w:hanging="360"/>
      </w:pPr>
      <w:bookmarkStart w:id="95" w:name="name227"/>
      <w:bookmarkStart w:id="96" w:name="_Приложение_№_2."/>
      <w:bookmarkStart w:id="97" w:name="_Приложение_№_7."/>
      <w:bookmarkStart w:id="98" w:name="_Приложениие_№5_"/>
      <w:bookmarkStart w:id="99" w:name="_Toc502067219"/>
      <w:bookmarkStart w:id="100" w:name="_Toc520815458"/>
      <w:bookmarkStart w:id="101" w:name="_Toc492904814"/>
      <w:bookmarkEnd w:id="95"/>
      <w:bookmarkEnd w:id="96"/>
      <w:bookmarkEnd w:id="97"/>
      <w:bookmarkEnd w:id="98"/>
      <w:bookmarkEnd w:id="99"/>
      <w:bookmarkEnd w:id="100"/>
    </w:p>
    <w:p w14:paraId="024351AC" w14:textId="112603A8" w:rsidR="007202D6" w:rsidRPr="005B2516" w:rsidRDefault="007202D6" w:rsidP="00C07912">
      <w:pPr>
        <w:pStyle w:val="PrilojevieZaglavie"/>
      </w:pPr>
      <w:bookmarkStart w:id="102" w:name="_Toc502067220"/>
      <w:bookmarkStart w:id="103" w:name="_Toc520815459"/>
      <w:r w:rsidRPr="005B2516">
        <w:t>Информационни системи, бази данни и регистри, поддържани от ИАОС</w:t>
      </w:r>
      <w:bookmarkEnd w:id="101"/>
      <w:bookmarkEnd w:id="102"/>
      <w:bookmarkEnd w:id="103"/>
      <w:r w:rsidRPr="005B2516">
        <w:t xml:space="preserve"> </w:t>
      </w:r>
    </w:p>
    <w:p w14:paraId="6BA0F7E4" w14:textId="77777777" w:rsidR="007202D6" w:rsidRPr="005B2516" w:rsidRDefault="007202D6" w:rsidP="007202D6">
      <w:pPr>
        <w:rPr>
          <w:lang w:val="bg-BG"/>
        </w:rPr>
      </w:pPr>
      <w:r w:rsidRPr="005B2516">
        <w:rPr>
          <w:lang w:val="bg-BG"/>
        </w:rPr>
        <w:t>Съгласно чл.11, ал.1, т.1 от ЗОПОЕЩ Изпълнителният директор на Изпълнителната агенция по околна среда (ИАОС) създава и поддържа бази данни на национално ниво за:</w:t>
      </w:r>
    </w:p>
    <w:p w14:paraId="1952DFD1" w14:textId="77777777" w:rsidR="007202D6" w:rsidRPr="005B2516" w:rsidRDefault="007202D6" w:rsidP="00855F6B">
      <w:pPr>
        <w:numPr>
          <w:ilvl w:val="0"/>
          <w:numId w:val="21"/>
        </w:numPr>
        <w:rPr>
          <w:lang w:val="bg-BG"/>
        </w:rPr>
      </w:pPr>
      <w:r w:rsidRPr="005B2516">
        <w:rPr>
          <w:lang w:val="bg-BG"/>
        </w:rPr>
        <w:t>състоянието на защитените видове и природните местообитания;</w:t>
      </w:r>
    </w:p>
    <w:p w14:paraId="1B611465" w14:textId="77777777" w:rsidR="007202D6" w:rsidRPr="005B2516" w:rsidRDefault="007202D6" w:rsidP="00855F6B">
      <w:pPr>
        <w:numPr>
          <w:ilvl w:val="0"/>
          <w:numId w:val="21"/>
        </w:numPr>
        <w:rPr>
          <w:lang w:val="bg-BG"/>
        </w:rPr>
      </w:pPr>
      <w:r w:rsidRPr="005B2516">
        <w:rPr>
          <w:lang w:val="bg-BG"/>
        </w:rPr>
        <w:t>екологичното, химичното и/или количественото състояние, и/или екологичния потенциал на водните тела;</w:t>
      </w:r>
    </w:p>
    <w:p w14:paraId="76581465" w14:textId="77777777" w:rsidR="007202D6" w:rsidRPr="005B2516" w:rsidRDefault="007202D6" w:rsidP="00855F6B">
      <w:pPr>
        <w:numPr>
          <w:ilvl w:val="0"/>
          <w:numId w:val="21"/>
        </w:numPr>
        <w:rPr>
          <w:lang w:val="bg-BG"/>
        </w:rPr>
      </w:pPr>
      <w:r w:rsidRPr="005B2516">
        <w:rPr>
          <w:lang w:val="bg-BG"/>
        </w:rPr>
        <w:t>състоянието на почвите;</w:t>
      </w:r>
    </w:p>
    <w:p w14:paraId="2C135F41" w14:textId="07090F50" w:rsidR="007202D6" w:rsidRPr="005B2516" w:rsidRDefault="007202D6" w:rsidP="00ED1461">
      <w:pPr>
        <w:pStyle w:val="Style3"/>
      </w:pPr>
      <w:r w:rsidRPr="005B2516">
        <w:t xml:space="preserve">Информационна система за </w:t>
      </w:r>
      <w:r w:rsidR="00415105" w:rsidRPr="005B2516">
        <w:t>обмен на данни от мониторинга на водите, извършван в системата на МОСВ</w:t>
      </w:r>
    </w:p>
    <w:p w14:paraId="36601C57" w14:textId="77777777" w:rsidR="0046766A" w:rsidRPr="005B2516" w:rsidRDefault="007202D6" w:rsidP="007202D6">
      <w:pPr>
        <w:rPr>
          <w:bCs/>
          <w:lang w:val="bg-BG"/>
        </w:rPr>
      </w:pPr>
      <w:r w:rsidRPr="005B2516">
        <w:rPr>
          <w:bCs/>
          <w:lang w:val="bg-BG"/>
        </w:rPr>
        <w:t xml:space="preserve">Информационна система функционира на основание </w:t>
      </w:r>
      <w:r w:rsidR="0006504B" w:rsidRPr="005B2516">
        <w:rPr>
          <w:bCs/>
          <w:lang w:val="bg-BG"/>
        </w:rPr>
        <w:t>ЗООС</w:t>
      </w:r>
      <w:r w:rsidRPr="005B2516">
        <w:rPr>
          <w:bCs/>
          <w:lang w:val="bg-BG"/>
        </w:rPr>
        <w:t xml:space="preserve">; </w:t>
      </w:r>
      <w:r w:rsidR="0006504B" w:rsidRPr="005B2516">
        <w:rPr>
          <w:bCs/>
          <w:lang w:val="bg-BG"/>
        </w:rPr>
        <w:t>ЗВ</w:t>
      </w:r>
      <w:r w:rsidRPr="005B2516">
        <w:rPr>
          <w:bCs/>
          <w:lang w:val="bg-BG"/>
        </w:rPr>
        <w:t xml:space="preserve"> - чл. 151, ал. 3 т. 6 ; чл. 90 ал. 1 т. 3 от Наредба №1/11.04.2011 г. за мониторинг на водите (ДВ. бр. 34/2011,изм. и доп. ДВ. бр.20 от 15 Март 2016г.)</w:t>
      </w:r>
      <w:r w:rsidR="00B40D43" w:rsidRPr="005B2516">
        <w:rPr>
          <w:bCs/>
          <w:lang w:val="bg-BG"/>
        </w:rPr>
        <w:t xml:space="preserve">. </w:t>
      </w:r>
    </w:p>
    <w:p w14:paraId="7E39FE20" w14:textId="2759306E" w:rsidR="007202D6" w:rsidRPr="005B2516" w:rsidRDefault="00415105" w:rsidP="007202D6">
      <w:pPr>
        <w:rPr>
          <w:bCs/>
          <w:lang w:val="bg-BG"/>
        </w:rPr>
      </w:pPr>
      <w:r w:rsidRPr="005B2516">
        <w:rPr>
          <w:bCs/>
          <w:lang w:val="bg-BG"/>
        </w:rPr>
        <w:t>Информационната система за разрешителни и мониторинг при управление на водите</w:t>
      </w:r>
      <w:r w:rsidR="00B40D43" w:rsidRPr="005B2516">
        <w:rPr>
          <w:bCs/>
          <w:lang w:val="bg-BG"/>
        </w:rPr>
        <w:t xml:space="preserve"> е</w:t>
      </w:r>
      <w:r w:rsidRPr="005B2516">
        <w:rPr>
          <w:bCs/>
          <w:lang w:val="bg-BG"/>
        </w:rPr>
        <w:t xml:space="preserve"> интегрирана</w:t>
      </w:r>
      <w:r w:rsidR="00B40D43" w:rsidRPr="005B2516">
        <w:rPr>
          <w:bCs/>
          <w:lang w:val="bg-BG"/>
        </w:rPr>
        <w:t xml:space="preserve"> с внедрената и въведена в експлоатация „</w:t>
      </w:r>
      <w:proofErr w:type="spellStart"/>
      <w:r w:rsidR="00B40D43" w:rsidRPr="005B2516">
        <w:rPr>
          <w:bCs/>
          <w:lang w:val="bg-BG"/>
        </w:rPr>
        <w:t>Геоинформационна</w:t>
      </w:r>
      <w:proofErr w:type="spellEnd"/>
      <w:r w:rsidR="00B40D43" w:rsidRPr="005B2516">
        <w:rPr>
          <w:bCs/>
          <w:lang w:val="bg-BG"/>
        </w:rPr>
        <w:t xml:space="preserve"> система за управление на водите и докладване“.</w:t>
      </w:r>
    </w:p>
    <w:p w14:paraId="7F64CD06" w14:textId="6A8CA88B" w:rsidR="00B40D43" w:rsidRPr="005B2516" w:rsidRDefault="00B40D43" w:rsidP="007202D6">
      <w:pPr>
        <w:rPr>
          <w:bCs/>
          <w:lang w:val="bg-BG"/>
        </w:rPr>
      </w:pPr>
      <w:proofErr w:type="spellStart"/>
      <w:r w:rsidRPr="005B2516">
        <w:rPr>
          <w:bCs/>
          <w:lang w:val="bg-BG"/>
        </w:rPr>
        <w:t>Геоинформационната</w:t>
      </w:r>
      <w:proofErr w:type="spellEnd"/>
      <w:r w:rsidRPr="005B2516">
        <w:rPr>
          <w:bCs/>
          <w:lang w:val="bg-BG"/>
        </w:rPr>
        <w:t xml:space="preserve"> система за управление на водите и докладване осигурява възможност за поддържане на  пълна информация за всички повърхностни, подземни, крайбрежни и преходни водни тела, движещите сили, които оказват натиск върху тях и данни за тяхното химично, екологично и количествено състояние. Системата е интегрирана със съществуващите системи за национален мониторинг на подземни и повърхностни води и предоставя информация на експертите за оценка на състоянието на водните тела. Подпомага създаването на програми от мерки за подобряване на състоянието на водните тела и следи тяхното изпълнение. Поддържат се националните програми за мониторинг и програмите за мониторинг по райони за </w:t>
      </w:r>
      <w:proofErr w:type="spellStart"/>
      <w:r w:rsidRPr="005B2516">
        <w:rPr>
          <w:bCs/>
          <w:lang w:val="bg-BG"/>
        </w:rPr>
        <w:t>басейново</w:t>
      </w:r>
      <w:proofErr w:type="spellEnd"/>
      <w:r w:rsidRPr="005B2516">
        <w:rPr>
          <w:bCs/>
          <w:lang w:val="bg-BG"/>
        </w:rPr>
        <w:t xml:space="preserve"> управление. Системата поддържа и данни за оценка на състоянието на морската околна среда, цели и индикатори, програми за мониторинг и програми от мерки съгласно Директива 2008/56/ЕО. Поддържа и генерира автоматично всички данни необходими за докладване по Директива 2000/60/EО за установяване на рамка за действията на Общността в областта на политиката за водите, Директива 2008/56/ЕО за създаване на рамка за действие на Общността в областта на политиката за морска среда, Директива 91/271/ЕЕС относно пречиствателните станции за отпадъчни води от населени места и Директива 91/676/ЕЕС за опазване на водите от замърсяване с нитрати от земеделски източници. </w:t>
      </w:r>
      <w:proofErr w:type="spellStart"/>
      <w:r w:rsidRPr="005B2516">
        <w:rPr>
          <w:bCs/>
          <w:lang w:val="bg-BG"/>
        </w:rPr>
        <w:t>Геоинформационната</w:t>
      </w:r>
      <w:proofErr w:type="spellEnd"/>
      <w:r w:rsidRPr="005B2516">
        <w:rPr>
          <w:bCs/>
          <w:lang w:val="bg-BG"/>
        </w:rPr>
        <w:t xml:space="preserve"> система осигурява възможност за поддържане, визуализиране и анализ на пространствени данни. Разработено е уеб базирано приложение с възможност за визуализация на точкови, линейни и </w:t>
      </w:r>
      <w:proofErr w:type="spellStart"/>
      <w:r w:rsidRPr="005B2516">
        <w:rPr>
          <w:bCs/>
          <w:lang w:val="bg-BG"/>
        </w:rPr>
        <w:t>площни</w:t>
      </w:r>
      <w:proofErr w:type="spellEnd"/>
      <w:r w:rsidRPr="005B2516">
        <w:rPr>
          <w:bCs/>
          <w:lang w:val="bg-BG"/>
        </w:rPr>
        <w:t xml:space="preserve"> обекти (растерни, векторни данни), както и свързаните с тях атрибутни данни от други модули, вкл. пространствени данни за докладване до ЕК и ЕАОС“. Достъпът до него е на адрес: </w:t>
      </w:r>
      <w:hyperlink r:id="rId20" w:history="1">
        <w:r w:rsidR="0046766A" w:rsidRPr="005B2516">
          <w:rPr>
            <w:rStyle w:val="Hyperlink"/>
            <w:bCs/>
            <w:lang w:val="bg-BG"/>
          </w:rPr>
          <w:t>http://212.122.185.131/giswmr/</w:t>
        </w:r>
      </w:hyperlink>
      <w:r w:rsidR="0046766A" w:rsidRPr="005B2516">
        <w:rPr>
          <w:bCs/>
          <w:lang w:val="bg-BG"/>
        </w:rPr>
        <w:t xml:space="preserve"> </w:t>
      </w:r>
      <w:r w:rsidRPr="005B2516">
        <w:rPr>
          <w:bCs/>
          <w:lang w:val="bg-BG"/>
        </w:rPr>
        <w:t>.</w:t>
      </w:r>
    </w:p>
    <w:p w14:paraId="11D716B3" w14:textId="77777777" w:rsidR="007202D6" w:rsidRPr="005B2516" w:rsidRDefault="007202D6" w:rsidP="007202D6">
      <w:pPr>
        <w:rPr>
          <w:b/>
          <w:bCs/>
          <w:lang w:val="bg-BG"/>
        </w:rPr>
      </w:pPr>
      <w:r w:rsidRPr="005B2516">
        <w:rPr>
          <w:b/>
          <w:bCs/>
          <w:lang w:val="bg-BG"/>
        </w:rPr>
        <w:t>Общи характеристики на системата</w:t>
      </w:r>
    </w:p>
    <w:p w14:paraId="038E9B49" w14:textId="77777777" w:rsidR="007202D6" w:rsidRPr="005B2516" w:rsidRDefault="007202D6" w:rsidP="007202D6">
      <w:pPr>
        <w:rPr>
          <w:lang w:val="bg-BG"/>
        </w:rPr>
      </w:pPr>
      <w:r w:rsidRPr="005B2516">
        <w:rPr>
          <w:lang w:val="bg-BG"/>
        </w:rPr>
        <w:t xml:space="preserve">Информационната система за разрешителни и мониторинг при управление на водите е изградена като централизирана информационна система. Системата създава и поддържа единна централизирана база от данни и осигурява онлайн достъп на всички </w:t>
      </w:r>
      <w:r w:rsidRPr="005B2516">
        <w:rPr>
          <w:lang w:val="bg-BG"/>
        </w:rPr>
        <w:lastRenderedPageBreak/>
        <w:t>потребители до функциите и възможностите на системата в зависимост от техните права за достъп.</w:t>
      </w:r>
    </w:p>
    <w:p w14:paraId="10E7F339" w14:textId="77777777" w:rsidR="007202D6" w:rsidRPr="005B2516" w:rsidRDefault="007202D6" w:rsidP="007202D6">
      <w:pPr>
        <w:rPr>
          <w:lang w:val="bg-BG"/>
        </w:rPr>
      </w:pPr>
      <w:r w:rsidRPr="005B2516">
        <w:rPr>
          <w:lang w:val="bg-BG"/>
        </w:rPr>
        <w:t>За модули „Регистър на разрешителните”, „Контрол” и „Финанси” достъпът до функциите на системата е само онлайн през уеб браузър.</w:t>
      </w:r>
    </w:p>
    <w:p w14:paraId="2D6A91EC" w14:textId="77777777" w:rsidR="007202D6" w:rsidRPr="005B2516" w:rsidRDefault="007202D6" w:rsidP="007202D6">
      <w:pPr>
        <w:rPr>
          <w:lang w:val="bg-BG"/>
        </w:rPr>
      </w:pPr>
      <w:r w:rsidRPr="005B2516">
        <w:rPr>
          <w:lang w:val="bg-BG"/>
        </w:rPr>
        <w:t xml:space="preserve">За модул ГИС достъпът до системата е както онлайн през уеб браузър, така и чрез настолните ГИС клиенти на МОСВ и БД, които се свързват към централната </w:t>
      </w:r>
      <w:proofErr w:type="spellStart"/>
      <w:r w:rsidRPr="005B2516">
        <w:rPr>
          <w:lang w:val="bg-BG"/>
        </w:rPr>
        <w:t>геобаза</w:t>
      </w:r>
      <w:proofErr w:type="spellEnd"/>
      <w:r w:rsidRPr="005B2516">
        <w:rPr>
          <w:lang w:val="bg-BG"/>
        </w:rPr>
        <w:t xml:space="preserve"> данни. </w:t>
      </w:r>
    </w:p>
    <w:p w14:paraId="156ADDC8" w14:textId="77777777" w:rsidR="007202D6" w:rsidRPr="005B2516" w:rsidRDefault="007202D6" w:rsidP="007202D6">
      <w:pPr>
        <w:rPr>
          <w:lang w:val="bg-BG"/>
        </w:rPr>
      </w:pPr>
      <w:r w:rsidRPr="005B2516">
        <w:rPr>
          <w:b/>
          <w:bCs/>
          <w:lang w:val="bg-BG"/>
        </w:rPr>
        <w:t>Публичен интерфейс</w:t>
      </w:r>
    </w:p>
    <w:p w14:paraId="3FCAFCA0" w14:textId="77777777" w:rsidR="007202D6" w:rsidRPr="005B2516" w:rsidRDefault="007202D6" w:rsidP="007202D6">
      <w:pPr>
        <w:rPr>
          <w:lang w:val="bg-BG"/>
        </w:rPr>
      </w:pPr>
      <w:r w:rsidRPr="005B2516">
        <w:rPr>
          <w:b/>
          <w:bCs/>
          <w:i/>
          <w:iCs/>
          <w:lang w:val="bg-BG"/>
        </w:rPr>
        <w:t>Публичният интерфейс включва:</w:t>
      </w:r>
    </w:p>
    <w:p w14:paraId="694A5E17" w14:textId="284220F2" w:rsidR="007202D6" w:rsidRPr="005B2516" w:rsidRDefault="007202D6" w:rsidP="00855F6B">
      <w:pPr>
        <w:pStyle w:val="ListParagraph"/>
        <w:numPr>
          <w:ilvl w:val="0"/>
          <w:numId w:val="68"/>
        </w:numPr>
        <w:rPr>
          <w:lang w:val="bg-BG"/>
        </w:rPr>
      </w:pPr>
      <w:r w:rsidRPr="005B2516">
        <w:rPr>
          <w:lang w:val="bg-BG"/>
        </w:rPr>
        <w:t>Преглед на регистрите за издадените разрешителни (само данните, позволени за публичен достъп);</w:t>
      </w:r>
    </w:p>
    <w:p w14:paraId="65087BA2" w14:textId="59335FFE" w:rsidR="007202D6" w:rsidRPr="005B2516" w:rsidRDefault="007202D6" w:rsidP="00855F6B">
      <w:pPr>
        <w:pStyle w:val="ListParagraph"/>
        <w:numPr>
          <w:ilvl w:val="0"/>
          <w:numId w:val="68"/>
        </w:numPr>
        <w:rPr>
          <w:lang w:val="bg-BG"/>
        </w:rPr>
      </w:pPr>
      <w:r w:rsidRPr="005B2516">
        <w:rPr>
          <w:lang w:val="bg-BG"/>
        </w:rPr>
        <w:t>Преглед на съобщенията по чл. 62а от Закона за водите;</w:t>
      </w:r>
    </w:p>
    <w:p w14:paraId="117BE98B" w14:textId="74268992" w:rsidR="007202D6" w:rsidRPr="005B2516" w:rsidRDefault="007202D6" w:rsidP="00855F6B">
      <w:pPr>
        <w:pStyle w:val="ListParagraph"/>
        <w:numPr>
          <w:ilvl w:val="0"/>
          <w:numId w:val="68"/>
        </w:numPr>
        <w:rPr>
          <w:lang w:val="bg-BG"/>
        </w:rPr>
      </w:pPr>
      <w:r w:rsidRPr="005B2516">
        <w:rPr>
          <w:lang w:val="bg-BG"/>
        </w:rPr>
        <w:t>Въвеждане на данни за годишен отчет по издаденото разрешително;</w:t>
      </w:r>
    </w:p>
    <w:p w14:paraId="59BB3E5B" w14:textId="72AF786A" w:rsidR="007202D6" w:rsidRPr="005B2516" w:rsidRDefault="007202D6" w:rsidP="00855F6B">
      <w:pPr>
        <w:pStyle w:val="ListParagraph"/>
        <w:numPr>
          <w:ilvl w:val="0"/>
          <w:numId w:val="68"/>
        </w:numPr>
        <w:rPr>
          <w:lang w:val="bg-BG"/>
        </w:rPr>
      </w:pPr>
      <w:r w:rsidRPr="005B2516">
        <w:rPr>
          <w:lang w:val="bg-BG"/>
        </w:rPr>
        <w:t>Калкулатор за изчисляване на дължимите суми по разрешителни съгласно чл. 94 от Наредбата за електронните административни услуги доставчикът на електронни административни услуги;</w:t>
      </w:r>
    </w:p>
    <w:p w14:paraId="7F54001F" w14:textId="79E5346A" w:rsidR="007202D6" w:rsidRPr="005B2516" w:rsidRDefault="007202D6" w:rsidP="00855F6B">
      <w:pPr>
        <w:pStyle w:val="ListParagraph"/>
        <w:numPr>
          <w:ilvl w:val="0"/>
          <w:numId w:val="68"/>
        </w:numPr>
        <w:rPr>
          <w:lang w:val="bg-BG"/>
        </w:rPr>
      </w:pPr>
      <w:r w:rsidRPr="005B2516">
        <w:rPr>
          <w:lang w:val="bg-BG"/>
        </w:rPr>
        <w:t>Електронно попълване на платежни нареждания.</w:t>
      </w:r>
    </w:p>
    <w:p w14:paraId="5495A803" w14:textId="41158556" w:rsidR="007202D6" w:rsidRPr="005B2516" w:rsidRDefault="007202D6" w:rsidP="00855F6B">
      <w:pPr>
        <w:pStyle w:val="ListParagraph"/>
        <w:numPr>
          <w:ilvl w:val="0"/>
          <w:numId w:val="68"/>
        </w:numPr>
        <w:rPr>
          <w:lang w:val="bg-BG"/>
        </w:rPr>
      </w:pPr>
      <w:r w:rsidRPr="005B2516">
        <w:rPr>
          <w:lang w:val="bg-BG"/>
        </w:rPr>
        <w:t>Пълната функционалност на модул ГИС без възможностите за редакция и експорт</w:t>
      </w:r>
    </w:p>
    <w:p w14:paraId="0C5B5395" w14:textId="723E05BB" w:rsidR="007202D6" w:rsidRPr="005B2516" w:rsidRDefault="007202D6" w:rsidP="001D00C8">
      <w:pPr>
        <w:jc w:val="left"/>
        <w:rPr>
          <w:lang w:val="bg-BG"/>
        </w:rPr>
      </w:pPr>
      <w:r w:rsidRPr="005B2516">
        <w:rPr>
          <w:b/>
          <w:lang w:val="bg-BG"/>
        </w:rPr>
        <w:t>URL адрес</w:t>
      </w:r>
      <w:r w:rsidRPr="005B2516">
        <w:rPr>
          <w:lang w:val="bg-BG"/>
        </w:rPr>
        <w:t xml:space="preserve">: </w:t>
      </w:r>
      <w:hyperlink r:id="rId21" w:history="1">
        <w:r w:rsidRPr="005B2516">
          <w:rPr>
            <w:rStyle w:val="Hyperlink"/>
            <w:color w:val="auto"/>
            <w:lang w:val="bg-BG"/>
          </w:rPr>
          <w:t>https://opendata.government.bg/dataset/danni-ot-edinnata-informatsionna-sistema-voda</w:t>
        </w:r>
      </w:hyperlink>
    </w:p>
    <w:p w14:paraId="2EB2E371" w14:textId="40A23C55" w:rsidR="00A45440" w:rsidRPr="005B2516" w:rsidRDefault="005917BD" w:rsidP="00ED1461">
      <w:pPr>
        <w:pStyle w:val="Style3"/>
      </w:pPr>
      <w:r w:rsidRPr="005B2516">
        <w:t>Мониторинг на</w:t>
      </w:r>
      <w:r w:rsidR="00A45440" w:rsidRPr="005B2516">
        <w:t xml:space="preserve"> повърхностни води</w:t>
      </w:r>
    </w:p>
    <w:p w14:paraId="58EB3B0C" w14:textId="77777777" w:rsidR="00590979" w:rsidRDefault="00590979" w:rsidP="00590979">
      <w:pPr>
        <w:rPr>
          <w:lang w:val="bg-BG"/>
        </w:rPr>
      </w:pPr>
      <w:r>
        <w:rPr>
          <w:lang w:val="bg-BG"/>
        </w:rPr>
        <w:t>Мрежите за контролен и оперативен мониторинг на повърхностни води и измерваните показатели в тях са регламентирани със Заповед на Министъра на околната среда и водите.</w:t>
      </w:r>
    </w:p>
    <w:p w14:paraId="53453053" w14:textId="77777777" w:rsidR="00590979" w:rsidRPr="00590979" w:rsidRDefault="00590979" w:rsidP="00590979">
      <w:pPr>
        <w:rPr>
          <w:lang w:val="bg-BG"/>
        </w:rPr>
      </w:pPr>
      <w:r w:rsidRPr="00590979">
        <w:rPr>
          <w:lang w:val="bg-BG"/>
        </w:rPr>
        <w:t>Разпределението на пунктовете е по БД като включват брой пунктове за контролен (в това число и за оперативен мониторинг, които се припокриват с контролния мониторинг), брой пунктове само за оперативен мониторинг и  пунктове в зони за защита на</w:t>
      </w:r>
      <w:r w:rsidRPr="00590979">
        <w:rPr>
          <w:rFonts w:ascii="Times New Roman" w:hAnsi="Times New Roman"/>
          <w:i/>
          <w:sz w:val="24"/>
        </w:rPr>
        <w:t xml:space="preserve"> </w:t>
      </w:r>
      <w:r w:rsidRPr="00590979">
        <w:rPr>
          <w:lang w:val="bg-BG"/>
        </w:rPr>
        <w:t>водите.</w:t>
      </w:r>
    </w:p>
    <w:p w14:paraId="0CDC5574" w14:textId="3D939FA1" w:rsidR="00A45440" w:rsidRPr="005B2516" w:rsidRDefault="00A45440" w:rsidP="00007B80">
      <w:pPr>
        <w:rPr>
          <w:lang w:val="bg-BG"/>
        </w:rPr>
      </w:pPr>
      <w:r w:rsidRPr="005B2516">
        <w:rPr>
          <w:lang w:val="bg-BG"/>
        </w:rPr>
        <w:t>Показателите,</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наблюдават</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разделени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три</w:t>
      </w:r>
      <w:r w:rsidR="00007B80" w:rsidRPr="005B2516">
        <w:rPr>
          <w:lang w:val="bg-BG"/>
        </w:rPr>
        <w:t xml:space="preserve"> </w:t>
      </w:r>
      <w:r w:rsidRPr="005B2516">
        <w:rPr>
          <w:lang w:val="bg-BG"/>
        </w:rPr>
        <w:t>основни</w:t>
      </w:r>
      <w:r w:rsidR="00007B80" w:rsidRPr="005B2516">
        <w:rPr>
          <w:lang w:val="bg-BG"/>
        </w:rPr>
        <w:t xml:space="preserve"> </w:t>
      </w:r>
      <w:r w:rsidRPr="005B2516">
        <w:rPr>
          <w:lang w:val="bg-BG"/>
        </w:rPr>
        <w:t>групи</w:t>
      </w:r>
      <w:r w:rsidR="00007B80" w:rsidRPr="005B2516">
        <w:rPr>
          <w:lang w:val="bg-BG"/>
        </w:rPr>
        <w:t xml:space="preserve"> </w:t>
      </w:r>
      <w:r w:rsidRPr="005B2516">
        <w:rPr>
          <w:lang w:val="bg-BG"/>
        </w:rPr>
        <w:t>–</w:t>
      </w:r>
      <w:r w:rsidR="00007B80" w:rsidRPr="005B2516">
        <w:rPr>
          <w:lang w:val="bg-BG"/>
        </w:rPr>
        <w:t xml:space="preserve"> </w:t>
      </w:r>
      <w:r w:rsidRPr="005B2516">
        <w:rPr>
          <w:lang w:val="bg-BG"/>
        </w:rPr>
        <w:t>основни</w:t>
      </w:r>
      <w:r w:rsidR="00007B80" w:rsidRPr="005B2516">
        <w:rPr>
          <w:lang w:val="bg-BG"/>
        </w:rPr>
        <w:t xml:space="preserve"> </w:t>
      </w:r>
      <w:r w:rsidRPr="005B2516">
        <w:rPr>
          <w:lang w:val="bg-BG"/>
        </w:rPr>
        <w:t>физикохимични,</w:t>
      </w:r>
      <w:r w:rsidR="00007B80" w:rsidRPr="005B2516">
        <w:rPr>
          <w:lang w:val="bg-BG"/>
        </w:rPr>
        <w:t xml:space="preserve"> </w:t>
      </w:r>
      <w:r w:rsidRPr="005B2516">
        <w:rPr>
          <w:lang w:val="bg-BG"/>
        </w:rPr>
        <w:t>приоритетни</w:t>
      </w:r>
      <w:r w:rsidR="00007B80" w:rsidRPr="005B2516">
        <w:rPr>
          <w:lang w:val="bg-BG"/>
        </w:rPr>
        <w:t xml:space="preserve"> </w:t>
      </w:r>
      <w:r w:rsidRPr="005B2516">
        <w:rPr>
          <w:lang w:val="bg-BG"/>
        </w:rPr>
        <w:t>вещества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специфични</w:t>
      </w:r>
      <w:r w:rsidR="00007B80" w:rsidRPr="005B2516">
        <w:rPr>
          <w:lang w:val="bg-BG"/>
        </w:rPr>
        <w:t xml:space="preserve"> </w:t>
      </w:r>
      <w:r w:rsidRPr="005B2516">
        <w:rPr>
          <w:lang w:val="bg-BG"/>
        </w:rPr>
        <w:t>замърсители,</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честотата</w:t>
      </w:r>
      <w:r w:rsidR="00007B80" w:rsidRPr="005B2516">
        <w:rPr>
          <w:lang w:val="bg-BG"/>
        </w:rPr>
        <w:t xml:space="preserve"> </w:t>
      </w:r>
      <w:r w:rsidRPr="005B2516">
        <w:rPr>
          <w:lang w:val="bg-BG"/>
        </w:rPr>
        <w:t>им</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мониторинг</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4</w:t>
      </w:r>
      <w:r w:rsidR="00007B80" w:rsidRPr="005B2516">
        <w:rPr>
          <w:lang w:val="bg-BG"/>
        </w:rPr>
        <w:t xml:space="preserve"> </w:t>
      </w:r>
      <w:r w:rsidRPr="005B2516">
        <w:rPr>
          <w:lang w:val="bg-BG"/>
        </w:rPr>
        <w:t>до</w:t>
      </w:r>
      <w:r w:rsidR="00007B80" w:rsidRPr="005B2516">
        <w:rPr>
          <w:lang w:val="bg-BG"/>
        </w:rPr>
        <w:t xml:space="preserve"> </w:t>
      </w:r>
      <w:r w:rsidRPr="005B2516">
        <w:rPr>
          <w:lang w:val="bg-BG"/>
        </w:rPr>
        <w:t>12</w:t>
      </w:r>
      <w:r w:rsidR="00007B80" w:rsidRPr="005B2516">
        <w:rPr>
          <w:lang w:val="bg-BG"/>
        </w:rPr>
        <w:t xml:space="preserve"> </w:t>
      </w:r>
      <w:r w:rsidRPr="005B2516">
        <w:rPr>
          <w:lang w:val="bg-BG"/>
        </w:rPr>
        <w:t>пъти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годината.</w:t>
      </w:r>
      <w:r w:rsidR="00007B80" w:rsidRPr="005B2516">
        <w:rPr>
          <w:lang w:val="bg-BG"/>
        </w:rPr>
        <w:t xml:space="preserve"> </w:t>
      </w:r>
    </w:p>
    <w:p w14:paraId="7BC6FB2F" w14:textId="0518FE50" w:rsidR="00A45440" w:rsidRPr="005B2516" w:rsidRDefault="00A45440" w:rsidP="00007B80">
      <w:pPr>
        <w:rPr>
          <w:lang w:val="bg-BG"/>
        </w:rPr>
      </w:pPr>
      <w:r w:rsidRPr="005B2516">
        <w:rPr>
          <w:lang w:val="bg-BG"/>
        </w:rPr>
        <w:t>Измерваните</w:t>
      </w:r>
      <w:r w:rsidR="00007B80" w:rsidRPr="005B2516">
        <w:rPr>
          <w:lang w:val="bg-BG"/>
        </w:rPr>
        <w:t xml:space="preserve"> </w:t>
      </w:r>
      <w:r w:rsidRPr="005B2516">
        <w:rPr>
          <w:lang w:val="bg-BG"/>
        </w:rPr>
        <w:t>показатели</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разделени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три</w:t>
      </w:r>
      <w:r w:rsidR="00007B80" w:rsidRPr="005B2516">
        <w:rPr>
          <w:lang w:val="bg-BG"/>
        </w:rPr>
        <w:t xml:space="preserve"> </w:t>
      </w:r>
      <w:r w:rsidRPr="005B2516">
        <w:rPr>
          <w:lang w:val="bg-BG"/>
        </w:rPr>
        <w:t>групи</w:t>
      </w:r>
      <w:r w:rsidR="00007B80" w:rsidRPr="005B2516">
        <w:rPr>
          <w:lang w:val="bg-BG"/>
        </w:rPr>
        <w:t xml:space="preserve"> </w:t>
      </w:r>
      <w:r w:rsidRPr="005B2516">
        <w:rPr>
          <w:lang w:val="bg-BG"/>
        </w:rPr>
        <w:t>:</w:t>
      </w:r>
    </w:p>
    <w:p w14:paraId="38DF4EB6" w14:textId="2223C257" w:rsidR="003F6CA7" w:rsidRPr="005B2516" w:rsidRDefault="003F6CA7" w:rsidP="00855F6B">
      <w:pPr>
        <w:numPr>
          <w:ilvl w:val="0"/>
          <w:numId w:val="22"/>
        </w:numPr>
        <w:rPr>
          <w:lang w:val="bg-BG"/>
        </w:rPr>
      </w:pPr>
      <w:r w:rsidRPr="005B2516">
        <w:rPr>
          <w:b/>
          <w:lang w:val="bg-BG"/>
        </w:rPr>
        <w:t xml:space="preserve">основни физикохимични показатели </w:t>
      </w:r>
      <w:r w:rsidRPr="005B2516">
        <w:rPr>
          <w:lang w:val="bg-BG"/>
        </w:rPr>
        <w:t xml:space="preserve">– </w:t>
      </w:r>
      <w:proofErr w:type="spellStart"/>
      <w:r w:rsidRPr="005B2516">
        <w:rPr>
          <w:lang w:val="bg-BG"/>
        </w:rPr>
        <w:t>pH</w:t>
      </w:r>
      <w:proofErr w:type="spellEnd"/>
      <w:r w:rsidRPr="005B2516">
        <w:rPr>
          <w:lang w:val="bg-BG"/>
        </w:rPr>
        <w:t xml:space="preserve">, Температура, Неразтворени вещества, Прозрачност (Диск на </w:t>
      </w:r>
      <w:proofErr w:type="spellStart"/>
      <w:r w:rsidRPr="005B2516">
        <w:rPr>
          <w:lang w:val="bg-BG"/>
        </w:rPr>
        <w:t>Секки</w:t>
      </w:r>
      <w:proofErr w:type="spellEnd"/>
      <w:r w:rsidRPr="005B2516">
        <w:rPr>
          <w:lang w:val="bg-BG"/>
        </w:rPr>
        <w:t xml:space="preserve">), Хлорофил “А”, Електропроводимост, Разтворен кислород, Наситеност с кислород, БПК5, ХПК, Азот амониев N – NH4, Азот нитратен  N – NO3, Азот </w:t>
      </w:r>
      <w:proofErr w:type="spellStart"/>
      <w:r w:rsidRPr="005B2516">
        <w:rPr>
          <w:lang w:val="bg-BG"/>
        </w:rPr>
        <w:t>нитритен</w:t>
      </w:r>
      <w:proofErr w:type="spellEnd"/>
      <w:r w:rsidRPr="005B2516">
        <w:rPr>
          <w:lang w:val="bg-BG"/>
        </w:rPr>
        <w:t xml:space="preserve">  N – NO2, </w:t>
      </w:r>
      <w:proofErr w:type="spellStart"/>
      <w:r w:rsidRPr="005B2516">
        <w:rPr>
          <w:lang w:val="bg-BG"/>
        </w:rPr>
        <w:t>Ортофосфати</w:t>
      </w:r>
      <w:proofErr w:type="spellEnd"/>
      <w:r w:rsidRPr="005B2516">
        <w:rPr>
          <w:lang w:val="bg-BG"/>
        </w:rPr>
        <w:t xml:space="preserve"> като фосфор (Р –РО4), Хлориди, Сулфати, Нитрати, Амониев йон, Азот по </w:t>
      </w:r>
      <w:proofErr w:type="spellStart"/>
      <w:r w:rsidRPr="005B2516">
        <w:rPr>
          <w:lang w:val="bg-BG"/>
        </w:rPr>
        <w:t>Келдал</w:t>
      </w:r>
      <w:proofErr w:type="spellEnd"/>
      <w:r w:rsidRPr="005B2516">
        <w:rPr>
          <w:lang w:val="bg-BG"/>
        </w:rPr>
        <w:t xml:space="preserve">, </w:t>
      </w:r>
      <w:proofErr w:type="spellStart"/>
      <w:r w:rsidRPr="005B2516">
        <w:rPr>
          <w:lang w:val="bg-BG"/>
        </w:rPr>
        <w:t>Перманганатна</w:t>
      </w:r>
      <w:proofErr w:type="spellEnd"/>
      <w:r w:rsidRPr="005B2516">
        <w:rPr>
          <w:lang w:val="bg-BG"/>
        </w:rPr>
        <w:t xml:space="preserve"> </w:t>
      </w:r>
      <w:proofErr w:type="spellStart"/>
      <w:r w:rsidRPr="005B2516">
        <w:rPr>
          <w:lang w:val="bg-BG"/>
        </w:rPr>
        <w:t>окисляемост</w:t>
      </w:r>
      <w:proofErr w:type="spellEnd"/>
      <w:r w:rsidRPr="005B2516">
        <w:rPr>
          <w:lang w:val="bg-BG"/>
        </w:rPr>
        <w:t xml:space="preserve">, Общо </w:t>
      </w:r>
      <w:proofErr w:type="spellStart"/>
      <w:r w:rsidRPr="005B2516">
        <w:rPr>
          <w:lang w:val="bg-BG"/>
        </w:rPr>
        <w:t>екстрахируеми</w:t>
      </w:r>
      <w:proofErr w:type="spellEnd"/>
      <w:r w:rsidRPr="005B2516">
        <w:rPr>
          <w:lang w:val="bg-BG"/>
        </w:rPr>
        <w:t xml:space="preserve"> вещества, Азот общ, Фосфор общ, Калций, Магнезий, Обща твърдост, Калциево карбонатна твърдост, Сероводород, Общ органичен въглерод, Силиций, Соленост, Мътност (FNU/NTU);</w:t>
      </w:r>
    </w:p>
    <w:p w14:paraId="69DB6B64" w14:textId="38F88477" w:rsidR="003F6CA7" w:rsidRPr="005B2516" w:rsidRDefault="003F6CA7" w:rsidP="00855F6B">
      <w:pPr>
        <w:numPr>
          <w:ilvl w:val="0"/>
          <w:numId w:val="22"/>
        </w:numPr>
        <w:rPr>
          <w:lang w:val="bg-BG"/>
        </w:rPr>
      </w:pPr>
      <w:r w:rsidRPr="005B2516">
        <w:rPr>
          <w:b/>
          <w:lang w:val="bg-BG"/>
        </w:rPr>
        <w:t xml:space="preserve">специфични замърсители </w:t>
      </w:r>
      <w:r w:rsidRPr="005B2516">
        <w:rPr>
          <w:lang w:val="bg-BG"/>
        </w:rPr>
        <w:t xml:space="preserve">– Феноли, Нефтопродукти, </w:t>
      </w:r>
      <w:proofErr w:type="spellStart"/>
      <w:r w:rsidRPr="005B2516">
        <w:rPr>
          <w:lang w:val="bg-BG"/>
        </w:rPr>
        <w:t>Полихлорирани</w:t>
      </w:r>
      <w:proofErr w:type="spellEnd"/>
      <w:r w:rsidRPr="005B2516">
        <w:rPr>
          <w:lang w:val="bg-BG"/>
        </w:rPr>
        <w:t xml:space="preserve"> </w:t>
      </w:r>
      <w:proofErr w:type="spellStart"/>
      <w:r w:rsidRPr="005B2516">
        <w:rPr>
          <w:lang w:val="bg-BG"/>
        </w:rPr>
        <w:t>бифенили</w:t>
      </w:r>
      <w:proofErr w:type="spellEnd"/>
      <w:r w:rsidRPr="005B2516">
        <w:rPr>
          <w:lang w:val="bg-BG"/>
        </w:rPr>
        <w:t xml:space="preserve">, EOX, AOX, </w:t>
      </w:r>
      <w:proofErr w:type="spellStart"/>
      <w:r w:rsidRPr="005B2516">
        <w:rPr>
          <w:lang w:val="bg-BG"/>
        </w:rPr>
        <w:t>Прометон</w:t>
      </w:r>
      <w:proofErr w:type="spellEnd"/>
      <w:r w:rsidRPr="005B2516">
        <w:rPr>
          <w:lang w:val="bg-BG"/>
        </w:rPr>
        <w:t xml:space="preserve">, </w:t>
      </w:r>
      <w:proofErr w:type="spellStart"/>
      <w:r w:rsidRPr="005B2516">
        <w:rPr>
          <w:lang w:val="bg-BG"/>
        </w:rPr>
        <w:t>Приметрин</w:t>
      </w:r>
      <w:proofErr w:type="spellEnd"/>
      <w:r w:rsidRPr="005B2516">
        <w:rPr>
          <w:lang w:val="bg-BG"/>
        </w:rPr>
        <w:t xml:space="preserve">, </w:t>
      </w:r>
      <w:proofErr w:type="spellStart"/>
      <w:r w:rsidRPr="005B2516">
        <w:rPr>
          <w:lang w:val="bg-BG"/>
        </w:rPr>
        <w:t>Пропазин</w:t>
      </w:r>
      <w:proofErr w:type="spellEnd"/>
      <w:r w:rsidRPr="005B2516">
        <w:rPr>
          <w:lang w:val="bg-BG"/>
        </w:rPr>
        <w:t xml:space="preserve">, </w:t>
      </w:r>
      <w:proofErr w:type="spellStart"/>
      <w:r w:rsidRPr="005B2516">
        <w:rPr>
          <w:lang w:val="bg-BG"/>
        </w:rPr>
        <w:t>Аметрин</w:t>
      </w:r>
      <w:proofErr w:type="spellEnd"/>
      <w:r w:rsidRPr="005B2516">
        <w:rPr>
          <w:lang w:val="bg-BG"/>
        </w:rPr>
        <w:t xml:space="preserve">, </w:t>
      </w:r>
      <w:proofErr w:type="spellStart"/>
      <w:r w:rsidRPr="005B2516">
        <w:rPr>
          <w:lang w:val="bg-BG"/>
        </w:rPr>
        <w:t>Симетрин</w:t>
      </w:r>
      <w:proofErr w:type="spellEnd"/>
      <w:r w:rsidRPr="005B2516">
        <w:rPr>
          <w:lang w:val="bg-BG"/>
        </w:rPr>
        <w:t xml:space="preserve">, </w:t>
      </w:r>
      <w:proofErr w:type="spellStart"/>
      <w:r w:rsidRPr="005B2516">
        <w:rPr>
          <w:lang w:val="bg-BG"/>
        </w:rPr>
        <w:t>Дихлородифлуорметан</w:t>
      </w:r>
      <w:proofErr w:type="spellEnd"/>
      <w:r w:rsidRPr="005B2516">
        <w:rPr>
          <w:lang w:val="bg-BG"/>
        </w:rPr>
        <w:t xml:space="preserve">, </w:t>
      </w:r>
      <w:proofErr w:type="spellStart"/>
      <w:r w:rsidRPr="005B2516">
        <w:rPr>
          <w:lang w:val="bg-BG"/>
        </w:rPr>
        <w:t>Chloromethane</w:t>
      </w:r>
      <w:proofErr w:type="spellEnd"/>
      <w:r w:rsidRPr="005B2516">
        <w:rPr>
          <w:lang w:val="bg-BG"/>
        </w:rPr>
        <w:t xml:space="preserve">, </w:t>
      </w:r>
      <w:proofErr w:type="spellStart"/>
      <w:r w:rsidRPr="005B2516">
        <w:rPr>
          <w:lang w:val="bg-BG"/>
        </w:rPr>
        <w:t>Бромометан</w:t>
      </w:r>
      <w:proofErr w:type="spellEnd"/>
      <w:r w:rsidRPr="005B2516">
        <w:rPr>
          <w:lang w:val="bg-BG"/>
        </w:rPr>
        <w:t xml:space="preserve">, </w:t>
      </w:r>
      <w:proofErr w:type="spellStart"/>
      <w:r w:rsidRPr="005B2516">
        <w:rPr>
          <w:lang w:val="bg-BG"/>
        </w:rPr>
        <w:t>Бромодихлорометан</w:t>
      </w:r>
      <w:proofErr w:type="spellEnd"/>
      <w:r w:rsidRPr="005B2516">
        <w:rPr>
          <w:lang w:val="bg-BG"/>
        </w:rPr>
        <w:t>, 1,4-</w:t>
      </w:r>
      <w:r w:rsidRPr="005B2516">
        <w:rPr>
          <w:lang w:val="bg-BG"/>
        </w:rPr>
        <w:lastRenderedPageBreak/>
        <w:t xml:space="preserve">дихлорбензен, 1,2-дихлорбензен, 1,3-дихлорбензен, </w:t>
      </w:r>
      <w:proofErr w:type="spellStart"/>
      <w:r w:rsidRPr="005B2516">
        <w:rPr>
          <w:lang w:val="bg-BG"/>
        </w:rPr>
        <w:t>Бромоформ</w:t>
      </w:r>
      <w:proofErr w:type="spellEnd"/>
      <w:r w:rsidRPr="005B2516">
        <w:rPr>
          <w:lang w:val="bg-BG"/>
        </w:rPr>
        <w:t xml:space="preserve">, Транс-1,2-дихлоретан, </w:t>
      </w:r>
      <w:proofErr w:type="spellStart"/>
      <w:r w:rsidRPr="005B2516">
        <w:rPr>
          <w:lang w:val="bg-BG"/>
        </w:rPr>
        <w:t>Тетрахлоретан</w:t>
      </w:r>
      <w:proofErr w:type="spellEnd"/>
      <w:r w:rsidRPr="005B2516">
        <w:rPr>
          <w:lang w:val="bg-BG"/>
        </w:rPr>
        <w:t xml:space="preserve">, Етилен, </w:t>
      </w:r>
      <w:proofErr w:type="spellStart"/>
      <w:r w:rsidRPr="005B2516">
        <w:rPr>
          <w:lang w:val="bg-BG"/>
        </w:rPr>
        <w:t>O,m,p-ксилен</w:t>
      </w:r>
      <w:proofErr w:type="spellEnd"/>
      <w:r w:rsidRPr="005B2516">
        <w:rPr>
          <w:lang w:val="bg-BG"/>
        </w:rPr>
        <w:t xml:space="preserve">, </w:t>
      </w:r>
      <w:proofErr w:type="spellStart"/>
      <w:r w:rsidRPr="005B2516">
        <w:rPr>
          <w:lang w:val="bg-BG"/>
        </w:rPr>
        <w:t>Толуен</w:t>
      </w:r>
      <w:proofErr w:type="spellEnd"/>
      <w:r w:rsidRPr="005B2516">
        <w:rPr>
          <w:lang w:val="bg-BG"/>
        </w:rPr>
        <w:t xml:space="preserve">, </w:t>
      </w:r>
      <w:proofErr w:type="spellStart"/>
      <w:r w:rsidRPr="005B2516">
        <w:rPr>
          <w:lang w:val="bg-BG"/>
        </w:rPr>
        <w:t>Бензо</w:t>
      </w:r>
      <w:proofErr w:type="spellEnd"/>
      <w:r w:rsidRPr="005B2516">
        <w:rPr>
          <w:lang w:val="bg-BG"/>
        </w:rPr>
        <w:t>(а)</w:t>
      </w:r>
      <w:proofErr w:type="spellStart"/>
      <w:r w:rsidRPr="005B2516">
        <w:rPr>
          <w:lang w:val="bg-BG"/>
        </w:rPr>
        <w:t>антрацен</w:t>
      </w:r>
      <w:proofErr w:type="spellEnd"/>
      <w:r w:rsidRPr="005B2516">
        <w:rPr>
          <w:lang w:val="bg-BG"/>
        </w:rPr>
        <w:t xml:space="preserve">, </w:t>
      </w:r>
      <w:proofErr w:type="spellStart"/>
      <w:r w:rsidRPr="005B2516">
        <w:rPr>
          <w:lang w:val="bg-BG"/>
        </w:rPr>
        <w:t>Пирен</w:t>
      </w:r>
      <w:proofErr w:type="spellEnd"/>
      <w:r w:rsidRPr="005B2516">
        <w:rPr>
          <w:lang w:val="bg-BG"/>
        </w:rPr>
        <w:t xml:space="preserve">, </w:t>
      </w:r>
      <w:proofErr w:type="spellStart"/>
      <w:r w:rsidRPr="005B2516">
        <w:rPr>
          <w:lang w:val="bg-BG"/>
        </w:rPr>
        <w:t>Фенантрен</w:t>
      </w:r>
      <w:proofErr w:type="spellEnd"/>
      <w:r w:rsidRPr="005B2516">
        <w:rPr>
          <w:lang w:val="bg-BG"/>
        </w:rPr>
        <w:t xml:space="preserve">, </w:t>
      </w:r>
      <w:proofErr w:type="spellStart"/>
      <w:r w:rsidRPr="005B2516">
        <w:rPr>
          <w:lang w:val="bg-BG"/>
        </w:rPr>
        <w:t>Хризен</w:t>
      </w:r>
      <w:proofErr w:type="spellEnd"/>
      <w:r w:rsidRPr="005B2516">
        <w:rPr>
          <w:lang w:val="bg-BG"/>
        </w:rPr>
        <w:t xml:space="preserve">, </w:t>
      </w:r>
      <w:proofErr w:type="spellStart"/>
      <w:r w:rsidRPr="005B2516">
        <w:rPr>
          <w:lang w:val="bg-BG"/>
        </w:rPr>
        <w:t>Етилбензен</w:t>
      </w:r>
      <w:proofErr w:type="spellEnd"/>
      <w:r w:rsidRPr="005B2516">
        <w:rPr>
          <w:lang w:val="bg-BG"/>
        </w:rPr>
        <w:t xml:space="preserve">, </w:t>
      </w:r>
      <w:proofErr w:type="spellStart"/>
      <w:r w:rsidRPr="005B2516">
        <w:rPr>
          <w:lang w:val="bg-BG"/>
        </w:rPr>
        <w:t>Стирен</w:t>
      </w:r>
      <w:proofErr w:type="spellEnd"/>
      <w:r w:rsidRPr="005B2516">
        <w:rPr>
          <w:lang w:val="bg-BG"/>
        </w:rPr>
        <w:t xml:space="preserve">, Ацетон, DIBP, </w:t>
      </w:r>
      <w:proofErr w:type="spellStart"/>
      <w:r w:rsidRPr="005B2516">
        <w:rPr>
          <w:lang w:val="bg-BG"/>
        </w:rPr>
        <w:t>Бентазон</w:t>
      </w:r>
      <w:proofErr w:type="spellEnd"/>
      <w:r w:rsidRPr="005B2516">
        <w:rPr>
          <w:lang w:val="bg-BG"/>
        </w:rPr>
        <w:t xml:space="preserve">, DEP, DBP, </w:t>
      </w:r>
      <w:proofErr w:type="spellStart"/>
      <w:r w:rsidRPr="005B2516">
        <w:rPr>
          <w:lang w:val="bg-BG"/>
        </w:rPr>
        <w:t>Линурон</w:t>
      </w:r>
      <w:proofErr w:type="spellEnd"/>
      <w:r w:rsidRPr="005B2516">
        <w:rPr>
          <w:lang w:val="bg-BG"/>
        </w:rPr>
        <w:t xml:space="preserve">, MCPA, </w:t>
      </w:r>
      <w:proofErr w:type="spellStart"/>
      <w:r w:rsidRPr="005B2516">
        <w:rPr>
          <w:lang w:val="bg-BG"/>
        </w:rPr>
        <w:t>Ацетохлор</w:t>
      </w:r>
      <w:proofErr w:type="spellEnd"/>
      <w:r w:rsidRPr="005B2516">
        <w:rPr>
          <w:lang w:val="bg-BG"/>
        </w:rPr>
        <w:t xml:space="preserve">, </w:t>
      </w:r>
      <w:proofErr w:type="spellStart"/>
      <w:r w:rsidRPr="005B2516">
        <w:rPr>
          <w:lang w:val="bg-BG"/>
        </w:rPr>
        <w:t>Бисфенол</w:t>
      </w:r>
      <w:proofErr w:type="spellEnd"/>
      <w:r w:rsidRPr="005B2516">
        <w:rPr>
          <w:lang w:val="bg-BG"/>
        </w:rPr>
        <w:t xml:space="preserve"> А, </w:t>
      </w:r>
      <w:proofErr w:type="spellStart"/>
      <w:r w:rsidRPr="005B2516">
        <w:rPr>
          <w:lang w:val="bg-BG"/>
        </w:rPr>
        <w:t>Аценафтилен</w:t>
      </w:r>
      <w:proofErr w:type="spellEnd"/>
      <w:r w:rsidRPr="005B2516">
        <w:rPr>
          <w:lang w:val="bg-BG"/>
        </w:rPr>
        <w:t xml:space="preserve">, </w:t>
      </w:r>
      <w:proofErr w:type="spellStart"/>
      <w:r w:rsidRPr="005B2516">
        <w:rPr>
          <w:lang w:val="bg-BG"/>
        </w:rPr>
        <w:t>Аценафтен</w:t>
      </w:r>
      <w:proofErr w:type="spellEnd"/>
      <w:r w:rsidRPr="005B2516">
        <w:rPr>
          <w:lang w:val="bg-BG"/>
        </w:rPr>
        <w:t xml:space="preserve">, Флуорен, </w:t>
      </w:r>
      <w:proofErr w:type="spellStart"/>
      <w:r w:rsidRPr="005B2516">
        <w:rPr>
          <w:lang w:val="bg-BG"/>
        </w:rPr>
        <w:t>Пендиметалин</w:t>
      </w:r>
      <w:proofErr w:type="spellEnd"/>
      <w:r w:rsidRPr="005B2516">
        <w:rPr>
          <w:lang w:val="bg-BG"/>
        </w:rPr>
        <w:t xml:space="preserve">, </w:t>
      </w:r>
      <w:proofErr w:type="spellStart"/>
      <w:r w:rsidRPr="005B2516">
        <w:rPr>
          <w:lang w:val="bg-BG"/>
        </w:rPr>
        <w:t>Тербутилазин</w:t>
      </w:r>
      <w:proofErr w:type="spellEnd"/>
      <w:r w:rsidRPr="005B2516">
        <w:rPr>
          <w:lang w:val="bg-BG"/>
        </w:rPr>
        <w:t xml:space="preserve">, </w:t>
      </w:r>
      <w:proofErr w:type="spellStart"/>
      <w:r w:rsidRPr="005B2516">
        <w:rPr>
          <w:lang w:val="bg-BG"/>
        </w:rPr>
        <w:t>Металахлор</w:t>
      </w:r>
      <w:proofErr w:type="spellEnd"/>
      <w:r w:rsidRPr="005B2516">
        <w:rPr>
          <w:lang w:val="bg-BG"/>
        </w:rPr>
        <w:t xml:space="preserve">, </w:t>
      </w:r>
      <w:proofErr w:type="spellStart"/>
      <w:r w:rsidRPr="005B2516">
        <w:rPr>
          <w:lang w:val="bg-BG"/>
        </w:rPr>
        <w:t>Винилхлорид</w:t>
      </w:r>
      <w:proofErr w:type="spellEnd"/>
      <w:r w:rsidRPr="005B2516">
        <w:rPr>
          <w:lang w:val="bg-BG"/>
        </w:rPr>
        <w:t xml:space="preserve">, </w:t>
      </w:r>
      <w:proofErr w:type="spellStart"/>
      <w:r w:rsidRPr="005B2516">
        <w:rPr>
          <w:lang w:val="bg-BG"/>
        </w:rPr>
        <w:t>Дибензо</w:t>
      </w:r>
      <w:proofErr w:type="spellEnd"/>
      <w:r w:rsidRPr="005B2516">
        <w:rPr>
          <w:lang w:val="bg-BG"/>
        </w:rPr>
        <w:t>(</w:t>
      </w:r>
      <w:proofErr w:type="spellStart"/>
      <w:r w:rsidRPr="005B2516">
        <w:rPr>
          <w:lang w:val="bg-BG"/>
        </w:rPr>
        <w:t>a,h</w:t>
      </w:r>
      <w:proofErr w:type="spellEnd"/>
      <w:r w:rsidRPr="005B2516">
        <w:rPr>
          <w:lang w:val="bg-BG"/>
        </w:rPr>
        <w:t>)</w:t>
      </w:r>
      <w:proofErr w:type="spellStart"/>
      <w:r w:rsidRPr="005B2516">
        <w:rPr>
          <w:lang w:val="bg-BG"/>
        </w:rPr>
        <w:t>антрацен</w:t>
      </w:r>
      <w:proofErr w:type="spellEnd"/>
      <w:r w:rsidRPr="005B2516">
        <w:rPr>
          <w:lang w:val="bg-BG"/>
        </w:rPr>
        <w:t xml:space="preserve">, </w:t>
      </w:r>
      <w:proofErr w:type="spellStart"/>
      <w:r w:rsidRPr="005B2516">
        <w:rPr>
          <w:lang w:val="bg-BG"/>
        </w:rPr>
        <w:t>Паратион</w:t>
      </w:r>
      <w:proofErr w:type="spellEnd"/>
      <w:r w:rsidRPr="005B2516">
        <w:rPr>
          <w:lang w:val="bg-BG"/>
        </w:rPr>
        <w:t xml:space="preserve">-етил, </w:t>
      </w:r>
      <w:proofErr w:type="spellStart"/>
      <w:r w:rsidRPr="005B2516">
        <w:rPr>
          <w:lang w:val="bg-BG"/>
        </w:rPr>
        <w:t>Паратион</w:t>
      </w:r>
      <w:proofErr w:type="spellEnd"/>
      <w:r w:rsidRPr="005B2516">
        <w:rPr>
          <w:lang w:val="bg-BG"/>
        </w:rPr>
        <w:t xml:space="preserve">-метил, </w:t>
      </w:r>
      <w:proofErr w:type="spellStart"/>
      <w:r w:rsidRPr="005B2516">
        <w:rPr>
          <w:lang w:val="bg-BG"/>
        </w:rPr>
        <w:t>Метоксихлор</w:t>
      </w:r>
      <w:proofErr w:type="spellEnd"/>
      <w:r w:rsidRPr="005B2516">
        <w:rPr>
          <w:lang w:val="bg-BG"/>
        </w:rPr>
        <w:t xml:space="preserve">, 2,4-Д, </w:t>
      </w:r>
      <w:proofErr w:type="spellStart"/>
      <w:r w:rsidRPr="005B2516">
        <w:rPr>
          <w:lang w:val="bg-BG"/>
        </w:rPr>
        <w:t>Дикамба</w:t>
      </w:r>
      <w:proofErr w:type="spellEnd"/>
      <w:r w:rsidRPr="005B2516">
        <w:rPr>
          <w:lang w:val="bg-BG"/>
        </w:rPr>
        <w:t xml:space="preserve">, </w:t>
      </w:r>
      <w:proofErr w:type="spellStart"/>
      <w:r w:rsidRPr="005B2516">
        <w:rPr>
          <w:lang w:val="bg-BG"/>
        </w:rPr>
        <w:t>Диметоат</w:t>
      </w:r>
      <w:proofErr w:type="spellEnd"/>
      <w:r w:rsidRPr="005B2516">
        <w:rPr>
          <w:lang w:val="bg-BG"/>
        </w:rPr>
        <w:t xml:space="preserve">, </w:t>
      </w:r>
      <w:proofErr w:type="spellStart"/>
      <w:r w:rsidRPr="005B2516">
        <w:rPr>
          <w:lang w:val="bg-BG"/>
        </w:rPr>
        <w:t>Фенитротион</w:t>
      </w:r>
      <w:proofErr w:type="spellEnd"/>
      <w:r w:rsidRPr="005B2516">
        <w:rPr>
          <w:lang w:val="bg-BG"/>
        </w:rPr>
        <w:t xml:space="preserve">, </w:t>
      </w:r>
      <w:proofErr w:type="spellStart"/>
      <w:r w:rsidRPr="005B2516">
        <w:rPr>
          <w:lang w:val="bg-BG"/>
        </w:rPr>
        <w:t>Фентион</w:t>
      </w:r>
      <w:proofErr w:type="spellEnd"/>
      <w:r w:rsidRPr="005B2516">
        <w:rPr>
          <w:lang w:val="bg-BG"/>
        </w:rPr>
        <w:t xml:space="preserve">, </w:t>
      </w:r>
      <w:proofErr w:type="spellStart"/>
      <w:r w:rsidRPr="005B2516">
        <w:rPr>
          <w:lang w:val="bg-BG"/>
        </w:rPr>
        <w:t>Малатион</w:t>
      </w:r>
      <w:proofErr w:type="spellEnd"/>
      <w:r w:rsidRPr="005B2516">
        <w:rPr>
          <w:lang w:val="bg-BG"/>
        </w:rPr>
        <w:t xml:space="preserve">, </w:t>
      </w:r>
      <w:proofErr w:type="spellStart"/>
      <w:r w:rsidRPr="005B2516">
        <w:rPr>
          <w:lang w:val="bg-BG"/>
        </w:rPr>
        <w:t>Диазинон</w:t>
      </w:r>
      <w:proofErr w:type="spellEnd"/>
      <w:r w:rsidRPr="005B2516">
        <w:rPr>
          <w:lang w:val="bg-BG"/>
        </w:rPr>
        <w:t xml:space="preserve">, </w:t>
      </w:r>
      <w:proofErr w:type="spellStart"/>
      <w:r w:rsidRPr="005B2516">
        <w:rPr>
          <w:lang w:val="bg-BG"/>
        </w:rPr>
        <w:t>Мекопроп</w:t>
      </w:r>
      <w:proofErr w:type="spellEnd"/>
      <w:r w:rsidRPr="005B2516">
        <w:rPr>
          <w:lang w:val="bg-BG"/>
        </w:rPr>
        <w:t xml:space="preserve">, Цинк, Мед, Хром 6 валентен, Хром 3 валентен, Арсен, Селен, Сребро, Калий, Натрий, Флуор, Антимон, Магнезий, Алуминий, Ванадий, Кобалт, Уран (естествен), Радий, Обща β радиоактивност, Общ хром, Желязо разтворено, Манган разтворен, СПАВ </w:t>
      </w:r>
      <w:proofErr w:type="spellStart"/>
      <w:r w:rsidRPr="005B2516">
        <w:rPr>
          <w:lang w:val="bg-BG"/>
        </w:rPr>
        <w:t>анионактивни</w:t>
      </w:r>
      <w:proofErr w:type="spellEnd"/>
      <w:r w:rsidRPr="005B2516">
        <w:rPr>
          <w:lang w:val="bg-BG"/>
        </w:rPr>
        <w:t xml:space="preserve">, Свободни цианиди, Сулфиди, Карбонати, Бикарбонати, Растителни масла и мазнини, </w:t>
      </w:r>
      <w:proofErr w:type="spellStart"/>
      <w:r w:rsidRPr="005B2516">
        <w:rPr>
          <w:lang w:val="bg-BG"/>
        </w:rPr>
        <w:t>Флуороводород</w:t>
      </w:r>
      <w:proofErr w:type="spellEnd"/>
      <w:r w:rsidRPr="005B2516">
        <w:rPr>
          <w:lang w:val="bg-BG"/>
        </w:rPr>
        <w:t xml:space="preserve">, Литий;  </w:t>
      </w:r>
    </w:p>
    <w:p w14:paraId="21B3BBEA" w14:textId="46FEC59D" w:rsidR="003F6CA7" w:rsidRPr="005B2516" w:rsidRDefault="003F6CA7" w:rsidP="00855F6B">
      <w:pPr>
        <w:numPr>
          <w:ilvl w:val="0"/>
          <w:numId w:val="22"/>
        </w:numPr>
        <w:rPr>
          <w:lang w:val="bg-BG"/>
        </w:rPr>
      </w:pPr>
      <w:r w:rsidRPr="005B2516">
        <w:rPr>
          <w:b/>
          <w:lang w:val="bg-BG"/>
        </w:rPr>
        <w:t xml:space="preserve">приоритетни вещества </w:t>
      </w:r>
      <w:r w:rsidRPr="005B2516">
        <w:rPr>
          <w:lang w:val="bg-BG"/>
        </w:rPr>
        <w:t xml:space="preserve">– </w:t>
      </w:r>
      <w:proofErr w:type="spellStart"/>
      <w:r w:rsidRPr="005B2516">
        <w:rPr>
          <w:lang w:val="bg-BG"/>
        </w:rPr>
        <w:t>Алахлор</w:t>
      </w:r>
      <w:proofErr w:type="spellEnd"/>
      <w:r w:rsidRPr="005B2516">
        <w:rPr>
          <w:lang w:val="bg-BG"/>
        </w:rPr>
        <w:t xml:space="preserve">, </w:t>
      </w:r>
      <w:proofErr w:type="spellStart"/>
      <w:r w:rsidRPr="005B2516">
        <w:rPr>
          <w:lang w:val="bg-BG"/>
        </w:rPr>
        <w:t>Антрацен</w:t>
      </w:r>
      <w:proofErr w:type="spellEnd"/>
      <w:r w:rsidRPr="005B2516">
        <w:rPr>
          <w:lang w:val="bg-BG"/>
        </w:rPr>
        <w:t xml:space="preserve">, </w:t>
      </w:r>
      <w:proofErr w:type="spellStart"/>
      <w:r w:rsidRPr="005B2516">
        <w:rPr>
          <w:lang w:val="bg-BG"/>
        </w:rPr>
        <w:t>Атразин</w:t>
      </w:r>
      <w:proofErr w:type="spellEnd"/>
      <w:r w:rsidRPr="005B2516">
        <w:rPr>
          <w:lang w:val="bg-BG"/>
        </w:rPr>
        <w:t xml:space="preserve">, </w:t>
      </w:r>
      <w:proofErr w:type="spellStart"/>
      <w:r w:rsidRPr="005B2516">
        <w:rPr>
          <w:lang w:val="bg-BG"/>
        </w:rPr>
        <w:t>Бензен</w:t>
      </w:r>
      <w:proofErr w:type="spellEnd"/>
      <w:r w:rsidRPr="005B2516">
        <w:rPr>
          <w:lang w:val="bg-BG"/>
        </w:rPr>
        <w:t xml:space="preserve">, </w:t>
      </w:r>
      <w:proofErr w:type="spellStart"/>
      <w:r w:rsidRPr="005B2516">
        <w:rPr>
          <w:lang w:val="bg-BG"/>
        </w:rPr>
        <w:t>Brominated</w:t>
      </w:r>
      <w:proofErr w:type="spellEnd"/>
      <w:r w:rsidRPr="005B2516">
        <w:rPr>
          <w:lang w:val="bg-BG"/>
        </w:rPr>
        <w:t xml:space="preserve"> </w:t>
      </w:r>
      <w:proofErr w:type="spellStart"/>
      <w:r w:rsidRPr="005B2516">
        <w:rPr>
          <w:lang w:val="bg-BG"/>
        </w:rPr>
        <w:t>diphenylethers</w:t>
      </w:r>
      <w:proofErr w:type="spellEnd"/>
      <w:r w:rsidRPr="005B2516">
        <w:rPr>
          <w:lang w:val="bg-BG"/>
        </w:rPr>
        <w:t xml:space="preserve">, Кадмий, </w:t>
      </w:r>
      <w:proofErr w:type="spellStart"/>
      <w:r w:rsidRPr="005B2516">
        <w:rPr>
          <w:lang w:val="bg-BG"/>
        </w:rPr>
        <w:t>Tetrachloromethаne</w:t>
      </w:r>
      <w:proofErr w:type="spellEnd"/>
      <w:r w:rsidRPr="005B2516">
        <w:rPr>
          <w:lang w:val="bg-BG"/>
        </w:rPr>
        <w:t>, C</w:t>
      </w:r>
      <w:r w:rsidR="00BD2FD6" w:rsidRPr="005B2516">
        <w:rPr>
          <w:lang w:val="bg-BG"/>
        </w:rPr>
        <w:t xml:space="preserve"> </w:t>
      </w:r>
      <w:r w:rsidRPr="005B2516">
        <w:rPr>
          <w:lang w:val="bg-BG"/>
        </w:rPr>
        <w:t>10</w:t>
      </w:r>
      <w:r w:rsidR="00BD2FD6" w:rsidRPr="005B2516">
        <w:rPr>
          <w:lang w:val="bg-BG"/>
        </w:rPr>
        <w:t xml:space="preserve"> </w:t>
      </w:r>
      <w:r w:rsidRPr="005B2516">
        <w:rPr>
          <w:lang w:val="bg-BG"/>
        </w:rPr>
        <w:t>–</w:t>
      </w:r>
      <w:r w:rsidR="00BD2FD6" w:rsidRPr="005B2516">
        <w:rPr>
          <w:lang w:val="bg-BG"/>
        </w:rPr>
        <w:t xml:space="preserve"> </w:t>
      </w:r>
      <w:r w:rsidRPr="005B2516">
        <w:rPr>
          <w:lang w:val="bg-BG"/>
        </w:rPr>
        <w:t xml:space="preserve">13 </w:t>
      </w:r>
      <w:proofErr w:type="spellStart"/>
      <w:r w:rsidRPr="005B2516">
        <w:rPr>
          <w:lang w:val="bg-BG"/>
        </w:rPr>
        <w:t>chloralkanes</w:t>
      </w:r>
      <w:proofErr w:type="spellEnd"/>
      <w:r w:rsidRPr="005B2516">
        <w:rPr>
          <w:lang w:val="bg-BG"/>
        </w:rPr>
        <w:t xml:space="preserve">, </w:t>
      </w:r>
      <w:proofErr w:type="spellStart"/>
      <w:r w:rsidRPr="005B2516">
        <w:rPr>
          <w:lang w:val="bg-BG"/>
        </w:rPr>
        <w:t>Хлорфенвинфос</w:t>
      </w:r>
      <w:proofErr w:type="spellEnd"/>
      <w:r w:rsidRPr="005B2516">
        <w:rPr>
          <w:lang w:val="bg-BG"/>
        </w:rPr>
        <w:t xml:space="preserve">, </w:t>
      </w:r>
      <w:proofErr w:type="spellStart"/>
      <w:r w:rsidRPr="005B2516">
        <w:rPr>
          <w:lang w:val="bg-BG"/>
        </w:rPr>
        <w:t>Хлорпирифос</w:t>
      </w:r>
      <w:proofErr w:type="spellEnd"/>
      <w:r w:rsidRPr="005B2516">
        <w:rPr>
          <w:lang w:val="bg-BG"/>
        </w:rPr>
        <w:t xml:space="preserve">, </w:t>
      </w:r>
      <w:proofErr w:type="spellStart"/>
      <w:r w:rsidRPr="005B2516">
        <w:rPr>
          <w:lang w:val="bg-BG"/>
        </w:rPr>
        <w:t>Cyclodien</w:t>
      </w:r>
      <w:proofErr w:type="spellEnd"/>
      <w:r w:rsidRPr="005B2516">
        <w:rPr>
          <w:lang w:val="bg-BG"/>
        </w:rPr>
        <w:t xml:space="preserve"> </w:t>
      </w:r>
      <w:proofErr w:type="spellStart"/>
      <w:r w:rsidRPr="005B2516">
        <w:rPr>
          <w:lang w:val="bg-BG"/>
        </w:rPr>
        <w:t>pesticides</w:t>
      </w:r>
      <w:proofErr w:type="spellEnd"/>
      <w:r w:rsidRPr="005B2516">
        <w:rPr>
          <w:lang w:val="bg-BG"/>
        </w:rPr>
        <w:t xml:space="preserve">, </w:t>
      </w:r>
      <w:proofErr w:type="spellStart"/>
      <w:r w:rsidRPr="005B2516">
        <w:rPr>
          <w:lang w:val="bg-BG"/>
        </w:rPr>
        <w:t>Алдрин</w:t>
      </w:r>
      <w:proofErr w:type="spellEnd"/>
      <w:r w:rsidRPr="005B2516">
        <w:rPr>
          <w:lang w:val="bg-BG"/>
        </w:rPr>
        <w:t xml:space="preserve">, </w:t>
      </w:r>
      <w:proofErr w:type="spellStart"/>
      <w:r w:rsidRPr="005B2516">
        <w:rPr>
          <w:lang w:val="bg-BG"/>
        </w:rPr>
        <w:t>Диелдрин</w:t>
      </w:r>
      <w:proofErr w:type="spellEnd"/>
      <w:r w:rsidRPr="005B2516">
        <w:rPr>
          <w:lang w:val="bg-BG"/>
        </w:rPr>
        <w:t xml:space="preserve">, </w:t>
      </w:r>
      <w:proofErr w:type="spellStart"/>
      <w:r w:rsidRPr="005B2516">
        <w:rPr>
          <w:lang w:val="bg-BG"/>
        </w:rPr>
        <w:t>Ендрин</w:t>
      </w:r>
      <w:proofErr w:type="spellEnd"/>
      <w:r w:rsidRPr="005B2516">
        <w:rPr>
          <w:lang w:val="bg-BG"/>
        </w:rPr>
        <w:t xml:space="preserve">, </w:t>
      </w:r>
      <w:proofErr w:type="spellStart"/>
      <w:r w:rsidRPr="005B2516">
        <w:rPr>
          <w:lang w:val="bg-BG"/>
        </w:rPr>
        <w:t>Изодрин</w:t>
      </w:r>
      <w:proofErr w:type="spellEnd"/>
      <w:r w:rsidRPr="005B2516">
        <w:rPr>
          <w:lang w:val="bg-BG"/>
        </w:rPr>
        <w:t xml:space="preserve">, DDT, 1,2-Дихлоретан, </w:t>
      </w:r>
      <w:proofErr w:type="spellStart"/>
      <w:r w:rsidRPr="005B2516">
        <w:rPr>
          <w:lang w:val="bg-BG"/>
        </w:rPr>
        <w:t>Дихлорметан</w:t>
      </w:r>
      <w:proofErr w:type="spellEnd"/>
      <w:r w:rsidRPr="005B2516">
        <w:rPr>
          <w:lang w:val="bg-BG"/>
        </w:rPr>
        <w:t xml:space="preserve">, DEHP, </w:t>
      </w:r>
      <w:proofErr w:type="spellStart"/>
      <w:r w:rsidRPr="005B2516">
        <w:rPr>
          <w:lang w:val="bg-BG"/>
        </w:rPr>
        <w:t>Диурон</w:t>
      </w:r>
      <w:proofErr w:type="spellEnd"/>
      <w:r w:rsidRPr="005B2516">
        <w:rPr>
          <w:lang w:val="bg-BG"/>
        </w:rPr>
        <w:t xml:space="preserve">, </w:t>
      </w:r>
      <w:proofErr w:type="spellStart"/>
      <w:r w:rsidRPr="005B2516">
        <w:rPr>
          <w:lang w:val="bg-BG"/>
        </w:rPr>
        <w:t>Ендосулфан</w:t>
      </w:r>
      <w:proofErr w:type="spellEnd"/>
      <w:r w:rsidRPr="005B2516">
        <w:rPr>
          <w:lang w:val="bg-BG"/>
        </w:rPr>
        <w:t xml:space="preserve">, </w:t>
      </w:r>
      <w:proofErr w:type="spellStart"/>
      <w:r w:rsidRPr="005B2516">
        <w:rPr>
          <w:lang w:val="bg-BG"/>
        </w:rPr>
        <w:t>Флуорантен</w:t>
      </w:r>
      <w:proofErr w:type="spellEnd"/>
      <w:r w:rsidRPr="005B2516">
        <w:rPr>
          <w:lang w:val="bg-BG"/>
        </w:rPr>
        <w:t xml:space="preserve">, </w:t>
      </w:r>
      <w:proofErr w:type="spellStart"/>
      <w:r w:rsidRPr="005B2516">
        <w:rPr>
          <w:lang w:val="bg-BG"/>
        </w:rPr>
        <w:t>Хексахлорбензен</w:t>
      </w:r>
      <w:proofErr w:type="spellEnd"/>
      <w:r w:rsidRPr="005B2516">
        <w:rPr>
          <w:lang w:val="bg-BG"/>
        </w:rPr>
        <w:t xml:space="preserve">, </w:t>
      </w:r>
      <w:proofErr w:type="spellStart"/>
      <w:r w:rsidRPr="005B2516">
        <w:rPr>
          <w:lang w:val="bg-BG"/>
        </w:rPr>
        <w:t>Хексахлорбутадиен</w:t>
      </w:r>
      <w:proofErr w:type="spellEnd"/>
      <w:r w:rsidRPr="005B2516">
        <w:rPr>
          <w:lang w:val="bg-BG"/>
        </w:rPr>
        <w:t xml:space="preserve">, </w:t>
      </w:r>
      <w:proofErr w:type="spellStart"/>
      <w:r w:rsidRPr="005B2516">
        <w:rPr>
          <w:lang w:val="bg-BG"/>
        </w:rPr>
        <w:t>Хексахлорциклохексан</w:t>
      </w:r>
      <w:proofErr w:type="spellEnd"/>
      <w:r w:rsidRPr="005B2516">
        <w:rPr>
          <w:lang w:val="bg-BG"/>
        </w:rPr>
        <w:t xml:space="preserve">, </w:t>
      </w:r>
      <w:proofErr w:type="spellStart"/>
      <w:r w:rsidRPr="005B2516">
        <w:rPr>
          <w:lang w:val="bg-BG"/>
        </w:rPr>
        <w:t>Изопротурон</w:t>
      </w:r>
      <w:proofErr w:type="spellEnd"/>
      <w:r w:rsidRPr="005B2516">
        <w:rPr>
          <w:lang w:val="bg-BG"/>
        </w:rPr>
        <w:t xml:space="preserve">, Олово, Живак, </w:t>
      </w:r>
      <w:proofErr w:type="spellStart"/>
      <w:r w:rsidRPr="005B2516">
        <w:rPr>
          <w:lang w:val="bg-BG"/>
        </w:rPr>
        <w:t>Нафтален</w:t>
      </w:r>
      <w:proofErr w:type="spellEnd"/>
      <w:r w:rsidRPr="005B2516">
        <w:rPr>
          <w:lang w:val="bg-BG"/>
        </w:rPr>
        <w:t xml:space="preserve">, Никел, </w:t>
      </w:r>
      <w:proofErr w:type="spellStart"/>
      <w:r w:rsidRPr="005B2516">
        <w:rPr>
          <w:lang w:val="bg-BG"/>
        </w:rPr>
        <w:t>Нонилфенол</w:t>
      </w:r>
      <w:proofErr w:type="spellEnd"/>
      <w:r w:rsidRPr="005B2516">
        <w:rPr>
          <w:lang w:val="bg-BG"/>
        </w:rPr>
        <w:t xml:space="preserve">, </w:t>
      </w:r>
      <w:proofErr w:type="spellStart"/>
      <w:r w:rsidRPr="005B2516">
        <w:rPr>
          <w:lang w:val="bg-BG"/>
        </w:rPr>
        <w:t>Октилфенол</w:t>
      </w:r>
      <w:proofErr w:type="spellEnd"/>
      <w:r w:rsidRPr="005B2516">
        <w:rPr>
          <w:lang w:val="bg-BG"/>
        </w:rPr>
        <w:t xml:space="preserve">, </w:t>
      </w:r>
      <w:proofErr w:type="spellStart"/>
      <w:r w:rsidRPr="005B2516">
        <w:rPr>
          <w:lang w:val="bg-BG"/>
        </w:rPr>
        <w:t>Пентахлорбензен</w:t>
      </w:r>
      <w:proofErr w:type="spellEnd"/>
      <w:r w:rsidRPr="005B2516">
        <w:rPr>
          <w:lang w:val="bg-BG"/>
        </w:rPr>
        <w:t xml:space="preserve">, </w:t>
      </w:r>
      <w:proofErr w:type="spellStart"/>
      <w:r w:rsidRPr="005B2516">
        <w:rPr>
          <w:lang w:val="bg-BG"/>
        </w:rPr>
        <w:t>Пентахлорфенол</w:t>
      </w:r>
      <w:proofErr w:type="spellEnd"/>
      <w:r w:rsidRPr="005B2516">
        <w:rPr>
          <w:lang w:val="bg-BG"/>
        </w:rPr>
        <w:t xml:space="preserve">, </w:t>
      </w:r>
      <w:proofErr w:type="spellStart"/>
      <w:r w:rsidRPr="005B2516">
        <w:rPr>
          <w:lang w:val="bg-BG"/>
        </w:rPr>
        <w:t>Полициклични</w:t>
      </w:r>
      <w:proofErr w:type="spellEnd"/>
      <w:r w:rsidRPr="005B2516">
        <w:rPr>
          <w:lang w:val="bg-BG"/>
        </w:rPr>
        <w:t xml:space="preserve"> ароматни въглеводороди, </w:t>
      </w:r>
      <w:proofErr w:type="spellStart"/>
      <w:r w:rsidRPr="005B2516">
        <w:rPr>
          <w:lang w:val="bg-BG"/>
        </w:rPr>
        <w:t>Бензо</w:t>
      </w:r>
      <w:proofErr w:type="spellEnd"/>
      <w:r w:rsidRPr="005B2516">
        <w:rPr>
          <w:lang w:val="bg-BG"/>
        </w:rPr>
        <w:t>(а)</w:t>
      </w:r>
      <w:proofErr w:type="spellStart"/>
      <w:r w:rsidRPr="005B2516">
        <w:rPr>
          <w:lang w:val="bg-BG"/>
        </w:rPr>
        <w:t>пирен</w:t>
      </w:r>
      <w:proofErr w:type="spellEnd"/>
      <w:r w:rsidRPr="005B2516">
        <w:rPr>
          <w:lang w:val="bg-BG"/>
        </w:rPr>
        <w:t xml:space="preserve">, </w:t>
      </w:r>
      <w:proofErr w:type="spellStart"/>
      <w:r w:rsidRPr="005B2516">
        <w:rPr>
          <w:lang w:val="bg-BG"/>
        </w:rPr>
        <w:t>Бензо</w:t>
      </w:r>
      <w:proofErr w:type="spellEnd"/>
      <w:r w:rsidRPr="005B2516">
        <w:rPr>
          <w:lang w:val="bg-BG"/>
        </w:rPr>
        <w:t>(б)</w:t>
      </w:r>
      <w:proofErr w:type="spellStart"/>
      <w:r w:rsidRPr="005B2516">
        <w:rPr>
          <w:lang w:val="bg-BG"/>
        </w:rPr>
        <w:t>флуорантен</w:t>
      </w:r>
      <w:proofErr w:type="spellEnd"/>
      <w:r w:rsidRPr="005B2516">
        <w:rPr>
          <w:lang w:val="bg-BG"/>
        </w:rPr>
        <w:t xml:space="preserve">, </w:t>
      </w:r>
      <w:proofErr w:type="spellStart"/>
      <w:r w:rsidRPr="005B2516">
        <w:rPr>
          <w:lang w:val="bg-BG"/>
        </w:rPr>
        <w:t>Бензо</w:t>
      </w:r>
      <w:proofErr w:type="spellEnd"/>
      <w:r w:rsidRPr="005B2516">
        <w:rPr>
          <w:lang w:val="bg-BG"/>
        </w:rPr>
        <w:t>(</w:t>
      </w:r>
      <w:proofErr w:type="spellStart"/>
      <w:r w:rsidRPr="005B2516">
        <w:rPr>
          <w:lang w:val="bg-BG"/>
        </w:rPr>
        <w:t>g,h,i</w:t>
      </w:r>
      <w:proofErr w:type="spellEnd"/>
      <w:r w:rsidRPr="005B2516">
        <w:rPr>
          <w:lang w:val="bg-BG"/>
        </w:rPr>
        <w:t xml:space="preserve">)перилен, </w:t>
      </w:r>
      <w:proofErr w:type="spellStart"/>
      <w:r w:rsidRPr="005B2516">
        <w:rPr>
          <w:lang w:val="bg-BG"/>
        </w:rPr>
        <w:t>Бензо</w:t>
      </w:r>
      <w:proofErr w:type="spellEnd"/>
      <w:r w:rsidRPr="005B2516">
        <w:rPr>
          <w:lang w:val="bg-BG"/>
        </w:rPr>
        <w:t>(k)</w:t>
      </w:r>
      <w:proofErr w:type="spellStart"/>
      <w:r w:rsidRPr="005B2516">
        <w:rPr>
          <w:lang w:val="bg-BG"/>
        </w:rPr>
        <w:t>флуорантен</w:t>
      </w:r>
      <w:proofErr w:type="spellEnd"/>
      <w:r w:rsidRPr="005B2516">
        <w:rPr>
          <w:lang w:val="bg-BG"/>
        </w:rPr>
        <w:t xml:space="preserve">, </w:t>
      </w:r>
      <w:proofErr w:type="spellStart"/>
      <w:r w:rsidRPr="005B2516">
        <w:rPr>
          <w:lang w:val="bg-BG"/>
        </w:rPr>
        <w:t>Индено</w:t>
      </w:r>
      <w:proofErr w:type="spellEnd"/>
      <w:r w:rsidRPr="005B2516">
        <w:rPr>
          <w:lang w:val="bg-BG"/>
        </w:rPr>
        <w:t>(1,2,3-cd)</w:t>
      </w:r>
      <w:proofErr w:type="spellStart"/>
      <w:r w:rsidRPr="005B2516">
        <w:rPr>
          <w:lang w:val="bg-BG"/>
        </w:rPr>
        <w:t>пирен</w:t>
      </w:r>
      <w:proofErr w:type="spellEnd"/>
      <w:r w:rsidRPr="005B2516">
        <w:rPr>
          <w:lang w:val="bg-BG"/>
        </w:rPr>
        <w:t xml:space="preserve">, </w:t>
      </w:r>
      <w:proofErr w:type="spellStart"/>
      <w:r w:rsidRPr="005B2516">
        <w:rPr>
          <w:lang w:val="bg-BG"/>
        </w:rPr>
        <w:t>Симазин</w:t>
      </w:r>
      <w:proofErr w:type="spellEnd"/>
      <w:r w:rsidRPr="005B2516">
        <w:rPr>
          <w:lang w:val="bg-BG"/>
        </w:rPr>
        <w:t xml:space="preserve">, </w:t>
      </w:r>
      <w:proofErr w:type="spellStart"/>
      <w:r w:rsidRPr="005B2516">
        <w:rPr>
          <w:lang w:val="bg-BG"/>
        </w:rPr>
        <w:t>Тетрахлоретилен</w:t>
      </w:r>
      <w:proofErr w:type="spellEnd"/>
      <w:r w:rsidRPr="005B2516">
        <w:rPr>
          <w:lang w:val="bg-BG"/>
        </w:rPr>
        <w:t xml:space="preserve">, </w:t>
      </w:r>
      <w:proofErr w:type="spellStart"/>
      <w:r w:rsidRPr="005B2516">
        <w:rPr>
          <w:lang w:val="bg-BG"/>
        </w:rPr>
        <w:t>Трихлоретилен</w:t>
      </w:r>
      <w:proofErr w:type="spellEnd"/>
      <w:r w:rsidRPr="005B2516">
        <w:rPr>
          <w:lang w:val="bg-BG"/>
        </w:rPr>
        <w:t xml:space="preserve">, </w:t>
      </w:r>
      <w:proofErr w:type="spellStart"/>
      <w:r w:rsidRPr="005B2516">
        <w:rPr>
          <w:lang w:val="bg-BG"/>
        </w:rPr>
        <w:t>Трибутилкалаени</w:t>
      </w:r>
      <w:proofErr w:type="spellEnd"/>
      <w:r w:rsidRPr="005B2516">
        <w:rPr>
          <w:lang w:val="bg-BG"/>
        </w:rPr>
        <w:t xml:space="preserve"> съединения, </w:t>
      </w:r>
      <w:proofErr w:type="spellStart"/>
      <w:r w:rsidRPr="005B2516">
        <w:rPr>
          <w:lang w:val="bg-BG"/>
        </w:rPr>
        <w:t>Трихлорбензен</w:t>
      </w:r>
      <w:proofErr w:type="spellEnd"/>
      <w:r w:rsidRPr="005B2516">
        <w:rPr>
          <w:lang w:val="bg-BG"/>
        </w:rPr>
        <w:t xml:space="preserve">, </w:t>
      </w:r>
      <w:proofErr w:type="spellStart"/>
      <w:r w:rsidRPr="005B2516">
        <w:rPr>
          <w:lang w:val="bg-BG"/>
        </w:rPr>
        <w:t>Трихлорметан</w:t>
      </w:r>
      <w:proofErr w:type="spellEnd"/>
      <w:r w:rsidRPr="005B2516">
        <w:rPr>
          <w:lang w:val="bg-BG"/>
        </w:rPr>
        <w:t xml:space="preserve">, </w:t>
      </w:r>
      <w:proofErr w:type="spellStart"/>
      <w:r w:rsidRPr="005B2516">
        <w:rPr>
          <w:lang w:val="bg-BG"/>
        </w:rPr>
        <w:t>Трифлуралин</w:t>
      </w:r>
      <w:proofErr w:type="spellEnd"/>
      <w:r w:rsidRPr="005B2516">
        <w:rPr>
          <w:lang w:val="bg-BG"/>
        </w:rPr>
        <w:t xml:space="preserve">, </w:t>
      </w:r>
      <w:proofErr w:type="spellStart"/>
      <w:r w:rsidRPr="005B2516">
        <w:rPr>
          <w:lang w:val="bg-BG"/>
        </w:rPr>
        <w:t>Дикофол</w:t>
      </w:r>
      <w:proofErr w:type="spellEnd"/>
      <w:r w:rsidRPr="005B2516">
        <w:rPr>
          <w:lang w:val="bg-BG"/>
        </w:rPr>
        <w:t xml:space="preserve">, PFOS, </w:t>
      </w:r>
      <w:proofErr w:type="spellStart"/>
      <w:r w:rsidRPr="005B2516">
        <w:rPr>
          <w:lang w:val="bg-BG"/>
        </w:rPr>
        <w:t>Киноксифен</w:t>
      </w:r>
      <w:proofErr w:type="spellEnd"/>
      <w:r w:rsidRPr="005B2516">
        <w:rPr>
          <w:lang w:val="bg-BG"/>
        </w:rPr>
        <w:t xml:space="preserve">, </w:t>
      </w:r>
      <w:proofErr w:type="spellStart"/>
      <w:r w:rsidRPr="005B2516">
        <w:rPr>
          <w:lang w:val="bg-BG"/>
        </w:rPr>
        <w:t>Доиксини</w:t>
      </w:r>
      <w:proofErr w:type="spellEnd"/>
      <w:r w:rsidRPr="005B2516">
        <w:rPr>
          <w:lang w:val="bg-BG"/>
        </w:rPr>
        <w:t xml:space="preserve">, </w:t>
      </w:r>
      <w:proofErr w:type="spellStart"/>
      <w:r w:rsidRPr="005B2516">
        <w:rPr>
          <w:lang w:val="bg-BG"/>
        </w:rPr>
        <w:t>Аклонифе</w:t>
      </w:r>
      <w:proofErr w:type="spellEnd"/>
      <w:r w:rsidRPr="005B2516">
        <w:rPr>
          <w:lang w:val="bg-BG"/>
        </w:rPr>
        <w:t xml:space="preserve">, </w:t>
      </w:r>
      <w:proofErr w:type="spellStart"/>
      <w:r w:rsidRPr="005B2516">
        <w:rPr>
          <w:lang w:val="bg-BG"/>
        </w:rPr>
        <w:t>Бифенокс</w:t>
      </w:r>
      <w:proofErr w:type="spellEnd"/>
      <w:r w:rsidRPr="005B2516">
        <w:rPr>
          <w:lang w:val="bg-BG"/>
        </w:rPr>
        <w:t xml:space="preserve">, </w:t>
      </w:r>
      <w:proofErr w:type="spellStart"/>
      <w:r w:rsidRPr="005B2516">
        <w:rPr>
          <w:lang w:val="bg-BG"/>
        </w:rPr>
        <w:t>Цибутрин</w:t>
      </w:r>
      <w:proofErr w:type="spellEnd"/>
      <w:r w:rsidRPr="005B2516">
        <w:rPr>
          <w:lang w:val="bg-BG"/>
        </w:rPr>
        <w:t xml:space="preserve">, </w:t>
      </w:r>
      <w:proofErr w:type="spellStart"/>
      <w:r w:rsidRPr="005B2516">
        <w:rPr>
          <w:lang w:val="bg-BG"/>
        </w:rPr>
        <w:t>Циперметри</w:t>
      </w:r>
      <w:proofErr w:type="spellEnd"/>
      <w:r w:rsidRPr="005B2516">
        <w:rPr>
          <w:lang w:val="bg-BG"/>
        </w:rPr>
        <w:t xml:space="preserve">, </w:t>
      </w:r>
      <w:proofErr w:type="spellStart"/>
      <w:r w:rsidRPr="005B2516">
        <w:rPr>
          <w:lang w:val="bg-BG"/>
        </w:rPr>
        <w:t>Дихлорвос</w:t>
      </w:r>
      <w:proofErr w:type="spellEnd"/>
      <w:r w:rsidRPr="005B2516">
        <w:rPr>
          <w:lang w:val="bg-BG"/>
        </w:rPr>
        <w:t xml:space="preserve">, HBCDD, </w:t>
      </w:r>
      <w:proofErr w:type="spellStart"/>
      <w:r w:rsidRPr="005B2516">
        <w:rPr>
          <w:lang w:val="bg-BG"/>
        </w:rPr>
        <w:t>Хептахлор</w:t>
      </w:r>
      <w:proofErr w:type="spellEnd"/>
      <w:r w:rsidRPr="005B2516">
        <w:rPr>
          <w:lang w:val="bg-BG"/>
        </w:rPr>
        <w:t xml:space="preserve"> и </w:t>
      </w:r>
      <w:proofErr w:type="spellStart"/>
      <w:r w:rsidRPr="005B2516">
        <w:rPr>
          <w:lang w:val="bg-BG"/>
        </w:rPr>
        <w:t>хептахлорепоксид</w:t>
      </w:r>
      <w:proofErr w:type="spellEnd"/>
      <w:r w:rsidRPr="005B2516">
        <w:rPr>
          <w:lang w:val="bg-BG"/>
        </w:rPr>
        <w:t xml:space="preserve">, </w:t>
      </w:r>
      <w:proofErr w:type="spellStart"/>
      <w:r w:rsidRPr="005B2516">
        <w:rPr>
          <w:lang w:val="bg-BG"/>
        </w:rPr>
        <w:t>Тербутрин</w:t>
      </w:r>
      <w:proofErr w:type="spellEnd"/>
      <w:r w:rsidRPr="005B2516">
        <w:rPr>
          <w:lang w:val="bg-BG"/>
        </w:rPr>
        <w:t>;</w:t>
      </w:r>
    </w:p>
    <w:p w14:paraId="073CB8A8" w14:textId="77777777" w:rsidR="003F6CA7" w:rsidRPr="005B2516" w:rsidRDefault="003F6CA7" w:rsidP="00855F6B">
      <w:pPr>
        <w:numPr>
          <w:ilvl w:val="0"/>
          <w:numId w:val="22"/>
        </w:numPr>
        <w:rPr>
          <w:lang w:val="bg-BG"/>
        </w:rPr>
      </w:pPr>
      <w:r w:rsidRPr="005B2516">
        <w:rPr>
          <w:lang w:val="bg-BG"/>
        </w:rPr>
        <w:t xml:space="preserve">Честотата на </w:t>
      </w:r>
      <w:proofErr w:type="spellStart"/>
      <w:r w:rsidRPr="005B2516">
        <w:rPr>
          <w:lang w:val="bg-BG"/>
        </w:rPr>
        <w:t>пробонабиране</w:t>
      </w:r>
      <w:proofErr w:type="spellEnd"/>
      <w:r w:rsidRPr="005B2516">
        <w:rPr>
          <w:lang w:val="bg-BG"/>
        </w:rPr>
        <w:t xml:space="preserve"> при контролния и оперативния мониторинг е 4, 6 или 12 пъти годишно, като за основните физикохимични показатели и специфичните замърсители честотата е 4 или 6 пъти годишно, а за приоритетните вещества честотата е 12 пъти годишно. </w:t>
      </w:r>
    </w:p>
    <w:p w14:paraId="4591F752" w14:textId="77777777" w:rsidR="00A65358" w:rsidRPr="005B2516" w:rsidRDefault="00A65358" w:rsidP="00A65358">
      <w:pPr>
        <w:rPr>
          <w:lang w:val="bg-BG"/>
        </w:rPr>
      </w:pPr>
      <w:r w:rsidRPr="005B2516">
        <w:rPr>
          <w:b/>
          <w:u w:val="single"/>
          <w:lang w:val="bg-BG"/>
        </w:rPr>
        <w:t>Информационната система</w:t>
      </w:r>
      <w:r w:rsidRPr="005B2516">
        <w:rPr>
          <w:lang w:val="bg-BG"/>
        </w:rPr>
        <w:t xml:space="preserve"> е предназначена за въвеждане и ползване на данните от мониторинга на повърхностните води по посочените по-горе показатели, описване на повърхностните водни тела, паспортите на пунктовете за мониторинг.</w:t>
      </w:r>
    </w:p>
    <w:p w14:paraId="0BC9CE72" w14:textId="77777777" w:rsidR="00A65358" w:rsidRPr="005B2516" w:rsidRDefault="00A65358" w:rsidP="00A65358">
      <w:pPr>
        <w:rPr>
          <w:b/>
          <w:bCs/>
          <w:iCs/>
          <w:lang w:val="bg-BG"/>
        </w:rPr>
      </w:pPr>
      <w:r w:rsidRPr="005B2516">
        <w:rPr>
          <w:b/>
          <w:bCs/>
          <w:iCs/>
          <w:lang w:val="bg-BG"/>
        </w:rPr>
        <w:t>Структура на системата</w:t>
      </w:r>
    </w:p>
    <w:p w14:paraId="5801B418" w14:textId="77777777" w:rsidR="00A65358" w:rsidRPr="005B2516" w:rsidRDefault="00A65358" w:rsidP="00A65358">
      <w:pPr>
        <w:rPr>
          <w:lang w:val="bg-BG"/>
        </w:rPr>
      </w:pPr>
      <w:r w:rsidRPr="005B2516">
        <w:rPr>
          <w:lang w:val="bg-BG"/>
        </w:rPr>
        <w:t>Системата се състои от три основни модула:</w:t>
      </w:r>
    </w:p>
    <w:p w14:paraId="5466DDE6" w14:textId="324557FC" w:rsidR="00A65358" w:rsidRPr="005B2516" w:rsidRDefault="00A65358" w:rsidP="00855F6B">
      <w:pPr>
        <w:pStyle w:val="ListParagraph"/>
        <w:numPr>
          <w:ilvl w:val="0"/>
          <w:numId w:val="68"/>
        </w:numPr>
        <w:rPr>
          <w:lang w:val="bg-BG"/>
        </w:rPr>
      </w:pPr>
      <w:r w:rsidRPr="005B2516">
        <w:rPr>
          <w:b/>
          <w:bCs/>
          <w:lang w:val="bg-BG"/>
        </w:rPr>
        <w:t xml:space="preserve">Програми </w:t>
      </w:r>
      <w:r w:rsidRPr="005B2516">
        <w:rPr>
          <w:lang w:val="bg-BG"/>
        </w:rPr>
        <w:t xml:space="preserve">– в него се въвеждат номенклатурните данни, синхронизират се номенклатурите към базите данни на БД и данните от базите данни на БД в националната база данни за подземни води. </w:t>
      </w:r>
    </w:p>
    <w:p w14:paraId="095BB0F3" w14:textId="380D5CCF" w:rsidR="00A65358" w:rsidRPr="005B2516" w:rsidRDefault="00A65358" w:rsidP="00855F6B">
      <w:pPr>
        <w:pStyle w:val="ListParagraph"/>
        <w:numPr>
          <w:ilvl w:val="0"/>
          <w:numId w:val="68"/>
        </w:numPr>
        <w:rPr>
          <w:lang w:val="bg-BG"/>
        </w:rPr>
      </w:pPr>
      <w:r w:rsidRPr="005B2516">
        <w:rPr>
          <w:b/>
          <w:bCs/>
          <w:lang w:val="bg-BG"/>
        </w:rPr>
        <w:t xml:space="preserve">Водоизточници </w:t>
      </w:r>
      <w:r w:rsidRPr="005B2516">
        <w:rPr>
          <w:lang w:val="bg-BG"/>
        </w:rPr>
        <w:t>– в него се въвеждат паспортите на повърхностните водни тела и пунктовете за мониторинг.</w:t>
      </w:r>
    </w:p>
    <w:p w14:paraId="4A0F9CF2" w14:textId="32B42839" w:rsidR="00A65358" w:rsidRPr="005B2516" w:rsidRDefault="00A65358" w:rsidP="00855F6B">
      <w:pPr>
        <w:pStyle w:val="ListParagraph"/>
        <w:numPr>
          <w:ilvl w:val="0"/>
          <w:numId w:val="68"/>
        </w:numPr>
        <w:rPr>
          <w:lang w:val="bg-BG"/>
        </w:rPr>
      </w:pPr>
      <w:r w:rsidRPr="005B2516">
        <w:rPr>
          <w:b/>
          <w:bCs/>
          <w:lang w:val="bg-BG"/>
        </w:rPr>
        <w:t xml:space="preserve">Справки </w:t>
      </w:r>
      <w:r w:rsidRPr="005B2516">
        <w:rPr>
          <w:lang w:val="bg-BG"/>
        </w:rPr>
        <w:t>– с него се генерират справки за повърхностните водни тела, пунктове за мониторинг и резултати от анализи.</w:t>
      </w:r>
    </w:p>
    <w:p w14:paraId="4477DE03" w14:textId="54D637DF" w:rsidR="00A65358" w:rsidRPr="005B2516" w:rsidRDefault="00A65358" w:rsidP="00080E24">
      <w:pPr>
        <w:rPr>
          <w:lang w:val="bg-BG"/>
        </w:rPr>
      </w:pPr>
      <w:r w:rsidRPr="005B2516">
        <w:rPr>
          <w:lang w:val="bg-BG"/>
        </w:rPr>
        <w:t>Информационната система е на адрес: http://pdbase.government.bg/water</w:t>
      </w:r>
    </w:p>
    <w:p w14:paraId="483D48F5" w14:textId="77777777" w:rsidR="00BD2FD6" w:rsidRPr="005B2516" w:rsidRDefault="00BD2FD6" w:rsidP="00ED1461">
      <w:pPr>
        <w:pStyle w:val="Style3"/>
      </w:pPr>
      <w:r w:rsidRPr="005B2516">
        <w:t>Хидробиологичен мониторинг</w:t>
      </w:r>
    </w:p>
    <w:p w14:paraId="16A418F5" w14:textId="5FC2FCD5" w:rsidR="00590979" w:rsidRPr="00590979" w:rsidRDefault="00590979" w:rsidP="00590979">
      <w:pPr>
        <w:rPr>
          <w:lang w:val="bg-BG"/>
        </w:rPr>
      </w:pPr>
      <w:r w:rsidRPr="00590979">
        <w:rPr>
          <w:bCs/>
          <w:iCs/>
          <w:lang w:val="bg-BG"/>
        </w:rPr>
        <w:t>В</w:t>
      </w:r>
      <w:r w:rsidRPr="00590979">
        <w:t xml:space="preserve"> </w:t>
      </w:r>
      <w:proofErr w:type="spellStart"/>
      <w:r w:rsidRPr="00590979">
        <w:t>съответствие</w:t>
      </w:r>
      <w:proofErr w:type="spellEnd"/>
      <w:r w:rsidRPr="00590979">
        <w:t xml:space="preserve"> </w:t>
      </w:r>
      <w:proofErr w:type="spellStart"/>
      <w:r w:rsidRPr="00590979">
        <w:t>със</w:t>
      </w:r>
      <w:proofErr w:type="spellEnd"/>
      <w:r w:rsidRPr="00590979">
        <w:t xml:space="preserve"> </w:t>
      </w:r>
      <w:proofErr w:type="spellStart"/>
      <w:r w:rsidRPr="00590979">
        <w:t>Заповед</w:t>
      </w:r>
      <w:proofErr w:type="spellEnd"/>
      <w:r w:rsidRPr="00590979">
        <w:rPr>
          <w:lang w:val="bg-BG"/>
        </w:rPr>
        <w:t>та на Министъра на околната среда и водите се провежда</w:t>
      </w:r>
      <w:r w:rsidRPr="00590979">
        <w:t xml:space="preserve"> </w:t>
      </w:r>
      <w:proofErr w:type="spellStart"/>
      <w:r w:rsidRPr="00590979">
        <w:t>хидробиологичен</w:t>
      </w:r>
      <w:proofErr w:type="spellEnd"/>
      <w:r w:rsidRPr="00590979">
        <w:t xml:space="preserve"> </w:t>
      </w:r>
      <w:proofErr w:type="spellStart"/>
      <w:r w:rsidRPr="00590979">
        <w:t>мониторинг</w:t>
      </w:r>
      <w:proofErr w:type="spellEnd"/>
      <w:r w:rsidRPr="00590979">
        <w:t xml:space="preserve"> </w:t>
      </w:r>
      <w:proofErr w:type="spellStart"/>
      <w:r w:rsidRPr="00590979">
        <w:t>на</w:t>
      </w:r>
      <w:proofErr w:type="spellEnd"/>
      <w:r w:rsidRPr="00590979">
        <w:t xml:space="preserve"> </w:t>
      </w:r>
      <w:proofErr w:type="spellStart"/>
      <w:r w:rsidRPr="00590979">
        <w:t>повърхностни</w:t>
      </w:r>
      <w:proofErr w:type="spellEnd"/>
      <w:r w:rsidRPr="00590979">
        <w:t xml:space="preserve"> </w:t>
      </w:r>
      <w:proofErr w:type="spellStart"/>
      <w:r w:rsidRPr="00590979">
        <w:t>води</w:t>
      </w:r>
      <w:proofErr w:type="spellEnd"/>
      <w:r w:rsidRPr="00590979">
        <w:t xml:space="preserve"> </w:t>
      </w:r>
      <w:proofErr w:type="spellStart"/>
      <w:r w:rsidRPr="00590979">
        <w:t>за</w:t>
      </w:r>
      <w:proofErr w:type="spellEnd"/>
      <w:r w:rsidRPr="00590979">
        <w:t xml:space="preserve"> </w:t>
      </w:r>
      <w:proofErr w:type="spellStart"/>
      <w:r w:rsidRPr="00590979">
        <w:t>категориите</w:t>
      </w:r>
      <w:proofErr w:type="spellEnd"/>
      <w:r w:rsidRPr="00590979">
        <w:t xml:space="preserve"> „</w:t>
      </w:r>
      <w:proofErr w:type="spellStart"/>
      <w:r w:rsidRPr="00590979">
        <w:t>река</w:t>
      </w:r>
      <w:proofErr w:type="spellEnd"/>
      <w:r w:rsidRPr="00590979">
        <w:t xml:space="preserve">“ и </w:t>
      </w:r>
      <w:proofErr w:type="spellStart"/>
      <w:r w:rsidRPr="00590979">
        <w:t>категория</w:t>
      </w:r>
      <w:proofErr w:type="spellEnd"/>
      <w:r w:rsidRPr="00590979">
        <w:t xml:space="preserve"> „</w:t>
      </w:r>
      <w:proofErr w:type="spellStart"/>
      <w:r w:rsidRPr="00590979">
        <w:t>езеро</w:t>
      </w:r>
      <w:proofErr w:type="spellEnd"/>
      <w:r w:rsidRPr="00590979">
        <w:t>“ (</w:t>
      </w:r>
      <w:proofErr w:type="spellStart"/>
      <w:r w:rsidRPr="00590979">
        <w:t>към</w:t>
      </w:r>
      <w:proofErr w:type="spellEnd"/>
      <w:r w:rsidRPr="00590979">
        <w:t xml:space="preserve"> </w:t>
      </w:r>
      <w:proofErr w:type="spellStart"/>
      <w:r w:rsidRPr="00590979">
        <w:t>която</w:t>
      </w:r>
      <w:proofErr w:type="spellEnd"/>
      <w:r w:rsidRPr="00590979">
        <w:t xml:space="preserve"> </w:t>
      </w:r>
      <w:proofErr w:type="spellStart"/>
      <w:r w:rsidRPr="00590979">
        <w:t>се</w:t>
      </w:r>
      <w:proofErr w:type="spellEnd"/>
      <w:r w:rsidRPr="00590979">
        <w:t xml:space="preserve"> </w:t>
      </w:r>
      <w:proofErr w:type="spellStart"/>
      <w:r w:rsidRPr="00590979">
        <w:t>отнасят</w:t>
      </w:r>
      <w:proofErr w:type="spellEnd"/>
      <w:r w:rsidRPr="00590979">
        <w:t xml:space="preserve"> </w:t>
      </w:r>
      <w:proofErr w:type="spellStart"/>
      <w:r w:rsidRPr="00590979">
        <w:t>езерата</w:t>
      </w:r>
      <w:proofErr w:type="spellEnd"/>
      <w:r w:rsidRPr="00590979">
        <w:t xml:space="preserve"> и </w:t>
      </w:r>
      <w:proofErr w:type="spellStart"/>
      <w:r w:rsidRPr="00590979">
        <w:t>язовирите</w:t>
      </w:r>
      <w:proofErr w:type="spellEnd"/>
      <w:r w:rsidRPr="00590979">
        <w:t xml:space="preserve">). </w:t>
      </w:r>
      <w:r w:rsidRPr="00590979">
        <w:rPr>
          <w:lang w:val="bg-BG"/>
        </w:rPr>
        <w:t>В заповедта се определят б</w:t>
      </w:r>
      <w:proofErr w:type="spellStart"/>
      <w:r w:rsidRPr="00590979">
        <w:t>роят</w:t>
      </w:r>
      <w:proofErr w:type="spellEnd"/>
      <w:r w:rsidRPr="00590979">
        <w:t xml:space="preserve"> </w:t>
      </w:r>
      <w:proofErr w:type="spellStart"/>
      <w:r w:rsidRPr="00590979">
        <w:t>на</w:t>
      </w:r>
      <w:proofErr w:type="spellEnd"/>
      <w:r w:rsidRPr="00590979">
        <w:t xml:space="preserve"> </w:t>
      </w:r>
      <w:proofErr w:type="spellStart"/>
      <w:r w:rsidRPr="00590979">
        <w:t>пунктовете</w:t>
      </w:r>
      <w:proofErr w:type="spellEnd"/>
      <w:r w:rsidRPr="00590979">
        <w:t xml:space="preserve"> </w:t>
      </w:r>
      <w:proofErr w:type="spellStart"/>
      <w:r w:rsidRPr="00590979">
        <w:t>за</w:t>
      </w:r>
      <w:proofErr w:type="spellEnd"/>
      <w:r w:rsidRPr="00590979">
        <w:t xml:space="preserve"> </w:t>
      </w:r>
      <w:proofErr w:type="spellStart"/>
      <w:r w:rsidRPr="00590979">
        <w:t>хидробиологичен</w:t>
      </w:r>
      <w:proofErr w:type="spellEnd"/>
      <w:r w:rsidRPr="00590979">
        <w:t xml:space="preserve"> </w:t>
      </w:r>
      <w:proofErr w:type="spellStart"/>
      <w:r w:rsidRPr="00590979">
        <w:t>мониторинг</w:t>
      </w:r>
      <w:proofErr w:type="spellEnd"/>
      <w:r w:rsidRPr="00590979">
        <w:t xml:space="preserve"> </w:t>
      </w:r>
      <w:proofErr w:type="spellStart"/>
      <w:r w:rsidRPr="00590979">
        <w:t>за</w:t>
      </w:r>
      <w:proofErr w:type="spellEnd"/>
      <w:r w:rsidRPr="00590979">
        <w:t xml:space="preserve"> </w:t>
      </w:r>
      <w:proofErr w:type="spellStart"/>
      <w:r w:rsidRPr="00590979">
        <w:t>реки</w:t>
      </w:r>
      <w:proofErr w:type="spellEnd"/>
      <w:r w:rsidRPr="00590979">
        <w:t xml:space="preserve">, </w:t>
      </w:r>
      <w:proofErr w:type="spellStart"/>
      <w:r w:rsidRPr="00590979">
        <w:t>езера</w:t>
      </w:r>
      <w:proofErr w:type="spellEnd"/>
      <w:r w:rsidRPr="00590979">
        <w:t xml:space="preserve"> и </w:t>
      </w:r>
      <w:proofErr w:type="spellStart"/>
      <w:r w:rsidRPr="00590979">
        <w:t>язовири</w:t>
      </w:r>
      <w:proofErr w:type="spellEnd"/>
      <w:r w:rsidRPr="00590979">
        <w:t>.</w:t>
      </w:r>
      <w:r w:rsidRPr="00590979">
        <w:rPr>
          <w:lang w:val="bg-BG"/>
        </w:rPr>
        <w:t xml:space="preserve">. Биологичните качествени елементи са дефинирани в Рамковата директива за водите, </w:t>
      </w:r>
      <w:r w:rsidRPr="00590979">
        <w:rPr>
          <w:lang w:val="bg-BG"/>
        </w:rPr>
        <w:lastRenderedPageBreak/>
        <w:t>чл. 8 и Приложение V (Директива 2000/60/ЕО на Европейския парламент и на Съвета</w:t>
      </w:r>
      <w:r w:rsidRPr="00590979">
        <w:t xml:space="preserve"> </w:t>
      </w:r>
      <w:r w:rsidRPr="00590979">
        <w:rPr>
          <w:lang w:val="bg-BG"/>
        </w:rPr>
        <w:t>от 23 октомври 2000 година</w:t>
      </w:r>
      <w:r w:rsidRPr="00590979">
        <w:t xml:space="preserve"> </w:t>
      </w:r>
      <w:r w:rsidRPr="00590979">
        <w:rPr>
          <w:lang w:val="bg-BG"/>
        </w:rPr>
        <w:t>за установяване на рамка за действията на Общността в областта на политиката за водите) и Наредба №1 за мониторинг на водите (</w:t>
      </w:r>
      <w:proofErr w:type="spellStart"/>
      <w:r w:rsidRPr="00590979">
        <w:rPr>
          <w:lang w:val="bg-BG"/>
        </w:rPr>
        <w:t>обн</w:t>
      </w:r>
      <w:proofErr w:type="spellEnd"/>
      <w:r w:rsidRPr="00590979">
        <w:rPr>
          <w:lang w:val="bg-BG"/>
        </w:rPr>
        <w:t xml:space="preserve">. ДВ, бр.20 от 15.03.2016 г.) </w:t>
      </w:r>
    </w:p>
    <w:p w14:paraId="305E38F6" w14:textId="566A54D0" w:rsidR="00590979" w:rsidRDefault="00590979" w:rsidP="00590979">
      <w:pPr>
        <w:rPr>
          <w:lang w:val="bg-BG"/>
        </w:rPr>
      </w:pPr>
      <w:r w:rsidRPr="00590979">
        <w:rPr>
          <w:lang w:val="bg-BG"/>
        </w:rPr>
        <w:t xml:space="preserve">От 2017 г. се изпълнява мониторинг на </w:t>
      </w:r>
      <w:proofErr w:type="spellStart"/>
      <w:r w:rsidRPr="00590979">
        <w:rPr>
          <w:lang w:val="bg-BG"/>
        </w:rPr>
        <w:t>макрозообентос</w:t>
      </w:r>
      <w:proofErr w:type="spellEnd"/>
      <w:r w:rsidRPr="00590979">
        <w:rPr>
          <w:lang w:val="bg-BG"/>
        </w:rPr>
        <w:t xml:space="preserve">, </w:t>
      </w:r>
      <w:proofErr w:type="spellStart"/>
      <w:r w:rsidRPr="00590979">
        <w:rPr>
          <w:lang w:val="bg-BG"/>
        </w:rPr>
        <w:t>макрофити</w:t>
      </w:r>
      <w:proofErr w:type="spellEnd"/>
      <w:r w:rsidRPr="00590979">
        <w:rPr>
          <w:lang w:val="bg-BG"/>
        </w:rPr>
        <w:t xml:space="preserve">, </w:t>
      </w:r>
      <w:proofErr w:type="spellStart"/>
      <w:r w:rsidRPr="00590979">
        <w:rPr>
          <w:lang w:val="bg-BG"/>
        </w:rPr>
        <w:t>фитобентос</w:t>
      </w:r>
      <w:proofErr w:type="spellEnd"/>
      <w:r w:rsidRPr="00590979">
        <w:rPr>
          <w:lang w:val="bg-BG"/>
        </w:rPr>
        <w:t xml:space="preserve"> и риби в реки, мониторинг на </w:t>
      </w:r>
      <w:proofErr w:type="spellStart"/>
      <w:r w:rsidRPr="00590979">
        <w:rPr>
          <w:lang w:val="bg-BG"/>
        </w:rPr>
        <w:t>фитопланктон</w:t>
      </w:r>
      <w:proofErr w:type="spellEnd"/>
      <w:r w:rsidRPr="00590979">
        <w:rPr>
          <w:lang w:val="bg-BG"/>
        </w:rPr>
        <w:t xml:space="preserve"> и </w:t>
      </w:r>
      <w:proofErr w:type="spellStart"/>
      <w:r w:rsidRPr="00590979">
        <w:rPr>
          <w:lang w:val="bg-BG"/>
        </w:rPr>
        <w:t>макрофити</w:t>
      </w:r>
      <w:proofErr w:type="spellEnd"/>
      <w:r w:rsidRPr="00590979">
        <w:rPr>
          <w:lang w:val="bg-BG"/>
        </w:rPr>
        <w:t xml:space="preserve"> в езера/язовири и мониторинг на </w:t>
      </w:r>
      <w:proofErr w:type="spellStart"/>
      <w:r w:rsidRPr="00590979">
        <w:rPr>
          <w:lang w:val="bg-BG"/>
        </w:rPr>
        <w:t>макрозообентос</w:t>
      </w:r>
      <w:proofErr w:type="spellEnd"/>
      <w:r w:rsidRPr="00590979">
        <w:rPr>
          <w:lang w:val="bg-BG"/>
        </w:rPr>
        <w:t xml:space="preserve">, </w:t>
      </w:r>
      <w:proofErr w:type="spellStart"/>
      <w:r w:rsidRPr="00590979">
        <w:rPr>
          <w:lang w:val="bg-BG"/>
        </w:rPr>
        <w:t>макрофити</w:t>
      </w:r>
      <w:proofErr w:type="spellEnd"/>
      <w:r w:rsidRPr="00590979">
        <w:rPr>
          <w:lang w:val="bg-BG"/>
        </w:rPr>
        <w:t xml:space="preserve">, зоопланктон и </w:t>
      </w:r>
      <w:proofErr w:type="spellStart"/>
      <w:r w:rsidRPr="00590979">
        <w:rPr>
          <w:lang w:val="bg-BG"/>
        </w:rPr>
        <w:t>фитопланктон</w:t>
      </w:r>
      <w:proofErr w:type="spellEnd"/>
      <w:r w:rsidRPr="00590979">
        <w:rPr>
          <w:lang w:val="bg-BG"/>
        </w:rPr>
        <w:t xml:space="preserve"> в крайбрежни води. Методиките за биологичен мониторинг и екологична оценка са утвърдени </w:t>
      </w:r>
      <w:r>
        <w:rPr>
          <w:lang w:val="bg-BG"/>
        </w:rPr>
        <w:t>със Заповед № РД-591/26.07.2012 г. на министъра на околната среда и водите и Наредба № Н-4 за характеризиране на повърхностните води (в сила от 23.09.2014 г.)</w:t>
      </w:r>
    </w:p>
    <w:p w14:paraId="117DC317" w14:textId="77777777" w:rsidR="00590979" w:rsidRPr="005B2516" w:rsidRDefault="00590979" w:rsidP="00BD2FD6">
      <w:pPr>
        <w:rPr>
          <w:lang w:val="bg-BG"/>
        </w:rPr>
      </w:pPr>
    </w:p>
    <w:p w14:paraId="39DC7FB6" w14:textId="5646143C" w:rsidR="007202D6" w:rsidRPr="005B2516" w:rsidRDefault="007202D6" w:rsidP="00ED1461">
      <w:pPr>
        <w:pStyle w:val="Style3"/>
      </w:pPr>
      <w:r w:rsidRPr="005B2516">
        <w:t>Информационна</w:t>
      </w:r>
      <w:r w:rsidR="00007B80" w:rsidRPr="005B2516">
        <w:t xml:space="preserve"> </w:t>
      </w:r>
      <w:r w:rsidRPr="005B2516">
        <w:t>система</w:t>
      </w:r>
      <w:r w:rsidR="00007B80" w:rsidRPr="005B2516">
        <w:t xml:space="preserve"> </w:t>
      </w:r>
      <w:r w:rsidRPr="005B2516">
        <w:t>за</w:t>
      </w:r>
      <w:r w:rsidR="00007B80" w:rsidRPr="005B2516">
        <w:t xml:space="preserve"> </w:t>
      </w:r>
      <w:r w:rsidRPr="005B2516">
        <w:t>подземните</w:t>
      </w:r>
      <w:r w:rsidR="00007B80" w:rsidRPr="005B2516">
        <w:t xml:space="preserve"> </w:t>
      </w:r>
      <w:r w:rsidRPr="005B2516">
        <w:t>води</w:t>
      </w:r>
    </w:p>
    <w:p w14:paraId="1A503E29" w14:textId="77777777" w:rsidR="00590979" w:rsidRPr="00590979" w:rsidRDefault="00590979" w:rsidP="00590979">
      <w:pPr>
        <w:rPr>
          <w:lang w:val="bg-BG"/>
        </w:rPr>
      </w:pPr>
      <w:r w:rsidRPr="00590979">
        <w:rPr>
          <w:lang w:val="bg-BG"/>
        </w:rPr>
        <w:t xml:space="preserve">Мрежите за мониторинг на подземните води са регламентирани със Заповед на министъра на околната среда и водите. Те се състоят от пунктове за контролен, оперативен мониторинг на химичното състояние на подземните води и пунктове за мониторинг в зони за защита на водите. Настоящата мрежа за химично състояние обхваща пунктове за контролен мониторинг (БДДР, БДЧР и БДИБР), пунктове за оперативен мониторинг (БДДР, БДЧР и БДЗБР). За всяка </w:t>
      </w:r>
      <w:proofErr w:type="spellStart"/>
      <w:r w:rsidRPr="00590979">
        <w:rPr>
          <w:lang w:val="bg-BG"/>
        </w:rPr>
        <w:t>басейнова</w:t>
      </w:r>
      <w:proofErr w:type="spellEnd"/>
      <w:r w:rsidRPr="00590979">
        <w:rPr>
          <w:lang w:val="bg-BG"/>
        </w:rPr>
        <w:t xml:space="preserve"> дирекция (БД) са определени пунктове за мониторинг на зоните за защита на водите, които се припокриват с пунктове от контролния или оперативния мониторинг. </w:t>
      </w:r>
    </w:p>
    <w:p w14:paraId="136D5994" w14:textId="77777777" w:rsidR="00590979" w:rsidRPr="00590979" w:rsidRDefault="00590979" w:rsidP="00590979">
      <w:pPr>
        <w:rPr>
          <w:lang w:val="bg-BG"/>
        </w:rPr>
      </w:pPr>
      <w:r w:rsidRPr="00590979">
        <w:rPr>
          <w:lang w:val="bg-BG"/>
        </w:rPr>
        <w:t>Разпределението на пунктовете е по БД като включват брой пунктове за контролен (в това число и за оперативен мониторинг, които се припокриват с контролния мониторинг), брой пунктове само за оперативен мониторинг и  пунктове в зони за защита на водите.</w:t>
      </w:r>
    </w:p>
    <w:p w14:paraId="35B4EB82" w14:textId="65123C75" w:rsidR="00590979" w:rsidRDefault="00590979" w:rsidP="00590979">
      <w:pPr>
        <w:rPr>
          <w:lang w:val="bg-BG"/>
        </w:rPr>
      </w:pPr>
      <w:r w:rsidRPr="00590979">
        <w:rPr>
          <w:lang w:val="bg-BG"/>
        </w:rPr>
        <w:t xml:space="preserve">Пробите от подземни води се </w:t>
      </w:r>
      <w:proofErr w:type="spellStart"/>
      <w:r w:rsidRPr="00590979">
        <w:rPr>
          <w:lang w:val="bg-BG"/>
        </w:rPr>
        <w:t>пробонабират</w:t>
      </w:r>
      <w:proofErr w:type="spellEnd"/>
      <w:r w:rsidRPr="00590979">
        <w:rPr>
          <w:lang w:val="bg-BG"/>
        </w:rPr>
        <w:t xml:space="preserve"> и анализират от лабораториите на ИАОС по показатели посочени в гореописаната Заповед.</w:t>
      </w:r>
    </w:p>
    <w:p w14:paraId="30B02639" w14:textId="3B6F3E47" w:rsidR="007202D6" w:rsidRPr="005B2516" w:rsidRDefault="007202D6" w:rsidP="007202D6">
      <w:pPr>
        <w:rPr>
          <w:lang w:val="bg-BG"/>
        </w:rPr>
      </w:pPr>
      <w:r w:rsidRPr="005B2516">
        <w:rPr>
          <w:lang w:val="bg-BG"/>
        </w:rPr>
        <w:t>Измерваните</w:t>
      </w:r>
      <w:r w:rsidR="00007B80" w:rsidRPr="005B2516">
        <w:rPr>
          <w:lang w:val="bg-BG"/>
        </w:rPr>
        <w:t xml:space="preserve"> </w:t>
      </w:r>
      <w:r w:rsidRPr="005B2516">
        <w:rPr>
          <w:lang w:val="bg-BG"/>
        </w:rPr>
        <w:t>показатели</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разделени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четири</w:t>
      </w:r>
      <w:r w:rsidR="00007B80" w:rsidRPr="005B2516">
        <w:rPr>
          <w:lang w:val="bg-BG"/>
        </w:rPr>
        <w:t xml:space="preserve"> </w:t>
      </w:r>
      <w:r w:rsidRPr="005B2516">
        <w:rPr>
          <w:lang w:val="bg-BG"/>
        </w:rPr>
        <w:t>групи:</w:t>
      </w:r>
    </w:p>
    <w:p w14:paraId="70B7188B" w14:textId="67664F8F" w:rsidR="007202D6" w:rsidRPr="005B2516" w:rsidRDefault="007202D6" w:rsidP="00855F6B">
      <w:pPr>
        <w:numPr>
          <w:ilvl w:val="0"/>
          <w:numId w:val="23"/>
        </w:numPr>
        <w:rPr>
          <w:lang w:val="bg-BG"/>
        </w:rPr>
      </w:pPr>
      <w:r w:rsidRPr="005B2516">
        <w:rPr>
          <w:b/>
          <w:bCs/>
          <w:i/>
          <w:iCs/>
          <w:lang w:val="bg-BG"/>
        </w:rPr>
        <w:t>основни</w:t>
      </w:r>
      <w:r w:rsidR="00007B80" w:rsidRPr="005B2516">
        <w:rPr>
          <w:b/>
          <w:bCs/>
          <w:i/>
          <w:iCs/>
          <w:lang w:val="bg-BG"/>
        </w:rPr>
        <w:t xml:space="preserve"> </w:t>
      </w:r>
      <w:r w:rsidRPr="005B2516">
        <w:rPr>
          <w:b/>
          <w:bCs/>
          <w:i/>
          <w:iCs/>
          <w:lang w:val="bg-BG"/>
        </w:rPr>
        <w:t>физикохимични</w:t>
      </w:r>
      <w:r w:rsidR="00007B80" w:rsidRPr="005B2516">
        <w:rPr>
          <w:b/>
          <w:bCs/>
          <w:i/>
          <w:iCs/>
          <w:lang w:val="bg-BG"/>
        </w:rPr>
        <w:t xml:space="preserve"> </w:t>
      </w:r>
      <w:r w:rsidRPr="005B2516">
        <w:rPr>
          <w:b/>
          <w:bCs/>
          <w:i/>
          <w:iCs/>
          <w:lang w:val="bg-BG"/>
        </w:rPr>
        <w:t>показатели</w:t>
      </w:r>
      <w:r w:rsidR="00007B80" w:rsidRPr="005B2516">
        <w:rPr>
          <w:b/>
          <w:bCs/>
          <w:lang w:val="bg-BG"/>
        </w:rPr>
        <w:t xml:space="preserve"> </w:t>
      </w:r>
      <w:r w:rsidRPr="005B2516">
        <w:rPr>
          <w:lang w:val="bg-BG"/>
        </w:rPr>
        <w:t>–</w:t>
      </w:r>
      <w:r w:rsidR="00007B80" w:rsidRPr="005B2516">
        <w:rPr>
          <w:lang w:val="bg-BG"/>
        </w:rPr>
        <w:t xml:space="preserve"> </w:t>
      </w:r>
      <w:r w:rsidRPr="005B2516">
        <w:rPr>
          <w:lang w:val="bg-BG"/>
        </w:rPr>
        <w:t>разтворен</w:t>
      </w:r>
      <w:r w:rsidR="00007B80" w:rsidRPr="005B2516">
        <w:rPr>
          <w:lang w:val="bg-BG"/>
        </w:rPr>
        <w:t xml:space="preserve"> </w:t>
      </w:r>
      <w:r w:rsidRPr="005B2516">
        <w:rPr>
          <w:lang w:val="bg-BG"/>
        </w:rPr>
        <w:t>кислород,</w:t>
      </w:r>
      <w:r w:rsidR="00007B80" w:rsidRPr="005B2516">
        <w:rPr>
          <w:lang w:val="bg-BG"/>
        </w:rPr>
        <w:t xml:space="preserve"> </w:t>
      </w:r>
      <w:proofErr w:type="spellStart"/>
      <w:r w:rsidRPr="005B2516">
        <w:rPr>
          <w:lang w:val="bg-BG"/>
        </w:rPr>
        <w:t>рН</w:t>
      </w:r>
      <w:proofErr w:type="spellEnd"/>
      <w:r w:rsidRPr="005B2516">
        <w:rPr>
          <w:lang w:val="bg-BG"/>
        </w:rPr>
        <w:t>,</w:t>
      </w:r>
      <w:r w:rsidR="00007B80" w:rsidRPr="005B2516">
        <w:rPr>
          <w:lang w:val="bg-BG"/>
        </w:rPr>
        <w:t xml:space="preserve"> </w:t>
      </w:r>
      <w:r w:rsidRPr="005B2516">
        <w:rPr>
          <w:lang w:val="bg-BG"/>
        </w:rPr>
        <w:t>Електропроводимост,</w:t>
      </w:r>
      <w:r w:rsidR="00007B80" w:rsidRPr="005B2516">
        <w:rPr>
          <w:lang w:val="bg-BG"/>
        </w:rPr>
        <w:t xml:space="preserve"> </w:t>
      </w:r>
      <w:r w:rsidRPr="005B2516">
        <w:rPr>
          <w:lang w:val="bg-BG"/>
        </w:rPr>
        <w:t>нитратни</w:t>
      </w:r>
      <w:r w:rsidR="00007B80" w:rsidRPr="005B2516">
        <w:rPr>
          <w:lang w:val="bg-BG"/>
        </w:rPr>
        <w:t xml:space="preserve"> </w:t>
      </w:r>
      <w:r w:rsidRPr="005B2516">
        <w:rPr>
          <w:lang w:val="bg-BG"/>
        </w:rPr>
        <w:t>йони</w:t>
      </w:r>
      <w:r w:rsidR="00007B80" w:rsidRPr="005B2516">
        <w:rPr>
          <w:lang w:val="bg-BG"/>
        </w:rPr>
        <w:t xml:space="preserve"> </w:t>
      </w:r>
      <w:r w:rsidRPr="005B2516">
        <w:rPr>
          <w:lang w:val="bg-BG"/>
        </w:rPr>
        <w:t>(NO</w:t>
      </w:r>
      <w:r w:rsidRPr="005B2516">
        <w:rPr>
          <w:vertAlign w:val="subscript"/>
          <w:lang w:val="bg-BG"/>
        </w:rPr>
        <w:t>3</w:t>
      </w:r>
      <w:r w:rsidRPr="005B2516">
        <w:rPr>
          <w:lang w:val="bg-BG"/>
        </w:rPr>
        <w:t>),</w:t>
      </w:r>
      <w:r w:rsidR="00007B80" w:rsidRPr="005B2516">
        <w:rPr>
          <w:lang w:val="bg-BG"/>
        </w:rPr>
        <w:t xml:space="preserve"> </w:t>
      </w:r>
      <w:r w:rsidRPr="005B2516">
        <w:rPr>
          <w:lang w:val="bg-BG"/>
        </w:rPr>
        <w:t>амониеви</w:t>
      </w:r>
      <w:r w:rsidR="00007B80" w:rsidRPr="005B2516">
        <w:rPr>
          <w:lang w:val="bg-BG"/>
        </w:rPr>
        <w:t xml:space="preserve"> </w:t>
      </w:r>
      <w:r w:rsidRPr="005B2516">
        <w:rPr>
          <w:lang w:val="bg-BG"/>
        </w:rPr>
        <w:t>йони</w:t>
      </w:r>
      <w:r w:rsidR="00007B80" w:rsidRPr="005B2516">
        <w:rPr>
          <w:lang w:val="bg-BG"/>
        </w:rPr>
        <w:t xml:space="preserve"> </w:t>
      </w:r>
      <w:r w:rsidRPr="005B2516">
        <w:rPr>
          <w:lang w:val="bg-BG"/>
        </w:rPr>
        <w:t>(NН</w:t>
      </w:r>
      <w:r w:rsidRPr="005B2516">
        <w:rPr>
          <w:vertAlign w:val="subscript"/>
          <w:lang w:val="bg-BG"/>
        </w:rPr>
        <w:t>4</w:t>
      </w:r>
      <w:r w:rsidRPr="005B2516">
        <w:rPr>
          <w:lang w:val="bg-BG"/>
        </w:rPr>
        <w:t>),</w:t>
      </w:r>
      <w:r w:rsidR="00007B80" w:rsidRPr="005B2516">
        <w:rPr>
          <w:lang w:val="bg-BG"/>
        </w:rPr>
        <w:t xml:space="preserve"> </w:t>
      </w:r>
      <w:r w:rsidRPr="005B2516">
        <w:rPr>
          <w:lang w:val="bg-BG"/>
        </w:rPr>
        <w:t>температура,</w:t>
      </w:r>
      <w:r w:rsidR="00007B80" w:rsidRPr="005B2516">
        <w:rPr>
          <w:lang w:val="bg-BG"/>
        </w:rPr>
        <w:t xml:space="preserve"> </w:t>
      </w:r>
      <w:proofErr w:type="spellStart"/>
      <w:r w:rsidRPr="005B2516">
        <w:rPr>
          <w:lang w:val="bg-BG"/>
        </w:rPr>
        <w:t>перманганатна</w:t>
      </w:r>
      <w:proofErr w:type="spellEnd"/>
      <w:r w:rsidR="00007B80" w:rsidRPr="005B2516">
        <w:rPr>
          <w:lang w:val="bg-BG"/>
        </w:rPr>
        <w:t xml:space="preserve"> </w:t>
      </w:r>
      <w:proofErr w:type="spellStart"/>
      <w:r w:rsidRPr="005B2516">
        <w:rPr>
          <w:lang w:val="bg-BG"/>
        </w:rPr>
        <w:t>окисляемост</w:t>
      </w:r>
      <w:proofErr w:type="spellEnd"/>
      <w:r w:rsidRPr="005B2516">
        <w:rPr>
          <w:lang w:val="bg-BG"/>
        </w:rPr>
        <w:t>,</w:t>
      </w:r>
      <w:r w:rsidR="00007B80" w:rsidRPr="005B2516">
        <w:rPr>
          <w:lang w:val="bg-BG"/>
        </w:rPr>
        <w:t xml:space="preserve"> </w:t>
      </w:r>
      <w:r w:rsidRPr="005B2516">
        <w:rPr>
          <w:lang w:val="bg-BG"/>
        </w:rPr>
        <w:t>обща</w:t>
      </w:r>
      <w:r w:rsidR="00007B80" w:rsidRPr="005B2516">
        <w:rPr>
          <w:lang w:val="bg-BG"/>
        </w:rPr>
        <w:t xml:space="preserve"> </w:t>
      </w:r>
      <w:r w:rsidRPr="005B2516">
        <w:rPr>
          <w:lang w:val="bg-BG"/>
        </w:rPr>
        <w:t>твърдост,</w:t>
      </w:r>
      <w:r w:rsidR="00007B80" w:rsidRPr="005B2516">
        <w:rPr>
          <w:lang w:val="bg-BG"/>
        </w:rPr>
        <w:t xml:space="preserve"> </w:t>
      </w:r>
      <w:r w:rsidRPr="005B2516">
        <w:rPr>
          <w:lang w:val="bg-BG"/>
        </w:rPr>
        <w:t>калций,</w:t>
      </w:r>
      <w:r w:rsidR="00007B80" w:rsidRPr="005B2516">
        <w:rPr>
          <w:lang w:val="bg-BG"/>
        </w:rPr>
        <w:t xml:space="preserve"> </w:t>
      </w:r>
      <w:r w:rsidRPr="005B2516">
        <w:rPr>
          <w:lang w:val="bg-BG"/>
        </w:rPr>
        <w:t>магнезий,</w:t>
      </w:r>
      <w:r w:rsidR="00007B80" w:rsidRPr="005B2516">
        <w:rPr>
          <w:lang w:val="bg-BG"/>
        </w:rPr>
        <w:t xml:space="preserve"> </w:t>
      </w:r>
      <w:r w:rsidRPr="005B2516">
        <w:rPr>
          <w:lang w:val="bg-BG"/>
        </w:rPr>
        <w:t>хлориди,</w:t>
      </w:r>
      <w:r w:rsidR="00007B80" w:rsidRPr="005B2516">
        <w:rPr>
          <w:lang w:val="bg-BG"/>
        </w:rPr>
        <w:t xml:space="preserve"> </w:t>
      </w:r>
      <w:r w:rsidRPr="005B2516">
        <w:rPr>
          <w:lang w:val="bg-BG"/>
        </w:rPr>
        <w:t>натрий,</w:t>
      </w:r>
      <w:r w:rsidR="00007B80" w:rsidRPr="005B2516">
        <w:rPr>
          <w:lang w:val="bg-BG"/>
        </w:rPr>
        <w:t xml:space="preserve"> </w:t>
      </w:r>
      <w:r w:rsidRPr="005B2516">
        <w:rPr>
          <w:lang w:val="bg-BG"/>
        </w:rPr>
        <w:t>калий,</w:t>
      </w:r>
      <w:r w:rsidR="00007B80" w:rsidRPr="005B2516">
        <w:rPr>
          <w:lang w:val="bg-BG"/>
        </w:rPr>
        <w:t xml:space="preserve"> </w:t>
      </w:r>
      <w:r w:rsidRPr="005B2516">
        <w:rPr>
          <w:lang w:val="bg-BG"/>
        </w:rPr>
        <w:t>сулфати,</w:t>
      </w:r>
      <w:r w:rsidR="00007B80" w:rsidRPr="005B2516">
        <w:rPr>
          <w:lang w:val="bg-BG"/>
        </w:rPr>
        <w:t xml:space="preserve"> </w:t>
      </w:r>
      <w:proofErr w:type="spellStart"/>
      <w:r w:rsidRPr="005B2516">
        <w:rPr>
          <w:lang w:val="bg-BG"/>
        </w:rPr>
        <w:t>хидрокарбонати</w:t>
      </w:r>
      <w:proofErr w:type="spellEnd"/>
      <w:r w:rsidRPr="005B2516">
        <w:rPr>
          <w:lang w:val="bg-BG"/>
        </w:rPr>
        <w:t>,</w:t>
      </w:r>
      <w:r w:rsidR="00007B80" w:rsidRPr="005B2516">
        <w:rPr>
          <w:lang w:val="bg-BG"/>
        </w:rPr>
        <w:t xml:space="preserve"> </w:t>
      </w:r>
      <w:r w:rsidRPr="005B2516">
        <w:rPr>
          <w:lang w:val="bg-BG"/>
        </w:rPr>
        <w:t>карбонати,</w:t>
      </w:r>
      <w:r w:rsidR="00007B80" w:rsidRPr="005B2516">
        <w:rPr>
          <w:lang w:val="bg-BG"/>
        </w:rPr>
        <w:t xml:space="preserve"> </w:t>
      </w:r>
      <w:r w:rsidRPr="005B2516">
        <w:rPr>
          <w:lang w:val="bg-BG"/>
        </w:rPr>
        <w:t>сух</w:t>
      </w:r>
      <w:r w:rsidR="00007B80" w:rsidRPr="005B2516">
        <w:rPr>
          <w:lang w:val="bg-BG"/>
        </w:rPr>
        <w:t xml:space="preserve"> </w:t>
      </w:r>
      <w:r w:rsidRPr="005B2516">
        <w:rPr>
          <w:lang w:val="bg-BG"/>
        </w:rPr>
        <w:t>остатък;</w:t>
      </w:r>
    </w:p>
    <w:p w14:paraId="3B358368" w14:textId="09906BDB" w:rsidR="007202D6" w:rsidRPr="005B2516" w:rsidRDefault="007202D6" w:rsidP="00855F6B">
      <w:pPr>
        <w:numPr>
          <w:ilvl w:val="0"/>
          <w:numId w:val="23"/>
        </w:numPr>
        <w:rPr>
          <w:lang w:val="bg-BG"/>
        </w:rPr>
      </w:pPr>
      <w:r w:rsidRPr="005B2516">
        <w:rPr>
          <w:b/>
          <w:bCs/>
          <w:i/>
          <w:iCs/>
          <w:lang w:val="bg-BG"/>
        </w:rPr>
        <w:t>допълнителни</w:t>
      </w:r>
      <w:r w:rsidR="00007B80" w:rsidRPr="005B2516">
        <w:rPr>
          <w:b/>
          <w:bCs/>
          <w:i/>
          <w:iCs/>
          <w:lang w:val="bg-BG"/>
        </w:rPr>
        <w:t xml:space="preserve"> </w:t>
      </w:r>
      <w:r w:rsidRPr="005B2516">
        <w:rPr>
          <w:b/>
          <w:bCs/>
          <w:i/>
          <w:iCs/>
          <w:lang w:val="bg-BG"/>
        </w:rPr>
        <w:t>физикохимични</w:t>
      </w:r>
      <w:r w:rsidR="00007B80" w:rsidRPr="005B2516">
        <w:rPr>
          <w:b/>
          <w:bCs/>
          <w:i/>
          <w:iCs/>
          <w:lang w:val="bg-BG"/>
        </w:rPr>
        <w:t xml:space="preserve"> </w:t>
      </w:r>
      <w:r w:rsidRPr="005B2516">
        <w:rPr>
          <w:b/>
          <w:bCs/>
          <w:i/>
          <w:iCs/>
          <w:lang w:val="bg-BG"/>
        </w:rPr>
        <w:t>показатели</w:t>
      </w:r>
      <w:r w:rsidR="00007B80" w:rsidRPr="005B2516">
        <w:rPr>
          <w:b/>
          <w:bCs/>
          <w:lang w:val="bg-BG"/>
        </w:rPr>
        <w:t xml:space="preserve"> </w:t>
      </w:r>
      <w:r w:rsidRPr="005B2516">
        <w:rPr>
          <w:lang w:val="bg-BG"/>
        </w:rPr>
        <w:t>-</w:t>
      </w:r>
      <w:r w:rsidR="00007B80" w:rsidRPr="005B2516">
        <w:rPr>
          <w:lang w:val="bg-BG"/>
        </w:rPr>
        <w:t xml:space="preserve"> </w:t>
      </w:r>
      <w:proofErr w:type="spellStart"/>
      <w:r w:rsidRPr="005B2516">
        <w:rPr>
          <w:lang w:val="bg-BG"/>
        </w:rPr>
        <w:t>нитритни</w:t>
      </w:r>
      <w:proofErr w:type="spellEnd"/>
      <w:r w:rsidR="00007B80" w:rsidRPr="005B2516">
        <w:rPr>
          <w:lang w:val="bg-BG"/>
        </w:rPr>
        <w:t xml:space="preserve"> </w:t>
      </w:r>
      <w:r w:rsidRPr="005B2516">
        <w:rPr>
          <w:lang w:val="bg-BG"/>
        </w:rPr>
        <w:t>йони</w:t>
      </w:r>
      <w:r w:rsidR="00007B80" w:rsidRPr="005B2516">
        <w:rPr>
          <w:lang w:val="bg-BG"/>
        </w:rPr>
        <w:t xml:space="preserve"> </w:t>
      </w:r>
      <w:r w:rsidRPr="005B2516">
        <w:rPr>
          <w:lang w:val="bg-BG"/>
        </w:rPr>
        <w:t>(NO</w:t>
      </w:r>
      <w:r w:rsidRPr="005B2516">
        <w:rPr>
          <w:vertAlign w:val="subscript"/>
          <w:lang w:val="bg-BG"/>
        </w:rPr>
        <w:t>2</w:t>
      </w:r>
      <w:r w:rsidRPr="005B2516">
        <w:rPr>
          <w:lang w:val="bg-BG"/>
        </w:rPr>
        <w:t>),</w:t>
      </w:r>
      <w:r w:rsidR="00007B80" w:rsidRPr="005B2516">
        <w:rPr>
          <w:lang w:val="bg-BG"/>
        </w:rPr>
        <w:t xml:space="preserve">  </w:t>
      </w:r>
      <w:r w:rsidRPr="005B2516">
        <w:rPr>
          <w:lang w:val="bg-BG"/>
        </w:rPr>
        <w:t>фосфати</w:t>
      </w:r>
      <w:r w:rsidR="00007B80" w:rsidRPr="005B2516">
        <w:rPr>
          <w:lang w:val="bg-BG"/>
        </w:rPr>
        <w:t xml:space="preserve"> </w:t>
      </w:r>
      <w:r w:rsidRPr="005B2516">
        <w:rPr>
          <w:lang w:val="bg-BG"/>
        </w:rPr>
        <w:t>(PO</w:t>
      </w:r>
      <w:r w:rsidRPr="005B2516">
        <w:rPr>
          <w:vertAlign w:val="subscript"/>
          <w:lang w:val="bg-BG"/>
        </w:rPr>
        <w:t>4</w:t>
      </w:r>
      <w:r w:rsidRPr="005B2516">
        <w:rPr>
          <w:lang w:val="bg-BG"/>
        </w:rPr>
        <w:t>),</w:t>
      </w:r>
      <w:r w:rsidR="00007B80" w:rsidRPr="005B2516">
        <w:rPr>
          <w:lang w:val="bg-BG"/>
        </w:rPr>
        <w:t xml:space="preserve"> </w:t>
      </w:r>
      <w:r w:rsidRPr="005B2516">
        <w:rPr>
          <w:lang w:val="bg-BG"/>
        </w:rPr>
        <w:t>общо</w:t>
      </w:r>
      <w:r w:rsidR="00007B80" w:rsidRPr="005B2516">
        <w:rPr>
          <w:lang w:val="bg-BG"/>
        </w:rPr>
        <w:t xml:space="preserve"> </w:t>
      </w:r>
      <w:r w:rsidRPr="005B2516">
        <w:rPr>
          <w:lang w:val="bg-BG"/>
        </w:rPr>
        <w:t>желязо,</w:t>
      </w:r>
      <w:r w:rsidR="00007B80" w:rsidRPr="005B2516">
        <w:rPr>
          <w:lang w:val="bg-BG"/>
        </w:rPr>
        <w:t xml:space="preserve"> </w:t>
      </w:r>
      <w:r w:rsidRPr="005B2516">
        <w:rPr>
          <w:lang w:val="bg-BG"/>
        </w:rPr>
        <w:t>манган;</w:t>
      </w:r>
    </w:p>
    <w:p w14:paraId="0EFF10D0" w14:textId="072F0191" w:rsidR="007202D6" w:rsidRPr="005B2516" w:rsidRDefault="007202D6" w:rsidP="00855F6B">
      <w:pPr>
        <w:numPr>
          <w:ilvl w:val="0"/>
          <w:numId w:val="23"/>
        </w:numPr>
        <w:rPr>
          <w:lang w:val="bg-BG"/>
        </w:rPr>
      </w:pPr>
      <w:r w:rsidRPr="005B2516">
        <w:rPr>
          <w:b/>
          <w:bCs/>
          <w:i/>
          <w:iCs/>
          <w:lang w:val="bg-BG"/>
        </w:rPr>
        <w:t>специфични</w:t>
      </w:r>
      <w:r w:rsidR="00007B80" w:rsidRPr="005B2516">
        <w:rPr>
          <w:b/>
          <w:bCs/>
          <w:i/>
          <w:iCs/>
          <w:lang w:val="bg-BG"/>
        </w:rPr>
        <w:t xml:space="preserve"> </w:t>
      </w:r>
      <w:r w:rsidRPr="005B2516">
        <w:rPr>
          <w:b/>
          <w:bCs/>
          <w:i/>
          <w:iCs/>
          <w:lang w:val="bg-BG"/>
        </w:rPr>
        <w:t>замърсители</w:t>
      </w:r>
      <w:r w:rsidR="00007B80" w:rsidRPr="005B2516">
        <w:rPr>
          <w:b/>
          <w:bCs/>
          <w:i/>
          <w:iCs/>
          <w:lang w:val="bg-BG"/>
        </w:rPr>
        <w:t xml:space="preserve"> </w:t>
      </w:r>
      <w:r w:rsidRPr="005B2516">
        <w:rPr>
          <w:b/>
          <w:bCs/>
          <w:i/>
          <w:iCs/>
          <w:lang w:val="bg-BG"/>
        </w:rPr>
        <w:t>на</w:t>
      </w:r>
      <w:r w:rsidR="00007B80" w:rsidRPr="005B2516">
        <w:rPr>
          <w:b/>
          <w:bCs/>
          <w:i/>
          <w:iCs/>
          <w:lang w:val="bg-BG"/>
        </w:rPr>
        <w:t xml:space="preserve"> </w:t>
      </w:r>
      <w:r w:rsidRPr="005B2516">
        <w:rPr>
          <w:b/>
          <w:bCs/>
          <w:i/>
          <w:iCs/>
          <w:lang w:val="bg-BG"/>
        </w:rPr>
        <w:t>подземни</w:t>
      </w:r>
      <w:r w:rsidR="00007B80" w:rsidRPr="005B2516">
        <w:rPr>
          <w:b/>
          <w:bCs/>
          <w:i/>
          <w:iCs/>
          <w:lang w:val="bg-BG"/>
        </w:rPr>
        <w:t xml:space="preserve"> </w:t>
      </w:r>
      <w:r w:rsidRPr="005B2516">
        <w:rPr>
          <w:b/>
          <w:bCs/>
          <w:i/>
          <w:iCs/>
          <w:lang w:val="bg-BG"/>
        </w:rPr>
        <w:t>води</w:t>
      </w:r>
      <w:r w:rsidR="00007B80" w:rsidRPr="005B2516">
        <w:rPr>
          <w:b/>
          <w:bCs/>
          <w:lang w:val="bg-BG"/>
        </w:rPr>
        <w:t xml:space="preserve"> </w:t>
      </w:r>
      <w:r w:rsidRPr="005B2516">
        <w:rPr>
          <w:lang w:val="bg-BG"/>
        </w:rPr>
        <w:t>–</w:t>
      </w:r>
      <w:r w:rsidR="00007B80" w:rsidRPr="005B2516">
        <w:rPr>
          <w:lang w:val="bg-BG"/>
        </w:rPr>
        <w:t xml:space="preserve"> </w:t>
      </w:r>
      <w:r w:rsidRPr="005B2516">
        <w:rPr>
          <w:lang w:val="bg-BG"/>
        </w:rPr>
        <w:t>метали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металоиди</w:t>
      </w:r>
      <w:r w:rsidR="00007B80" w:rsidRPr="005B2516">
        <w:rPr>
          <w:lang w:val="bg-BG"/>
        </w:rPr>
        <w:t xml:space="preserve"> </w:t>
      </w:r>
      <w:r w:rsidRPr="005B2516">
        <w:rPr>
          <w:lang w:val="bg-BG"/>
        </w:rPr>
        <w:t>–</w:t>
      </w:r>
      <w:r w:rsidR="00007B80" w:rsidRPr="005B2516">
        <w:rPr>
          <w:lang w:val="bg-BG"/>
        </w:rPr>
        <w:t xml:space="preserve"> </w:t>
      </w:r>
      <w:r w:rsidRPr="005B2516">
        <w:rPr>
          <w:lang w:val="bg-BG"/>
        </w:rPr>
        <w:t>олово,</w:t>
      </w:r>
      <w:r w:rsidR="00007B80" w:rsidRPr="005B2516">
        <w:rPr>
          <w:lang w:val="bg-BG"/>
        </w:rPr>
        <w:t xml:space="preserve"> </w:t>
      </w:r>
      <w:r w:rsidRPr="005B2516">
        <w:rPr>
          <w:lang w:val="bg-BG"/>
        </w:rPr>
        <w:t>кадмий,</w:t>
      </w:r>
      <w:r w:rsidR="00007B80" w:rsidRPr="005B2516">
        <w:rPr>
          <w:lang w:val="bg-BG"/>
        </w:rPr>
        <w:t xml:space="preserve"> </w:t>
      </w:r>
      <w:r w:rsidRPr="005B2516">
        <w:rPr>
          <w:lang w:val="bg-BG"/>
        </w:rPr>
        <w:t>арсен,</w:t>
      </w:r>
      <w:r w:rsidR="00007B80" w:rsidRPr="005B2516">
        <w:rPr>
          <w:lang w:val="bg-BG"/>
        </w:rPr>
        <w:t xml:space="preserve"> </w:t>
      </w:r>
      <w:r w:rsidRPr="005B2516">
        <w:rPr>
          <w:lang w:val="bg-BG"/>
        </w:rPr>
        <w:t>живак,</w:t>
      </w:r>
      <w:r w:rsidR="00007B80" w:rsidRPr="005B2516">
        <w:rPr>
          <w:lang w:val="bg-BG"/>
        </w:rPr>
        <w:t xml:space="preserve"> </w:t>
      </w:r>
      <w:r w:rsidRPr="005B2516">
        <w:rPr>
          <w:lang w:val="bg-BG"/>
        </w:rPr>
        <w:t>мед,</w:t>
      </w:r>
      <w:r w:rsidR="00007B80" w:rsidRPr="005B2516">
        <w:rPr>
          <w:lang w:val="bg-BG"/>
        </w:rPr>
        <w:t xml:space="preserve"> </w:t>
      </w:r>
      <w:r w:rsidRPr="005B2516">
        <w:rPr>
          <w:lang w:val="bg-BG"/>
        </w:rPr>
        <w:t>цинк,</w:t>
      </w:r>
      <w:r w:rsidR="00007B80" w:rsidRPr="005B2516">
        <w:rPr>
          <w:lang w:val="bg-BG"/>
        </w:rPr>
        <w:t xml:space="preserve"> </w:t>
      </w:r>
      <w:r w:rsidRPr="005B2516">
        <w:rPr>
          <w:lang w:val="bg-BG"/>
        </w:rPr>
        <w:t>никел,</w:t>
      </w:r>
      <w:r w:rsidR="00007B80" w:rsidRPr="005B2516">
        <w:rPr>
          <w:lang w:val="bg-BG"/>
        </w:rPr>
        <w:t xml:space="preserve"> </w:t>
      </w:r>
      <w:r w:rsidRPr="005B2516">
        <w:rPr>
          <w:lang w:val="bg-BG"/>
        </w:rPr>
        <w:t>хром</w:t>
      </w:r>
      <w:r w:rsidR="00007B80" w:rsidRPr="005B2516">
        <w:rPr>
          <w:lang w:val="bg-BG"/>
        </w:rPr>
        <w:t xml:space="preserve"> </w:t>
      </w:r>
      <w:r w:rsidRPr="005B2516">
        <w:rPr>
          <w:lang w:val="bg-BG"/>
        </w:rPr>
        <w:t>общ,</w:t>
      </w:r>
      <w:r w:rsidR="00007B80" w:rsidRPr="005B2516">
        <w:rPr>
          <w:lang w:val="bg-BG"/>
        </w:rPr>
        <w:t xml:space="preserve"> </w:t>
      </w:r>
      <w:r w:rsidRPr="005B2516">
        <w:rPr>
          <w:lang w:val="bg-BG"/>
        </w:rPr>
        <w:t>хром</w:t>
      </w:r>
      <w:r w:rsidR="00007B80" w:rsidRPr="005B2516">
        <w:rPr>
          <w:lang w:val="bg-BG"/>
        </w:rPr>
        <w:t xml:space="preserve"> </w:t>
      </w:r>
      <w:r w:rsidRPr="005B2516">
        <w:rPr>
          <w:lang w:val="bg-BG"/>
        </w:rPr>
        <w:t>–</w:t>
      </w:r>
      <w:r w:rsidR="00007B80" w:rsidRPr="005B2516">
        <w:rPr>
          <w:lang w:val="bg-BG"/>
        </w:rPr>
        <w:t xml:space="preserve"> </w:t>
      </w:r>
      <w:r w:rsidRPr="005B2516">
        <w:rPr>
          <w:lang w:val="bg-BG"/>
        </w:rPr>
        <w:t>тривалентен,</w:t>
      </w:r>
      <w:r w:rsidR="00007B80" w:rsidRPr="005B2516">
        <w:rPr>
          <w:lang w:val="bg-BG"/>
        </w:rPr>
        <w:t xml:space="preserve"> </w:t>
      </w:r>
      <w:r w:rsidRPr="005B2516">
        <w:rPr>
          <w:lang w:val="bg-BG"/>
        </w:rPr>
        <w:t>хром</w:t>
      </w:r>
      <w:r w:rsidR="00007B80" w:rsidRPr="005B2516">
        <w:rPr>
          <w:lang w:val="bg-BG"/>
        </w:rPr>
        <w:t xml:space="preserve"> </w:t>
      </w:r>
      <w:r w:rsidRPr="005B2516">
        <w:rPr>
          <w:lang w:val="bg-BG"/>
        </w:rPr>
        <w:t>–</w:t>
      </w:r>
      <w:r w:rsidR="00007B80" w:rsidRPr="005B2516">
        <w:rPr>
          <w:lang w:val="bg-BG"/>
        </w:rPr>
        <w:t xml:space="preserve"> </w:t>
      </w:r>
      <w:proofErr w:type="spellStart"/>
      <w:r w:rsidRPr="005B2516">
        <w:rPr>
          <w:lang w:val="bg-BG"/>
        </w:rPr>
        <w:t>шествалентен</w:t>
      </w:r>
      <w:proofErr w:type="spellEnd"/>
      <w:r w:rsidRPr="005B2516">
        <w:rPr>
          <w:lang w:val="bg-BG"/>
        </w:rPr>
        <w:t>,</w:t>
      </w:r>
      <w:r w:rsidR="00007B80" w:rsidRPr="005B2516">
        <w:rPr>
          <w:lang w:val="bg-BG"/>
        </w:rPr>
        <w:t xml:space="preserve"> </w:t>
      </w:r>
      <w:r w:rsidRPr="005B2516">
        <w:rPr>
          <w:lang w:val="bg-BG"/>
        </w:rPr>
        <w:t>стронций</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природен</w:t>
      </w:r>
      <w:r w:rsidR="00007B80" w:rsidRPr="005B2516">
        <w:rPr>
          <w:lang w:val="bg-BG"/>
        </w:rPr>
        <w:t xml:space="preserve"> </w:t>
      </w:r>
      <w:r w:rsidRPr="005B2516">
        <w:rPr>
          <w:lang w:val="bg-BG"/>
        </w:rPr>
        <w:t>произход),</w:t>
      </w:r>
      <w:r w:rsidR="00007B80" w:rsidRPr="005B2516">
        <w:rPr>
          <w:lang w:val="bg-BG"/>
        </w:rPr>
        <w:t xml:space="preserve"> </w:t>
      </w:r>
      <w:r w:rsidRPr="005B2516">
        <w:rPr>
          <w:lang w:val="bg-BG"/>
        </w:rPr>
        <w:t>α</w:t>
      </w:r>
      <w:r w:rsidR="00007B80" w:rsidRPr="005B2516">
        <w:rPr>
          <w:lang w:val="bg-BG"/>
        </w:rPr>
        <w:t xml:space="preserve"> </w:t>
      </w:r>
      <w:r w:rsidRPr="005B2516">
        <w:rPr>
          <w:lang w:val="bg-BG"/>
        </w:rPr>
        <w:t>–</w:t>
      </w:r>
      <w:r w:rsidR="00007B80" w:rsidRPr="005B2516">
        <w:rPr>
          <w:lang w:val="bg-BG"/>
        </w:rPr>
        <w:t xml:space="preserve"> </w:t>
      </w:r>
      <w:r w:rsidRPr="005B2516">
        <w:rPr>
          <w:lang w:val="bg-BG"/>
        </w:rPr>
        <w:t>активност,</w:t>
      </w:r>
      <w:r w:rsidR="00007B80" w:rsidRPr="005B2516">
        <w:rPr>
          <w:lang w:val="bg-BG"/>
        </w:rPr>
        <w:t xml:space="preserve"> </w:t>
      </w:r>
      <w:r w:rsidRPr="005B2516">
        <w:rPr>
          <w:lang w:val="bg-BG"/>
        </w:rPr>
        <w:t>β</w:t>
      </w:r>
      <w:r w:rsidR="00007B80" w:rsidRPr="005B2516">
        <w:rPr>
          <w:lang w:val="bg-BG"/>
        </w:rPr>
        <w:t xml:space="preserve"> </w:t>
      </w:r>
      <w:r w:rsidRPr="005B2516">
        <w:rPr>
          <w:lang w:val="bg-BG"/>
        </w:rPr>
        <w:t>–</w:t>
      </w:r>
      <w:r w:rsidR="00007B80" w:rsidRPr="005B2516">
        <w:rPr>
          <w:lang w:val="bg-BG"/>
        </w:rPr>
        <w:t xml:space="preserve"> </w:t>
      </w:r>
      <w:r w:rsidRPr="005B2516">
        <w:rPr>
          <w:lang w:val="bg-BG"/>
        </w:rPr>
        <w:t>активност,</w:t>
      </w:r>
      <w:r w:rsidR="00007B80" w:rsidRPr="005B2516">
        <w:rPr>
          <w:lang w:val="bg-BG"/>
        </w:rPr>
        <w:t xml:space="preserve"> </w:t>
      </w:r>
      <w:r w:rsidRPr="005B2516">
        <w:rPr>
          <w:lang w:val="bg-BG"/>
        </w:rPr>
        <w:t>естествен</w:t>
      </w:r>
      <w:r w:rsidR="00007B80" w:rsidRPr="005B2516">
        <w:rPr>
          <w:lang w:val="bg-BG"/>
        </w:rPr>
        <w:t xml:space="preserve"> </w:t>
      </w:r>
      <w:r w:rsidRPr="005B2516">
        <w:rPr>
          <w:lang w:val="bg-BG"/>
        </w:rPr>
        <w:t>уран,</w:t>
      </w:r>
      <w:r w:rsidR="00007B80" w:rsidRPr="005B2516">
        <w:rPr>
          <w:lang w:val="bg-BG"/>
        </w:rPr>
        <w:t xml:space="preserve"> </w:t>
      </w:r>
      <w:r w:rsidRPr="005B2516">
        <w:rPr>
          <w:lang w:val="bg-BG"/>
        </w:rPr>
        <w:t>Радий</w:t>
      </w:r>
      <w:r w:rsidR="00007B80" w:rsidRPr="005B2516">
        <w:rPr>
          <w:lang w:val="bg-BG"/>
        </w:rPr>
        <w:t xml:space="preserve">  </w:t>
      </w:r>
      <w:r w:rsidRPr="005B2516">
        <w:rPr>
          <w:lang w:val="bg-BG"/>
        </w:rPr>
        <w:t>R226;</w:t>
      </w:r>
    </w:p>
    <w:p w14:paraId="6A34C1D8" w14:textId="4B645646" w:rsidR="007202D6" w:rsidRPr="005B2516" w:rsidRDefault="007202D6" w:rsidP="00855F6B">
      <w:pPr>
        <w:numPr>
          <w:ilvl w:val="0"/>
          <w:numId w:val="23"/>
        </w:numPr>
        <w:rPr>
          <w:lang w:val="bg-BG"/>
        </w:rPr>
      </w:pPr>
      <w:r w:rsidRPr="005B2516">
        <w:rPr>
          <w:b/>
          <w:bCs/>
          <w:i/>
          <w:iCs/>
          <w:lang w:val="bg-BG"/>
        </w:rPr>
        <w:t>специфични</w:t>
      </w:r>
      <w:r w:rsidR="00007B80" w:rsidRPr="005B2516">
        <w:rPr>
          <w:b/>
          <w:bCs/>
          <w:i/>
          <w:iCs/>
          <w:lang w:val="bg-BG"/>
        </w:rPr>
        <w:t xml:space="preserve"> </w:t>
      </w:r>
      <w:r w:rsidRPr="005B2516">
        <w:rPr>
          <w:b/>
          <w:bCs/>
          <w:i/>
          <w:iCs/>
          <w:lang w:val="bg-BG"/>
        </w:rPr>
        <w:t>замърсители</w:t>
      </w:r>
      <w:r w:rsidR="00007B80" w:rsidRPr="005B2516">
        <w:rPr>
          <w:b/>
          <w:bCs/>
          <w:i/>
          <w:iCs/>
          <w:lang w:val="bg-BG"/>
        </w:rPr>
        <w:t xml:space="preserve"> </w:t>
      </w:r>
      <w:r w:rsidRPr="005B2516">
        <w:rPr>
          <w:b/>
          <w:bCs/>
          <w:i/>
          <w:iCs/>
          <w:lang w:val="bg-BG"/>
        </w:rPr>
        <w:t>на</w:t>
      </w:r>
      <w:r w:rsidR="00007B80" w:rsidRPr="005B2516">
        <w:rPr>
          <w:b/>
          <w:bCs/>
          <w:i/>
          <w:iCs/>
          <w:lang w:val="bg-BG"/>
        </w:rPr>
        <w:t xml:space="preserve"> </w:t>
      </w:r>
      <w:r w:rsidRPr="005B2516">
        <w:rPr>
          <w:b/>
          <w:bCs/>
          <w:i/>
          <w:iCs/>
          <w:lang w:val="bg-BG"/>
        </w:rPr>
        <w:t>подземни</w:t>
      </w:r>
      <w:r w:rsidR="00007B80" w:rsidRPr="005B2516">
        <w:rPr>
          <w:b/>
          <w:bCs/>
          <w:i/>
          <w:iCs/>
          <w:lang w:val="bg-BG"/>
        </w:rPr>
        <w:t xml:space="preserve"> </w:t>
      </w:r>
      <w:r w:rsidRPr="005B2516">
        <w:rPr>
          <w:b/>
          <w:bCs/>
          <w:i/>
          <w:iCs/>
          <w:lang w:val="bg-BG"/>
        </w:rPr>
        <w:t>води</w:t>
      </w:r>
      <w:r w:rsidR="00007B80" w:rsidRPr="005B2516">
        <w:rPr>
          <w:i/>
          <w:iCs/>
          <w:lang w:val="bg-BG"/>
        </w:rPr>
        <w:t xml:space="preserve"> </w:t>
      </w:r>
      <w:r w:rsidRPr="005B2516">
        <w:rPr>
          <w:lang w:val="bg-BG"/>
        </w:rPr>
        <w:t>-</w:t>
      </w:r>
      <w:r w:rsidR="00007B80" w:rsidRPr="005B2516">
        <w:rPr>
          <w:lang w:val="bg-BG"/>
        </w:rPr>
        <w:t xml:space="preserve"> </w:t>
      </w:r>
      <w:r w:rsidRPr="005B2516">
        <w:rPr>
          <w:lang w:val="bg-BG"/>
        </w:rPr>
        <w:t>органични</w:t>
      </w:r>
      <w:r w:rsidR="00007B80" w:rsidRPr="005B2516">
        <w:rPr>
          <w:lang w:val="bg-BG"/>
        </w:rPr>
        <w:t xml:space="preserve"> </w:t>
      </w:r>
      <w:r w:rsidRPr="005B2516">
        <w:rPr>
          <w:lang w:val="bg-BG"/>
        </w:rPr>
        <w:t>вещества</w:t>
      </w:r>
      <w:r w:rsidR="00007B80" w:rsidRPr="005B2516">
        <w:rPr>
          <w:lang w:val="bg-BG"/>
        </w:rPr>
        <w:t xml:space="preserve"> </w:t>
      </w:r>
      <w:r w:rsidRPr="005B2516">
        <w:rPr>
          <w:lang w:val="bg-BG"/>
        </w:rPr>
        <w:t>–</w:t>
      </w:r>
      <w:r w:rsidR="00007B80" w:rsidRPr="005B2516">
        <w:rPr>
          <w:lang w:val="bg-BG"/>
        </w:rPr>
        <w:t xml:space="preserve"> </w:t>
      </w:r>
      <w:proofErr w:type="spellStart"/>
      <w:r w:rsidRPr="005B2516">
        <w:rPr>
          <w:lang w:val="bg-BG"/>
        </w:rPr>
        <w:t>трихлоретилен</w:t>
      </w:r>
      <w:proofErr w:type="spellEnd"/>
      <w:r w:rsidRPr="005B2516">
        <w:rPr>
          <w:lang w:val="bg-BG"/>
        </w:rPr>
        <w:t>,</w:t>
      </w:r>
      <w:r w:rsidR="00007B80" w:rsidRPr="005B2516">
        <w:rPr>
          <w:lang w:val="bg-BG"/>
        </w:rPr>
        <w:t xml:space="preserve"> </w:t>
      </w:r>
      <w:proofErr w:type="spellStart"/>
      <w:r w:rsidRPr="005B2516">
        <w:rPr>
          <w:lang w:val="bg-BG"/>
        </w:rPr>
        <w:t>тетрахлоретилен</w:t>
      </w:r>
      <w:proofErr w:type="spellEnd"/>
      <w:r w:rsidRPr="005B2516">
        <w:rPr>
          <w:lang w:val="bg-BG"/>
        </w:rPr>
        <w:t>,</w:t>
      </w:r>
      <w:r w:rsidR="00007B80" w:rsidRPr="005B2516">
        <w:rPr>
          <w:lang w:val="bg-BG"/>
        </w:rPr>
        <w:t xml:space="preserve"> </w:t>
      </w:r>
      <w:proofErr w:type="spellStart"/>
      <w:r w:rsidRPr="005B2516">
        <w:rPr>
          <w:lang w:val="bg-BG"/>
        </w:rPr>
        <w:t>алдрин</w:t>
      </w:r>
      <w:proofErr w:type="spellEnd"/>
      <w:r w:rsidRPr="005B2516">
        <w:rPr>
          <w:lang w:val="bg-BG"/>
        </w:rPr>
        <w:t>,</w:t>
      </w:r>
      <w:r w:rsidR="00007B80" w:rsidRPr="005B2516">
        <w:rPr>
          <w:lang w:val="bg-BG"/>
        </w:rPr>
        <w:t xml:space="preserve"> </w:t>
      </w:r>
      <w:proofErr w:type="spellStart"/>
      <w:r w:rsidRPr="005B2516">
        <w:rPr>
          <w:lang w:val="bg-BG"/>
        </w:rPr>
        <w:t>атразин</w:t>
      </w:r>
      <w:proofErr w:type="spellEnd"/>
      <w:r w:rsidRPr="005B2516">
        <w:rPr>
          <w:lang w:val="bg-BG"/>
        </w:rPr>
        <w:t>,</w:t>
      </w:r>
      <w:r w:rsidR="00007B80" w:rsidRPr="005B2516">
        <w:rPr>
          <w:lang w:val="bg-BG"/>
        </w:rPr>
        <w:t xml:space="preserve"> </w:t>
      </w:r>
      <w:r w:rsidRPr="005B2516">
        <w:rPr>
          <w:lang w:val="bg-BG"/>
        </w:rPr>
        <w:t>DDT/DDD/DDE,</w:t>
      </w:r>
      <w:r w:rsidR="00007B80" w:rsidRPr="005B2516">
        <w:rPr>
          <w:lang w:val="bg-BG"/>
        </w:rPr>
        <w:t xml:space="preserve"> </w:t>
      </w:r>
      <w:proofErr w:type="spellStart"/>
      <w:r w:rsidRPr="005B2516">
        <w:rPr>
          <w:lang w:val="bg-BG"/>
        </w:rPr>
        <w:t>диелдрин</w:t>
      </w:r>
      <w:proofErr w:type="spellEnd"/>
      <w:r w:rsidRPr="005B2516">
        <w:rPr>
          <w:lang w:val="bg-BG"/>
        </w:rPr>
        <w:t>,</w:t>
      </w:r>
      <w:r w:rsidR="00007B80" w:rsidRPr="005B2516">
        <w:rPr>
          <w:lang w:val="bg-BG"/>
        </w:rPr>
        <w:t xml:space="preserve"> </w:t>
      </w:r>
      <w:proofErr w:type="spellStart"/>
      <w:r w:rsidRPr="005B2516">
        <w:rPr>
          <w:lang w:val="bg-BG"/>
        </w:rPr>
        <w:t>дрини</w:t>
      </w:r>
      <w:proofErr w:type="spellEnd"/>
      <w:r w:rsidRPr="005B2516">
        <w:rPr>
          <w:lang w:val="bg-BG"/>
        </w:rPr>
        <w:t>,</w:t>
      </w:r>
      <w:r w:rsidR="00007B80" w:rsidRPr="005B2516">
        <w:rPr>
          <w:lang w:val="bg-BG"/>
        </w:rPr>
        <w:t xml:space="preserve"> </w:t>
      </w:r>
      <w:proofErr w:type="spellStart"/>
      <w:r w:rsidRPr="005B2516">
        <w:rPr>
          <w:lang w:val="bg-BG"/>
        </w:rPr>
        <w:t>ендосулфан</w:t>
      </w:r>
      <w:proofErr w:type="spellEnd"/>
      <w:r w:rsidRPr="005B2516">
        <w:rPr>
          <w:lang w:val="bg-BG"/>
        </w:rPr>
        <w:t>,</w:t>
      </w:r>
      <w:r w:rsidR="00007B80" w:rsidRPr="005B2516">
        <w:rPr>
          <w:lang w:val="bg-BG"/>
        </w:rPr>
        <w:t xml:space="preserve"> </w:t>
      </w:r>
      <w:proofErr w:type="spellStart"/>
      <w:r w:rsidRPr="005B2516">
        <w:rPr>
          <w:lang w:val="bg-BG"/>
        </w:rPr>
        <w:t>ендрин</w:t>
      </w:r>
      <w:proofErr w:type="spellEnd"/>
      <w:r w:rsidRPr="005B2516">
        <w:rPr>
          <w:lang w:val="bg-BG"/>
        </w:rPr>
        <w:t>,</w:t>
      </w:r>
      <w:r w:rsidR="00007B80" w:rsidRPr="005B2516">
        <w:rPr>
          <w:lang w:val="bg-BG"/>
        </w:rPr>
        <w:t xml:space="preserve"> </w:t>
      </w:r>
      <w:proofErr w:type="spellStart"/>
      <w:r w:rsidRPr="005B2516">
        <w:rPr>
          <w:lang w:val="bg-BG"/>
        </w:rPr>
        <w:t>метоксихлор</w:t>
      </w:r>
      <w:proofErr w:type="spellEnd"/>
      <w:r w:rsidRPr="005B2516">
        <w:rPr>
          <w:lang w:val="bg-BG"/>
        </w:rPr>
        <w:t>,</w:t>
      </w:r>
      <w:r w:rsidR="00007B80" w:rsidRPr="005B2516">
        <w:rPr>
          <w:lang w:val="bg-BG"/>
        </w:rPr>
        <w:t xml:space="preserve"> </w:t>
      </w:r>
      <w:r w:rsidRPr="005B2516">
        <w:rPr>
          <w:lang w:val="bg-BG"/>
        </w:rPr>
        <w:t>HCH</w:t>
      </w:r>
      <w:r w:rsidR="00007B80" w:rsidRPr="005B2516">
        <w:rPr>
          <w:lang w:val="bg-BG"/>
        </w:rPr>
        <w:t xml:space="preserve"> </w:t>
      </w:r>
      <w:r w:rsidRPr="005B2516">
        <w:rPr>
          <w:lang w:val="bg-BG"/>
        </w:rPr>
        <w:t>–</w:t>
      </w:r>
      <w:r w:rsidR="00007B80" w:rsidRPr="005B2516">
        <w:rPr>
          <w:lang w:val="bg-BG"/>
        </w:rPr>
        <w:t xml:space="preserve"> </w:t>
      </w:r>
      <w:r w:rsidRPr="005B2516">
        <w:rPr>
          <w:lang w:val="bg-BG"/>
        </w:rPr>
        <w:t>съединения,</w:t>
      </w:r>
      <w:r w:rsidR="00007B80" w:rsidRPr="005B2516">
        <w:rPr>
          <w:lang w:val="bg-BG"/>
        </w:rPr>
        <w:t xml:space="preserve"> </w:t>
      </w:r>
      <w:proofErr w:type="spellStart"/>
      <w:r w:rsidRPr="005B2516">
        <w:rPr>
          <w:lang w:val="bg-BG"/>
        </w:rPr>
        <w:t>пропазин</w:t>
      </w:r>
      <w:proofErr w:type="spellEnd"/>
      <w:r w:rsidRPr="005B2516">
        <w:rPr>
          <w:lang w:val="bg-BG"/>
        </w:rPr>
        <w:t>,</w:t>
      </w:r>
      <w:r w:rsidR="00007B80" w:rsidRPr="005B2516">
        <w:rPr>
          <w:lang w:val="bg-BG"/>
        </w:rPr>
        <w:t xml:space="preserve">  </w:t>
      </w:r>
      <w:proofErr w:type="spellStart"/>
      <w:r w:rsidRPr="005B2516">
        <w:rPr>
          <w:lang w:val="bg-BG"/>
        </w:rPr>
        <w:t>симазин</w:t>
      </w:r>
      <w:proofErr w:type="spellEnd"/>
      <w:r w:rsidRPr="005B2516">
        <w:rPr>
          <w:lang w:val="bg-BG"/>
        </w:rPr>
        <w:t>,</w:t>
      </w:r>
      <w:r w:rsidR="00007B80" w:rsidRPr="005B2516">
        <w:rPr>
          <w:lang w:val="bg-BG"/>
        </w:rPr>
        <w:t xml:space="preserve"> </w:t>
      </w:r>
      <w:proofErr w:type="spellStart"/>
      <w:r w:rsidRPr="005B2516">
        <w:rPr>
          <w:lang w:val="bg-BG"/>
        </w:rPr>
        <w:t>хептахлор</w:t>
      </w:r>
      <w:proofErr w:type="spellEnd"/>
      <w:r w:rsidRPr="005B2516">
        <w:rPr>
          <w:lang w:val="bg-BG"/>
        </w:rPr>
        <w:t>,</w:t>
      </w:r>
      <w:r w:rsidR="00007B80" w:rsidRPr="005B2516">
        <w:rPr>
          <w:lang w:val="bg-BG"/>
        </w:rPr>
        <w:t xml:space="preserve"> </w:t>
      </w:r>
      <w:proofErr w:type="spellStart"/>
      <w:r w:rsidRPr="005B2516">
        <w:rPr>
          <w:lang w:val="bg-BG"/>
        </w:rPr>
        <w:t>хлордан</w:t>
      </w:r>
      <w:proofErr w:type="spellEnd"/>
      <w:r w:rsidRPr="005B2516">
        <w:rPr>
          <w:lang w:val="bg-BG"/>
        </w:rPr>
        <w:t>,</w:t>
      </w:r>
      <w:r w:rsidR="00007B80" w:rsidRPr="005B2516">
        <w:rPr>
          <w:lang w:val="bg-BG"/>
        </w:rPr>
        <w:t xml:space="preserve"> </w:t>
      </w:r>
      <w:r w:rsidRPr="005B2516">
        <w:rPr>
          <w:lang w:val="bg-BG"/>
        </w:rPr>
        <w:t>2,4</w:t>
      </w:r>
      <w:r w:rsidR="00007B80" w:rsidRPr="005B2516">
        <w:rPr>
          <w:lang w:val="bg-BG"/>
        </w:rPr>
        <w:t xml:space="preserve"> </w:t>
      </w:r>
      <w:r w:rsidRPr="005B2516">
        <w:rPr>
          <w:lang w:val="bg-BG"/>
        </w:rPr>
        <w:t>Д,</w:t>
      </w:r>
      <w:r w:rsidR="00007B80" w:rsidRPr="005B2516">
        <w:rPr>
          <w:lang w:val="bg-BG"/>
        </w:rPr>
        <w:t xml:space="preserve"> </w:t>
      </w:r>
      <w:proofErr w:type="spellStart"/>
      <w:r w:rsidRPr="005B2516">
        <w:rPr>
          <w:lang w:val="bg-BG"/>
        </w:rPr>
        <w:t>ацетохлор</w:t>
      </w:r>
      <w:proofErr w:type="spellEnd"/>
      <w:r w:rsidRPr="005B2516">
        <w:rPr>
          <w:lang w:val="bg-BG"/>
        </w:rPr>
        <w:t>,</w:t>
      </w:r>
      <w:r w:rsidR="00007B80" w:rsidRPr="005B2516">
        <w:rPr>
          <w:lang w:val="bg-BG"/>
        </w:rPr>
        <w:t xml:space="preserve"> </w:t>
      </w:r>
      <w:proofErr w:type="spellStart"/>
      <w:r w:rsidRPr="005B2516">
        <w:rPr>
          <w:lang w:val="bg-BG"/>
        </w:rPr>
        <w:t>пендиметалин</w:t>
      </w:r>
      <w:proofErr w:type="spellEnd"/>
      <w:r w:rsidRPr="005B2516">
        <w:rPr>
          <w:lang w:val="bg-BG"/>
        </w:rPr>
        <w:t>,</w:t>
      </w:r>
      <w:r w:rsidR="00007B80" w:rsidRPr="005B2516">
        <w:rPr>
          <w:lang w:val="bg-BG"/>
        </w:rPr>
        <w:t xml:space="preserve"> </w:t>
      </w:r>
      <w:proofErr w:type="spellStart"/>
      <w:r w:rsidRPr="005B2516">
        <w:rPr>
          <w:lang w:val="bg-BG"/>
        </w:rPr>
        <w:t>флутриафлор</w:t>
      </w:r>
      <w:proofErr w:type="spellEnd"/>
      <w:r w:rsidRPr="005B2516">
        <w:rPr>
          <w:lang w:val="bg-BG"/>
        </w:rPr>
        <w:t>,</w:t>
      </w:r>
      <w:r w:rsidR="00007B80" w:rsidRPr="005B2516">
        <w:rPr>
          <w:lang w:val="bg-BG"/>
        </w:rPr>
        <w:t xml:space="preserve"> </w:t>
      </w:r>
      <w:proofErr w:type="spellStart"/>
      <w:r w:rsidRPr="005B2516">
        <w:rPr>
          <w:lang w:val="bg-BG"/>
        </w:rPr>
        <w:t>триадименол</w:t>
      </w:r>
      <w:proofErr w:type="spellEnd"/>
      <w:r w:rsidRPr="005B2516">
        <w:rPr>
          <w:lang w:val="bg-BG"/>
        </w:rPr>
        <w:t>,</w:t>
      </w:r>
      <w:r w:rsidR="00007B80" w:rsidRPr="005B2516">
        <w:rPr>
          <w:lang w:val="bg-BG"/>
        </w:rPr>
        <w:t xml:space="preserve"> </w:t>
      </w:r>
      <w:proofErr w:type="spellStart"/>
      <w:r w:rsidRPr="005B2516">
        <w:rPr>
          <w:lang w:val="bg-BG"/>
        </w:rPr>
        <w:t>манкоцеб</w:t>
      </w:r>
      <w:proofErr w:type="spellEnd"/>
      <w:r w:rsidRPr="005B2516">
        <w:rPr>
          <w:lang w:val="bg-BG"/>
        </w:rPr>
        <w:t>,</w:t>
      </w:r>
      <w:r w:rsidR="00007B80" w:rsidRPr="005B2516">
        <w:rPr>
          <w:lang w:val="bg-BG"/>
        </w:rPr>
        <w:t xml:space="preserve"> </w:t>
      </w:r>
      <w:proofErr w:type="spellStart"/>
      <w:r w:rsidRPr="005B2516">
        <w:rPr>
          <w:lang w:val="bg-BG"/>
        </w:rPr>
        <w:t>тебуконазол</w:t>
      </w:r>
      <w:proofErr w:type="spellEnd"/>
      <w:r w:rsidRPr="005B2516">
        <w:rPr>
          <w:lang w:val="bg-BG"/>
        </w:rPr>
        <w:t>,</w:t>
      </w:r>
      <w:r w:rsidR="00007B80" w:rsidRPr="005B2516">
        <w:rPr>
          <w:lang w:val="bg-BG"/>
        </w:rPr>
        <w:t xml:space="preserve"> </w:t>
      </w:r>
      <w:proofErr w:type="spellStart"/>
      <w:r w:rsidRPr="005B2516">
        <w:rPr>
          <w:lang w:val="bg-BG"/>
        </w:rPr>
        <w:t>хлорпирифос</w:t>
      </w:r>
      <w:proofErr w:type="spellEnd"/>
      <w:r w:rsidRPr="005B2516">
        <w:rPr>
          <w:lang w:val="bg-BG"/>
        </w:rPr>
        <w:t>,</w:t>
      </w:r>
      <w:r w:rsidR="00007B80" w:rsidRPr="005B2516">
        <w:rPr>
          <w:lang w:val="bg-BG"/>
        </w:rPr>
        <w:t xml:space="preserve"> </w:t>
      </w:r>
      <w:proofErr w:type="spellStart"/>
      <w:r w:rsidRPr="005B2516">
        <w:rPr>
          <w:lang w:val="bg-BG"/>
        </w:rPr>
        <w:t>трифлуоралин</w:t>
      </w:r>
      <w:proofErr w:type="spellEnd"/>
      <w:r w:rsidRPr="005B2516">
        <w:rPr>
          <w:lang w:val="bg-BG"/>
        </w:rPr>
        <w:t>,</w:t>
      </w:r>
      <w:r w:rsidR="00007B80" w:rsidRPr="005B2516">
        <w:rPr>
          <w:lang w:val="bg-BG"/>
        </w:rPr>
        <w:t xml:space="preserve"> </w:t>
      </w:r>
      <w:proofErr w:type="spellStart"/>
      <w:r w:rsidRPr="005B2516">
        <w:rPr>
          <w:lang w:val="bg-BG"/>
        </w:rPr>
        <w:t>алахлор</w:t>
      </w:r>
      <w:proofErr w:type="spellEnd"/>
      <w:r w:rsidRPr="005B2516">
        <w:rPr>
          <w:lang w:val="bg-BG"/>
        </w:rPr>
        <w:t>,</w:t>
      </w:r>
      <w:r w:rsidR="00007B80" w:rsidRPr="005B2516">
        <w:rPr>
          <w:lang w:val="bg-BG"/>
        </w:rPr>
        <w:t xml:space="preserve"> </w:t>
      </w:r>
      <w:proofErr w:type="spellStart"/>
      <w:r w:rsidRPr="005B2516">
        <w:rPr>
          <w:lang w:val="bg-BG"/>
        </w:rPr>
        <w:t>циперметрин</w:t>
      </w:r>
      <w:proofErr w:type="spellEnd"/>
      <w:r w:rsidRPr="005B2516">
        <w:rPr>
          <w:lang w:val="bg-BG"/>
        </w:rPr>
        <w:t>,</w:t>
      </w:r>
      <w:r w:rsidR="00007B80" w:rsidRPr="005B2516">
        <w:rPr>
          <w:lang w:val="bg-BG"/>
        </w:rPr>
        <w:t xml:space="preserve"> </w:t>
      </w:r>
      <w:proofErr w:type="spellStart"/>
      <w:r w:rsidRPr="005B2516">
        <w:rPr>
          <w:lang w:val="bg-BG"/>
        </w:rPr>
        <w:t>хлорпирифос</w:t>
      </w:r>
      <w:proofErr w:type="spellEnd"/>
      <w:r w:rsidRPr="005B2516">
        <w:rPr>
          <w:lang w:val="bg-BG"/>
        </w:rPr>
        <w:t>-етил,</w:t>
      </w:r>
      <w:r w:rsidR="00007B80" w:rsidRPr="005B2516">
        <w:rPr>
          <w:lang w:val="bg-BG"/>
        </w:rPr>
        <w:t xml:space="preserve"> </w:t>
      </w:r>
      <w:proofErr w:type="spellStart"/>
      <w:r w:rsidRPr="005B2516">
        <w:rPr>
          <w:lang w:val="bg-BG"/>
        </w:rPr>
        <w:t>имидаклоприд</w:t>
      </w:r>
      <w:proofErr w:type="spellEnd"/>
      <w:r w:rsidRPr="005B2516">
        <w:rPr>
          <w:lang w:val="bg-BG"/>
        </w:rPr>
        <w:t>,</w:t>
      </w:r>
      <w:r w:rsidR="00007B80" w:rsidRPr="005B2516">
        <w:rPr>
          <w:lang w:val="bg-BG"/>
        </w:rPr>
        <w:t xml:space="preserve"> </w:t>
      </w:r>
      <w:proofErr w:type="spellStart"/>
      <w:r w:rsidRPr="005B2516">
        <w:rPr>
          <w:lang w:val="bg-BG"/>
        </w:rPr>
        <w:t>тиаклоприд</w:t>
      </w:r>
      <w:proofErr w:type="spellEnd"/>
      <w:r w:rsidRPr="005B2516">
        <w:rPr>
          <w:lang w:val="bg-BG"/>
        </w:rPr>
        <w:t>,</w:t>
      </w:r>
      <w:r w:rsidR="00007B80" w:rsidRPr="005B2516">
        <w:rPr>
          <w:lang w:val="bg-BG"/>
        </w:rPr>
        <w:t xml:space="preserve"> </w:t>
      </w:r>
      <w:proofErr w:type="spellStart"/>
      <w:r w:rsidRPr="005B2516">
        <w:rPr>
          <w:lang w:val="bg-BG"/>
        </w:rPr>
        <w:t>флузилазол</w:t>
      </w:r>
      <w:proofErr w:type="spellEnd"/>
      <w:r w:rsidRPr="005B2516">
        <w:rPr>
          <w:lang w:val="bg-BG"/>
        </w:rPr>
        <w:t>,</w:t>
      </w:r>
      <w:r w:rsidR="00007B80" w:rsidRPr="005B2516">
        <w:rPr>
          <w:lang w:val="bg-BG"/>
        </w:rPr>
        <w:t xml:space="preserve"> </w:t>
      </w:r>
      <w:proofErr w:type="spellStart"/>
      <w:r w:rsidRPr="005B2516">
        <w:rPr>
          <w:lang w:val="bg-BG"/>
        </w:rPr>
        <w:t>фамоксадон</w:t>
      </w:r>
      <w:proofErr w:type="spellEnd"/>
      <w:r w:rsidRPr="005B2516">
        <w:rPr>
          <w:lang w:val="bg-BG"/>
        </w:rPr>
        <w:t>,</w:t>
      </w:r>
      <w:r w:rsidR="00007B80" w:rsidRPr="005B2516">
        <w:rPr>
          <w:lang w:val="bg-BG"/>
        </w:rPr>
        <w:t xml:space="preserve"> </w:t>
      </w:r>
      <w:proofErr w:type="spellStart"/>
      <w:r w:rsidRPr="005B2516">
        <w:rPr>
          <w:lang w:val="bg-BG"/>
        </w:rPr>
        <w:t>ципроконазол</w:t>
      </w:r>
      <w:proofErr w:type="spellEnd"/>
      <w:r w:rsidRPr="005B2516">
        <w:rPr>
          <w:lang w:val="bg-BG"/>
        </w:rPr>
        <w:t>,</w:t>
      </w:r>
      <w:r w:rsidR="00007B80" w:rsidRPr="005B2516">
        <w:rPr>
          <w:lang w:val="bg-BG"/>
        </w:rPr>
        <w:t xml:space="preserve"> </w:t>
      </w:r>
      <w:proofErr w:type="spellStart"/>
      <w:r w:rsidRPr="005B2516">
        <w:rPr>
          <w:lang w:val="bg-BG"/>
        </w:rPr>
        <w:t>пропиконазол</w:t>
      </w:r>
      <w:proofErr w:type="spellEnd"/>
      <w:r w:rsidRPr="005B2516">
        <w:rPr>
          <w:lang w:val="bg-BG"/>
        </w:rPr>
        <w:t>,</w:t>
      </w:r>
      <w:r w:rsidR="00007B80" w:rsidRPr="005B2516">
        <w:rPr>
          <w:lang w:val="bg-BG"/>
        </w:rPr>
        <w:t xml:space="preserve"> </w:t>
      </w:r>
      <w:proofErr w:type="spellStart"/>
      <w:r w:rsidRPr="005B2516">
        <w:rPr>
          <w:lang w:val="bg-BG"/>
        </w:rPr>
        <w:t>дифе</w:t>
      </w:r>
      <w:r w:rsidR="00320702" w:rsidRPr="005B2516">
        <w:rPr>
          <w:lang w:val="bg-BG"/>
        </w:rPr>
        <w:t>ноконазол</w:t>
      </w:r>
      <w:proofErr w:type="spellEnd"/>
      <w:r w:rsidR="00320702" w:rsidRPr="005B2516">
        <w:rPr>
          <w:lang w:val="bg-BG"/>
        </w:rPr>
        <w:t>,</w:t>
      </w:r>
      <w:r w:rsidR="00007B80" w:rsidRPr="005B2516">
        <w:rPr>
          <w:lang w:val="bg-BG"/>
        </w:rPr>
        <w:t xml:space="preserve"> </w:t>
      </w:r>
      <w:proofErr w:type="spellStart"/>
      <w:r w:rsidR="00320702" w:rsidRPr="005B2516">
        <w:rPr>
          <w:lang w:val="bg-BG"/>
        </w:rPr>
        <w:t>метазахлор</w:t>
      </w:r>
      <w:proofErr w:type="spellEnd"/>
      <w:r w:rsidR="00320702" w:rsidRPr="005B2516">
        <w:rPr>
          <w:lang w:val="bg-BG"/>
        </w:rPr>
        <w:t>,</w:t>
      </w:r>
      <w:r w:rsidR="00007B80" w:rsidRPr="005B2516">
        <w:rPr>
          <w:lang w:val="bg-BG"/>
        </w:rPr>
        <w:t xml:space="preserve"> </w:t>
      </w:r>
      <w:r w:rsidRPr="005B2516">
        <w:rPr>
          <w:lang w:val="bg-BG"/>
        </w:rPr>
        <w:t>S-</w:t>
      </w:r>
      <w:proofErr w:type="spellStart"/>
      <w:r w:rsidRPr="005B2516">
        <w:rPr>
          <w:lang w:val="bg-BG"/>
        </w:rPr>
        <w:t>металахлор</w:t>
      </w:r>
      <w:proofErr w:type="spellEnd"/>
      <w:r w:rsidRPr="005B2516">
        <w:rPr>
          <w:lang w:val="bg-BG"/>
        </w:rPr>
        <w:t>,</w:t>
      </w:r>
      <w:r w:rsidR="00007B80" w:rsidRPr="005B2516">
        <w:rPr>
          <w:lang w:val="bg-BG"/>
        </w:rPr>
        <w:t xml:space="preserve"> </w:t>
      </w:r>
      <w:proofErr w:type="spellStart"/>
      <w:r w:rsidRPr="005B2516">
        <w:rPr>
          <w:lang w:val="bg-BG"/>
        </w:rPr>
        <w:t>тербутилазин</w:t>
      </w:r>
      <w:proofErr w:type="spellEnd"/>
      <w:r w:rsidRPr="005B2516">
        <w:rPr>
          <w:lang w:val="bg-BG"/>
        </w:rPr>
        <w:t>,</w:t>
      </w:r>
      <w:r w:rsidR="00007B80" w:rsidRPr="005B2516">
        <w:rPr>
          <w:lang w:val="bg-BG"/>
        </w:rPr>
        <w:t xml:space="preserve"> </w:t>
      </w:r>
      <w:proofErr w:type="spellStart"/>
      <w:r w:rsidRPr="005B2516">
        <w:rPr>
          <w:lang w:val="bg-BG"/>
        </w:rPr>
        <w:t>флорасулам</w:t>
      </w:r>
      <w:proofErr w:type="spellEnd"/>
      <w:r w:rsidRPr="005B2516">
        <w:rPr>
          <w:lang w:val="bg-BG"/>
        </w:rPr>
        <w:t>,</w:t>
      </w:r>
      <w:r w:rsidR="00007B80" w:rsidRPr="005B2516">
        <w:rPr>
          <w:lang w:val="bg-BG"/>
        </w:rPr>
        <w:t xml:space="preserve"> </w:t>
      </w:r>
      <w:proofErr w:type="spellStart"/>
      <w:r w:rsidRPr="005B2516">
        <w:rPr>
          <w:lang w:val="bg-BG"/>
        </w:rPr>
        <w:t>аминопиралид</w:t>
      </w:r>
      <w:proofErr w:type="spellEnd"/>
      <w:r w:rsidRPr="005B2516">
        <w:rPr>
          <w:lang w:val="bg-BG"/>
        </w:rPr>
        <w:t>-калий,</w:t>
      </w:r>
      <w:r w:rsidR="00007B80" w:rsidRPr="005B2516">
        <w:rPr>
          <w:lang w:val="bg-BG"/>
        </w:rPr>
        <w:t xml:space="preserve"> </w:t>
      </w:r>
      <w:proofErr w:type="spellStart"/>
      <w:r w:rsidRPr="005B2516">
        <w:rPr>
          <w:lang w:val="bg-BG"/>
        </w:rPr>
        <w:t>тиаметоксам</w:t>
      </w:r>
      <w:proofErr w:type="spellEnd"/>
      <w:r w:rsidRPr="005B2516">
        <w:rPr>
          <w:lang w:val="bg-BG"/>
        </w:rPr>
        <w:t>,</w:t>
      </w:r>
      <w:r w:rsidR="00007B80" w:rsidRPr="005B2516">
        <w:rPr>
          <w:lang w:val="bg-BG"/>
        </w:rPr>
        <w:t xml:space="preserve"> </w:t>
      </w:r>
      <w:proofErr w:type="spellStart"/>
      <w:r w:rsidRPr="005B2516">
        <w:rPr>
          <w:lang w:val="bg-BG"/>
        </w:rPr>
        <w:t>карбоксин</w:t>
      </w:r>
      <w:proofErr w:type="spellEnd"/>
      <w:r w:rsidRPr="005B2516">
        <w:rPr>
          <w:lang w:val="bg-BG"/>
        </w:rPr>
        <w:t>,</w:t>
      </w:r>
      <w:r w:rsidR="00007B80" w:rsidRPr="005B2516">
        <w:rPr>
          <w:lang w:val="bg-BG"/>
        </w:rPr>
        <w:t xml:space="preserve"> </w:t>
      </w:r>
      <w:proofErr w:type="spellStart"/>
      <w:r w:rsidRPr="005B2516">
        <w:rPr>
          <w:lang w:val="bg-BG"/>
        </w:rPr>
        <w:t>тирам</w:t>
      </w:r>
      <w:proofErr w:type="spellEnd"/>
      <w:r w:rsidRPr="005B2516">
        <w:rPr>
          <w:lang w:val="bg-BG"/>
        </w:rPr>
        <w:t>,</w:t>
      </w:r>
      <w:r w:rsidR="00007B80" w:rsidRPr="005B2516">
        <w:rPr>
          <w:lang w:val="bg-BG"/>
        </w:rPr>
        <w:t xml:space="preserve"> </w:t>
      </w:r>
      <w:proofErr w:type="spellStart"/>
      <w:r w:rsidRPr="005B2516">
        <w:rPr>
          <w:lang w:val="bg-BG"/>
        </w:rPr>
        <w:t>дитианон</w:t>
      </w:r>
      <w:proofErr w:type="spellEnd"/>
      <w:r w:rsidRPr="005B2516">
        <w:rPr>
          <w:lang w:val="bg-BG"/>
        </w:rPr>
        <w:t>,</w:t>
      </w:r>
      <w:r w:rsidR="00007B80" w:rsidRPr="005B2516">
        <w:rPr>
          <w:lang w:val="bg-BG"/>
        </w:rPr>
        <w:t xml:space="preserve"> </w:t>
      </w:r>
      <w:proofErr w:type="spellStart"/>
      <w:r w:rsidRPr="005B2516">
        <w:rPr>
          <w:lang w:val="bg-BG"/>
        </w:rPr>
        <w:t>аминна</w:t>
      </w:r>
      <w:proofErr w:type="spellEnd"/>
      <w:r w:rsidR="00007B80" w:rsidRPr="005B2516">
        <w:rPr>
          <w:lang w:val="bg-BG"/>
        </w:rPr>
        <w:t xml:space="preserve"> </w:t>
      </w:r>
      <w:r w:rsidRPr="005B2516">
        <w:rPr>
          <w:lang w:val="bg-BG"/>
        </w:rPr>
        <w:t>сол,</w:t>
      </w:r>
      <w:r w:rsidR="00007B80" w:rsidRPr="005B2516">
        <w:rPr>
          <w:lang w:val="bg-BG"/>
        </w:rPr>
        <w:t xml:space="preserve"> </w:t>
      </w:r>
      <w:proofErr w:type="spellStart"/>
      <w:r w:rsidRPr="005B2516">
        <w:rPr>
          <w:lang w:val="bg-BG"/>
        </w:rPr>
        <w:t>глифозат</w:t>
      </w:r>
      <w:proofErr w:type="spellEnd"/>
      <w:r w:rsidRPr="005B2516">
        <w:rPr>
          <w:lang w:val="bg-BG"/>
        </w:rPr>
        <w:t>,</w:t>
      </w:r>
      <w:r w:rsidR="00007B80" w:rsidRPr="005B2516">
        <w:rPr>
          <w:lang w:val="bg-BG"/>
        </w:rPr>
        <w:t xml:space="preserve"> </w:t>
      </w:r>
      <w:proofErr w:type="spellStart"/>
      <w:r w:rsidRPr="005B2516">
        <w:rPr>
          <w:lang w:val="bg-BG"/>
        </w:rPr>
        <w:t>прокиназит</w:t>
      </w:r>
      <w:proofErr w:type="spellEnd"/>
      <w:r w:rsidRPr="005B2516">
        <w:rPr>
          <w:lang w:val="bg-BG"/>
        </w:rPr>
        <w:t>,</w:t>
      </w:r>
      <w:r w:rsidR="00007B80" w:rsidRPr="005B2516">
        <w:rPr>
          <w:lang w:val="bg-BG"/>
        </w:rPr>
        <w:t xml:space="preserve"> </w:t>
      </w:r>
      <w:proofErr w:type="spellStart"/>
      <w:r w:rsidRPr="005B2516">
        <w:rPr>
          <w:lang w:val="bg-BG"/>
        </w:rPr>
        <w:t>метсулфурон</w:t>
      </w:r>
      <w:proofErr w:type="spellEnd"/>
      <w:r w:rsidRPr="005B2516">
        <w:rPr>
          <w:lang w:val="bg-BG"/>
        </w:rPr>
        <w:t>,</w:t>
      </w:r>
      <w:r w:rsidR="00007B80" w:rsidRPr="005B2516">
        <w:rPr>
          <w:lang w:val="bg-BG"/>
        </w:rPr>
        <w:t xml:space="preserve"> </w:t>
      </w:r>
      <w:proofErr w:type="spellStart"/>
      <w:r w:rsidRPr="005B2516">
        <w:rPr>
          <w:lang w:val="bg-BG"/>
        </w:rPr>
        <w:lastRenderedPageBreak/>
        <w:t>имазамокс</w:t>
      </w:r>
      <w:proofErr w:type="spellEnd"/>
      <w:r w:rsidRPr="005B2516">
        <w:rPr>
          <w:lang w:val="bg-BG"/>
        </w:rPr>
        <w:t>,</w:t>
      </w:r>
      <w:r w:rsidR="00007B80" w:rsidRPr="005B2516">
        <w:rPr>
          <w:lang w:val="bg-BG"/>
        </w:rPr>
        <w:t xml:space="preserve"> </w:t>
      </w:r>
      <w:proofErr w:type="spellStart"/>
      <w:r w:rsidRPr="005B2516">
        <w:rPr>
          <w:lang w:val="bg-BG"/>
        </w:rPr>
        <w:t>триб</w:t>
      </w:r>
      <w:r w:rsidR="00320702" w:rsidRPr="005B2516">
        <w:rPr>
          <w:lang w:val="bg-BG"/>
        </w:rPr>
        <w:t>енурон</w:t>
      </w:r>
      <w:proofErr w:type="spellEnd"/>
      <w:r w:rsidR="00320702" w:rsidRPr="005B2516">
        <w:rPr>
          <w:lang w:val="bg-BG"/>
        </w:rPr>
        <w:t>,</w:t>
      </w:r>
      <w:r w:rsidR="00007B80" w:rsidRPr="005B2516">
        <w:rPr>
          <w:lang w:val="bg-BG"/>
        </w:rPr>
        <w:t xml:space="preserve"> </w:t>
      </w:r>
      <w:proofErr w:type="spellStart"/>
      <w:r w:rsidR="00320702" w:rsidRPr="005B2516">
        <w:rPr>
          <w:lang w:val="bg-BG"/>
        </w:rPr>
        <w:t>металахлор</w:t>
      </w:r>
      <w:proofErr w:type="spellEnd"/>
      <w:r w:rsidR="00320702" w:rsidRPr="005B2516">
        <w:rPr>
          <w:lang w:val="bg-BG"/>
        </w:rPr>
        <w:t>,</w:t>
      </w:r>
      <w:r w:rsidR="00007B80" w:rsidRPr="005B2516">
        <w:rPr>
          <w:lang w:val="bg-BG"/>
        </w:rPr>
        <w:t xml:space="preserve"> </w:t>
      </w:r>
      <w:proofErr w:type="spellStart"/>
      <w:r w:rsidR="00320702" w:rsidRPr="005B2516">
        <w:rPr>
          <w:lang w:val="bg-BG"/>
        </w:rPr>
        <w:t>диметоат</w:t>
      </w:r>
      <w:proofErr w:type="spellEnd"/>
      <w:r w:rsidR="00320702" w:rsidRPr="005B2516">
        <w:rPr>
          <w:lang w:val="bg-BG"/>
        </w:rPr>
        <w:t>,</w:t>
      </w:r>
      <w:r w:rsidR="00007B80" w:rsidRPr="005B2516">
        <w:rPr>
          <w:lang w:val="bg-BG"/>
        </w:rPr>
        <w:t xml:space="preserve"> </w:t>
      </w:r>
      <w:proofErr w:type="spellStart"/>
      <w:r w:rsidRPr="005B2516">
        <w:rPr>
          <w:lang w:val="bg-BG"/>
        </w:rPr>
        <w:t>диметоморф</w:t>
      </w:r>
      <w:proofErr w:type="spellEnd"/>
      <w:r w:rsidRPr="005B2516">
        <w:rPr>
          <w:lang w:val="bg-BG"/>
        </w:rPr>
        <w:t>,</w:t>
      </w:r>
      <w:r w:rsidR="00007B80" w:rsidRPr="005B2516">
        <w:rPr>
          <w:lang w:val="bg-BG"/>
        </w:rPr>
        <w:t xml:space="preserve"> </w:t>
      </w:r>
      <w:proofErr w:type="spellStart"/>
      <w:r w:rsidRPr="005B2516">
        <w:rPr>
          <w:lang w:val="bg-BG"/>
        </w:rPr>
        <w:t>металаксил</w:t>
      </w:r>
      <w:proofErr w:type="spellEnd"/>
      <w:r w:rsidR="00007B80" w:rsidRPr="005B2516">
        <w:rPr>
          <w:lang w:val="bg-BG"/>
        </w:rPr>
        <w:t xml:space="preserve"> </w:t>
      </w:r>
      <w:r w:rsidRPr="005B2516">
        <w:rPr>
          <w:lang w:val="bg-BG"/>
        </w:rPr>
        <w:t>М,</w:t>
      </w:r>
      <w:r w:rsidR="00007B80" w:rsidRPr="005B2516">
        <w:rPr>
          <w:lang w:val="bg-BG"/>
        </w:rPr>
        <w:t xml:space="preserve"> </w:t>
      </w:r>
      <w:proofErr w:type="spellStart"/>
      <w:r w:rsidRPr="005B2516">
        <w:rPr>
          <w:lang w:val="bg-BG"/>
        </w:rPr>
        <w:t>напропамид</w:t>
      </w:r>
      <w:proofErr w:type="spellEnd"/>
      <w:r w:rsidRPr="005B2516">
        <w:rPr>
          <w:lang w:val="bg-BG"/>
        </w:rPr>
        <w:t>,</w:t>
      </w:r>
      <w:r w:rsidR="00007B80" w:rsidRPr="005B2516">
        <w:rPr>
          <w:lang w:val="bg-BG"/>
        </w:rPr>
        <w:t xml:space="preserve"> </w:t>
      </w:r>
      <w:proofErr w:type="spellStart"/>
      <w:r w:rsidRPr="005B2516">
        <w:rPr>
          <w:lang w:val="bg-BG"/>
        </w:rPr>
        <w:t>метрибузин</w:t>
      </w:r>
      <w:proofErr w:type="spellEnd"/>
      <w:r w:rsidRPr="005B2516">
        <w:rPr>
          <w:lang w:val="bg-BG"/>
        </w:rPr>
        <w:t>,</w:t>
      </w:r>
      <w:r w:rsidR="00007B80" w:rsidRPr="005B2516">
        <w:rPr>
          <w:lang w:val="bg-BG"/>
        </w:rPr>
        <w:t xml:space="preserve"> </w:t>
      </w:r>
      <w:proofErr w:type="spellStart"/>
      <w:r w:rsidRPr="005B2516">
        <w:rPr>
          <w:lang w:val="bg-BG"/>
        </w:rPr>
        <w:t>флуазифоп</w:t>
      </w:r>
      <w:proofErr w:type="spellEnd"/>
      <w:r w:rsidRPr="005B2516">
        <w:rPr>
          <w:lang w:val="bg-BG"/>
        </w:rPr>
        <w:t>-П</w:t>
      </w:r>
      <w:r w:rsidR="00007B80" w:rsidRPr="005B2516">
        <w:rPr>
          <w:lang w:val="bg-BG"/>
        </w:rPr>
        <w:t xml:space="preserve"> </w:t>
      </w:r>
      <w:proofErr w:type="spellStart"/>
      <w:r w:rsidRPr="005B2516">
        <w:rPr>
          <w:lang w:val="bg-BG"/>
        </w:rPr>
        <w:t>бутил</w:t>
      </w:r>
      <w:proofErr w:type="spellEnd"/>
    </w:p>
    <w:p w14:paraId="04FD63D9" w14:textId="2478585A" w:rsidR="007202D6" w:rsidRPr="005B2516" w:rsidRDefault="007202D6" w:rsidP="007202D6">
      <w:pPr>
        <w:rPr>
          <w:lang w:val="bg-BG"/>
        </w:rPr>
      </w:pPr>
      <w:r w:rsidRPr="005B2516">
        <w:rPr>
          <w:lang w:val="bg-BG"/>
        </w:rPr>
        <w:t>Честотата</w:t>
      </w:r>
      <w:r w:rsidR="00007B80" w:rsidRPr="005B2516">
        <w:rPr>
          <w:lang w:val="bg-BG"/>
        </w:rPr>
        <w:t xml:space="preserve"> </w:t>
      </w:r>
      <w:r w:rsidRPr="005B2516">
        <w:rPr>
          <w:lang w:val="bg-BG"/>
        </w:rPr>
        <w:t>на</w:t>
      </w:r>
      <w:r w:rsidR="00007B80" w:rsidRPr="005B2516">
        <w:rPr>
          <w:lang w:val="bg-BG"/>
        </w:rPr>
        <w:t xml:space="preserve"> </w:t>
      </w:r>
      <w:proofErr w:type="spellStart"/>
      <w:r w:rsidRPr="005B2516">
        <w:rPr>
          <w:lang w:val="bg-BG"/>
        </w:rPr>
        <w:t>пробонабиране</w:t>
      </w:r>
      <w:proofErr w:type="spellEnd"/>
      <w:r w:rsidR="00007B80" w:rsidRPr="005B2516">
        <w:rPr>
          <w:lang w:val="bg-BG"/>
        </w:rPr>
        <w:t xml:space="preserve"> </w:t>
      </w:r>
      <w:r w:rsidRPr="005B2516">
        <w:rPr>
          <w:lang w:val="bg-BG"/>
        </w:rPr>
        <w:t>при</w:t>
      </w:r>
      <w:r w:rsidR="00007B80" w:rsidRPr="005B2516">
        <w:rPr>
          <w:lang w:val="bg-BG"/>
        </w:rPr>
        <w:t xml:space="preserve"> </w:t>
      </w:r>
      <w:r w:rsidRPr="005B2516">
        <w:rPr>
          <w:lang w:val="bg-BG"/>
        </w:rPr>
        <w:t>контролния</w:t>
      </w:r>
      <w:r w:rsidR="00007B80" w:rsidRPr="005B2516">
        <w:rPr>
          <w:lang w:val="bg-BG"/>
        </w:rPr>
        <w:t xml:space="preserve"> </w:t>
      </w:r>
      <w:r w:rsidRPr="005B2516">
        <w:rPr>
          <w:lang w:val="bg-BG"/>
        </w:rPr>
        <w:t>мониторинг</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4</w:t>
      </w:r>
      <w:r w:rsidR="00007B80" w:rsidRPr="005B2516">
        <w:rPr>
          <w:lang w:val="bg-BG"/>
        </w:rPr>
        <w:t xml:space="preserve"> </w:t>
      </w:r>
      <w:r w:rsidRPr="005B2516">
        <w:rPr>
          <w:lang w:val="bg-BG"/>
        </w:rPr>
        <w:t>пъти</w:t>
      </w:r>
      <w:r w:rsidR="00007B80" w:rsidRPr="005B2516">
        <w:rPr>
          <w:lang w:val="bg-BG"/>
        </w:rPr>
        <w:t xml:space="preserve"> </w:t>
      </w:r>
      <w:r w:rsidRPr="005B2516">
        <w:rPr>
          <w:lang w:val="bg-BG"/>
        </w:rPr>
        <w:t>годишно,</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основните</w:t>
      </w:r>
      <w:r w:rsidR="00007B80" w:rsidRPr="005B2516">
        <w:rPr>
          <w:lang w:val="bg-BG"/>
        </w:rPr>
        <w:t xml:space="preserve"> </w:t>
      </w:r>
      <w:r w:rsidRPr="005B2516">
        <w:rPr>
          <w:lang w:val="bg-BG"/>
        </w:rPr>
        <w:t>физикохимични</w:t>
      </w:r>
      <w:r w:rsidR="00007B80" w:rsidRPr="005B2516">
        <w:rPr>
          <w:lang w:val="bg-BG"/>
        </w:rPr>
        <w:t xml:space="preserve"> </w:t>
      </w:r>
      <w:r w:rsidRPr="005B2516">
        <w:rPr>
          <w:lang w:val="bg-BG"/>
        </w:rPr>
        <w:t>показатели</w:t>
      </w:r>
      <w:r w:rsidR="00007B80" w:rsidRPr="005B2516">
        <w:rPr>
          <w:lang w:val="bg-BG"/>
        </w:rPr>
        <w:t xml:space="preserve"> </w:t>
      </w:r>
      <w:r w:rsidRPr="005B2516">
        <w:rPr>
          <w:lang w:val="bg-BG"/>
        </w:rPr>
        <w:t>честотата</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4</w:t>
      </w:r>
      <w:r w:rsidR="00007B80" w:rsidRPr="005B2516">
        <w:rPr>
          <w:lang w:val="bg-BG"/>
        </w:rPr>
        <w:t xml:space="preserve"> </w:t>
      </w:r>
      <w:r w:rsidRPr="005B2516">
        <w:rPr>
          <w:lang w:val="bg-BG"/>
        </w:rPr>
        <w:t>пъти</w:t>
      </w:r>
      <w:r w:rsidR="00007B80" w:rsidRPr="005B2516">
        <w:rPr>
          <w:lang w:val="bg-BG"/>
        </w:rPr>
        <w:t xml:space="preserve"> </w:t>
      </w:r>
      <w:r w:rsidRPr="005B2516">
        <w:rPr>
          <w:lang w:val="bg-BG"/>
        </w:rPr>
        <w:t>/годишно,</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допълнителните</w:t>
      </w:r>
      <w:r w:rsidR="00007B80" w:rsidRPr="005B2516">
        <w:rPr>
          <w:lang w:val="bg-BG"/>
        </w:rPr>
        <w:t xml:space="preserve"> </w:t>
      </w:r>
      <w:r w:rsidRPr="005B2516">
        <w:rPr>
          <w:lang w:val="bg-BG"/>
        </w:rPr>
        <w:t>физикохимични</w:t>
      </w:r>
      <w:r w:rsidR="00007B80" w:rsidRPr="005B2516">
        <w:rPr>
          <w:lang w:val="bg-BG"/>
        </w:rPr>
        <w:t xml:space="preserve"> </w:t>
      </w:r>
      <w:r w:rsidRPr="005B2516">
        <w:rPr>
          <w:lang w:val="bg-BG"/>
        </w:rPr>
        <w:t>показатели</w:t>
      </w:r>
      <w:r w:rsidR="00007B80" w:rsidRPr="005B2516">
        <w:rPr>
          <w:lang w:val="bg-BG"/>
        </w:rPr>
        <w:t xml:space="preserve"> </w:t>
      </w:r>
      <w:r w:rsidRPr="005B2516">
        <w:rPr>
          <w:lang w:val="bg-BG"/>
        </w:rPr>
        <w:t>честотата</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4</w:t>
      </w:r>
      <w:r w:rsidR="00007B80" w:rsidRPr="005B2516">
        <w:rPr>
          <w:lang w:val="bg-BG"/>
        </w:rPr>
        <w:t xml:space="preserve"> </w:t>
      </w:r>
      <w:r w:rsidRPr="005B2516">
        <w:rPr>
          <w:lang w:val="bg-BG"/>
        </w:rPr>
        <w:t>пъти</w:t>
      </w:r>
      <w:r w:rsidR="00007B80" w:rsidRPr="005B2516">
        <w:rPr>
          <w:lang w:val="bg-BG"/>
        </w:rPr>
        <w:t xml:space="preserve"> </w:t>
      </w:r>
      <w:r w:rsidRPr="005B2516">
        <w:rPr>
          <w:lang w:val="bg-BG"/>
        </w:rPr>
        <w:t>/годишно;</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металите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металоидите</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1</w:t>
      </w:r>
      <w:r w:rsidR="00007B80" w:rsidRPr="005B2516">
        <w:rPr>
          <w:lang w:val="bg-BG"/>
        </w:rPr>
        <w:t xml:space="preserve"> </w:t>
      </w:r>
      <w:r w:rsidRPr="005B2516">
        <w:rPr>
          <w:lang w:val="bg-BG"/>
        </w:rPr>
        <w:t>път</w:t>
      </w:r>
      <w:r w:rsidR="00007B80" w:rsidRPr="005B2516">
        <w:rPr>
          <w:lang w:val="bg-BG"/>
        </w:rPr>
        <w:t xml:space="preserve"> </w:t>
      </w:r>
      <w:r w:rsidRPr="005B2516">
        <w:rPr>
          <w:lang w:val="bg-BG"/>
        </w:rPr>
        <w:t>годишно,</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само</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отделни</w:t>
      </w:r>
      <w:r w:rsidR="00007B80" w:rsidRPr="005B2516">
        <w:rPr>
          <w:lang w:val="bg-BG"/>
        </w:rPr>
        <w:t xml:space="preserve"> </w:t>
      </w:r>
      <w:r w:rsidRPr="005B2516">
        <w:rPr>
          <w:lang w:val="bg-BG"/>
        </w:rPr>
        <w:t>метали</w:t>
      </w:r>
      <w:r w:rsidR="00007B80" w:rsidRPr="005B2516">
        <w:rPr>
          <w:lang w:val="bg-BG"/>
        </w:rPr>
        <w:t xml:space="preserve"> </w:t>
      </w:r>
      <w:r w:rsidRPr="005B2516">
        <w:rPr>
          <w:lang w:val="bg-BG"/>
        </w:rPr>
        <w:t>честотата</w:t>
      </w:r>
      <w:r w:rsidR="00007B80" w:rsidRPr="005B2516">
        <w:rPr>
          <w:lang w:val="bg-BG"/>
        </w:rPr>
        <w:t xml:space="preserve"> </w:t>
      </w:r>
      <w:r w:rsidRPr="005B2516">
        <w:rPr>
          <w:lang w:val="bg-BG"/>
        </w:rPr>
        <w:t>на</w:t>
      </w:r>
      <w:r w:rsidR="00007B80" w:rsidRPr="005B2516">
        <w:rPr>
          <w:lang w:val="bg-BG"/>
        </w:rPr>
        <w:t xml:space="preserve"> </w:t>
      </w:r>
      <w:proofErr w:type="spellStart"/>
      <w:r w:rsidRPr="005B2516">
        <w:rPr>
          <w:lang w:val="bg-BG"/>
        </w:rPr>
        <w:t>пробонабиране</w:t>
      </w:r>
      <w:proofErr w:type="spellEnd"/>
      <w:r w:rsidR="00007B80" w:rsidRPr="005B2516">
        <w:rPr>
          <w:lang w:val="bg-BG"/>
        </w:rPr>
        <w:t xml:space="preserve"> </w:t>
      </w:r>
      <w:r w:rsidRPr="005B2516">
        <w:rPr>
          <w:lang w:val="bg-BG"/>
        </w:rPr>
        <w:t>е</w:t>
      </w:r>
      <w:r w:rsidR="00007B80" w:rsidRPr="005B2516">
        <w:rPr>
          <w:lang w:val="bg-BG"/>
        </w:rPr>
        <w:t xml:space="preserve"> </w:t>
      </w:r>
      <w:r w:rsidRPr="005B2516">
        <w:rPr>
          <w:lang w:val="bg-BG"/>
        </w:rPr>
        <w:t>4</w:t>
      </w:r>
      <w:r w:rsidR="00007B80" w:rsidRPr="005B2516">
        <w:rPr>
          <w:lang w:val="bg-BG"/>
        </w:rPr>
        <w:t xml:space="preserve"> </w:t>
      </w:r>
      <w:r w:rsidRPr="005B2516">
        <w:rPr>
          <w:lang w:val="bg-BG"/>
        </w:rPr>
        <w:t>пъти</w:t>
      </w:r>
      <w:r w:rsidR="00007B80" w:rsidRPr="005B2516">
        <w:rPr>
          <w:lang w:val="bg-BG"/>
        </w:rPr>
        <w:t xml:space="preserve"> </w:t>
      </w:r>
      <w:r w:rsidRPr="005B2516">
        <w:rPr>
          <w:lang w:val="bg-BG"/>
        </w:rPr>
        <w:t>годишно.</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органичните</w:t>
      </w:r>
      <w:r w:rsidR="00007B80" w:rsidRPr="005B2516">
        <w:rPr>
          <w:lang w:val="bg-BG"/>
        </w:rPr>
        <w:t xml:space="preserve"> </w:t>
      </w:r>
      <w:r w:rsidRPr="005B2516">
        <w:rPr>
          <w:lang w:val="bg-BG"/>
        </w:rPr>
        <w:t>вещества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1</w:t>
      </w:r>
      <w:r w:rsidR="00007B80" w:rsidRPr="005B2516">
        <w:rPr>
          <w:lang w:val="bg-BG"/>
        </w:rPr>
        <w:t xml:space="preserve"> </w:t>
      </w:r>
      <w:r w:rsidRPr="005B2516">
        <w:rPr>
          <w:lang w:val="bg-BG"/>
        </w:rPr>
        <w:t>път/</w:t>
      </w:r>
      <w:r w:rsidR="00007B80" w:rsidRPr="005B2516">
        <w:rPr>
          <w:lang w:val="bg-BG"/>
        </w:rPr>
        <w:t xml:space="preserve"> </w:t>
      </w:r>
      <w:r w:rsidRPr="005B2516">
        <w:rPr>
          <w:lang w:val="bg-BG"/>
        </w:rPr>
        <w:t>годишно.</w:t>
      </w:r>
      <w:r w:rsidR="00007B80" w:rsidRPr="005B2516">
        <w:rPr>
          <w:lang w:val="bg-BG"/>
        </w:rPr>
        <w:t xml:space="preserve"> </w:t>
      </w:r>
      <w:r w:rsidRPr="005B2516">
        <w:rPr>
          <w:lang w:val="bg-BG"/>
        </w:rPr>
        <w:t>Честотата</w:t>
      </w:r>
      <w:r w:rsidR="00007B80" w:rsidRPr="005B2516">
        <w:rPr>
          <w:lang w:val="bg-BG"/>
        </w:rPr>
        <w:t xml:space="preserve"> </w:t>
      </w:r>
      <w:r w:rsidRPr="005B2516">
        <w:rPr>
          <w:lang w:val="bg-BG"/>
        </w:rPr>
        <w:t>на</w:t>
      </w:r>
      <w:r w:rsidR="00007B80" w:rsidRPr="005B2516">
        <w:rPr>
          <w:lang w:val="bg-BG"/>
        </w:rPr>
        <w:t xml:space="preserve"> </w:t>
      </w:r>
      <w:proofErr w:type="spellStart"/>
      <w:r w:rsidRPr="005B2516">
        <w:rPr>
          <w:lang w:val="bg-BG"/>
        </w:rPr>
        <w:t>пробонабиране</w:t>
      </w:r>
      <w:proofErr w:type="spellEnd"/>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пунктовете</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оперативния</w:t>
      </w:r>
      <w:r w:rsidR="00007B80" w:rsidRPr="005B2516">
        <w:rPr>
          <w:lang w:val="bg-BG"/>
        </w:rPr>
        <w:t xml:space="preserve"> </w:t>
      </w:r>
      <w:r w:rsidRPr="005B2516">
        <w:rPr>
          <w:lang w:val="bg-BG"/>
        </w:rPr>
        <w:t>мониторинг</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както</w:t>
      </w:r>
      <w:r w:rsidR="00007B80" w:rsidRPr="005B2516">
        <w:rPr>
          <w:lang w:val="bg-BG"/>
        </w:rPr>
        <w:t xml:space="preserve"> </w:t>
      </w:r>
      <w:r w:rsidRPr="005B2516">
        <w:rPr>
          <w:lang w:val="bg-BG"/>
        </w:rPr>
        <w:t>следва:</w:t>
      </w:r>
      <w:r w:rsidR="00007B80" w:rsidRPr="005B2516">
        <w:rPr>
          <w:lang w:val="bg-BG"/>
        </w:rPr>
        <w:t xml:space="preserve"> </w:t>
      </w:r>
      <w:r w:rsidRPr="005B2516">
        <w:rPr>
          <w:lang w:val="bg-BG"/>
        </w:rPr>
        <w:t>основните</w:t>
      </w:r>
      <w:r w:rsidR="00007B80" w:rsidRPr="005B2516">
        <w:rPr>
          <w:lang w:val="bg-BG"/>
        </w:rPr>
        <w:t xml:space="preserve"> </w:t>
      </w:r>
      <w:r w:rsidRPr="005B2516">
        <w:rPr>
          <w:lang w:val="bg-BG"/>
        </w:rPr>
        <w:t>физикохимични</w:t>
      </w:r>
      <w:r w:rsidR="00007B80" w:rsidRPr="005B2516">
        <w:rPr>
          <w:lang w:val="bg-BG"/>
        </w:rPr>
        <w:t xml:space="preserve"> </w:t>
      </w:r>
      <w:r w:rsidRPr="005B2516">
        <w:rPr>
          <w:lang w:val="bg-BG"/>
        </w:rPr>
        <w:t>показатели</w:t>
      </w:r>
      <w:r w:rsidR="00007B80" w:rsidRPr="005B2516">
        <w:rPr>
          <w:lang w:val="bg-BG"/>
        </w:rPr>
        <w:t xml:space="preserve"> </w:t>
      </w:r>
      <w:r w:rsidRPr="005B2516">
        <w:rPr>
          <w:lang w:val="bg-BG"/>
        </w:rPr>
        <w:t>честотата</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1–2</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4</w:t>
      </w:r>
      <w:r w:rsidR="00007B80" w:rsidRPr="005B2516">
        <w:rPr>
          <w:lang w:val="bg-BG"/>
        </w:rPr>
        <w:t xml:space="preserve"> </w:t>
      </w:r>
      <w:r w:rsidRPr="005B2516">
        <w:rPr>
          <w:lang w:val="bg-BG"/>
        </w:rPr>
        <w:t>пъти</w:t>
      </w:r>
      <w:r w:rsidR="00007B80" w:rsidRPr="005B2516">
        <w:rPr>
          <w:lang w:val="bg-BG"/>
        </w:rPr>
        <w:t xml:space="preserve"> </w:t>
      </w:r>
      <w:r w:rsidRPr="005B2516">
        <w:rPr>
          <w:lang w:val="bg-BG"/>
        </w:rPr>
        <w:t>/годишно,</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допълнителните</w:t>
      </w:r>
      <w:r w:rsidR="00007B80" w:rsidRPr="005B2516">
        <w:rPr>
          <w:lang w:val="bg-BG"/>
        </w:rPr>
        <w:t xml:space="preserve"> </w:t>
      </w:r>
      <w:r w:rsidRPr="005B2516">
        <w:rPr>
          <w:lang w:val="bg-BG"/>
        </w:rPr>
        <w:t>физикохимични</w:t>
      </w:r>
      <w:r w:rsidR="00007B80" w:rsidRPr="005B2516">
        <w:rPr>
          <w:lang w:val="bg-BG"/>
        </w:rPr>
        <w:t xml:space="preserve"> </w:t>
      </w:r>
      <w:r w:rsidRPr="005B2516">
        <w:rPr>
          <w:lang w:val="bg-BG"/>
        </w:rPr>
        <w:t>показатели</w:t>
      </w:r>
      <w:r w:rsidR="00007B80" w:rsidRPr="005B2516">
        <w:rPr>
          <w:lang w:val="bg-BG"/>
        </w:rPr>
        <w:t xml:space="preserve"> </w:t>
      </w:r>
      <w:r w:rsidRPr="005B2516">
        <w:rPr>
          <w:lang w:val="bg-BG"/>
        </w:rPr>
        <w:t>честотата</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1-2</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4</w:t>
      </w:r>
      <w:r w:rsidR="00007B80" w:rsidRPr="005B2516">
        <w:rPr>
          <w:lang w:val="bg-BG"/>
        </w:rPr>
        <w:t xml:space="preserve"> </w:t>
      </w:r>
      <w:r w:rsidRPr="005B2516">
        <w:rPr>
          <w:lang w:val="bg-BG"/>
        </w:rPr>
        <w:t>пъти</w:t>
      </w:r>
      <w:r w:rsidR="00007B80" w:rsidRPr="005B2516">
        <w:rPr>
          <w:lang w:val="bg-BG"/>
        </w:rPr>
        <w:t xml:space="preserve"> </w:t>
      </w:r>
      <w:r w:rsidRPr="005B2516">
        <w:rPr>
          <w:lang w:val="bg-BG"/>
        </w:rPr>
        <w:t>/годишно;</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металите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металоидите</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1</w:t>
      </w:r>
      <w:r w:rsidR="00007B80" w:rsidRPr="005B2516">
        <w:rPr>
          <w:lang w:val="bg-BG"/>
        </w:rPr>
        <w:t xml:space="preserve"> </w:t>
      </w:r>
      <w:r w:rsidRPr="005B2516">
        <w:rPr>
          <w:lang w:val="bg-BG"/>
        </w:rPr>
        <w:t>до</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пъти</w:t>
      </w:r>
      <w:r w:rsidR="00007B80" w:rsidRPr="005B2516">
        <w:rPr>
          <w:lang w:val="bg-BG"/>
        </w:rPr>
        <w:t xml:space="preserve"> </w:t>
      </w:r>
      <w:r w:rsidRPr="005B2516">
        <w:rPr>
          <w:lang w:val="bg-BG"/>
        </w:rPr>
        <w:t>/годишно.</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органичните</w:t>
      </w:r>
      <w:r w:rsidR="00007B80" w:rsidRPr="005B2516">
        <w:rPr>
          <w:lang w:val="bg-BG"/>
        </w:rPr>
        <w:t xml:space="preserve"> </w:t>
      </w:r>
      <w:r w:rsidRPr="005B2516">
        <w:rPr>
          <w:lang w:val="bg-BG"/>
        </w:rPr>
        <w:t>вещества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1</w:t>
      </w:r>
      <w:r w:rsidR="00007B80" w:rsidRPr="005B2516">
        <w:rPr>
          <w:lang w:val="bg-BG"/>
        </w:rPr>
        <w:t xml:space="preserve"> </w:t>
      </w:r>
      <w:r w:rsidRPr="005B2516">
        <w:rPr>
          <w:lang w:val="bg-BG"/>
        </w:rPr>
        <w:t>път/</w:t>
      </w:r>
      <w:r w:rsidR="00007B80" w:rsidRPr="005B2516">
        <w:rPr>
          <w:lang w:val="bg-BG"/>
        </w:rPr>
        <w:t xml:space="preserve"> </w:t>
      </w:r>
      <w:r w:rsidRPr="005B2516">
        <w:rPr>
          <w:lang w:val="bg-BG"/>
        </w:rPr>
        <w:t>годишно,</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само</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отделни</w:t>
      </w:r>
      <w:r w:rsidR="00007B80" w:rsidRPr="005B2516">
        <w:rPr>
          <w:lang w:val="bg-BG"/>
        </w:rPr>
        <w:t xml:space="preserve"> </w:t>
      </w:r>
      <w:r w:rsidRPr="005B2516">
        <w:rPr>
          <w:lang w:val="bg-BG"/>
        </w:rPr>
        <w:t>показатели</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пъти</w:t>
      </w:r>
      <w:r w:rsidR="00007B80" w:rsidRPr="005B2516">
        <w:rPr>
          <w:lang w:val="bg-BG"/>
        </w:rPr>
        <w:t xml:space="preserve"> </w:t>
      </w:r>
      <w:r w:rsidRPr="005B2516">
        <w:rPr>
          <w:lang w:val="bg-BG"/>
        </w:rPr>
        <w:t>годишно.</w:t>
      </w:r>
      <w:r w:rsidR="00007B80" w:rsidRPr="005B2516">
        <w:rPr>
          <w:lang w:val="bg-BG"/>
        </w:rPr>
        <w:t xml:space="preserve">  </w:t>
      </w:r>
    </w:p>
    <w:p w14:paraId="07EC3049" w14:textId="32D46900" w:rsidR="007202D6" w:rsidRPr="005B2516" w:rsidRDefault="007202D6" w:rsidP="007202D6">
      <w:pPr>
        <w:rPr>
          <w:lang w:val="bg-BG"/>
        </w:rPr>
      </w:pPr>
      <w:r w:rsidRPr="005B2516">
        <w:rPr>
          <w:b/>
          <w:i/>
          <w:u w:val="single"/>
          <w:lang w:val="bg-BG"/>
        </w:rPr>
        <w:t>Информационната</w:t>
      </w:r>
      <w:r w:rsidR="00007B80" w:rsidRPr="005B2516">
        <w:rPr>
          <w:b/>
          <w:i/>
          <w:u w:val="single"/>
          <w:lang w:val="bg-BG"/>
        </w:rPr>
        <w:t xml:space="preserve"> </w:t>
      </w:r>
      <w:r w:rsidRPr="005B2516">
        <w:rPr>
          <w:b/>
          <w:i/>
          <w:u w:val="single"/>
          <w:lang w:val="bg-BG"/>
        </w:rPr>
        <w:t>система</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предназначена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описване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подземните</w:t>
      </w:r>
      <w:r w:rsidR="00007B80" w:rsidRPr="005B2516">
        <w:rPr>
          <w:lang w:val="bg-BG"/>
        </w:rPr>
        <w:t xml:space="preserve"> </w:t>
      </w:r>
      <w:r w:rsidRPr="005B2516">
        <w:rPr>
          <w:lang w:val="bg-BG"/>
        </w:rPr>
        <w:t>водни</w:t>
      </w:r>
      <w:r w:rsidR="00007B80" w:rsidRPr="005B2516">
        <w:rPr>
          <w:lang w:val="bg-BG"/>
        </w:rPr>
        <w:t xml:space="preserve"> </w:t>
      </w:r>
      <w:r w:rsidRPr="005B2516">
        <w:rPr>
          <w:lang w:val="bg-BG"/>
        </w:rPr>
        <w:t>тела,</w:t>
      </w:r>
      <w:r w:rsidR="00007B80" w:rsidRPr="005B2516">
        <w:rPr>
          <w:lang w:val="bg-BG"/>
        </w:rPr>
        <w:t xml:space="preserve"> </w:t>
      </w:r>
      <w:r w:rsidRPr="005B2516">
        <w:rPr>
          <w:lang w:val="bg-BG"/>
        </w:rPr>
        <w:t>паспортите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пунктовете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мониторинг.</w:t>
      </w:r>
      <w:r w:rsidR="00007B80" w:rsidRPr="005B2516">
        <w:rPr>
          <w:lang w:val="bg-BG"/>
        </w:rPr>
        <w:t xml:space="preserve"> </w:t>
      </w:r>
      <w:r w:rsidRPr="005B2516">
        <w:rPr>
          <w:lang w:val="bg-BG"/>
        </w:rPr>
        <w:t>Също</w:t>
      </w:r>
      <w:r w:rsidR="00007B80" w:rsidRPr="005B2516">
        <w:rPr>
          <w:lang w:val="bg-BG"/>
        </w:rPr>
        <w:t xml:space="preserve"> </w:t>
      </w:r>
      <w:r w:rsidRPr="005B2516">
        <w:rPr>
          <w:lang w:val="bg-BG"/>
        </w:rPr>
        <w:t>така</w:t>
      </w:r>
      <w:r w:rsidR="00007B80" w:rsidRPr="005B2516">
        <w:rPr>
          <w:lang w:val="bg-BG"/>
        </w:rPr>
        <w:t xml:space="preserve"> </w:t>
      </w:r>
      <w:r w:rsidRPr="005B2516">
        <w:rPr>
          <w:lang w:val="bg-BG"/>
        </w:rPr>
        <w:t>системата</w:t>
      </w:r>
      <w:r w:rsidR="00007B80" w:rsidRPr="005B2516">
        <w:rPr>
          <w:lang w:val="bg-BG"/>
        </w:rPr>
        <w:t xml:space="preserve"> </w:t>
      </w:r>
      <w:r w:rsidRPr="005B2516">
        <w:rPr>
          <w:lang w:val="bg-BG"/>
        </w:rPr>
        <w:t>служи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въвеждане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съхранение</w:t>
      </w:r>
      <w:r w:rsidR="00007B80" w:rsidRPr="005B2516">
        <w:rPr>
          <w:lang w:val="bg-BG"/>
        </w:rPr>
        <w:t xml:space="preserve"> </w:t>
      </w:r>
      <w:r w:rsidRPr="005B2516">
        <w:rPr>
          <w:lang w:val="bg-BG"/>
        </w:rPr>
        <w:t>данните</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мониторинг</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лабораторен</w:t>
      </w:r>
      <w:r w:rsidR="00007B80" w:rsidRPr="005B2516">
        <w:rPr>
          <w:lang w:val="bg-BG"/>
        </w:rPr>
        <w:t xml:space="preserve"> </w:t>
      </w:r>
      <w:r w:rsidRPr="005B2516">
        <w:rPr>
          <w:lang w:val="bg-BG"/>
        </w:rPr>
        <w:t>анализ</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подземните</w:t>
      </w:r>
      <w:r w:rsidR="00007B80" w:rsidRPr="005B2516">
        <w:rPr>
          <w:lang w:val="bg-BG"/>
        </w:rPr>
        <w:t xml:space="preserve"> </w:t>
      </w:r>
      <w:r w:rsidRPr="005B2516">
        <w:rPr>
          <w:lang w:val="bg-BG"/>
        </w:rPr>
        <w:t>води.</w:t>
      </w:r>
    </w:p>
    <w:p w14:paraId="0B0519B2" w14:textId="2EEF680D" w:rsidR="007202D6" w:rsidRPr="005B2516" w:rsidRDefault="007202D6" w:rsidP="007202D6">
      <w:pPr>
        <w:rPr>
          <w:b/>
          <w:bCs/>
          <w:i/>
          <w:iCs/>
          <w:lang w:val="bg-BG"/>
        </w:rPr>
      </w:pPr>
      <w:r w:rsidRPr="005B2516">
        <w:rPr>
          <w:b/>
          <w:bCs/>
          <w:i/>
          <w:iCs/>
          <w:lang w:val="bg-BG"/>
        </w:rPr>
        <w:t>Структура</w:t>
      </w:r>
      <w:r w:rsidR="00007B80" w:rsidRPr="005B2516">
        <w:rPr>
          <w:b/>
          <w:bCs/>
          <w:i/>
          <w:iCs/>
          <w:lang w:val="bg-BG"/>
        </w:rPr>
        <w:t xml:space="preserve"> </w:t>
      </w:r>
      <w:r w:rsidRPr="005B2516">
        <w:rPr>
          <w:b/>
          <w:bCs/>
          <w:i/>
          <w:iCs/>
          <w:lang w:val="bg-BG"/>
        </w:rPr>
        <w:t>на</w:t>
      </w:r>
      <w:r w:rsidR="00007B80" w:rsidRPr="005B2516">
        <w:rPr>
          <w:b/>
          <w:bCs/>
          <w:i/>
          <w:iCs/>
          <w:lang w:val="bg-BG"/>
        </w:rPr>
        <w:t xml:space="preserve"> </w:t>
      </w:r>
      <w:r w:rsidRPr="005B2516">
        <w:rPr>
          <w:b/>
          <w:bCs/>
          <w:i/>
          <w:iCs/>
          <w:lang w:val="bg-BG"/>
        </w:rPr>
        <w:t>системата</w:t>
      </w:r>
    </w:p>
    <w:p w14:paraId="5DB7657A" w14:textId="2AF7A7FD" w:rsidR="007202D6" w:rsidRPr="005B2516" w:rsidRDefault="007202D6" w:rsidP="007202D6">
      <w:pPr>
        <w:rPr>
          <w:lang w:val="bg-BG"/>
        </w:rPr>
      </w:pPr>
      <w:r w:rsidRPr="005B2516">
        <w:rPr>
          <w:lang w:val="bg-BG"/>
        </w:rPr>
        <w:t>Системата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състои</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три</w:t>
      </w:r>
      <w:r w:rsidR="00007B80" w:rsidRPr="005B2516">
        <w:rPr>
          <w:lang w:val="bg-BG"/>
        </w:rPr>
        <w:t xml:space="preserve"> </w:t>
      </w:r>
      <w:r w:rsidRPr="005B2516">
        <w:rPr>
          <w:lang w:val="bg-BG"/>
        </w:rPr>
        <w:t>основни</w:t>
      </w:r>
      <w:r w:rsidR="00007B80" w:rsidRPr="005B2516">
        <w:rPr>
          <w:lang w:val="bg-BG"/>
        </w:rPr>
        <w:t xml:space="preserve"> </w:t>
      </w:r>
      <w:r w:rsidRPr="005B2516">
        <w:rPr>
          <w:lang w:val="bg-BG"/>
        </w:rPr>
        <w:t>модула:</w:t>
      </w:r>
    </w:p>
    <w:p w14:paraId="5FBCF2C7" w14:textId="41A29FEC" w:rsidR="007202D6" w:rsidRPr="005B2516" w:rsidRDefault="007202D6" w:rsidP="007202D6">
      <w:pPr>
        <w:rPr>
          <w:lang w:val="bg-BG"/>
        </w:rPr>
      </w:pPr>
      <w:r w:rsidRPr="005B2516">
        <w:rPr>
          <w:lang w:val="bg-BG"/>
        </w:rPr>
        <w:t>•</w:t>
      </w:r>
      <w:r w:rsidR="00007B80" w:rsidRPr="005B2516">
        <w:rPr>
          <w:lang w:val="bg-BG"/>
        </w:rPr>
        <w:t xml:space="preserve"> </w:t>
      </w:r>
      <w:r w:rsidRPr="005B2516">
        <w:rPr>
          <w:b/>
          <w:bCs/>
          <w:lang w:val="bg-BG"/>
        </w:rPr>
        <w:t>Административен</w:t>
      </w:r>
      <w:r w:rsidR="00007B80" w:rsidRPr="005B2516">
        <w:rPr>
          <w:b/>
          <w:bCs/>
          <w:lang w:val="bg-BG"/>
        </w:rPr>
        <w:t xml:space="preserve"> </w:t>
      </w:r>
      <w:r w:rsidRPr="005B2516">
        <w:rPr>
          <w:b/>
          <w:bCs/>
          <w:lang w:val="bg-BG"/>
        </w:rPr>
        <w:t>модул</w:t>
      </w:r>
      <w:r w:rsidR="00007B80" w:rsidRPr="005B2516">
        <w:rPr>
          <w:b/>
          <w:bCs/>
          <w:lang w:val="bg-BG"/>
        </w:rPr>
        <w:t xml:space="preserve"> </w:t>
      </w:r>
      <w:r w:rsidRPr="005B2516">
        <w:rPr>
          <w:lang w:val="bg-BG"/>
        </w:rPr>
        <w:t>–</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него</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въвеждат</w:t>
      </w:r>
      <w:r w:rsidR="00007B80" w:rsidRPr="005B2516">
        <w:rPr>
          <w:lang w:val="bg-BG"/>
        </w:rPr>
        <w:t xml:space="preserve"> </w:t>
      </w:r>
      <w:r w:rsidRPr="005B2516">
        <w:rPr>
          <w:lang w:val="bg-BG"/>
        </w:rPr>
        <w:t>номенклатурните</w:t>
      </w:r>
      <w:r w:rsidR="00007B80" w:rsidRPr="005B2516">
        <w:rPr>
          <w:lang w:val="bg-BG"/>
        </w:rPr>
        <w:t xml:space="preserve"> </w:t>
      </w:r>
      <w:r w:rsidRPr="005B2516">
        <w:rPr>
          <w:lang w:val="bg-BG"/>
        </w:rPr>
        <w:t>данни,</w:t>
      </w:r>
      <w:r w:rsidR="00007B80" w:rsidRPr="005B2516">
        <w:rPr>
          <w:lang w:val="bg-BG"/>
        </w:rPr>
        <w:t xml:space="preserve"> </w:t>
      </w:r>
      <w:r w:rsidRPr="005B2516">
        <w:rPr>
          <w:lang w:val="bg-BG"/>
        </w:rPr>
        <w:t>синхронизират</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номенклатурите</w:t>
      </w:r>
      <w:r w:rsidR="00007B80" w:rsidRPr="005B2516">
        <w:rPr>
          <w:lang w:val="bg-BG"/>
        </w:rPr>
        <w:t xml:space="preserve"> </w:t>
      </w:r>
      <w:r w:rsidRPr="005B2516">
        <w:rPr>
          <w:lang w:val="bg-BG"/>
        </w:rPr>
        <w:t>към</w:t>
      </w:r>
      <w:r w:rsidR="00007B80" w:rsidRPr="005B2516">
        <w:rPr>
          <w:lang w:val="bg-BG"/>
        </w:rPr>
        <w:t xml:space="preserve"> </w:t>
      </w:r>
      <w:r w:rsidRPr="005B2516">
        <w:rPr>
          <w:lang w:val="bg-BG"/>
        </w:rPr>
        <w:t>базите</w:t>
      </w:r>
      <w:r w:rsidR="00007B80" w:rsidRPr="005B2516">
        <w:rPr>
          <w:lang w:val="bg-BG"/>
        </w:rPr>
        <w:t xml:space="preserve"> </w:t>
      </w:r>
      <w:r w:rsidRPr="005B2516">
        <w:rPr>
          <w:lang w:val="bg-BG"/>
        </w:rPr>
        <w:t>данни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БД</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данните</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базите</w:t>
      </w:r>
      <w:r w:rsidR="00007B80" w:rsidRPr="005B2516">
        <w:rPr>
          <w:lang w:val="bg-BG"/>
        </w:rPr>
        <w:t xml:space="preserve"> </w:t>
      </w:r>
      <w:r w:rsidRPr="005B2516">
        <w:rPr>
          <w:lang w:val="bg-BG"/>
        </w:rPr>
        <w:t>данни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БД</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националната</w:t>
      </w:r>
      <w:r w:rsidR="00007B80" w:rsidRPr="005B2516">
        <w:rPr>
          <w:lang w:val="bg-BG"/>
        </w:rPr>
        <w:t xml:space="preserve"> </w:t>
      </w:r>
      <w:r w:rsidRPr="005B2516">
        <w:rPr>
          <w:lang w:val="bg-BG"/>
        </w:rPr>
        <w:t>база</w:t>
      </w:r>
      <w:r w:rsidR="00007B80" w:rsidRPr="005B2516">
        <w:rPr>
          <w:lang w:val="bg-BG"/>
        </w:rPr>
        <w:t xml:space="preserve"> </w:t>
      </w:r>
      <w:r w:rsidRPr="005B2516">
        <w:rPr>
          <w:lang w:val="bg-BG"/>
        </w:rPr>
        <w:t>данни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подземни</w:t>
      </w:r>
      <w:r w:rsidR="00007B80" w:rsidRPr="005B2516">
        <w:rPr>
          <w:lang w:val="bg-BG"/>
        </w:rPr>
        <w:t xml:space="preserve"> </w:t>
      </w:r>
      <w:r w:rsidRPr="005B2516">
        <w:rPr>
          <w:lang w:val="bg-BG"/>
        </w:rPr>
        <w:t>води.</w:t>
      </w:r>
      <w:r w:rsidR="00007B80" w:rsidRPr="005B2516">
        <w:rPr>
          <w:lang w:val="bg-BG"/>
        </w:rPr>
        <w:t xml:space="preserve"> </w:t>
      </w:r>
    </w:p>
    <w:p w14:paraId="6EBAA6FD" w14:textId="0F86800D" w:rsidR="007202D6" w:rsidRPr="005B2516" w:rsidRDefault="007202D6" w:rsidP="007202D6">
      <w:pPr>
        <w:rPr>
          <w:lang w:val="bg-BG"/>
        </w:rPr>
      </w:pPr>
      <w:r w:rsidRPr="005B2516">
        <w:rPr>
          <w:lang w:val="bg-BG"/>
        </w:rPr>
        <w:t>•</w:t>
      </w:r>
      <w:r w:rsidR="00007B80" w:rsidRPr="005B2516">
        <w:rPr>
          <w:lang w:val="bg-BG"/>
        </w:rPr>
        <w:t xml:space="preserve"> </w:t>
      </w:r>
      <w:r w:rsidRPr="005B2516">
        <w:rPr>
          <w:b/>
          <w:bCs/>
          <w:lang w:val="bg-BG"/>
        </w:rPr>
        <w:t>Модул</w:t>
      </w:r>
      <w:r w:rsidR="00007B80" w:rsidRPr="005B2516">
        <w:rPr>
          <w:b/>
          <w:bCs/>
          <w:lang w:val="bg-BG"/>
        </w:rPr>
        <w:t xml:space="preserve"> </w:t>
      </w:r>
      <w:r w:rsidRPr="005B2516">
        <w:rPr>
          <w:b/>
          <w:bCs/>
          <w:lang w:val="bg-BG"/>
        </w:rPr>
        <w:t>за</w:t>
      </w:r>
      <w:r w:rsidR="00007B80" w:rsidRPr="005B2516">
        <w:rPr>
          <w:b/>
          <w:bCs/>
          <w:lang w:val="bg-BG"/>
        </w:rPr>
        <w:t xml:space="preserve"> </w:t>
      </w:r>
      <w:r w:rsidRPr="005B2516">
        <w:rPr>
          <w:b/>
          <w:bCs/>
          <w:lang w:val="bg-BG"/>
        </w:rPr>
        <w:t>паспортите</w:t>
      </w:r>
      <w:r w:rsidR="00007B80" w:rsidRPr="005B2516">
        <w:rPr>
          <w:b/>
          <w:bCs/>
          <w:lang w:val="bg-BG"/>
        </w:rPr>
        <w:t xml:space="preserve"> </w:t>
      </w:r>
      <w:r w:rsidRPr="005B2516">
        <w:rPr>
          <w:b/>
          <w:bCs/>
          <w:lang w:val="bg-BG"/>
        </w:rPr>
        <w:t>на</w:t>
      </w:r>
      <w:r w:rsidR="00007B80" w:rsidRPr="005B2516">
        <w:rPr>
          <w:b/>
          <w:bCs/>
          <w:lang w:val="bg-BG"/>
        </w:rPr>
        <w:t xml:space="preserve"> </w:t>
      </w:r>
      <w:r w:rsidRPr="005B2516">
        <w:rPr>
          <w:b/>
          <w:bCs/>
          <w:lang w:val="bg-BG"/>
        </w:rPr>
        <w:t>ПВТ</w:t>
      </w:r>
      <w:r w:rsidR="00007B80" w:rsidRPr="005B2516">
        <w:rPr>
          <w:b/>
          <w:bCs/>
          <w:lang w:val="bg-BG"/>
        </w:rPr>
        <w:t xml:space="preserve"> </w:t>
      </w:r>
      <w:r w:rsidRPr="005B2516">
        <w:rPr>
          <w:b/>
          <w:bCs/>
          <w:lang w:val="bg-BG"/>
        </w:rPr>
        <w:t>и</w:t>
      </w:r>
      <w:r w:rsidR="00007B80" w:rsidRPr="005B2516">
        <w:rPr>
          <w:b/>
          <w:bCs/>
          <w:lang w:val="bg-BG"/>
        </w:rPr>
        <w:t xml:space="preserve"> </w:t>
      </w:r>
      <w:r w:rsidRPr="005B2516">
        <w:rPr>
          <w:b/>
          <w:bCs/>
          <w:lang w:val="bg-BG"/>
        </w:rPr>
        <w:t>пунктовете</w:t>
      </w:r>
      <w:r w:rsidR="00007B80" w:rsidRPr="005B2516">
        <w:rPr>
          <w:b/>
          <w:bCs/>
          <w:lang w:val="bg-BG"/>
        </w:rPr>
        <w:t xml:space="preserve"> </w:t>
      </w:r>
      <w:r w:rsidRPr="005B2516">
        <w:rPr>
          <w:b/>
          <w:bCs/>
          <w:lang w:val="bg-BG"/>
        </w:rPr>
        <w:t>за</w:t>
      </w:r>
      <w:r w:rsidR="00007B80" w:rsidRPr="005B2516">
        <w:rPr>
          <w:b/>
          <w:bCs/>
          <w:lang w:val="bg-BG"/>
        </w:rPr>
        <w:t xml:space="preserve"> </w:t>
      </w:r>
      <w:r w:rsidRPr="005B2516">
        <w:rPr>
          <w:b/>
          <w:bCs/>
          <w:lang w:val="bg-BG"/>
        </w:rPr>
        <w:t>мониторинг</w:t>
      </w:r>
      <w:r w:rsidR="00007B80" w:rsidRPr="005B2516">
        <w:rPr>
          <w:b/>
          <w:bCs/>
          <w:lang w:val="bg-BG"/>
        </w:rPr>
        <w:t xml:space="preserve"> </w:t>
      </w:r>
      <w:r w:rsidRPr="005B2516">
        <w:rPr>
          <w:lang w:val="bg-BG"/>
        </w:rPr>
        <w:t>–</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него</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въвеждат</w:t>
      </w:r>
      <w:r w:rsidR="00007B80" w:rsidRPr="005B2516">
        <w:rPr>
          <w:lang w:val="bg-BG"/>
        </w:rPr>
        <w:t xml:space="preserve"> </w:t>
      </w:r>
      <w:r w:rsidRPr="005B2516">
        <w:rPr>
          <w:lang w:val="bg-BG"/>
        </w:rPr>
        <w:t>паспортите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ПВТ</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пунктовете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мониторинг.</w:t>
      </w:r>
      <w:r w:rsidR="00007B80" w:rsidRPr="005B2516">
        <w:rPr>
          <w:lang w:val="bg-BG"/>
        </w:rPr>
        <w:t xml:space="preserve"> </w:t>
      </w:r>
    </w:p>
    <w:p w14:paraId="09A52AEE" w14:textId="32910722" w:rsidR="007202D6" w:rsidRPr="005B2516" w:rsidRDefault="007202D6" w:rsidP="007202D6">
      <w:pPr>
        <w:rPr>
          <w:lang w:val="bg-BG"/>
        </w:rPr>
      </w:pPr>
      <w:r w:rsidRPr="005B2516">
        <w:rPr>
          <w:lang w:val="bg-BG"/>
        </w:rPr>
        <w:t>•</w:t>
      </w:r>
      <w:r w:rsidR="00007B80" w:rsidRPr="005B2516">
        <w:rPr>
          <w:lang w:val="bg-BG"/>
        </w:rPr>
        <w:t xml:space="preserve"> </w:t>
      </w:r>
      <w:r w:rsidRPr="005B2516">
        <w:rPr>
          <w:b/>
          <w:bCs/>
          <w:lang w:val="bg-BG"/>
        </w:rPr>
        <w:t>Лабораторен</w:t>
      </w:r>
      <w:r w:rsidR="00007B80" w:rsidRPr="005B2516">
        <w:rPr>
          <w:b/>
          <w:bCs/>
          <w:lang w:val="bg-BG"/>
        </w:rPr>
        <w:t xml:space="preserve"> </w:t>
      </w:r>
      <w:r w:rsidRPr="005B2516">
        <w:rPr>
          <w:b/>
          <w:bCs/>
          <w:lang w:val="bg-BG"/>
        </w:rPr>
        <w:t>модул</w:t>
      </w:r>
      <w:r w:rsidR="00007B80" w:rsidRPr="005B2516">
        <w:rPr>
          <w:b/>
          <w:bCs/>
          <w:lang w:val="bg-BG"/>
        </w:rPr>
        <w:t xml:space="preserve"> </w:t>
      </w:r>
      <w:r w:rsidRPr="005B2516">
        <w:rPr>
          <w:lang w:val="bg-BG"/>
        </w:rPr>
        <w:t>–</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въвеждане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съхранение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информацията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полевите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лабораторните</w:t>
      </w:r>
      <w:r w:rsidR="00007B80" w:rsidRPr="005B2516">
        <w:rPr>
          <w:lang w:val="bg-BG"/>
        </w:rPr>
        <w:t xml:space="preserve"> </w:t>
      </w:r>
      <w:r w:rsidRPr="005B2516">
        <w:rPr>
          <w:lang w:val="bg-BG"/>
        </w:rPr>
        <w:t>изследвания</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подземните</w:t>
      </w:r>
      <w:r w:rsidR="00007B80" w:rsidRPr="005B2516">
        <w:rPr>
          <w:lang w:val="bg-BG"/>
        </w:rPr>
        <w:t xml:space="preserve"> </w:t>
      </w:r>
      <w:r w:rsidRPr="005B2516">
        <w:rPr>
          <w:lang w:val="bg-BG"/>
        </w:rPr>
        <w:t>води.</w:t>
      </w:r>
      <w:r w:rsidR="00007B80" w:rsidRPr="005B2516">
        <w:rPr>
          <w:lang w:val="bg-BG"/>
        </w:rPr>
        <w:t xml:space="preserve"> </w:t>
      </w:r>
    </w:p>
    <w:p w14:paraId="206C990C" w14:textId="3BE51BE6" w:rsidR="007202D6" w:rsidRPr="005B2516" w:rsidRDefault="007202D6" w:rsidP="007202D6">
      <w:pPr>
        <w:rPr>
          <w:b/>
          <w:bCs/>
          <w:lang w:val="bg-BG"/>
        </w:rPr>
      </w:pPr>
      <w:r w:rsidRPr="005B2516">
        <w:rPr>
          <w:lang w:val="bg-BG"/>
        </w:rPr>
        <w:t>•</w:t>
      </w:r>
      <w:r w:rsidR="00007B80" w:rsidRPr="005B2516">
        <w:rPr>
          <w:lang w:val="bg-BG"/>
        </w:rPr>
        <w:t xml:space="preserve"> </w:t>
      </w:r>
      <w:r w:rsidRPr="005B2516">
        <w:rPr>
          <w:b/>
          <w:bCs/>
          <w:lang w:val="bg-BG"/>
        </w:rPr>
        <w:t>Модул</w:t>
      </w:r>
      <w:r w:rsidR="00007B80" w:rsidRPr="005B2516">
        <w:rPr>
          <w:b/>
          <w:bCs/>
          <w:lang w:val="bg-BG"/>
        </w:rPr>
        <w:t xml:space="preserve"> </w:t>
      </w:r>
      <w:r w:rsidRPr="005B2516">
        <w:rPr>
          <w:b/>
          <w:bCs/>
          <w:lang w:val="bg-BG"/>
        </w:rPr>
        <w:t>за</w:t>
      </w:r>
      <w:r w:rsidR="00007B80" w:rsidRPr="005B2516">
        <w:rPr>
          <w:b/>
          <w:bCs/>
          <w:lang w:val="bg-BG"/>
        </w:rPr>
        <w:t xml:space="preserve"> </w:t>
      </w:r>
      <w:r w:rsidRPr="005B2516">
        <w:rPr>
          <w:b/>
          <w:bCs/>
          <w:lang w:val="bg-BG"/>
        </w:rPr>
        <w:t>справки</w:t>
      </w:r>
      <w:r w:rsidR="00007B80" w:rsidRPr="005B2516">
        <w:rPr>
          <w:b/>
          <w:bCs/>
          <w:lang w:val="bg-BG"/>
        </w:rPr>
        <w:t xml:space="preserve"> </w:t>
      </w:r>
      <w:r w:rsidRPr="005B2516">
        <w:rPr>
          <w:b/>
          <w:bCs/>
          <w:lang w:val="bg-BG"/>
        </w:rPr>
        <w:t>и</w:t>
      </w:r>
      <w:r w:rsidR="00007B80" w:rsidRPr="005B2516">
        <w:rPr>
          <w:b/>
          <w:bCs/>
          <w:lang w:val="bg-BG"/>
        </w:rPr>
        <w:t xml:space="preserve"> </w:t>
      </w:r>
      <w:r w:rsidRPr="005B2516">
        <w:rPr>
          <w:b/>
          <w:bCs/>
          <w:lang w:val="bg-BG"/>
        </w:rPr>
        <w:t>отчети</w:t>
      </w:r>
      <w:r w:rsidR="00007B80" w:rsidRPr="005B2516">
        <w:rPr>
          <w:b/>
          <w:bCs/>
          <w:lang w:val="bg-BG"/>
        </w:rPr>
        <w:t xml:space="preserve"> </w:t>
      </w:r>
      <w:r w:rsidRPr="005B2516">
        <w:rPr>
          <w:lang w:val="bg-BG"/>
        </w:rPr>
        <w:t>–</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него</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генерират</w:t>
      </w:r>
      <w:r w:rsidR="00007B80" w:rsidRPr="005B2516">
        <w:rPr>
          <w:lang w:val="bg-BG"/>
        </w:rPr>
        <w:t xml:space="preserve"> </w:t>
      </w:r>
      <w:r w:rsidRPr="005B2516">
        <w:rPr>
          <w:lang w:val="bg-BG"/>
        </w:rPr>
        <w:t>справки</w:t>
      </w:r>
      <w:r w:rsidR="00007B80" w:rsidRPr="005B2516">
        <w:rPr>
          <w:lang w:val="bg-BG"/>
        </w:rPr>
        <w:t xml:space="preserve"> </w:t>
      </w:r>
      <w:r w:rsidRPr="005B2516">
        <w:rPr>
          <w:lang w:val="bg-BG"/>
        </w:rPr>
        <w:t>върху</w:t>
      </w:r>
      <w:r w:rsidR="00007B80" w:rsidRPr="005B2516">
        <w:rPr>
          <w:lang w:val="bg-BG"/>
        </w:rPr>
        <w:t xml:space="preserve"> </w:t>
      </w:r>
      <w:r w:rsidRPr="005B2516">
        <w:rPr>
          <w:lang w:val="bg-BG"/>
        </w:rPr>
        <w:t>наличната</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базата</w:t>
      </w:r>
      <w:r w:rsidR="00007B80" w:rsidRPr="005B2516">
        <w:rPr>
          <w:lang w:val="bg-BG"/>
        </w:rPr>
        <w:t xml:space="preserve"> </w:t>
      </w:r>
      <w:r w:rsidRPr="005B2516">
        <w:rPr>
          <w:lang w:val="bg-BG"/>
        </w:rPr>
        <w:t>данни</w:t>
      </w:r>
      <w:r w:rsidR="00007B80" w:rsidRPr="005B2516">
        <w:rPr>
          <w:lang w:val="bg-BG"/>
        </w:rPr>
        <w:t xml:space="preserve"> </w:t>
      </w:r>
      <w:r w:rsidRPr="005B2516">
        <w:rPr>
          <w:lang w:val="bg-BG"/>
        </w:rPr>
        <w:t>информация</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подземни</w:t>
      </w:r>
      <w:r w:rsidR="00007B80" w:rsidRPr="005B2516">
        <w:rPr>
          <w:lang w:val="bg-BG"/>
        </w:rPr>
        <w:t xml:space="preserve"> </w:t>
      </w:r>
      <w:r w:rsidRPr="005B2516">
        <w:rPr>
          <w:lang w:val="bg-BG"/>
        </w:rPr>
        <w:t>водни</w:t>
      </w:r>
      <w:r w:rsidR="00007B80" w:rsidRPr="005B2516">
        <w:rPr>
          <w:lang w:val="bg-BG"/>
        </w:rPr>
        <w:t xml:space="preserve"> </w:t>
      </w:r>
      <w:r w:rsidRPr="005B2516">
        <w:rPr>
          <w:lang w:val="bg-BG"/>
        </w:rPr>
        <w:t>тела,</w:t>
      </w:r>
      <w:r w:rsidR="00007B80" w:rsidRPr="005B2516">
        <w:rPr>
          <w:lang w:val="bg-BG"/>
        </w:rPr>
        <w:t xml:space="preserve"> </w:t>
      </w:r>
      <w:r w:rsidRPr="005B2516">
        <w:rPr>
          <w:lang w:val="bg-BG"/>
        </w:rPr>
        <w:t>пунктове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мониторинг,</w:t>
      </w:r>
      <w:r w:rsidR="00007B80" w:rsidRPr="005B2516">
        <w:rPr>
          <w:lang w:val="bg-BG"/>
        </w:rPr>
        <w:t xml:space="preserve"> </w:t>
      </w:r>
      <w:r w:rsidRPr="005B2516">
        <w:rPr>
          <w:lang w:val="bg-BG"/>
        </w:rPr>
        <w:t>полеви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лабораторни</w:t>
      </w:r>
      <w:r w:rsidR="00007B80" w:rsidRPr="005B2516">
        <w:rPr>
          <w:lang w:val="bg-BG"/>
        </w:rPr>
        <w:t xml:space="preserve"> </w:t>
      </w:r>
      <w:r w:rsidRPr="005B2516">
        <w:rPr>
          <w:lang w:val="bg-BG"/>
        </w:rPr>
        <w:t>изследвания.</w:t>
      </w:r>
      <w:r w:rsidR="00007B80" w:rsidRPr="005B2516">
        <w:rPr>
          <w:lang w:val="bg-BG"/>
        </w:rPr>
        <w:t xml:space="preserve"> </w:t>
      </w:r>
    </w:p>
    <w:p w14:paraId="013817C3" w14:textId="77777777" w:rsidR="007202D6" w:rsidRPr="005B2516" w:rsidRDefault="007202D6" w:rsidP="007202D6">
      <w:pPr>
        <w:rPr>
          <w:b/>
          <w:bCs/>
          <w:lang w:val="bg-BG"/>
        </w:rPr>
      </w:pPr>
    </w:p>
    <w:p w14:paraId="5FF4425E" w14:textId="0F39C884" w:rsidR="007202D6" w:rsidRPr="005B2516" w:rsidRDefault="007202D6" w:rsidP="007202D6">
      <w:pPr>
        <w:rPr>
          <w:lang w:val="bg-BG"/>
        </w:rPr>
      </w:pPr>
      <w:r w:rsidRPr="005B2516">
        <w:rPr>
          <w:lang w:val="bg-BG"/>
        </w:rPr>
        <w:t>Основните</w:t>
      </w:r>
      <w:r w:rsidR="00007B80" w:rsidRPr="005B2516">
        <w:rPr>
          <w:lang w:val="bg-BG"/>
        </w:rPr>
        <w:t xml:space="preserve"> </w:t>
      </w:r>
      <w:r w:rsidRPr="005B2516">
        <w:rPr>
          <w:lang w:val="bg-BG"/>
        </w:rPr>
        <w:t>информационни</w:t>
      </w:r>
      <w:r w:rsidR="00007B80" w:rsidRPr="005B2516">
        <w:rPr>
          <w:lang w:val="bg-BG"/>
        </w:rPr>
        <w:t xml:space="preserve"> </w:t>
      </w:r>
      <w:r w:rsidRPr="005B2516">
        <w:rPr>
          <w:lang w:val="bg-BG"/>
        </w:rPr>
        <w:t>обекти</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основните</w:t>
      </w:r>
      <w:r w:rsidR="00007B80" w:rsidRPr="005B2516">
        <w:rPr>
          <w:lang w:val="bg-BG"/>
        </w:rPr>
        <w:t xml:space="preserve"> </w:t>
      </w:r>
      <w:r w:rsidRPr="005B2516">
        <w:rPr>
          <w:lang w:val="bg-BG"/>
        </w:rPr>
        <w:t>обекти</w:t>
      </w:r>
      <w:r w:rsidR="00007B80" w:rsidRPr="005B2516">
        <w:rPr>
          <w:lang w:val="bg-BG"/>
        </w:rPr>
        <w:t xml:space="preserve"> </w:t>
      </w:r>
      <w:r w:rsidRPr="005B2516">
        <w:rPr>
          <w:lang w:val="bg-BG"/>
        </w:rPr>
        <w:t>–</w:t>
      </w:r>
      <w:r w:rsidR="00007B80" w:rsidRPr="005B2516">
        <w:rPr>
          <w:lang w:val="bg-BG"/>
        </w:rPr>
        <w:t xml:space="preserve"> </w:t>
      </w:r>
      <w:r w:rsidRPr="005B2516">
        <w:rPr>
          <w:lang w:val="bg-BG"/>
        </w:rPr>
        <w:t>носители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информация</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системата.</w:t>
      </w:r>
      <w:r w:rsidR="00007B80" w:rsidRPr="005B2516">
        <w:rPr>
          <w:lang w:val="bg-BG"/>
        </w:rPr>
        <w:t xml:space="preserve"> </w:t>
      </w:r>
      <w:r w:rsidRPr="005B2516">
        <w:rPr>
          <w:lang w:val="bg-BG"/>
        </w:rPr>
        <w:t>Това</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подземните</w:t>
      </w:r>
      <w:r w:rsidR="00007B80" w:rsidRPr="005B2516">
        <w:rPr>
          <w:lang w:val="bg-BG"/>
        </w:rPr>
        <w:t xml:space="preserve"> </w:t>
      </w:r>
      <w:r w:rsidRPr="005B2516">
        <w:rPr>
          <w:lang w:val="bg-BG"/>
        </w:rPr>
        <w:t>водни</w:t>
      </w:r>
      <w:r w:rsidR="00007B80" w:rsidRPr="005B2516">
        <w:rPr>
          <w:lang w:val="bg-BG"/>
        </w:rPr>
        <w:t xml:space="preserve"> </w:t>
      </w:r>
      <w:r w:rsidRPr="005B2516">
        <w:rPr>
          <w:lang w:val="bg-BG"/>
        </w:rPr>
        <w:t>тела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пунктовете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мониторинг,</w:t>
      </w:r>
      <w:r w:rsidR="00007B80" w:rsidRPr="005B2516">
        <w:rPr>
          <w:lang w:val="bg-BG"/>
        </w:rPr>
        <w:t xml:space="preserve"> </w:t>
      </w:r>
      <w:r w:rsidRPr="005B2516">
        <w:rPr>
          <w:lang w:val="bg-BG"/>
        </w:rPr>
        <w:t>заедно</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техните</w:t>
      </w:r>
      <w:r w:rsidR="00007B80" w:rsidRPr="005B2516">
        <w:rPr>
          <w:lang w:val="bg-BG"/>
        </w:rPr>
        <w:t xml:space="preserve"> </w:t>
      </w:r>
      <w:r w:rsidRPr="005B2516">
        <w:rPr>
          <w:lang w:val="bg-BG"/>
        </w:rPr>
        <w:t>паспорти.</w:t>
      </w:r>
    </w:p>
    <w:p w14:paraId="4479E87B" w14:textId="77777777" w:rsidR="00007B80" w:rsidRPr="005B2516" w:rsidRDefault="00007B80" w:rsidP="007202D6">
      <w:pPr>
        <w:rPr>
          <w:b/>
          <w:u w:val="single"/>
          <w:lang w:val="bg-BG"/>
        </w:rPr>
      </w:pPr>
    </w:p>
    <w:p w14:paraId="618F1726" w14:textId="03F0F810" w:rsidR="007202D6" w:rsidRPr="005B2516" w:rsidRDefault="007202D6" w:rsidP="007202D6">
      <w:pPr>
        <w:ind w:firstLine="0"/>
        <w:rPr>
          <w:b/>
          <w:bCs/>
          <w:lang w:val="bg-BG"/>
        </w:rPr>
      </w:pPr>
      <w:r w:rsidRPr="005B2516">
        <w:rPr>
          <w:b/>
          <w:bCs/>
          <w:lang w:val="bg-BG"/>
        </w:rPr>
        <w:t>Обобщен</w:t>
      </w:r>
      <w:r w:rsidR="00007B80" w:rsidRPr="005B2516">
        <w:rPr>
          <w:b/>
          <w:bCs/>
          <w:lang w:val="bg-BG"/>
        </w:rPr>
        <w:t xml:space="preserve"> </w:t>
      </w:r>
      <w:r w:rsidRPr="005B2516">
        <w:rPr>
          <w:b/>
          <w:bCs/>
          <w:lang w:val="bg-BG"/>
        </w:rPr>
        <w:t>регистър</w:t>
      </w:r>
      <w:r w:rsidR="00007B80" w:rsidRPr="005B2516">
        <w:rPr>
          <w:b/>
          <w:bCs/>
          <w:lang w:val="bg-BG"/>
        </w:rPr>
        <w:t xml:space="preserve"> </w:t>
      </w:r>
      <w:r w:rsidRPr="005B2516">
        <w:rPr>
          <w:b/>
          <w:bCs/>
          <w:lang w:val="bg-BG"/>
        </w:rPr>
        <w:t>на</w:t>
      </w:r>
      <w:r w:rsidR="00007B80" w:rsidRPr="005B2516">
        <w:rPr>
          <w:b/>
          <w:bCs/>
          <w:lang w:val="bg-BG"/>
        </w:rPr>
        <w:t xml:space="preserve"> </w:t>
      </w:r>
      <w:r w:rsidRPr="005B2516">
        <w:rPr>
          <w:b/>
          <w:bCs/>
          <w:lang w:val="bg-BG"/>
        </w:rPr>
        <w:t>ресурсите</w:t>
      </w:r>
      <w:r w:rsidR="00007B80" w:rsidRPr="005B2516">
        <w:rPr>
          <w:b/>
          <w:bCs/>
          <w:lang w:val="bg-BG"/>
        </w:rPr>
        <w:t xml:space="preserve"> </w:t>
      </w:r>
      <w:r w:rsidRPr="005B2516">
        <w:rPr>
          <w:b/>
          <w:bCs/>
          <w:lang w:val="bg-BG"/>
        </w:rPr>
        <w:t>на</w:t>
      </w:r>
      <w:r w:rsidR="00007B80" w:rsidRPr="005B2516">
        <w:rPr>
          <w:b/>
          <w:bCs/>
          <w:lang w:val="bg-BG"/>
        </w:rPr>
        <w:t xml:space="preserve"> </w:t>
      </w:r>
      <w:r w:rsidRPr="005B2516">
        <w:rPr>
          <w:b/>
          <w:bCs/>
          <w:lang w:val="bg-BG"/>
        </w:rPr>
        <w:t>подземните</w:t>
      </w:r>
      <w:r w:rsidR="00007B80" w:rsidRPr="005B2516">
        <w:rPr>
          <w:b/>
          <w:bCs/>
          <w:lang w:val="bg-BG"/>
        </w:rPr>
        <w:t xml:space="preserve"> </w:t>
      </w:r>
      <w:r w:rsidRPr="005B2516">
        <w:rPr>
          <w:b/>
          <w:bCs/>
          <w:lang w:val="bg-BG"/>
        </w:rPr>
        <w:t>водни</w:t>
      </w:r>
      <w:r w:rsidR="00007B80" w:rsidRPr="005B2516">
        <w:rPr>
          <w:b/>
          <w:bCs/>
          <w:lang w:val="bg-BG"/>
        </w:rPr>
        <w:t xml:space="preserve"> </w:t>
      </w:r>
      <w:r w:rsidRPr="005B2516">
        <w:rPr>
          <w:b/>
          <w:bCs/>
          <w:lang w:val="bg-BG"/>
        </w:rPr>
        <w:t>тела:</w:t>
      </w:r>
    </w:p>
    <w:p w14:paraId="49780703" w14:textId="33703561" w:rsidR="007202D6" w:rsidRPr="005B2516" w:rsidRDefault="007202D6" w:rsidP="007202D6">
      <w:pPr>
        <w:ind w:firstLine="0"/>
        <w:rPr>
          <w:b/>
          <w:lang w:val="bg-BG"/>
        </w:rPr>
      </w:pPr>
      <w:proofErr w:type="spellStart"/>
      <w:r w:rsidRPr="005B2516">
        <w:rPr>
          <w:b/>
          <w:lang w:val="bg-BG"/>
        </w:rPr>
        <w:t>Басейнова</w:t>
      </w:r>
      <w:proofErr w:type="spellEnd"/>
      <w:r w:rsidR="00007B80" w:rsidRPr="005B2516">
        <w:rPr>
          <w:b/>
          <w:lang w:val="bg-BG"/>
        </w:rPr>
        <w:t xml:space="preserve"> </w:t>
      </w:r>
      <w:r w:rsidRPr="005B2516">
        <w:rPr>
          <w:b/>
          <w:lang w:val="bg-BG"/>
        </w:rPr>
        <w:t>Дирекция</w:t>
      </w:r>
      <w:r w:rsidR="00007B80" w:rsidRPr="005B2516">
        <w:rPr>
          <w:b/>
          <w:lang w:val="bg-BG"/>
        </w:rPr>
        <w:t xml:space="preserve"> </w:t>
      </w:r>
      <w:r w:rsidRPr="005B2516">
        <w:rPr>
          <w:b/>
          <w:lang w:val="bg-BG"/>
        </w:rPr>
        <w:t>Дунавски</w:t>
      </w:r>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w:t>
      </w:r>
      <w:r w:rsidR="00007B80" w:rsidRPr="005B2516">
        <w:rPr>
          <w:b/>
          <w:lang w:val="bg-BG"/>
        </w:rPr>
        <w:t xml:space="preserve"> </w:t>
      </w:r>
      <w:r w:rsidRPr="005B2516">
        <w:rPr>
          <w:b/>
          <w:lang w:val="bg-BG"/>
        </w:rPr>
        <w:t>гр.</w:t>
      </w:r>
      <w:r w:rsidR="00007B80" w:rsidRPr="005B2516">
        <w:rPr>
          <w:b/>
          <w:lang w:val="bg-BG"/>
        </w:rPr>
        <w:t xml:space="preserve"> </w:t>
      </w:r>
      <w:r w:rsidRPr="005B2516">
        <w:rPr>
          <w:b/>
          <w:lang w:val="bg-BG"/>
        </w:rPr>
        <w:t>Плевен</w:t>
      </w:r>
    </w:p>
    <w:p w14:paraId="1CB1E1BF" w14:textId="506EC1EE" w:rsidR="007202D6" w:rsidRPr="005B2516" w:rsidRDefault="007202D6" w:rsidP="007202D6">
      <w:pPr>
        <w:ind w:firstLine="0"/>
        <w:rPr>
          <w:b/>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hyperlink r:id="rId22" w:history="1">
        <w:r w:rsidRPr="005B2516">
          <w:rPr>
            <w:rStyle w:val="Hyperlink"/>
            <w:color w:val="auto"/>
            <w:lang w:val="bg-BG"/>
          </w:rPr>
          <w:t>http://www.bd-dunav.org/content/registri/</w:t>
        </w:r>
      </w:hyperlink>
    </w:p>
    <w:p w14:paraId="6F2E2630" w14:textId="77777777" w:rsidR="007202D6" w:rsidRPr="005B2516" w:rsidRDefault="007202D6" w:rsidP="007202D6">
      <w:pPr>
        <w:ind w:firstLine="0"/>
        <w:rPr>
          <w:b/>
          <w:lang w:val="bg-BG"/>
        </w:rPr>
      </w:pPr>
    </w:p>
    <w:p w14:paraId="587BFC6B" w14:textId="7ED9F0BA" w:rsidR="007202D6" w:rsidRPr="005B2516" w:rsidRDefault="007202D6" w:rsidP="007202D6">
      <w:pPr>
        <w:ind w:firstLine="0"/>
        <w:rPr>
          <w:b/>
          <w:lang w:val="bg-BG"/>
        </w:rPr>
      </w:pPr>
      <w:proofErr w:type="spellStart"/>
      <w:r w:rsidRPr="005B2516">
        <w:rPr>
          <w:b/>
          <w:lang w:val="bg-BG"/>
        </w:rPr>
        <w:t>Басейнова</w:t>
      </w:r>
      <w:proofErr w:type="spellEnd"/>
      <w:r w:rsidR="00007B80" w:rsidRPr="005B2516">
        <w:rPr>
          <w:b/>
          <w:lang w:val="bg-BG"/>
        </w:rPr>
        <w:t xml:space="preserve"> </w:t>
      </w:r>
      <w:r w:rsidRPr="005B2516">
        <w:rPr>
          <w:b/>
          <w:lang w:val="bg-BG"/>
        </w:rPr>
        <w:t>Дирекция</w:t>
      </w:r>
      <w:r w:rsidR="00007B80" w:rsidRPr="005B2516">
        <w:rPr>
          <w:b/>
          <w:lang w:val="bg-BG"/>
        </w:rPr>
        <w:t xml:space="preserve"> </w:t>
      </w:r>
      <w:r w:rsidRPr="005B2516">
        <w:rPr>
          <w:b/>
          <w:lang w:val="bg-BG"/>
        </w:rPr>
        <w:t>Черноморски</w:t>
      </w:r>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w:t>
      </w:r>
      <w:r w:rsidR="00007B80" w:rsidRPr="005B2516">
        <w:rPr>
          <w:b/>
          <w:lang w:val="bg-BG"/>
        </w:rPr>
        <w:t xml:space="preserve"> </w:t>
      </w:r>
      <w:r w:rsidRPr="005B2516">
        <w:rPr>
          <w:b/>
          <w:lang w:val="bg-BG"/>
        </w:rPr>
        <w:t>гр.</w:t>
      </w:r>
      <w:r w:rsidR="00007B80" w:rsidRPr="005B2516">
        <w:rPr>
          <w:b/>
          <w:lang w:val="bg-BG"/>
        </w:rPr>
        <w:t xml:space="preserve"> </w:t>
      </w:r>
      <w:r w:rsidRPr="005B2516">
        <w:rPr>
          <w:b/>
          <w:lang w:val="bg-BG"/>
        </w:rPr>
        <w:t>Варна</w:t>
      </w:r>
    </w:p>
    <w:p w14:paraId="278F6DD0" w14:textId="4412AFFC" w:rsidR="007202D6" w:rsidRPr="005B2516" w:rsidRDefault="007202D6" w:rsidP="007202D6">
      <w:pPr>
        <w:ind w:firstLine="0"/>
        <w:rPr>
          <w:b/>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hyperlink r:id="rId23" w:history="1">
        <w:r w:rsidRPr="005B2516">
          <w:rPr>
            <w:rStyle w:val="Hyperlink"/>
            <w:color w:val="auto"/>
            <w:lang w:val="bg-BG"/>
          </w:rPr>
          <w:t>http://www.bsbd.org/v2/bg/register.html</w:t>
        </w:r>
      </w:hyperlink>
    </w:p>
    <w:p w14:paraId="44748F57" w14:textId="77777777" w:rsidR="007202D6" w:rsidRPr="005B2516" w:rsidRDefault="007202D6" w:rsidP="007202D6">
      <w:pPr>
        <w:ind w:firstLine="0"/>
        <w:rPr>
          <w:b/>
          <w:lang w:val="bg-BG"/>
        </w:rPr>
      </w:pPr>
    </w:p>
    <w:p w14:paraId="46ABE116" w14:textId="58417C4F" w:rsidR="007202D6" w:rsidRPr="005B2516" w:rsidRDefault="007202D6" w:rsidP="007202D6">
      <w:pPr>
        <w:ind w:firstLine="0"/>
        <w:rPr>
          <w:b/>
          <w:lang w:val="bg-BG"/>
        </w:rPr>
      </w:pPr>
      <w:proofErr w:type="spellStart"/>
      <w:r w:rsidRPr="005B2516">
        <w:rPr>
          <w:b/>
          <w:lang w:val="bg-BG"/>
        </w:rPr>
        <w:t>Басейнова</w:t>
      </w:r>
      <w:proofErr w:type="spellEnd"/>
      <w:r w:rsidR="00007B80" w:rsidRPr="005B2516">
        <w:rPr>
          <w:b/>
          <w:lang w:val="bg-BG"/>
        </w:rPr>
        <w:t xml:space="preserve"> </w:t>
      </w:r>
      <w:r w:rsidRPr="005B2516">
        <w:rPr>
          <w:b/>
          <w:lang w:val="bg-BG"/>
        </w:rPr>
        <w:t>Дирекция</w:t>
      </w:r>
      <w:r w:rsidR="00007B80" w:rsidRPr="005B2516">
        <w:rPr>
          <w:b/>
          <w:lang w:val="bg-BG"/>
        </w:rPr>
        <w:t xml:space="preserve"> </w:t>
      </w:r>
      <w:proofErr w:type="spellStart"/>
      <w:r w:rsidRPr="005B2516">
        <w:rPr>
          <w:b/>
          <w:lang w:val="bg-BG"/>
        </w:rPr>
        <w:t>Източнобеломорски</w:t>
      </w:r>
      <w:proofErr w:type="spellEnd"/>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w:t>
      </w:r>
      <w:r w:rsidR="00007B80" w:rsidRPr="005B2516">
        <w:rPr>
          <w:b/>
          <w:lang w:val="bg-BG"/>
        </w:rPr>
        <w:t xml:space="preserve"> </w:t>
      </w:r>
      <w:r w:rsidRPr="005B2516">
        <w:rPr>
          <w:b/>
          <w:lang w:val="bg-BG"/>
        </w:rPr>
        <w:t>гр.</w:t>
      </w:r>
      <w:r w:rsidR="00007B80" w:rsidRPr="005B2516">
        <w:rPr>
          <w:b/>
          <w:lang w:val="bg-BG"/>
        </w:rPr>
        <w:t xml:space="preserve"> </w:t>
      </w:r>
      <w:r w:rsidRPr="005B2516">
        <w:rPr>
          <w:b/>
          <w:lang w:val="bg-BG"/>
        </w:rPr>
        <w:t>Пловдив</w:t>
      </w:r>
    </w:p>
    <w:p w14:paraId="4AE6D2B9" w14:textId="1BF63F4D" w:rsidR="007202D6" w:rsidRPr="005B2516" w:rsidRDefault="007202D6" w:rsidP="007202D6">
      <w:pPr>
        <w:ind w:firstLine="0"/>
        <w:rPr>
          <w:b/>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hyperlink r:id="rId24" w:history="1">
        <w:r w:rsidRPr="005B2516">
          <w:rPr>
            <w:rStyle w:val="Hyperlink"/>
            <w:color w:val="auto"/>
            <w:lang w:val="bg-BG"/>
          </w:rPr>
          <w:t>http://earbd.org/indexdetails.php?menu_id=176</w:t>
        </w:r>
      </w:hyperlink>
    </w:p>
    <w:p w14:paraId="142ED2DC" w14:textId="77777777" w:rsidR="007202D6" w:rsidRPr="005B2516" w:rsidRDefault="007202D6" w:rsidP="007202D6">
      <w:pPr>
        <w:ind w:firstLine="0"/>
        <w:rPr>
          <w:b/>
          <w:lang w:val="bg-BG"/>
        </w:rPr>
      </w:pPr>
    </w:p>
    <w:p w14:paraId="635BF89E" w14:textId="4A7D98E5" w:rsidR="007202D6" w:rsidRPr="005B2516" w:rsidRDefault="007202D6" w:rsidP="007202D6">
      <w:pPr>
        <w:ind w:firstLine="0"/>
        <w:rPr>
          <w:b/>
          <w:lang w:val="bg-BG"/>
        </w:rPr>
      </w:pPr>
      <w:proofErr w:type="spellStart"/>
      <w:r w:rsidRPr="005B2516">
        <w:rPr>
          <w:b/>
          <w:lang w:val="bg-BG"/>
        </w:rPr>
        <w:lastRenderedPageBreak/>
        <w:t>Басейнова</w:t>
      </w:r>
      <w:proofErr w:type="spellEnd"/>
      <w:r w:rsidR="00007B80" w:rsidRPr="005B2516">
        <w:rPr>
          <w:b/>
          <w:lang w:val="bg-BG"/>
        </w:rPr>
        <w:t xml:space="preserve"> </w:t>
      </w:r>
      <w:r w:rsidRPr="005B2516">
        <w:rPr>
          <w:b/>
          <w:lang w:val="bg-BG"/>
        </w:rPr>
        <w:t>Дирекция</w:t>
      </w:r>
      <w:r w:rsidR="00007B80" w:rsidRPr="005B2516">
        <w:rPr>
          <w:b/>
          <w:lang w:val="bg-BG"/>
        </w:rPr>
        <w:t xml:space="preserve"> </w:t>
      </w:r>
      <w:proofErr w:type="spellStart"/>
      <w:r w:rsidRPr="005B2516">
        <w:rPr>
          <w:b/>
          <w:lang w:val="bg-BG"/>
        </w:rPr>
        <w:t>Западнобеломорски</w:t>
      </w:r>
      <w:proofErr w:type="spellEnd"/>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w:t>
      </w:r>
      <w:r w:rsidR="00007B80" w:rsidRPr="005B2516">
        <w:rPr>
          <w:b/>
          <w:lang w:val="bg-BG"/>
        </w:rPr>
        <w:t xml:space="preserve"> </w:t>
      </w:r>
      <w:r w:rsidRPr="005B2516">
        <w:rPr>
          <w:b/>
          <w:lang w:val="bg-BG"/>
        </w:rPr>
        <w:t>гр.</w:t>
      </w:r>
      <w:r w:rsidR="00007B80" w:rsidRPr="005B2516">
        <w:rPr>
          <w:b/>
          <w:lang w:val="bg-BG"/>
        </w:rPr>
        <w:t xml:space="preserve"> </w:t>
      </w:r>
      <w:r w:rsidRPr="005B2516">
        <w:rPr>
          <w:b/>
          <w:lang w:val="bg-BG"/>
        </w:rPr>
        <w:t>Благоевград</w:t>
      </w:r>
    </w:p>
    <w:p w14:paraId="5A5DB62A" w14:textId="50E71DE6" w:rsidR="007202D6" w:rsidRPr="005B2516" w:rsidRDefault="007202D6" w:rsidP="007202D6">
      <w:pPr>
        <w:ind w:firstLine="0"/>
        <w:rPr>
          <w:b/>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r w:rsidR="00007B80" w:rsidRPr="005B2516">
        <w:rPr>
          <w:b/>
          <w:lang w:val="bg-BG"/>
        </w:rPr>
        <w:t xml:space="preserve"> </w:t>
      </w:r>
      <w:hyperlink r:id="rId25" w:history="1">
        <w:r w:rsidRPr="005B2516">
          <w:rPr>
            <w:rStyle w:val="Hyperlink"/>
            <w:color w:val="auto"/>
            <w:lang w:val="bg-BG"/>
          </w:rPr>
          <w:t>http://www.wabd.bg/index.php/2015-06-24-13-25-15/2015-06-24-13-27-08</w:t>
        </w:r>
      </w:hyperlink>
    </w:p>
    <w:p w14:paraId="58225142" w14:textId="77777777" w:rsidR="007202D6" w:rsidRPr="005B2516" w:rsidRDefault="007202D6" w:rsidP="007202D6">
      <w:pPr>
        <w:ind w:firstLine="0"/>
        <w:rPr>
          <w:b/>
          <w:bCs/>
          <w:lang w:val="bg-BG"/>
        </w:rPr>
      </w:pPr>
    </w:p>
    <w:p w14:paraId="37942F50" w14:textId="07337BD8" w:rsidR="007202D6" w:rsidRPr="005B2516" w:rsidRDefault="007202D6" w:rsidP="007202D6">
      <w:pPr>
        <w:ind w:firstLine="0"/>
        <w:rPr>
          <w:b/>
          <w:bCs/>
          <w:lang w:val="bg-BG"/>
        </w:rPr>
      </w:pPr>
      <w:r w:rsidRPr="005B2516">
        <w:rPr>
          <w:b/>
          <w:bCs/>
          <w:lang w:val="bg-BG"/>
        </w:rPr>
        <w:t>Регистри</w:t>
      </w:r>
      <w:r w:rsidR="00007B80" w:rsidRPr="005B2516">
        <w:rPr>
          <w:b/>
          <w:bCs/>
          <w:lang w:val="bg-BG"/>
        </w:rPr>
        <w:t xml:space="preserve"> </w:t>
      </w:r>
      <w:r w:rsidRPr="005B2516">
        <w:rPr>
          <w:b/>
          <w:bCs/>
          <w:lang w:val="bg-BG"/>
        </w:rPr>
        <w:t>на</w:t>
      </w:r>
      <w:r w:rsidR="00007B80" w:rsidRPr="005B2516">
        <w:rPr>
          <w:b/>
          <w:bCs/>
          <w:lang w:val="bg-BG"/>
        </w:rPr>
        <w:t xml:space="preserve"> </w:t>
      </w:r>
      <w:r w:rsidRPr="005B2516">
        <w:rPr>
          <w:b/>
          <w:bCs/>
          <w:lang w:val="bg-BG"/>
        </w:rPr>
        <w:t>разрешителни,</w:t>
      </w:r>
      <w:r w:rsidR="00007B80" w:rsidRPr="005B2516">
        <w:rPr>
          <w:b/>
          <w:bCs/>
          <w:lang w:val="bg-BG"/>
        </w:rPr>
        <w:t xml:space="preserve"> </w:t>
      </w:r>
      <w:r w:rsidRPr="005B2516">
        <w:rPr>
          <w:b/>
          <w:bCs/>
          <w:lang w:val="bg-BG"/>
        </w:rPr>
        <w:t>издавани</w:t>
      </w:r>
      <w:r w:rsidR="00007B80" w:rsidRPr="005B2516">
        <w:rPr>
          <w:b/>
          <w:bCs/>
          <w:lang w:val="bg-BG"/>
        </w:rPr>
        <w:t xml:space="preserve"> </w:t>
      </w:r>
      <w:r w:rsidRPr="005B2516">
        <w:rPr>
          <w:b/>
          <w:bCs/>
          <w:lang w:val="bg-BG"/>
        </w:rPr>
        <w:t>от</w:t>
      </w:r>
      <w:r w:rsidR="00007B80" w:rsidRPr="005B2516">
        <w:rPr>
          <w:b/>
          <w:bCs/>
          <w:lang w:val="bg-BG"/>
        </w:rPr>
        <w:t xml:space="preserve"> </w:t>
      </w:r>
      <w:r w:rsidRPr="005B2516">
        <w:rPr>
          <w:b/>
          <w:bCs/>
          <w:lang w:val="bg-BG"/>
        </w:rPr>
        <w:t>директорите</w:t>
      </w:r>
      <w:r w:rsidR="00007B80" w:rsidRPr="005B2516">
        <w:rPr>
          <w:b/>
          <w:bCs/>
          <w:lang w:val="bg-BG"/>
        </w:rPr>
        <w:t xml:space="preserve"> </w:t>
      </w:r>
      <w:r w:rsidRPr="005B2516">
        <w:rPr>
          <w:b/>
          <w:bCs/>
          <w:lang w:val="bg-BG"/>
        </w:rPr>
        <w:t>на</w:t>
      </w:r>
      <w:r w:rsidR="00007B80" w:rsidRPr="005B2516">
        <w:rPr>
          <w:b/>
          <w:bCs/>
          <w:lang w:val="bg-BG"/>
        </w:rPr>
        <w:t xml:space="preserve"> </w:t>
      </w:r>
      <w:proofErr w:type="spellStart"/>
      <w:r w:rsidRPr="005B2516">
        <w:rPr>
          <w:b/>
          <w:bCs/>
          <w:lang w:val="bg-BG"/>
        </w:rPr>
        <w:t>Басейнови</w:t>
      </w:r>
      <w:proofErr w:type="spellEnd"/>
      <w:r w:rsidR="00007B80" w:rsidRPr="005B2516">
        <w:rPr>
          <w:b/>
          <w:bCs/>
          <w:lang w:val="bg-BG"/>
        </w:rPr>
        <w:t xml:space="preserve"> </w:t>
      </w:r>
      <w:r w:rsidRPr="005B2516">
        <w:rPr>
          <w:b/>
          <w:bCs/>
          <w:lang w:val="bg-BG"/>
        </w:rPr>
        <w:t>дирекции</w:t>
      </w:r>
    </w:p>
    <w:p w14:paraId="4AE7DDD6" w14:textId="0F94BB82" w:rsidR="007202D6" w:rsidRPr="005B2516" w:rsidRDefault="007202D6" w:rsidP="007202D6">
      <w:pPr>
        <w:ind w:firstLine="0"/>
        <w:rPr>
          <w:b/>
          <w:lang w:val="bg-BG"/>
        </w:rPr>
      </w:pPr>
      <w:proofErr w:type="spellStart"/>
      <w:r w:rsidRPr="005B2516">
        <w:rPr>
          <w:b/>
          <w:lang w:val="bg-BG"/>
        </w:rPr>
        <w:t>Басейнова</w:t>
      </w:r>
      <w:proofErr w:type="spellEnd"/>
      <w:r w:rsidR="00007B80" w:rsidRPr="005B2516">
        <w:rPr>
          <w:b/>
          <w:lang w:val="bg-BG"/>
        </w:rPr>
        <w:t xml:space="preserve"> </w:t>
      </w:r>
      <w:r w:rsidRPr="005B2516">
        <w:rPr>
          <w:b/>
          <w:lang w:val="bg-BG"/>
        </w:rPr>
        <w:t>Дирекция</w:t>
      </w:r>
      <w:r w:rsidR="00007B80" w:rsidRPr="005B2516">
        <w:rPr>
          <w:b/>
          <w:lang w:val="bg-BG"/>
        </w:rPr>
        <w:t xml:space="preserve"> </w:t>
      </w:r>
      <w:r w:rsidRPr="005B2516">
        <w:rPr>
          <w:b/>
          <w:lang w:val="bg-BG"/>
        </w:rPr>
        <w:t>Дунавски</w:t>
      </w:r>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w:t>
      </w:r>
      <w:r w:rsidR="00007B80" w:rsidRPr="005B2516">
        <w:rPr>
          <w:b/>
          <w:lang w:val="bg-BG"/>
        </w:rPr>
        <w:t xml:space="preserve"> </w:t>
      </w:r>
      <w:r w:rsidRPr="005B2516">
        <w:rPr>
          <w:b/>
          <w:lang w:val="bg-BG"/>
        </w:rPr>
        <w:t>гр.</w:t>
      </w:r>
      <w:r w:rsidR="00007B80" w:rsidRPr="005B2516">
        <w:rPr>
          <w:b/>
          <w:lang w:val="bg-BG"/>
        </w:rPr>
        <w:t xml:space="preserve"> </w:t>
      </w:r>
      <w:r w:rsidRPr="005B2516">
        <w:rPr>
          <w:b/>
          <w:lang w:val="bg-BG"/>
        </w:rPr>
        <w:t>Плевен</w:t>
      </w:r>
    </w:p>
    <w:p w14:paraId="3C364969" w14:textId="4D72F1D9" w:rsidR="007202D6" w:rsidRPr="005B2516" w:rsidRDefault="007202D6" w:rsidP="007202D6">
      <w:pPr>
        <w:ind w:firstLine="0"/>
        <w:rPr>
          <w:b/>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hyperlink r:id="rId26" w:history="1">
        <w:r w:rsidRPr="005B2516">
          <w:rPr>
            <w:rStyle w:val="Hyperlink"/>
            <w:color w:val="auto"/>
            <w:lang w:val="bg-BG"/>
          </w:rPr>
          <w:t>http://www.bd-dunav.org/content/registri/</w:t>
        </w:r>
      </w:hyperlink>
    </w:p>
    <w:p w14:paraId="09AB25DA" w14:textId="77777777" w:rsidR="007202D6" w:rsidRPr="005B2516" w:rsidRDefault="007202D6" w:rsidP="007202D6">
      <w:pPr>
        <w:ind w:firstLine="0"/>
        <w:rPr>
          <w:b/>
          <w:lang w:val="bg-BG"/>
        </w:rPr>
      </w:pPr>
    </w:p>
    <w:p w14:paraId="05D7D478" w14:textId="2C73C619" w:rsidR="007202D6" w:rsidRPr="005B2516" w:rsidRDefault="007202D6" w:rsidP="007202D6">
      <w:pPr>
        <w:ind w:firstLine="0"/>
        <w:rPr>
          <w:b/>
          <w:lang w:val="bg-BG"/>
        </w:rPr>
      </w:pPr>
      <w:proofErr w:type="spellStart"/>
      <w:r w:rsidRPr="005B2516">
        <w:rPr>
          <w:b/>
          <w:lang w:val="bg-BG"/>
        </w:rPr>
        <w:t>Басейнова</w:t>
      </w:r>
      <w:proofErr w:type="spellEnd"/>
      <w:r w:rsidR="00007B80" w:rsidRPr="005B2516">
        <w:rPr>
          <w:b/>
          <w:lang w:val="bg-BG"/>
        </w:rPr>
        <w:t xml:space="preserve"> </w:t>
      </w:r>
      <w:r w:rsidRPr="005B2516">
        <w:rPr>
          <w:b/>
          <w:lang w:val="bg-BG"/>
        </w:rPr>
        <w:t>Дирекция</w:t>
      </w:r>
      <w:r w:rsidR="00007B80" w:rsidRPr="005B2516">
        <w:rPr>
          <w:b/>
          <w:lang w:val="bg-BG"/>
        </w:rPr>
        <w:t xml:space="preserve"> </w:t>
      </w:r>
      <w:r w:rsidRPr="005B2516">
        <w:rPr>
          <w:b/>
          <w:lang w:val="bg-BG"/>
        </w:rPr>
        <w:t>Черноморски</w:t>
      </w:r>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w:t>
      </w:r>
      <w:r w:rsidR="00007B80" w:rsidRPr="005B2516">
        <w:rPr>
          <w:b/>
          <w:lang w:val="bg-BG"/>
        </w:rPr>
        <w:t xml:space="preserve"> </w:t>
      </w:r>
      <w:r w:rsidRPr="005B2516">
        <w:rPr>
          <w:b/>
          <w:lang w:val="bg-BG"/>
        </w:rPr>
        <w:t>гр.</w:t>
      </w:r>
      <w:r w:rsidR="00007B80" w:rsidRPr="005B2516">
        <w:rPr>
          <w:b/>
          <w:lang w:val="bg-BG"/>
        </w:rPr>
        <w:t xml:space="preserve"> </w:t>
      </w:r>
      <w:r w:rsidRPr="005B2516">
        <w:rPr>
          <w:b/>
          <w:lang w:val="bg-BG"/>
        </w:rPr>
        <w:t>Варна</w:t>
      </w:r>
    </w:p>
    <w:p w14:paraId="43FEC2E1" w14:textId="4DB4DDE2" w:rsidR="007202D6" w:rsidRPr="005B2516" w:rsidRDefault="007202D6" w:rsidP="007202D6">
      <w:pPr>
        <w:ind w:firstLine="0"/>
        <w:rPr>
          <w:b/>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hyperlink r:id="rId27" w:history="1">
        <w:r w:rsidRPr="005B2516">
          <w:rPr>
            <w:rStyle w:val="Hyperlink"/>
            <w:color w:val="auto"/>
            <w:lang w:val="bg-BG"/>
          </w:rPr>
          <w:t>http://www.bsbd.org/v2/bg/register.html</w:t>
        </w:r>
      </w:hyperlink>
    </w:p>
    <w:p w14:paraId="1F870FED" w14:textId="77777777" w:rsidR="007202D6" w:rsidRPr="005B2516" w:rsidRDefault="007202D6" w:rsidP="007202D6">
      <w:pPr>
        <w:ind w:firstLine="0"/>
        <w:rPr>
          <w:b/>
          <w:lang w:val="bg-BG"/>
        </w:rPr>
      </w:pPr>
    </w:p>
    <w:p w14:paraId="1B7AB6F0" w14:textId="360121C5" w:rsidR="007202D6" w:rsidRPr="005B2516" w:rsidRDefault="007202D6" w:rsidP="007202D6">
      <w:pPr>
        <w:ind w:firstLine="0"/>
        <w:rPr>
          <w:b/>
          <w:lang w:val="bg-BG"/>
        </w:rPr>
      </w:pPr>
      <w:proofErr w:type="spellStart"/>
      <w:r w:rsidRPr="005B2516">
        <w:rPr>
          <w:b/>
          <w:lang w:val="bg-BG"/>
        </w:rPr>
        <w:t>Басейнова</w:t>
      </w:r>
      <w:proofErr w:type="spellEnd"/>
      <w:r w:rsidR="00007B80" w:rsidRPr="005B2516">
        <w:rPr>
          <w:b/>
          <w:lang w:val="bg-BG"/>
        </w:rPr>
        <w:t xml:space="preserve"> </w:t>
      </w:r>
      <w:r w:rsidRPr="005B2516">
        <w:rPr>
          <w:b/>
          <w:lang w:val="bg-BG"/>
        </w:rPr>
        <w:t>Дирекция</w:t>
      </w:r>
      <w:r w:rsidR="00007B80" w:rsidRPr="005B2516">
        <w:rPr>
          <w:b/>
          <w:lang w:val="bg-BG"/>
        </w:rPr>
        <w:t xml:space="preserve"> </w:t>
      </w:r>
      <w:proofErr w:type="spellStart"/>
      <w:r w:rsidRPr="005B2516">
        <w:rPr>
          <w:b/>
          <w:lang w:val="bg-BG"/>
        </w:rPr>
        <w:t>Източнобеломорски</w:t>
      </w:r>
      <w:proofErr w:type="spellEnd"/>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w:t>
      </w:r>
      <w:r w:rsidR="00007B80" w:rsidRPr="005B2516">
        <w:rPr>
          <w:b/>
          <w:lang w:val="bg-BG"/>
        </w:rPr>
        <w:t xml:space="preserve"> </w:t>
      </w:r>
      <w:r w:rsidRPr="005B2516">
        <w:rPr>
          <w:b/>
          <w:lang w:val="bg-BG"/>
        </w:rPr>
        <w:t>гр.</w:t>
      </w:r>
      <w:r w:rsidR="00007B80" w:rsidRPr="005B2516">
        <w:rPr>
          <w:b/>
          <w:lang w:val="bg-BG"/>
        </w:rPr>
        <w:t xml:space="preserve"> </w:t>
      </w:r>
      <w:r w:rsidRPr="005B2516">
        <w:rPr>
          <w:b/>
          <w:lang w:val="bg-BG"/>
        </w:rPr>
        <w:t>Пловдив</w:t>
      </w:r>
    </w:p>
    <w:p w14:paraId="4DC8E5BC" w14:textId="2EB10EF4" w:rsidR="007202D6" w:rsidRPr="005B2516" w:rsidRDefault="007202D6" w:rsidP="007202D6">
      <w:pPr>
        <w:ind w:firstLine="0"/>
        <w:rPr>
          <w:b/>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hyperlink r:id="rId28" w:history="1">
        <w:r w:rsidRPr="005B2516">
          <w:rPr>
            <w:rStyle w:val="Hyperlink"/>
            <w:color w:val="auto"/>
            <w:lang w:val="bg-BG"/>
          </w:rPr>
          <w:t>http://earbd.org/indexdetails.php?menu_id=176</w:t>
        </w:r>
      </w:hyperlink>
    </w:p>
    <w:p w14:paraId="2F224141" w14:textId="77777777" w:rsidR="007202D6" w:rsidRPr="005B2516" w:rsidRDefault="007202D6" w:rsidP="007202D6">
      <w:pPr>
        <w:ind w:firstLine="0"/>
        <w:rPr>
          <w:b/>
          <w:lang w:val="bg-BG"/>
        </w:rPr>
      </w:pPr>
    </w:p>
    <w:p w14:paraId="502E19ED" w14:textId="1D2AFAAF" w:rsidR="007202D6" w:rsidRPr="005B2516" w:rsidRDefault="007202D6" w:rsidP="007202D6">
      <w:pPr>
        <w:ind w:firstLine="0"/>
        <w:rPr>
          <w:b/>
          <w:lang w:val="bg-BG"/>
        </w:rPr>
      </w:pPr>
      <w:proofErr w:type="spellStart"/>
      <w:r w:rsidRPr="005B2516">
        <w:rPr>
          <w:b/>
          <w:lang w:val="bg-BG"/>
        </w:rPr>
        <w:t>Басейнова</w:t>
      </w:r>
      <w:proofErr w:type="spellEnd"/>
      <w:r w:rsidR="00007B80" w:rsidRPr="005B2516">
        <w:rPr>
          <w:b/>
          <w:lang w:val="bg-BG"/>
        </w:rPr>
        <w:t xml:space="preserve"> </w:t>
      </w:r>
      <w:r w:rsidRPr="005B2516">
        <w:rPr>
          <w:b/>
          <w:lang w:val="bg-BG"/>
        </w:rPr>
        <w:t>Дирекция</w:t>
      </w:r>
      <w:r w:rsidR="00007B80" w:rsidRPr="005B2516">
        <w:rPr>
          <w:b/>
          <w:lang w:val="bg-BG"/>
        </w:rPr>
        <w:t xml:space="preserve"> </w:t>
      </w:r>
      <w:proofErr w:type="spellStart"/>
      <w:r w:rsidRPr="005B2516">
        <w:rPr>
          <w:b/>
          <w:lang w:val="bg-BG"/>
        </w:rPr>
        <w:t>Западнобеломорски</w:t>
      </w:r>
      <w:proofErr w:type="spellEnd"/>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w:t>
      </w:r>
      <w:r w:rsidR="00007B80" w:rsidRPr="005B2516">
        <w:rPr>
          <w:b/>
          <w:lang w:val="bg-BG"/>
        </w:rPr>
        <w:t xml:space="preserve"> </w:t>
      </w:r>
      <w:r w:rsidRPr="005B2516">
        <w:rPr>
          <w:b/>
          <w:lang w:val="bg-BG"/>
        </w:rPr>
        <w:t>гр.</w:t>
      </w:r>
      <w:r w:rsidR="00007B80" w:rsidRPr="005B2516">
        <w:rPr>
          <w:b/>
          <w:lang w:val="bg-BG"/>
        </w:rPr>
        <w:t xml:space="preserve"> </w:t>
      </w:r>
      <w:r w:rsidRPr="005B2516">
        <w:rPr>
          <w:b/>
          <w:lang w:val="bg-BG"/>
        </w:rPr>
        <w:t>Благоевград</w:t>
      </w:r>
    </w:p>
    <w:p w14:paraId="13A58599" w14:textId="5997770A" w:rsidR="007202D6" w:rsidRPr="005B2516" w:rsidRDefault="007202D6" w:rsidP="007202D6">
      <w:pPr>
        <w:ind w:firstLine="0"/>
        <w:rPr>
          <w:b/>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r w:rsidR="00007B80" w:rsidRPr="005B2516">
        <w:rPr>
          <w:b/>
          <w:lang w:val="bg-BG"/>
        </w:rPr>
        <w:t xml:space="preserve"> </w:t>
      </w:r>
      <w:hyperlink r:id="rId29" w:history="1">
        <w:r w:rsidRPr="005B2516">
          <w:rPr>
            <w:rStyle w:val="Hyperlink"/>
            <w:color w:val="auto"/>
            <w:lang w:val="bg-BG"/>
          </w:rPr>
          <w:t>http://www.wabd.bg/index.php/2015-06-24-13-25-15/2015-06-24-13-27-08</w:t>
        </w:r>
      </w:hyperlink>
    </w:p>
    <w:p w14:paraId="5002F2A8" w14:textId="77777777" w:rsidR="007202D6" w:rsidRPr="005B2516" w:rsidRDefault="007202D6" w:rsidP="007202D6">
      <w:pPr>
        <w:ind w:firstLine="0"/>
        <w:rPr>
          <w:b/>
          <w:bCs/>
          <w:lang w:val="bg-BG"/>
        </w:rPr>
      </w:pPr>
    </w:p>
    <w:p w14:paraId="1C23FA17" w14:textId="78114036" w:rsidR="007202D6" w:rsidRPr="005B2516" w:rsidRDefault="007202D6" w:rsidP="007202D6">
      <w:pPr>
        <w:ind w:firstLine="0"/>
        <w:rPr>
          <w:b/>
          <w:bCs/>
          <w:lang w:val="bg-BG"/>
        </w:rPr>
      </w:pPr>
      <w:r w:rsidRPr="005B2516">
        <w:rPr>
          <w:b/>
          <w:bCs/>
          <w:lang w:val="bg-BG"/>
        </w:rPr>
        <w:t>Минерални</w:t>
      </w:r>
      <w:r w:rsidR="00007B80" w:rsidRPr="005B2516">
        <w:rPr>
          <w:b/>
          <w:bCs/>
          <w:lang w:val="bg-BG"/>
        </w:rPr>
        <w:t xml:space="preserve"> </w:t>
      </w:r>
      <w:r w:rsidRPr="005B2516">
        <w:rPr>
          <w:b/>
          <w:bCs/>
          <w:lang w:val="bg-BG"/>
        </w:rPr>
        <w:t>води</w:t>
      </w:r>
    </w:p>
    <w:p w14:paraId="2B3DFCC7" w14:textId="22BE90A7" w:rsidR="007202D6" w:rsidRPr="005B2516" w:rsidRDefault="007202D6" w:rsidP="007202D6">
      <w:pPr>
        <w:ind w:firstLine="0"/>
        <w:rPr>
          <w:b/>
          <w:bCs/>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hyperlink r:id="rId30" w:history="1">
        <w:r w:rsidRPr="005B2516">
          <w:rPr>
            <w:rStyle w:val="Hyperlink"/>
            <w:color w:val="auto"/>
            <w:lang w:val="bg-BG"/>
          </w:rPr>
          <w:t>http://www5.moew.government.bg/?page_id=50843</w:t>
        </w:r>
      </w:hyperlink>
    </w:p>
    <w:p w14:paraId="04172F85" w14:textId="77777777" w:rsidR="007202D6" w:rsidRPr="005B2516" w:rsidRDefault="007202D6" w:rsidP="007202D6">
      <w:pPr>
        <w:ind w:firstLine="0"/>
        <w:rPr>
          <w:b/>
          <w:lang w:val="bg-BG"/>
        </w:rPr>
      </w:pPr>
    </w:p>
    <w:p w14:paraId="0886B0E6" w14:textId="78C5F91A" w:rsidR="007202D6" w:rsidRPr="005B2516" w:rsidRDefault="007202D6" w:rsidP="007202D6">
      <w:pPr>
        <w:ind w:firstLine="0"/>
        <w:rPr>
          <w:b/>
          <w:lang w:val="bg-BG"/>
        </w:rPr>
      </w:pPr>
      <w:proofErr w:type="spellStart"/>
      <w:r w:rsidRPr="005B2516">
        <w:rPr>
          <w:b/>
          <w:lang w:val="bg-BG"/>
        </w:rPr>
        <w:t>Басейнова</w:t>
      </w:r>
      <w:proofErr w:type="spellEnd"/>
      <w:r w:rsidR="00007B80" w:rsidRPr="005B2516">
        <w:rPr>
          <w:b/>
          <w:lang w:val="bg-BG"/>
        </w:rPr>
        <w:t xml:space="preserve"> </w:t>
      </w:r>
      <w:r w:rsidRPr="005B2516">
        <w:rPr>
          <w:b/>
          <w:lang w:val="bg-BG"/>
        </w:rPr>
        <w:t>Дирекция</w:t>
      </w:r>
      <w:r w:rsidR="00007B80" w:rsidRPr="005B2516">
        <w:rPr>
          <w:b/>
          <w:lang w:val="bg-BG"/>
        </w:rPr>
        <w:t xml:space="preserve"> </w:t>
      </w:r>
      <w:r w:rsidRPr="005B2516">
        <w:rPr>
          <w:b/>
          <w:lang w:val="bg-BG"/>
        </w:rPr>
        <w:t>Дунавски</w:t>
      </w:r>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w:t>
      </w:r>
      <w:r w:rsidR="00007B80" w:rsidRPr="005B2516">
        <w:rPr>
          <w:b/>
          <w:lang w:val="bg-BG"/>
        </w:rPr>
        <w:t xml:space="preserve"> </w:t>
      </w:r>
      <w:r w:rsidRPr="005B2516">
        <w:rPr>
          <w:b/>
          <w:lang w:val="bg-BG"/>
        </w:rPr>
        <w:t>гр.</w:t>
      </w:r>
      <w:r w:rsidR="00007B80" w:rsidRPr="005B2516">
        <w:rPr>
          <w:b/>
          <w:lang w:val="bg-BG"/>
        </w:rPr>
        <w:t xml:space="preserve"> </w:t>
      </w:r>
      <w:r w:rsidRPr="005B2516">
        <w:rPr>
          <w:b/>
          <w:lang w:val="bg-BG"/>
        </w:rPr>
        <w:t>Плевен</w:t>
      </w:r>
    </w:p>
    <w:p w14:paraId="323D2825" w14:textId="03C01E3A" w:rsidR="007202D6" w:rsidRPr="005B2516" w:rsidRDefault="007202D6" w:rsidP="007202D6">
      <w:pPr>
        <w:ind w:firstLine="0"/>
        <w:rPr>
          <w:b/>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hyperlink r:id="rId31" w:history="1">
        <w:r w:rsidRPr="005B2516">
          <w:rPr>
            <w:rStyle w:val="Hyperlink"/>
            <w:color w:val="auto"/>
            <w:lang w:val="bg-BG"/>
          </w:rPr>
          <w:t>http://www.bd-dunav.org/content/registri/</w:t>
        </w:r>
      </w:hyperlink>
    </w:p>
    <w:p w14:paraId="6F39DCF2" w14:textId="77777777" w:rsidR="007202D6" w:rsidRPr="005B2516" w:rsidRDefault="007202D6" w:rsidP="007202D6">
      <w:pPr>
        <w:ind w:firstLine="0"/>
        <w:rPr>
          <w:b/>
          <w:lang w:val="bg-BG"/>
        </w:rPr>
      </w:pPr>
    </w:p>
    <w:p w14:paraId="19DE1106" w14:textId="20A787FD" w:rsidR="007202D6" w:rsidRPr="005B2516" w:rsidRDefault="007202D6" w:rsidP="007202D6">
      <w:pPr>
        <w:ind w:firstLine="0"/>
        <w:rPr>
          <w:b/>
          <w:lang w:val="bg-BG"/>
        </w:rPr>
      </w:pPr>
      <w:proofErr w:type="spellStart"/>
      <w:r w:rsidRPr="005B2516">
        <w:rPr>
          <w:b/>
          <w:lang w:val="bg-BG"/>
        </w:rPr>
        <w:t>Басейнова</w:t>
      </w:r>
      <w:proofErr w:type="spellEnd"/>
      <w:r w:rsidR="00007B80" w:rsidRPr="005B2516">
        <w:rPr>
          <w:b/>
          <w:lang w:val="bg-BG"/>
        </w:rPr>
        <w:t xml:space="preserve"> </w:t>
      </w:r>
      <w:r w:rsidRPr="005B2516">
        <w:rPr>
          <w:b/>
          <w:lang w:val="bg-BG"/>
        </w:rPr>
        <w:t>Дирекция</w:t>
      </w:r>
      <w:r w:rsidR="00007B80" w:rsidRPr="005B2516">
        <w:rPr>
          <w:b/>
          <w:lang w:val="bg-BG"/>
        </w:rPr>
        <w:t xml:space="preserve"> </w:t>
      </w:r>
      <w:r w:rsidRPr="005B2516">
        <w:rPr>
          <w:b/>
          <w:lang w:val="bg-BG"/>
        </w:rPr>
        <w:t>Черноморски</w:t>
      </w:r>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w:t>
      </w:r>
      <w:r w:rsidR="00007B80" w:rsidRPr="005B2516">
        <w:rPr>
          <w:b/>
          <w:lang w:val="bg-BG"/>
        </w:rPr>
        <w:t xml:space="preserve"> </w:t>
      </w:r>
      <w:r w:rsidRPr="005B2516">
        <w:rPr>
          <w:b/>
          <w:lang w:val="bg-BG"/>
        </w:rPr>
        <w:t>гр.</w:t>
      </w:r>
      <w:r w:rsidR="00007B80" w:rsidRPr="005B2516">
        <w:rPr>
          <w:b/>
          <w:lang w:val="bg-BG"/>
        </w:rPr>
        <w:t xml:space="preserve"> </w:t>
      </w:r>
      <w:r w:rsidRPr="005B2516">
        <w:rPr>
          <w:b/>
          <w:lang w:val="bg-BG"/>
        </w:rPr>
        <w:t>Варна</w:t>
      </w:r>
    </w:p>
    <w:p w14:paraId="773FD63D" w14:textId="7C545C73" w:rsidR="007202D6" w:rsidRPr="005B2516" w:rsidRDefault="007202D6" w:rsidP="007202D6">
      <w:pPr>
        <w:ind w:firstLine="0"/>
        <w:rPr>
          <w:b/>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hyperlink r:id="rId32" w:history="1">
        <w:r w:rsidRPr="005B2516">
          <w:rPr>
            <w:rStyle w:val="Hyperlink"/>
            <w:color w:val="auto"/>
            <w:lang w:val="bg-BG"/>
          </w:rPr>
          <w:t>http://www.bsbd.org/v2/bg/register.html</w:t>
        </w:r>
      </w:hyperlink>
    </w:p>
    <w:p w14:paraId="670AD1CD" w14:textId="77777777" w:rsidR="007202D6" w:rsidRPr="005B2516" w:rsidRDefault="007202D6" w:rsidP="007202D6">
      <w:pPr>
        <w:ind w:firstLine="0"/>
        <w:rPr>
          <w:b/>
          <w:lang w:val="bg-BG"/>
        </w:rPr>
      </w:pPr>
    </w:p>
    <w:p w14:paraId="251F9831" w14:textId="0A3C3962" w:rsidR="007202D6" w:rsidRPr="005B2516" w:rsidRDefault="007202D6" w:rsidP="007202D6">
      <w:pPr>
        <w:ind w:firstLine="0"/>
        <w:rPr>
          <w:b/>
          <w:lang w:val="bg-BG"/>
        </w:rPr>
      </w:pPr>
      <w:proofErr w:type="spellStart"/>
      <w:r w:rsidRPr="005B2516">
        <w:rPr>
          <w:b/>
          <w:lang w:val="bg-BG"/>
        </w:rPr>
        <w:t>Басейнова</w:t>
      </w:r>
      <w:proofErr w:type="spellEnd"/>
      <w:r w:rsidR="00007B80" w:rsidRPr="005B2516">
        <w:rPr>
          <w:b/>
          <w:lang w:val="bg-BG"/>
        </w:rPr>
        <w:t xml:space="preserve"> </w:t>
      </w:r>
      <w:r w:rsidRPr="005B2516">
        <w:rPr>
          <w:b/>
          <w:lang w:val="bg-BG"/>
        </w:rPr>
        <w:t>Дирекция</w:t>
      </w:r>
      <w:r w:rsidR="00007B80" w:rsidRPr="005B2516">
        <w:rPr>
          <w:b/>
          <w:lang w:val="bg-BG"/>
        </w:rPr>
        <w:t xml:space="preserve"> </w:t>
      </w:r>
      <w:proofErr w:type="spellStart"/>
      <w:r w:rsidRPr="005B2516">
        <w:rPr>
          <w:b/>
          <w:lang w:val="bg-BG"/>
        </w:rPr>
        <w:t>Източнобеломорски</w:t>
      </w:r>
      <w:proofErr w:type="spellEnd"/>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w:t>
      </w:r>
      <w:r w:rsidR="00007B80" w:rsidRPr="005B2516">
        <w:rPr>
          <w:b/>
          <w:lang w:val="bg-BG"/>
        </w:rPr>
        <w:t xml:space="preserve"> </w:t>
      </w:r>
      <w:r w:rsidRPr="005B2516">
        <w:rPr>
          <w:b/>
          <w:lang w:val="bg-BG"/>
        </w:rPr>
        <w:t>гр.</w:t>
      </w:r>
      <w:r w:rsidR="00007B80" w:rsidRPr="005B2516">
        <w:rPr>
          <w:b/>
          <w:lang w:val="bg-BG"/>
        </w:rPr>
        <w:t xml:space="preserve"> </w:t>
      </w:r>
      <w:r w:rsidRPr="005B2516">
        <w:rPr>
          <w:b/>
          <w:lang w:val="bg-BG"/>
        </w:rPr>
        <w:t>Пловдив</w:t>
      </w:r>
    </w:p>
    <w:p w14:paraId="481E46CC" w14:textId="4B6BAF9F" w:rsidR="007202D6" w:rsidRPr="005B2516" w:rsidRDefault="007202D6" w:rsidP="007202D6">
      <w:pPr>
        <w:ind w:firstLine="0"/>
        <w:rPr>
          <w:b/>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hyperlink r:id="rId33" w:history="1">
        <w:r w:rsidRPr="005B2516">
          <w:rPr>
            <w:rStyle w:val="Hyperlink"/>
            <w:color w:val="auto"/>
            <w:lang w:val="bg-BG"/>
          </w:rPr>
          <w:t>http://earbd.org/indexdetails.php?menu_id=176</w:t>
        </w:r>
      </w:hyperlink>
    </w:p>
    <w:p w14:paraId="4C8EE663" w14:textId="77777777" w:rsidR="007202D6" w:rsidRPr="005B2516" w:rsidRDefault="007202D6" w:rsidP="007202D6">
      <w:pPr>
        <w:ind w:firstLine="0"/>
        <w:rPr>
          <w:b/>
          <w:lang w:val="bg-BG"/>
        </w:rPr>
      </w:pPr>
    </w:p>
    <w:p w14:paraId="21293B7C" w14:textId="3757E74A" w:rsidR="007202D6" w:rsidRPr="005B2516" w:rsidRDefault="007202D6" w:rsidP="007202D6">
      <w:pPr>
        <w:ind w:firstLine="0"/>
        <w:rPr>
          <w:b/>
          <w:lang w:val="bg-BG"/>
        </w:rPr>
      </w:pPr>
      <w:proofErr w:type="spellStart"/>
      <w:r w:rsidRPr="005B2516">
        <w:rPr>
          <w:b/>
          <w:lang w:val="bg-BG"/>
        </w:rPr>
        <w:t>Басейнова</w:t>
      </w:r>
      <w:proofErr w:type="spellEnd"/>
      <w:r w:rsidR="00007B80" w:rsidRPr="005B2516">
        <w:rPr>
          <w:b/>
          <w:lang w:val="bg-BG"/>
        </w:rPr>
        <w:t xml:space="preserve"> </w:t>
      </w:r>
      <w:r w:rsidRPr="005B2516">
        <w:rPr>
          <w:b/>
          <w:lang w:val="bg-BG"/>
        </w:rPr>
        <w:t>Дирекция</w:t>
      </w:r>
      <w:r w:rsidR="00007B80" w:rsidRPr="005B2516">
        <w:rPr>
          <w:b/>
          <w:lang w:val="bg-BG"/>
        </w:rPr>
        <w:t xml:space="preserve"> </w:t>
      </w:r>
      <w:proofErr w:type="spellStart"/>
      <w:r w:rsidRPr="005B2516">
        <w:rPr>
          <w:b/>
          <w:lang w:val="bg-BG"/>
        </w:rPr>
        <w:t>Западнобеломорски</w:t>
      </w:r>
      <w:proofErr w:type="spellEnd"/>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w:t>
      </w:r>
      <w:r w:rsidR="00007B80" w:rsidRPr="005B2516">
        <w:rPr>
          <w:b/>
          <w:lang w:val="bg-BG"/>
        </w:rPr>
        <w:t xml:space="preserve"> </w:t>
      </w:r>
      <w:r w:rsidRPr="005B2516">
        <w:rPr>
          <w:b/>
          <w:lang w:val="bg-BG"/>
        </w:rPr>
        <w:t>гр.</w:t>
      </w:r>
      <w:r w:rsidR="00007B80" w:rsidRPr="005B2516">
        <w:rPr>
          <w:b/>
          <w:lang w:val="bg-BG"/>
        </w:rPr>
        <w:t xml:space="preserve"> </w:t>
      </w:r>
      <w:r w:rsidRPr="005B2516">
        <w:rPr>
          <w:b/>
          <w:lang w:val="bg-BG"/>
        </w:rPr>
        <w:t>Благоевград</w:t>
      </w:r>
    </w:p>
    <w:p w14:paraId="45DBBD84" w14:textId="7D3D4CBC" w:rsidR="007202D6" w:rsidRPr="005B2516" w:rsidRDefault="007202D6" w:rsidP="007202D6">
      <w:pPr>
        <w:ind w:firstLine="0"/>
        <w:rPr>
          <w:b/>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r w:rsidR="00007B80" w:rsidRPr="005B2516">
        <w:rPr>
          <w:b/>
          <w:lang w:val="bg-BG"/>
        </w:rPr>
        <w:t xml:space="preserve"> </w:t>
      </w:r>
      <w:hyperlink r:id="rId34" w:history="1">
        <w:r w:rsidRPr="005B2516">
          <w:rPr>
            <w:rStyle w:val="Hyperlink"/>
            <w:color w:val="auto"/>
            <w:lang w:val="bg-BG"/>
          </w:rPr>
          <w:t>http://www.wabd.bg/index.php/2015-06-24-13-25-15/2015-06-24-13-27-08</w:t>
        </w:r>
      </w:hyperlink>
    </w:p>
    <w:p w14:paraId="1A025702" w14:textId="77777777" w:rsidR="007202D6" w:rsidRPr="005B2516" w:rsidRDefault="007202D6" w:rsidP="007202D6">
      <w:pPr>
        <w:ind w:firstLine="0"/>
        <w:rPr>
          <w:b/>
          <w:bCs/>
          <w:lang w:val="bg-BG"/>
        </w:rPr>
      </w:pPr>
    </w:p>
    <w:p w14:paraId="66D0AA56" w14:textId="62A53D5C" w:rsidR="007202D6" w:rsidRPr="005B2516" w:rsidRDefault="007202D6" w:rsidP="006A5EEA">
      <w:pPr>
        <w:keepNext/>
        <w:keepLines/>
        <w:ind w:firstLine="0"/>
        <w:rPr>
          <w:b/>
          <w:bCs/>
          <w:lang w:val="bg-BG"/>
        </w:rPr>
      </w:pPr>
      <w:r w:rsidRPr="005B2516">
        <w:rPr>
          <w:b/>
          <w:bCs/>
          <w:lang w:val="bg-BG"/>
        </w:rPr>
        <w:t>Публичен</w:t>
      </w:r>
      <w:r w:rsidR="00007B80" w:rsidRPr="005B2516">
        <w:rPr>
          <w:b/>
          <w:bCs/>
          <w:lang w:val="bg-BG"/>
        </w:rPr>
        <w:t xml:space="preserve"> </w:t>
      </w:r>
      <w:r w:rsidRPr="005B2516">
        <w:rPr>
          <w:b/>
          <w:bCs/>
          <w:lang w:val="bg-BG"/>
        </w:rPr>
        <w:t>регистър</w:t>
      </w:r>
      <w:r w:rsidR="00007B80" w:rsidRPr="005B2516">
        <w:rPr>
          <w:b/>
          <w:bCs/>
          <w:lang w:val="bg-BG"/>
        </w:rPr>
        <w:t xml:space="preserve"> </w:t>
      </w:r>
      <w:r w:rsidRPr="005B2516">
        <w:rPr>
          <w:b/>
          <w:bCs/>
          <w:lang w:val="bg-BG"/>
        </w:rPr>
        <w:t>на</w:t>
      </w:r>
      <w:r w:rsidR="00007B80" w:rsidRPr="005B2516">
        <w:rPr>
          <w:b/>
          <w:bCs/>
          <w:lang w:val="bg-BG"/>
        </w:rPr>
        <w:t xml:space="preserve"> </w:t>
      </w:r>
      <w:r w:rsidRPr="005B2516">
        <w:rPr>
          <w:b/>
          <w:bCs/>
          <w:lang w:val="bg-BG"/>
        </w:rPr>
        <w:t>издадените</w:t>
      </w:r>
      <w:r w:rsidR="00007B80" w:rsidRPr="005B2516">
        <w:rPr>
          <w:b/>
          <w:bCs/>
          <w:lang w:val="bg-BG"/>
        </w:rPr>
        <w:t xml:space="preserve"> </w:t>
      </w:r>
      <w:r w:rsidRPr="005B2516">
        <w:rPr>
          <w:b/>
          <w:bCs/>
          <w:lang w:val="bg-BG"/>
        </w:rPr>
        <w:t>разрешителни</w:t>
      </w:r>
      <w:r w:rsidR="00007B80" w:rsidRPr="005B2516">
        <w:rPr>
          <w:b/>
          <w:bCs/>
          <w:lang w:val="bg-BG"/>
        </w:rPr>
        <w:t xml:space="preserve"> </w:t>
      </w:r>
      <w:r w:rsidRPr="005B2516">
        <w:rPr>
          <w:b/>
          <w:bCs/>
          <w:lang w:val="bg-BG"/>
        </w:rPr>
        <w:t>за</w:t>
      </w:r>
      <w:r w:rsidR="00007B80" w:rsidRPr="005B2516">
        <w:rPr>
          <w:b/>
          <w:bCs/>
          <w:lang w:val="bg-BG"/>
        </w:rPr>
        <w:t xml:space="preserve"> </w:t>
      </w:r>
      <w:proofErr w:type="spellStart"/>
      <w:r w:rsidRPr="005B2516">
        <w:rPr>
          <w:b/>
          <w:bCs/>
          <w:lang w:val="bg-BG"/>
        </w:rPr>
        <w:t>заустване</w:t>
      </w:r>
      <w:proofErr w:type="spellEnd"/>
    </w:p>
    <w:p w14:paraId="6E239170" w14:textId="33B5D0AB" w:rsidR="007202D6" w:rsidRPr="005B2516" w:rsidRDefault="007202D6" w:rsidP="007202D6">
      <w:pPr>
        <w:ind w:firstLine="0"/>
        <w:rPr>
          <w:b/>
          <w:bCs/>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r w:rsidR="00007B80" w:rsidRPr="005B2516">
        <w:rPr>
          <w:b/>
          <w:lang w:val="bg-BG"/>
        </w:rPr>
        <w:t xml:space="preserve"> </w:t>
      </w:r>
      <w:hyperlink r:id="rId35" w:history="1">
        <w:r w:rsidRPr="005B2516">
          <w:rPr>
            <w:rStyle w:val="Hyperlink"/>
            <w:color w:val="auto"/>
            <w:lang w:val="bg-BG"/>
          </w:rPr>
          <w:t>http://eea.government.bg/wp/publicregister/</w:t>
        </w:r>
      </w:hyperlink>
    </w:p>
    <w:p w14:paraId="658F5A9D" w14:textId="0C993187" w:rsidR="007202D6" w:rsidRPr="005B2516" w:rsidRDefault="007202D6" w:rsidP="007202D6">
      <w:pPr>
        <w:ind w:firstLine="0"/>
        <w:rPr>
          <w:b/>
          <w:lang w:val="bg-BG"/>
        </w:rPr>
      </w:pPr>
      <w:proofErr w:type="spellStart"/>
      <w:r w:rsidRPr="005B2516">
        <w:rPr>
          <w:b/>
          <w:lang w:val="bg-BG"/>
        </w:rPr>
        <w:t>Басейнова</w:t>
      </w:r>
      <w:proofErr w:type="spellEnd"/>
      <w:r w:rsidR="00007B80" w:rsidRPr="005B2516">
        <w:rPr>
          <w:b/>
          <w:lang w:val="bg-BG"/>
        </w:rPr>
        <w:t xml:space="preserve"> </w:t>
      </w:r>
      <w:r w:rsidRPr="005B2516">
        <w:rPr>
          <w:b/>
          <w:lang w:val="bg-BG"/>
        </w:rPr>
        <w:t>Дирекция</w:t>
      </w:r>
      <w:r w:rsidR="00007B80" w:rsidRPr="005B2516">
        <w:rPr>
          <w:b/>
          <w:lang w:val="bg-BG"/>
        </w:rPr>
        <w:t xml:space="preserve"> </w:t>
      </w:r>
      <w:r w:rsidRPr="005B2516">
        <w:rPr>
          <w:b/>
          <w:lang w:val="bg-BG"/>
        </w:rPr>
        <w:t>Дунавски</w:t>
      </w:r>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w:t>
      </w:r>
      <w:r w:rsidR="00007B80" w:rsidRPr="005B2516">
        <w:rPr>
          <w:b/>
          <w:lang w:val="bg-BG"/>
        </w:rPr>
        <w:t xml:space="preserve"> </w:t>
      </w:r>
      <w:r w:rsidRPr="005B2516">
        <w:rPr>
          <w:b/>
          <w:lang w:val="bg-BG"/>
        </w:rPr>
        <w:t>гр.</w:t>
      </w:r>
      <w:r w:rsidR="00007B80" w:rsidRPr="005B2516">
        <w:rPr>
          <w:b/>
          <w:lang w:val="bg-BG"/>
        </w:rPr>
        <w:t xml:space="preserve"> </w:t>
      </w:r>
      <w:r w:rsidRPr="005B2516">
        <w:rPr>
          <w:b/>
          <w:lang w:val="bg-BG"/>
        </w:rPr>
        <w:t>Плевен</w:t>
      </w:r>
    </w:p>
    <w:p w14:paraId="47942CA6" w14:textId="6112FA13" w:rsidR="007202D6" w:rsidRPr="005B2516" w:rsidRDefault="007202D6" w:rsidP="007202D6">
      <w:pPr>
        <w:ind w:firstLine="0"/>
        <w:rPr>
          <w:b/>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hyperlink r:id="rId36" w:history="1">
        <w:r w:rsidRPr="005B2516">
          <w:rPr>
            <w:rStyle w:val="Hyperlink"/>
            <w:color w:val="auto"/>
            <w:lang w:val="bg-BG"/>
          </w:rPr>
          <w:t>http://www.bd-dunav.org/content/registri/</w:t>
        </w:r>
      </w:hyperlink>
    </w:p>
    <w:p w14:paraId="1A81C090" w14:textId="77777777" w:rsidR="007202D6" w:rsidRPr="005B2516" w:rsidRDefault="007202D6" w:rsidP="007202D6">
      <w:pPr>
        <w:ind w:firstLine="0"/>
        <w:rPr>
          <w:b/>
          <w:lang w:val="bg-BG"/>
        </w:rPr>
      </w:pPr>
    </w:p>
    <w:p w14:paraId="7EC50922" w14:textId="0324D44A" w:rsidR="007202D6" w:rsidRPr="005B2516" w:rsidRDefault="007202D6" w:rsidP="007202D6">
      <w:pPr>
        <w:ind w:firstLine="0"/>
        <w:rPr>
          <w:b/>
          <w:lang w:val="bg-BG"/>
        </w:rPr>
      </w:pPr>
      <w:proofErr w:type="spellStart"/>
      <w:r w:rsidRPr="005B2516">
        <w:rPr>
          <w:b/>
          <w:lang w:val="bg-BG"/>
        </w:rPr>
        <w:lastRenderedPageBreak/>
        <w:t>Басейнова</w:t>
      </w:r>
      <w:proofErr w:type="spellEnd"/>
      <w:r w:rsidR="00007B80" w:rsidRPr="005B2516">
        <w:rPr>
          <w:b/>
          <w:lang w:val="bg-BG"/>
        </w:rPr>
        <w:t xml:space="preserve"> </w:t>
      </w:r>
      <w:r w:rsidRPr="005B2516">
        <w:rPr>
          <w:b/>
          <w:lang w:val="bg-BG"/>
        </w:rPr>
        <w:t>Дирекция</w:t>
      </w:r>
      <w:r w:rsidR="00007B80" w:rsidRPr="005B2516">
        <w:rPr>
          <w:b/>
          <w:lang w:val="bg-BG"/>
        </w:rPr>
        <w:t xml:space="preserve"> </w:t>
      </w:r>
      <w:r w:rsidRPr="005B2516">
        <w:rPr>
          <w:b/>
          <w:lang w:val="bg-BG"/>
        </w:rPr>
        <w:t>Черноморски</w:t>
      </w:r>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w:t>
      </w:r>
      <w:r w:rsidR="00007B80" w:rsidRPr="005B2516">
        <w:rPr>
          <w:b/>
          <w:lang w:val="bg-BG"/>
        </w:rPr>
        <w:t xml:space="preserve"> </w:t>
      </w:r>
      <w:r w:rsidRPr="005B2516">
        <w:rPr>
          <w:b/>
          <w:lang w:val="bg-BG"/>
        </w:rPr>
        <w:t>гр.</w:t>
      </w:r>
      <w:r w:rsidR="00007B80" w:rsidRPr="005B2516">
        <w:rPr>
          <w:b/>
          <w:lang w:val="bg-BG"/>
        </w:rPr>
        <w:t xml:space="preserve"> </w:t>
      </w:r>
      <w:r w:rsidRPr="005B2516">
        <w:rPr>
          <w:b/>
          <w:lang w:val="bg-BG"/>
        </w:rPr>
        <w:t>Варна</w:t>
      </w:r>
    </w:p>
    <w:p w14:paraId="67FC5FBA" w14:textId="30108F75" w:rsidR="007202D6" w:rsidRPr="005B2516" w:rsidRDefault="007202D6" w:rsidP="007202D6">
      <w:pPr>
        <w:ind w:firstLine="0"/>
        <w:rPr>
          <w:b/>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hyperlink r:id="rId37" w:history="1">
        <w:r w:rsidRPr="005B2516">
          <w:rPr>
            <w:rStyle w:val="Hyperlink"/>
            <w:color w:val="auto"/>
            <w:lang w:val="bg-BG"/>
          </w:rPr>
          <w:t>http://www.bsbd.org/v2/bg/register.html</w:t>
        </w:r>
      </w:hyperlink>
    </w:p>
    <w:p w14:paraId="57F13E82" w14:textId="77777777" w:rsidR="007202D6" w:rsidRPr="005B2516" w:rsidRDefault="007202D6" w:rsidP="007202D6">
      <w:pPr>
        <w:ind w:firstLine="0"/>
        <w:rPr>
          <w:b/>
          <w:lang w:val="bg-BG"/>
        </w:rPr>
      </w:pPr>
    </w:p>
    <w:p w14:paraId="5CF7D632" w14:textId="693E46AF" w:rsidR="007202D6" w:rsidRPr="005B2516" w:rsidRDefault="007202D6" w:rsidP="007202D6">
      <w:pPr>
        <w:ind w:firstLine="0"/>
        <w:rPr>
          <w:b/>
          <w:lang w:val="bg-BG"/>
        </w:rPr>
      </w:pPr>
      <w:proofErr w:type="spellStart"/>
      <w:r w:rsidRPr="005B2516">
        <w:rPr>
          <w:b/>
          <w:lang w:val="bg-BG"/>
        </w:rPr>
        <w:t>Басейнова</w:t>
      </w:r>
      <w:proofErr w:type="spellEnd"/>
      <w:r w:rsidR="00007B80" w:rsidRPr="005B2516">
        <w:rPr>
          <w:b/>
          <w:lang w:val="bg-BG"/>
        </w:rPr>
        <w:t xml:space="preserve"> </w:t>
      </w:r>
      <w:r w:rsidRPr="005B2516">
        <w:rPr>
          <w:b/>
          <w:lang w:val="bg-BG"/>
        </w:rPr>
        <w:t>Дирекция</w:t>
      </w:r>
      <w:r w:rsidR="00007B80" w:rsidRPr="005B2516">
        <w:rPr>
          <w:b/>
          <w:lang w:val="bg-BG"/>
        </w:rPr>
        <w:t xml:space="preserve"> </w:t>
      </w:r>
      <w:proofErr w:type="spellStart"/>
      <w:r w:rsidRPr="005B2516">
        <w:rPr>
          <w:b/>
          <w:lang w:val="bg-BG"/>
        </w:rPr>
        <w:t>Източнобеломорски</w:t>
      </w:r>
      <w:proofErr w:type="spellEnd"/>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w:t>
      </w:r>
      <w:r w:rsidR="00007B80" w:rsidRPr="005B2516">
        <w:rPr>
          <w:b/>
          <w:lang w:val="bg-BG"/>
        </w:rPr>
        <w:t xml:space="preserve"> </w:t>
      </w:r>
      <w:r w:rsidRPr="005B2516">
        <w:rPr>
          <w:b/>
          <w:lang w:val="bg-BG"/>
        </w:rPr>
        <w:t>гр.</w:t>
      </w:r>
      <w:r w:rsidR="00007B80" w:rsidRPr="005B2516">
        <w:rPr>
          <w:b/>
          <w:lang w:val="bg-BG"/>
        </w:rPr>
        <w:t xml:space="preserve"> </w:t>
      </w:r>
      <w:r w:rsidRPr="005B2516">
        <w:rPr>
          <w:b/>
          <w:lang w:val="bg-BG"/>
        </w:rPr>
        <w:t>Пловдив</w:t>
      </w:r>
    </w:p>
    <w:p w14:paraId="2AE11541" w14:textId="065C4C35" w:rsidR="007202D6" w:rsidRPr="005B2516" w:rsidRDefault="007202D6" w:rsidP="007202D6">
      <w:pPr>
        <w:ind w:firstLine="0"/>
        <w:rPr>
          <w:b/>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hyperlink r:id="rId38" w:history="1">
        <w:r w:rsidRPr="005B2516">
          <w:rPr>
            <w:rStyle w:val="Hyperlink"/>
            <w:color w:val="auto"/>
            <w:lang w:val="bg-BG"/>
          </w:rPr>
          <w:t>http://earbd.org/indexdetails.php?menu_id=176</w:t>
        </w:r>
      </w:hyperlink>
    </w:p>
    <w:p w14:paraId="17F93755" w14:textId="77777777" w:rsidR="007202D6" w:rsidRPr="005B2516" w:rsidRDefault="007202D6" w:rsidP="007202D6">
      <w:pPr>
        <w:ind w:firstLine="0"/>
        <w:rPr>
          <w:b/>
          <w:lang w:val="bg-BG"/>
        </w:rPr>
      </w:pPr>
    </w:p>
    <w:p w14:paraId="4ECC6DC0" w14:textId="5EC83FEC" w:rsidR="007202D6" w:rsidRPr="005B2516" w:rsidRDefault="007202D6" w:rsidP="007202D6">
      <w:pPr>
        <w:ind w:firstLine="0"/>
        <w:rPr>
          <w:b/>
          <w:lang w:val="bg-BG"/>
        </w:rPr>
      </w:pPr>
      <w:proofErr w:type="spellStart"/>
      <w:r w:rsidRPr="005B2516">
        <w:rPr>
          <w:b/>
          <w:lang w:val="bg-BG"/>
        </w:rPr>
        <w:t>Басейнова</w:t>
      </w:r>
      <w:proofErr w:type="spellEnd"/>
      <w:r w:rsidR="00007B80" w:rsidRPr="005B2516">
        <w:rPr>
          <w:b/>
          <w:lang w:val="bg-BG"/>
        </w:rPr>
        <w:t xml:space="preserve"> </w:t>
      </w:r>
      <w:r w:rsidRPr="005B2516">
        <w:rPr>
          <w:b/>
          <w:lang w:val="bg-BG"/>
        </w:rPr>
        <w:t>Дирекция</w:t>
      </w:r>
      <w:r w:rsidR="00007B80" w:rsidRPr="005B2516">
        <w:rPr>
          <w:b/>
          <w:lang w:val="bg-BG"/>
        </w:rPr>
        <w:t xml:space="preserve"> </w:t>
      </w:r>
      <w:proofErr w:type="spellStart"/>
      <w:r w:rsidRPr="005B2516">
        <w:rPr>
          <w:b/>
          <w:lang w:val="bg-BG"/>
        </w:rPr>
        <w:t>Западнобеломорски</w:t>
      </w:r>
      <w:proofErr w:type="spellEnd"/>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w:t>
      </w:r>
      <w:r w:rsidR="00007B80" w:rsidRPr="005B2516">
        <w:rPr>
          <w:b/>
          <w:lang w:val="bg-BG"/>
        </w:rPr>
        <w:t xml:space="preserve"> </w:t>
      </w:r>
      <w:r w:rsidRPr="005B2516">
        <w:rPr>
          <w:b/>
          <w:lang w:val="bg-BG"/>
        </w:rPr>
        <w:t>гр.</w:t>
      </w:r>
      <w:r w:rsidR="00007B80" w:rsidRPr="005B2516">
        <w:rPr>
          <w:b/>
          <w:lang w:val="bg-BG"/>
        </w:rPr>
        <w:t xml:space="preserve"> </w:t>
      </w:r>
      <w:r w:rsidRPr="005B2516">
        <w:rPr>
          <w:b/>
          <w:lang w:val="bg-BG"/>
        </w:rPr>
        <w:t>Благоевград</w:t>
      </w:r>
    </w:p>
    <w:p w14:paraId="139B4F98" w14:textId="1DE4326C" w:rsidR="007202D6" w:rsidRPr="005B2516" w:rsidRDefault="007202D6" w:rsidP="007202D6">
      <w:pPr>
        <w:ind w:firstLine="0"/>
        <w:rPr>
          <w:b/>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r w:rsidR="00007B80" w:rsidRPr="005B2516">
        <w:rPr>
          <w:b/>
          <w:lang w:val="bg-BG"/>
        </w:rPr>
        <w:t xml:space="preserve"> </w:t>
      </w:r>
      <w:hyperlink r:id="rId39" w:history="1">
        <w:r w:rsidRPr="005B2516">
          <w:rPr>
            <w:rStyle w:val="Hyperlink"/>
            <w:color w:val="auto"/>
            <w:lang w:val="bg-BG"/>
          </w:rPr>
          <w:t>http://www.wabd.bg/index.php/2015-06-24-13-25-15/2015-06-24-13-27-08</w:t>
        </w:r>
      </w:hyperlink>
    </w:p>
    <w:p w14:paraId="3FA4F55F" w14:textId="77777777" w:rsidR="00007B80" w:rsidRPr="005B2516" w:rsidRDefault="00007B80" w:rsidP="003F7176">
      <w:pPr>
        <w:ind w:firstLine="0"/>
        <w:rPr>
          <w:rFonts w:ascii="Times New Roman" w:eastAsia="SimSun" w:hAnsi="Times New Roman" w:cs="Times New Roman"/>
          <w:b/>
          <w:bCs/>
          <w:lang w:val="bg-BG"/>
        </w:rPr>
      </w:pPr>
    </w:p>
    <w:p w14:paraId="3D9572DE" w14:textId="1C07DDA5" w:rsidR="003F7176" w:rsidRPr="005B2516" w:rsidRDefault="003F7176" w:rsidP="00ED1461">
      <w:pPr>
        <w:pStyle w:val="Style3"/>
      </w:pPr>
      <w:r w:rsidRPr="005B2516">
        <w:t>Допълнителна</w:t>
      </w:r>
      <w:r w:rsidR="00007B80" w:rsidRPr="005B2516">
        <w:t xml:space="preserve"> </w:t>
      </w:r>
      <w:r w:rsidRPr="005B2516">
        <w:t>информация</w:t>
      </w:r>
      <w:r w:rsidR="00007B80" w:rsidRPr="005B2516">
        <w:t xml:space="preserve"> </w:t>
      </w:r>
      <w:r w:rsidRPr="005B2516">
        <w:t>и</w:t>
      </w:r>
      <w:r w:rsidR="00007B80" w:rsidRPr="005B2516">
        <w:t xml:space="preserve"> </w:t>
      </w:r>
      <w:r w:rsidRPr="005B2516">
        <w:t>анализ</w:t>
      </w:r>
      <w:r w:rsidR="00007B80" w:rsidRPr="005B2516">
        <w:t xml:space="preserve"> </w:t>
      </w:r>
      <w:r w:rsidRPr="005B2516">
        <w:t>на</w:t>
      </w:r>
      <w:r w:rsidR="00007B80" w:rsidRPr="005B2516">
        <w:t xml:space="preserve"> </w:t>
      </w:r>
      <w:r w:rsidRPr="005B2516">
        <w:t>състоянието</w:t>
      </w:r>
      <w:r w:rsidR="00007B80" w:rsidRPr="005B2516">
        <w:t xml:space="preserve"> </w:t>
      </w:r>
      <w:r w:rsidRPr="005B2516">
        <w:t>на</w:t>
      </w:r>
      <w:r w:rsidR="00007B80" w:rsidRPr="005B2516">
        <w:t xml:space="preserve"> </w:t>
      </w:r>
      <w:r w:rsidRPr="005B2516">
        <w:t>водите</w:t>
      </w:r>
      <w:r w:rsidR="00007B80" w:rsidRPr="005B2516">
        <w:t xml:space="preserve"> </w:t>
      </w:r>
      <w:r w:rsidRPr="005B2516">
        <w:t>и</w:t>
      </w:r>
      <w:r w:rsidR="00007B80" w:rsidRPr="005B2516">
        <w:t xml:space="preserve"> </w:t>
      </w:r>
      <w:r w:rsidRPr="005B2516">
        <w:t>водните</w:t>
      </w:r>
      <w:r w:rsidR="00007B80" w:rsidRPr="005B2516">
        <w:t xml:space="preserve"> </w:t>
      </w:r>
      <w:r w:rsidRPr="005B2516">
        <w:t>тела</w:t>
      </w:r>
      <w:r w:rsidR="00007B80" w:rsidRPr="005B2516">
        <w:t xml:space="preserve"> </w:t>
      </w:r>
    </w:p>
    <w:p w14:paraId="0F148943" w14:textId="62899FF8" w:rsidR="003F7176" w:rsidRPr="005B2516" w:rsidRDefault="003F7176" w:rsidP="00855F6B">
      <w:pPr>
        <w:pStyle w:val="ListParagraph"/>
        <w:numPr>
          <w:ilvl w:val="0"/>
          <w:numId w:val="55"/>
        </w:numPr>
        <w:rPr>
          <w:b/>
          <w:lang w:val="bg-BG"/>
        </w:rPr>
      </w:pPr>
      <w:r w:rsidRPr="005B2516">
        <w:rPr>
          <w:b/>
          <w:lang w:val="bg-BG"/>
        </w:rPr>
        <w:t>План</w:t>
      </w:r>
      <w:r w:rsidR="00007B80" w:rsidRPr="005B2516">
        <w:rPr>
          <w:b/>
          <w:lang w:val="bg-BG"/>
        </w:rPr>
        <w:t xml:space="preserve"> </w:t>
      </w:r>
      <w:r w:rsidRPr="005B2516">
        <w:rPr>
          <w:b/>
          <w:lang w:val="bg-BG"/>
        </w:rPr>
        <w:t>за</w:t>
      </w:r>
      <w:r w:rsidR="00007B80" w:rsidRPr="005B2516">
        <w:rPr>
          <w:b/>
          <w:lang w:val="bg-BG"/>
        </w:rPr>
        <w:t xml:space="preserve"> </w:t>
      </w:r>
      <w:r w:rsidRPr="005B2516">
        <w:rPr>
          <w:b/>
          <w:lang w:val="bg-BG"/>
        </w:rPr>
        <w:t>управление</w:t>
      </w:r>
      <w:r w:rsidR="00007B80" w:rsidRPr="005B2516">
        <w:rPr>
          <w:b/>
          <w:lang w:val="bg-BG"/>
        </w:rPr>
        <w:t xml:space="preserve"> </w:t>
      </w:r>
      <w:r w:rsidRPr="005B2516">
        <w:rPr>
          <w:b/>
          <w:lang w:val="bg-BG"/>
        </w:rPr>
        <w:t>на</w:t>
      </w:r>
      <w:r w:rsidR="00007B80" w:rsidRPr="005B2516">
        <w:rPr>
          <w:b/>
          <w:lang w:val="bg-BG"/>
        </w:rPr>
        <w:t xml:space="preserve"> </w:t>
      </w:r>
      <w:r w:rsidRPr="005B2516">
        <w:rPr>
          <w:b/>
          <w:lang w:val="bg-BG"/>
        </w:rPr>
        <w:t>речните</w:t>
      </w:r>
      <w:r w:rsidR="00007B80" w:rsidRPr="005B2516">
        <w:rPr>
          <w:b/>
          <w:lang w:val="bg-BG"/>
        </w:rPr>
        <w:t xml:space="preserve"> </w:t>
      </w:r>
      <w:r w:rsidRPr="005B2516">
        <w:rPr>
          <w:b/>
          <w:lang w:val="bg-BG"/>
        </w:rPr>
        <w:t>басейни</w:t>
      </w:r>
      <w:r w:rsidR="00007B80" w:rsidRPr="005B2516">
        <w:rPr>
          <w:b/>
          <w:lang w:val="bg-BG"/>
        </w:rPr>
        <w:t xml:space="preserve"> </w:t>
      </w:r>
      <w:r w:rsidRPr="005B2516">
        <w:rPr>
          <w:b/>
          <w:lang w:val="bg-BG"/>
        </w:rPr>
        <w:t>в</w:t>
      </w:r>
      <w:r w:rsidR="00007B80" w:rsidRPr="005B2516">
        <w:rPr>
          <w:b/>
          <w:lang w:val="bg-BG"/>
        </w:rPr>
        <w:t xml:space="preserve"> </w:t>
      </w:r>
      <w:r w:rsidRPr="005B2516">
        <w:rPr>
          <w:b/>
          <w:lang w:val="bg-BG"/>
        </w:rPr>
        <w:t>Дунавски</w:t>
      </w:r>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2016-2021г.</w:t>
      </w:r>
    </w:p>
    <w:p w14:paraId="21E27914" w14:textId="566F104E" w:rsidR="003F7176" w:rsidRPr="005B2516" w:rsidRDefault="00705F2F" w:rsidP="00BC3110">
      <w:pPr>
        <w:ind w:left="720" w:firstLine="0"/>
        <w:rPr>
          <w:rStyle w:val="Hyperlink"/>
          <w:color w:val="auto"/>
          <w:lang w:val="bg-BG"/>
        </w:rPr>
      </w:pPr>
      <w:hyperlink r:id="rId40" w:history="1">
        <w:r w:rsidR="003F7176" w:rsidRPr="005B2516">
          <w:rPr>
            <w:rStyle w:val="Hyperlink"/>
            <w:color w:val="auto"/>
            <w:lang w:val="bg-BG"/>
          </w:rPr>
          <w:t>http://www.bd-dunav.org/content/upravlenie-na-vodite/plan-za-upravlenie-na-rechniia-baseyn/aktualizaciia-na-purb/</w:t>
        </w:r>
      </w:hyperlink>
    </w:p>
    <w:p w14:paraId="084BAE6A" w14:textId="77777777" w:rsidR="00AC70BF" w:rsidRPr="005B2516" w:rsidRDefault="00AC70BF" w:rsidP="003F7176">
      <w:pPr>
        <w:spacing w:after="0"/>
        <w:ind w:firstLine="0"/>
        <w:jc w:val="left"/>
        <w:rPr>
          <w:rFonts w:ascii="Times New Roman" w:eastAsia="SimSun" w:hAnsi="Times New Roman" w:cs="Times New Roman"/>
          <w:lang w:val="bg-BG"/>
        </w:rPr>
      </w:pPr>
    </w:p>
    <w:p w14:paraId="5A6ECA2F" w14:textId="1877F751" w:rsidR="003F7176" w:rsidRPr="005B2516" w:rsidRDefault="003F7176" w:rsidP="00855F6B">
      <w:pPr>
        <w:pStyle w:val="ListParagraph"/>
        <w:numPr>
          <w:ilvl w:val="0"/>
          <w:numId w:val="55"/>
        </w:numPr>
        <w:rPr>
          <w:b/>
          <w:lang w:val="bg-BG"/>
        </w:rPr>
      </w:pPr>
      <w:r w:rsidRPr="005B2516">
        <w:rPr>
          <w:b/>
          <w:lang w:val="bg-BG"/>
        </w:rPr>
        <w:t>План</w:t>
      </w:r>
      <w:r w:rsidR="00007B80" w:rsidRPr="005B2516">
        <w:rPr>
          <w:b/>
          <w:lang w:val="bg-BG"/>
        </w:rPr>
        <w:t xml:space="preserve"> </w:t>
      </w:r>
      <w:r w:rsidRPr="005B2516">
        <w:rPr>
          <w:b/>
          <w:lang w:val="bg-BG"/>
        </w:rPr>
        <w:t>за</w:t>
      </w:r>
      <w:r w:rsidR="00007B80" w:rsidRPr="005B2516">
        <w:rPr>
          <w:b/>
          <w:lang w:val="bg-BG"/>
        </w:rPr>
        <w:t xml:space="preserve"> </w:t>
      </w:r>
      <w:r w:rsidRPr="005B2516">
        <w:rPr>
          <w:b/>
          <w:lang w:val="bg-BG"/>
        </w:rPr>
        <w:t>управление</w:t>
      </w:r>
      <w:r w:rsidR="00007B80" w:rsidRPr="005B2516">
        <w:rPr>
          <w:b/>
          <w:lang w:val="bg-BG"/>
        </w:rPr>
        <w:t xml:space="preserve"> </w:t>
      </w:r>
      <w:r w:rsidRPr="005B2516">
        <w:rPr>
          <w:b/>
          <w:lang w:val="bg-BG"/>
        </w:rPr>
        <w:t>на</w:t>
      </w:r>
      <w:r w:rsidR="00007B80" w:rsidRPr="005B2516">
        <w:rPr>
          <w:b/>
          <w:lang w:val="bg-BG"/>
        </w:rPr>
        <w:t xml:space="preserve"> </w:t>
      </w:r>
      <w:r w:rsidRPr="005B2516">
        <w:rPr>
          <w:b/>
          <w:lang w:val="bg-BG"/>
        </w:rPr>
        <w:t>речните</w:t>
      </w:r>
      <w:r w:rsidR="00007B80" w:rsidRPr="005B2516">
        <w:rPr>
          <w:b/>
          <w:lang w:val="bg-BG"/>
        </w:rPr>
        <w:t xml:space="preserve"> </w:t>
      </w:r>
      <w:r w:rsidRPr="005B2516">
        <w:rPr>
          <w:b/>
          <w:lang w:val="bg-BG"/>
        </w:rPr>
        <w:t>басейни</w:t>
      </w:r>
      <w:r w:rsidR="00007B80" w:rsidRPr="005B2516">
        <w:rPr>
          <w:b/>
          <w:lang w:val="bg-BG"/>
        </w:rPr>
        <w:t xml:space="preserve"> </w:t>
      </w:r>
      <w:r w:rsidRPr="005B2516">
        <w:rPr>
          <w:b/>
          <w:lang w:val="bg-BG"/>
        </w:rPr>
        <w:t>в</w:t>
      </w:r>
      <w:r w:rsidR="00007B80" w:rsidRPr="005B2516">
        <w:rPr>
          <w:b/>
          <w:lang w:val="bg-BG"/>
        </w:rPr>
        <w:t xml:space="preserve"> </w:t>
      </w:r>
      <w:proofErr w:type="spellStart"/>
      <w:r w:rsidRPr="005B2516">
        <w:rPr>
          <w:b/>
          <w:lang w:val="bg-BG"/>
        </w:rPr>
        <w:t>Източнобеломорски</w:t>
      </w:r>
      <w:proofErr w:type="spellEnd"/>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(2016-2021</w:t>
      </w:r>
      <w:r w:rsidR="00007B80" w:rsidRPr="005B2516">
        <w:rPr>
          <w:b/>
          <w:lang w:val="bg-BG"/>
        </w:rPr>
        <w:t xml:space="preserve"> </w:t>
      </w:r>
      <w:r w:rsidRPr="005B2516">
        <w:rPr>
          <w:b/>
          <w:lang w:val="bg-BG"/>
        </w:rPr>
        <w:t>г.)</w:t>
      </w:r>
    </w:p>
    <w:p w14:paraId="674F5752" w14:textId="7DD16D94" w:rsidR="003F7176" w:rsidRPr="005B2516" w:rsidRDefault="00705F2F" w:rsidP="00BC3110">
      <w:pPr>
        <w:ind w:left="720" w:firstLine="0"/>
        <w:rPr>
          <w:rStyle w:val="Hyperlink"/>
          <w:color w:val="auto"/>
          <w:lang w:val="bg-BG"/>
        </w:rPr>
      </w:pPr>
      <w:hyperlink r:id="rId41" w:history="1">
        <w:r w:rsidR="003F7176" w:rsidRPr="005B2516">
          <w:rPr>
            <w:rStyle w:val="Hyperlink"/>
            <w:color w:val="auto"/>
            <w:lang w:val="bg-BG"/>
          </w:rPr>
          <w:t>http://earbd.org/indexdetails.php?menu_id=609</w:t>
        </w:r>
      </w:hyperlink>
    </w:p>
    <w:p w14:paraId="69D5D45B" w14:textId="77777777" w:rsidR="00B44635" w:rsidRPr="005B2516" w:rsidRDefault="00B44635" w:rsidP="003F7176">
      <w:pPr>
        <w:ind w:firstLine="0"/>
        <w:jc w:val="left"/>
        <w:rPr>
          <w:rFonts w:ascii="Times New Roman" w:eastAsia="SimSun" w:hAnsi="Times New Roman" w:cs="Times New Roman"/>
          <w:lang w:val="bg-BG"/>
        </w:rPr>
      </w:pPr>
    </w:p>
    <w:p w14:paraId="4B4092A8" w14:textId="5D74AC48" w:rsidR="003F7176" w:rsidRPr="005B2516" w:rsidRDefault="003F7176" w:rsidP="00855F6B">
      <w:pPr>
        <w:pStyle w:val="ListParagraph"/>
        <w:numPr>
          <w:ilvl w:val="0"/>
          <w:numId w:val="55"/>
        </w:numPr>
        <w:rPr>
          <w:b/>
          <w:lang w:val="bg-BG"/>
        </w:rPr>
      </w:pPr>
      <w:r w:rsidRPr="005B2516">
        <w:rPr>
          <w:b/>
          <w:lang w:val="bg-BG"/>
        </w:rPr>
        <w:t>План</w:t>
      </w:r>
      <w:r w:rsidR="00007B80" w:rsidRPr="005B2516">
        <w:rPr>
          <w:b/>
          <w:lang w:val="bg-BG"/>
        </w:rPr>
        <w:t xml:space="preserve"> </w:t>
      </w:r>
      <w:r w:rsidRPr="005B2516">
        <w:rPr>
          <w:b/>
          <w:lang w:val="bg-BG"/>
        </w:rPr>
        <w:t>за</w:t>
      </w:r>
      <w:r w:rsidR="00007B80" w:rsidRPr="005B2516">
        <w:rPr>
          <w:b/>
          <w:lang w:val="bg-BG"/>
        </w:rPr>
        <w:t xml:space="preserve"> </w:t>
      </w:r>
      <w:r w:rsidRPr="005B2516">
        <w:rPr>
          <w:b/>
          <w:lang w:val="bg-BG"/>
        </w:rPr>
        <w:t>управление</w:t>
      </w:r>
      <w:r w:rsidR="00007B80" w:rsidRPr="005B2516">
        <w:rPr>
          <w:b/>
          <w:lang w:val="bg-BG"/>
        </w:rPr>
        <w:t xml:space="preserve"> </w:t>
      </w:r>
      <w:r w:rsidRPr="005B2516">
        <w:rPr>
          <w:b/>
          <w:lang w:val="bg-BG"/>
        </w:rPr>
        <w:t>на</w:t>
      </w:r>
      <w:r w:rsidR="00007B80" w:rsidRPr="005B2516">
        <w:rPr>
          <w:b/>
          <w:lang w:val="bg-BG"/>
        </w:rPr>
        <w:t xml:space="preserve"> </w:t>
      </w:r>
      <w:r w:rsidRPr="005B2516">
        <w:rPr>
          <w:b/>
          <w:lang w:val="bg-BG"/>
        </w:rPr>
        <w:t>речните</w:t>
      </w:r>
      <w:r w:rsidR="00007B80" w:rsidRPr="005B2516">
        <w:rPr>
          <w:b/>
          <w:lang w:val="bg-BG"/>
        </w:rPr>
        <w:t xml:space="preserve"> </w:t>
      </w:r>
      <w:r w:rsidRPr="005B2516">
        <w:rPr>
          <w:b/>
          <w:lang w:val="bg-BG"/>
        </w:rPr>
        <w:t>басейни</w:t>
      </w:r>
      <w:r w:rsidR="00007B80" w:rsidRPr="005B2516">
        <w:rPr>
          <w:b/>
          <w:lang w:val="bg-BG"/>
        </w:rPr>
        <w:t xml:space="preserve"> </w:t>
      </w:r>
      <w:r w:rsidRPr="005B2516">
        <w:rPr>
          <w:b/>
          <w:lang w:val="bg-BG"/>
        </w:rPr>
        <w:t>в</w:t>
      </w:r>
      <w:r w:rsidR="00007B80" w:rsidRPr="005B2516">
        <w:rPr>
          <w:b/>
          <w:lang w:val="bg-BG"/>
        </w:rPr>
        <w:t xml:space="preserve"> </w:t>
      </w:r>
      <w:r w:rsidRPr="005B2516">
        <w:rPr>
          <w:b/>
          <w:lang w:val="bg-BG"/>
        </w:rPr>
        <w:t>Черноморски</w:t>
      </w:r>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за</w:t>
      </w:r>
      <w:r w:rsidR="00007B80" w:rsidRPr="005B2516">
        <w:rPr>
          <w:b/>
          <w:lang w:val="bg-BG"/>
        </w:rPr>
        <w:t xml:space="preserve"> </w:t>
      </w:r>
      <w:proofErr w:type="spellStart"/>
      <w:r w:rsidRPr="005B2516">
        <w:rPr>
          <w:b/>
          <w:lang w:val="bg-BG"/>
        </w:rPr>
        <w:t>басейново</w:t>
      </w:r>
      <w:proofErr w:type="spellEnd"/>
      <w:r w:rsidR="00007B80" w:rsidRPr="005B2516">
        <w:rPr>
          <w:b/>
          <w:lang w:val="bg-BG"/>
        </w:rPr>
        <w:t xml:space="preserve"> </w:t>
      </w:r>
      <w:r w:rsidRPr="005B2516">
        <w:rPr>
          <w:b/>
          <w:lang w:val="bg-BG"/>
        </w:rPr>
        <w:t>управление</w:t>
      </w:r>
      <w:r w:rsidR="00007B80" w:rsidRPr="005B2516">
        <w:rPr>
          <w:b/>
          <w:lang w:val="bg-BG"/>
        </w:rPr>
        <w:t xml:space="preserve"> </w:t>
      </w:r>
      <w:r w:rsidRPr="005B2516">
        <w:rPr>
          <w:b/>
          <w:lang w:val="bg-BG"/>
        </w:rPr>
        <w:t>на</w:t>
      </w:r>
      <w:r w:rsidR="00007B80" w:rsidRPr="005B2516">
        <w:rPr>
          <w:b/>
          <w:lang w:val="bg-BG"/>
        </w:rPr>
        <w:t xml:space="preserve"> </w:t>
      </w:r>
      <w:r w:rsidRPr="005B2516">
        <w:rPr>
          <w:b/>
          <w:lang w:val="bg-BG"/>
        </w:rPr>
        <w:t>водите</w:t>
      </w:r>
      <w:r w:rsidR="00007B80" w:rsidRPr="005B2516">
        <w:rPr>
          <w:b/>
          <w:lang w:val="bg-BG"/>
        </w:rPr>
        <w:t xml:space="preserve"> </w:t>
      </w:r>
      <w:r w:rsidRPr="005B2516">
        <w:rPr>
          <w:b/>
          <w:lang w:val="bg-BG"/>
        </w:rPr>
        <w:t>(2016-2021г.)</w:t>
      </w:r>
    </w:p>
    <w:p w14:paraId="07470A95" w14:textId="6665C086" w:rsidR="003F7176" w:rsidRPr="005B2516" w:rsidRDefault="00705F2F" w:rsidP="00BC3110">
      <w:pPr>
        <w:ind w:left="720" w:firstLine="0"/>
        <w:rPr>
          <w:rStyle w:val="Hyperlink"/>
          <w:color w:val="auto"/>
          <w:lang w:val="bg-BG"/>
        </w:rPr>
      </w:pPr>
      <w:hyperlink r:id="rId42" w:history="1">
        <w:r w:rsidR="003F7176" w:rsidRPr="005B2516">
          <w:rPr>
            <w:rStyle w:val="Hyperlink"/>
            <w:color w:val="auto"/>
            <w:lang w:val="bg-BG"/>
          </w:rPr>
          <w:t>https://www.bsbd.org/bg/BSPLAN2009.html</w:t>
        </w:r>
      </w:hyperlink>
    </w:p>
    <w:p w14:paraId="4B6D978C" w14:textId="77777777" w:rsidR="00B44635" w:rsidRPr="005B2516" w:rsidRDefault="00B44635" w:rsidP="003F7176">
      <w:pPr>
        <w:spacing w:after="0"/>
        <w:ind w:firstLine="0"/>
        <w:jc w:val="left"/>
        <w:rPr>
          <w:rFonts w:ascii="Times New Roman" w:eastAsia="SimSun" w:hAnsi="Times New Roman" w:cs="Times New Roman"/>
          <w:lang w:val="bg-BG"/>
        </w:rPr>
      </w:pPr>
    </w:p>
    <w:p w14:paraId="465BB026" w14:textId="69546C3A" w:rsidR="003F7176" w:rsidRPr="005B2516" w:rsidRDefault="003F7176" w:rsidP="00855F6B">
      <w:pPr>
        <w:pStyle w:val="ListParagraph"/>
        <w:numPr>
          <w:ilvl w:val="0"/>
          <w:numId w:val="55"/>
        </w:numPr>
        <w:rPr>
          <w:b/>
          <w:lang w:val="bg-BG"/>
        </w:rPr>
      </w:pPr>
      <w:r w:rsidRPr="005B2516">
        <w:rPr>
          <w:b/>
          <w:lang w:val="bg-BG"/>
        </w:rPr>
        <w:t>План</w:t>
      </w:r>
      <w:r w:rsidR="00007B80" w:rsidRPr="005B2516">
        <w:rPr>
          <w:b/>
          <w:lang w:val="bg-BG"/>
        </w:rPr>
        <w:t xml:space="preserve"> </w:t>
      </w:r>
      <w:r w:rsidRPr="005B2516">
        <w:rPr>
          <w:b/>
          <w:lang w:val="bg-BG"/>
        </w:rPr>
        <w:t>за</w:t>
      </w:r>
      <w:r w:rsidR="00007B80" w:rsidRPr="005B2516">
        <w:rPr>
          <w:b/>
          <w:lang w:val="bg-BG"/>
        </w:rPr>
        <w:t xml:space="preserve"> </w:t>
      </w:r>
      <w:r w:rsidRPr="005B2516">
        <w:rPr>
          <w:b/>
          <w:lang w:val="bg-BG"/>
        </w:rPr>
        <w:t>управление</w:t>
      </w:r>
      <w:r w:rsidR="00007B80" w:rsidRPr="005B2516">
        <w:rPr>
          <w:b/>
          <w:lang w:val="bg-BG"/>
        </w:rPr>
        <w:t xml:space="preserve"> </w:t>
      </w:r>
      <w:r w:rsidRPr="005B2516">
        <w:rPr>
          <w:b/>
          <w:lang w:val="bg-BG"/>
        </w:rPr>
        <w:t>на</w:t>
      </w:r>
      <w:r w:rsidR="00007B80" w:rsidRPr="005B2516">
        <w:rPr>
          <w:b/>
          <w:lang w:val="bg-BG"/>
        </w:rPr>
        <w:t xml:space="preserve"> </w:t>
      </w:r>
      <w:r w:rsidRPr="005B2516">
        <w:rPr>
          <w:b/>
          <w:lang w:val="bg-BG"/>
        </w:rPr>
        <w:t>речните</w:t>
      </w:r>
      <w:r w:rsidR="00007B80" w:rsidRPr="005B2516">
        <w:rPr>
          <w:b/>
          <w:lang w:val="bg-BG"/>
        </w:rPr>
        <w:t xml:space="preserve"> </w:t>
      </w:r>
      <w:r w:rsidRPr="005B2516">
        <w:rPr>
          <w:b/>
          <w:lang w:val="bg-BG"/>
        </w:rPr>
        <w:t>басейни</w:t>
      </w:r>
      <w:r w:rsidR="00007B80" w:rsidRPr="005B2516">
        <w:rPr>
          <w:b/>
          <w:lang w:val="bg-BG"/>
        </w:rPr>
        <w:t xml:space="preserve"> </w:t>
      </w:r>
      <w:proofErr w:type="spellStart"/>
      <w:r w:rsidRPr="005B2516">
        <w:rPr>
          <w:b/>
          <w:lang w:val="bg-BG"/>
        </w:rPr>
        <w:t>Западнобеломорски</w:t>
      </w:r>
      <w:proofErr w:type="spellEnd"/>
      <w:r w:rsidR="00007B80" w:rsidRPr="005B2516">
        <w:rPr>
          <w:b/>
          <w:lang w:val="bg-BG"/>
        </w:rPr>
        <w:t xml:space="preserve"> </w:t>
      </w:r>
      <w:r w:rsidRPr="005B2516">
        <w:rPr>
          <w:b/>
          <w:lang w:val="bg-BG"/>
        </w:rPr>
        <w:t>Район</w:t>
      </w:r>
      <w:r w:rsidR="00007B80" w:rsidRPr="005B2516">
        <w:rPr>
          <w:b/>
          <w:lang w:val="bg-BG"/>
        </w:rPr>
        <w:t xml:space="preserve"> </w:t>
      </w:r>
      <w:r w:rsidRPr="005B2516">
        <w:rPr>
          <w:b/>
          <w:lang w:val="bg-BG"/>
        </w:rPr>
        <w:t>(2016-2021г.)</w:t>
      </w:r>
    </w:p>
    <w:p w14:paraId="468176EC" w14:textId="6897B4F6" w:rsidR="003F7176" w:rsidRPr="005B2516" w:rsidRDefault="00705F2F" w:rsidP="00BC3110">
      <w:pPr>
        <w:ind w:left="720" w:firstLine="0"/>
        <w:rPr>
          <w:rStyle w:val="Hyperlink"/>
          <w:color w:val="auto"/>
          <w:lang w:val="bg-BG"/>
        </w:rPr>
      </w:pPr>
      <w:hyperlink r:id="rId43" w:history="1">
        <w:r w:rsidR="003F7176" w:rsidRPr="005B2516">
          <w:rPr>
            <w:rStyle w:val="Hyperlink"/>
            <w:color w:val="auto"/>
            <w:lang w:val="bg-BG"/>
          </w:rPr>
          <w:t>http://www.wabd.bg/index.php/2015-06-25-12-30-57/purb-2016-2021</w:t>
        </w:r>
      </w:hyperlink>
    </w:p>
    <w:p w14:paraId="6FBC22C2" w14:textId="77777777" w:rsidR="003F7176" w:rsidRPr="005B2516" w:rsidRDefault="003F7176" w:rsidP="003F7176">
      <w:pPr>
        <w:ind w:firstLine="0"/>
        <w:jc w:val="left"/>
        <w:rPr>
          <w:rFonts w:ascii="Times New Roman" w:eastAsia="SimSun" w:hAnsi="Times New Roman" w:cs="Times New Roman"/>
          <w:b/>
          <w:lang w:val="bg-BG"/>
        </w:rPr>
      </w:pPr>
    </w:p>
    <w:p w14:paraId="1F8E6351" w14:textId="1F062ADE" w:rsidR="003F7176" w:rsidRPr="005B2516" w:rsidRDefault="003F7176" w:rsidP="00BC3110">
      <w:pPr>
        <w:ind w:left="709" w:firstLine="0"/>
        <w:jc w:val="left"/>
        <w:rPr>
          <w:rStyle w:val="Hyperlink"/>
          <w:color w:val="auto"/>
          <w:lang w:val="bg-BG"/>
        </w:rPr>
      </w:pPr>
      <w:r w:rsidRPr="005B2516">
        <w:rPr>
          <w:b/>
          <w:lang w:val="bg-BG"/>
        </w:rPr>
        <w:t>Всички</w:t>
      </w:r>
      <w:r w:rsidR="00007B80" w:rsidRPr="005B2516">
        <w:rPr>
          <w:b/>
          <w:lang w:val="bg-BG"/>
        </w:rPr>
        <w:t xml:space="preserve"> </w:t>
      </w:r>
      <w:r w:rsidRPr="005B2516">
        <w:rPr>
          <w:b/>
          <w:lang w:val="bg-BG"/>
        </w:rPr>
        <w:t>планове</w:t>
      </w:r>
      <w:r w:rsidR="00007B80" w:rsidRPr="005B2516">
        <w:rPr>
          <w:b/>
          <w:lang w:val="bg-BG"/>
        </w:rPr>
        <w:t xml:space="preserve"> </w:t>
      </w:r>
      <w:r w:rsidRPr="005B2516">
        <w:rPr>
          <w:b/>
          <w:lang w:val="bg-BG"/>
        </w:rPr>
        <w:t>за</w:t>
      </w:r>
      <w:r w:rsidR="00007B80" w:rsidRPr="005B2516">
        <w:rPr>
          <w:b/>
          <w:lang w:val="bg-BG"/>
        </w:rPr>
        <w:t xml:space="preserve"> </w:t>
      </w:r>
      <w:r w:rsidRPr="005B2516">
        <w:rPr>
          <w:b/>
          <w:lang w:val="bg-BG"/>
        </w:rPr>
        <w:t>управление</w:t>
      </w:r>
      <w:r w:rsidR="00007B80" w:rsidRPr="005B2516">
        <w:rPr>
          <w:b/>
          <w:lang w:val="bg-BG"/>
        </w:rPr>
        <w:t xml:space="preserve"> </w:t>
      </w:r>
      <w:r w:rsidRPr="005B2516">
        <w:rPr>
          <w:b/>
          <w:lang w:val="bg-BG"/>
        </w:rPr>
        <w:t>на</w:t>
      </w:r>
      <w:r w:rsidR="00007B80" w:rsidRPr="005B2516">
        <w:rPr>
          <w:b/>
          <w:lang w:val="bg-BG"/>
        </w:rPr>
        <w:t xml:space="preserve"> </w:t>
      </w:r>
      <w:r w:rsidRPr="005B2516">
        <w:rPr>
          <w:b/>
          <w:lang w:val="bg-BG"/>
        </w:rPr>
        <w:t>речните</w:t>
      </w:r>
      <w:r w:rsidR="00007B80" w:rsidRPr="005B2516">
        <w:rPr>
          <w:b/>
          <w:lang w:val="bg-BG"/>
        </w:rPr>
        <w:t xml:space="preserve"> </w:t>
      </w:r>
      <w:r w:rsidRPr="005B2516">
        <w:rPr>
          <w:b/>
          <w:lang w:val="bg-BG"/>
        </w:rPr>
        <w:t>басейни</w:t>
      </w:r>
      <w:r w:rsidR="00007B80" w:rsidRPr="005B2516">
        <w:rPr>
          <w:b/>
          <w:lang w:val="bg-BG"/>
        </w:rPr>
        <w:t xml:space="preserve"> </w:t>
      </w:r>
      <w:r w:rsidRPr="005B2516">
        <w:rPr>
          <w:b/>
          <w:lang w:val="bg-BG"/>
        </w:rPr>
        <w:t>-</w:t>
      </w:r>
      <w:r w:rsidR="00007B80" w:rsidRPr="005B2516">
        <w:rPr>
          <w:rFonts w:ascii="Times New Roman" w:eastAsia="SimSun" w:hAnsi="Times New Roman" w:cs="Times New Roman"/>
          <w:lang w:val="bg-BG"/>
        </w:rPr>
        <w:t xml:space="preserve"> </w:t>
      </w:r>
      <w:hyperlink r:id="rId44" w:history="1">
        <w:r w:rsidRPr="005B2516">
          <w:rPr>
            <w:rStyle w:val="Hyperlink"/>
            <w:color w:val="auto"/>
            <w:lang w:val="bg-BG"/>
          </w:rPr>
          <w:t>http://www5.moew.government.bg/?page_id=24258</w:t>
        </w:r>
      </w:hyperlink>
    </w:p>
    <w:p w14:paraId="3484D133" w14:textId="196FD4D6" w:rsidR="007202D6" w:rsidRPr="005B2516" w:rsidRDefault="005321C4" w:rsidP="00ED1461">
      <w:pPr>
        <w:pStyle w:val="Style3"/>
      </w:pPr>
      <w:r w:rsidRPr="005B2516">
        <w:br w:type="column"/>
      </w:r>
      <w:r w:rsidR="007202D6" w:rsidRPr="005B2516">
        <w:lastRenderedPageBreak/>
        <w:t>Информационна</w:t>
      </w:r>
      <w:r w:rsidR="00007B80" w:rsidRPr="005B2516">
        <w:t xml:space="preserve"> </w:t>
      </w:r>
      <w:r w:rsidR="007202D6" w:rsidRPr="005B2516">
        <w:t>система</w:t>
      </w:r>
      <w:r w:rsidR="00007B80" w:rsidRPr="005B2516">
        <w:t xml:space="preserve"> </w:t>
      </w:r>
      <w:r w:rsidR="007202D6" w:rsidRPr="005B2516">
        <w:t>за</w:t>
      </w:r>
      <w:r w:rsidR="00007B80" w:rsidRPr="005B2516">
        <w:t xml:space="preserve"> </w:t>
      </w:r>
      <w:r w:rsidR="007202D6" w:rsidRPr="005B2516">
        <w:t>състоянието</w:t>
      </w:r>
      <w:r w:rsidR="00007B80" w:rsidRPr="005B2516">
        <w:t xml:space="preserve"> </w:t>
      </w:r>
      <w:r w:rsidR="007202D6" w:rsidRPr="005B2516">
        <w:t>на</w:t>
      </w:r>
      <w:r w:rsidR="00007B80" w:rsidRPr="005B2516">
        <w:t xml:space="preserve"> </w:t>
      </w:r>
      <w:r w:rsidR="007202D6" w:rsidRPr="005B2516">
        <w:t>почвите</w:t>
      </w:r>
      <w:r w:rsidR="00007B80" w:rsidRPr="005B2516">
        <w:t xml:space="preserve"> </w:t>
      </w:r>
      <w:r w:rsidR="007202D6" w:rsidRPr="005B2516">
        <w:t>и</w:t>
      </w:r>
      <w:r w:rsidR="00007B80" w:rsidRPr="005B2516">
        <w:t xml:space="preserve"> </w:t>
      </w:r>
      <w:r w:rsidR="007202D6" w:rsidRPr="005B2516">
        <w:t>тяхното</w:t>
      </w:r>
      <w:r w:rsidR="00007B80" w:rsidRPr="005B2516">
        <w:t xml:space="preserve"> </w:t>
      </w:r>
      <w:r w:rsidR="007202D6" w:rsidRPr="005B2516">
        <w:t>изменение</w:t>
      </w:r>
    </w:p>
    <w:p w14:paraId="665A62E6" w14:textId="55768E58" w:rsidR="007202D6" w:rsidRPr="005B2516" w:rsidRDefault="007202D6" w:rsidP="007202D6">
      <w:pPr>
        <w:rPr>
          <w:lang w:val="bg-BG"/>
        </w:rPr>
      </w:pPr>
      <w:r w:rsidRPr="005B2516">
        <w:rPr>
          <w:lang w:val="bg-BG"/>
        </w:rPr>
        <w:t>През</w:t>
      </w:r>
      <w:r w:rsidR="00007B80" w:rsidRPr="005B2516">
        <w:rPr>
          <w:lang w:val="bg-BG"/>
        </w:rPr>
        <w:t xml:space="preserve"> </w:t>
      </w:r>
      <w:r w:rsidRPr="005B2516">
        <w:rPr>
          <w:lang w:val="bg-BG"/>
        </w:rPr>
        <w:t>2004</w:t>
      </w:r>
      <w:r w:rsidR="00007B80" w:rsidRPr="005B2516">
        <w:rPr>
          <w:lang w:val="bg-BG"/>
        </w:rPr>
        <w:t xml:space="preserve"> </w:t>
      </w:r>
      <w:r w:rsidRPr="005B2516">
        <w:rPr>
          <w:lang w:val="bg-BG"/>
        </w:rPr>
        <w:t>г.</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разработена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утвърдена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Министъра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околната</w:t>
      </w:r>
      <w:r w:rsidR="00007B80" w:rsidRPr="005B2516">
        <w:rPr>
          <w:lang w:val="bg-BG"/>
        </w:rPr>
        <w:t xml:space="preserve"> </w:t>
      </w:r>
      <w:r w:rsidRPr="005B2516">
        <w:rPr>
          <w:lang w:val="bg-BG"/>
        </w:rPr>
        <w:t>среда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водите</w:t>
      </w:r>
      <w:r w:rsidR="00007B80" w:rsidRPr="005B2516">
        <w:rPr>
          <w:lang w:val="bg-BG"/>
        </w:rPr>
        <w:t xml:space="preserve"> </w:t>
      </w:r>
      <w:r w:rsidRPr="005B2516">
        <w:rPr>
          <w:lang w:val="bg-BG"/>
        </w:rPr>
        <w:t>нова</w:t>
      </w:r>
      <w:r w:rsidR="00007B80" w:rsidRPr="005B2516">
        <w:rPr>
          <w:lang w:val="bg-BG"/>
        </w:rPr>
        <w:t xml:space="preserve"> </w:t>
      </w:r>
      <w:r w:rsidRPr="005B2516">
        <w:rPr>
          <w:lang w:val="bg-BG"/>
        </w:rPr>
        <w:t>програма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почвен</w:t>
      </w:r>
      <w:r w:rsidR="00007B80" w:rsidRPr="005B2516">
        <w:rPr>
          <w:lang w:val="bg-BG"/>
        </w:rPr>
        <w:t xml:space="preserve"> </w:t>
      </w:r>
      <w:r w:rsidRPr="005B2516">
        <w:rPr>
          <w:lang w:val="bg-BG"/>
        </w:rPr>
        <w:t>мониторинг,</w:t>
      </w:r>
      <w:r w:rsidR="00007B80" w:rsidRPr="005B2516">
        <w:rPr>
          <w:lang w:val="bg-BG"/>
        </w:rPr>
        <w:t xml:space="preserve"> </w:t>
      </w:r>
      <w:r w:rsidRPr="005B2516">
        <w:rPr>
          <w:lang w:val="bg-BG"/>
        </w:rPr>
        <w:t>която</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организирана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три</w:t>
      </w:r>
      <w:r w:rsidR="00007B80" w:rsidRPr="005B2516">
        <w:rPr>
          <w:lang w:val="bg-BG"/>
        </w:rPr>
        <w:t xml:space="preserve"> </w:t>
      </w:r>
      <w:r w:rsidRPr="005B2516">
        <w:rPr>
          <w:lang w:val="bg-BG"/>
        </w:rPr>
        <w:t>нива.</w:t>
      </w:r>
      <w:r w:rsidR="00007B80" w:rsidRPr="005B2516">
        <w:rPr>
          <w:lang w:val="bg-BG"/>
        </w:rPr>
        <w:t xml:space="preserve"> </w:t>
      </w:r>
      <w:r w:rsidRPr="005B2516">
        <w:rPr>
          <w:lang w:val="bg-BG"/>
        </w:rPr>
        <w:t>Програмата</w:t>
      </w:r>
      <w:r w:rsidR="00007B80" w:rsidRPr="005B2516">
        <w:rPr>
          <w:lang w:val="bg-BG"/>
        </w:rPr>
        <w:t xml:space="preserve"> </w:t>
      </w:r>
      <w:r w:rsidRPr="005B2516">
        <w:rPr>
          <w:lang w:val="bg-BG"/>
        </w:rPr>
        <w:t>за</w:t>
      </w:r>
      <w:r w:rsidR="00007B80" w:rsidRPr="005B2516">
        <w:rPr>
          <w:lang w:val="bg-BG"/>
        </w:rPr>
        <w:t xml:space="preserve"> </w:t>
      </w:r>
      <w:proofErr w:type="spellStart"/>
      <w:r w:rsidRPr="005B2516">
        <w:rPr>
          <w:lang w:val="bg-BG"/>
        </w:rPr>
        <w:t>мониториг</w:t>
      </w:r>
      <w:proofErr w:type="spellEnd"/>
      <w:r w:rsidR="00007B80" w:rsidRPr="005B2516">
        <w:rPr>
          <w:lang w:val="bg-BG"/>
        </w:rPr>
        <w:t xml:space="preserve"> </w:t>
      </w:r>
      <w:r w:rsidRPr="005B2516">
        <w:rPr>
          <w:lang w:val="bg-BG"/>
        </w:rPr>
        <w:t>е</w:t>
      </w:r>
      <w:r w:rsidR="00007B80" w:rsidRPr="005B2516">
        <w:rPr>
          <w:lang w:val="bg-BG"/>
        </w:rPr>
        <w:t xml:space="preserve"> </w:t>
      </w:r>
      <w:r w:rsidRPr="005B2516">
        <w:rPr>
          <w:lang w:val="bg-BG"/>
        </w:rPr>
        <w:t>изцяло</w:t>
      </w:r>
      <w:r w:rsidR="00007B80" w:rsidRPr="005B2516">
        <w:rPr>
          <w:lang w:val="bg-BG"/>
        </w:rPr>
        <w:t xml:space="preserve"> </w:t>
      </w:r>
      <w:r w:rsidRPr="005B2516">
        <w:rPr>
          <w:lang w:val="bg-BG"/>
        </w:rPr>
        <w:t>съобразена</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последните</w:t>
      </w:r>
      <w:r w:rsidR="00007B80" w:rsidRPr="005B2516">
        <w:rPr>
          <w:lang w:val="bg-BG"/>
        </w:rPr>
        <w:t xml:space="preserve"> </w:t>
      </w:r>
      <w:r w:rsidRPr="005B2516">
        <w:rPr>
          <w:lang w:val="bg-BG"/>
        </w:rPr>
        <w:t>изисквания</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ЕК</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ЕАОС,</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добрите</w:t>
      </w:r>
      <w:r w:rsidR="00007B80" w:rsidRPr="005B2516">
        <w:rPr>
          <w:lang w:val="bg-BG"/>
        </w:rPr>
        <w:t xml:space="preserve"> </w:t>
      </w:r>
      <w:r w:rsidRPr="005B2516">
        <w:rPr>
          <w:lang w:val="bg-BG"/>
        </w:rPr>
        <w:t>практики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редица</w:t>
      </w:r>
      <w:r w:rsidR="00007B80" w:rsidRPr="005B2516">
        <w:rPr>
          <w:lang w:val="bg-BG"/>
        </w:rPr>
        <w:t xml:space="preserve"> </w:t>
      </w:r>
      <w:r w:rsidRPr="005B2516">
        <w:rPr>
          <w:lang w:val="bg-BG"/>
        </w:rPr>
        <w:t>европейски</w:t>
      </w:r>
      <w:r w:rsidR="00007B80" w:rsidRPr="005B2516">
        <w:rPr>
          <w:lang w:val="bg-BG"/>
        </w:rPr>
        <w:t xml:space="preserve"> </w:t>
      </w:r>
      <w:r w:rsidRPr="005B2516">
        <w:rPr>
          <w:lang w:val="bg-BG"/>
        </w:rPr>
        <w:t>страни,</w:t>
      </w:r>
      <w:r w:rsidR="00007B80" w:rsidRPr="005B2516">
        <w:rPr>
          <w:lang w:val="bg-BG"/>
        </w:rPr>
        <w:t xml:space="preserve"> </w:t>
      </w:r>
      <w:r w:rsidRPr="005B2516">
        <w:rPr>
          <w:lang w:val="bg-BG"/>
        </w:rPr>
        <w:t>както</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националното</w:t>
      </w:r>
      <w:r w:rsidR="00007B80" w:rsidRPr="005B2516">
        <w:rPr>
          <w:lang w:val="bg-BG"/>
        </w:rPr>
        <w:t xml:space="preserve"> </w:t>
      </w:r>
      <w:r w:rsidRPr="005B2516">
        <w:rPr>
          <w:lang w:val="bg-BG"/>
        </w:rPr>
        <w:t>законодателство,</w:t>
      </w:r>
      <w:r w:rsidR="00007B80" w:rsidRPr="005B2516">
        <w:rPr>
          <w:lang w:val="bg-BG"/>
        </w:rPr>
        <w:t xml:space="preserve"> </w:t>
      </w:r>
      <w:r w:rsidRPr="005B2516">
        <w:rPr>
          <w:lang w:val="bg-BG"/>
        </w:rPr>
        <w:t>прието</w:t>
      </w:r>
      <w:r w:rsidR="00007B80" w:rsidRPr="005B2516">
        <w:rPr>
          <w:lang w:val="bg-BG"/>
        </w:rPr>
        <w:t xml:space="preserve"> </w:t>
      </w:r>
      <w:r w:rsidRPr="005B2516">
        <w:rPr>
          <w:lang w:val="bg-BG"/>
        </w:rPr>
        <w:t>по-късно</w:t>
      </w:r>
      <w:r w:rsidR="00007B80" w:rsidRPr="005B2516">
        <w:rPr>
          <w:lang w:val="bg-BG"/>
        </w:rPr>
        <w:t xml:space="preserve"> </w:t>
      </w:r>
      <w:r w:rsidRPr="005B2516">
        <w:rPr>
          <w:lang w:val="bg-BG"/>
        </w:rPr>
        <w:t>през</w:t>
      </w:r>
      <w:r w:rsidR="00007B80" w:rsidRPr="005B2516">
        <w:rPr>
          <w:lang w:val="bg-BG"/>
        </w:rPr>
        <w:t xml:space="preserve"> </w:t>
      </w:r>
      <w:r w:rsidRPr="005B2516">
        <w:rPr>
          <w:lang w:val="bg-BG"/>
        </w:rPr>
        <w:t>2007-2009</w:t>
      </w:r>
      <w:r w:rsidR="00007B80" w:rsidRPr="005B2516">
        <w:rPr>
          <w:lang w:val="bg-BG"/>
        </w:rPr>
        <w:t xml:space="preserve"> </w:t>
      </w:r>
      <w:r w:rsidRPr="005B2516">
        <w:rPr>
          <w:lang w:val="bg-BG"/>
        </w:rPr>
        <w:t>г.</w:t>
      </w:r>
      <w:r w:rsidR="00007B80" w:rsidRPr="005B2516">
        <w:rPr>
          <w:lang w:val="bg-BG"/>
        </w:rPr>
        <w:t xml:space="preserve"> </w:t>
      </w:r>
      <w:r w:rsidRPr="005B2516">
        <w:rPr>
          <w:lang w:val="bg-BG"/>
        </w:rPr>
        <w:t>Съгласно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8</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Наредба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4</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мониторинг</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почви</w:t>
      </w:r>
      <w:r w:rsidR="00007B80" w:rsidRPr="005B2516">
        <w:rPr>
          <w:lang w:val="bg-BG"/>
        </w:rPr>
        <w:t xml:space="preserve"> </w:t>
      </w:r>
      <w:r w:rsidRPr="005B2516">
        <w:rPr>
          <w:lang w:val="bg-BG"/>
        </w:rPr>
        <w:t>(ДВ</w:t>
      </w:r>
      <w:r w:rsidR="00007B80" w:rsidRPr="005B2516">
        <w:rPr>
          <w:lang w:val="bg-BG"/>
        </w:rPr>
        <w:t xml:space="preserve"> </w:t>
      </w:r>
      <w:r w:rsidRPr="005B2516">
        <w:rPr>
          <w:lang w:val="bg-BG"/>
        </w:rPr>
        <w:t>бр.19</w:t>
      </w:r>
      <w:r w:rsidR="00007B80" w:rsidRPr="005B2516">
        <w:rPr>
          <w:lang w:val="bg-BG"/>
        </w:rPr>
        <w:t xml:space="preserve"> </w:t>
      </w:r>
      <w:r w:rsidRPr="005B2516">
        <w:rPr>
          <w:lang w:val="bg-BG"/>
        </w:rPr>
        <w:t>/</w:t>
      </w:r>
      <w:r w:rsidR="00007B80" w:rsidRPr="005B2516">
        <w:rPr>
          <w:lang w:val="bg-BG"/>
        </w:rPr>
        <w:t xml:space="preserve"> </w:t>
      </w:r>
      <w:r w:rsidRPr="005B2516">
        <w:rPr>
          <w:lang w:val="bg-BG"/>
        </w:rPr>
        <w:t>2009</w:t>
      </w:r>
      <w:r w:rsidR="00007B80" w:rsidRPr="005B2516">
        <w:rPr>
          <w:lang w:val="bg-BG"/>
        </w:rPr>
        <w:t xml:space="preserve"> </w:t>
      </w:r>
      <w:r w:rsidR="00AB0E71" w:rsidRPr="005B2516">
        <w:rPr>
          <w:lang w:val="bg-BG"/>
        </w:rPr>
        <w:t>г.</w:t>
      </w:r>
      <w:r w:rsidRPr="005B2516">
        <w:rPr>
          <w:lang w:val="bg-BG"/>
        </w:rPr>
        <w:t>)</w:t>
      </w:r>
      <w:r w:rsidR="00007B80" w:rsidRPr="005B2516">
        <w:rPr>
          <w:lang w:val="bg-BG"/>
        </w:rPr>
        <w:t xml:space="preserve"> </w:t>
      </w:r>
      <w:r w:rsidRPr="005B2516">
        <w:rPr>
          <w:lang w:val="bg-BG"/>
        </w:rPr>
        <w:t>Националната</w:t>
      </w:r>
      <w:r w:rsidR="00007B80" w:rsidRPr="005B2516">
        <w:rPr>
          <w:lang w:val="bg-BG"/>
        </w:rPr>
        <w:t xml:space="preserve"> </w:t>
      </w:r>
      <w:r w:rsidRPr="005B2516">
        <w:rPr>
          <w:lang w:val="bg-BG"/>
        </w:rPr>
        <w:t>система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мониторинг</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почвите</w:t>
      </w:r>
      <w:r w:rsidR="00007B80" w:rsidRPr="005B2516">
        <w:rPr>
          <w:lang w:val="bg-BG"/>
        </w:rPr>
        <w:t xml:space="preserve"> </w:t>
      </w:r>
      <w:r w:rsidRPr="005B2516">
        <w:rPr>
          <w:lang w:val="bg-BG"/>
        </w:rPr>
        <w:t>(НСМП)</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организирана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три</w:t>
      </w:r>
      <w:r w:rsidR="00007B80" w:rsidRPr="005B2516">
        <w:rPr>
          <w:lang w:val="bg-BG"/>
        </w:rPr>
        <w:t xml:space="preserve"> </w:t>
      </w:r>
      <w:r w:rsidRPr="005B2516">
        <w:rPr>
          <w:lang w:val="bg-BG"/>
        </w:rPr>
        <w:t>нива</w:t>
      </w:r>
      <w:r w:rsidR="00007B80" w:rsidRPr="005B2516">
        <w:rPr>
          <w:lang w:val="bg-BG"/>
        </w:rPr>
        <w:t xml:space="preserve"> </w:t>
      </w:r>
      <w:r w:rsidRPr="005B2516">
        <w:rPr>
          <w:lang w:val="bg-BG"/>
        </w:rPr>
        <w:t>както</w:t>
      </w:r>
      <w:r w:rsidR="00007B80" w:rsidRPr="005B2516">
        <w:rPr>
          <w:lang w:val="bg-BG"/>
        </w:rPr>
        <w:t xml:space="preserve"> </w:t>
      </w:r>
      <w:r w:rsidRPr="005B2516">
        <w:rPr>
          <w:lang w:val="bg-BG"/>
        </w:rPr>
        <w:t>следва:</w:t>
      </w:r>
    </w:p>
    <w:p w14:paraId="3490F56F" w14:textId="1D5ACC67" w:rsidR="007202D6" w:rsidRPr="005B2516" w:rsidRDefault="007202D6" w:rsidP="003F49FF">
      <w:pPr>
        <w:numPr>
          <w:ilvl w:val="0"/>
          <w:numId w:val="20"/>
        </w:numPr>
        <w:tabs>
          <w:tab w:val="clear" w:pos="720"/>
          <w:tab w:val="num" w:pos="0"/>
        </w:tabs>
        <w:rPr>
          <w:lang w:val="bg-BG"/>
        </w:rPr>
      </w:pPr>
      <w:r w:rsidRPr="005B2516">
        <w:rPr>
          <w:lang w:val="bg-BG"/>
        </w:rPr>
        <w:t>първо</w:t>
      </w:r>
      <w:r w:rsidR="00007B80" w:rsidRPr="005B2516">
        <w:rPr>
          <w:lang w:val="bg-BG"/>
        </w:rPr>
        <w:t xml:space="preserve"> </w:t>
      </w:r>
      <w:r w:rsidRPr="005B2516">
        <w:rPr>
          <w:lang w:val="bg-BG"/>
        </w:rPr>
        <w:t>ниво</w:t>
      </w:r>
      <w:r w:rsidR="00007B80" w:rsidRPr="005B2516">
        <w:rPr>
          <w:lang w:val="bg-BG"/>
        </w:rPr>
        <w:t xml:space="preserve"> </w:t>
      </w:r>
      <w:r w:rsidRPr="005B2516">
        <w:rPr>
          <w:lang w:val="bg-BG"/>
        </w:rPr>
        <w:t>-</w:t>
      </w:r>
      <w:r w:rsidR="00007B80" w:rsidRPr="005B2516">
        <w:rPr>
          <w:lang w:val="bg-BG"/>
        </w:rPr>
        <w:t xml:space="preserve"> </w:t>
      </w:r>
      <w:r w:rsidRPr="005B2516">
        <w:rPr>
          <w:lang w:val="bg-BG"/>
        </w:rPr>
        <w:t>широкомащабен</w:t>
      </w:r>
      <w:r w:rsidR="00007B80" w:rsidRPr="005B2516">
        <w:rPr>
          <w:lang w:val="bg-BG"/>
        </w:rPr>
        <w:t xml:space="preserve"> </w:t>
      </w:r>
      <w:r w:rsidRPr="005B2516">
        <w:rPr>
          <w:lang w:val="bg-BG"/>
        </w:rPr>
        <w:t>мониторинг</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включва</w:t>
      </w:r>
      <w:r w:rsidR="00007B80" w:rsidRPr="005B2516">
        <w:rPr>
          <w:lang w:val="bg-BG"/>
        </w:rPr>
        <w:t xml:space="preserve"> </w:t>
      </w:r>
      <w:r w:rsidRPr="005B2516">
        <w:rPr>
          <w:lang w:val="bg-BG"/>
        </w:rPr>
        <w:t>наблюдения</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равномерно</w:t>
      </w:r>
      <w:r w:rsidR="00007B80" w:rsidRPr="005B2516">
        <w:rPr>
          <w:lang w:val="bg-BG"/>
        </w:rPr>
        <w:t xml:space="preserve"> </w:t>
      </w:r>
      <w:r w:rsidRPr="005B2516">
        <w:rPr>
          <w:lang w:val="bg-BG"/>
        </w:rPr>
        <w:t>разпределена</w:t>
      </w:r>
      <w:r w:rsidR="00007B80" w:rsidRPr="005B2516">
        <w:rPr>
          <w:lang w:val="bg-BG"/>
        </w:rPr>
        <w:t xml:space="preserve"> </w:t>
      </w:r>
      <w:r w:rsidRPr="005B2516">
        <w:rPr>
          <w:lang w:val="bg-BG"/>
        </w:rPr>
        <w:t>мрежа;</w:t>
      </w:r>
    </w:p>
    <w:p w14:paraId="38248209" w14:textId="5C036353" w:rsidR="007202D6" w:rsidRPr="005B2516" w:rsidRDefault="007202D6" w:rsidP="003F49FF">
      <w:pPr>
        <w:numPr>
          <w:ilvl w:val="0"/>
          <w:numId w:val="20"/>
        </w:numPr>
        <w:tabs>
          <w:tab w:val="clear" w:pos="720"/>
          <w:tab w:val="num" w:pos="0"/>
        </w:tabs>
        <w:rPr>
          <w:lang w:val="bg-BG"/>
        </w:rPr>
      </w:pPr>
      <w:r w:rsidRPr="005B2516">
        <w:rPr>
          <w:lang w:val="bg-BG"/>
        </w:rPr>
        <w:t>второ</w:t>
      </w:r>
      <w:r w:rsidR="00007B80" w:rsidRPr="005B2516">
        <w:rPr>
          <w:lang w:val="bg-BG"/>
        </w:rPr>
        <w:t xml:space="preserve"> </w:t>
      </w:r>
      <w:r w:rsidRPr="005B2516">
        <w:rPr>
          <w:lang w:val="bg-BG"/>
        </w:rPr>
        <w:t>ниво</w:t>
      </w:r>
      <w:r w:rsidR="00007B80" w:rsidRPr="005B2516">
        <w:rPr>
          <w:lang w:val="bg-BG"/>
        </w:rPr>
        <w:t xml:space="preserve"> </w:t>
      </w:r>
      <w:r w:rsidRPr="005B2516">
        <w:rPr>
          <w:lang w:val="bg-BG"/>
        </w:rPr>
        <w:t>-</w:t>
      </w:r>
      <w:r w:rsidR="00007B80" w:rsidRPr="005B2516">
        <w:rPr>
          <w:lang w:val="bg-BG"/>
        </w:rPr>
        <w:t xml:space="preserve"> </w:t>
      </w:r>
      <w:r w:rsidRPr="005B2516">
        <w:rPr>
          <w:lang w:val="bg-BG"/>
        </w:rPr>
        <w:t>интензивен</w:t>
      </w:r>
      <w:r w:rsidR="00007B80" w:rsidRPr="005B2516">
        <w:rPr>
          <w:lang w:val="bg-BG"/>
        </w:rPr>
        <w:t xml:space="preserve"> </w:t>
      </w:r>
      <w:r w:rsidRPr="005B2516">
        <w:rPr>
          <w:lang w:val="bg-BG"/>
        </w:rPr>
        <w:t>мониторинг</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локално</w:t>
      </w:r>
      <w:r w:rsidR="00007B80" w:rsidRPr="005B2516">
        <w:rPr>
          <w:lang w:val="bg-BG"/>
        </w:rPr>
        <w:t xml:space="preserve"> </w:t>
      </w:r>
      <w:r w:rsidRPr="005B2516">
        <w:rPr>
          <w:lang w:val="bg-BG"/>
        </w:rPr>
        <w:t>проявени</w:t>
      </w:r>
      <w:r w:rsidR="00007B80" w:rsidRPr="005B2516">
        <w:rPr>
          <w:lang w:val="bg-BG"/>
        </w:rPr>
        <w:t xml:space="preserve"> </w:t>
      </w:r>
      <w:r w:rsidRPr="005B2516">
        <w:rPr>
          <w:lang w:val="bg-BG"/>
        </w:rPr>
        <w:t>процеси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включва</w:t>
      </w:r>
      <w:r w:rsidR="00007B80" w:rsidRPr="005B2516">
        <w:rPr>
          <w:lang w:val="bg-BG"/>
        </w:rPr>
        <w:t xml:space="preserve"> </w:t>
      </w:r>
      <w:r w:rsidRPr="005B2516">
        <w:rPr>
          <w:lang w:val="bg-BG"/>
        </w:rPr>
        <w:t>наблюдение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процесите</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чл.12</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Закона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почвите</w:t>
      </w:r>
      <w:r w:rsidR="00007B80" w:rsidRPr="005B2516">
        <w:rPr>
          <w:lang w:val="bg-BG"/>
        </w:rPr>
        <w:t xml:space="preserve"> </w:t>
      </w:r>
      <w:r w:rsidRPr="005B2516">
        <w:rPr>
          <w:lang w:val="bg-BG"/>
        </w:rPr>
        <w:t>(ЗП);</w:t>
      </w:r>
    </w:p>
    <w:p w14:paraId="6B9D5D85" w14:textId="19AE9275" w:rsidR="007202D6" w:rsidRPr="005B2516" w:rsidRDefault="007202D6" w:rsidP="003F49FF">
      <w:pPr>
        <w:numPr>
          <w:ilvl w:val="0"/>
          <w:numId w:val="20"/>
        </w:numPr>
        <w:tabs>
          <w:tab w:val="clear" w:pos="720"/>
          <w:tab w:val="num" w:pos="0"/>
        </w:tabs>
        <w:rPr>
          <w:lang w:val="bg-BG"/>
        </w:rPr>
      </w:pPr>
      <w:r w:rsidRPr="005B2516">
        <w:rPr>
          <w:lang w:val="bg-BG"/>
        </w:rPr>
        <w:t>трето</w:t>
      </w:r>
      <w:r w:rsidR="00007B80" w:rsidRPr="005B2516">
        <w:rPr>
          <w:lang w:val="bg-BG"/>
        </w:rPr>
        <w:t xml:space="preserve"> </w:t>
      </w:r>
      <w:r w:rsidRPr="005B2516">
        <w:rPr>
          <w:lang w:val="bg-BG"/>
        </w:rPr>
        <w:t>ниво</w:t>
      </w:r>
      <w:r w:rsidR="00007B80" w:rsidRPr="005B2516">
        <w:rPr>
          <w:lang w:val="bg-BG"/>
        </w:rPr>
        <w:t xml:space="preserve"> </w:t>
      </w:r>
      <w:r w:rsidRPr="005B2516">
        <w:rPr>
          <w:lang w:val="bg-BG"/>
        </w:rPr>
        <w:t>-</w:t>
      </w:r>
      <w:r w:rsidR="00007B80" w:rsidRPr="005B2516">
        <w:rPr>
          <w:lang w:val="bg-BG"/>
        </w:rPr>
        <w:t xml:space="preserve"> </w:t>
      </w:r>
      <w:r w:rsidRPr="005B2516">
        <w:rPr>
          <w:lang w:val="bg-BG"/>
        </w:rPr>
        <w:t>мониторинг</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локални</w:t>
      </w:r>
      <w:r w:rsidR="00007B80" w:rsidRPr="005B2516">
        <w:rPr>
          <w:lang w:val="bg-BG"/>
        </w:rPr>
        <w:t xml:space="preserve"> </w:t>
      </w:r>
      <w:r w:rsidRPr="005B2516">
        <w:rPr>
          <w:lang w:val="bg-BG"/>
        </w:rPr>
        <w:t>почвени</w:t>
      </w:r>
      <w:r w:rsidR="00007B80" w:rsidRPr="005B2516">
        <w:rPr>
          <w:lang w:val="bg-BG"/>
        </w:rPr>
        <w:t xml:space="preserve"> </w:t>
      </w:r>
      <w:r w:rsidRPr="005B2516">
        <w:rPr>
          <w:lang w:val="bg-BG"/>
        </w:rPr>
        <w:t>замърсявания</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включва</w:t>
      </w:r>
      <w:r w:rsidR="00007B80" w:rsidRPr="005B2516">
        <w:rPr>
          <w:lang w:val="bg-BG"/>
        </w:rPr>
        <w:t xml:space="preserve"> </w:t>
      </w:r>
      <w:r w:rsidRPr="005B2516">
        <w:rPr>
          <w:lang w:val="bg-BG"/>
        </w:rPr>
        <w:t>наблюдение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процесите</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чл.20</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ЗП.</w:t>
      </w:r>
    </w:p>
    <w:p w14:paraId="0F19B7BF" w14:textId="7F2A1BED" w:rsidR="007202D6" w:rsidRPr="005B2516" w:rsidRDefault="007202D6" w:rsidP="007202D6">
      <w:pPr>
        <w:rPr>
          <w:b/>
          <w:bCs/>
          <w:i/>
          <w:iCs/>
          <w:lang w:val="bg-BG"/>
        </w:rPr>
      </w:pPr>
      <w:r w:rsidRPr="005B2516">
        <w:rPr>
          <w:b/>
          <w:bCs/>
          <w:lang w:val="bg-BG"/>
        </w:rPr>
        <w:t>Наблюденията</w:t>
      </w:r>
      <w:r w:rsidR="00007B80" w:rsidRPr="005B2516">
        <w:rPr>
          <w:b/>
          <w:bCs/>
          <w:lang w:val="bg-BG"/>
        </w:rPr>
        <w:t xml:space="preserve"> </w:t>
      </w:r>
      <w:r w:rsidRPr="005B2516">
        <w:rPr>
          <w:b/>
          <w:bCs/>
          <w:lang w:val="bg-BG"/>
        </w:rPr>
        <w:t>по</w:t>
      </w:r>
      <w:r w:rsidR="00007B80" w:rsidRPr="005B2516">
        <w:rPr>
          <w:b/>
          <w:bCs/>
          <w:lang w:val="bg-BG"/>
        </w:rPr>
        <w:t xml:space="preserve"> </w:t>
      </w:r>
      <w:r w:rsidRPr="005B2516">
        <w:rPr>
          <w:b/>
          <w:bCs/>
          <w:i/>
          <w:iCs/>
          <w:lang w:val="bg-BG"/>
        </w:rPr>
        <w:t>І</w:t>
      </w:r>
      <w:r w:rsidR="00007B80" w:rsidRPr="005B2516">
        <w:rPr>
          <w:b/>
          <w:bCs/>
          <w:i/>
          <w:iCs/>
          <w:lang w:val="bg-BG"/>
        </w:rPr>
        <w:t xml:space="preserve"> </w:t>
      </w:r>
      <w:r w:rsidRPr="005B2516">
        <w:rPr>
          <w:b/>
          <w:bCs/>
          <w:i/>
          <w:iCs/>
          <w:lang w:val="bg-BG"/>
        </w:rPr>
        <w:t>ниво</w:t>
      </w:r>
      <w:r w:rsidR="00007B80" w:rsidRPr="005B2516">
        <w:rPr>
          <w:b/>
          <w:bCs/>
          <w:i/>
          <w:iCs/>
          <w:lang w:val="bg-BG"/>
        </w:rPr>
        <w:t xml:space="preserve"> </w:t>
      </w:r>
      <w:r w:rsidRPr="005B2516">
        <w:rPr>
          <w:b/>
          <w:bCs/>
          <w:i/>
          <w:iCs/>
          <w:lang w:val="bg-BG"/>
        </w:rPr>
        <w:t>(широкомащабен</w:t>
      </w:r>
      <w:r w:rsidR="00007B80" w:rsidRPr="005B2516">
        <w:rPr>
          <w:b/>
          <w:bCs/>
          <w:i/>
          <w:iCs/>
          <w:lang w:val="bg-BG"/>
        </w:rPr>
        <w:t xml:space="preserve"> </w:t>
      </w:r>
      <w:r w:rsidRPr="005B2516">
        <w:rPr>
          <w:b/>
          <w:bCs/>
          <w:i/>
          <w:iCs/>
          <w:lang w:val="bg-BG"/>
        </w:rPr>
        <w:t>мониторинг)</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извършва</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равномерна</w:t>
      </w:r>
      <w:r w:rsidR="00007B80" w:rsidRPr="005B2516">
        <w:rPr>
          <w:lang w:val="bg-BG"/>
        </w:rPr>
        <w:t xml:space="preserve"> </w:t>
      </w:r>
      <w:r w:rsidRPr="005B2516">
        <w:rPr>
          <w:lang w:val="bg-BG"/>
        </w:rPr>
        <w:t>мрежа</w:t>
      </w:r>
      <w:r w:rsidR="00007B80" w:rsidRPr="005B2516">
        <w:rPr>
          <w:lang w:val="bg-BG"/>
        </w:rPr>
        <w:t xml:space="preserve"> </w:t>
      </w:r>
      <w:r w:rsidRPr="005B2516">
        <w:rPr>
          <w:lang w:val="bg-BG"/>
        </w:rPr>
        <w:t>16х16</w:t>
      </w:r>
      <w:r w:rsidR="00007B80" w:rsidRPr="005B2516">
        <w:rPr>
          <w:lang w:val="bg-BG"/>
        </w:rPr>
        <w:t xml:space="preserve"> </w:t>
      </w:r>
      <w:r w:rsidRPr="005B2516">
        <w:rPr>
          <w:lang w:val="bg-BG"/>
        </w:rPr>
        <w:t>км,</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397</w:t>
      </w:r>
      <w:r w:rsidR="00007B80" w:rsidRPr="005B2516">
        <w:rPr>
          <w:lang w:val="bg-BG"/>
        </w:rPr>
        <w:t xml:space="preserve"> </w:t>
      </w:r>
      <w:r w:rsidRPr="005B2516">
        <w:rPr>
          <w:lang w:val="bg-BG"/>
        </w:rPr>
        <w:t>пункта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предоставят</w:t>
      </w:r>
      <w:r w:rsidR="00007B80" w:rsidRPr="005B2516">
        <w:rPr>
          <w:lang w:val="bg-BG"/>
        </w:rPr>
        <w:t xml:space="preserve"> </w:t>
      </w:r>
      <w:r w:rsidRPr="005B2516">
        <w:rPr>
          <w:lang w:val="bg-BG"/>
        </w:rPr>
        <w:t>данни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оценка</w:t>
      </w:r>
      <w:r w:rsidR="00007B80" w:rsidRPr="005B2516">
        <w:rPr>
          <w:lang w:val="bg-BG"/>
        </w:rPr>
        <w:t xml:space="preserve"> </w:t>
      </w:r>
      <w:r w:rsidRPr="005B2516">
        <w:rPr>
          <w:lang w:val="bg-BG"/>
        </w:rPr>
        <w:t>състоянието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почвите</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следните</w:t>
      </w:r>
      <w:r w:rsidR="00007B80" w:rsidRPr="005B2516">
        <w:rPr>
          <w:lang w:val="bg-BG"/>
        </w:rPr>
        <w:t xml:space="preserve"> </w:t>
      </w:r>
      <w:r w:rsidRPr="005B2516">
        <w:rPr>
          <w:lang w:val="bg-BG"/>
        </w:rPr>
        <w:t>показатели-</w:t>
      </w:r>
      <w:r w:rsidR="00007B80" w:rsidRPr="005B2516">
        <w:rPr>
          <w:lang w:val="bg-BG"/>
        </w:rPr>
        <w:t xml:space="preserve"> </w:t>
      </w:r>
      <w:r w:rsidRPr="005B2516">
        <w:rPr>
          <w:lang w:val="bg-BG"/>
        </w:rPr>
        <w:t>9</w:t>
      </w:r>
      <w:r w:rsidR="00007B80" w:rsidRPr="005B2516">
        <w:rPr>
          <w:lang w:val="bg-BG"/>
        </w:rPr>
        <w:t xml:space="preserve"> </w:t>
      </w:r>
      <w:r w:rsidRPr="005B2516">
        <w:rPr>
          <w:lang w:val="bg-BG"/>
        </w:rPr>
        <w:t>тежки</w:t>
      </w:r>
      <w:r w:rsidR="00007B80" w:rsidRPr="005B2516">
        <w:rPr>
          <w:lang w:val="bg-BG"/>
        </w:rPr>
        <w:t xml:space="preserve"> </w:t>
      </w:r>
      <w:r w:rsidRPr="005B2516">
        <w:rPr>
          <w:lang w:val="bg-BG"/>
        </w:rPr>
        <w:t>метали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металоиди,</w:t>
      </w:r>
      <w:r w:rsidR="00007B80" w:rsidRPr="005B2516">
        <w:rPr>
          <w:lang w:val="bg-BG"/>
        </w:rPr>
        <w:t xml:space="preserve"> </w:t>
      </w:r>
      <w:r w:rsidRPr="005B2516">
        <w:rPr>
          <w:lang w:val="bg-BG"/>
        </w:rPr>
        <w:t>общ</w:t>
      </w:r>
      <w:r w:rsidR="00007B80" w:rsidRPr="005B2516">
        <w:rPr>
          <w:lang w:val="bg-BG"/>
        </w:rPr>
        <w:t xml:space="preserve"> </w:t>
      </w:r>
      <w:r w:rsidRPr="005B2516">
        <w:rPr>
          <w:lang w:val="bg-BG"/>
        </w:rPr>
        <w:t>азот,</w:t>
      </w:r>
      <w:r w:rsidR="00007B80" w:rsidRPr="005B2516">
        <w:rPr>
          <w:lang w:val="bg-BG"/>
        </w:rPr>
        <w:t xml:space="preserve"> </w:t>
      </w:r>
      <w:r w:rsidRPr="005B2516">
        <w:rPr>
          <w:lang w:val="bg-BG"/>
        </w:rPr>
        <w:t>фосфор,</w:t>
      </w:r>
      <w:r w:rsidR="00007B80" w:rsidRPr="005B2516">
        <w:rPr>
          <w:lang w:val="bg-BG"/>
        </w:rPr>
        <w:t xml:space="preserve"> </w:t>
      </w:r>
      <w:r w:rsidRPr="005B2516">
        <w:rPr>
          <w:lang w:val="bg-BG"/>
        </w:rPr>
        <w:t>органичен</w:t>
      </w:r>
      <w:r w:rsidR="00007B80" w:rsidRPr="005B2516">
        <w:rPr>
          <w:lang w:val="bg-BG"/>
        </w:rPr>
        <w:t xml:space="preserve"> </w:t>
      </w:r>
      <w:r w:rsidRPr="005B2516">
        <w:rPr>
          <w:lang w:val="bg-BG"/>
        </w:rPr>
        <w:t>въглерод,</w:t>
      </w:r>
      <w:r w:rsidR="00007B80" w:rsidRPr="005B2516">
        <w:rPr>
          <w:lang w:val="bg-BG"/>
        </w:rPr>
        <w:t xml:space="preserve"> </w:t>
      </w:r>
      <w:r w:rsidRPr="005B2516">
        <w:rPr>
          <w:lang w:val="bg-BG"/>
        </w:rPr>
        <w:t>активна</w:t>
      </w:r>
      <w:r w:rsidR="00007B80" w:rsidRPr="005B2516">
        <w:rPr>
          <w:lang w:val="bg-BG"/>
        </w:rPr>
        <w:t xml:space="preserve"> </w:t>
      </w:r>
      <w:r w:rsidRPr="005B2516">
        <w:rPr>
          <w:lang w:val="bg-BG"/>
        </w:rPr>
        <w:t>реакция</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почвата</w:t>
      </w:r>
      <w:r w:rsidR="00007B80" w:rsidRPr="005B2516">
        <w:rPr>
          <w:lang w:val="bg-BG"/>
        </w:rPr>
        <w:t xml:space="preserve"> </w:t>
      </w:r>
      <w:r w:rsidRPr="005B2516">
        <w:rPr>
          <w:lang w:val="bg-BG"/>
        </w:rPr>
        <w:t>(</w:t>
      </w:r>
      <w:proofErr w:type="spellStart"/>
      <w:r w:rsidRPr="005B2516">
        <w:rPr>
          <w:lang w:val="bg-BG"/>
        </w:rPr>
        <w:t>pH</w:t>
      </w:r>
      <w:proofErr w:type="spellEnd"/>
      <w:r w:rsidRPr="005B2516">
        <w:rPr>
          <w:lang w:val="bg-BG"/>
        </w:rPr>
        <w:t>)</w:t>
      </w:r>
      <w:r w:rsidR="00007B80" w:rsidRPr="005B2516">
        <w:rPr>
          <w:lang w:val="bg-BG"/>
        </w:rPr>
        <w:t xml:space="preserve"> </w:t>
      </w:r>
      <w:r w:rsidRPr="005B2516">
        <w:rPr>
          <w:lang w:val="bg-BG"/>
        </w:rPr>
        <w:t>електропроводимост,</w:t>
      </w:r>
      <w:r w:rsidR="00007B80" w:rsidRPr="005B2516">
        <w:rPr>
          <w:lang w:val="bg-BG"/>
        </w:rPr>
        <w:t xml:space="preserve"> </w:t>
      </w:r>
      <w:r w:rsidRPr="005B2516">
        <w:rPr>
          <w:lang w:val="bg-BG"/>
        </w:rPr>
        <w:t>нитратен</w:t>
      </w:r>
      <w:r w:rsidR="00007B80" w:rsidRPr="005B2516">
        <w:rPr>
          <w:lang w:val="bg-BG"/>
        </w:rPr>
        <w:t xml:space="preserve"> </w:t>
      </w:r>
      <w:r w:rsidRPr="005B2516">
        <w:rPr>
          <w:lang w:val="bg-BG"/>
        </w:rPr>
        <w:t>азот,</w:t>
      </w:r>
      <w:r w:rsidR="00007B80" w:rsidRPr="005B2516">
        <w:rPr>
          <w:lang w:val="bg-BG"/>
        </w:rPr>
        <w:t xml:space="preserve"> </w:t>
      </w:r>
      <w:r w:rsidRPr="005B2516">
        <w:rPr>
          <w:lang w:val="bg-BG"/>
        </w:rPr>
        <w:t>общ</w:t>
      </w:r>
      <w:r w:rsidR="00007B80" w:rsidRPr="005B2516">
        <w:rPr>
          <w:lang w:val="bg-BG"/>
        </w:rPr>
        <w:t xml:space="preserve"> </w:t>
      </w:r>
      <w:r w:rsidRPr="005B2516">
        <w:rPr>
          <w:lang w:val="bg-BG"/>
        </w:rPr>
        <w:t>въглерод</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устойчиви</w:t>
      </w:r>
      <w:r w:rsidR="00007B80" w:rsidRPr="005B2516">
        <w:rPr>
          <w:lang w:val="bg-BG"/>
        </w:rPr>
        <w:t xml:space="preserve"> </w:t>
      </w:r>
      <w:r w:rsidRPr="005B2516">
        <w:rPr>
          <w:lang w:val="bg-BG"/>
        </w:rPr>
        <w:t>органични</w:t>
      </w:r>
      <w:r w:rsidR="00007B80" w:rsidRPr="005B2516">
        <w:rPr>
          <w:lang w:val="bg-BG"/>
        </w:rPr>
        <w:t xml:space="preserve"> </w:t>
      </w:r>
      <w:r w:rsidRPr="005B2516">
        <w:rPr>
          <w:lang w:val="bg-BG"/>
        </w:rPr>
        <w:t>замърсители</w:t>
      </w:r>
      <w:r w:rsidR="00007B80" w:rsidRPr="005B2516">
        <w:rPr>
          <w:lang w:val="bg-BG"/>
        </w:rPr>
        <w:t xml:space="preserve"> </w:t>
      </w:r>
      <w:r w:rsidRPr="005B2516">
        <w:rPr>
          <w:lang w:val="bg-BG"/>
        </w:rPr>
        <w:t>-</w:t>
      </w:r>
      <w:r w:rsidR="00007B80" w:rsidRPr="005B2516">
        <w:rPr>
          <w:lang w:val="bg-BG"/>
        </w:rPr>
        <w:t xml:space="preserve"> </w:t>
      </w:r>
      <w:r w:rsidRPr="005B2516">
        <w:rPr>
          <w:lang w:val="bg-BG"/>
        </w:rPr>
        <w:t>16</w:t>
      </w:r>
      <w:r w:rsidR="00007B80" w:rsidRPr="005B2516">
        <w:rPr>
          <w:lang w:val="bg-BG"/>
        </w:rPr>
        <w:t xml:space="preserve"> </w:t>
      </w:r>
      <w:r w:rsidRPr="005B2516">
        <w:rPr>
          <w:lang w:val="bg-BG"/>
        </w:rPr>
        <w:t>PAH,</w:t>
      </w:r>
      <w:r w:rsidR="00007B80" w:rsidRPr="005B2516">
        <w:rPr>
          <w:lang w:val="bg-BG"/>
        </w:rPr>
        <w:t xml:space="preserve"> </w:t>
      </w:r>
      <w:r w:rsidRPr="005B2516">
        <w:rPr>
          <w:lang w:val="bg-BG"/>
        </w:rPr>
        <w:t>6</w:t>
      </w:r>
      <w:r w:rsidR="00007B80" w:rsidRPr="005B2516">
        <w:rPr>
          <w:lang w:val="bg-BG"/>
        </w:rPr>
        <w:t xml:space="preserve"> </w:t>
      </w:r>
      <w:r w:rsidRPr="005B2516">
        <w:rPr>
          <w:lang w:val="bg-BG"/>
        </w:rPr>
        <w:t>PCB,</w:t>
      </w:r>
      <w:r w:rsidR="00007B80" w:rsidRPr="005B2516">
        <w:rPr>
          <w:lang w:val="bg-BG"/>
        </w:rPr>
        <w:t xml:space="preserve"> </w:t>
      </w:r>
      <w:r w:rsidRPr="005B2516">
        <w:rPr>
          <w:lang w:val="bg-BG"/>
        </w:rPr>
        <w:t>15-хлор</w:t>
      </w:r>
      <w:r w:rsidR="00007B80" w:rsidRPr="005B2516">
        <w:rPr>
          <w:lang w:val="bg-BG"/>
        </w:rPr>
        <w:t xml:space="preserve"> </w:t>
      </w:r>
      <w:r w:rsidRPr="005B2516">
        <w:rPr>
          <w:lang w:val="bg-BG"/>
        </w:rPr>
        <w:t>органични</w:t>
      </w:r>
      <w:r w:rsidR="00007B80" w:rsidRPr="005B2516">
        <w:rPr>
          <w:lang w:val="bg-BG"/>
        </w:rPr>
        <w:t xml:space="preserve"> </w:t>
      </w:r>
      <w:r w:rsidRPr="005B2516">
        <w:rPr>
          <w:lang w:val="bg-BG"/>
        </w:rPr>
        <w:t>замърсители,</w:t>
      </w:r>
      <w:r w:rsidR="00007B80" w:rsidRPr="005B2516">
        <w:rPr>
          <w:lang w:val="bg-BG"/>
        </w:rPr>
        <w:t xml:space="preserve"> </w:t>
      </w:r>
      <w:r w:rsidRPr="005B2516">
        <w:rPr>
          <w:lang w:val="bg-BG"/>
        </w:rPr>
        <w:t>обемна</w:t>
      </w:r>
      <w:r w:rsidR="00007B80" w:rsidRPr="005B2516">
        <w:rPr>
          <w:lang w:val="bg-BG"/>
        </w:rPr>
        <w:t xml:space="preserve"> </w:t>
      </w:r>
      <w:r w:rsidRPr="005B2516">
        <w:rPr>
          <w:lang w:val="bg-BG"/>
        </w:rPr>
        <w:t>плътност.</w:t>
      </w:r>
    </w:p>
    <w:p w14:paraId="68AADABF" w14:textId="342A4B02" w:rsidR="007202D6" w:rsidRPr="005B2516" w:rsidRDefault="007202D6" w:rsidP="007202D6">
      <w:pPr>
        <w:rPr>
          <w:lang w:val="bg-BG"/>
        </w:rPr>
      </w:pPr>
      <w:r w:rsidRPr="005B2516">
        <w:rPr>
          <w:b/>
          <w:bCs/>
          <w:i/>
          <w:iCs/>
          <w:lang w:val="bg-BG"/>
        </w:rPr>
        <w:t>Наблюденията</w:t>
      </w:r>
      <w:r w:rsidR="00007B80" w:rsidRPr="005B2516">
        <w:rPr>
          <w:b/>
          <w:bCs/>
          <w:i/>
          <w:iCs/>
          <w:lang w:val="bg-BG"/>
        </w:rPr>
        <w:t xml:space="preserve"> </w:t>
      </w:r>
      <w:r w:rsidRPr="005B2516">
        <w:rPr>
          <w:b/>
          <w:bCs/>
          <w:i/>
          <w:iCs/>
          <w:lang w:val="bg-BG"/>
        </w:rPr>
        <w:t>по</w:t>
      </w:r>
      <w:r w:rsidR="00007B80" w:rsidRPr="005B2516">
        <w:rPr>
          <w:b/>
          <w:bCs/>
          <w:i/>
          <w:iCs/>
          <w:lang w:val="bg-BG"/>
        </w:rPr>
        <w:t xml:space="preserve"> </w:t>
      </w:r>
      <w:r w:rsidRPr="005B2516">
        <w:rPr>
          <w:b/>
          <w:bCs/>
          <w:i/>
          <w:iCs/>
          <w:lang w:val="bg-BG"/>
        </w:rPr>
        <w:t>ІІ</w:t>
      </w:r>
      <w:r w:rsidR="00007B80" w:rsidRPr="005B2516">
        <w:rPr>
          <w:b/>
          <w:bCs/>
          <w:i/>
          <w:iCs/>
          <w:lang w:val="bg-BG"/>
        </w:rPr>
        <w:t xml:space="preserve"> </w:t>
      </w:r>
      <w:r w:rsidRPr="005B2516">
        <w:rPr>
          <w:b/>
          <w:bCs/>
          <w:i/>
          <w:iCs/>
          <w:lang w:val="bg-BG"/>
        </w:rPr>
        <w:t>ниво</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ориентирани</w:t>
      </w:r>
      <w:r w:rsidR="00007B80" w:rsidRPr="005B2516">
        <w:rPr>
          <w:lang w:val="bg-BG"/>
        </w:rPr>
        <w:t xml:space="preserve"> </w:t>
      </w:r>
      <w:r w:rsidRPr="005B2516">
        <w:rPr>
          <w:lang w:val="bg-BG"/>
        </w:rPr>
        <w:t>към</w:t>
      </w:r>
      <w:r w:rsidR="00007B80" w:rsidRPr="005B2516">
        <w:rPr>
          <w:lang w:val="bg-BG"/>
        </w:rPr>
        <w:t xml:space="preserve"> </w:t>
      </w:r>
      <w:r w:rsidRPr="005B2516">
        <w:rPr>
          <w:lang w:val="bg-BG"/>
        </w:rPr>
        <w:t>регионални</w:t>
      </w:r>
      <w:r w:rsidR="00007B80" w:rsidRPr="005B2516">
        <w:rPr>
          <w:lang w:val="bg-BG"/>
        </w:rPr>
        <w:t xml:space="preserve"> </w:t>
      </w:r>
      <w:r w:rsidRPr="005B2516">
        <w:rPr>
          <w:lang w:val="bg-BG"/>
        </w:rPr>
        <w:t>проявления</w:t>
      </w:r>
      <w:r w:rsidR="00007B80" w:rsidRPr="005B2516">
        <w:rPr>
          <w:lang w:val="bg-BG"/>
        </w:rPr>
        <w:t xml:space="preserve"> </w:t>
      </w:r>
      <w:r w:rsidRPr="005B2516">
        <w:rPr>
          <w:lang w:val="bg-BG"/>
        </w:rPr>
        <w:t>на</w:t>
      </w:r>
      <w:r w:rsidR="00007B80" w:rsidRPr="005B2516">
        <w:rPr>
          <w:lang w:val="bg-BG"/>
        </w:rPr>
        <w:t xml:space="preserve"> </w:t>
      </w:r>
      <w:proofErr w:type="spellStart"/>
      <w:r w:rsidRPr="005B2516">
        <w:rPr>
          <w:lang w:val="bg-BG"/>
        </w:rPr>
        <w:t>деградационни</w:t>
      </w:r>
      <w:proofErr w:type="spellEnd"/>
      <w:r w:rsidR="00007B80" w:rsidRPr="005B2516">
        <w:rPr>
          <w:lang w:val="bg-BG"/>
        </w:rPr>
        <w:t xml:space="preserve"> </w:t>
      </w:r>
      <w:r w:rsidRPr="005B2516">
        <w:rPr>
          <w:lang w:val="bg-BG"/>
        </w:rPr>
        <w:t>процеси</w:t>
      </w:r>
      <w:r w:rsidR="00007B80" w:rsidRPr="005B2516">
        <w:rPr>
          <w:lang w:val="bg-BG"/>
        </w:rPr>
        <w:t xml:space="preserve"> </w:t>
      </w:r>
      <w:r w:rsidRPr="005B2516">
        <w:rPr>
          <w:lang w:val="bg-BG"/>
        </w:rPr>
        <w:t>-</w:t>
      </w:r>
      <w:r w:rsidR="00007B80" w:rsidRPr="005B2516">
        <w:rPr>
          <w:b/>
          <w:lang w:val="bg-BG"/>
        </w:rPr>
        <w:t xml:space="preserve"> </w:t>
      </w:r>
      <w:proofErr w:type="spellStart"/>
      <w:r w:rsidRPr="005B2516">
        <w:rPr>
          <w:b/>
          <w:lang w:val="bg-BG"/>
        </w:rPr>
        <w:t>вкисляване</w:t>
      </w:r>
      <w:proofErr w:type="spellEnd"/>
      <w:r w:rsidRPr="005B2516">
        <w:rPr>
          <w:lang w:val="bg-BG"/>
        </w:rPr>
        <w:t>-</w:t>
      </w:r>
      <w:r w:rsidR="00007B80" w:rsidRPr="005B2516">
        <w:rPr>
          <w:lang w:val="bg-BG"/>
        </w:rPr>
        <w:t xml:space="preserve"> </w:t>
      </w:r>
      <w:r w:rsidRPr="005B2516">
        <w:rPr>
          <w:lang w:val="bg-BG"/>
        </w:rPr>
        <w:t>58</w:t>
      </w:r>
      <w:r w:rsidR="00007B80" w:rsidRPr="005B2516">
        <w:rPr>
          <w:lang w:val="bg-BG"/>
        </w:rPr>
        <w:t xml:space="preserve"> </w:t>
      </w:r>
      <w:r w:rsidRPr="005B2516">
        <w:rPr>
          <w:lang w:val="bg-BG"/>
        </w:rPr>
        <w:t>полигона</w:t>
      </w:r>
      <w:r w:rsidR="00007B80" w:rsidRPr="005B2516">
        <w:rPr>
          <w:lang w:val="bg-BG"/>
        </w:rPr>
        <w:t xml:space="preserve"> </w:t>
      </w:r>
      <w:r w:rsidRPr="005B2516">
        <w:rPr>
          <w:lang w:val="bg-BG"/>
        </w:rPr>
        <w:t>/вредна</w:t>
      </w:r>
      <w:r w:rsidR="00007B80" w:rsidRPr="005B2516">
        <w:rPr>
          <w:lang w:val="bg-BG"/>
        </w:rPr>
        <w:t xml:space="preserve"> </w:t>
      </w:r>
      <w:r w:rsidRPr="005B2516">
        <w:rPr>
          <w:lang w:val="bg-BG"/>
        </w:rPr>
        <w:t>киселинност-</w:t>
      </w:r>
      <w:r w:rsidR="00007B80" w:rsidRPr="005B2516">
        <w:rPr>
          <w:lang w:val="bg-BG"/>
        </w:rPr>
        <w:t xml:space="preserve"> </w:t>
      </w:r>
      <w:proofErr w:type="spellStart"/>
      <w:r w:rsidRPr="005B2516">
        <w:rPr>
          <w:lang w:val="bg-BG"/>
        </w:rPr>
        <w:t>рН</w:t>
      </w:r>
      <w:proofErr w:type="spellEnd"/>
      <w:r w:rsidR="00007B80" w:rsidRPr="005B2516">
        <w:rPr>
          <w:lang w:val="bg-BG"/>
        </w:rPr>
        <w:t xml:space="preserve"> </w:t>
      </w:r>
      <w:r w:rsidRPr="005B2516">
        <w:rPr>
          <w:lang w:val="bg-BG"/>
        </w:rPr>
        <w:t>(</w:t>
      </w:r>
      <w:r w:rsidR="00007B80" w:rsidRPr="005B2516">
        <w:rPr>
          <w:lang w:val="bg-BG"/>
        </w:rPr>
        <w:t xml:space="preserve"> </w:t>
      </w:r>
      <w:proofErr w:type="spellStart"/>
      <w:r w:rsidRPr="005B2516">
        <w:rPr>
          <w:lang w:val="bg-BG"/>
        </w:rPr>
        <w:t>KCl</w:t>
      </w:r>
      <w:proofErr w:type="spellEnd"/>
      <w:r w:rsidRPr="005B2516">
        <w:rPr>
          <w:lang w:val="bg-BG"/>
        </w:rPr>
        <w:t>)</w:t>
      </w:r>
      <w:r w:rsidR="00007B80" w:rsidRPr="005B2516">
        <w:rPr>
          <w:lang w:val="bg-BG"/>
        </w:rPr>
        <w:t xml:space="preserve"> </w:t>
      </w:r>
      <w:r w:rsidRPr="005B2516">
        <w:rPr>
          <w:lang w:val="bg-BG"/>
        </w:rPr>
        <w:t>обменни</w:t>
      </w:r>
      <w:r w:rsidR="00007B80" w:rsidRPr="005B2516">
        <w:rPr>
          <w:lang w:val="bg-BG"/>
        </w:rPr>
        <w:t xml:space="preserve"> </w:t>
      </w:r>
      <w:r w:rsidRPr="005B2516">
        <w:rPr>
          <w:lang w:val="bg-BG"/>
        </w:rPr>
        <w:t>йони-</w:t>
      </w:r>
      <w:r w:rsidR="00007B80" w:rsidRPr="005B2516">
        <w:rPr>
          <w:lang w:val="bg-BG"/>
        </w:rPr>
        <w:t xml:space="preserve"> </w:t>
      </w:r>
      <w:r w:rsidRPr="005B2516">
        <w:rPr>
          <w:lang w:val="bg-BG"/>
        </w:rPr>
        <w:t>H</w:t>
      </w:r>
      <w:r w:rsidRPr="005B2516">
        <w:rPr>
          <w:vertAlign w:val="superscript"/>
          <w:lang w:val="bg-BG"/>
        </w:rPr>
        <w:t>+</w:t>
      </w:r>
      <w:r w:rsidRPr="005B2516">
        <w:rPr>
          <w:lang w:val="bg-BG"/>
        </w:rPr>
        <w:t>,</w:t>
      </w:r>
      <w:r w:rsidR="00007B80" w:rsidRPr="005B2516">
        <w:rPr>
          <w:lang w:val="bg-BG"/>
        </w:rPr>
        <w:t xml:space="preserve"> </w:t>
      </w:r>
      <w:r w:rsidRPr="005B2516">
        <w:rPr>
          <w:lang w:val="bg-BG"/>
        </w:rPr>
        <w:t>Al</w:t>
      </w:r>
      <w:r w:rsidRPr="005B2516">
        <w:rPr>
          <w:vertAlign w:val="superscript"/>
          <w:lang w:val="bg-BG"/>
        </w:rPr>
        <w:t>3+</w:t>
      </w:r>
      <w:r w:rsidRPr="005B2516">
        <w:rPr>
          <w:lang w:val="bg-BG"/>
        </w:rPr>
        <w:t>,</w:t>
      </w:r>
      <w:r w:rsidR="00007B80" w:rsidRPr="005B2516">
        <w:rPr>
          <w:lang w:val="bg-BG"/>
        </w:rPr>
        <w:t xml:space="preserve"> </w:t>
      </w:r>
      <w:r w:rsidRPr="005B2516">
        <w:rPr>
          <w:lang w:val="bg-BG"/>
        </w:rPr>
        <w:t>Mn</w:t>
      </w:r>
      <w:r w:rsidRPr="005B2516">
        <w:rPr>
          <w:vertAlign w:val="superscript"/>
          <w:lang w:val="bg-BG"/>
        </w:rPr>
        <w:t>2+</w:t>
      </w:r>
      <w:r w:rsidRPr="005B2516">
        <w:rPr>
          <w:lang w:val="bg-BG"/>
        </w:rPr>
        <w:t>,</w:t>
      </w:r>
      <w:r w:rsidR="00007B80" w:rsidRPr="005B2516">
        <w:rPr>
          <w:lang w:val="bg-BG"/>
        </w:rPr>
        <w:t xml:space="preserve"> </w:t>
      </w:r>
      <w:r w:rsidRPr="005B2516">
        <w:rPr>
          <w:lang w:val="bg-BG"/>
        </w:rPr>
        <w:t>Ca</w:t>
      </w:r>
      <w:r w:rsidRPr="005B2516">
        <w:rPr>
          <w:vertAlign w:val="superscript"/>
          <w:lang w:val="bg-BG"/>
        </w:rPr>
        <w:t>2+</w:t>
      </w:r>
      <w:r w:rsidRPr="005B2516">
        <w:rPr>
          <w:lang w:val="bg-BG"/>
        </w:rPr>
        <w:t>,</w:t>
      </w:r>
      <w:r w:rsidR="00007B80" w:rsidRPr="005B2516">
        <w:rPr>
          <w:lang w:val="bg-BG"/>
        </w:rPr>
        <w:t xml:space="preserve"> </w:t>
      </w:r>
      <w:r w:rsidRPr="005B2516">
        <w:rPr>
          <w:lang w:val="bg-BG"/>
        </w:rPr>
        <w:t>Mg</w:t>
      </w:r>
      <w:r w:rsidRPr="005B2516">
        <w:rPr>
          <w:vertAlign w:val="superscript"/>
          <w:lang w:val="bg-BG"/>
        </w:rPr>
        <w:t>2+,</w:t>
      </w:r>
      <w:r w:rsidR="00007B80" w:rsidRPr="005B2516">
        <w:rPr>
          <w:vertAlign w:val="superscript"/>
          <w:lang w:val="bg-BG"/>
        </w:rPr>
        <w:t xml:space="preserve"> </w:t>
      </w:r>
      <w:r w:rsidRPr="005B2516">
        <w:rPr>
          <w:lang w:val="bg-BG"/>
        </w:rPr>
        <w:t>степен</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наситеност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почвите</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бази</w:t>
      </w:r>
      <w:r w:rsidR="00007B80" w:rsidRPr="005B2516">
        <w:rPr>
          <w:lang w:val="bg-BG"/>
        </w:rPr>
        <w:t xml:space="preserve"> </w:t>
      </w:r>
      <w:r w:rsidRPr="005B2516">
        <w:rPr>
          <w:lang w:val="bg-BG"/>
        </w:rPr>
        <w:t>V</w:t>
      </w:r>
      <w:r w:rsidRPr="005B2516">
        <w:rPr>
          <w:vertAlign w:val="subscript"/>
          <w:lang w:val="bg-BG"/>
        </w:rPr>
        <w:t>3</w:t>
      </w:r>
      <w:r w:rsidRPr="005B2516">
        <w:rPr>
          <w:lang w:val="bg-BG"/>
        </w:rPr>
        <w:t>%</w:t>
      </w:r>
      <w:r w:rsidR="00007B80" w:rsidRPr="005B2516">
        <w:rPr>
          <w:lang w:val="bg-BG"/>
        </w:rPr>
        <w:t xml:space="preserve"> </w:t>
      </w:r>
      <w:r w:rsidRPr="005B2516">
        <w:rPr>
          <w:lang w:val="bg-BG"/>
        </w:rPr>
        <w:t>(-изчислява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засоляване</w:t>
      </w:r>
      <w:r w:rsidR="00007B80" w:rsidRPr="005B2516">
        <w:rPr>
          <w:lang w:val="bg-BG"/>
        </w:rPr>
        <w:t xml:space="preserve"> </w:t>
      </w:r>
      <w:r w:rsidRPr="005B2516">
        <w:rPr>
          <w:lang w:val="bg-BG"/>
        </w:rPr>
        <w:t>-</w:t>
      </w:r>
      <w:r w:rsidRPr="005B2516">
        <w:rPr>
          <w:b/>
          <w:lang w:val="bg-BG"/>
        </w:rPr>
        <w:t>12</w:t>
      </w:r>
      <w:r w:rsidR="00007B80" w:rsidRPr="005B2516">
        <w:rPr>
          <w:b/>
          <w:lang w:val="bg-BG"/>
        </w:rPr>
        <w:t xml:space="preserve"> </w:t>
      </w:r>
      <w:r w:rsidRPr="005B2516">
        <w:rPr>
          <w:b/>
          <w:lang w:val="bg-BG"/>
        </w:rPr>
        <w:t>полигона</w:t>
      </w:r>
      <w:r w:rsidR="00007B80" w:rsidRPr="005B2516">
        <w:rPr>
          <w:lang w:val="bg-BG"/>
        </w:rPr>
        <w:t xml:space="preserve"> </w:t>
      </w:r>
      <w:r w:rsidRPr="005B2516">
        <w:rPr>
          <w:lang w:val="bg-BG"/>
        </w:rPr>
        <w:t>/</w:t>
      </w:r>
      <w:proofErr w:type="spellStart"/>
      <w:r w:rsidRPr="005B2516">
        <w:rPr>
          <w:lang w:val="bg-BG"/>
        </w:rPr>
        <w:t>рН</w:t>
      </w:r>
      <w:proofErr w:type="spellEnd"/>
      <w:r w:rsidR="00007B80" w:rsidRPr="005B2516">
        <w:rPr>
          <w:lang w:val="bg-BG"/>
        </w:rPr>
        <w:t xml:space="preserve"> </w:t>
      </w:r>
      <w:r w:rsidRPr="005B2516">
        <w:rPr>
          <w:vertAlign w:val="subscript"/>
          <w:lang w:val="bg-BG"/>
        </w:rPr>
        <w:t>(H2O)</w:t>
      </w:r>
      <w:r w:rsidRPr="005B2516">
        <w:rPr>
          <w:lang w:val="bg-BG"/>
        </w:rPr>
        <w:t>,</w:t>
      </w:r>
      <w:r w:rsidR="00007B80" w:rsidRPr="005B2516">
        <w:rPr>
          <w:lang w:val="bg-BG"/>
        </w:rPr>
        <w:t xml:space="preserve"> </w:t>
      </w:r>
      <w:r w:rsidRPr="005B2516">
        <w:rPr>
          <w:lang w:val="bg-BG"/>
        </w:rPr>
        <w:t>общо</w:t>
      </w:r>
      <w:r w:rsidR="00007B80" w:rsidRPr="005B2516">
        <w:rPr>
          <w:lang w:val="bg-BG"/>
        </w:rPr>
        <w:t xml:space="preserve"> </w:t>
      </w:r>
      <w:r w:rsidRPr="005B2516">
        <w:rPr>
          <w:lang w:val="bg-BG"/>
        </w:rPr>
        <w:t>количество</w:t>
      </w:r>
      <w:r w:rsidR="00007B80" w:rsidRPr="005B2516">
        <w:rPr>
          <w:lang w:val="bg-BG"/>
        </w:rPr>
        <w:t xml:space="preserve"> </w:t>
      </w:r>
      <w:r w:rsidRPr="005B2516">
        <w:rPr>
          <w:lang w:val="bg-BG"/>
        </w:rPr>
        <w:t>соли</w:t>
      </w:r>
      <w:r w:rsidR="00007B80" w:rsidRPr="005B2516">
        <w:rPr>
          <w:lang w:val="bg-BG"/>
        </w:rPr>
        <w:t xml:space="preserve"> </w:t>
      </w:r>
      <w:r w:rsidRPr="005B2516">
        <w:rPr>
          <w:lang w:val="bg-BG"/>
        </w:rPr>
        <w:t>във</w:t>
      </w:r>
      <w:r w:rsidR="00007B80" w:rsidRPr="005B2516">
        <w:rPr>
          <w:lang w:val="bg-BG"/>
        </w:rPr>
        <w:t xml:space="preserve"> </w:t>
      </w:r>
      <w:r w:rsidRPr="005B2516">
        <w:rPr>
          <w:lang w:val="bg-BG"/>
        </w:rPr>
        <w:t>воден</w:t>
      </w:r>
      <w:r w:rsidR="00007B80" w:rsidRPr="005B2516">
        <w:rPr>
          <w:lang w:val="bg-BG"/>
        </w:rPr>
        <w:t xml:space="preserve"> </w:t>
      </w:r>
      <w:r w:rsidRPr="005B2516">
        <w:rPr>
          <w:lang w:val="bg-BG"/>
        </w:rPr>
        <w:t>извлек</w:t>
      </w:r>
      <w:r w:rsidR="00007B80" w:rsidRPr="005B2516">
        <w:rPr>
          <w:lang w:val="bg-BG"/>
        </w:rPr>
        <w:t xml:space="preserve"> </w:t>
      </w:r>
      <w:r w:rsidRPr="005B2516">
        <w:rPr>
          <w:lang w:val="bg-BG"/>
        </w:rPr>
        <w:t>почва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вода</w:t>
      </w:r>
      <w:r w:rsidR="00007B80" w:rsidRPr="005B2516">
        <w:rPr>
          <w:lang w:val="bg-BG"/>
        </w:rPr>
        <w:t xml:space="preserve"> </w:t>
      </w:r>
      <w:r w:rsidRPr="005B2516">
        <w:rPr>
          <w:lang w:val="bg-BG"/>
        </w:rPr>
        <w:t>1:5,</w:t>
      </w:r>
      <w:r w:rsidR="00007B80" w:rsidRPr="005B2516">
        <w:rPr>
          <w:lang w:val="bg-BG"/>
        </w:rPr>
        <w:t xml:space="preserve"> </w:t>
      </w:r>
      <w:proofErr w:type="spellStart"/>
      <w:r w:rsidRPr="005B2516">
        <w:rPr>
          <w:lang w:val="bg-BG"/>
        </w:rPr>
        <w:t>водоразтворими</w:t>
      </w:r>
      <w:proofErr w:type="spellEnd"/>
      <w:r w:rsidR="00007B80" w:rsidRPr="005B2516">
        <w:rPr>
          <w:lang w:val="bg-BG"/>
        </w:rPr>
        <w:t xml:space="preserve"> </w:t>
      </w:r>
      <w:r w:rsidRPr="005B2516">
        <w:rPr>
          <w:lang w:val="bg-BG"/>
        </w:rPr>
        <w:t>Na</w:t>
      </w:r>
      <w:r w:rsidRPr="005B2516">
        <w:rPr>
          <w:vertAlign w:val="superscript"/>
          <w:lang w:val="bg-BG"/>
        </w:rPr>
        <w:t>+</w:t>
      </w:r>
      <w:r w:rsidRPr="005B2516">
        <w:rPr>
          <w:lang w:val="bg-BG"/>
        </w:rPr>
        <w:t>,</w:t>
      </w:r>
      <w:r w:rsidR="00007B80" w:rsidRPr="005B2516">
        <w:rPr>
          <w:lang w:val="bg-BG"/>
        </w:rPr>
        <w:t xml:space="preserve"> </w:t>
      </w:r>
      <w:proofErr w:type="spellStart"/>
      <w:r w:rsidRPr="005B2516">
        <w:rPr>
          <w:lang w:val="bg-BG"/>
        </w:rPr>
        <w:t>Cl</w:t>
      </w:r>
      <w:proofErr w:type="spellEnd"/>
      <w:r w:rsidRPr="005B2516">
        <w:rPr>
          <w:lang w:val="bg-BG"/>
        </w:rPr>
        <w:t>,</w:t>
      </w:r>
      <w:r w:rsidR="00007B80" w:rsidRPr="005B2516">
        <w:rPr>
          <w:lang w:val="bg-BG"/>
        </w:rPr>
        <w:t xml:space="preserve"> </w:t>
      </w:r>
      <w:r w:rsidRPr="005B2516">
        <w:rPr>
          <w:lang w:val="bg-BG"/>
        </w:rPr>
        <w:t>SO</w:t>
      </w:r>
      <w:r w:rsidRPr="005B2516">
        <w:rPr>
          <w:vertAlign w:val="subscript"/>
          <w:lang w:val="bg-BG"/>
        </w:rPr>
        <w:t>4</w:t>
      </w:r>
      <w:r w:rsidRPr="005B2516">
        <w:rPr>
          <w:vertAlign w:val="superscript"/>
          <w:lang w:val="bg-BG"/>
        </w:rPr>
        <w:t>2-</w:t>
      </w:r>
      <w:r w:rsidRPr="005B2516">
        <w:rPr>
          <w:lang w:val="bg-BG"/>
        </w:rPr>
        <w:t>,</w:t>
      </w:r>
      <w:r w:rsidR="00007B80" w:rsidRPr="005B2516">
        <w:rPr>
          <w:lang w:val="bg-BG"/>
        </w:rPr>
        <w:t xml:space="preserve"> </w:t>
      </w:r>
      <w:r w:rsidRPr="005B2516">
        <w:rPr>
          <w:lang w:val="bg-BG"/>
        </w:rPr>
        <w:t>HCO</w:t>
      </w:r>
      <w:r w:rsidRPr="005B2516">
        <w:rPr>
          <w:vertAlign w:val="subscript"/>
          <w:lang w:val="bg-BG"/>
        </w:rPr>
        <w:t>3</w:t>
      </w:r>
      <w:r w:rsidRPr="005B2516">
        <w:rPr>
          <w:vertAlign w:val="superscript"/>
          <w:lang w:val="bg-BG"/>
        </w:rPr>
        <w:t>-</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CO</w:t>
      </w:r>
      <w:r w:rsidRPr="005B2516">
        <w:rPr>
          <w:vertAlign w:val="subscript"/>
          <w:lang w:val="bg-BG"/>
        </w:rPr>
        <w:t>3</w:t>
      </w:r>
      <w:r w:rsidRPr="005B2516">
        <w:rPr>
          <w:vertAlign w:val="superscript"/>
          <w:lang w:val="bg-BG"/>
        </w:rPr>
        <w:t>2-</w:t>
      </w:r>
      <w:r w:rsidRPr="005B2516">
        <w:rPr>
          <w:lang w:val="bg-BG"/>
        </w:rPr>
        <w:t>,</w:t>
      </w:r>
      <w:r w:rsidR="00007B80" w:rsidRPr="005B2516">
        <w:rPr>
          <w:lang w:val="bg-BG"/>
        </w:rPr>
        <w:t xml:space="preserve"> </w:t>
      </w:r>
      <w:r w:rsidRPr="005B2516">
        <w:rPr>
          <w:lang w:val="bg-BG"/>
        </w:rPr>
        <w:t>обменен</w:t>
      </w:r>
      <w:r w:rsidR="00007B80" w:rsidRPr="005B2516">
        <w:rPr>
          <w:lang w:val="bg-BG"/>
        </w:rPr>
        <w:t xml:space="preserve"> </w:t>
      </w:r>
      <w:r w:rsidRPr="005B2516">
        <w:rPr>
          <w:lang w:val="bg-BG"/>
        </w:rPr>
        <w:t>Na</w:t>
      </w:r>
      <w:r w:rsidRPr="005B2516">
        <w:rPr>
          <w:vertAlign w:val="superscript"/>
          <w:lang w:val="bg-BG"/>
        </w:rPr>
        <w:t>+</w:t>
      </w:r>
      <w:r w:rsidRPr="005B2516">
        <w:rPr>
          <w:lang w:val="bg-BG"/>
        </w:rPr>
        <w:t>,</w:t>
      </w:r>
      <w:r w:rsidR="00007B80" w:rsidRPr="005B2516">
        <w:rPr>
          <w:lang w:val="bg-BG"/>
        </w:rPr>
        <w:t xml:space="preserve"> </w:t>
      </w:r>
      <w:proofErr w:type="spellStart"/>
      <w:r w:rsidRPr="005B2516">
        <w:rPr>
          <w:lang w:val="bg-BG"/>
        </w:rPr>
        <w:t>сорбционен</w:t>
      </w:r>
      <w:proofErr w:type="spellEnd"/>
      <w:r w:rsidR="00007B80" w:rsidRPr="005B2516">
        <w:rPr>
          <w:lang w:val="bg-BG"/>
        </w:rPr>
        <w:t xml:space="preserve"> </w:t>
      </w:r>
      <w:r w:rsidRPr="005B2516">
        <w:rPr>
          <w:lang w:val="bg-BG"/>
        </w:rPr>
        <w:t>капацитет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почвата/.</w:t>
      </w:r>
      <w:r w:rsidR="00007B80" w:rsidRPr="005B2516">
        <w:rPr>
          <w:lang w:val="bg-BG"/>
        </w:rPr>
        <w:t xml:space="preserve"> </w:t>
      </w:r>
      <w:r w:rsidRPr="005B2516">
        <w:rPr>
          <w:lang w:val="bg-BG"/>
        </w:rPr>
        <w:t>Процеси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ерозия-</w:t>
      </w:r>
      <w:r w:rsidR="00007B80" w:rsidRPr="005B2516">
        <w:rPr>
          <w:lang w:val="bg-BG"/>
        </w:rPr>
        <w:t xml:space="preserve"> </w:t>
      </w:r>
      <w:proofErr w:type="spellStart"/>
      <w:r w:rsidRPr="005B2516">
        <w:rPr>
          <w:lang w:val="bg-BG"/>
        </w:rPr>
        <w:t>водоплощна</w:t>
      </w:r>
      <w:proofErr w:type="spellEnd"/>
      <w:r w:rsidR="00007B80" w:rsidRPr="005B2516">
        <w:rPr>
          <w:lang w:val="bg-BG"/>
        </w:rPr>
        <w:t xml:space="preserve"> </w:t>
      </w:r>
      <w:r w:rsidRPr="005B2516">
        <w:rPr>
          <w:lang w:val="bg-BG"/>
        </w:rPr>
        <w:t>и</w:t>
      </w:r>
      <w:r w:rsidR="00007B80" w:rsidRPr="005B2516">
        <w:rPr>
          <w:lang w:val="bg-BG"/>
        </w:rPr>
        <w:t xml:space="preserve"> </w:t>
      </w:r>
      <w:r w:rsidRPr="005B2516">
        <w:rPr>
          <w:lang w:val="bg-BG"/>
        </w:rPr>
        <w:t>ветрова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наблюдават</w:t>
      </w:r>
      <w:r w:rsidR="00007B80" w:rsidRPr="005B2516">
        <w:rPr>
          <w:lang w:val="bg-BG"/>
        </w:rPr>
        <w:t xml:space="preserve"> </w:t>
      </w:r>
      <w:r w:rsidRPr="005B2516">
        <w:rPr>
          <w:lang w:val="bg-BG"/>
        </w:rPr>
        <w:t>чрез</w:t>
      </w:r>
      <w:r w:rsidR="00007B80" w:rsidRPr="005B2516">
        <w:rPr>
          <w:lang w:val="bg-BG"/>
        </w:rPr>
        <w:t xml:space="preserve"> </w:t>
      </w:r>
      <w:r w:rsidRPr="005B2516">
        <w:rPr>
          <w:lang w:val="bg-BG"/>
        </w:rPr>
        <w:t>специално</w:t>
      </w:r>
      <w:r w:rsidR="00007B80" w:rsidRPr="005B2516">
        <w:rPr>
          <w:lang w:val="bg-BG"/>
        </w:rPr>
        <w:t xml:space="preserve"> </w:t>
      </w:r>
      <w:r w:rsidRPr="005B2516">
        <w:rPr>
          <w:lang w:val="bg-BG"/>
        </w:rPr>
        <w:t>разработени</w:t>
      </w:r>
      <w:r w:rsidR="00007B80" w:rsidRPr="005B2516">
        <w:rPr>
          <w:lang w:val="bg-BG"/>
        </w:rPr>
        <w:t xml:space="preserve"> </w:t>
      </w:r>
      <w:r w:rsidRPr="005B2516">
        <w:rPr>
          <w:lang w:val="bg-BG"/>
        </w:rPr>
        <w:t>математически</w:t>
      </w:r>
      <w:r w:rsidR="00007B80" w:rsidRPr="005B2516">
        <w:rPr>
          <w:lang w:val="bg-BG"/>
        </w:rPr>
        <w:t xml:space="preserve"> </w:t>
      </w:r>
      <w:r w:rsidRPr="005B2516">
        <w:rPr>
          <w:lang w:val="bg-BG"/>
        </w:rPr>
        <w:t>модели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оценка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прогноза.</w:t>
      </w:r>
      <w:r w:rsidR="00007B80" w:rsidRPr="005B2516">
        <w:rPr>
          <w:lang w:val="bg-BG"/>
        </w:rPr>
        <w:t xml:space="preserve"> </w:t>
      </w:r>
      <w:r w:rsidRPr="005B2516">
        <w:rPr>
          <w:lang w:val="bg-BG"/>
        </w:rPr>
        <w:t>Почвеното</w:t>
      </w:r>
      <w:r w:rsidR="00007B80" w:rsidRPr="005B2516">
        <w:rPr>
          <w:lang w:val="bg-BG"/>
        </w:rPr>
        <w:t xml:space="preserve"> </w:t>
      </w:r>
      <w:r w:rsidRPr="005B2516">
        <w:rPr>
          <w:lang w:val="bg-BG"/>
        </w:rPr>
        <w:t>запечатване</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оценява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база</w:t>
      </w:r>
      <w:r w:rsidR="00007B80" w:rsidRPr="005B2516">
        <w:rPr>
          <w:lang w:val="bg-BG"/>
        </w:rPr>
        <w:t xml:space="preserve"> </w:t>
      </w:r>
      <w:r w:rsidRPr="005B2516">
        <w:rPr>
          <w:lang w:val="bg-BG"/>
        </w:rPr>
        <w:t>статистически</w:t>
      </w:r>
      <w:r w:rsidR="00007B80" w:rsidRPr="005B2516">
        <w:rPr>
          <w:lang w:val="bg-BG"/>
        </w:rPr>
        <w:t xml:space="preserve"> </w:t>
      </w:r>
      <w:r w:rsidRPr="005B2516">
        <w:rPr>
          <w:lang w:val="bg-BG"/>
        </w:rPr>
        <w:t>данни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картиране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земното</w:t>
      </w:r>
      <w:r w:rsidR="00007B80" w:rsidRPr="005B2516">
        <w:rPr>
          <w:lang w:val="bg-BG"/>
        </w:rPr>
        <w:t xml:space="preserve"> </w:t>
      </w:r>
      <w:r w:rsidRPr="005B2516">
        <w:rPr>
          <w:lang w:val="bg-BG"/>
        </w:rPr>
        <w:t>покритие</w:t>
      </w:r>
      <w:r w:rsidR="00007B80" w:rsidRPr="005B2516">
        <w:rPr>
          <w:lang w:val="bg-BG"/>
        </w:rPr>
        <w:t xml:space="preserve"> </w:t>
      </w:r>
      <w:r w:rsidRPr="005B2516">
        <w:rPr>
          <w:lang w:val="bg-BG"/>
        </w:rPr>
        <w:t>(проект</w:t>
      </w:r>
      <w:r w:rsidR="00007B80" w:rsidRPr="005B2516">
        <w:rPr>
          <w:lang w:val="bg-BG"/>
        </w:rPr>
        <w:t xml:space="preserve"> </w:t>
      </w:r>
      <w:proofErr w:type="spellStart"/>
      <w:r w:rsidRPr="005B2516">
        <w:rPr>
          <w:lang w:val="bg-BG"/>
        </w:rPr>
        <w:t>Корин</w:t>
      </w:r>
      <w:proofErr w:type="spellEnd"/>
      <w:r w:rsidR="00007B80" w:rsidRPr="005B2516">
        <w:rPr>
          <w:lang w:val="bg-BG"/>
        </w:rPr>
        <w:t xml:space="preserve"> </w:t>
      </w:r>
      <w:r w:rsidRPr="005B2516">
        <w:rPr>
          <w:lang w:val="bg-BG"/>
        </w:rPr>
        <w:t>Земно</w:t>
      </w:r>
      <w:r w:rsidR="00007B80" w:rsidRPr="005B2516">
        <w:rPr>
          <w:lang w:val="bg-BG"/>
        </w:rPr>
        <w:t xml:space="preserve"> </w:t>
      </w:r>
      <w:r w:rsidRPr="005B2516">
        <w:rPr>
          <w:lang w:val="bg-BG"/>
        </w:rPr>
        <w:t>покритие).</w:t>
      </w:r>
      <w:r w:rsidRPr="005B2516">
        <w:rPr>
          <w:lang w:val="bg-BG"/>
        </w:rPr>
        <w:tab/>
      </w:r>
    </w:p>
    <w:p w14:paraId="7D96D2B6" w14:textId="33FACCA1" w:rsidR="007202D6" w:rsidRPr="005B2516" w:rsidRDefault="007202D6" w:rsidP="007202D6">
      <w:pPr>
        <w:rPr>
          <w:lang w:val="bg-BG"/>
        </w:rPr>
      </w:pPr>
      <w:r w:rsidRPr="005B2516">
        <w:rPr>
          <w:b/>
          <w:bCs/>
          <w:i/>
          <w:iCs/>
          <w:lang w:val="bg-BG"/>
        </w:rPr>
        <w:t>Наблюденията</w:t>
      </w:r>
      <w:r w:rsidR="00007B80" w:rsidRPr="005B2516">
        <w:rPr>
          <w:b/>
          <w:bCs/>
          <w:i/>
          <w:iCs/>
          <w:lang w:val="bg-BG"/>
        </w:rPr>
        <w:t xml:space="preserve"> </w:t>
      </w:r>
      <w:r w:rsidRPr="005B2516">
        <w:rPr>
          <w:b/>
          <w:bCs/>
          <w:i/>
          <w:iCs/>
          <w:lang w:val="bg-BG"/>
        </w:rPr>
        <w:t>на</w:t>
      </w:r>
      <w:r w:rsidR="00007B80" w:rsidRPr="005B2516">
        <w:rPr>
          <w:b/>
          <w:bCs/>
          <w:i/>
          <w:iCs/>
          <w:lang w:val="bg-BG"/>
        </w:rPr>
        <w:t xml:space="preserve"> </w:t>
      </w:r>
      <w:r w:rsidRPr="005B2516">
        <w:rPr>
          <w:b/>
          <w:bCs/>
          <w:i/>
          <w:iCs/>
          <w:lang w:val="bg-BG"/>
        </w:rPr>
        <w:t>ІІІ</w:t>
      </w:r>
      <w:r w:rsidR="00007B80" w:rsidRPr="005B2516">
        <w:rPr>
          <w:b/>
          <w:bCs/>
          <w:i/>
          <w:iCs/>
          <w:lang w:val="bg-BG"/>
        </w:rPr>
        <w:t xml:space="preserve"> </w:t>
      </w:r>
      <w:r w:rsidRPr="005B2516">
        <w:rPr>
          <w:b/>
          <w:bCs/>
          <w:i/>
          <w:iCs/>
          <w:lang w:val="bg-BG"/>
        </w:rPr>
        <w:t>ниво</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идентифицират</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т.н.</w:t>
      </w:r>
      <w:r w:rsidR="00007B80" w:rsidRPr="005B2516">
        <w:rPr>
          <w:lang w:val="bg-BG"/>
        </w:rPr>
        <w:t xml:space="preserve"> </w:t>
      </w:r>
      <w:r w:rsidRPr="005B2516">
        <w:rPr>
          <w:lang w:val="bg-BG"/>
        </w:rPr>
        <w:t>локални</w:t>
      </w:r>
      <w:r w:rsidR="00007B80" w:rsidRPr="005B2516">
        <w:rPr>
          <w:lang w:val="bg-BG"/>
        </w:rPr>
        <w:t xml:space="preserve"> </w:t>
      </w:r>
      <w:r w:rsidRPr="005B2516">
        <w:rPr>
          <w:lang w:val="bg-BG"/>
        </w:rPr>
        <w:t>почвени</w:t>
      </w:r>
      <w:r w:rsidR="00007B80" w:rsidRPr="005B2516">
        <w:rPr>
          <w:lang w:val="bg-BG"/>
        </w:rPr>
        <w:t xml:space="preserve"> </w:t>
      </w:r>
      <w:r w:rsidRPr="005B2516">
        <w:rPr>
          <w:lang w:val="bg-BG"/>
        </w:rPr>
        <w:t>замърсявания,</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рамките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който</w:t>
      </w:r>
      <w:r w:rsidR="00007B80" w:rsidRPr="005B2516">
        <w:rPr>
          <w:lang w:val="bg-BG"/>
        </w:rPr>
        <w:t xml:space="preserve"> </w:t>
      </w:r>
      <w:r w:rsidRPr="005B2516">
        <w:rPr>
          <w:lang w:val="bg-BG"/>
        </w:rPr>
        <w:t>следва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извършва</w:t>
      </w:r>
      <w:r w:rsidR="00007B80" w:rsidRPr="005B2516">
        <w:rPr>
          <w:lang w:val="bg-BG"/>
        </w:rPr>
        <w:t xml:space="preserve"> </w:t>
      </w:r>
      <w:r w:rsidRPr="005B2516">
        <w:rPr>
          <w:lang w:val="bg-BG"/>
        </w:rPr>
        <w:t>инвентаризация</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площи</w:t>
      </w:r>
      <w:r w:rsidR="00007B80" w:rsidRPr="005B2516">
        <w:rPr>
          <w:lang w:val="bg-BG"/>
        </w:rPr>
        <w:t xml:space="preserve"> </w:t>
      </w:r>
      <w:r w:rsidRPr="005B2516">
        <w:rPr>
          <w:lang w:val="bg-BG"/>
        </w:rPr>
        <w:t>със</w:t>
      </w:r>
      <w:r w:rsidR="00007B80" w:rsidRPr="005B2516">
        <w:rPr>
          <w:lang w:val="bg-BG"/>
        </w:rPr>
        <w:t xml:space="preserve"> </w:t>
      </w:r>
      <w:r w:rsidRPr="005B2516">
        <w:rPr>
          <w:lang w:val="bg-BG"/>
        </w:rPr>
        <w:t>замърсена</w:t>
      </w:r>
      <w:r w:rsidR="00007B80" w:rsidRPr="005B2516">
        <w:rPr>
          <w:lang w:val="bg-BG"/>
        </w:rPr>
        <w:t xml:space="preserve"> </w:t>
      </w:r>
      <w:r w:rsidRPr="005B2516">
        <w:rPr>
          <w:lang w:val="bg-BG"/>
        </w:rPr>
        <w:t>почва.</w:t>
      </w:r>
      <w:r w:rsidR="00007B80" w:rsidRPr="005B2516">
        <w:rPr>
          <w:lang w:val="bg-BG"/>
        </w:rPr>
        <w:t xml:space="preserve"> </w:t>
      </w:r>
      <w:r w:rsidRPr="005B2516">
        <w:rPr>
          <w:lang w:val="bg-BG"/>
        </w:rPr>
        <w:t>Инвентаризацията</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все</w:t>
      </w:r>
      <w:r w:rsidR="00007B80" w:rsidRPr="005B2516">
        <w:rPr>
          <w:lang w:val="bg-BG"/>
        </w:rPr>
        <w:t xml:space="preserve"> </w:t>
      </w:r>
      <w:r w:rsidRPr="005B2516">
        <w:rPr>
          <w:lang w:val="bg-BG"/>
        </w:rPr>
        <w:t>още</w:t>
      </w:r>
      <w:r w:rsidR="00007B80" w:rsidRPr="005B2516">
        <w:rPr>
          <w:lang w:val="bg-BG"/>
        </w:rPr>
        <w:t xml:space="preserve"> </w:t>
      </w:r>
      <w:r w:rsidRPr="005B2516">
        <w:rPr>
          <w:lang w:val="bg-BG"/>
        </w:rPr>
        <w:t>частична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нерегулярна.</w:t>
      </w:r>
      <w:r w:rsidR="00007B80" w:rsidRPr="005B2516">
        <w:rPr>
          <w:lang w:val="bg-BG"/>
        </w:rPr>
        <w:t xml:space="preserve"> </w:t>
      </w:r>
      <w:r w:rsidRPr="005B2516">
        <w:rPr>
          <w:lang w:val="bg-BG"/>
        </w:rPr>
        <w:t>През</w:t>
      </w:r>
      <w:r w:rsidR="00007B80" w:rsidRPr="005B2516">
        <w:rPr>
          <w:lang w:val="bg-BG"/>
        </w:rPr>
        <w:t xml:space="preserve"> </w:t>
      </w:r>
      <w:r w:rsidRPr="005B2516">
        <w:rPr>
          <w:lang w:val="bg-BG"/>
        </w:rPr>
        <w:t>2016</w:t>
      </w:r>
      <w:r w:rsidR="00007B80" w:rsidRPr="005B2516">
        <w:rPr>
          <w:lang w:val="bg-BG"/>
        </w:rPr>
        <w:t xml:space="preserve"> </w:t>
      </w:r>
      <w:r w:rsidRPr="005B2516">
        <w:rPr>
          <w:lang w:val="bg-BG"/>
        </w:rPr>
        <w:t>г.</w:t>
      </w:r>
      <w:r w:rsidR="00007B80" w:rsidRPr="005B2516">
        <w:rPr>
          <w:lang w:val="bg-BG"/>
        </w:rPr>
        <w:t xml:space="preserve"> </w:t>
      </w:r>
      <w:r w:rsidRPr="005B2516">
        <w:rPr>
          <w:lang w:val="bg-BG"/>
        </w:rPr>
        <w:t>със</w:t>
      </w:r>
      <w:r w:rsidR="00007B80" w:rsidRPr="005B2516">
        <w:rPr>
          <w:lang w:val="bg-BG"/>
        </w:rPr>
        <w:t xml:space="preserve"> </w:t>
      </w:r>
      <w:r w:rsidRPr="005B2516">
        <w:rPr>
          <w:lang w:val="bg-BG"/>
        </w:rPr>
        <w:t>Заповед</w:t>
      </w:r>
      <w:r w:rsidR="00007B80" w:rsidRPr="005B2516">
        <w:rPr>
          <w:lang w:val="bg-BG"/>
        </w:rPr>
        <w:t xml:space="preserve"> </w:t>
      </w:r>
      <w:r w:rsidRPr="005B2516">
        <w:rPr>
          <w:lang w:val="bg-BG"/>
        </w:rPr>
        <w:t>№</w:t>
      </w:r>
      <w:r w:rsidR="00007B80" w:rsidRPr="005B2516">
        <w:rPr>
          <w:lang w:val="bg-BG"/>
        </w:rPr>
        <w:t xml:space="preserve"> </w:t>
      </w:r>
      <w:r w:rsidRPr="005B2516">
        <w:rPr>
          <w:lang w:val="bg-BG"/>
        </w:rPr>
        <w:t>РД-564</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Министъра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ОСВ</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утвърдена</w:t>
      </w:r>
      <w:r w:rsidR="00007B80" w:rsidRPr="005B2516">
        <w:rPr>
          <w:lang w:val="bg-BG"/>
        </w:rPr>
        <w:t xml:space="preserve"> </w:t>
      </w:r>
      <w:r w:rsidRPr="005B2516">
        <w:rPr>
          <w:lang w:val="bg-BG"/>
        </w:rPr>
        <w:t>„Методика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предварителните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подробни</w:t>
      </w:r>
      <w:r w:rsidR="00007B80" w:rsidRPr="005B2516">
        <w:rPr>
          <w:lang w:val="bg-BG"/>
        </w:rPr>
        <w:t xml:space="preserve"> </w:t>
      </w:r>
      <w:r w:rsidRPr="005B2516">
        <w:rPr>
          <w:lang w:val="bg-BG"/>
        </w:rPr>
        <w:t>проучвания</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създаване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публичен</w:t>
      </w:r>
      <w:r w:rsidR="00007B80" w:rsidRPr="005B2516">
        <w:rPr>
          <w:lang w:val="bg-BG"/>
        </w:rPr>
        <w:t xml:space="preserve"> </w:t>
      </w:r>
      <w:r w:rsidRPr="005B2516">
        <w:rPr>
          <w:lang w:val="bg-BG"/>
        </w:rPr>
        <w:t>регистър</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инвентаризация</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площи</w:t>
      </w:r>
      <w:r w:rsidR="00007B80" w:rsidRPr="005B2516">
        <w:rPr>
          <w:lang w:val="bg-BG"/>
        </w:rPr>
        <w:t xml:space="preserve"> </w:t>
      </w:r>
      <w:r w:rsidRPr="005B2516">
        <w:rPr>
          <w:lang w:val="bg-BG"/>
        </w:rPr>
        <w:t>със</w:t>
      </w:r>
      <w:r w:rsidR="00007B80" w:rsidRPr="005B2516">
        <w:rPr>
          <w:lang w:val="bg-BG"/>
        </w:rPr>
        <w:t xml:space="preserve"> </w:t>
      </w:r>
      <w:r w:rsidRPr="005B2516">
        <w:rPr>
          <w:lang w:val="bg-BG"/>
        </w:rPr>
        <w:t>замърсена</w:t>
      </w:r>
      <w:r w:rsidR="00007B80" w:rsidRPr="005B2516">
        <w:rPr>
          <w:lang w:val="bg-BG"/>
        </w:rPr>
        <w:t xml:space="preserve"> </w:t>
      </w:r>
      <w:r w:rsidRPr="005B2516">
        <w:rPr>
          <w:lang w:val="bg-BG"/>
        </w:rPr>
        <w:t>почва“.</w:t>
      </w:r>
      <w:r w:rsidR="00007B80" w:rsidRPr="005B2516">
        <w:rPr>
          <w:lang w:val="bg-BG"/>
        </w:rPr>
        <w:t xml:space="preserve"> </w:t>
      </w:r>
      <w:r w:rsidRPr="005B2516">
        <w:rPr>
          <w:lang w:val="bg-BG"/>
        </w:rPr>
        <w:t>Предстои</w:t>
      </w:r>
      <w:r w:rsidR="00007B80" w:rsidRPr="005B2516">
        <w:rPr>
          <w:lang w:val="bg-BG"/>
        </w:rPr>
        <w:t xml:space="preserve"> </w:t>
      </w:r>
      <w:r w:rsidRPr="005B2516">
        <w:rPr>
          <w:lang w:val="bg-BG"/>
        </w:rPr>
        <w:t>внедряването</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разработването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Публичния</w:t>
      </w:r>
      <w:r w:rsidR="00007B80" w:rsidRPr="005B2516">
        <w:rPr>
          <w:lang w:val="bg-BG"/>
        </w:rPr>
        <w:t xml:space="preserve"> </w:t>
      </w:r>
      <w:r w:rsidRPr="005B2516">
        <w:rPr>
          <w:lang w:val="bg-BG"/>
        </w:rPr>
        <w:t>регистър.</w:t>
      </w:r>
    </w:p>
    <w:p w14:paraId="1E1E7D97" w14:textId="3D618687" w:rsidR="007202D6" w:rsidRPr="005B2516" w:rsidRDefault="007202D6" w:rsidP="007202D6">
      <w:pPr>
        <w:ind w:firstLine="0"/>
        <w:rPr>
          <w:b/>
          <w:bCs/>
          <w:iCs/>
          <w:u w:val="single"/>
          <w:lang w:val="bg-BG"/>
        </w:rPr>
      </w:pPr>
      <w:r w:rsidRPr="005B2516">
        <w:rPr>
          <w:b/>
          <w:lang w:val="bg-BG"/>
        </w:rPr>
        <w:t>URL</w:t>
      </w:r>
      <w:r w:rsidR="00007B80" w:rsidRPr="005B2516">
        <w:rPr>
          <w:b/>
          <w:lang w:val="bg-BG"/>
        </w:rPr>
        <w:t xml:space="preserve"> </w:t>
      </w:r>
      <w:r w:rsidRPr="005B2516">
        <w:rPr>
          <w:b/>
          <w:lang w:val="bg-BG"/>
        </w:rPr>
        <w:t>адрес</w:t>
      </w:r>
      <w:r w:rsidRPr="005B2516">
        <w:rPr>
          <w:lang w:val="bg-BG"/>
        </w:rPr>
        <w:t>:</w:t>
      </w:r>
      <w:r w:rsidR="00007B80" w:rsidRPr="005B2516">
        <w:rPr>
          <w:lang w:val="bg-BG"/>
        </w:rPr>
        <w:t xml:space="preserve"> </w:t>
      </w:r>
      <w:r w:rsidRPr="005B2516">
        <w:rPr>
          <w:b/>
          <w:bCs/>
          <w:u w:val="single"/>
          <w:lang w:val="bg-BG"/>
        </w:rPr>
        <w:t>Информационна</w:t>
      </w:r>
      <w:r w:rsidR="00834F53" w:rsidRPr="005B2516">
        <w:rPr>
          <w:b/>
          <w:bCs/>
          <w:u w:val="single"/>
          <w:lang w:val="bg-BG"/>
        </w:rPr>
        <w:t>та</w:t>
      </w:r>
      <w:r w:rsidR="00007B80" w:rsidRPr="005B2516">
        <w:rPr>
          <w:b/>
          <w:bCs/>
          <w:u w:val="single"/>
          <w:lang w:val="bg-BG"/>
        </w:rPr>
        <w:t xml:space="preserve"> </w:t>
      </w:r>
      <w:r w:rsidRPr="005B2516">
        <w:rPr>
          <w:b/>
          <w:bCs/>
          <w:u w:val="single"/>
          <w:lang w:val="bg-BG"/>
        </w:rPr>
        <w:t>система</w:t>
      </w:r>
      <w:r w:rsidR="00007B80" w:rsidRPr="005B2516">
        <w:rPr>
          <w:b/>
          <w:bCs/>
          <w:u w:val="single"/>
          <w:lang w:val="bg-BG"/>
        </w:rPr>
        <w:t xml:space="preserve"> </w:t>
      </w:r>
      <w:r w:rsidRPr="005B2516">
        <w:rPr>
          <w:b/>
          <w:bCs/>
          <w:u w:val="single"/>
          <w:lang w:val="bg-BG"/>
        </w:rPr>
        <w:t>за</w:t>
      </w:r>
      <w:r w:rsidR="00007B80" w:rsidRPr="005B2516">
        <w:rPr>
          <w:b/>
          <w:bCs/>
          <w:u w:val="single"/>
          <w:lang w:val="bg-BG"/>
        </w:rPr>
        <w:t xml:space="preserve"> </w:t>
      </w:r>
      <w:r w:rsidR="00834F53" w:rsidRPr="005B2516">
        <w:rPr>
          <w:b/>
          <w:bCs/>
          <w:u w:val="single"/>
          <w:lang w:val="bg-BG"/>
        </w:rPr>
        <w:t>почви</w:t>
      </w:r>
      <w:r w:rsidR="00007B80" w:rsidRPr="005B2516">
        <w:rPr>
          <w:b/>
          <w:bCs/>
          <w:iCs/>
          <w:u w:val="single"/>
          <w:lang w:val="bg-BG"/>
        </w:rPr>
        <w:t xml:space="preserve"> </w:t>
      </w:r>
      <w:r w:rsidRPr="005B2516">
        <w:rPr>
          <w:b/>
          <w:bCs/>
          <w:iCs/>
          <w:u w:val="single"/>
          <w:lang w:val="bg-BG"/>
        </w:rPr>
        <w:t>няма</w:t>
      </w:r>
      <w:r w:rsidR="00007B80" w:rsidRPr="005B2516">
        <w:rPr>
          <w:b/>
          <w:bCs/>
          <w:iCs/>
          <w:u w:val="single"/>
          <w:lang w:val="bg-BG"/>
        </w:rPr>
        <w:t xml:space="preserve"> </w:t>
      </w:r>
      <w:r w:rsidRPr="005B2516">
        <w:rPr>
          <w:b/>
          <w:bCs/>
          <w:iCs/>
          <w:u w:val="single"/>
          <w:lang w:val="bg-BG"/>
        </w:rPr>
        <w:t>интернет</w:t>
      </w:r>
      <w:r w:rsidR="00007B80" w:rsidRPr="005B2516">
        <w:rPr>
          <w:b/>
          <w:bCs/>
          <w:iCs/>
          <w:u w:val="single"/>
          <w:lang w:val="bg-BG"/>
        </w:rPr>
        <w:t xml:space="preserve"> </w:t>
      </w:r>
      <w:r w:rsidRPr="005B2516">
        <w:rPr>
          <w:b/>
          <w:bCs/>
          <w:iCs/>
          <w:u w:val="single"/>
          <w:lang w:val="bg-BG"/>
        </w:rPr>
        <w:t>достъп</w:t>
      </w:r>
    </w:p>
    <w:p w14:paraId="6172B458" w14:textId="087D82DE" w:rsidR="005321C4" w:rsidRPr="005B2516" w:rsidRDefault="005321C4" w:rsidP="007202D6">
      <w:pPr>
        <w:ind w:firstLine="0"/>
        <w:rPr>
          <w:b/>
          <w:bCs/>
          <w:iCs/>
          <w:u w:val="single"/>
          <w:lang w:val="bg-BG"/>
        </w:rPr>
      </w:pPr>
      <w:r w:rsidRPr="005B2516">
        <w:rPr>
          <w:b/>
          <w:bCs/>
          <w:iCs/>
          <w:u w:val="single"/>
          <w:lang w:val="bg-BG"/>
        </w:rPr>
        <w:br w:type="column"/>
      </w:r>
    </w:p>
    <w:p w14:paraId="12C4CBDF" w14:textId="14DCA488" w:rsidR="007202D6" w:rsidRPr="005B2516" w:rsidRDefault="007202D6" w:rsidP="00ED1461">
      <w:pPr>
        <w:pStyle w:val="Style3"/>
      </w:pPr>
      <w:r w:rsidRPr="005B2516">
        <w:t>Информационна</w:t>
      </w:r>
      <w:r w:rsidR="00007B80" w:rsidRPr="005B2516">
        <w:t xml:space="preserve"> </w:t>
      </w:r>
      <w:r w:rsidRPr="005B2516">
        <w:t>система</w:t>
      </w:r>
      <w:r w:rsidR="00007B80" w:rsidRPr="005B2516">
        <w:t xml:space="preserve"> </w:t>
      </w:r>
      <w:r w:rsidRPr="005B2516">
        <w:t>към</w:t>
      </w:r>
      <w:r w:rsidR="00007B80" w:rsidRPr="005B2516">
        <w:t xml:space="preserve"> </w:t>
      </w:r>
      <w:r w:rsidRPr="005B2516">
        <w:t>Националната</w:t>
      </w:r>
      <w:r w:rsidR="00007B80" w:rsidRPr="005B2516">
        <w:t xml:space="preserve"> </w:t>
      </w:r>
      <w:r w:rsidRPr="005B2516">
        <w:t>система</w:t>
      </w:r>
      <w:r w:rsidR="00007B80" w:rsidRPr="005B2516">
        <w:t xml:space="preserve"> </w:t>
      </w:r>
      <w:r w:rsidRPr="005B2516">
        <w:t>за</w:t>
      </w:r>
      <w:r w:rsidR="00007B80" w:rsidRPr="005B2516">
        <w:t xml:space="preserve"> </w:t>
      </w:r>
      <w:r w:rsidRPr="005B2516">
        <w:t>мониторинг</w:t>
      </w:r>
      <w:r w:rsidR="00007B80" w:rsidRPr="005B2516">
        <w:t xml:space="preserve"> </w:t>
      </w:r>
      <w:r w:rsidRPr="005B2516">
        <w:t>на</w:t>
      </w:r>
      <w:r w:rsidR="00007B80" w:rsidRPr="005B2516">
        <w:t xml:space="preserve"> </w:t>
      </w:r>
      <w:r w:rsidRPr="005B2516">
        <w:t>биологичното</w:t>
      </w:r>
      <w:r w:rsidR="00007B80" w:rsidRPr="005B2516">
        <w:t xml:space="preserve"> </w:t>
      </w:r>
      <w:r w:rsidRPr="005B2516">
        <w:t>разнообразие</w:t>
      </w:r>
    </w:p>
    <w:p w14:paraId="54036C7C" w14:textId="137EA7A7" w:rsidR="00F17538" w:rsidRPr="005B2516" w:rsidRDefault="00F17538" w:rsidP="00F17538">
      <w:pPr>
        <w:rPr>
          <w:bCs/>
          <w:lang w:val="bg-BG"/>
        </w:rPr>
      </w:pPr>
      <w:r w:rsidRPr="005B2516">
        <w:rPr>
          <w:bCs/>
          <w:lang w:val="bg-BG"/>
        </w:rPr>
        <w:t>На основание чл. 115, ал.1, т.10 и чл. 115, ал.2 от</w:t>
      </w:r>
      <w:r w:rsidRPr="005B2516">
        <w:rPr>
          <w:b/>
          <w:bCs/>
          <w:lang w:val="bg-BG"/>
        </w:rPr>
        <w:t xml:space="preserve"> Закона за биологичното разнообразие (ЗБР)</w:t>
      </w:r>
      <w:r w:rsidRPr="005B2516">
        <w:rPr>
          <w:bCs/>
          <w:lang w:val="bg-BG"/>
        </w:rPr>
        <w:t xml:space="preserve">, в ИАОС е разработена и функционира </w:t>
      </w:r>
      <w:r w:rsidRPr="005B2516">
        <w:rPr>
          <w:b/>
          <w:bCs/>
          <w:lang w:val="bg-BG"/>
        </w:rPr>
        <w:t>Национална система за мониторинг на състоянието на биологичното разнообразие (НСМСБР)</w:t>
      </w:r>
      <w:r w:rsidRPr="005B2516">
        <w:rPr>
          <w:bCs/>
          <w:lang w:val="bg-BG"/>
        </w:rPr>
        <w:t xml:space="preserve">, утвърдена от Министъра на околната среда и водите и </w:t>
      </w:r>
      <w:r w:rsidRPr="005B2516">
        <w:rPr>
          <w:b/>
          <w:bCs/>
          <w:lang w:val="bg-BG"/>
        </w:rPr>
        <w:t>информационна система</w:t>
      </w:r>
      <w:r w:rsidRPr="005B2516">
        <w:rPr>
          <w:bCs/>
          <w:lang w:val="bg-BG"/>
        </w:rPr>
        <w:t xml:space="preserve"> към нея. Подробна информация, относно НСМСБР, обектите на НСМСБР (видове и природни местообитания) и информационната система към НСМСБР се намира на интернет страницата на ИАОС. </w:t>
      </w:r>
    </w:p>
    <w:p w14:paraId="26206E1A" w14:textId="77777777" w:rsidR="00F17538" w:rsidRPr="005B2516" w:rsidRDefault="00F17538" w:rsidP="00855F6B">
      <w:pPr>
        <w:numPr>
          <w:ilvl w:val="0"/>
          <w:numId w:val="72"/>
        </w:numPr>
        <w:ind w:left="360"/>
        <w:rPr>
          <w:bCs/>
          <w:lang w:val="bg-BG"/>
        </w:rPr>
      </w:pPr>
      <w:r w:rsidRPr="005B2516">
        <w:rPr>
          <w:bCs/>
          <w:lang w:val="bg-BG"/>
        </w:rPr>
        <w:t xml:space="preserve">В рубриката „Основен документ на НСМСБР“ се намират </w:t>
      </w:r>
      <w:r w:rsidRPr="005B2516">
        <w:rPr>
          <w:b/>
          <w:bCs/>
          <w:lang w:val="bg-BG"/>
        </w:rPr>
        <w:t>списъците на всички обекти</w:t>
      </w:r>
      <w:r w:rsidRPr="005B2516">
        <w:rPr>
          <w:bCs/>
          <w:lang w:val="bg-BG"/>
        </w:rPr>
        <w:t xml:space="preserve"> </w:t>
      </w:r>
      <w:r w:rsidRPr="005B2516">
        <w:rPr>
          <w:b/>
          <w:bCs/>
          <w:lang w:val="bg-BG"/>
        </w:rPr>
        <w:t>(видове и природни местообитания)</w:t>
      </w:r>
      <w:r w:rsidRPr="005B2516">
        <w:rPr>
          <w:bCs/>
          <w:lang w:val="bg-BG"/>
        </w:rPr>
        <w:t xml:space="preserve"> на НСМСБР. Обекти на НСМСБР са всички видове и природни местообитания по приложения 1 и 2 на ЗБР и част от видовете по приложение 3 на ЗБР. </w:t>
      </w:r>
    </w:p>
    <w:p w14:paraId="2265C3B0" w14:textId="4AA756E5" w:rsidR="00F17538" w:rsidRPr="005B2516" w:rsidRDefault="00F17538" w:rsidP="00F17538">
      <w:pPr>
        <w:ind w:left="360" w:firstLine="0"/>
        <w:rPr>
          <w:bCs/>
          <w:lang w:val="bg-BG"/>
        </w:rPr>
      </w:pPr>
      <w:r w:rsidRPr="005B2516">
        <w:rPr>
          <w:b/>
          <w:lang w:val="bg-BG"/>
        </w:rPr>
        <w:t>URL адрес</w:t>
      </w:r>
      <w:r w:rsidRPr="005B2516">
        <w:rPr>
          <w:lang w:val="bg-BG"/>
        </w:rPr>
        <w:t xml:space="preserve">: </w:t>
      </w:r>
      <w:hyperlink r:id="rId45" w:history="1">
        <w:r w:rsidRPr="005B2516">
          <w:rPr>
            <w:rStyle w:val="Hyperlink"/>
            <w:bCs/>
            <w:color w:val="auto"/>
            <w:lang w:val="bg-BG"/>
          </w:rPr>
          <w:t>http://eea.government.bg/bg/bio/nsmbr/osnoven-dokument-na-nsmbr</w:t>
        </w:r>
      </w:hyperlink>
    </w:p>
    <w:p w14:paraId="5980F95B" w14:textId="10BD7DA4" w:rsidR="00F17538" w:rsidRPr="005B2516" w:rsidRDefault="00F17538" w:rsidP="00855F6B">
      <w:pPr>
        <w:numPr>
          <w:ilvl w:val="0"/>
          <w:numId w:val="72"/>
        </w:numPr>
        <w:ind w:left="360"/>
        <w:rPr>
          <w:bCs/>
          <w:lang w:val="bg-BG"/>
        </w:rPr>
      </w:pPr>
      <w:r w:rsidRPr="005B2516">
        <w:rPr>
          <w:bCs/>
          <w:lang w:val="bg-BG"/>
        </w:rPr>
        <w:t xml:space="preserve">В </w:t>
      </w:r>
      <w:r w:rsidRPr="005B2516">
        <w:rPr>
          <w:b/>
          <w:bCs/>
          <w:lang w:val="bg-BG"/>
        </w:rPr>
        <w:t>информационната система</w:t>
      </w:r>
      <w:r w:rsidRPr="005B2516">
        <w:rPr>
          <w:bCs/>
          <w:lang w:val="bg-BG"/>
        </w:rPr>
        <w:t xml:space="preserve"> </w:t>
      </w:r>
      <w:hyperlink r:id="rId46" w:history="1">
        <w:r w:rsidRPr="005B2516">
          <w:rPr>
            <w:rStyle w:val="Hyperlink"/>
            <w:bCs/>
            <w:color w:val="auto"/>
            <w:lang w:val="bg-BG"/>
          </w:rPr>
          <w:t>http://eea.government.bg/bg/bio/nsmbr/inf-system</w:t>
        </w:r>
      </w:hyperlink>
      <w:r w:rsidRPr="005B2516">
        <w:rPr>
          <w:bCs/>
          <w:lang w:val="bg-BG"/>
        </w:rPr>
        <w:t xml:space="preserve"> на НСМСБР се съдържат данни от проведения мониторинг на обектите на НСМСБР. Данните са структурирани във формата на полевите формуляри, съгласно утвърдените от министъра на околната среда и водите </w:t>
      </w:r>
      <w:r w:rsidRPr="005B2516">
        <w:rPr>
          <w:b/>
          <w:bCs/>
          <w:lang w:val="bg-BG"/>
        </w:rPr>
        <w:t>методики за мониторинг</w:t>
      </w:r>
      <w:r w:rsidRPr="005B2516">
        <w:rPr>
          <w:bCs/>
          <w:lang w:val="bg-BG"/>
        </w:rPr>
        <w:t xml:space="preserve"> </w:t>
      </w:r>
    </w:p>
    <w:p w14:paraId="35110D55" w14:textId="5089A603" w:rsidR="00F17538" w:rsidRPr="005B2516" w:rsidRDefault="00F17538" w:rsidP="00F17538">
      <w:pPr>
        <w:ind w:left="360" w:firstLine="0"/>
        <w:rPr>
          <w:bCs/>
          <w:lang w:val="bg-BG"/>
        </w:rPr>
      </w:pPr>
      <w:r w:rsidRPr="005B2516">
        <w:rPr>
          <w:b/>
          <w:lang w:val="bg-BG"/>
        </w:rPr>
        <w:t>URL адрес</w:t>
      </w:r>
      <w:r w:rsidRPr="005B2516">
        <w:rPr>
          <w:lang w:val="bg-BG"/>
        </w:rPr>
        <w:t xml:space="preserve">: </w:t>
      </w:r>
      <w:hyperlink r:id="rId47" w:history="1">
        <w:r w:rsidRPr="005B2516">
          <w:rPr>
            <w:rStyle w:val="Hyperlink"/>
            <w:bCs/>
            <w:color w:val="auto"/>
            <w:lang w:val="bg-BG"/>
          </w:rPr>
          <w:t>http://eea.government.bg/bg/bio/nsmbr/praktichesko-rakovodstvo-metodiki-za-monitoring-i-otsenka</w:t>
        </w:r>
      </w:hyperlink>
    </w:p>
    <w:p w14:paraId="29534FE4" w14:textId="77777777" w:rsidR="00F17538" w:rsidRPr="005B2516" w:rsidRDefault="00F17538" w:rsidP="00855F6B">
      <w:pPr>
        <w:numPr>
          <w:ilvl w:val="0"/>
          <w:numId w:val="72"/>
        </w:numPr>
        <w:ind w:left="360"/>
        <w:rPr>
          <w:bCs/>
          <w:lang w:val="bg-BG"/>
        </w:rPr>
      </w:pPr>
      <w:r w:rsidRPr="005B2516">
        <w:rPr>
          <w:b/>
          <w:bCs/>
          <w:lang w:val="bg-BG"/>
        </w:rPr>
        <w:t>Оценки</w:t>
      </w:r>
      <w:r w:rsidRPr="005B2516">
        <w:rPr>
          <w:bCs/>
          <w:lang w:val="bg-BG"/>
        </w:rPr>
        <w:t xml:space="preserve"> на състоянието на обектите на НСМСБР се извършват </w:t>
      </w:r>
      <w:r w:rsidRPr="005B2516">
        <w:rPr>
          <w:b/>
          <w:bCs/>
          <w:lang w:val="bg-BG"/>
        </w:rPr>
        <w:t>на национално ниво</w:t>
      </w:r>
      <w:r w:rsidRPr="005B2516">
        <w:rPr>
          <w:bCs/>
          <w:lang w:val="bg-BG"/>
        </w:rPr>
        <w:t xml:space="preserve">, съгласно утвърдените от министъра на околната среда и водите </w:t>
      </w:r>
      <w:r w:rsidRPr="005B2516">
        <w:rPr>
          <w:b/>
          <w:bCs/>
          <w:lang w:val="bg-BG"/>
        </w:rPr>
        <w:t>методики за оценка на състоянието</w:t>
      </w:r>
      <w:r w:rsidRPr="005B2516">
        <w:rPr>
          <w:bCs/>
          <w:lang w:val="bg-BG"/>
        </w:rPr>
        <w:t xml:space="preserve"> </w:t>
      </w:r>
    </w:p>
    <w:p w14:paraId="6A3939E9" w14:textId="4BB2AC16" w:rsidR="00F17538" w:rsidRPr="005B2516" w:rsidRDefault="00F17538" w:rsidP="00F17538">
      <w:pPr>
        <w:ind w:left="360" w:firstLine="0"/>
        <w:rPr>
          <w:bCs/>
          <w:lang w:val="bg-BG"/>
        </w:rPr>
      </w:pPr>
      <w:r w:rsidRPr="005B2516">
        <w:rPr>
          <w:b/>
          <w:lang w:val="bg-BG"/>
        </w:rPr>
        <w:t>URL адрес</w:t>
      </w:r>
      <w:r w:rsidRPr="005B2516">
        <w:rPr>
          <w:lang w:val="bg-BG"/>
        </w:rPr>
        <w:t xml:space="preserve">: </w:t>
      </w:r>
      <w:hyperlink r:id="rId48" w:history="1">
        <w:r w:rsidRPr="005B2516">
          <w:rPr>
            <w:rStyle w:val="Hyperlink"/>
            <w:bCs/>
            <w:color w:val="auto"/>
            <w:lang w:val="bg-BG"/>
          </w:rPr>
          <w:t>http://eea.government.bg/bg/bio/nsmbr/praktichesko-rakovodstvo-metodiki-za-monitoring-i-otsenka</w:t>
        </w:r>
      </w:hyperlink>
      <w:r w:rsidRPr="005B2516">
        <w:rPr>
          <w:bCs/>
          <w:lang w:val="bg-BG"/>
        </w:rPr>
        <w:t xml:space="preserve"> </w:t>
      </w:r>
    </w:p>
    <w:p w14:paraId="2B468D25" w14:textId="77777777" w:rsidR="00F17538" w:rsidRPr="005B2516" w:rsidRDefault="00F17538" w:rsidP="00F17538">
      <w:pPr>
        <w:rPr>
          <w:bCs/>
          <w:lang w:val="bg-BG"/>
        </w:rPr>
      </w:pPr>
      <w:r w:rsidRPr="005B2516">
        <w:rPr>
          <w:b/>
          <w:bCs/>
          <w:lang w:val="bg-BG"/>
        </w:rPr>
        <w:t>Достъп до данните</w:t>
      </w:r>
      <w:r w:rsidRPr="005B2516">
        <w:rPr>
          <w:bCs/>
          <w:lang w:val="bg-BG"/>
        </w:rPr>
        <w:t xml:space="preserve"> се получава както по служебен път за структурите на МОСВ и други държавни администрации, така и по реда на Закона за достъп до обществена информация за всички заинтересовани физически и юридически лица.</w:t>
      </w:r>
    </w:p>
    <w:p w14:paraId="5FB933E3" w14:textId="2080B085" w:rsidR="007202D6" w:rsidRPr="005B2516" w:rsidRDefault="007202D6" w:rsidP="00F17538">
      <w:pPr>
        <w:rPr>
          <w:bCs/>
          <w:u w:val="single"/>
          <w:lang w:val="bg-BG"/>
        </w:rPr>
      </w:pPr>
      <w:r w:rsidRPr="005B2516">
        <w:rPr>
          <w:b/>
          <w:lang w:val="bg-BG"/>
        </w:rPr>
        <w:t>URL</w:t>
      </w:r>
      <w:r w:rsidR="00007B80" w:rsidRPr="005B2516">
        <w:rPr>
          <w:b/>
          <w:lang w:val="bg-BG"/>
        </w:rPr>
        <w:t xml:space="preserve"> </w:t>
      </w:r>
      <w:r w:rsidRPr="005B2516">
        <w:rPr>
          <w:b/>
          <w:lang w:val="bg-BG"/>
        </w:rPr>
        <w:t>адрес</w:t>
      </w:r>
      <w:r w:rsidRPr="005B2516">
        <w:rPr>
          <w:lang w:val="bg-BG"/>
        </w:rPr>
        <w:t>:</w:t>
      </w:r>
      <w:r w:rsidR="00007B80" w:rsidRPr="005B2516">
        <w:rPr>
          <w:lang w:val="bg-BG"/>
        </w:rPr>
        <w:t xml:space="preserve"> </w:t>
      </w:r>
      <w:hyperlink r:id="rId49" w:history="1">
        <w:r w:rsidRPr="005B2516">
          <w:rPr>
            <w:rStyle w:val="Hyperlink"/>
            <w:color w:val="auto"/>
            <w:lang w:val="bg-BG"/>
          </w:rPr>
          <w:t>http://eea.government.bg/bg/bio/nsmbr</w:t>
        </w:r>
      </w:hyperlink>
    </w:p>
    <w:p w14:paraId="5F088705" w14:textId="77777777" w:rsidR="007202D6" w:rsidRPr="005B2516" w:rsidRDefault="007202D6" w:rsidP="007202D6">
      <w:pPr>
        <w:rPr>
          <w:bCs/>
          <w:lang w:val="bg-BG"/>
        </w:rPr>
      </w:pPr>
    </w:p>
    <w:p w14:paraId="6530B8CF" w14:textId="1CE572E5" w:rsidR="007202D6" w:rsidRPr="005B2516" w:rsidRDefault="00CE090D" w:rsidP="00ED1461">
      <w:pPr>
        <w:pStyle w:val="Style3"/>
      </w:pPr>
      <w:r w:rsidRPr="005B2516">
        <w:t>Регистър</w:t>
      </w:r>
      <w:r w:rsidR="00007B80" w:rsidRPr="005B2516">
        <w:t xml:space="preserve"> </w:t>
      </w:r>
      <w:r w:rsidRPr="005B2516">
        <w:t>на</w:t>
      </w:r>
      <w:r w:rsidR="00007B80" w:rsidRPr="005B2516">
        <w:t xml:space="preserve"> </w:t>
      </w:r>
      <w:r w:rsidRPr="005B2516">
        <w:t>вековните</w:t>
      </w:r>
      <w:r w:rsidR="00007B80" w:rsidRPr="005B2516">
        <w:t xml:space="preserve"> </w:t>
      </w:r>
      <w:r w:rsidRPr="005B2516">
        <w:t>дървета</w:t>
      </w:r>
    </w:p>
    <w:p w14:paraId="192ECFEB" w14:textId="6E1ED322" w:rsidR="007202D6" w:rsidRPr="005B2516" w:rsidRDefault="007202D6" w:rsidP="007202D6">
      <w:pPr>
        <w:rPr>
          <w:bCs/>
          <w:lang w:val="bg-BG"/>
        </w:rPr>
      </w:pPr>
      <w:r w:rsidRPr="005B2516">
        <w:rPr>
          <w:bCs/>
          <w:lang w:val="bg-BG"/>
        </w:rPr>
        <w:t>Този</w:t>
      </w:r>
      <w:r w:rsidR="00007B80" w:rsidRPr="005B2516">
        <w:rPr>
          <w:bCs/>
          <w:lang w:val="bg-BG"/>
        </w:rPr>
        <w:t xml:space="preserve"> </w:t>
      </w:r>
      <w:r w:rsidRPr="005B2516">
        <w:rPr>
          <w:bCs/>
          <w:lang w:val="bg-BG"/>
        </w:rPr>
        <w:t>регистър</w:t>
      </w:r>
      <w:r w:rsidR="00007B80" w:rsidRPr="005B2516">
        <w:rPr>
          <w:bCs/>
          <w:lang w:val="bg-BG"/>
        </w:rPr>
        <w:t xml:space="preserve"> </w:t>
      </w:r>
      <w:r w:rsidRPr="005B2516">
        <w:rPr>
          <w:bCs/>
          <w:lang w:val="bg-BG"/>
        </w:rPr>
        <w:t>представлява</w:t>
      </w:r>
      <w:r w:rsidR="00007B80" w:rsidRPr="005B2516">
        <w:rPr>
          <w:bCs/>
          <w:lang w:val="bg-BG"/>
        </w:rPr>
        <w:t xml:space="preserve"> </w:t>
      </w:r>
      <w:r w:rsidRPr="005B2516">
        <w:rPr>
          <w:bCs/>
          <w:lang w:val="bg-BG"/>
        </w:rPr>
        <w:t>електронен</w:t>
      </w:r>
      <w:r w:rsidR="00007B80" w:rsidRPr="005B2516">
        <w:rPr>
          <w:bCs/>
          <w:lang w:val="bg-BG"/>
        </w:rPr>
        <w:t xml:space="preserve"> </w:t>
      </w:r>
      <w:r w:rsidRPr="005B2516">
        <w:rPr>
          <w:bCs/>
          <w:lang w:val="bg-BG"/>
        </w:rPr>
        <w:t>регистър</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вековните</w:t>
      </w:r>
      <w:r w:rsidR="00007B80" w:rsidRPr="005B2516">
        <w:rPr>
          <w:bCs/>
          <w:lang w:val="bg-BG"/>
        </w:rPr>
        <w:t xml:space="preserve"> </w:t>
      </w:r>
      <w:r w:rsidRPr="005B2516">
        <w:rPr>
          <w:bCs/>
          <w:lang w:val="bg-BG"/>
        </w:rPr>
        <w:t>дървета,</w:t>
      </w:r>
      <w:r w:rsidR="00007B80" w:rsidRPr="005B2516">
        <w:rPr>
          <w:bCs/>
          <w:lang w:val="bg-BG"/>
        </w:rPr>
        <w:t xml:space="preserve"> </w:t>
      </w:r>
      <w:r w:rsidRPr="005B2516">
        <w:rPr>
          <w:bCs/>
          <w:lang w:val="bg-BG"/>
        </w:rPr>
        <w:t>обявени</w:t>
      </w:r>
      <w:r w:rsidR="00007B80" w:rsidRPr="005B2516">
        <w:rPr>
          <w:bCs/>
          <w:lang w:val="bg-BG"/>
        </w:rPr>
        <w:t xml:space="preserve"> </w:t>
      </w:r>
      <w:r w:rsidRPr="005B2516">
        <w:rPr>
          <w:bCs/>
          <w:lang w:val="bg-BG"/>
        </w:rPr>
        <w:t>по</w:t>
      </w:r>
      <w:r w:rsidR="00007B80" w:rsidRPr="005B2516">
        <w:rPr>
          <w:bCs/>
          <w:lang w:val="bg-BG"/>
        </w:rPr>
        <w:t xml:space="preserve"> </w:t>
      </w:r>
      <w:r w:rsidRPr="005B2516">
        <w:rPr>
          <w:bCs/>
          <w:lang w:val="bg-BG"/>
        </w:rPr>
        <w:t>Закона</w:t>
      </w:r>
      <w:r w:rsidR="00007B80" w:rsidRPr="005B2516">
        <w:rPr>
          <w:bCs/>
          <w:lang w:val="bg-BG"/>
        </w:rPr>
        <w:t xml:space="preserve"> </w:t>
      </w:r>
      <w:r w:rsidRPr="005B2516">
        <w:rPr>
          <w:bCs/>
          <w:lang w:val="bg-BG"/>
        </w:rPr>
        <w:t>за</w:t>
      </w:r>
      <w:r w:rsidR="00007B80" w:rsidRPr="005B2516">
        <w:rPr>
          <w:bCs/>
          <w:lang w:val="bg-BG"/>
        </w:rPr>
        <w:t xml:space="preserve"> </w:t>
      </w:r>
      <w:r w:rsidRPr="005B2516">
        <w:rPr>
          <w:bCs/>
          <w:lang w:val="bg-BG"/>
        </w:rPr>
        <w:t>биологичното</w:t>
      </w:r>
      <w:r w:rsidR="00007B80" w:rsidRPr="005B2516">
        <w:rPr>
          <w:bCs/>
          <w:lang w:val="bg-BG"/>
        </w:rPr>
        <w:t xml:space="preserve"> </w:t>
      </w:r>
      <w:r w:rsidRPr="005B2516">
        <w:rPr>
          <w:bCs/>
          <w:lang w:val="bg-BG"/>
        </w:rPr>
        <w:t>разнообразие.</w:t>
      </w:r>
      <w:r w:rsidR="00007B80" w:rsidRPr="005B2516">
        <w:rPr>
          <w:bCs/>
          <w:lang w:val="bg-BG"/>
        </w:rPr>
        <w:t xml:space="preserve"> </w:t>
      </w:r>
      <w:r w:rsidRPr="005B2516">
        <w:rPr>
          <w:bCs/>
          <w:lang w:val="bg-BG"/>
        </w:rPr>
        <w:t>Той</w:t>
      </w:r>
      <w:r w:rsidR="00007B80" w:rsidRPr="005B2516">
        <w:rPr>
          <w:bCs/>
          <w:lang w:val="bg-BG"/>
        </w:rPr>
        <w:t xml:space="preserve"> </w:t>
      </w:r>
      <w:r w:rsidRPr="005B2516">
        <w:rPr>
          <w:bCs/>
          <w:lang w:val="bg-BG"/>
        </w:rPr>
        <w:t>предоставя</w:t>
      </w:r>
      <w:r w:rsidR="00007B80" w:rsidRPr="005B2516">
        <w:rPr>
          <w:bCs/>
          <w:lang w:val="bg-BG"/>
        </w:rPr>
        <w:t xml:space="preserve"> </w:t>
      </w:r>
      <w:r w:rsidRPr="005B2516">
        <w:rPr>
          <w:bCs/>
          <w:lang w:val="bg-BG"/>
        </w:rPr>
        <w:t>възможност</w:t>
      </w:r>
      <w:r w:rsidR="00007B80" w:rsidRPr="005B2516">
        <w:rPr>
          <w:bCs/>
          <w:lang w:val="bg-BG"/>
        </w:rPr>
        <w:t xml:space="preserve"> </w:t>
      </w:r>
      <w:r w:rsidRPr="005B2516">
        <w:rPr>
          <w:bCs/>
          <w:lang w:val="bg-BG"/>
        </w:rPr>
        <w:t>за</w:t>
      </w:r>
      <w:r w:rsidR="00007B80" w:rsidRPr="005B2516">
        <w:rPr>
          <w:bCs/>
          <w:lang w:val="bg-BG"/>
        </w:rPr>
        <w:t xml:space="preserve"> </w:t>
      </w:r>
      <w:r w:rsidRPr="005B2516">
        <w:rPr>
          <w:bCs/>
          <w:lang w:val="bg-BG"/>
        </w:rPr>
        <w:t>търсене</w:t>
      </w:r>
      <w:r w:rsidR="00007B80" w:rsidRPr="005B2516">
        <w:rPr>
          <w:bCs/>
          <w:lang w:val="bg-BG"/>
        </w:rPr>
        <w:t xml:space="preserve"> </w:t>
      </w:r>
      <w:r w:rsidRPr="005B2516">
        <w:rPr>
          <w:bCs/>
          <w:lang w:val="bg-BG"/>
        </w:rPr>
        <w:t>по</w:t>
      </w:r>
      <w:r w:rsidR="00007B80" w:rsidRPr="005B2516">
        <w:rPr>
          <w:bCs/>
          <w:lang w:val="bg-BG"/>
        </w:rPr>
        <w:t xml:space="preserve"> </w:t>
      </w:r>
      <w:r w:rsidRPr="005B2516">
        <w:rPr>
          <w:bCs/>
          <w:lang w:val="bg-BG"/>
        </w:rPr>
        <w:t>различни</w:t>
      </w:r>
      <w:r w:rsidR="00007B80" w:rsidRPr="005B2516">
        <w:rPr>
          <w:bCs/>
          <w:lang w:val="bg-BG"/>
        </w:rPr>
        <w:t xml:space="preserve"> </w:t>
      </w:r>
      <w:r w:rsidRPr="005B2516">
        <w:rPr>
          <w:bCs/>
          <w:lang w:val="bg-BG"/>
        </w:rPr>
        <w:t>критерии</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изобразяване</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информация</w:t>
      </w:r>
      <w:r w:rsidR="00007B80" w:rsidRPr="005B2516">
        <w:rPr>
          <w:bCs/>
          <w:lang w:val="bg-BG"/>
        </w:rPr>
        <w:t xml:space="preserve"> </w:t>
      </w:r>
      <w:r w:rsidRPr="005B2516">
        <w:rPr>
          <w:bCs/>
          <w:lang w:val="bg-BG"/>
        </w:rPr>
        <w:t>за</w:t>
      </w:r>
      <w:r w:rsidR="00007B80" w:rsidRPr="005B2516">
        <w:rPr>
          <w:bCs/>
          <w:lang w:val="bg-BG"/>
        </w:rPr>
        <w:t xml:space="preserve"> </w:t>
      </w:r>
      <w:r w:rsidRPr="005B2516">
        <w:rPr>
          <w:bCs/>
          <w:lang w:val="bg-BG"/>
        </w:rPr>
        <w:t>тях.</w:t>
      </w:r>
    </w:p>
    <w:p w14:paraId="33EB215F" w14:textId="2AF3204E" w:rsidR="007202D6" w:rsidRPr="005B2516" w:rsidRDefault="007202D6" w:rsidP="007202D6">
      <w:pPr>
        <w:rPr>
          <w:bCs/>
          <w:lang w:val="bg-BG"/>
        </w:rPr>
      </w:pPr>
      <w:r w:rsidRPr="005B2516">
        <w:rPr>
          <w:bCs/>
          <w:lang w:val="bg-BG"/>
        </w:rPr>
        <w:t>В</w:t>
      </w:r>
      <w:r w:rsidR="00007B80" w:rsidRPr="005B2516">
        <w:rPr>
          <w:bCs/>
          <w:lang w:val="bg-BG"/>
        </w:rPr>
        <w:t xml:space="preserve"> </w:t>
      </w:r>
      <w:r w:rsidRPr="005B2516">
        <w:rPr>
          <w:bCs/>
          <w:lang w:val="bg-BG"/>
        </w:rPr>
        <w:t>регистъра</w:t>
      </w:r>
      <w:r w:rsidR="00007B80" w:rsidRPr="005B2516">
        <w:rPr>
          <w:bCs/>
          <w:lang w:val="bg-BG"/>
        </w:rPr>
        <w:t xml:space="preserve"> </w:t>
      </w:r>
      <w:r w:rsidRPr="005B2516">
        <w:rPr>
          <w:bCs/>
          <w:lang w:val="bg-BG"/>
        </w:rPr>
        <w:t>се</w:t>
      </w:r>
      <w:r w:rsidR="00007B80" w:rsidRPr="005B2516">
        <w:rPr>
          <w:bCs/>
          <w:lang w:val="bg-BG"/>
        </w:rPr>
        <w:t xml:space="preserve"> </w:t>
      </w:r>
      <w:r w:rsidRPr="005B2516">
        <w:rPr>
          <w:bCs/>
          <w:lang w:val="bg-BG"/>
        </w:rPr>
        <w:t>поддържат</w:t>
      </w:r>
      <w:r w:rsidR="00007B80" w:rsidRPr="005B2516">
        <w:rPr>
          <w:bCs/>
          <w:lang w:val="bg-BG"/>
        </w:rPr>
        <w:t xml:space="preserve"> </w:t>
      </w:r>
      <w:r w:rsidRPr="005B2516">
        <w:rPr>
          <w:bCs/>
          <w:lang w:val="bg-BG"/>
        </w:rPr>
        <w:t>актуални</w:t>
      </w:r>
      <w:r w:rsidR="00007B80" w:rsidRPr="005B2516">
        <w:rPr>
          <w:bCs/>
          <w:lang w:val="bg-BG"/>
        </w:rPr>
        <w:t xml:space="preserve"> </w:t>
      </w:r>
      <w:r w:rsidRPr="005B2516">
        <w:rPr>
          <w:bCs/>
          <w:lang w:val="bg-BG"/>
        </w:rPr>
        <w:t>данни</w:t>
      </w:r>
      <w:r w:rsidR="00007B80" w:rsidRPr="005B2516">
        <w:rPr>
          <w:bCs/>
          <w:lang w:val="bg-BG"/>
        </w:rPr>
        <w:t xml:space="preserve"> </w:t>
      </w:r>
      <w:r w:rsidRPr="005B2516">
        <w:rPr>
          <w:bCs/>
          <w:lang w:val="bg-BG"/>
        </w:rPr>
        <w:t>за</w:t>
      </w:r>
      <w:r w:rsidR="00007B80" w:rsidRPr="005B2516">
        <w:rPr>
          <w:bCs/>
          <w:lang w:val="bg-BG"/>
        </w:rPr>
        <w:t xml:space="preserve"> </w:t>
      </w:r>
      <w:r w:rsidRPr="005B2516">
        <w:rPr>
          <w:bCs/>
          <w:lang w:val="bg-BG"/>
        </w:rPr>
        <w:t>характеристиките</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всяко</w:t>
      </w:r>
      <w:r w:rsidR="00007B80" w:rsidRPr="005B2516">
        <w:rPr>
          <w:bCs/>
          <w:lang w:val="bg-BG"/>
        </w:rPr>
        <w:t xml:space="preserve"> </w:t>
      </w:r>
      <w:r w:rsidRPr="005B2516">
        <w:rPr>
          <w:bCs/>
          <w:lang w:val="bg-BG"/>
        </w:rPr>
        <w:t>официално</w:t>
      </w:r>
      <w:r w:rsidR="00007B80" w:rsidRPr="005B2516">
        <w:rPr>
          <w:bCs/>
          <w:lang w:val="bg-BG"/>
        </w:rPr>
        <w:t xml:space="preserve"> </w:t>
      </w:r>
      <w:r w:rsidRPr="005B2516">
        <w:rPr>
          <w:bCs/>
          <w:lang w:val="bg-BG"/>
        </w:rPr>
        <w:t>обявено</w:t>
      </w:r>
      <w:r w:rsidR="00007B80" w:rsidRPr="005B2516">
        <w:rPr>
          <w:bCs/>
          <w:lang w:val="bg-BG"/>
        </w:rPr>
        <w:t xml:space="preserve"> </w:t>
      </w:r>
      <w:r w:rsidRPr="005B2516">
        <w:rPr>
          <w:bCs/>
          <w:lang w:val="bg-BG"/>
        </w:rPr>
        <w:t>със</w:t>
      </w:r>
      <w:r w:rsidR="00007B80" w:rsidRPr="005B2516">
        <w:rPr>
          <w:bCs/>
          <w:lang w:val="bg-BG"/>
        </w:rPr>
        <w:t xml:space="preserve"> </w:t>
      </w:r>
      <w:r w:rsidRPr="005B2516">
        <w:rPr>
          <w:bCs/>
          <w:lang w:val="bg-BG"/>
        </w:rPr>
        <w:t>заповед</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Министъра</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околната</w:t>
      </w:r>
      <w:r w:rsidR="00007B80" w:rsidRPr="005B2516">
        <w:rPr>
          <w:bCs/>
          <w:lang w:val="bg-BG"/>
        </w:rPr>
        <w:t xml:space="preserve"> </w:t>
      </w:r>
      <w:r w:rsidRPr="005B2516">
        <w:rPr>
          <w:bCs/>
          <w:lang w:val="bg-BG"/>
        </w:rPr>
        <w:t>среда</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водите</w:t>
      </w:r>
      <w:r w:rsidR="00007B80" w:rsidRPr="005B2516">
        <w:rPr>
          <w:bCs/>
          <w:lang w:val="bg-BG"/>
        </w:rPr>
        <w:t xml:space="preserve"> </w:t>
      </w:r>
      <w:r w:rsidRPr="005B2516">
        <w:rPr>
          <w:bCs/>
          <w:lang w:val="bg-BG"/>
        </w:rPr>
        <w:t>вековно</w:t>
      </w:r>
      <w:r w:rsidR="00007B80" w:rsidRPr="005B2516">
        <w:rPr>
          <w:bCs/>
          <w:lang w:val="bg-BG"/>
        </w:rPr>
        <w:t xml:space="preserve"> </w:t>
      </w:r>
      <w:r w:rsidRPr="005B2516">
        <w:rPr>
          <w:bCs/>
          <w:lang w:val="bg-BG"/>
        </w:rPr>
        <w:t>дърво.</w:t>
      </w:r>
      <w:r w:rsidR="00007B80" w:rsidRPr="005B2516">
        <w:rPr>
          <w:bCs/>
          <w:lang w:val="bg-BG"/>
        </w:rPr>
        <w:t xml:space="preserve"> </w:t>
      </w:r>
      <w:r w:rsidRPr="005B2516">
        <w:rPr>
          <w:bCs/>
          <w:lang w:val="bg-BG"/>
        </w:rPr>
        <w:t>Данните</w:t>
      </w:r>
      <w:r w:rsidR="00007B80" w:rsidRPr="005B2516">
        <w:rPr>
          <w:bCs/>
          <w:lang w:val="bg-BG"/>
        </w:rPr>
        <w:t xml:space="preserve"> </w:t>
      </w:r>
      <w:r w:rsidRPr="005B2516">
        <w:rPr>
          <w:bCs/>
          <w:lang w:val="bg-BG"/>
        </w:rPr>
        <w:t>включват:</w:t>
      </w:r>
      <w:r w:rsidR="00007B80" w:rsidRPr="005B2516">
        <w:rPr>
          <w:bCs/>
          <w:lang w:val="bg-BG"/>
        </w:rPr>
        <w:t xml:space="preserve"> </w:t>
      </w:r>
      <w:r w:rsidRPr="005B2516">
        <w:rPr>
          <w:bCs/>
          <w:lang w:val="bg-BG"/>
        </w:rPr>
        <w:t>уникален</w:t>
      </w:r>
      <w:r w:rsidR="00007B80" w:rsidRPr="005B2516">
        <w:rPr>
          <w:bCs/>
          <w:lang w:val="bg-BG"/>
        </w:rPr>
        <w:t xml:space="preserve"> </w:t>
      </w:r>
      <w:r w:rsidRPr="005B2516">
        <w:rPr>
          <w:bCs/>
          <w:lang w:val="bg-BG"/>
        </w:rPr>
        <w:t>идентификационен</w:t>
      </w:r>
      <w:r w:rsidR="00007B80" w:rsidRPr="005B2516">
        <w:rPr>
          <w:bCs/>
          <w:lang w:val="bg-BG"/>
        </w:rPr>
        <w:t xml:space="preserve"> </w:t>
      </w:r>
      <w:r w:rsidRPr="005B2516">
        <w:rPr>
          <w:bCs/>
          <w:lang w:val="bg-BG"/>
        </w:rPr>
        <w:t>код;</w:t>
      </w:r>
      <w:r w:rsidR="00007B80" w:rsidRPr="005B2516">
        <w:rPr>
          <w:bCs/>
          <w:lang w:val="bg-BG"/>
        </w:rPr>
        <w:t xml:space="preserve"> </w:t>
      </w:r>
      <w:r w:rsidRPr="005B2516">
        <w:rPr>
          <w:bCs/>
          <w:lang w:val="bg-BG"/>
        </w:rPr>
        <w:t>наименование</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род</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вид</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вековното</w:t>
      </w:r>
      <w:r w:rsidR="00007B80" w:rsidRPr="005B2516">
        <w:rPr>
          <w:bCs/>
          <w:lang w:val="bg-BG"/>
        </w:rPr>
        <w:t xml:space="preserve"> </w:t>
      </w:r>
      <w:r w:rsidRPr="005B2516">
        <w:rPr>
          <w:bCs/>
          <w:lang w:val="bg-BG"/>
        </w:rPr>
        <w:t>дърво;</w:t>
      </w:r>
      <w:r w:rsidR="00007B80" w:rsidRPr="005B2516">
        <w:rPr>
          <w:bCs/>
          <w:lang w:val="bg-BG"/>
        </w:rPr>
        <w:t xml:space="preserve"> </w:t>
      </w:r>
      <w:r w:rsidRPr="005B2516">
        <w:rPr>
          <w:bCs/>
          <w:lang w:val="bg-BG"/>
        </w:rPr>
        <w:t>местоположение</w:t>
      </w:r>
      <w:r w:rsidR="00007B80" w:rsidRPr="005B2516">
        <w:rPr>
          <w:bCs/>
          <w:lang w:val="bg-BG"/>
        </w:rPr>
        <w:t xml:space="preserve"> </w:t>
      </w:r>
      <w:r w:rsidRPr="005B2516">
        <w:rPr>
          <w:bCs/>
          <w:lang w:val="bg-BG"/>
        </w:rPr>
        <w:t>–</w:t>
      </w:r>
      <w:r w:rsidR="00007B80" w:rsidRPr="005B2516">
        <w:rPr>
          <w:bCs/>
          <w:lang w:val="bg-BG"/>
        </w:rPr>
        <w:t xml:space="preserve"> </w:t>
      </w:r>
      <w:r w:rsidRPr="005B2516">
        <w:rPr>
          <w:bCs/>
          <w:lang w:val="bg-BG"/>
        </w:rPr>
        <w:t>землища,</w:t>
      </w:r>
      <w:r w:rsidR="00007B80" w:rsidRPr="005B2516">
        <w:rPr>
          <w:bCs/>
          <w:lang w:val="bg-BG"/>
        </w:rPr>
        <w:t xml:space="preserve"> </w:t>
      </w:r>
      <w:r w:rsidRPr="005B2516">
        <w:rPr>
          <w:bCs/>
          <w:lang w:val="bg-BG"/>
        </w:rPr>
        <w:t>общини,</w:t>
      </w:r>
      <w:r w:rsidR="00007B80" w:rsidRPr="005B2516">
        <w:rPr>
          <w:bCs/>
          <w:lang w:val="bg-BG"/>
        </w:rPr>
        <w:t xml:space="preserve"> </w:t>
      </w:r>
      <w:r w:rsidRPr="005B2516">
        <w:rPr>
          <w:bCs/>
          <w:lang w:val="bg-BG"/>
        </w:rPr>
        <w:t>области;</w:t>
      </w:r>
      <w:r w:rsidR="00007B80" w:rsidRPr="005B2516">
        <w:rPr>
          <w:bCs/>
          <w:lang w:val="bg-BG"/>
        </w:rPr>
        <w:t xml:space="preserve"> </w:t>
      </w:r>
      <w:r w:rsidRPr="005B2516">
        <w:rPr>
          <w:bCs/>
          <w:lang w:val="bg-BG"/>
        </w:rPr>
        <w:t>РДГ</w:t>
      </w:r>
      <w:r w:rsidR="00007B80" w:rsidRPr="005B2516">
        <w:rPr>
          <w:bCs/>
          <w:lang w:val="bg-BG"/>
        </w:rPr>
        <w:t xml:space="preserve"> </w:t>
      </w:r>
      <w:r w:rsidRPr="005B2516">
        <w:rPr>
          <w:bCs/>
          <w:lang w:val="bg-BG"/>
        </w:rPr>
        <w:t>(ДГС</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ДЛС);</w:t>
      </w:r>
      <w:r w:rsidR="00007B80" w:rsidRPr="005B2516">
        <w:rPr>
          <w:bCs/>
          <w:lang w:val="bg-BG"/>
        </w:rPr>
        <w:t xml:space="preserve"> </w:t>
      </w:r>
      <w:r w:rsidRPr="005B2516">
        <w:rPr>
          <w:bCs/>
          <w:lang w:val="bg-BG"/>
        </w:rPr>
        <w:t>РИОСВ;</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територията</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които</w:t>
      </w:r>
      <w:r w:rsidR="00007B80" w:rsidRPr="005B2516">
        <w:rPr>
          <w:bCs/>
          <w:lang w:val="bg-BG"/>
        </w:rPr>
        <w:t xml:space="preserve"> </w:t>
      </w:r>
      <w:r w:rsidRPr="005B2516">
        <w:rPr>
          <w:bCs/>
          <w:lang w:val="bg-BG"/>
        </w:rPr>
        <w:t>попада;</w:t>
      </w:r>
      <w:r w:rsidR="00007B80" w:rsidRPr="005B2516">
        <w:rPr>
          <w:bCs/>
          <w:lang w:val="bg-BG"/>
        </w:rPr>
        <w:t xml:space="preserve"> </w:t>
      </w:r>
      <w:r w:rsidRPr="005B2516">
        <w:rPr>
          <w:bCs/>
          <w:lang w:val="bg-BG"/>
        </w:rPr>
        <w:t>характеристики</w:t>
      </w:r>
      <w:r w:rsidR="00007B80" w:rsidRPr="005B2516">
        <w:rPr>
          <w:bCs/>
          <w:lang w:val="bg-BG"/>
        </w:rPr>
        <w:t xml:space="preserve"> </w:t>
      </w:r>
      <w:r w:rsidRPr="005B2516">
        <w:rPr>
          <w:bCs/>
          <w:lang w:val="bg-BG"/>
        </w:rPr>
        <w:t>(възраст,</w:t>
      </w:r>
      <w:r w:rsidR="00007B80" w:rsidRPr="005B2516">
        <w:rPr>
          <w:bCs/>
          <w:lang w:val="bg-BG"/>
        </w:rPr>
        <w:t xml:space="preserve"> </w:t>
      </w:r>
      <w:r w:rsidRPr="005B2516">
        <w:rPr>
          <w:bCs/>
          <w:lang w:val="bg-BG"/>
        </w:rPr>
        <w:t>височина,</w:t>
      </w:r>
      <w:r w:rsidR="00007B80" w:rsidRPr="005B2516">
        <w:rPr>
          <w:bCs/>
          <w:lang w:val="bg-BG"/>
        </w:rPr>
        <w:t xml:space="preserve"> </w:t>
      </w:r>
      <w:r w:rsidRPr="005B2516">
        <w:rPr>
          <w:bCs/>
          <w:lang w:val="bg-BG"/>
        </w:rPr>
        <w:t>обиколка</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диаметър);</w:t>
      </w:r>
      <w:r w:rsidR="00007B80" w:rsidRPr="005B2516">
        <w:rPr>
          <w:bCs/>
          <w:lang w:val="bg-BG"/>
        </w:rPr>
        <w:t xml:space="preserve"> </w:t>
      </w:r>
      <w:r w:rsidRPr="005B2516">
        <w:rPr>
          <w:bCs/>
          <w:lang w:val="bg-BG"/>
        </w:rPr>
        <w:t>№</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дата</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заповедите</w:t>
      </w:r>
      <w:r w:rsidR="00007B80" w:rsidRPr="005B2516">
        <w:rPr>
          <w:bCs/>
          <w:lang w:val="bg-BG"/>
        </w:rPr>
        <w:t xml:space="preserve"> </w:t>
      </w:r>
      <w:r w:rsidRPr="005B2516">
        <w:rPr>
          <w:bCs/>
          <w:lang w:val="bg-BG"/>
        </w:rPr>
        <w:t>за</w:t>
      </w:r>
      <w:r w:rsidR="00007B80" w:rsidRPr="005B2516">
        <w:rPr>
          <w:bCs/>
          <w:lang w:val="bg-BG"/>
        </w:rPr>
        <w:t xml:space="preserve"> </w:t>
      </w:r>
      <w:r w:rsidRPr="005B2516">
        <w:rPr>
          <w:bCs/>
          <w:lang w:val="bg-BG"/>
        </w:rPr>
        <w:t>обявяване</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промяна;</w:t>
      </w:r>
      <w:r w:rsidR="00007B80" w:rsidRPr="005B2516">
        <w:rPr>
          <w:bCs/>
          <w:lang w:val="bg-BG"/>
        </w:rPr>
        <w:t xml:space="preserve"> </w:t>
      </w:r>
      <w:r w:rsidRPr="005B2516">
        <w:rPr>
          <w:bCs/>
          <w:lang w:val="bg-BG"/>
        </w:rPr>
        <w:t>№</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дата</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Държавен</w:t>
      </w:r>
      <w:r w:rsidR="00007B80" w:rsidRPr="005B2516">
        <w:rPr>
          <w:bCs/>
          <w:lang w:val="bg-BG"/>
        </w:rPr>
        <w:t xml:space="preserve"> </w:t>
      </w:r>
      <w:r w:rsidRPr="005B2516">
        <w:rPr>
          <w:bCs/>
          <w:lang w:val="bg-BG"/>
        </w:rPr>
        <w:t>вестник;</w:t>
      </w:r>
      <w:r w:rsidR="00007B80" w:rsidRPr="005B2516">
        <w:rPr>
          <w:bCs/>
          <w:lang w:val="bg-BG"/>
        </w:rPr>
        <w:t xml:space="preserve"> </w:t>
      </w:r>
      <w:r w:rsidRPr="005B2516">
        <w:rPr>
          <w:bCs/>
          <w:lang w:val="bg-BG"/>
        </w:rPr>
        <w:t>карта.</w:t>
      </w:r>
    </w:p>
    <w:p w14:paraId="5E6BF96D" w14:textId="0400A0B5" w:rsidR="007202D6" w:rsidRPr="005B2516" w:rsidRDefault="007202D6" w:rsidP="007202D6">
      <w:pPr>
        <w:rPr>
          <w:bCs/>
          <w:u w:val="single"/>
          <w:lang w:val="bg-BG"/>
        </w:rPr>
      </w:pPr>
      <w:r w:rsidRPr="005B2516">
        <w:rPr>
          <w:b/>
          <w:lang w:val="bg-BG"/>
        </w:rPr>
        <w:t>URL</w:t>
      </w:r>
      <w:r w:rsidR="00007B80" w:rsidRPr="005B2516">
        <w:rPr>
          <w:b/>
          <w:lang w:val="bg-BG"/>
        </w:rPr>
        <w:t xml:space="preserve"> </w:t>
      </w:r>
      <w:r w:rsidRPr="005B2516">
        <w:rPr>
          <w:b/>
          <w:lang w:val="bg-BG"/>
        </w:rPr>
        <w:t>адрес</w:t>
      </w:r>
      <w:r w:rsidRPr="005B2516">
        <w:rPr>
          <w:lang w:val="bg-BG"/>
        </w:rPr>
        <w:t>:</w:t>
      </w:r>
      <w:r w:rsidR="00007B80" w:rsidRPr="005B2516">
        <w:rPr>
          <w:lang w:val="bg-BG"/>
        </w:rPr>
        <w:t xml:space="preserve"> </w:t>
      </w:r>
      <w:hyperlink r:id="rId50" w:history="1">
        <w:r w:rsidRPr="005B2516">
          <w:rPr>
            <w:rStyle w:val="Hyperlink"/>
            <w:color w:val="auto"/>
            <w:lang w:val="bg-BG"/>
          </w:rPr>
          <w:t>http://eea.government.bg/v-trees/bg/</w:t>
        </w:r>
      </w:hyperlink>
    </w:p>
    <w:p w14:paraId="6F4CA21D" w14:textId="77777777" w:rsidR="007202D6" w:rsidRPr="005B2516" w:rsidRDefault="007202D6" w:rsidP="007202D6">
      <w:pPr>
        <w:rPr>
          <w:bCs/>
          <w:lang w:val="bg-BG"/>
        </w:rPr>
      </w:pPr>
    </w:p>
    <w:p w14:paraId="69F4125E" w14:textId="6D84AB2D" w:rsidR="007202D6" w:rsidRPr="005B2516" w:rsidRDefault="007202D6" w:rsidP="00ED1461">
      <w:pPr>
        <w:pStyle w:val="Style3"/>
      </w:pPr>
      <w:r w:rsidRPr="005B2516">
        <w:t>Регистър</w:t>
      </w:r>
      <w:r w:rsidR="00007B80" w:rsidRPr="005B2516">
        <w:t xml:space="preserve"> </w:t>
      </w:r>
      <w:r w:rsidRPr="005B2516">
        <w:t>на</w:t>
      </w:r>
      <w:r w:rsidR="00007B80" w:rsidRPr="005B2516">
        <w:t xml:space="preserve"> </w:t>
      </w:r>
      <w:r w:rsidRPr="005B2516">
        <w:t>защитените</w:t>
      </w:r>
      <w:r w:rsidR="00007B80" w:rsidRPr="005B2516">
        <w:t xml:space="preserve"> </w:t>
      </w:r>
      <w:r w:rsidRPr="005B2516">
        <w:t>територии</w:t>
      </w:r>
      <w:r w:rsidR="00007B80" w:rsidRPr="005B2516">
        <w:t xml:space="preserve"> </w:t>
      </w:r>
      <w:r w:rsidRPr="005B2516">
        <w:t>и</w:t>
      </w:r>
      <w:r w:rsidR="00007B80" w:rsidRPr="005B2516">
        <w:t xml:space="preserve"> </w:t>
      </w:r>
      <w:r w:rsidR="00CE090D" w:rsidRPr="005B2516">
        <w:t>защитените</w:t>
      </w:r>
      <w:r w:rsidR="00007B80" w:rsidRPr="005B2516">
        <w:t xml:space="preserve"> </w:t>
      </w:r>
      <w:r w:rsidR="00CE090D" w:rsidRPr="005B2516">
        <w:t>зони</w:t>
      </w:r>
    </w:p>
    <w:p w14:paraId="53718646" w14:textId="066C1D91" w:rsidR="007202D6" w:rsidRPr="005B2516" w:rsidRDefault="007202D6" w:rsidP="007202D6">
      <w:pPr>
        <w:rPr>
          <w:bCs/>
          <w:lang w:val="bg-BG"/>
        </w:rPr>
      </w:pPr>
      <w:r w:rsidRPr="005B2516">
        <w:rPr>
          <w:bCs/>
          <w:lang w:val="bg-BG"/>
        </w:rPr>
        <w:t>Представлява</w:t>
      </w:r>
      <w:r w:rsidR="00007B80" w:rsidRPr="005B2516">
        <w:rPr>
          <w:bCs/>
          <w:lang w:val="bg-BG"/>
        </w:rPr>
        <w:t xml:space="preserve"> </w:t>
      </w:r>
      <w:r w:rsidRPr="005B2516">
        <w:rPr>
          <w:bCs/>
          <w:lang w:val="bg-BG"/>
        </w:rPr>
        <w:t>електронен</w:t>
      </w:r>
      <w:r w:rsidR="00007B80" w:rsidRPr="005B2516">
        <w:rPr>
          <w:bCs/>
          <w:lang w:val="bg-BG"/>
        </w:rPr>
        <w:t xml:space="preserve"> </w:t>
      </w:r>
      <w:r w:rsidRPr="005B2516">
        <w:rPr>
          <w:bCs/>
          <w:lang w:val="bg-BG"/>
        </w:rPr>
        <w:t>регистър</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защитените</w:t>
      </w:r>
      <w:r w:rsidR="00007B80" w:rsidRPr="005B2516">
        <w:rPr>
          <w:bCs/>
          <w:lang w:val="bg-BG"/>
        </w:rPr>
        <w:t xml:space="preserve"> </w:t>
      </w:r>
      <w:r w:rsidRPr="005B2516">
        <w:rPr>
          <w:bCs/>
          <w:lang w:val="bg-BG"/>
        </w:rPr>
        <w:t>територии,</w:t>
      </w:r>
      <w:r w:rsidR="00007B80" w:rsidRPr="005B2516">
        <w:rPr>
          <w:bCs/>
          <w:lang w:val="bg-BG"/>
        </w:rPr>
        <w:t xml:space="preserve"> </w:t>
      </w:r>
      <w:r w:rsidRPr="005B2516">
        <w:rPr>
          <w:bCs/>
          <w:lang w:val="bg-BG"/>
        </w:rPr>
        <w:t>обявени</w:t>
      </w:r>
      <w:r w:rsidR="00007B80" w:rsidRPr="005B2516">
        <w:rPr>
          <w:bCs/>
          <w:lang w:val="bg-BG"/>
        </w:rPr>
        <w:t xml:space="preserve"> </w:t>
      </w:r>
      <w:r w:rsidRPr="005B2516">
        <w:rPr>
          <w:bCs/>
          <w:lang w:val="bg-BG"/>
        </w:rPr>
        <w:t>по</w:t>
      </w:r>
      <w:r w:rsidR="00007B80" w:rsidRPr="005B2516">
        <w:rPr>
          <w:bCs/>
          <w:lang w:val="bg-BG"/>
        </w:rPr>
        <w:t xml:space="preserve"> </w:t>
      </w:r>
      <w:r w:rsidRPr="005B2516">
        <w:rPr>
          <w:bCs/>
          <w:lang w:val="bg-BG"/>
        </w:rPr>
        <w:t>Закона</w:t>
      </w:r>
      <w:r w:rsidR="00007B80" w:rsidRPr="005B2516">
        <w:rPr>
          <w:bCs/>
          <w:lang w:val="bg-BG"/>
        </w:rPr>
        <w:t xml:space="preserve"> </w:t>
      </w:r>
      <w:r w:rsidRPr="005B2516">
        <w:rPr>
          <w:bCs/>
          <w:lang w:val="bg-BG"/>
        </w:rPr>
        <w:t>за</w:t>
      </w:r>
      <w:r w:rsidR="00007B80" w:rsidRPr="005B2516">
        <w:rPr>
          <w:bCs/>
          <w:lang w:val="bg-BG"/>
        </w:rPr>
        <w:t xml:space="preserve"> </w:t>
      </w:r>
      <w:r w:rsidRPr="005B2516">
        <w:rPr>
          <w:bCs/>
          <w:lang w:val="bg-BG"/>
        </w:rPr>
        <w:t>защитените</w:t>
      </w:r>
      <w:r w:rsidR="00007B80" w:rsidRPr="005B2516">
        <w:rPr>
          <w:bCs/>
          <w:lang w:val="bg-BG"/>
        </w:rPr>
        <w:t xml:space="preserve"> </w:t>
      </w:r>
      <w:r w:rsidRPr="005B2516">
        <w:rPr>
          <w:bCs/>
          <w:lang w:val="bg-BG"/>
        </w:rPr>
        <w:t>територии,</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защитените</w:t>
      </w:r>
      <w:r w:rsidR="00007B80" w:rsidRPr="005B2516">
        <w:rPr>
          <w:bCs/>
          <w:lang w:val="bg-BG"/>
        </w:rPr>
        <w:t xml:space="preserve"> </w:t>
      </w:r>
      <w:r w:rsidRPr="005B2516">
        <w:rPr>
          <w:bCs/>
          <w:lang w:val="bg-BG"/>
        </w:rPr>
        <w:t>зони,</w:t>
      </w:r>
      <w:r w:rsidR="00007B80" w:rsidRPr="005B2516">
        <w:rPr>
          <w:bCs/>
          <w:lang w:val="bg-BG"/>
        </w:rPr>
        <w:t xml:space="preserve"> </w:t>
      </w:r>
      <w:r w:rsidRPr="005B2516">
        <w:rPr>
          <w:bCs/>
          <w:lang w:val="bg-BG"/>
        </w:rPr>
        <w:t>част</w:t>
      </w:r>
      <w:r w:rsidR="00007B80" w:rsidRPr="005B2516">
        <w:rPr>
          <w:bCs/>
          <w:lang w:val="bg-BG"/>
        </w:rPr>
        <w:t xml:space="preserve"> </w:t>
      </w:r>
      <w:r w:rsidRPr="005B2516">
        <w:rPr>
          <w:bCs/>
          <w:lang w:val="bg-BG"/>
        </w:rPr>
        <w:t>от</w:t>
      </w:r>
      <w:r w:rsidR="00007B80" w:rsidRPr="005B2516">
        <w:rPr>
          <w:bCs/>
          <w:lang w:val="bg-BG"/>
        </w:rPr>
        <w:t xml:space="preserve"> </w:t>
      </w:r>
      <w:r w:rsidRPr="005B2516">
        <w:rPr>
          <w:bCs/>
          <w:lang w:val="bg-BG"/>
        </w:rPr>
        <w:t>Европейската</w:t>
      </w:r>
      <w:r w:rsidR="00007B80" w:rsidRPr="005B2516">
        <w:rPr>
          <w:bCs/>
          <w:lang w:val="bg-BG"/>
        </w:rPr>
        <w:t xml:space="preserve"> </w:t>
      </w:r>
      <w:r w:rsidRPr="005B2516">
        <w:rPr>
          <w:bCs/>
          <w:lang w:val="bg-BG"/>
        </w:rPr>
        <w:t>екологична</w:t>
      </w:r>
      <w:r w:rsidR="00007B80" w:rsidRPr="005B2516">
        <w:rPr>
          <w:bCs/>
          <w:lang w:val="bg-BG"/>
        </w:rPr>
        <w:t xml:space="preserve"> </w:t>
      </w:r>
      <w:r w:rsidRPr="005B2516">
        <w:rPr>
          <w:bCs/>
          <w:lang w:val="bg-BG"/>
        </w:rPr>
        <w:t>мрежа</w:t>
      </w:r>
      <w:r w:rsidR="00007B80" w:rsidRPr="005B2516">
        <w:rPr>
          <w:bCs/>
          <w:lang w:val="bg-BG"/>
        </w:rPr>
        <w:t xml:space="preserve"> </w:t>
      </w:r>
      <w:r w:rsidRPr="005B2516">
        <w:rPr>
          <w:bCs/>
          <w:lang w:val="bg-BG"/>
        </w:rPr>
        <w:t>НАТУРА</w:t>
      </w:r>
      <w:r w:rsidR="00007B80" w:rsidRPr="005B2516">
        <w:rPr>
          <w:bCs/>
          <w:lang w:val="bg-BG"/>
        </w:rPr>
        <w:t xml:space="preserve"> </w:t>
      </w:r>
      <w:r w:rsidRPr="005B2516">
        <w:rPr>
          <w:bCs/>
          <w:lang w:val="bg-BG"/>
        </w:rPr>
        <w:t>2000,</w:t>
      </w:r>
      <w:r w:rsidR="00007B80" w:rsidRPr="005B2516">
        <w:rPr>
          <w:bCs/>
          <w:lang w:val="bg-BG"/>
        </w:rPr>
        <w:t xml:space="preserve"> </w:t>
      </w:r>
      <w:r w:rsidRPr="005B2516">
        <w:rPr>
          <w:bCs/>
          <w:lang w:val="bg-BG"/>
        </w:rPr>
        <w:t>обявени</w:t>
      </w:r>
      <w:r w:rsidR="00007B80" w:rsidRPr="005B2516">
        <w:rPr>
          <w:bCs/>
          <w:lang w:val="bg-BG"/>
        </w:rPr>
        <w:t xml:space="preserve"> </w:t>
      </w:r>
      <w:r w:rsidRPr="005B2516">
        <w:rPr>
          <w:bCs/>
          <w:lang w:val="bg-BG"/>
        </w:rPr>
        <w:t>по</w:t>
      </w:r>
      <w:r w:rsidR="00007B80" w:rsidRPr="005B2516">
        <w:rPr>
          <w:bCs/>
          <w:lang w:val="bg-BG"/>
        </w:rPr>
        <w:t xml:space="preserve"> </w:t>
      </w:r>
      <w:r w:rsidRPr="005B2516">
        <w:rPr>
          <w:bCs/>
          <w:lang w:val="bg-BG"/>
        </w:rPr>
        <w:t>Закона</w:t>
      </w:r>
      <w:r w:rsidR="00007B80" w:rsidRPr="005B2516">
        <w:rPr>
          <w:bCs/>
          <w:lang w:val="bg-BG"/>
        </w:rPr>
        <w:t xml:space="preserve"> </w:t>
      </w:r>
      <w:r w:rsidRPr="005B2516">
        <w:rPr>
          <w:bCs/>
          <w:lang w:val="bg-BG"/>
        </w:rPr>
        <w:t>за</w:t>
      </w:r>
      <w:r w:rsidR="00007B80" w:rsidRPr="005B2516">
        <w:rPr>
          <w:bCs/>
          <w:lang w:val="bg-BG"/>
        </w:rPr>
        <w:t xml:space="preserve"> </w:t>
      </w:r>
      <w:r w:rsidRPr="005B2516">
        <w:rPr>
          <w:bCs/>
          <w:lang w:val="bg-BG"/>
        </w:rPr>
        <w:t>биологичното</w:t>
      </w:r>
      <w:r w:rsidR="00007B80" w:rsidRPr="005B2516">
        <w:rPr>
          <w:bCs/>
          <w:lang w:val="bg-BG"/>
        </w:rPr>
        <w:t xml:space="preserve"> </w:t>
      </w:r>
      <w:r w:rsidRPr="005B2516">
        <w:rPr>
          <w:bCs/>
          <w:lang w:val="bg-BG"/>
        </w:rPr>
        <w:t>разнообразие.</w:t>
      </w:r>
      <w:r w:rsidR="00007B80" w:rsidRPr="005B2516">
        <w:rPr>
          <w:bCs/>
          <w:lang w:val="bg-BG"/>
        </w:rPr>
        <w:t xml:space="preserve"> </w:t>
      </w:r>
      <w:r w:rsidRPr="005B2516">
        <w:rPr>
          <w:bCs/>
          <w:lang w:val="bg-BG"/>
        </w:rPr>
        <w:t>Той</w:t>
      </w:r>
      <w:r w:rsidR="00007B80" w:rsidRPr="005B2516">
        <w:rPr>
          <w:bCs/>
          <w:lang w:val="bg-BG"/>
        </w:rPr>
        <w:t xml:space="preserve"> </w:t>
      </w:r>
      <w:r w:rsidRPr="005B2516">
        <w:rPr>
          <w:bCs/>
          <w:lang w:val="bg-BG"/>
        </w:rPr>
        <w:t>предоставя</w:t>
      </w:r>
      <w:r w:rsidR="00007B80" w:rsidRPr="005B2516">
        <w:rPr>
          <w:bCs/>
          <w:lang w:val="bg-BG"/>
        </w:rPr>
        <w:t xml:space="preserve"> </w:t>
      </w:r>
      <w:r w:rsidRPr="005B2516">
        <w:rPr>
          <w:bCs/>
          <w:lang w:val="bg-BG"/>
        </w:rPr>
        <w:t>възможност</w:t>
      </w:r>
      <w:r w:rsidR="00007B80" w:rsidRPr="005B2516">
        <w:rPr>
          <w:bCs/>
          <w:lang w:val="bg-BG"/>
        </w:rPr>
        <w:t xml:space="preserve"> </w:t>
      </w:r>
      <w:r w:rsidRPr="005B2516">
        <w:rPr>
          <w:bCs/>
          <w:lang w:val="bg-BG"/>
        </w:rPr>
        <w:t>за</w:t>
      </w:r>
      <w:r w:rsidR="00007B80" w:rsidRPr="005B2516">
        <w:rPr>
          <w:bCs/>
          <w:lang w:val="bg-BG"/>
        </w:rPr>
        <w:t xml:space="preserve"> </w:t>
      </w:r>
      <w:r w:rsidRPr="005B2516">
        <w:rPr>
          <w:bCs/>
          <w:lang w:val="bg-BG"/>
        </w:rPr>
        <w:t>търсене</w:t>
      </w:r>
      <w:r w:rsidR="00007B80" w:rsidRPr="005B2516">
        <w:rPr>
          <w:bCs/>
          <w:lang w:val="bg-BG"/>
        </w:rPr>
        <w:t xml:space="preserve"> </w:t>
      </w:r>
      <w:r w:rsidRPr="005B2516">
        <w:rPr>
          <w:bCs/>
          <w:lang w:val="bg-BG"/>
        </w:rPr>
        <w:t>по</w:t>
      </w:r>
      <w:r w:rsidR="00007B80" w:rsidRPr="005B2516">
        <w:rPr>
          <w:bCs/>
          <w:lang w:val="bg-BG"/>
        </w:rPr>
        <w:t xml:space="preserve"> </w:t>
      </w:r>
      <w:r w:rsidRPr="005B2516">
        <w:rPr>
          <w:bCs/>
          <w:lang w:val="bg-BG"/>
        </w:rPr>
        <w:t>различни</w:t>
      </w:r>
      <w:r w:rsidR="00007B80" w:rsidRPr="005B2516">
        <w:rPr>
          <w:bCs/>
          <w:lang w:val="bg-BG"/>
        </w:rPr>
        <w:t xml:space="preserve"> </w:t>
      </w:r>
      <w:r w:rsidRPr="005B2516">
        <w:rPr>
          <w:bCs/>
          <w:lang w:val="bg-BG"/>
        </w:rPr>
        <w:t>критерии</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изобразяване</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информация</w:t>
      </w:r>
      <w:r w:rsidR="00007B80" w:rsidRPr="005B2516">
        <w:rPr>
          <w:bCs/>
          <w:lang w:val="bg-BG"/>
        </w:rPr>
        <w:t xml:space="preserve"> </w:t>
      </w:r>
      <w:r w:rsidRPr="005B2516">
        <w:rPr>
          <w:bCs/>
          <w:lang w:val="bg-BG"/>
        </w:rPr>
        <w:t>за</w:t>
      </w:r>
      <w:r w:rsidR="00007B80" w:rsidRPr="005B2516">
        <w:rPr>
          <w:bCs/>
          <w:lang w:val="bg-BG"/>
        </w:rPr>
        <w:t xml:space="preserve"> </w:t>
      </w:r>
      <w:r w:rsidRPr="005B2516">
        <w:rPr>
          <w:bCs/>
          <w:lang w:val="bg-BG"/>
        </w:rPr>
        <w:t>тях.</w:t>
      </w:r>
    </w:p>
    <w:p w14:paraId="45391B5F" w14:textId="10D38997" w:rsidR="007202D6" w:rsidRPr="005B2516" w:rsidRDefault="007202D6" w:rsidP="007202D6">
      <w:pPr>
        <w:rPr>
          <w:bCs/>
          <w:lang w:val="bg-BG"/>
        </w:rPr>
      </w:pPr>
      <w:r w:rsidRPr="005B2516">
        <w:rPr>
          <w:bCs/>
          <w:lang w:val="bg-BG"/>
        </w:rPr>
        <w:t>В</w:t>
      </w:r>
      <w:r w:rsidR="00007B80" w:rsidRPr="005B2516">
        <w:rPr>
          <w:bCs/>
          <w:lang w:val="bg-BG"/>
        </w:rPr>
        <w:t xml:space="preserve"> </w:t>
      </w:r>
      <w:r w:rsidRPr="005B2516">
        <w:rPr>
          <w:bCs/>
          <w:lang w:val="bg-BG"/>
        </w:rPr>
        <w:t>регистъра</w:t>
      </w:r>
      <w:r w:rsidR="00007B80" w:rsidRPr="005B2516">
        <w:rPr>
          <w:bCs/>
          <w:lang w:val="bg-BG"/>
        </w:rPr>
        <w:t xml:space="preserve"> </w:t>
      </w:r>
      <w:r w:rsidRPr="005B2516">
        <w:rPr>
          <w:bCs/>
          <w:lang w:val="bg-BG"/>
        </w:rPr>
        <w:t>се</w:t>
      </w:r>
      <w:r w:rsidR="00007B80" w:rsidRPr="005B2516">
        <w:rPr>
          <w:bCs/>
          <w:lang w:val="bg-BG"/>
        </w:rPr>
        <w:t xml:space="preserve"> </w:t>
      </w:r>
      <w:r w:rsidRPr="005B2516">
        <w:rPr>
          <w:bCs/>
          <w:lang w:val="bg-BG"/>
        </w:rPr>
        <w:t>поддържат</w:t>
      </w:r>
      <w:r w:rsidR="00007B80" w:rsidRPr="005B2516">
        <w:rPr>
          <w:bCs/>
          <w:lang w:val="bg-BG"/>
        </w:rPr>
        <w:t xml:space="preserve"> </w:t>
      </w:r>
      <w:r w:rsidRPr="005B2516">
        <w:rPr>
          <w:bCs/>
          <w:lang w:val="bg-BG"/>
        </w:rPr>
        <w:t>актуални</w:t>
      </w:r>
      <w:r w:rsidR="00007B80" w:rsidRPr="005B2516">
        <w:rPr>
          <w:bCs/>
          <w:lang w:val="bg-BG"/>
        </w:rPr>
        <w:t xml:space="preserve"> </w:t>
      </w:r>
      <w:r w:rsidRPr="005B2516">
        <w:rPr>
          <w:bCs/>
          <w:lang w:val="bg-BG"/>
        </w:rPr>
        <w:t>данни</w:t>
      </w:r>
      <w:r w:rsidR="00007B80" w:rsidRPr="005B2516">
        <w:rPr>
          <w:bCs/>
          <w:lang w:val="bg-BG"/>
        </w:rPr>
        <w:t xml:space="preserve"> </w:t>
      </w:r>
      <w:r w:rsidRPr="005B2516">
        <w:rPr>
          <w:bCs/>
          <w:lang w:val="bg-BG"/>
        </w:rPr>
        <w:t>за</w:t>
      </w:r>
      <w:r w:rsidR="00007B80" w:rsidRPr="005B2516">
        <w:rPr>
          <w:bCs/>
          <w:lang w:val="bg-BG"/>
        </w:rPr>
        <w:t xml:space="preserve"> </w:t>
      </w:r>
      <w:r w:rsidRPr="005B2516">
        <w:rPr>
          <w:bCs/>
          <w:lang w:val="bg-BG"/>
        </w:rPr>
        <w:t>характеристиките</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всяка</w:t>
      </w:r>
      <w:r w:rsidR="00007B80" w:rsidRPr="005B2516">
        <w:rPr>
          <w:bCs/>
          <w:lang w:val="bg-BG"/>
        </w:rPr>
        <w:t xml:space="preserve"> </w:t>
      </w:r>
      <w:r w:rsidRPr="005B2516">
        <w:rPr>
          <w:bCs/>
          <w:lang w:val="bg-BG"/>
        </w:rPr>
        <w:t>официално</w:t>
      </w:r>
      <w:r w:rsidR="00007B80" w:rsidRPr="005B2516">
        <w:rPr>
          <w:bCs/>
          <w:lang w:val="bg-BG"/>
        </w:rPr>
        <w:t xml:space="preserve"> </w:t>
      </w:r>
      <w:r w:rsidRPr="005B2516">
        <w:rPr>
          <w:bCs/>
          <w:lang w:val="bg-BG"/>
        </w:rPr>
        <w:t>обявена</w:t>
      </w:r>
      <w:r w:rsidR="00007B80" w:rsidRPr="005B2516">
        <w:rPr>
          <w:bCs/>
          <w:lang w:val="bg-BG"/>
        </w:rPr>
        <w:t xml:space="preserve"> </w:t>
      </w:r>
      <w:r w:rsidRPr="005B2516">
        <w:rPr>
          <w:bCs/>
          <w:lang w:val="bg-BG"/>
        </w:rPr>
        <w:t>със</w:t>
      </w:r>
      <w:r w:rsidR="00007B80" w:rsidRPr="005B2516">
        <w:rPr>
          <w:bCs/>
          <w:lang w:val="bg-BG"/>
        </w:rPr>
        <w:t xml:space="preserve"> </w:t>
      </w:r>
      <w:r w:rsidRPr="005B2516">
        <w:rPr>
          <w:bCs/>
          <w:lang w:val="bg-BG"/>
        </w:rPr>
        <w:t>заповед</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Министъра</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околната</w:t>
      </w:r>
      <w:r w:rsidR="00007B80" w:rsidRPr="005B2516">
        <w:rPr>
          <w:bCs/>
          <w:lang w:val="bg-BG"/>
        </w:rPr>
        <w:t xml:space="preserve"> </w:t>
      </w:r>
      <w:r w:rsidRPr="005B2516">
        <w:rPr>
          <w:bCs/>
          <w:lang w:val="bg-BG"/>
        </w:rPr>
        <w:t>среда</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водите</w:t>
      </w:r>
      <w:r w:rsidR="00007B80" w:rsidRPr="005B2516">
        <w:rPr>
          <w:bCs/>
          <w:lang w:val="bg-BG"/>
        </w:rPr>
        <w:t xml:space="preserve"> </w:t>
      </w:r>
      <w:r w:rsidRPr="005B2516">
        <w:rPr>
          <w:bCs/>
          <w:lang w:val="bg-BG"/>
        </w:rPr>
        <w:t>защитена</w:t>
      </w:r>
      <w:r w:rsidR="00007B80" w:rsidRPr="005B2516">
        <w:rPr>
          <w:bCs/>
          <w:lang w:val="bg-BG"/>
        </w:rPr>
        <w:t xml:space="preserve"> </w:t>
      </w:r>
      <w:r w:rsidRPr="005B2516">
        <w:rPr>
          <w:bCs/>
          <w:lang w:val="bg-BG"/>
        </w:rPr>
        <w:t>територия</w:t>
      </w:r>
      <w:r w:rsidR="00007B80" w:rsidRPr="005B2516">
        <w:rPr>
          <w:bCs/>
          <w:lang w:val="bg-BG"/>
        </w:rPr>
        <w:t xml:space="preserve"> </w:t>
      </w:r>
      <w:r w:rsidRPr="005B2516">
        <w:rPr>
          <w:bCs/>
          <w:lang w:val="bg-BG"/>
        </w:rPr>
        <w:t>или</w:t>
      </w:r>
      <w:r w:rsidR="00007B80" w:rsidRPr="005B2516">
        <w:rPr>
          <w:bCs/>
          <w:lang w:val="bg-BG"/>
        </w:rPr>
        <w:t xml:space="preserve"> </w:t>
      </w:r>
      <w:r w:rsidRPr="005B2516">
        <w:rPr>
          <w:bCs/>
          <w:lang w:val="bg-BG"/>
        </w:rPr>
        <w:t>защитена</w:t>
      </w:r>
      <w:r w:rsidR="00007B80" w:rsidRPr="005B2516">
        <w:rPr>
          <w:bCs/>
          <w:lang w:val="bg-BG"/>
        </w:rPr>
        <w:t xml:space="preserve"> </w:t>
      </w:r>
      <w:r w:rsidRPr="005B2516">
        <w:rPr>
          <w:bCs/>
          <w:lang w:val="bg-BG"/>
        </w:rPr>
        <w:t>зона.</w:t>
      </w:r>
      <w:r w:rsidR="00007B80" w:rsidRPr="005B2516">
        <w:rPr>
          <w:bCs/>
          <w:lang w:val="bg-BG"/>
        </w:rPr>
        <w:t xml:space="preserve"> </w:t>
      </w:r>
      <w:r w:rsidRPr="005B2516">
        <w:rPr>
          <w:bCs/>
          <w:lang w:val="bg-BG"/>
        </w:rPr>
        <w:t>Тези</w:t>
      </w:r>
      <w:r w:rsidR="00007B80" w:rsidRPr="005B2516">
        <w:rPr>
          <w:bCs/>
          <w:lang w:val="bg-BG"/>
        </w:rPr>
        <w:t xml:space="preserve"> </w:t>
      </w:r>
      <w:r w:rsidRPr="005B2516">
        <w:rPr>
          <w:bCs/>
          <w:lang w:val="bg-BG"/>
        </w:rPr>
        <w:t>данни</w:t>
      </w:r>
      <w:r w:rsidR="00007B80" w:rsidRPr="005B2516">
        <w:rPr>
          <w:bCs/>
          <w:lang w:val="bg-BG"/>
        </w:rPr>
        <w:t xml:space="preserve"> </w:t>
      </w:r>
      <w:r w:rsidRPr="005B2516">
        <w:rPr>
          <w:bCs/>
          <w:lang w:val="bg-BG"/>
        </w:rPr>
        <w:t>включват:</w:t>
      </w:r>
      <w:r w:rsidR="00007B80" w:rsidRPr="005B2516">
        <w:rPr>
          <w:bCs/>
          <w:lang w:val="bg-BG"/>
        </w:rPr>
        <w:t xml:space="preserve"> </w:t>
      </w:r>
      <w:r w:rsidRPr="005B2516">
        <w:rPr>
          <w:bCs/>
          <w:lang w:val="bg-BG"/>
        </w:rPr>
        <w:t>уникален</w:t>
      </w:r>
      <w:r w:rsidR="00007B80" w:rsidRPr="005B2516">
        <w:rPr>
          <w:bCs/>
          <w:lang w:val="bg-BG"/>
        </w:rPr>
        <w:t xml:space="preserve"> </w:t>
      </w:r>
      <w:r w:rsidRPr="005B2516">
        <w:rPr>
          <w:bCs/>
          <w:lang w:val="bg-BG"/>
        </w:rPr>
        <w:t>идентификационен</w:t>
      </w:r>
      <w:r w:rsidR="00007B80" w:rsidRPr="005B2516">
        <w:rPr>
          <w:bCs/>
          <w:lang w:val="bg-BG"/>
        </w:rPr>
        <w:t xml:space="preserve"> </w:t>
      </w:r>
      <w:r w:rsidRPr="005B2516">
        <w:rPr>
          <w:bCs/>
          <w:lang w:val="bg-BG"/>
        </w:rPr>
        <w:t>код;</w:t>
      </w:r>
      <w:r w:rsidR="00007B80" w:rsidRPr="005B2516">
        <w:rPr>
          <w:bCs/>
          <w:lang w:val="bg-BG"/>
        </w:rPr>
        <w:t xml:space="preserve"> </w:t>
      </w:r>
      <w:r w:rsidRPr="005B2516">
        <w:rPr>
          <w:bCs/>
          <w:lang w:val="bg-BG"/>
        </w:rPr>
        <w:t>наименование;</w:t>
      </w:r>
      <w:r w:rsidR="00007B80" w:rsidRPr="005B2516">
        <w:rPr>
          <w:bCs/>
          <w:lang w:val="bg-BG"/>
        </w:rPr>
        <w:t xml:space="preserve"> </w:t>
      </w:r>
      <w:r w:rsidRPr="005B2516">
        <w:rPr>
          <w:bCs/>
          <w:lang w:val="bg-BG"/>
        </w:rPr>
        <w:t>категория;</w:t>
      </w:r>
      <w:r w:rsidR="00007B80" w:rsidRPr="005B2516">
        <w:rPr>
          <w:bCs/>
          <w:lang w:val="bg-BG"/>
        </w:rPr>
        <w:t xml:space="preserve"> </w:t>
      </w:r>
      <w:r w:rsidRPr="005B2516">
        <w:rPr>
          <w:bCs/>
          <w:lang w:val="bg-BG"/>
        </w:rPr>
        <w:t>актуална</w:t>
      </w:r>
      <w:r w:rsidR="00007B80" w:rsidRPr="005B2516">
        <w:rPr>
          <w:bCs/>
          <w:lang w:val="bg-BG"/>
        </w:rPr>
        <w:t xml:space="preserve"> </w:t>
      </w:r>
      <w:r w:rsidRPr="005B2516">
        <w:rPr>
          <w:bCs/>
          <w:lang w:val="bg-BG"/>
        </w:rPr>
        <w:t>площ</w:t>
      </w:r>
      <w:r w:rsidR="00007B80" w:rsidRPr="005B2516">
        <w:rPr>
          <w:bCs/>
          <w:lang w:val="bg-BG"/>
        </w:rPr>
        <w:t xml:space="preserve"> </w:t>
      </w:r>
      <w:r w:rsidRPr="005B2516">
        <w:rPr>
          <w:bCs/>
          <w:lang w:val="bg-BG"/>
        </w:rPr>
        <w:t>(в</w:t>
      </w:r>
      <w:r w:rsidR="00007B80" w:rsidRPr="005B2516">
        <w:rPr>
          <w:bCs/>
          <w:lang w:val="bg-BG"/>
        </w:rPr>
        <w:t xml:space="preserve"> </w:t>
      </w:r>
      <w:r w:rsidRPr="005B2516">
        <w:rPr>
          <w:bCs/>
          <w:lang w:val="bg-BG"/>
        </w:rPr>
        <w:t>ха);</w:t>
      </w:r>
      <w:r w:rsidR="00007B80" w:rsidRPr="005B2516">
        <w:rPr>
          <w:bCs/>
          <w:lang w:val="bg-BG"/>
        </w:rPr>
        <w:t xml:space="preserve"> </w:t>
      </w:r>
      <w:r w:rsidRPr="005B2516">
        <w:rPr>
          <w:bCs/>
          <w:lang w:val="bg-BG"/>
        </w:rPr>
        <w:t>местоположение</w:t>
      </w:r>
      <w:r w:rsidR="00007B80" w:rsidRPr="005B2516">
        <w:rPr>
          <w:bCs/>
          <w:lang w:val="bg-BG"/>
        </w:rPr>
        <w:t xml:space="preserve"> </w:t>
      </w:r>
      <w:r w:rsidRPr="005B2516">
        <w:rPr>
          <w:bCs/>
          <w:lang w:val="bg-BG"/>
        </w:rPr>
        <w:t>–</w:t>
      </w:r>
      <w:r w:rsidR="00007B80" w:rsidRPr="005B2516">
        <w:rPr>
          <w:bCs/>
          <w:lang w:val="bg-BG"/>
        </w:rPr>
        <w:t xml:space="preserve"> </w:t>
      </w:r>
      <w:r w:rsidRPr="005B2516">
        <w:rPr>
          <w:bCs/>
          <w:lang w:val="bg-BG"/>
        </w:rPr>
        <w:t>землища,</w:t>
      </w:r>
      <w:r w:rsidR="00007B80" w:rsidRPr="005B2516">
        <w:rPr>
          <w:bCs/>
          <w:lang w:val="bg-BG"/>
        </w:rPr>
        <w:t xml:space="preserve"> </w:t>
      </w:r>
      <w:r w:rsidRPr="005B2516">
        <w:rPr>
          <w:bCs/>
          <w:lang w:val="bg-BG"/>
        </w:rPr>
        <w:t>общини,</w:t>
      </w:r>
      <w:r w:rsidR="00007B80" w:rsidRPr="005B2516">
        <w:rPr>
          <w:bCs/>
          <w:lang w:val="bg-BG"/>
        </w:rPr>
        <w:t xml:space="preserve"> </w:t>
      </w:r>
      <w:r w:rsidRPr="005B2516">
        <w:rPr>
          <w:bCs/>
          <w:lang w:val="bg-BG"/>
        </w:rPr>
        <w:t>области,</w:t>
      </w:r>
      <w:r w:rsidR="00007B80" w:rsidRPr="005B2516">
        <w:rPr>
          <w:bCs/>
          <w:lang w:val="bg-BG"/>
        </w:rPr>
        <w:t xml:space="preserve"> </w:t>
      </w:r>
      <w:r w:rsidRPr="005B2516">
        <w:rPr>
          <w:bCs/>
          <w:lang w:val="bg-BG"/>
        </w:rPr>
        <w:t>РДГ</w:t>
      </w:r>
      <w:r w:rsidR="00007B80" w:rsidRPr="005B2516">
        <w:rPr>
          <w:bCs/>
          <w:lang w:val="bg-BG"/>
        </w:rPr>
        <w:t xml:space="preserve"> </w:t>
      </w:r>
      <w:r w:rsidRPr="005B2516">
        <w:rPr>
          <w:bCs/>
          <w:lang w:val="bg-BG"/>
        </w:rPr>
        <w:t>(ДГС</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ДЛС),</w:t>
      </w:r>
      <w:r w:rsidR="00007B80" w:rsidRPr="005B2516">
        <w:rPr>
          <w:bCs/>
          <w:lang w:val="bg-BG"/>
        </w:rPr>
        <w:t xml:space="preserve"> </w:t>
      </w:r>
      <w:r w:rsidRPr="005B2516">
        <w:rPr>
          <w:bCs/>
          <w:lang w:val="bg-BG"/>
        </w:rPr>
        <w:t>РИОСВ,</w:t>
      </w:r>
      <w:r w:rsidR="00007B80" w:rsidRPr="005B2516">
        <w:rPr>
          <w:bCs/>
          <w:lang w:val="bg-BG"/>
        </w:rPr>
        <w:t xml:space="preserve"> </w:t>
      </w:r>
      <w:r w:rsidRPr="005B2516">
        <w:rPr>
          <w:bCs/>
          <w:lang w:val="bg-BG"/>
        </w:rPr>
        <w:t>в</w:t>
      </w:r>
      <w:r w:rsidR="00007B80" w:rsidRPr="005B2516">
        <w:rPr>
          <w:bCs/>
          <w:lang w:val="bg-BG"/>
        </w:rPr>
        <w:t xml:space="preserve"> </w:t>
      </w:r>
      <w:r w:rsidRPr="005B2516">
        <w:rPr>
          <w:bCs/>
          <w:lang w:val="bg-BG"/>
        </w:rPr>
        <w:t>които</w:t>
      </w:r>
      <w:r w:rsidR="00007B80" w:rsidRPr="005B2516">
        <w:rPr>
          <w:bCs/>
          <w:lang w:val="bg-BG"/>
        </w:rPr>
        <w:t xml:space="preserve"> </w:t>
      </w:r>
      <w:r w:rsidRPr="005B2516">
        <w:rPr>
          <w:bCs/>
          <w:lang w:val="bg-BG"/>
        </w:rPr>
        <w:t>попада;</w:t>
      </w:r>
      <w:r w:rsidR="00007B80" w:rsidRPr="005B2516">
        <w:rPr>
          <w:bCs/>
          <w:lang w:val="bg-BG"/>
        </w:rPr>
        <w:t xml:space="preserve"> </w:t>
      </w:r>
      <w:r w:rsidRPr="005B2516">
        <w:rPr>
          <w:bCs/>
          <w:lang w:val="bg-BG"/>
        </w:rPr>
        <w:t>№</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дата</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заповедите</w:t>
      </w:r>
      <w:r w:rsidR="00007B80" w:rsidRPr="005B2516">
        <w:rPr>
          <w:bCs/>
          <w:lang w:val="bg-BG"/>
        </w:rPr>
        <w:t xml:space="preserve"> </w:t>
      </w:r>
      <w:r w:rsidRPr="005B2516">
        <w:rPr>
          <w:bCs/>
          <w:lang w:val="bg-BG"/>
        </w:rPr>
        <w:t>за</w:t>
      </w:r>
      <w:r w:rsidR="00007B80" w:rsidRPr="005B2516">
        <w:rPr>
          <w:bCs/>
          <w:lang w:val="bg-BG"/>
        </w:rPr>
        <w:t xml:space="preserve"> </w:t>
      </w:r>
      <w:r w:rsidRPr="005B2516">
        <w:rPr>
          <w:bCs/>
          <w:lang w:val="bg-BG"/>
        </w:rPr>
        <w:t>обявяване</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промяна;</w:t>
      </w:r>
      <w:r w:rsidR="00007B80" w:rsidRPr="005B2516">
        <w:rPr>
          <w:bCs/>
          <w:lang w:val="bg-BG"/>
        </w:rPr>
        <w:t xml:space="preserve"> </w:t>
      </w:r>
      <w:r w:rsidRPr="005B2516">
        <w:rPr>
          <w:bCs/>
          <w:lang w:val="bg-BG"/>
        </w:rPr>
        <w:t>№</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дата</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Държавен</w:t>
      </w:r>
      <w:r w:rsidR="00007B80" w:rsidRPr="005B2516">
        <w:rPr>
          <w:bCs/>
          <w:lang w:val="bg-BG"/>
        </w:rPr>
        <w:t xml:space="preserve"> </w:t>
      </w:r>
      <w:r w:rsidRPr="005B2516">
        <w:rPr>
          <w:bCs/>
          <w:lang w:val="bg-BG"/>
        </w:rPr>
        <w:t>вестник;</w:t>
      </w:r>
      <w:r w:rsidR="00007B80" w:rsidRPr="005B2516">
        <w:rPr>
          <w:bCs/>
          <w:lang w:val="bg-BG"/>
        </w:rPr>
        <w:t xml:space="preserve"> </w:t>
      </w:r>
      <w:r w:rsidRPr="005B2516">
        <w:rPr>
          <w:bCs/>
          <w:lang w:val="bg-BG"/>
        </w:rPr>
        <w:t>актуални</w:t>
      </w:r>
      <w:r w:rsidR="00007B80" w:rsidRPr="005B2516">
        <w:rPr>
          <w:bCs/>
          <w:lang w:val="bg-BG"/>
        </w:rPr>
        <w:t xml:space="preserve"> </w:t>
      </w:r>
      <w:r w:rsidRPr="005B2516">
        <w:rPr>
          <w:bCs/>
          <w:lang w:val="bg-BG"/>
        </w:rPr>
        <w:t>забрани</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режими;</w:t>
      </w:r>
      <w:r w:rsidR="00007B80" w:rsidRPr="005B2516">
        <w:rPr>
          <w:bCs/>
          <w:lang w:val="bg-BG"/>
        </w:rPr>
        <w:t xml:space="preserve"> </w:t>
      </w:r>
      <w:r w:rsidRPr="005B2516">
        <w:rPr>
          <w:bCs/>
          <w:lang w:val="bg-BG"/>
        </w:rPr>
        <w:t>цел</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предмет</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обявяване;</w:t>
      </w:r>
      <w:r w:rsidR="00007B80" w:rsidRPr="005B2516">
        <w:rPr>
          <w:bCs/>
          <w:lang w:val="bg-BG"/>
        </w:rPr>
        <w:t xml:space="preserve"> </w:t>
      </w:r>
      <w:r w:rsidRPr="005B2516">
        <w:rPr>
          <w:bCs/>
          <w:lang w:val="bg-BG"/>
        </w:rPr>
        <w:t>припокриване</w:t>
      </w:r>
      <w:r w:rsidR="00007B80" w:rsidRPr="005B2516">
        <w:rPr>
          <w:bCs/>
          <w:lang w:val="bg-BG"/>
        </w:rPr>
        <w:t xml:space="preserve"> </w:t>
      </w:r>
      <w:r w:rsidRPr="005B2516">
        <w:rPr>
          <w:bCs/>
          <w:lang w:val="bg-BG"/>
        </w:rPr>
        <w:t>с</w:t>
      </w:r>
      <w:r w:rsidR="00007B80" w:rsidRPr="005B2516">
        <w:rPr>
          <w:bCs/>
          <w:lang w:val="bg-BG"/>
        </w:rPr>
        <w:t xml:space="preserve"> </w:t>
      </w:r>
      <w:r w:rsidRPr="005B2516">
        <w:rPr>
          <w:bCs/>
          <w:lang w:val="bg-BG"/>
        </w:rPr>
        <w:t>други</w:t>
      </w:r>
      <w:r w:rsidR="00007B80" w:rsidRPr="005B2516">
        <w:rPr>
          <w:bCs/>
          <w:lang w:val="bg-BG"/>
        </w:rPr>
        <w:t xml:space="preserve"> </w:t>
      </w:r>
      <w:r w:rsidRPr="005B2516">
        <w:rPr>
          <w:bCs/>
          <w:lang w:val="bg-BG"/>
        </w:rPr>
        <w:t>защитени</w:t>
      </w:r>
      <w:r w:rsidR="00007B80" w:rsidRPr="005B2516">
        <w:rPr>
          <w:bCs/>
          <w:lang w:val="bg-BG"/>
        </w:rPr>
        <w:t xml:space="preserve"> </w:t>
      </w:r>
      <w:r w:rsidRPr="005B2516">
        <w:rPr>
          <w:bCs/>
          <w:lang w:val="bg-BG"/>
        </w:rPr>
        <w:t>обекти;</w:t>
      </w:r>
      <w:r w:rsidR="00007B80" w:rsidRPr="005B2516">
        <w:rPr>
          <w:bCs/>
          <w:lang w:val="bg-BG"/>
        </w:rPr>
        <w:t xml:space="preserve"> </w:t>
      </w:r>
      <w:r w:rsidRPr="005B2516">
        <w:rPr>
          <w:bCs/>
          <w:lang w:val="bg-BG"/>
        </w:rPr>
        <w:t>карта</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обекта;</w:t>
      </w:r>
      <w:r w:rsidR="00007B80" w:rsidRPr="005B2516">
        <w:rPr>
          <w:bCs/>
          <w:lang w:val="bg-BG"/>
        </w:rPr>
        <w:t xml:space="preserve"> </w:t>
      </w:r>
      <w:r w:rsidRPr="005B2516">
        <w:rPr>
          <w:bCs/>
          <w:lang w:val="bg-BG"/>
        </w:rPr>
        <w:t>снимка</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някои</w:t>
      </w:r>
      <w:r w:rsidR="00007B80" w:rsidRPr="005B2516">
        <w:rPr>
          <w:bCs/>
          <w:lang w:val="bg-BG"/>
        </w:rPr>
        <w:t xml:space="preserve"> </w:t>
      </w:r>
      <w:r w:rsidRPr="005B2516">
        <w:rPr>
          <w:bCs/>
          <w:lang w:val="bg-BG"/>
        </w:rPr>
        <w:t>обекти.</w:t>
      </w:r>
    </w:p>
    <w:p w14:paraId="3ADBF396" w14:textId="2721F0AF" w:rsidR="007202D6" w:rsidRPr="005B2516" w:rsidRDefault="007202D6" w:rsidP="007202D6">
      <w:pPr>
        <w:rPr>
          <w:bCs/>
          <w:u w:val="single"/>
          <w:lang w:val="bg-BG"/>
        </w:rPr>
      </w:pPr>
      <w:r w:rsidRPr="005B2516">
        <w:rPr>
          <w:b/>
          <w:lang w:val="bg-BG"/>
        </w:rPr>
        <w:t>URL</w:t>
      </w:r>
      <w:r w:rsidR="00007B80" w:rsidRPr="005B2516">
        <w:rPr>
          <w:b/>
          <w:lang w:val="bg-BG"/>
        </w:rPr>
        <w:t xml:space="preserve"> </w:t>
      </w:r>
      <w:r w:rsidRPr="005B2516">
        <w:rPr>
          <w:b/>
          <w:lang w:val="bg-BG"/>
        </w:rPr>
        <w:t>адрес:</w:t>
      </w:r>
      <w:r w:rsidR="00007B80" w:rsidRPr="005B2516">
        <w:rPr>
          <w:lang w:val="bg-BG"/>
        </w:rPr>
        <w:t xml:space="preserve"> </w:t>
      </w:r>
      <w:hyperlink r:id="rId51" w:history="1">
        <w:r w:rsidRPr="005B2516">
          <w:rPr>
            <w:rStyle w:val="Hyperlink"/>
            <w:color w:val="auto"/>
            <w:lang w:val="bg-BG"/>
          </w:rPr>
          <w:t>http://eea.government.bg/zpo/bg</w:t>
        </w:r>
      </w:hyperlink>
    </w:p>
    <w:p w14:paraId="231CA6CC" w14:textId="77777777" w:rsidR="007202D6" w:rsidRPr="005B2516" w:rsidRDefault="007202D6" w:rsidP="007202D6">
      <w:pPr>
        <w:rPr>
          <w:bCs/>
          <w:lang w:val="bg-BG"/>
        </w:rPr>
      </w:pPr>
    </w:p>
    <w:p w14:paraId="1D37A9C4" w14:textId="5D4D72D8" w:rsidR="001D651F" w:rsidRPr="005B2516" w:rsidRDefault="001D651F" w:rsidP="00C07912">
      <w:pPr>
        <w:pStyle w:val="Prilojenie"/>
        <w:ind w:left="360" w:hanging="360"/>
      </w:pPr>
      <w:bookmarkStart w:id="104" w:name="_Toc502067221"/>
      <w:bookmarkStart w:id="105" w:name="_Toc520815460"/>
      <w:bookmarkEnd w:id="104"/>
      <w:bookmarkEnd w:id="105"/>
    </w:p>
    <w:p w14:paraId="7B788CE1" w14:textId="6399EB67" w:rsidR="004941E6" w:rsidRPr="005B2516" w:rsidRDefault="00965D25" w:rsidP="00C07912">
      <w:pPr>
        <w:pStyle w:val="PrilojevieZaglavie"/>
      </w:pPr>
      <w:bookmarkStart w:id="106" w:name="_Toc502067222"/>
      <w:bookmarkStart w:id="107" w:name="_Toc520815461"/>
      <w:r w:rsidRPr="005B2516">
        <w:t>Списък</w:t>
      </w:r>
      <w:r w:rsidR="00007B80" w:rsidRPr="005B2516">
        <w:t xml:space="preserve"> </w:t>
      </w:r>
      <w:r w:rsidRPr="005B2516">
        <w:t>с</w:t>
      </w:r>
      <w:r w:rsidR="00F957F3" w:rsidRPr="005B2516">
        <w:t xml:space="preserve"> </w:t>
      </w:r>
      <w:r w:rsidR="003C1F11" w:rsidRPr="005B2516">
        <w:t>документи</w:t>
      </w:r>
      <w:r w:rsidR="00F957F3" w:rsidRPr="005B2516">
        <w:t xml:space="preserve"> </w:t>
      </w:r>
      <w:r w:rsidR="0094016A" w:rsidRPr="005B2516">
        <w:t xml:space="preserve">и </w:t>
      </w:r>
      <w:r w:rsidRPr="005B2516">
        <w:t>стандарти,</w:t>
      </w:r>
      <w:r w:rsidR="00007B80" w:rsidRPr="005B2516">
        <w:t xml:space="preserve"> </w:t>
      </w:r>
      <w:r w:rsidRPr="005B2516">
        <w:t>използвани</w:t>
      </w:r>
      <w:r w:rsidR="00007B80" w:rsidRPr="005B2516">
        <w:t xml:space="preserve"> </w:t>
      </w:r>
      <w:r w:rsidRPr="005B2516">
        <w:t>при</w:t>
      </w:r>
      <w:r w:rsidR="00007B80" w:rsidRPr="005B2516">
        <w:t xml:space="preserve"> </w:t>
      </w:r>
      <w:r w:rsidRPr="005B2516">
        <w:t>класифициране</w:t>
      </w:r>
      <w:r w:rsidR="00007B80" w:rsidRPr="005B2516">
        <w:t xml:space="preserve"> </w:t>
      </w:r>
      <w:r w:rsidRPr="005B2516">
        <w:t>на</w:t>
      </w:r>
      <w:r w:rsidR="00007B80" w:rsidRPr="005B2516">
        <w:t xml:space="preserve"> </w:t>
      </w:r>
      <w:r w:rsidRPr="005B2516">
        <w:t>случаи</w:t>
      </w:r>
      <w:r w:rsidR="00007B80" w:rsidRPr="005B2516">
        <w:t xml:space="preserve"> </w:t>
      </w:r>
      <w:r w:rsidRPr="005B2516">
        <w:t>по</w:t>
      </w:r>
      <w:r w:rsidR="00007B80" w:rsidRPr="005B2516">
        <w:t xml:space="preserve"> </w:t>
      </w:r>
      <w:r w:rsidRPr="005B2516">
        <w:t>ЗОПОЕЩ</w:t>
      </w:r>
      <w:bookmarkEnd w:id="106"/>
      <w:bookmarkEnd w:id="107"/>
    </w:p>
    <w:p w14:paraId="1304CC1B" w14:textId="72DC77BE" w:rsidR="004941E6" w:rsidRPr="005B2516" w:rsidRDefault="00D73341" w:rsidP="00D73341">
      <w:pPr>
        <w:rPr>
          <w:b/>
          <w:bCs/>
          <w:lang w:val="bg-BG" w:eastAsia="en-US"/>
        </w:rPr>
      </w:pPr>
      <w:r w:rsidRPr="005B2516">
        <w:rPr>
          <w:lang w:val="bg-BG" w:eastAsia="en-US"/>
        </w:rPr>
        <w:t>Наредба</w:t>
      </w:r>
      <w:r w:rsidR="00007B80" w:rsidRPr="005B2516">
        <w:rPr>
          <w:lang w:val="bg-BG" w:eastAsia="en-US"/>
        </w:rPr>
        <w:t xml:space="preserve"> </w:t>
      </w:r>
      <w:r w:rsidRPr="005B2516">
        <w:rPr>
          <w:lang w:val="bg-BG" w:eastAsia="en-US"/>
        </w:rPr>
        <w:t>№</w:t>
      </w:r>
      <w:r w:rsidR="00007B80" w:rsidRPr="005B2516">
        <w:rPr>
          <w:lang w:val="bg-BG" w:eastAsia="en-US"/>
        </w:rPr>
        <w:t xml:space="preserve"> </w:t>
      </w:r>
      <w:r w:rsidRPr="005B2516">
        <w:rPr>
          <w:lang w:val="bg-BG" w:eastAsia="en-US"/>
        </w:rPr>
        <w:t>6</w:t>
      </w:r>
      <w:r w:rsidR="00007B80" w:rsidRPr="005B2516">
        <w:rPr>
          <w:lang w:val="bg-BG" w:eastAsia="en-US"/>
        </w:rPr>
        <w:t xml:space="preserve"> </w:t>
      </w:r>
      <w:r w:rsidRPr="005B2516">
        <w:rPr>
          <w:lang w:val="bg-BG" w:eastAsia="en-US"/>
        </w:rPr>
        <w:t>от</w:t>
      </w:r>
      <w:r w:rsidR="00007B80" w:rsidRPr="005B2516">
        <w:rPr>
          <w:lang w:val="bg-BG" w:eastAsia="en-US"/>
        </w:rPr>
        <w:t xml:space="preserve"> </w:t>
      </w:r>
      <w:r w:rsidRPr="005B2516">
        <w:rPr>
          <w:lang w:val="bg-BG" w:eastAsia="en-US"/>
        </w:rPr>
        <w:t>9</w:t>
      </w:r>
      <w:r w:rsidR="00007B80" w:rsidRPr="005B2516">
        <w:rPr>
          <w:lang w:val="bg-BG" w:eastAsia="en-US"/>
        </w:rPr>
        <w:t xml:space="preserve"> </w:t>
      </w:r>
      <w:r w:rsidRPr="005B2516">
        <w:rPr>
          <w:lang w:val="bg-BG" w:eastAsia="en-US"/>
        </w:rPr>
        <w:t>ноември</w:t>
      </w:r>
      <w:r w:rsidR="00007B80" w:rsidRPr="005B2516">
        <w:rPr>
          <w:lang w:val="bg-BG" w:eastAsia="en-US"/>
        </w:rPr>
        <w:t xml:space="preserve"> </w:t>
      </w:r>
      <w:r w:rsidRPr="005B2516">
        <w:rPr>
          <w:lang w:val="bg-BG" w:eastAsia="en-US"/>
        </w:rPr>
        <w:t>2000</w:t>
      </w:r>
      <w:r w:rsidR="00007B80" w:rsidRPr="005B2516">
        <w:rPr>
          <w:lang w:val="bg-BG" w:eastAsia="en-US"/>
        </w:rPr>
        <w:t xml:space="preserve"> </w:t>
      </w:r>
      <w:r w:rsidRPr="005B2516">
        <w:rPr>
          <w:lang w:val="bg-BG" w:eastAsia="en-US"/>
        </w:rPr>
        <w:t>г.</w:t>
      </w:r>
      <w:r w:rsidR="00007B80" w:rsidRPr="005B2516">
        <w:rPr>
          <w:lang w:val="bg-BG" w:eastAsia="en-US"/>
        </w:rPr>
        <w:t xml:space="preserve"> </w:t>
      </w:r>
      <w:r w:rsidRPr="005B2516">
        <w:rPr>
          <w:lang w:val="bg-BG" w:eastAsia="en-US"/>
        </w:rPr>
        <w:t>за</w:t>
      </w:r>
      <w:r w:rsidR="00007B80" w:rsidRPr="005B2516">
        <w:rPr>
          <w:lang w:val="bg-BG" w:eastAsia="en-US"/>
        </w:rPr>
        <w:t xml:space="preserve"> </w:t>
      </w:r>
      <w:r w:rsidRPr="005B2516">
        <w:rPr>
          <w:lang w:val="bg-BG" w:eastAsia="en-US"/>
        </w:rPr>
        <w:t>емисионни</w:t>
      </w:r>
      <w:r w:rsidR="00007B80" w:rsidRPr="005B2516">
        <w:rPr>
          <w:lang w:val="bg-BG" w:eastAsia="en-US"/>
        </w:rPr>
        <w:t xml:space="preserve"> </w:t>
      </w:r>
      <w:r w:rsidRPr="005B2516">
        <w:rPr>
          <w:lang w:val="bg-BG" w:eastAsia="en-US"/>
        </w:rPr>
        <w:t>норми</w:t>
      </w:r>
      <w:r w:rsidR="00007B80" w:rsidRPr="005B2516">
        <w:rPr>
          <w:lang w:val="bg-BG" w:eastAsia="en-US"/>
        </w:rPr>
        <w:t xml:space="preserve"> </w:t>
      </w:r>
      <w:r w:rsidRPr="005B2516">
        <w:rPr>
          <w:lang w:val="bg-BG" w:eastAsia="en-US"/>
        </w:rPr>
        <w:t>за</w:t>
      </w:r>
      <w:r w:rsidR="00007B80" w:rsidRPr="005B2516">
        <w:rPr>
          <w:lang w:val="bg-BG" w:eastAsia="en-US"/>
        </w:rPr>
        <w:t xml:space="preserve"> </w:t>
      </w:r>
      <w:r w:rsidRPr="005B2516">
        <w:rPr>
          <w:lang w:val="bg-BG" w:eastAsia="en-US"/>
        </w:rPr>
        <w:t>допустимото</w:t>
      </w:r>
      <w:r w:rsidR="00007B80" w:rsidRPr="005B2516">
        <w:rPr>
          <w:lang w:val="bg-BG" w:eastAsia="en-US"/>
        </w:rPr>
        <w:t xml:space="preserve"> </w:t>
      </w:r>
      <w:r w:rsidRPr="005B2516">
        <w:rPr>
          <w:lang w:val="bg-BG" w:eastAsia="en-US"/>
        </w:rPr>
        <w:t>съдържание</w:t>
      </w:r>
      <w:r w:rsidR="00007B80" w:rsidRPr="005B2516">
        <w:rPr>
          <w:lang w:val="bg-BG" w:eastAsia="en-US"/>
        </w:rPr>
        <w:t xml:space="preserve"> </w:t>
      </w:r>
      <w:r w:rsidRPr="005B2516">
        <w:rPr>
          <w:lang w:val="bg-BG" w:eastAsia="en-US"/>
        </w:rPr>
        <w:t>на</w:t>
      </w:r>
      <w:r w:rsidR="00007B80" w:rsidRPr="005B2516">
        <w:rPr>
          <w:lang w:val="bg-BG" w:eastAsia="en-US"/>
        </w:rPr>
        <w:t xml:space="preserve"> </w:t>
      </w:r>
      <w:r w:rsidRPr="005B2516">
        <w:rPr>
          <w:lang w:val="bg-BG" w:eastAsia="en-US"/>
        </w:rPr>
        <w:t>вредни</w:t>
      </w:r>
      <w:r w:rsidR="00007B80" w:rsidRPr="005B2516">
        <w:rPr>
          <w:lang w:val="bg-BG" w:eastAsia="en-US"/>
        </w:rPr>
        <w:t xml:space="preserve"> </w:t>
      </w:r>
      <w:r w:rsidRPr="005B2516">
        <w:rPr>
          <w:lang w:val="bg-BG" w:eastAsia="en-US"/>
        </w:rPr>
        <w:t>и</w:t>
      </w:r>
      <w:r w:rsidR="00007B80" w:rsidRPr="005B2516">
        <w:rPr>
          <w:lang w:val="bg-BG" w:eastAsia="en-US"/>
        </w:rPr>
        <w:t xml:space="preserve"> </w:t>
      </w:r>
      <w:r w:rsidRPr="005B2516">
        <w:rPr>
          <w:lang w:val="bg-BG" w:eastAsia="en-US"/>
        </w:rPr>
        <w:t>опасни</w:t>
      </w:r>
      <w:r w:rsidR="00007B80" w:rsidRPr="005B2516">
        <w:rPr>
          <w:lang w:val="bg-BG" w:eastAsia="en-US"/>
        </w:rPr>
        <w:t xml:space="preserve"> </w:t>
      </w:r>
      <w:r w:rsidRPr="005B2516">
        <w:rPr>
          <w:lang w:val="bg-BG" w:eastAsia="en-US"/>
        </w:rPr>
        <w:t>вещества</w:t>
      </w:r>
      <w:r w:rsidR="00007B80" w:rsidRPr="005B2516">
        <w:rPr>
          <w:lang w:val="bg-BG" w:eastAsia="en-US"/>
        </w:rPr>
        <w:t xml:space="preserve"> </w:t>
      </w:r>
      <w:r w:rsidRPr="005B2516">
        <w:rPr>
          <w:lang w:val="bg-BG" w:eastAsia="en-US"/>
        </w:rPr>
        <w:t>в</w:t>
      </w:r>
      <w:r w:rsidR="00007B80" w:rsidRPr="005B2516">
        <w:rPr>
          <w:lang w:val="bg-BG" w:eastAsia="en-US"/>
        </w:rPr>
        <w:t xml:space="preserve"> </w:t>
      </w:r>
      <w:r w:rsidRPr="005B2516">
        <w:rPr>
          <w:lang w:val="bg-BG" w:eastAsia="en-US"/>
        </w:rPr>
        <w:t>отпадъчните</w:t>
      </w:r>
      <w:r w:rsidR="00007B80" w:rsidRPr="005B2516">
        <w:rPr>
          <w:lang w:val="bg-BG" w:eastAsia="en-US"/>
        </w:rPr>
        <w:t xml:space="preserve"> </w:t>
      </w:r>
      <w:r w:rsidRPr="005B2516">
        <w:rPr>
          <w:lang w:val="bg-BG" w:eastAsia="en-US"/>
        </w:rPr>
        <w:t>води,</w:t>
      </w:r>
      <w:r w:rsidR="00007B80" w:rsidRPr="005B2516">
        <w:rPr>
          <w:lang w:val="bg-BG" w:eastAsia="en-US"/>
        </w:rPr>
        <w:t xml:space="preserve"> </w:t>
      </w:r>
      <w:proofErr w:type="spellStart"/>
      <w:r w:rsidRPr="005B2516">
        <w:rPr>
          <w:lang w:val="bg-BG" w:eastAsia="en-US"/>
        </w:rPr>
        <w:t>зауствани</w:t>
      </w:r>
      <w:proofErr w:type="spellEnd"/>
      <w:r w:rsidR="00007B80" w:rsidRPr="005B2516">
        <w:rPr>
          <w:lang w:val="bg-BG" w:eastAsia="en-US"/>
        </w:rPr>
        <w:t xml:space="preserve"> </w:t>
      </w:r>
      <w:r w:rsidRPr="005B2516">
        <w:rPr>
          <w:lang w:val="bg-BG" w:eastAsia="en-US"/>
        </w:rPr>
        <w:t>във</w:t>
      </w:r>
      <w:r w:rsidR="00007B80" w:rsidRPr="005B2516">
        <w:rPr>
          <w:lang w:val="bg-BG" w:eastAsia="en-US"/>
        </w:rPr>
        <w:t xml:space="preserve"> </w:t>
      </w:r>
      <w:r w:rsidRPr="005B2516">
        <w:rPr>
          <w:lang w:val="bg-BG" w:eastAsia="en-US"/>
        </w:rPr>
        <w:t>водни</w:t>
      </w:r>
      <w:r w:rsidR="00007B80" w:rsidRPr="005B2516">
        <w:rPr>
          <w:lang w:val="bg-BG" w:eastAsia="en-US"/>
        </w:rPr>
        <w:t xml:space="preserve"> </w:t>
      </w:r>
      <w:r w:rsidRPr="005B2516">
        <w:rPr>
          <w:lang w:val="bg-BG" w:eastAsia="en-US"/>
        </w:rPr>
        <w:t>обекти</w:t>
      </w:r>
      <w:r w:rsidR="00007B80" w:rsidRPr="005B2516">
        <w:rPr>
          <w:bCs/>
          <w:lang w:val="bg-BG" w:eastAsia="en-US"/>
        </w:rPr>
        <w:t xml:space="preserve"> </w:t>
      </w:r>
      <w:r w:rsidRPr="005B2516">
        <w:rPr>
          <w:bCs/>
          <w:lang w:val="bg-BG" w:eastAsia="en-US"/>
        </w:rPr>
        <w:t>(</w:t>
      </w:r>
      <w:proofErr w:type="spellStart"/>
      <w:r w:rsidRPr="005B2516">
        <w:rPr>
          <w:bCs/>
          <w:lang w:val="bg-BG" w:eastAsia="en-US"/>
        </w:rPr>
        <w:t>обн</w:t>
      </w:r>
      <w:proofErr w:type="spellEnd"/>
      <w:r w:rsidRPr="005B2516">
        <w:rPr>
          <w:lang w:val="bg-BG" w:eastAsia="en-US"/>
        </w:rPr>
        <w:t>.</w:t>
      </w:r>
      <w:r w:rsidR="00007B80" w:rsidRPr="005B2516">
        <w:rPr>
          <w:lang w:val="bg-BG" w:eastAsia="en-US"/>
        </w:rPr>
        <w:t xml:space="preserve"> </w:t>
      </w:r>
      <w:r w:rsidRPr="005B2516">
        <w:rPr>
          <w:lang w:val="bg-BG" w:eastAsia="en-US"/>
        </w:rPr>
        <w:t>ДВ.</w:t>
      </w:r>
      <w:r w:rsidR="00007B80" w:rsidRPr="005B2516">
        <w:rPr>
          <w:lang w:val="bg-BG" w:eastAsia="en-US"/>
        </w:rPr>
        <w:t xml:space="preserve"> </w:t>
      </w:r>
      <w:r w:rsidRPr="005B2516">
        <w:rPr>
          <w:lang w:val="bg-BG" w:eastAsia="en-US"/>
        </w:rPr>
        <w:t>бр.97</w:t>
      </w:r>
      <w:r w:rsidRPr="005B2516">
        <w:rPr>
          <w:bCs/>
          <w:lang w:val="bg-BG" w:eastAsia="en-US"/>
        </w:rPr>
        <w:t>/</w:t>
      </w:r>
      <w:r w:rsidRPr="005B2516">
        <w:rPr>
          <w:lang w:val="bg-BG" w:eastAsia="en-US"/>
        </w:rPr>
        <w:t>2000</w:t>
      </w:r>
      <w:r w:rsidR="00007B80" w:rsidRPr="005B2516">
        <w:rPr>
          <w:bCs/>
          <w:lang w:val="bg-BG" w:eastAsia="en-US"/>
        </w:rPr>
        <w:t xml:space="preserve"> </w:t>
      </w:r>
      <w:r w:rsidRPr="005B2516">
        <w:rPr>
          <w:lang w:val="bg-BG" w:eastAsia="en-US"/>
        </w:rPr>
        <w:t>г.,</w:t>
      </w:r>
      <w:r w:rsidR="00007B80" w:rsidRPr="005B2516">
        <w:rPr>
          <w:lang w:val="bg-BG" w:eastAsia="en-US"/>
        </w:rPr>
        <w:t xml:space="preserve"> </w:t>
      </w:r>
      <w:r w:rsidRPr="005B2516">
        <w:rPr>
          <w:lang w:val="bg-BG" w:eastAsia="en-US"/>
        </w:rPr>
        <w:t>изм.</w:t>
      </w:r>
      <w:r w:rsidR="00007B80" w:rsidRPr="005B2516">
        <w:rPr>
          <w:lang w:val="bg-BG" w:eastAsia="en-US"/>
        </w:rPr>
        <w:t xml:space="preserve"> </w:t>
      </w:r>
      <w:r w:rsidRPr="005B2516">
        <w:rPr>
          <w:lang w:val="bg-BG" w:eastAsia="en-US"/>
        </w:rPr>
        <w:t>ДВ.</w:t>
      </w:r>
      <w:r w:rsidR="00007B80" w:rsidRPr="005B2516">
        <w:rPr>
          <w:lang w:val="bg-BG" w:eastAsia="en-US"/>
        </w:rPr>
        <w:t xml:space="preserve"> </w:t>
      </w:r>
      <w:r w:rsidRPr="005B2516">
        <w:rPr>
          <w:lang w:val="bg-BG" w:eastAsia="en-US"/>
        </w:rPr>
        <w:t>бр.24</w:t>
      </w:r>
      <w:r w:rsidRPr="005B2516">
        <w:rPr>
          <w:b/>
          <w:bCs/>
          <w:lang w:val="bg-BG" w:eastAsia="en-US"/>
        </w:rPr>
        <w:t>/</w:t>
      </w:r>
      <w:r w:rsidRPr="005B2516">
        <w:rPr>
          <w:lang w:val="bg-BG" w:eastAsia="en-US"/>
        </w:rPr>
        <w:t>2004</w:t>
      </w:r>
      <w:r w:rsidR="00007B80" w:rsidRPr="005B2516">
        <w:rPr>
          <w:b/>
          <w:bCs/>
          <w:lang w:val="bg-BG" w:eastAsia="en-US"/>
        </w:rPr>
        <w:t xml:space="preserve"> </w:t>
      </w:r>
      <w:r w:rsidRPr="005B2516">
        <w:rPr>
          <w:lang w:val="bg-BG" w:eastAsia="en-US"/>
        </w:rPr>
        <w:t>г.</w:t>
      </w:r>
      <w:r w:rsidRPr="005B2516">
        <w:rPr>
          <w:b/>
          <w:bCs/>
          <w:lang w:val="bg-BG" w:eastAsia="en-US"/>
        </w:rPr>
        <w:t>)</w:t>
      </w:r>
    </w:p>
    <w:p w14:paraId="3787B35F" w14:textId="2F085AA5" w:rsidR="00D73341" w:rsidRPr="005B2516" w:rsidRDefault="00D73341" w:rsidP="00855F6B">
      <w:pPr>
        <w:pStyle w:val="ListParagraph"/>
        <w:numPr>
          <w:ilvl w:val="0"/>
          <w:numId w:val="43"/>
        </w:numPr>
        <w:rPr>
          <w:lang w:val="bg-BG" w:eastAsia="en-US"/>
        </w:rPr>
      </w:pPr>
      <w:r w:rsidRPr="005B2516">
        <w:rPr>
          <w:lang w:val="bg-BG"/>
        </w:rPr>
        <w:t>Емисионните</w:t>
      </w:r>
      <w:r w:rsidR="00007B80" w:rsidRPr="005B2516">
        <w:rPr>
          <w:lang w:val="bg-BG"/>
        </w:rPr>
        <w:t xml:space="preserve"> </w:t>
      </w:r>
      <w:r w:rsidRPr="005B2516">
        <w:rPr>
          <w:lang w:val="bg-BG"/>
        </w:rPr>
        <w:t>норми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допустимо</w:t>
      </w:r>
      <w:r w:rsidR="00007B80" w:rsidRPr="005B2516">
        <w:rPr>
          <w:lang w:val="bg-BG"/>
        </w:rPr>
        <w:t xml:space="preserve"> </w:t>
      </w:r>
      <w:r w:rsidRPr="005B2516">
        <w:rPr>
          <w:lang w:val="bg-BG"/>
        </w:rPr>
        <w:t>съдържание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някои</w:t>
      </w:r>
      <w:r w:rsidR="00007B80" w:rsidRPr="005B2516">
        <w:rPr>
          <w:lang w:val="bg-BG"/>
        </w:rPr>
        <w:t xml:space="preserve"> </w:t>
      </w:r>
      <w:r w:rsidRPr="005B2516">
        <w:rPr>
          <w:lang w:val="bg-BG"/>
        </w:rPr>
        <w:t>опасни</w:t>
      </w:r>
      <w:r w:rsidR="00007B80" w:rsidRPr="005B2516">
        <w:rPr>
          <w:lang w:val="bg-BG"/>
        </w:rPr>
        <w:t xml:space="preserve"> </w:t>
      </w:r>
      <w:r w:rsidRPr="005B2516">
        <w:rPr>
          <w:lang w:val="bg-BG"/>
        </w:rPr>
        <w:t>вещества</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отпадъчните</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промишлените</w:t>
      </w:r>
      <w:r w:rsidR="00007B80" w:rsidRPr="005B2516">
        <w:rPr>
          <w:lang w:val="bg-BG"/>
        </w:rPr>
        <w:t xml:space="preserve"> </w:t>
      </w:r>
      <w:r w:rsidRPr="005B2516">
        <w:rPr>
          <w:lang w:val="bg-BG"/>
        </w:rPr>
        <w:t>предприятия,</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те</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прилагат,</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посочени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приложение</w:t>
      </w:r>
      <w:r w:rsidR="00007B80" w:rsidRPr="005B2516">
        <w:rPr>
          <w:lang w:val="bg-BG"/>
        </w:rPr>
        <w:t xml:space="preserve"> </w:t>
      </w:r>
      <w:r w:rsidRPr="005B2516">
        <w:rPr>
          <w:lang w:val="bg-BG"/>
        </w:rPr>
        <w:t>№</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наредбата.</w:t>
      </w:r>
    </w:p>
    <w:p w14:paraId="65595646" w14:textId="4DD5E42F" w:rsidR="00D73341" w:rsidRPr="005B2516" w:rsidRDefault="00D73341" w:rsidP="00855F6B">
      <w:pPr>
        <w:pStyle w:val="ListParagraph"/>
        <w:numPr>
          <w:ilvl w:val="0"/>
          <w:numId w:val="43"/>
        </w:numPr>
        <w:rPr>
          <w:lang w:val="bg-BG" w:eastAsia="en-US"/>
        </w:rPr>
      </w:pPr>
      <w:r w:rsidRPr="005B2516">
        <w:rPr>
          <w:lang w:val="bg-BG"/>
        </w:rPr>
        <w:t>За</w:t>
      </w:r>
      <w:r w:rsidR="00007B80" w:rsidRPr="005B2516">
        <w:rPr>
          <w:lang w:val="bg-BG"/>
        </w:rPr>
        <w:t xml:space="preserve"> </w:t>
      </w:r>
      <w:r w:rsidRPr="005B2516">
        <w:rPr>
          <w:lang w:val="bg-BG"/>
        </w:rPr>
        <w:t>дадено</w:t>
      </w:r>
      <w:r w:rsidR="00007B80" w:rsidRPr="005B2516">
        <w:rPr>
          <w:lang w:val="bg-BG"/>
        </w:rPr>
        <w:t xml:space="preserve"> </w:t>
      </w:r>
      <w:r w:rsidRPr="005B2516">
        <w:rPr>
          <w:lang w:val="bg-BG"/>
        </w:rPr>
        <w:t>предприятие</w:t>
      </w:r>
      <w:r w:rsidR="00007B80" w:rsidRPr="005B2516">
        <w:rPr>
          <w:lang w:val="bg-BG"/>
        </w:rPr>
        <w:t xml:space="preserve"> </w:t>
      </w:r>
      <w:r w:rsidRPr="005B2516">
        <w:rPr>
          <w:lang w:val="bg-BG"/>
        </w:rPr>
        <w:t>компетентните</w:t>
      </w:r>
      <w:r w:rsidR="00007B80" w:rsidRPr="005B2516">
        <w:rPr>
          <w:lang w:val="bg-BG"/>
        </w:rPr>
        <w:t xml:space="preserve"> </w:t>
      </w:r>
      <w:r w:rsidRPr="005B2516">
        <w:rPr>
          <w:lang w:val="bg-BG"/>
        </w:rPr>
        <w:t>органи</w:t>
      </w:r>
      <w:r w:rsidR="00007B80" w:rsidRPr="005B2516">
        <w:rPr>
          <w:lang w:val="bg-BG"/>
        </w:rPr>
        <w:t xml:space="preserve"> </w:t>
      </w:r>
      <w:r w:rsidRPr="005B2516">
        <w:rPr>
          <w:lang w:val="bg-BG"/>
        </w:rPr>
        <w:t>могат</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въведат</w:t>
      </w:r>
      <w:r w:rsidR="00007B80" w:rsidRPr="005B2516">
        <w:rPr>
          <w:lang w:val="bg-BG"/>
        </w:rPr>
        <w:t xml:space="preserve"> </w:t>
      </w:r>
      <w:r w:rsidRPr="005B2516">
        <w:rPr>
          <w:lang w:val="bg-BG"/>
        </w:rPr>
        <w:t>индивидуалните</w:t>
      </w:r>
      <w:r w:rsidR="00007B80" w:rsidRPr="005B2516">
        <w:rPr>
          <w:lang w:val="bg-BG"/>
        </w:rPr>
        <w:t xml:space="preserve"> </w:t>
      </w:r>
      <w:r w:rsidRPr="005B2516">
        <w:rPr>
          <w:lang w:val="bg-BG"/>
        </w:rPr>
        <w:t>емисионни</w:t>
      </w:r>
      <w:r w:rsidR="00007B80" w:rsidRPr="005B2516">
        <w:rPr>
          <w:lang w:val="bg-BG"/>
        </w:rPr>
        <w:t xml:space="preserve"> </w:t>
      </w:r>
      <w:r w:rsidRPr="005B2516">
        <w:rPr>
          <w:lang w:val="bg-BG"/>
        </w:rPr>
        <w:t>ограничения</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разрешителните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ползване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водни</w:t>
      </w:r>
      <w:r w:rsidR="00007B80" w:rsidRPr="005B2516">
        <w:rPr>
          <w:lang w:val="bg-BG"/>
        </w:rPr>
        <w:t xml:space="preserve"> </w:t>
      </w:r>
      <w:r w:rsidRPr="005B2516">
        <w:rPr>
          <w:lang w:val="bg-BG"/>
        </w:rPr>
        <w:t>обекти</w:t>
      </w:r>
      <w:r w:rsidR="00007B80" w:rsidRPr="005B2516">
        <w:rPr>
          <w:lang w:val="bg-BG"/>
        </w:rPr>
        <w:t xml:space="preserve"> </w:t>
      </w:r>
      <w:r w:rsidRPr="005B2516">
        <w:rPr>
          <w:lang w:val="bg-BG"/>
        </w:rPr>
        <w:t>за</w:t>
      </w:r>
      <w:r w:rsidR="00007B80" w:rsidRPr="005B2516">
        <w:rPr>
          <w:lang w:val="bg-BG"/>
        </w:rPr>
        <w:t xml:space="preserve"> </w:t>
      </w:r>
      <w:proofErr w:type="spellStart"/>
      <w:r w:rsidRPr="005B2516">
        <w:rPr>
          <w:lang w:val="bg-BG"/>
        </w:rPr>
        <w:t>заустване</w:t>
      </w:r>
      <w:proofErr w:type="spellEnd"/>
      <w:r w:rsidR="00007B80" w:rsidRPr="005B2516">
        <w:rPr>
          <w:lang w:val="bg-BG"/>
        </w:rPr>
        <w:t xml:space="preserve"> </w:t>
      </w:r>
      <w:r w:rsidRPr="005B2516">
        <w:rPr>
          <w:lang w:val="bg-BG"/>
        </w:rPr>
        <w:t>на</w:t>
      </w:r>
      <w:r w:rsidR="00007B80" w:rsidRPr="005B2516">
        <w:rPr>
          <w:lang w:val="bg-BG"/>
        </w:rPr>
        <w:t xml:space="preserve"> </w:t>
      </w:r>
      <w:r w:rsidRPr="005B2516">
        <w:rPr>
          <w:lang w:val="bg-BG"/>
        </w:rPr>
        <w:t>отпадъчни</w:t>
      </w:r>
      <w:r w:rsidR="00007B80" w:rsidRPr="005B2516">
        <w:rPr>
          <w:lang w:val="bg-BG"/>
        </w:rPr>
        <w:t xml:space="preserve"> </w:t>
      </w:r>
      <w:r w:rsidRPr="005B2516">
        <w:rPr>
          <w:lang w:val="bg-BG"/>
        </w:rPr>
        <w:t>води.</w:t>
      </w:r>
      <w:r w:rsidR="00007B80" w:rsidRPr="005B2516">
        <w:rPr>
          <w:lang w:val="bg-BG"/>
        </w:rPr>
        <w:t xml:space="preserve"> </w:t>
      </w:r>
    </w:p>
    <w:p w14:paraId="24678DD2" w14:textId="7562FF82" w:rsidR="00D73341" w:rsidRPr="005B2516" w:rsidRDefault="00D73341" w:rsidP="00855F6B">
      <w:pPr>
        <w:pStyle w:val="ListParagraph"/>
        <w:numPr>
          <w:ilvl w:val="0"/>
          <w:numId w:val="43"/>
        </w:numPr>
        <w:rPr>
          <w:lang w:val="bg-BG" w:eastAsia="en-US"/>
        </w:rPr>
      </w:pPr>
      <w:r w:rsidRPr="005B2516">
        <w:rPr>
          <w:lang w:val="bg-BG" w:eastAsia="en-US"/>
        </w:rPr>
        <w:t>Индивидуалните</w:t>
      </w:r>
      <w:r w:rsidR="00007B80" w:rsidRPr="005B2516">
        <w:rPr>
          <w:lang w:val="bg-BG" w:eastAsia="en-US"/>
        </w:rPr>
        <w:t xml:space="preserve"> </w:t>
      </w:r>
      <w:r w:rsidRPr="005B2516">
        <w:rPr>
          <w:lang w:val="bg-BG" w:eastAsia="en-US"/>
        </w:rPr>
        <w:t>емисионни</w:t>
      </w:r>
      <w:r w:rsidR="00007B80" w:rsidRPr="005B2516">
        <w:rPr>
          <w:lang w:val="bg-BG" w:eastAsia="en-US"/>
        </w:rPr>
        <w:t xml:space="preserve"> </w:t>
      </w:r>
      <w:r w:rsidRPr="005B2516">
        <w:rPr>
          <w:lang w:val="bg-BG" w:eastAsia="en-US"/>
        </w:rPr>
        <w:t>ограничения</w:t>
      </w:r>
      <w:r w:rsidR="00007B80" w:rsidRPr="005B2516">
        <w:rPr>
          <w:lang w:val="bg-BG" w:eastAsia="en-US"/>
        </w:rPr>
        <w:t xml:space="preserve"> </w:t>
      </w:r>
      <w:r w:rsidRPr="005B2516">
        <w:rPr>
          <w:lang w:val="bg-BG" w:eastAsia="en-US"/>
        </w:rPr>
        <w:t>са</w:t>
      </w:r>
      <w:r w:rsidR="00007B80" w:rsidRPr="005B2516">
        <w:rPr>
          <w:lang w:val="bg-BG" w:eastAsia="en-US"/>
        </w:rPr>
        <w:t xml:space="preserve"> </w:t>
      </w:r>
      <w:r w:rsidRPr="005B2516">
        <w:rPr>
          <w:lang w:val="bg-BG" w:eastAsia="en-US"/>
        </w:rPr>
        <w:t>установени</w:t>
      </w:r>
      <w:r w:rsidR="00007B80" w:rsidRPr="005B2516">
        <w:rPr>
          <w:lang w:val="bg-BG" w:eastAsia="en-US"/>
        </w:rPr>
        <w:t xml:space="preserve"> </w:t>
      </w:r>
      <w:r w:rsidRPr="005B2516">
        <w:rPr>
          <w:lang w:val="bg-BG" w:eastAsia="en-US"/>
        </w:rPr>
        <w:t>в</w:t>
      </w:r>
      <w:r w:rsidR="00007B80" w:rsidRPr="005B2516">
        <w:rPr>
          <w:lang w:val="bg-BG" w:eastAsia="en-US"/>
        </w:rPr>
        <w:t xml:space="preserve"> </w:t>
      </w:r>
      <w:r w:rsidRPr="005B2516">
        <w:rPr>
          <w:lang w:val="bg-BG" w:eastAsia="en-US"/>
        </w:rPr>
        <w:t>разрешението</w:t>
      </w:r>
      <w:r w:rsidR="00007B80" w:rsidRPr="005B2516">
        <w:rPr>
          <w:lang w:val="bg-BG" w:eastAsia="en-US"/>
        </w:rPr>
        <w:t xml:space="preserve"> </w:t>
      </w:r>
      <w:r w:rsidRPr="005B2516">
        <w:rPr>
          <w:lang w:val="bg-BG" w:eastAsia="en-US"/>
        </w:rPr>
        <w:t>за</w:t>
      </w:r>
      <w:r w:rsidR="00007B80" w:rsidRPr="005B2516">
        <w:rPr>
          <w:lang w:val="bg-BG" w:eastAsia="en-US"/>
        </w:rPr>
        <w:t xml:space="preserve"> </w:t>
      </w:r>
      <w:proofErr w:type="spellStart"/>
      <w:r w:rsidRPr="005B2516">
        <w:rPr>
          <w:lang w:val="bg-BG" w:eastAsia="en-US"/>
        </w:rPr>
        <w:t>заустване</w:t>
      </w:r>
      <w:proofErr w:type="spellEnd"/>
      <w:r w:rsidR="00007B80" w:rsidRPr="005B2516">
        <w:rPr>
          <w:lang w:val="bg-BG" w:eastAsia="en-US"/>
        </w:rPr>
        <w:t xml:space="preserve"> </w:t>
      </w:r>
      <w:r w:rsidRPr="005B2516">
        <w:rPr>
          <w:lang w:val="bg-BG" w:eastAsia="en-US"/>
        </w:rPr>
        <w:t>на</w:t>
      </w:r>
      <w:r w:rsidR="00007B80" w:rsidRPr="005B2516">
        <w:rPr>
          <w:lang w:val="bg-BG" w:eastAsia="en-US"/>
        </w:rPr>
        <w:t xml:space="preserve"> </w:t>
      </w:r>
      <w:r w:rsidRPr="005B2516">
        <w:rPr>
          <w:lang w:val="bg-BG" w:eastAsia="en-US"/>
        </w:rPr>
        <w:t>даденото</w:t>
      </w:r>
      <w:r w:rsidR="00007B80" w:rsidRPr="005B2516">
        <w:rPr>
          <w:lang w:val="bg-BG" w:eastAsia="en-US"/>
        </w:rPr>
        <w:t xml:space="preserve"> </w:t>
      </w:r>
      <w:r w:rsidRPr="005B2516">
        <w:rPr>
          <w:lang w:val="bg-BG" w:eastAsia="en-US"/>
        </w:rPr>
        <w:t>предприятие</w:t>
      </w:r>
      <w:r w:rsidR="00007B80" w:rsidRPr="005B2516">
        <w:rPr>
          <w:lang w:val="bg-BG" w:eastAsia="en-US"/>
        </w:rPr>
        <w:t xml:space="preserve"> </w:t>
      </w:r>
      <w:r w:rsidRPr="005B2516">
        <w:rPr>
          <w:lang w:val="bg-BG" w:eastAsia="en-US"/>
        </w:rPr>
        <w:t>и</w:t>
      </w:r>
      <w:r w:rsidR="00007B80" w:rsidRPr="005B2516">
        <w:rPr>
          <w:lang w:val="bg-BG" w:eastAsia="en-US"/>
        </w:rPr>
        <w:t xml:space="preserve"> </w:t>
      </w:r>
      <w:r w:rsidRPr="005B2516">
        <w:rPr>
          <w:lang w:val="bg-BG" w:eastAsia="en-US"/>
        </w:rPr>
        <w:t>плана</w:t>
      </w:r>
      <w:r w:rsidR="00007B80" w:rsidRPr="005B2516">
        <w:rPr>
          <w:lang w:val="bg-BG" w:eastAsia="en-US"/>
        </w:rPr>
        <w:t xml:space="preserve"> </w:t>
      </w:r>
      <w:r w:rsidRPr="005B2516">
        <w:rPr>
          <w:lang w:val="bg-BG" w:eastAsia="en-US"/>
        </w:rPr>
        <w:t>за</w:t>
      </w:r>
      <w:r w:rsidR="00007B80" w:rsidRPr="005B2516">
        <w:rPr>
          <w:lang w:val="bg-BG" w:eastAsia="en-US"/>
        </w:rPr>
        <w:t xml:space="preserve"> </w:t>
      </w:r>
      <w:r w:rsidRPr="005B2516">
        <w:rPr>
          <w:lang w:val="bg-BG" w:eastAsia="en-US"/>
        </w:rPr>
        <w:t>мониторинг</w:t>
      </w:r>
      <w:r w:rsidR="00007B80" w:rsidRPr="005B2516">
        <w:rPr>
          <w:lang w:val="bg-BG" w:eastAsia="en-US"/>
        </w:rPr>
        <w:t xml:space="preserve"> </w:t>
      </w:r>
      <w:r w:rsidRPr="005B2516">
        <w:rPr>
          <w:lang w:val="bg-BG" w:eastAsia="en-US"/>
        </w:rPr>
        <w:t>към</w:t>
      </w:r>
      <w:r w:rsidR="00007B80" w:rsidRPr="005B2516">
        <w:rPr>
          <w:lang w:val="bg-BG" w:eastAsia="en-US"/>
        </w:rPr>
        <w:t xml:space="preserve"> </w:t>
      </w:r>
      <w:r w:rsidRPr="005B2516">
        <w:rPr>
          <w:lang w:val="bg-BG" w:eastAsia="en-US"/>
        </w:rPr>
        <w:t>разрешението.</w:t>
      </w:r>
      <w:r w:rsidR="00007B80" w:rsidRPr="005B2516">
        <w:rPr>
          <w:lang w:val="bg-BG" w:eastAsia="en-US"/>
        </w:rPr>
        <w:t xml:space="preserve"> </w:t>
      </w:r>
    </w:p>
    <w:p w14:paraId="1D591AE4" w14:textId="620D70CF" w:rsidR="00D73341" w:rsidRPr="005B2516" w:rsidRDefault="00D73341" w:rsidP="00855F6B">
      <w:pPr>
        <w:pStyle w:val="ListParagraph"/>
        <w:numPr>
          <w:ilvl w:val="0"/>
          <w:numId w:val="43"/>
        </w:numPr>
        <w:rPr>
          <w:lang w:val="bg-BG" w:eastAsia="en-US"/>
        </w:rPr>
      </w:pPr>
      <w:r w:rsidRPr="005B2516">
        <w:rPr>
          <w:lang w:val="bg-BG" w:eastAsia="en-US"/>
        </w:rPr>
        <w:t>В</w:t>
      </w:r>
      <w:r w:rsidR="00007B80" w:rsidRPr="005B2516">
        <w:rPr>
          <w:lang w:val="bg-BG" w:eastAsia="en-US"/>
        </w:rPr>
        <w:t xml:space="preserve"> </w:t>
      </w:r>
      <w:r w:rsidRPr="005B2516">
        <w:rPr>
          <w:lang w:val="bg-BG" w:eastAsia="en-US"/>
        </w:rPr>
        <w:t>случаите,</w:t>
      </w:r>
      <w:r w:rsidR="00007B80" w:rsidRPr="005B2516">
        <w:rPr>
          <w:lang w:val="bg-BG" w:eastAsia="en-US"/>
        </w:rPr>
        <w:t xml:space="preserve"> </w:t>
      </w:r>
      <w:r w:rsidRPr="005B2516">
        <w:rPr>
          <w:lang w:val="bg-BG" w:eastAsia="en-US"/>
        </w:rPr>
        <w:t>когато</w:t>
      </w:r>
      <w:r w:rsidR="00007B80" w:rsidRPr="005B2516">
        <w:rPr>
          <w:lang w:val="bg-BG" w:eastAsia="en-US"/>
        </w:rPr>
        <w:t xml:space="preserve"> </w:t>
      </w:r>
      <w:r w:rsidRPr="005B2516">
        <w:rPr>
          <w:lang w:val="bg-BG" w:eastAsia="en-US"/>
        </w:rPr>
        <w:t>за</w:t>
      </w:r>
      <w:r w:rsidR="00007B80" w:rsidRPr="005B2516">
        <w:rPr>
          <w:lang w:val="bg-BG" w:eastAsia="en-US"/>
        </w:rPr>
        <w:t xml:space="preserve"> </w:t>
      </w:r>
      <w:r w:rsidRPr="005B2516">
        <w:rPr>
          <w:lang w:val="bg-BG" w:eastAsia="en-US"/>
        </w:rPr>
        <w:t>дадено</w:t>
      </w:r>
      <w:r w:rsidR="00007B80" w:rsidRPr="005B2516">
        <w:rPr>
          <w:lang w:val="bg-BG" w:eastAsia="en-US"/>
        </w:rPr>
        <w:t xml:space="preserve"> </w:t>
      </w:r>
      <w:r w:rsidRPr="005B2516">
        <w:rPr>
          <w:lang w:val="bg-BG" w:eastAsia="en-US"/>
        </w:rPr>
        <w:t>предприятие</w:t>
      </w:r>
      <w:r w:rsidR="00007B80" w:rsidRPr="005B2516">
        <w:rPr>
          <w:lang w:val="bg-BG" w:eastAsia="en-US"/>
        </w:rPr>
        <w:t xml:space="preserve"> </w:t>
      </w:r>
      <w:r w:rsidRPr="005B2516">
        <w:rPr>
          <w:lang w:val="bg-BG" w:eastAsia="en-US"/>
        </w:rPr>
        <w:t>се</w:t>
      </w:r>
      <w:r w:rsidR="00007B80" w:rsidRPr="005B2516">
        <w:rPr>
          <w:lang w:val="bg-BG" w:eastAsia="en-US"/>
        </w:rPr>
        <w:t xml:space="preserve"> </w:t>
      </w:r>
      <w:r w:rsidRPr="005B2516">
        <w:rPr>
          <w:lang w:val="bg-BG" w:eastAsia="en-US"/>
        </w:rPr>
        <w:t>изисква</w:t>
      </w:r>
      <w:r w:rsidR="00007B80" w:rsidRPr="005B2516">
        <w:rPr>
          <w:lang w:val="bg-BG" w:eastAsia="en-US"/>
        </w:rPr>
        <w:t xml:space="preserve"> </w:t>
      </w:r>
      <w:r w:rsidRPr="005B2516">
        <w:rPr>
          <w:lang w:val="bg-BG" w:eastAsia="en-US"/>
        </w:rPr>
        <w:t>издаване</w:t>
      </w:r>
      <w:r w:rsidR="00007B80" w:rsidRPr="005B2516">
        <w:rPr>
          <w:lang w:val="bg-BG" w:eastAsia="en-US"/>
        </w:rPr>
        <w:t xml:space="preserve"> </w:t>
      </w:r>
      <w:r w:rsidRPr="005B2516">
        <w:rPr>
          <w:lang w:val="bg-BG" w:eastAsia="en-US"/>
        </w:rPr>
        <w:t>на</w:t>
      </w:r>
      <w:r w:rsidR="00007B80" w:rsidRPr="005B2516">
        <w:rPr>
          <w:lang w:val="bg-BG" w:eastAsia="en-US"/>
        </w:rPr>
        <w:t xml:space="preserve"> </w:t>
      </w:r>
      <w:r w:rsidRPr="005B2516">
        <w:rPr>
          <w:lang w:val="bg-BG" w:eastAsia="en-US"/>
        </w:rPr>
        <w:t>комплексно</w:t>
      </w:r>
      <w:r w:rsidR="00007B80" w:rsidRPr="005B2516">
        <w:rPr>
          <w:lang w:val="bg-BG" w:eastAsia="en-US"/>
        </w:rPr>
        <w:t xml:space="preserve"> </w:t>
      </w:r>
      <w:r w:rsidRPr="005B2516">
        <w:rPr>
          <w:lang w:val="bg-BG" w:eastAsia="en-US"/>
        </w:rPr>
        <w:t>разрешително,</w:t>
      </w:r>
      <w:r w:rsidR="00007B80" w:rsidRPr="005B2516">
        <w:rPr>
          <w:lang w:val="bg-BG" w:eastAsia="en-US"/>
        </w:rPr>
        <w:t xml:space="preserve"> </w:t>
      </w:r>
      <w:r w:rsidRPr="005B2516">
        <w:rPr>
          <w:lang w:val="bg-BG" w:eastAsia="en-US"/>
        </w:rPr>
        <w:t>индивидуалните</w:t>
      </w:r>
      <w:r w:rsidR="00007B80" w:rsidRPr="005B2516">
        <w:rPr>
          <w:lang w:val="bg-BG" w:eastAsia="en-US"/>
        </w:rPr>
        <w:t xml:space="preserve"> </w:t>
      </w:r>
      <w:r w:rsidRPr="005B2516">
        <w:rPr>
          <w:lang w:val="bg-BG" w:eastAsia="en-US"/>
        </w:rPr>
        <w:t>емисионни</w:t>
      </w:r>
      <w:r w:rsidR="00007B80" w:rsidRPr="005B2516">
        <w:rPr>
          <w:lang w:val="bg-BG" w:eastAsia="en-US"/>
        </w:rPr>
        <w:t xml:space="preserve"> </w:t>
      </w:r>
      <w:r w:rsidRPr="005B2516">
        <w:rPr>
          <w:lang w:val="bg-BG" w:eastAsia="en-US"/>
        </w:rPr>
        <w:t>ограничения</w:t>
      </w:r>
      <w:r w:rsidR="00007B80" w:rsidRPr="005B2516">
        <w:rPr>
          <w:lang w:val="bg-BG" w:eastAsia="en-US"/>
        </w:rPr>
        <w:t xml:space="preserve"> </w:t>
      </w:r>
      <w:r w:rsidRPr="005B2516">
        <w:rPr>
          <w:lang w:val="bg-BG" w:eastAsia="en-US"/>
        </w:rPr>
        <w:t>се</w:t>
      </w:r>
      <w:r w:rsidR="00007B80" w:rsidRPr="005B2516">
        <w:rPr>
          <w:lang w:val="bg-BG" w:eastAsia="en-US"/>
        </w:rPr>
        <w:t xml:space="preserve"> </w:t>
      </w:r>
      <w:r w:rsidRPr="005B2516">
        <w:rPr>
          <w:lang w:val="bg-BG" w:eastAsia="en-US"/>
        </w:rPr>
        <w:t>регламентират</w:t>
      </w:r>
      <w:r w:rsidR="00007B80" w:rsidRPr="005B2516">
        <w:rPr>
          <w:lang w:val="bg-BG" w:eastAsia="en-US"/>
        </w:rPr>
        <w:t xml:space="preserve"> </w:t>
      </w:r>
      <w:r w:rsidRPr="005B2516">
        <w:rPr>
          <w:lang w:val="bg-BG" w:eastAsia="en-US"/>
        </w:rPr>
        <w:t>в</w:t>
      </w:r>
      <w:r w:rsidR="00007B80" w:rsidRPr="005B2516">
        <w:rPr>
          <w:lang w:val="bg-BG" w:eastAsia="en-US"/>
        </w:rPr>
        <w:t xml:space="preserve"> </w:t>
      </w:r>
      <w:r w:rsidRPr="005B2516">
        <w:rPr>
          <w:lang w:val="bg-BG" w:eastAsia="en-US"/>
        </w:rPr>
        <w:t>условията</w:t>
      </w:r>
      <w:r w:rsidR="00007B80" w:rsidRPr="005B2516">
        <w:rPr>
          <w:lang w:val="bg-BG" w:eastAsia="en-US"/>
        </w:rPr>
        <w:t xml:space="preserve"> </w:t>
      </w:r>
      <w:r w:rsidRPr="005B2516">
        <w:rPr>
          <w:lang w:val="bg-BG" w:eastAsia="en-US"/>
        </w:rPr>
        <w:t>на</w:t>
      </w:r>
      <w:r w:rsidR="00007B80" w:rsidRPr="005B2516">
        <w:rPr>
          <w:lang w:val="bg-BG" w:eastAsia="en-US"/>
        </w:rPr>
        <w:t xml:space="preserve"> </w:t>
      </w:r>
      <w:r w:rsidRPr="005B2516">
        <w:rPr>
          <w:lang w:val="bg-BG" w:eastAsia="en-US"/>
        </w:rPr>
        <w:t>комплексното</w:t>
      </w:r>
      <w:r w:rsidR="00007B80" w:rsidRPr="005B2516">
        <w:rPr>
          <w:lang w:val="bg-BG" w:eastAsia="en-US"/>
        </w:rPr>
        <w:t xml:space="preserve"> </w:t>
      </w:r>
      <w:r w:rsidRPr="005B2516">
        <w:rPr>
          <w:lang w:val="bg-BG" w:eastAsia="en-US"/>
        </w:rPr>
        <w:t>разрешително.</w:t>
      </w:r>
    </w:p>
    <w:p w14:paraId="3A16D5BE" w14:textId="05D2C01F" w:rsidR="007202D6" w:rsidRPr="005B2516" w:rsidRDefault="00D73341" w:rsidP="00D73341">
      <w:pPr>
        <w:rPr>
          <w:lang w:val="bg-BG"/>
        </w:rPr>
      </w:pPr>
      <w:r w:rsidRPr="005B2516">
        <w:rPr>
          <w:lang w:val="bg-BG"/>
        </w:rPr>
        <w:t>Наредба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08</w:t>
      </w:r>
      <w:r w:rsidR="00007B80" w:rsidRPr="005B2516">
        <w:rPr>
          <w:lang w:val="bg-BG"/>
        </w:rPr>
        <w:t xml:space="preserve"> </w:t>
      </w:r>
      <w:r w:rsidRPr="005B2516">
        <w:rPr>
          <w:lang w:val="bg-BG"/>
        </w:rPr>
        <w:t>юни</w:t>
      </w:r>
      <w:r w:rsidR="00007B80" w:rsidRPr="005B2516">
        <w:rPr>
          <w:lang w:val="bg-BG"/>
        </w:rPr>
        <w:t xml:space="preserve"> </w:t>
      </w:r>
      <w:r w:rsidRPr="005B2516">
        <w:rPr>
          <w:lang w:val="bg-BG"/>
        </w:rPr>
        <w:t>2011</w:t>
      </w:r>
      <w:r w:rsidR="00007B80" w:rsidRPr="005B2516">
        <w:rPr>
          <w:lang w:val="bg-BG"/>
        </w:rPr>
        <w:t xml:space="preserve"> </w:t>
      </w:r>
      <w:r w:rsidRPr="005B2516">
        <w:rPr>
          <w:lang w:val="bg-BG"/>
        </w:rPr>
        <w:t>г.</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издаване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разрешителни</w:t>
      </w:r>
      <w:r w:rsidR="00007B80" w:rsidRPr="005B2516">
        <w:rPr>
          <w:lang w:val="bg-BG"/>
        </w:rPr>
        <w:t xml:space="preserve"> </w:t>
      </w:r>
      <w:r w:rsidRPr="005B2516">
        <w:rPr>
          <w:lang w:val="bg-BG"/>
        </w:rPr>
        <w:t>за</w:t>
      </w:r>
      <w:r w:rsidR="00007B80" w:rsidRPr="005B2516">
        <w:rPr>
          <w:lang w:val="bg-BG"/>
        </w:rPr>
        <w:t xml:space="preserve"> </w:t>
      </w:r>
      <w:proofErr w:type="spellStart"/>
      <w:r w:rsidRPr="005B2516">
        <w:rPr>
          <w:lang w:val="bg-BG"/>
        </w:rPr>
        <w:t>заустване</w:t>
      </w:r>
      <w:proofErr w:type="spellEnd"/>
      <w:r w:rsidR="00007B80" w:rsidRPr="005B2516">
        <w:rPr>
          <w:lang w:val="bg-BG"/>
        </w:rPr>
        <w:t xml:space="preserve"> </w:t>
      </w:r>
      <w:r w:rsidRPr="005B2516">
        <w:rPr>
          <w:lang w:val="bg-BG"/>
        </w:rPr>
        <w:t>на</w:t>
      </w:r>
      <w:r w:rsidR="00007B80" w:rsidRPr="005B2516">
        <w:rPr>
          <w:lang w:val="bg-BG"/>
        </w:rPr>
        <w:t xml:space="preserve"> </w:t>
      </w:r>
      <w:r w:rsidRPr="005B2516">
        <w:rPr>
          <w:lang w:val="bg-BG" w:eastAsia="en-US"/>
        </w:rPr>
        <w:t>отпадъчни</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във</w:t>
      </w:r>
      <w:r w:rsidR="00007B80" w:rsidRPr="005B2516">
        <w:rPr>
          <w:lang w:val="bg-BG"/>
        </w:rPr>
        <w:t xml:space="preserve"> </w:t>
      </w:r>
      <w:r w:rsidRPr="005B2516">
        <w:rPr>
          <w:lang w:val="bg-BG"/>
        </w:rPr>
        <w:t>водни</w:t>
      </w:r>
      <w:r w:rsidR="00007B80" w:rsidRPr="005B2516">
        <w:rPr>
          <w:lang w:val="bg-BG"/>
        </w:rPr>
        <w:t xml:space="preserve"> </w:t>
      </w:r>
      <w:r w:rsidRPr="005B2516">
        <w:rPr>
          <w:lang w:val="bg-BG"/>
        </w:rPr>
        <w:t>обекти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определяне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индивидуалните</w:t>
      </w:r>
      <w:r w:rsidR="00007B80" w:rsidRPr="005B2516">
        <w:rPr>
          <w:lang w:val="bg-BG"/>
        </w:rPr>
        <w:t xml:space="preserve"> </w:t>
      </w:r>
      <w:r w:rsidRPr="005B2516">
        <w:rPr>
          <w:lang w:val="bg-BG"/>
        </w:rPr>
        <w:t>емисионни</w:t>
      </w:r>
      <w:r w:rsidR="00007B80" w:rsidRPr="005B2516">
        <w:rPr>
          <w:lang w:val="bg-BG"/>
        </w:rPr>
        <w:t xml:space="preserve"> </w:t>
      </w:r>
      <w:r w:rsidRPr="005B2516">
        <w:rPr>
          <w:lang w:val="bg-BG"/>
        </w:rPr>
        <w:t>ограничения</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точкови</w:t>
      </w:r>
      <w:r w:rsidR="00007B80" w:rsidRPr="005B2516">
        <w:rPr>
          <w:lang w:val="bg-BG"/>
        </w:rPr>
        <w:t xml:space="preserve"> </w:t>
      </w:r>
      <w:r w:rsidRPr="005B2516">
        <w:rPr>
          <w:bCs/>
          <w:lang w:val="bg-BG" w:eastAsia="en-US"/>
        </w:rPr>
        <w:t>източници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замърсяване.</w:t>
      </w:r>
      <w:r w:rsidR="00007B80" w:rsidRPr="005B2516">
        <w:rPr>
          <w:lang w:val="bg-BG"/>
        </w:rPr>
        <w:t xml:space="preserve"> </w:t>
      </w:r>
      <w:r w:rsidR="00443F37" w:rsidRPr="005B2516">
        <w:rPr>
          <w:lang w:val="bg-BG"/>
        </w:rPr>
        <w:t>(</w:t>
      </w:r>
      <w:proofErr w:type="spellStart"/>
      <w:r w:rsidR="00443F37" w:rsidRPr="005B2516">
        <w:rPr>
          <w:lang w:val="bg-BG"/>
        </w:rPr>
        <w:t>обн</w:t>
      </w:r>
      <w:proofErr w:type="spellEnd"/>
      <w:r w:rsidR="00443F37" w:rsidRPr="005B2516">
        <w:rPr>
          <w:lang w:val="bg-BG"/>
        </w:rPr>
        <w:t>.</w:t>
      </w:r>
      <w:r w:rsidR="00007B80" w:rsidRPr="005B2516">
        <w:rPr>
          <w:lang w:val="bg-BG"/>
        </w:rPr>
        <w:t xml:space="preserve"> </w:t>
      </w:r>
      <w:r w:rsidR="00443F37" w:rsidRPr="005B2516">
        <w:rPr>
          <w:lang w:val="bg-BG"/>
        </w:rPr>
        <w:t>ДВ</w:t>
      </w:r>
      <w:r w:rsidR="00007B80" w:rsidRPr="005B2516">
        <w:rPr>
          <w:lang w:val="bg-BG"/>
        </w:rPr>
        <w:t xml:space="preserve"> </w:t>
      </w:r>
      <w:r w:rsidR="00443F37" w:rsidRPr="005B2516">
        <w:rPr>
          <w:lang w:val="bg-BG"/>
        </w:rPr>
        <w:t>бр.</w:t>
      </w:r>
      <w:r w:rsidR="00007B80" w:rsidRPr="005B2516">
        <w:rPr>
          <w:lang w:val="bg-BG"/>
        </w:rPr>
        <w:t xml:space="preserve"> </w:t>
      </w:r>
      <w:r w:rsidR="00443F37" w:rsidRPr="005B2516">
        <w:rPr>
          <w:lang w:val="bg-BG"/>
        </w:rPr>
        <w:t>47/2011</w:t>
      </w:r>
      <w:r w:rsidR="00007B80" w:rsidRPr="005B2516">
        <w:rPr>
          <w:lang w:val="bg-BG"/>
        </w:rPr>
        <w:t xml:space="preserve"> </w:t>
      </w:r>
      <w:r w:rsidR="00443F37" w:rsidRPr="005B2516">
        <w:rPr>
          <w:lang w:val="bg-BG"/>
        </w:rPr>
        <w:t>г.,</w:t>
      </w:r>
      <w:r w:rsidR="00007B80" w:rsidRPr="005B2516">
        <w:rPr>
          <w:lang w:val="bg-BG"/>
        </w:rPr>
        <w:t xml:space="preserve"> </w:t>
      </w:r>
      <w:proofErr w:type="spellStart"/>
      <w:r w:rsidR="00443F37" w:rsidRPr="005B2516">
        <w:rPr>
          <w:lang w:val="bg-BG"/>
        </w:rPr>
        <w:t>посл</w:t>
      </w:r>
      <w:proofErr w:type="spellEnd"/>
      <w:r w:rsidR="00443F37" w:rsidRPr="005B2516">
        <w:rPr>
          <w:lang w:val="bg-BG"/>
        </w:rPr>
        <w:t>.</w:t>
      </w:r>
      <w:r w:rsidR="00007B80" w:rsidRPr="005B2516">
        <w:rPr>
          <w:lang w:val="bg-BG"/>
        </w:rPr>
        <w:t xml:space="preserve"> </w:t>
      </w:r>
      <w:r w:rsidR="00443F37" w:rsidRPr="005B2516">
        <w:rPr>
          <w:lang w:val="bg-BG"/>
        </w:rPr>
        <w:t>изм.</w:t>
      </w:r>
      <w:r w:rsidR="00007B80" w:rsidRPr="005B2516">
        <w:rPr>
          <w:lang w:val="bg-BG"/>
        </w:rPr>
        <w:t xml:space="preserve"> </w:t>
      </w:r>
      <w:r w:rsidR="00443F37" w:rsidRPr="005B2516">
        <w:rPr>
          <w:lang w:val="bg-BG"/>
        </w:rPr>
        <w:t>ДВ,</w:t>
      </w:r>
      <w:r w:rsidR="00007B80" w:rsidRPr="005B2516">
        <w:rPr>
          <w:lang w:val="bg-BG"/>
        </w:rPr>
        <w:t xml:space="preserve"> </w:t>
      </w:r>
      <w:r w:rsidR="00443F37" w:rsidRPr="005B2516">
        <w:rPr>
          <w:lang w:val="bg-BG"/>
        </w:rPr>
        <w:t>бр.</w:t>
      </w:r>
      <w:r w:rsidR="00007B80" w:rsidRPr="005B2516">
        <w:rPr>
          <w:lang w:val="bg-BG"/>
        </w:rPr>
        <w:t xml:space="preserve"> </w:t>
      </w:r>
      <w:r w:rsidR="00443F37" w:rsidRPr="005B2516">
        <w:rPr>
          <w:lang w:val="bg-BG"/>
        </w:rPr>
        <w:t>48/2015</w:t>
      </w:r>
      <w:r w:rsidR="00007B80" w:rsidRPr="005B2516">
        <w:rPr>
          <w:lang w:val="bg-BG"/>
        </w:rPr>
        <w:t xml:space="preserve"> </w:t>
      </w:r>
      <w:r w:rsidR="00443F37" w:rsidRPr="005B2516">
        <w:rPr>
          <w:lang w:val="bg-BG"/>
        </w:rPr>
        <w:t>г.)</w:t>
      </w:r>
    </w:p>
    <w:p w14:paraId="1F83F501" w14:textId="6666E451" w:rsidR="00443F37" w:rsidRPr="005B2516" w:rsidRDefault="00443F37" w:rsidP="00855F6B">
      <w:pPr>
        <w:pStyle w:val="ListParagraph"/>
        <w:numPr>
          <w:ilvl w:val="0"/>
          <w:numId w:val="44"/>
        </w:numPr>
        <w:rPr>
          <w:lang w:val="bg-BG"/>
        </w:rPr>
      </w:pPr>
      <w:r w:rsidRPr="005B2516">
        <w:rPr>
          <w:lang w:val="bg-BG"/>
        </w:rPr>
        <w:t>Наредбата</w:t>
      </w:r>
      <w:r w:rsidR="00007B80" w:rsidRPr="005B2516">
        <w:rPr>
          <w:lang w:val="bg-BG"/>
        </w:rPr>
        <w:t xml:space="preserve"> </w:t>
      </w:r>
      <w:r w:rsidRPr="005B2516">
        <w:rPr>
          <w:lang w:val="bg-BG"/>
        </w:rPr>
        <w:t>регламентира</w:t>
      </w:r>
      <w:r w:rsidR="00007B80" w:rsidRPr="005B2516">
        <w:rPr>
          <w:lang w:val="bg-BG"/>
        </w:rPr>
        <w:t xml:space="preserve"> </w:t>
      </w:r>
      <w:r w:rsidRPr="005B2516">
        <w:rPr>
          <w:lang w:val="bg-BG"/>
        </w:rPr>
        <w:t>изискванията</w:t>
      </w:r>
      <w:r w:rsidR="00007B80" w:rsidRPr="005B2516">
        <w:rPr>
          <w:lang w:val="bg-BG"/>
        </w:rPr>
        <w:t xml:space="preserve"> </w:t>
      </w:r>
      <w:r w:rsidRPr="005B2516">
        <w:rPr>
          <w:lang w:val="bg-BG"/>
        </w:rPr>
        <w:t>при</w:t>
      </w:r>
      <w:r w:rsidR="00007B80" w:rsidRPr="005B2516">
        <w:rPr>
          <w:lang w:val="bg-BG"/>
        </w:rPr>
        <w:t xml:space="preserve"> </w:t>
      </w:r>
      <w:r w:rsidRPr="005B2516">
        <w:rPr>
          <w:lang w:val="bg-BG"/>
        </w:rPr>
        <w:t>определяне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индивидуалните</w:t>
      </w:r>
      <w:r w:rsidR="00007B80" w:rsidRPr="005B2516">
        <w:rPr>
          <w:lang w:val="bg-BG"/>
        </w:rPr>
        <w:t xml:space="preserve"> </w:t>
      </w:r>
      <w:r w:rsidRPr="005B2516">
        <w:rPr>
          <w:lang w:val="bg-BG"/>
        </w:rPr>
        <w:t>емисионни</w:t>
      </w:r>
      <w:r w:rsidR="00007B80" w:rsidRPr="005B2516">
        <w:rPr>
          <w:lang w:val="bg-BG"/>
        </w:rPr>
        <w:t xml:space="preserve"> </w:t>
      </w:r>
      <w:r w:rsidRPr="005B2516">
        <w:rPr>
          <w:lang w:val="bg-BG"/>
        </w:rPr>
        <w:t>ограничения</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точкови</w:t>
      </w:r>
      <w:r w:rsidR="00007B80" w:rsidRPr="005B2516">
        <w:rPr>
          <w:lang w:val="bg-BG"/>
        </w:rPr>
        <w:t xml:space="preserve"> </w:t>
      </w:r>
      <w:r w:rsidRPr="005B2516">
        <w:rPr>
          <w:lang w:val="bg-BG"/>
        </w:rPr>
        <w:t>източници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замърсяване</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разрешителните</w:t>
      </w:r>
      <w:r w:rsidR="00007B80" w:rsidRPr="005B2516">
        <w:rPr>
          <w:lang w:val="bg-BG"/>
        </w:rPr>
        <w:t xml:space="preserve"> </w:t>
      </w:r>
      <w:r w:rsidRPr="005B2516">
        <w:rPr>
          <w:lang w:val="bg-BG"/>
        </w:rPr>
        <w:t>за</w:t>
      </w:r>
      <w:r w:rsidR="00007B80" w:rsidRPr="005B2516">
        <w:rPr>
          <w:lang w:val="bg-BG"/>
        </w:rPr>
        <w:t xml:space="preserve"> </w:t>
      </w:r>
      <w:proofErr w:type="spellStart"/>
      <w:r w:rsidRPr="005B2516">
        <w:rPr>
          <w:lang w:val="bg-BG"/>
        </w:rPr>
        <w:t>заустване</w:t>
      </w:r>
      <w:proofErr w:type="spellEnd"/>
      <w:r w:rsidR="00007B80" w:rsidRPr="005B2516">
        <w:rPr>
          <w:lang w:val="bg-BG"/>
        </w:rPr>
        <w:t xml:space="preserve"> </w:t>
      </w:r>
      <w:r w:rsidRPr="005B2516">
        <w:rPr>
          <w:lang w:val="bg-BG"/>
        </w:rPr>
        <w:t>(съгласно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120</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ЗВ),</w:t>
      </w:r>
      <w:r w:rsidR="00007B80" w:rsidRPr="005B2516">
        <w:rPr>
          <w:lang w:val="bg-BG"/>
        </w:rPr>
        <w:t xml:space="preserve"> </w:t>
      </w:r>
      <w:r w:rsidRPr="005B2516">
        <w:rPr>
          <w:lang w:val="bg-BG"/>
        </w:rPr>
        <w:t>както</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редът</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начинът</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издаване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разрешителни</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46,</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1,</w:t>
      </w:r>
      <w:r w:rsidR="00007B80" w:rsidRPr="005B2516">
        <w:rPr>
          <w:lang w:val="bg-BG"/>
        </w:rPr>
        <w:t xml:space="preserve"> </w:t>
      </w:r>
      <w:r w:rsidRPr="005B2516">
        <w:rPr>
          <w:lang w:val="bg-BG"/>
        </w:rPr>
        <w:t>т.</w:t>
      </w:r>
      <w:r w:rsidR="00007B80" w:rsidRPr="005B2516">
        <w:rPr>
          <w:lang w:val="bg-BG"/>
        </w:rPr>
        <w:t xml:space="preserve"> </w:t>
      </w:r>
      <w:r w:rsidRPr="005B2516">
        <w:rPr>
          <w:lang w:val="bg-BG"/>
        </w:rPr>
        <w:t>3</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ЗВ</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ползване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воден</w:t>
      </w:r>
      <w:r w:rsidR="00007B80" w:rsidRPr="005B2516">
        <w:rPr>
          <w:lang w:val="bg-BG"/>
        </w:rPr>
        <w:t xml:space="preserve"> </w:t>
      </w:r>
      <w:r w:rsidRPr="005B2516">
        <w:rPr>
          <w:lang w:val="bg-BG"/>
        </w:rPr>
        <w:t>обект</w:t>
      </w:r>
      <w:r w:rsidR="00007B80" w:rsidRPr="005B2516">
        <w:rPr>
          <w:lang w:val="bg-BG"/>
        </w:rPr>
        <w:t xml:space="preserve"> </w:t>
      </w:r>
      <w:r w:rsidRPr="005B2516">
        <w:rPr>
          <w:lang w:val="bg-BG"/>
        </w:rPr>
        <w:t>за</w:t>
      </w:r>
      <w:r w:rsidR="00007B80" w:rsidRPr="005B2516">
        <w:rPr>
          <w:lang w:val="bg-BG"/>
        </w:rPr>
        <w:t xml:space="preserve"> </w:t>
      </w:r>
      <w:proofErr w:type="spellStart"/>
      <w:r w:rsidRPr="005B2516">
        <w:rPr>
          <w:lang w:val="bg-BG"/>
        </w:rPr>
        <w:t>заустване</w:t>
      </w:r>
      <w:proofErr w:type="spellEnd"/>
      <w:r w:rsidR="00007B80" w:rsidRPr="005B2516">
        <w:rPr>
          <w:lang w:val="bg-BG"/>
        </w:rPr>
        <w:t xml:space="preserve"> </w:t>
      </w:r>
      <w:r w:rsidRPr="005B2516">
        <w:rPr>
          <w:lang w:val="bg-BG"/>
        </w:rPr>
        <w:t>на</w:t>
      </w:r>
      <w:r w:rsidR="00007B80" w:rsidRPr="005B2516">
        <w:rPr>
          <w:lang w:val="bg-BG"/>
        </w:rPr>
        <w:t xml:space="preserve"> </w:t>
      </w:r>
      <w:r w:rsidRPr="005B2516">
        <w:rPr>
          <w:lang w:val="bg-BG"/>
        </w:rPr>
        <w:t>отпадъчни</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повърхностни</w:t>
      </w:r>
      <w:r w:rsidR="00007B80" w:rsidRPr="005B2516">
        <w:rPr>
          <w:lang w:val="bg-BG"/>
        </w:rPr>
        <w:t xml:space="preserve"> </w:t>
      </w:r>
      <w:r w:rsidRPr="005B2516">
        <w:rPr>
          <w:lang w:val="bg-BG"/>
        </w:rPr>
        <w:t>води</w:t>
      </w:r>
    </w:p>
    <w:p w14:paraId="75E4F509" w14:textId="78D2E7F6" w:rsidR="00443F37" w:rsidRPr="005B2516" w:rsidRDefault="00F67CC9" w:rsidP="00D73341">
      <w:pPr>
        <w:rPr>
          <w:lang w:val="bg-BG"/>
        </w:rPr>
      </w:pPr>
      <w:r w:rsidRPr="005B2516">
        <w:rPr>
          <w:lang w:val="bg-BG"/>
        </w:rPr>
        <w:t>Наредба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стандарти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качество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околната</w:t>
      </w:r>
      <w:r w:rsidR="00007B80" w:rsidRPr="005B2516">
        <w:rPr>
          <w:lang w:val="bg-BG"/>
        </w:rPr>
        <w:t xml:space="preserve"> </w:t>
      </w:r>
      <w:r w:rsidRPr="005B2516">
        <w:rPr>
          <w:lang w:val="bg-BG"/>
        </w:rPr>
        <w:t>среда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приоритетни</w:t>
      </w:r>
      <w:r w:rsidR="00007B80" w:rsidRPr="005B2516">
        <w:rPr>
          <w:lang w:val="bg-BG"/>
        </w:rPr>
        <w:t xml:space="preserve"> </w:t>
      </w:r>
      <w:r w:rsidRPr="005B2516">
        <w:rPr>
          <w:lang w:val="bg-BG"/>
        </w:rPr>
        <w:t>вещества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някои</w:t>
      </w:r>
      <w:r w:rsidR="00007B80" w:rsidRPr="005B2516">
        <w:rPr>
          <w:lang w:val="bg-BG"/>
        </w:rPr>
        <w:t xml:space="preserve"> </w:t>
      </w:r>
      <w:r w:rsidRPr="005B2516">
        <w:rPr>
          <w:lang w:val="bg-BG"/>
        </w:rPr>
        <w:t>други</w:t>
      </w:r>
      <w:r w:rsidR="00007B80" w:rsidRPr="005B2516">
        <w:rPr>
          <w:lang w:val="bg-BG"/>
        </w:rPr>
        <w:t xml:space="preserve"> </w:t>
      </w:r>
      <w:r w:rsidRPr="005B2516">
        <w:rPr>
          <w:lang w:val="bg-BG"/>
        </w:rPr>
        <w:t>замърсители</w:t>
      </w:r>
      <w:r w:rsidR="00007B80" w:rsidRPr="005B2516">
        <w:rPr>
          <w:lang w:val="bg-BG"/>
        </w:rPr>
        <w:t xml:space="preserve"> </w:t>
      </w:r>
      <w:r w:rsidRPr="005B2516">
        <w:rPr>
          <w:lang w:val="bg-BG"/>
        </w:rPr>
        <w:t>(</w:t>
      </w:r>
      <w:proofErr w:type="spellStart"/>
      <w:r w:rsidRPr="005B2516">
        <w:rPr>
          <w:lang w:val="bg-BG"/>
        </w:rPr>
        <w:t>обн</w:t>
      </w:r>
      <w:proofErr w:type="spellEnd"/>
      <w:r w:rsidRPr="005B2516">
        <w:rPr>
          <w:lang w:val="bg-BG"/>
        </w:rPr>
        <w:t>.</w:t>
      </w:r>
      <w:r w:rsidR="00007B80" w:rsidRPr="005B2516">
        <w:rPr>
          <w:lang w:val="bg-BG"/>
        </w:rPr>
        <w:t xml:space="preserve"> </w:t>
      </w:r>
      <w:r w:rsidRPr="005B2516">
        <w:rPr>
          <w:lang w:val="bg-BG"/>
        </w:rPr>
        <w:t>ДВ</w:t>
      </w:r>
      <w:r w:rsidR="00007B80" w:rsidRPr="005B2516">
        <w:rPr>
          <w:lang w:val="bg-BG"/>
        </w:rPr>
        <w:t xml:space="preserve"> </w:t>
      </w:r>
      <w:r w:rsidRPr="005B2516">
        <w:rPr>
          <w:lang w:val="bg-BG"/>
        </w:rPr>
        <w:t>бр.</w:t>
      </w:r>
      <w:r w:rsidR="00007B80" w:rsidRPr="005B2516">
        <w:rPr>
          <w:lang w:val="bg-BG"/>
        </w:rPr>
        <w:t xml:space="preserve"> </w:t>
      </w:r>
      <w:r w:rsidRPr="005B2516">
        <w:rPr>
          <w:lang w:val="bg-BG"/>
        </w:rPr>
        <w:t>88/2010</w:t>
      </w:r>
      <w:r w:rsidR="00007B80" w:rsidRPr="005B2516">
        <w:rPr>
          <w:lang w:val="bg-BG"/>
        </w:rPr>
        <w:t xml:space="preserve"> </w:t>
      </w:r>
      <w:r w:rsidRPr="005B2516">
        <w:rPr>
          <w:lang w:val="bg-BG"/>
        </w:rPr>
        <w:t>г.,</w:t>
      </w:r>
      <w:r w:rsidR="00007B80" w:rsidRPr="005B2516">
        <w:rPr>
          <w:lang w:val="bg-BG"/>
        </w:rPr>
        <w:t xml:space="preserve"> </w:t>
      </w:r>
      <w:proofErr w:type="spellStart"/>
      <w:r w:rsidRPr="005B2516">
        <w:rPr>
          <w:lang w:val="bg-BG"/>
        </w:rPr>
        <w:t>посл.изм</w:t>
      </w:r>
      <w:proofErr w:type="spellEnd"/>
      <w:r w:rsidRPr="005B2516">
        <w:rPr>
          <w:lang w:val="bg-BG"/>
        </w:rPr>
        <w:t>.</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доп.</w:t>
      </w:r>
      <w:r w:rsidR="00007B80" w:rsidRPr="005B2516">
        <w:rPr>
          <w:lang w:val="bg-BG"/>
        </w:rPr>
        <w:t xml:space="preserve"> </w:t>
      </w:r>
      <w:r w:rsidRPr="005B2516">
        <w:rPr>
          <w:lang w:val="bg-BG"/>
        </w:rPr>
        <w:t>бр.</w:t>
      </w:r>
      <w:r w:rsidR="00007B80" w:rsidRPr="005B2516">
        <w:rPr>
          <w:lang w:val="bg-BG"/>
        </w:rPr>
        <w:t xml:space="preserve"> </w:t>
      </w:r>
      <w:r w:rsidRPr="005B2516">
        <w:rPr>
          <w:lang w:val="bg-BG"/>
        </w:rPr>
        <w:t>97/2015</w:t>
      </w:r>
      <w:r w:rsidR="00007B80" w:rsidRPr="005B2516">
        <w:rPr>
          <w:lang w:val="bg-BG"/>
        </w:rPr>
        <w:t xml:space="preserve"> </w:t>
      </w:r>
      <w:r w:rsidRPr="005B2516">
        <w:rPr>
          <w:lang w:val="bg-BG"/>
        </w:rPr>
        <w:t>г.)</w:t>
      </w:r>
    </w:p>
    <w:p w14:paraId="4BB9BF15" w14:textId="1C96FC46" w:rsidR="00F67CC9" w:rsidRPr="005B2516" w:rsidRDefault="00F67CC9" w:rsidP="00855F6B">
      <w:pPr>
        <w:pStyle w:val="ListParagraph"/>
        <w:numPr>
          <w:ilvl w:val="0"/>
          <w:numId w:val="44"/>
        </w:numPr>
        <w:rPr>
          <w:lang w:val="bg-BG"/>
        </w:rPr>
      </w:pPr>
      <w:r w:rsidRPr="005B2516">
        <w:rPr>
          <w:lang w:val="bg-BG"/>
        </w:rPr>
        <w:t>Освен</w:t>
      </w:r>
      <w:r w:rsidR="00007B80" w:rsidRPr="005B2516">
        <w:rPr>
          <w:lang w:val="bg-BG"/>
        </w:rPr>
        <w:t xml:space="preserve"> </w:t>
      </w:r>
      <w:r w:rsidR="004608D2" w:rsidRPr="005B2516">
        <w:rPr>
          <w:lang w:val="bg-BG"/>
        </w:rPr>
        <w:t>емисионните норми за допустимото съдържание на някои вредни и опасни вещества в отпадъчните води</w:t>
      </w:r>
      <w:r w:rsidRPr="005B2516">
        <w:rPr>
          <w:lang w:val="bg-BG"/>
        </w:rPr>
        <w:t>,</w:t>
      </w:r>
      <w:r w:rsidR="00007B80" w:rsidRPr="005B2516">
        <w:rPr>
          <w:lang w:val="bg-BG"/>
        </w:rPr>
        <w:t xml:space="preserve"> </w:t>
      </w:r>
      <w:r w:rsidRPr="005B2516">
        <w:rPr>
          <w:lang w:val="bg-BG"/>
        </w:rPr>
        <w:t>регламентирани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Н</w:t>
      </w:r>
      <w:r w:rsidRPr="005B2516">
        <w:rPr>
          <w:bCs/>
          <w:lang w:val="bg-BG"/>
        </w:rPr>
        <w:t>аредба</w:t>
      </w:r>
      <w:r w:rsidR="00007B80" w:rsidRPr="005B2516">
        <w:rPr>
          <w:bCs/>
          <w:lang w:val="bg-BG"/>
        </w:rPr>
        <w:t xml:space="preserve"> </w:t>
      </w:r>
      <w:r w:rsidRPr="005B2516">
        <w:rPr>
          <w:bCs/>
          <w:lang w:val="bg-BG"/>
        </w:rPr>
        <w:t>№</w:t>
      </w:r>
      <w:r w:rsidR="00007B80" w:rsidRPr="005B2516">
        <w:rPr>
          <w:bCs/>
          <w:lang w:val="bg-BG"/>
        </w:rPr>
        <w:t xml:space="preserve"> </w:t>
      </w:r>
      <w:r w:rsidRPr="005B2516">
        <w:rPr>
          <w:bCs/>
          <w:lang w:val="bg-BG"/>
        </w:rPr>
        <w:t>6</w:t>
      </w:r>
      <w:r w:rsidR="00007B80" w:rsidRPr="005B2516">
        <w:rPr>
          <w:bCs/>
          <w:lang w:val="bg-BG"/>
        </w:rPr>
        <w:t xml:space="preserve"> </w:t>
      </w:r>
      <w:r w:rsidRPr="005B2516">
        <w:rPr>
          <w:bCs/>
          <w:lang w:val="bg-BG"/>
        </w:rPr>
        <w:t>от</w:t>
      </w:r>
      <w:r w:rsidR="00007B80" w:rsidRPr="005B2516">
        <w:rPr>
          <w:bCs/>
          <w:lang w:val="bg-BG"/>
        </w:rPr>
        <w:t xml:space="preserve"> </w:t>
      </w:r>
      <w:r w:rsidRPr="005B2516">
        <w:rPr>
          <w:bCs/>
          <w:lang w:val="bg-BG"/>
        </w:rPr>
        <w:t>9</w:t>
      </w:r>
      <w:r w:rsidR="00007B80" w:rsidRPr="005B2516">
        <w:rPr>
          <w:bCs/>
          <w:lang w:val="bg-BG"/>
        </w:rPr>
        <w:t xml:space="preserve"> </w:t>
      </w:r>
      <w:r w:rsidRPr="005B2516">
        <w:rPr>
          <w:bCs/>
          <w:lang w:val="bg-BG"/>
        </w:rPr>
        <w:t>ноември</w:t>
      </w:r>
      <w:r w:rsidR="00007B80" w:rsidRPr="005B2516">
        <w:rPr>
          <w:bCs/>
          <w:lang w:val="bg-BG"/>
        </w:rPr>
        <w:t xml:space="preserve"> </w:t>
      </w:r>
      <w:r w:rsidRPr="005B2516">
        <w:rPr>
          <w:bCs/>
          <w:lang w:val="bg-BG"/>
        </w:rPr>
        <w:t>2000</w:t>
      </w:r>
      <w:r w:rsidR="00007B80" w:rsidRPr="005B2516">
        <w:rPr>
          <w:bCs/>
          <w:lang w:val="bg-BG"/>
        </w:rPr>
        <w:t xml:space="preserve"> </w:t>
      </w:r>
      <w:r w:rsidRPr="005B2516">
        <w:rPr>
          <w:bCs/>
          <w:lang w:val="bg-BG"/>
        </w:rPr>
        <w:t>г.,</w:t>
      </w:r>
      <w:r w:rsidR="00007B80" w:rsidRPr="005B2516">
        <w:rPr>
          <w:bCs/>
          <w:lang w:val="bg-BG"/>
        </w:rPr>
        <w:t xml:space="preserve"> </w:t>
      </w:r>
      <w:r w:rsidRPr="005B2516">
        <w:rPr>
          <w:bCs/>
          <w:lang w:val="bg-BG"/>
        </w:rPr>
        <w:t>в</w:t>
      </w:r>
      <w:r w:rsidR="00007B80" w:rsidRPr="005B2516">
        <w:rPr>
          <w:bCs/>
          <w:lang w:val="bg-BG"/>
        </w:rPr>
        <w:t xml:space="preserve"> </w:t>
      </w:r>
      <w:r w:rsidRPr="005B2516">
        <w:rPr>
          <w:bCs/>
          <w:lang w:val="bg-BG"/>
        </w:rPr>
        <w:t>нормативната</w:t>
      </w:r>
      <w:r w:rsidR="00007B80" w:rsidRPr="005B2516">
        <w:rPr>
          <w:bCs/>
          <w:lang w:val="bg-BG"/>
        </w:rPr>
        <w:t xml:space="preserve"> </w:t>
      </w:r>
      <w:r w:rsidRPr="005B2516">
        <w:rPr>
          <w:bCs/>
          <w:lang w:val="bg-BG"/>
        </w:rPr>
        <w:t>уредба</w:t>
      </w:r>
      <w:r w:rsidR="00007B80" w:rsidRPr="005B2516">
        <w:rPr>
          <w:bCs/>
          <w:lang w:val="bg-BG"/>
        </w:rPr>
        <w:t xml:space="preserve"> </w:t>
      </w:r>
      <w:r w:rsidRPr="005B2516">
        <w:rPr>
          <w:bCs/>
          <w:lang w:val="bg-BG"/>
        </w:rPr>
        <w:t>са</w:t>
      </w:r>
      <w:r w:rsidR="00007B80" w:rsidRPr="005B2516">
        <w:rPr>
          <w:bCs/>
          <w:lang w:val="bg-BG"/>
        </w:rPr>
        <w:t xml:space="preserve"> </w:t>
      </w:r>
      <w:r w:rsidRPr="005B2516">
        <w:rPr>
          <w:bCs/>
          <w:lang w:val="bg-BG"/>
        </w:rPr>
        <w:t>въведени</w:t>
      </w:r>
      <w:r w:rsidR="00007B80" w:rsidRPr="005B2516">
        <w:rPr>
          <w:bCs/>
          <w:lang w:val="bg-BG"/>
        </w:rPr>
        <w:t xml:space="preserve"> </w:t>
      </w:r>
      <w:r w:rsidRPr="005B2516">
        <w:rPr>
          <w:bCs/>
          <w:lang w:val="bg-BG"/>
        </w:rPr>
        <w:t>и</w:t>
      </w:r>
      <w:r w:rsidR="00007B80" w:rsidRPr="005B2516">
        <w:rPr>
          <w:bCs/>
          <w:lang w:val="bg-BG"/>
        </w:rPr>
        <w:t xml:space="preserve"> </w:t>
      </w:r>
      <w:r w:rsidR="004608D2" w:rsidRPr="005B2516">
        <w:rPr>
          <w:bCs/>
          <w:lang w:val="bg-BG"/>
        </w:rPr>
        <w:t>стандартите за качество</w:t>
      </w:r>
      <w:r w:rsidR="00007B80" w:rsidRPr="005B2516">
        <w:rPr>
          <w:bCs/>
          <w:lang w:val="bg-BG"/>
        </w:rPr>
        <w:t xml:space="preserve"> </w:t>
      </w:r>
      <w:r w:rsidR="000926B2" w:rsidRPr="005B2516">
        <w:rPr>
          <w:bCs/>
          <w:lang w:val="bg-BG"/>
        </w:rPr>
        <w:t xml:space="preserve">на околната среда </w:t>
      </w:r>
      <w:r w:rsidRPr="005B2516">
        <w:rPr>
          <w:bCs/>
          <w:lang w:val="bg-BG"/>
        </w:rPr>
        <w:t>за</w:t>
      </w:r>
      <w:r w:rsidR="00007B80" w:rsidRPr="005B2516">
        <w:rPr>
          <w:bCs/>
          <w:lang w:val="bg-BG"/>
        </w:rPr>
        <w:t xml:space="preserve"> </w:t>
      </w:r>
      <w:r w:rsidRPr="005B2516">
        <w:rPr>
          <w:bCs/>
          <w:lang w:val="bg-BG"/>
        </w:rPr>
        <w:t>приоритетни</w:t>
      </w:r>
      <w:r w:rsidR="00007B80" w:rsidRPr="005B2516">
        <w:rPr>
          <w:bCs/>
          <w:lang w:val="bg-BG"/>
        </w:rPr>
        <w:t xml:space="preserve"> </w:t>
      </w:r>
      <w:r w:rsidRPr="005B2516">
        <w:rPr>
          <w:bCs/>
          <w:lang w:val="bg-BG"/>
        </w:rPr>
        <w:t>вещества</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някои</w:t>
      </w:r>
      <w:r w:rsidR="00007B80" w:rsidRPr="005B2516">
        <w:rPr>
          <w:bCs/>
          <w:lang w:val="bg-BG"/>
        </w:rPr>
        <w:t xml:space="preserve"> </w:t>
      </w:r>
      <w:r w:rsidRPr="005B2516">
        <w:rPr>
          <w:bCs/>
          <w:lang w:val="bg-BG"/>
        </w:rPr>
        <w:t>други</w:t>
      </w:r>
      <w:r w:rsidR="00007B80" w:rsidRPr="005B2516">
        <w:rPr>
          <w:bCs/>
          <w:lang w:val="bg-BG"/>
        </w:rPr>
        <w:t xml:space="preserve"> </w:t>
      </w:r>
      <w:r w:rsidRPr="005B2516">
        <w:rPr>
          <w:bCs/>
          <w:lang w:val="bg-BG"/>
        </w:rPr>
        <w:t>замърсители</w:t>
      </w:r>
      <w:r w:rsidR="00007B80" w:rsidRPr="005B2516">
        <w:rPr>
          <w:bCs/>
          <w:lang w:val="bg-BG"/>
        </w:rPr>
        <w:t xml:space="preserve"> </w:t>
      </w:r>
      <w:r w:rsidRPr="005B2516">
        <w:rPr>
          <w:bCs/>
          <w:lang w:val="bg-BG"/>
        </w:rPr>
        <w:t>с</w:t>
      </w:r>
      <w:r w:rsidR="00007B80" w:rsidRPr="005B2516">
        <w:rPr>
          <w:bCs/>
          <w:lang w:val="bg-BG"/>
        </w:rPr>
        <w:t xml:space="preserve"> </w:t>
      </w:r>
      <w:r w:rsidRPr="005B2516">
        <w:rPr>
          <w:bCs/>
          <w:lang w:val="bg-BG"/>
        </w:rPr>
        <w:t>оглед</w:t>
      </w:r>
      <w:r w:rsidR="00007B80" w:rsidRPr="005B2516">
        <w:rPr>
          <w:bCs/>
          <w:lang w:val="bg-BG"/>
        </w:rPr>
        <w:t xml:space="preserve"> </w:t>
      </w:r>
      <w:r w:rsidRPr="005B2516">
        <w:rPr>
          <w:bCs/>
          <w:lang w:val="bg-BG"/>
        </w:rPr>
        <w:t>постигане</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добро</w:t>
      </w:r>
      <w:r w:rsidR="00007B80" w:rsidRPr="005B2516">
        <w:rPr>
          <w:bCs/>
          <w:lang w:val="bg-BG"/>
        </w:rPr>
        <w:t xml:space="preserve"> </w:t>
      </w:r>
      <w:r w:rsidRPr="005B2516">
        <w:rPr>
          <w:bCs/>
          <w:lang w:val="bg-BG"/>
        </w:rPr>
        <w:t>химично</w:t>
      </w:r>
      <w:r w:rsidR="00007B80" w:rsidRPr="005B2516">
        <w:rPr>
          <w:bCs/>
          <w:lang w:val="bg-BG"/>
        </w:rPr>
        <w:t xml:space="preserve"> </w:t>
      </w:r>
      <w:r w:rsidRPr="005B2516">
        <w:rPr>
          <w:bCs/>
          <w:lang w:val="bg-BG"/>
        </w:rPr>
        <w:t>състояние</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повърхностните</w:t>
      </w:r>
      <w:r w:rsidR="00007B80" w:rsidRPr="005B2516">
        <w:rPr>
          <w:bCs/>
          <w:lang w:val="bg-BG"/>
        </w:rPr>
        <w:t xml:space="preserve"> </w:t>
      </w:r>
      <w:r w:rsidRPr="005B2516">
        <w:rPr>
          <w:bCs/>
          <w:lang w:val="bg-BG"/>
        </w:rPr>
        <w:t>води</w:t>
      </w:r>
      <w:r w:rsidR="00007B80" w:rsidRPr="005B2516">
        <w:rPr>
          <w:bCs/>
          <w:lang w:val="bg-BG"/>
        </w:rPr>
        <w:t xml:space="preserve"> </w:t>
      </w:r>
      <w:r w:rsidRPr="005B2516">
        <w:rPr>
          <w:bCs/>
          <w:lang w:val="bg-BG"/>
        </w:rPr>
        <w:t>в</w:t>
      </w:r>
      <w:r w:rsidR="00007B80" w:rsidRPr="005B2516">
        <w:rPr>
          <w:bCs/>
          <w:lang w:val="bg-BG"/>
        </w:rPr>
        <w:t xml:space="preserve"> </w:t>
      </w:r>
      <w:r w:rsidRPr="005B2516">
        <w:rPr>
          <w:bCs/>
          <w:lang w:val="bg-BG"/>
        </w:rPr>
        <w:t>съответствие</w:t>
      </w:r>
      <w:r w:rsidR="00007B80" w:rsidRPr="005B2516">
        <w:rPr>
          <w:bCs/>
          <w:lang w:val="bg-BG"/>
        </w:rPr>
        <w:t xml:space="preserve"> </w:t>
      </w:r>
      <w:r w:rsidRPr="005B2516">
        <w:rPr>
          <w:bCs/>
          <w:lang w:val="bg-BG"/>
        </w:rPr>
        <w:t>с</w:t>
      </w:r>
      <w:r w:rsidR="00007B80" w:rsidRPr="005B2516">
        <w:rPr>
          <w:bCs/>
          <w:lang w:val="bg-BG"/>
        </w:rPr>
        <w:t xml:space="preserve"> </w:t>
      </w:r>
      <w:r w:rsidRPr="005B2516">
        <w:rPr>
          <w:bCs/>
          <w:lang w:val="bg-BG"/>
        </w:rPr>
        <w:t>разпоредбите</w:t>
      </w:r>
      <w:r w:rsidR="00007B80" w:rsidRPr="005B2516">
        <w:rPr>
          <w:bCs/>
          <w:lang w:val="bg-BG"/>
        </w:rPr>
        <w:t xml:space="preserve"> </w:t>
      </w:r>
      <w:r w:rsidRPr="005B2516">
        <w:rPr>
          <w:bCs/>
          <w:lang w:val="bg-BG"/>
        </w:rPr>
        <w:t>и</w:t>
      </w:r>
      <w:r w:rsidR="00007B80" w:rsidRPr="005B2516">
        <w:rPr>
          <w:bCs/>
          <w:lang w:val="bg-BG"/>
        </w:rPr>
        <w:t xml:space="preserve"> </w:t>
      </w:r>
      <w:r w:rsidRPr="005B2516">
        <w:rPr>
          <w:bCs/>
          <w:lang w:val="bg-BG"/>
        </w:rPr>
        <w:t>целите</w:t>
      </w:r>
      <w:r w:rsidR="00007B80" w:rsidRPr="005B2516">
        <w:rPr>
          <w:bCs/>
          <w:lang w:val="bg-BG"/>
        </w:rPr>
        <w:t xml:space="preserve"> </w:t>
      </w:r>
      <w:r w:rsidRPr="005B2516">
        <w:rPr>
          <w:bCs/>
          <w:lang w:val="bg-BG"/>
        </w:rPr>
        <w:t>на</w:t>
      </w:r>
      <w:r w:rsidR="00007B80" w:rsidRPr="005B2516">
        <w:rPr>
          <w:bCs/>
          <w:lang w:val="bg-BG"/>
        </w:rPr>
        <w:t xml:space="preserve"> </w:t>
      </w:r>
      <w:r w:rsidRPr="005B2516">
        <w:rPr>
          <w:bCs/>
          <w:lang w:val="bg-BG"/>
        </w:rPr>
        <w:t>глава</w:t>
      </w:r>
      <w:r w:rsidR="00007B80" w:rsidRPr="005B2516">
        <w:rPr>
          <w:bCs/>
          <w:lang w:val="bg-BG"/>
        </w:rPr>
        <w:t xml:space="preserve"> </w:t>
      </w:r>
      <w:r w:rsidRPr="005B2516">
        <w:rPr>
          <w:bCs/>
          <w:lang w:val="bg-BG"/>
        </w:rPr>
        <w:t>десета,</w:t>
      </w:r>
      <w:r w:rsidR="00007B80" w:rsidRPr="005B2516">
        <w:rPr>
          <w:bCs/>
          <w:lang w:val="bg-BG"/>
        </w:rPr>
        <w:t xml:space="preserve"> </w:t>
      </w:r>
      <w:r w:rsidRPr="005B2516">
        <w:rPr>
          <w:bCs/>
          <w:lang w:val="bg-BG"/>
        </w:rPr>
        <w:t>раздел</w:t>
      </w:r>
      <w:r w:rsidR="00007B80" w:rsidRPr="005B2516">
        <w:rPr>
          <w:bCs/>
          <w:lang w:val="bg-BG"/>
        </w:rPr>
        <w:t xml:space="preserve"> </w:t>
      </w:r>
      <w:r w:rsidRPr="005B2516">
        <w:rPr>
          <w:bCs/>
          <w:lang w:val="bg-BG"/>
        </w:rPr>
        <w:t>ІІІ</w:t>
      </w:r>
      <w:r w:rsidR="00007B80" w:rsidRPr="005B2516">
        <w:rPr>
          <w:bCs/>
          <w:lang w:val="bg-BG"/>
        </w:rPr>
        <w:t xml:space="preserve"> </w:t>
      </w:r>
      <w:r w:rsidRPr="005B2516">
        <w:rPr>
          <w:bCs/>
          <w:lang w:val="bg-BG"/>
        </w:rPr>
        <w:t>от</w:t>
      </w:r>
      <w:r w:rsidR="00007B80" w:rsidRPr="005B2516">
        <w:rPr>
          <w:bCs/>
          <w:lang w:val="bg-BG"/>
        </w:rPr>
        <w:t xml:space="preserve"> </w:t>
      </w:r>
      <w:r w:rsidRPr="005B2516">
        <w:rPr>
          <w:bCs/>
          <w:lang w:val="bg-BG"/>
        </w:rPr>
        <w:t>ЗВ.</w:t>
      </w:r>
    </w:p>
    <w:p w14:paraId="6D61457F" w14:textId="65C42B33" w:rsidR="00C84616" w:rsidRPr="005B2516" w:rsidRDefault="00C84616" w:rsidP="00C84616">
      <w:pPr>
        <w:rPr>
          <w:lang w:val="bg-BG"/>
        </w:rPr>
      </w:pPr>
      <w:r w:rsidRPr="005B2516">
        <w:rPr>
          <w:lang w:val="bg-BG"/>
        </w:rPr>
        <w:t>Наредба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Н-4</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14.09.2012</w:t>
      </w:r>
      <w:r w:rsidR="00007B80" w:rsidRPr="005B2516">
        <w:rPr>
          <w:lang w:val="bg-BG"/>
        </w:rPr>
        <w:t xml:space="preserve"> </w:t>
      </w:r>
      <w:r w:rsidRPr="005B2516">
        <w:rPr>
          <w:lang w:val="bg-BG"/>
        </w:rPr>
        <w:t>г.</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характеризиране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повърхностните</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w:t>
      </w:r>
      <w:proofErr w:type="spellStart"/>
      <w:r w:rsidRPr="005B2516">
        <w:rPr>
          <w:lang w:val="bg-BG"/>
        </w:rPr>
        <w:t>обн</w:t>
      </w:r>
      <w:proofErr w:type="spellEnd"/>
      <w:r w:rsidRPr="005B2516">
        <w:rPr>
          <w:lang w:val="bg-BG"/>
        </w:rPr>
        <w:t>.</w:t>
      </w:r>
      <w:r w:rsidR="00007B80" w:rsidRPr="005B2516">
        <w:rPr>
          <w:lang w:val="bg-BG"/>
        </w:rPr>
        <w:t xml:space="preserve"> </w:t>
      </w:r>
      <w:r w:rsidRPr="005B2516">
        <w:rPr>
          <w:lang w:val="bg-BG"/>
        </w:rPr>
        <w:t>ДВ,</w:t>
      </w:r>
      <w:r w:rsidR="00007B80" w:rsidRPr="005B2516">
        <w:rPr>
          <w:lang w:val="bg-BG"/>
        </w:rPr>
        <w:t xml:space="preserve"> </w:t>
      </w:r>
      <w:r w:rsidRPr="005B2516">
        <w:rPr>
          <w:lang w:val="bg-BG"/>
        </w:rPr>
        <w:t>бр.</w:t>
      </w:r>
      <w:r w:rsidR="00007B80" w:rsidRPr="005B2516">
        <w:rPr>
          <w:lang w:val="bg-BG"/>
        </w:rPr>
        <w:t xml:space="preserve"> </w:t>
      </w:r>
      <w:r w:rsidRPr="005B2516">
        <w:rPr>
          <w:lang w:val="bg-BG"/>
        </w:rPr>
        <w:t>22/2013</w:t>
      </w:r>
      <w:r w:rsidR="00007B80" w:rsidRPr="005B2516">
        <w:rPr>
          <w:lang w:val="bg-BG"/>
        </w:rPr>
        <w:t xml:space="preserve"> </w:t>
      </w:r>
      <w:r w:rsidRPr="005B2516">
        <w:rPr>
          <w:lang w:val="bg-BG"/>
        </w:rPr>
        <w:t>г.</w:t>
      </w:r>
      <w:r w:rsidR="00F84F08">
        <w:rPr>
          <w:lang w:val="bg-BG"/>
        </w:rPr>
        <w:t xml:space="preserve">, </w:t>
      </w:r>
      <w:r w:rsidR="00F84F08" w:rsidRPr="00F84F08">
        <w:rPr>
          <w:lang w:val="bg-BG"/>
        </w:rPr>
        <w:t>изм. и доп. ДВ</w:t>
      </w:r>
      <w:r w:rsidR="00F84F08">
        <w:rPr>
          <w:lang w:val="bg-BG"/>
        </w:rPr>
        <w:t>,</w:t>
      </w:r>
      <w:r w:rsidR="00F84F08" w:rsidRPr="00F84F08">
        <w:rPr>
          <w:lang w:val="bg-BG"/>
        </w:rPr>
        <w:t xml:space="preserve"> бр.79</w:t>
      </w:r>
      <w:r w:rsidR="00F84F08">
        <w:rPr>
          <w:lang w:val="bg-BG"/>
        </w:rPr>
        <w:t>/</w:t>
      </w:r>
      <w:r w:rsidR="00F84F08" w:rsidRPr="00F84F08">
        <w:rPr>
          <w:lang w:val="bg-BG"/>
        </w:rPr>
        <w:t>2014</w:t>
      </w:r>
      <w:r w:rsidR="00F84F08">
        <w:rPr>
          <w:lang w:val="bg-BG"/>
        </w:rPr>
        <w:t xml:space="preserve"> </w:t>
      </w:r>
      <w:r w:rsidR="00F84F08" w:rsidRPr="00F84F08">
        <w:rPr>
          <w:lang w:val="bg-BG"/>
        </w:rPr>
        <w:t>г</w:t>
      </w:r>
      <w:r w:rsidR="00F84F08">
        <w:rPr>
          <w:lang w:val="bg-BG"/>
        </w:rPr>
        <w:t>.</w:t>
      </w:r>
      <w:r w:rsidRPr="005B2516">
        <w:rPr>
          <w:lang w:val="bg-BG"/>
        </w:rPr>
        <w:t>)</w:t>
      </w:r>
    </w:p>
    <w:p w14:paraId="510B907D" w14:textId="4E7AA36F" w:rsidR="00C84616" w:rsidRPr="005B2516" w:rsidRDefault="00C84616" w:rsidP="00855F6B">
      <w:pPr>
        <w:pStyle w:val="ListParagraph"/>
        <w:numPr>
          <w:ilvl w:val="0"/>
          <w:numId w:val="44"/>
        </w:numPr>
        <w:rPr>
          <w:lang w:val="bg-BG"/>
        </w:rPr>
      </w:pPr>
      <w:r w:rsidRPr="005B2516">
        <w:rPr>
          <w:lang w:val="bg-BG"/>
        </w:rPr>
        <w:t>Наредба</w:t>
      </w:r>
      <w:r w:rsidR="00007B80" w:rsidRPr="005B2516">
        <w:rPr>
          <w:lang w:val="bg-BG"/>
        </w:rPr>
        <w:t xml:space="preserve"> </w:t>
      </w:r>
      <w:r w:rsidRPr="005B2516">
        <w:rPr>
          <w:lang w:val="bg-BG"/>
        </w:rPr>
        <w:t>урежда</w:t>
      </w:r>
      <w:r w:rsidR="00007B80" w:rsidRPr="005B2516">
        <w:rPr>
          <w:lang w:val="bg-BG"/>
        </w:rPr>
        <w:t xml:space="preserve"> </w:t>
      </w:r>
      <w:r w:rsidRPr="005B2516">
        <w:rPr>
          <w:lang w:val="bg-BG"/>
        </w:rPr>
        <w:t>ред</w:t>
      </w:r>
      <w:r w:rsidR="00845F73" w:rsidRPr="005B2516">
        <w:rPr>
          <w:lang w:val="bg-BG"/>
        </w:rPr>
        <w:t>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начин</w:t>
      </w:r>
      <w:r w:rsidR="00845F73" w:rsidRPr="005B2516">
        <w:rPr>
          <w:lang w:val="bg-BG"/>
        </w:rPr>
        <w:t>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характеризиране,</w:t>
      </w:r>
      <w:r w:rsidR="00007B80" w:rsidRPr="005B2516">
        <w:rPr>
          <w:lang w:val="bg-BG"/>
        </w:rPr>
        <w:t xml:space="preserve"> </w:t>
      </w:r>
      <w:r w:rsidRPr="005B2516">
        <w:rPr>
          <w:lang w:val="bg-BG"/>
        </w:rPr>
        <w:t>класифициране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представяне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състоянието/потенциала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повърхностните</w:t>
      </w:r>
      <w:r w:rsidR="00007B80" w:rsidRPr="005B2516">
        <w:rPr>
          <w:lang w:val="bg-BG"/>
        </w:rPr>
        <w:t xml:space="preserve"> </w:t>
      </w:r>
      <w:r w:rsidRPr="005B2516">
        <w:rPr>
          <w:lang w:val="bg-BG"/>
        </w:rPr>
        <w:t>водни</w:t>
      </w:r>
      <w:r w:rsidR="00007B80" w:rsidRPr="005B2516">
        <w:rPr>
          <w:lang w:val="bg-BG"/>
        </w:rPr>
        <w:t xml:space="preserve"> </w:t>
      </w:r>
      <w:r w:rsidRPr="005B2516">
        <w:rPr>
          <w:lang w:val="bg-BG"/>
        </w:rPr>
        <w:t>тела</w:t>
      </w:r>
    </w:p>
    <w:p w14:paraId="42E39D4C" w14:textId="08F3CD67" w:rsidR="00C84616" w:rsidRPr="005B2516" w:rsidRDefault="00C84616" w:rsidP="00855F6B">
      <w:pPr>
        <w:pStyle w:val="ListParagraph"/>
        <w:numPr>
          <w:ilvl w:val="0"/>
          <w:numId w:val="44"/>
        </w:numPr>
        <w:rPr>
          <w:lang w:val="bg-BG"/>
        </w:rPr>
      </w:pPr>
      <w:r w:rsidRPr="005B2516">
        <w:rPr>
          <w:lang w:val="bg-BG"/>
        </w:rPr>
        <w:t>В</w:t>
      </w:r>
      <w:r w:rsidR="00007B80" w:rsidRPr="005B2516">
        <w:rPr>
          <w:lang w:val="bg-BG"/>
        </w:rPr>
        <w:t xml:space="preserve"> </w:t>
      </w:r>
      <w:r w:rsidRPr="005B2516">
        <w:rPr>
          <w:lang w:val="bg-BG"/>
        </w:rPr>
        <w:t>Приложение</w:t>
      </w:r>
      <w:r w:rsidR="00007B80" w:rsidRPr="005B2516">
        <w:rPr>
          <w:lang w:val="bg-BG"/>
        </w:rPr>
        <w:t xml:space="preserve"> </w:t>
      </w:r>
      <w:r w:rsidRPr="005B2516">
        <w:rPr>
          <w:lang w:val="bg-BG"/>
        </w:rPr>
        <w:t>№</w:t>
      </w:r>
      <w:r w:rsidR="00007B80" w:rsidRPr="005B2516">
        <w:rPr>
          <w:lang w:val="bg-BG"/>
        </w:rPr>
        <w:t xml:space="preserve"> </w:t>
      </w:r>
      <w:r w:rsidRPr="005B2516">
        <w:rPr>
          <w:lang w:val="bg-BG"/>
        </w:rPr>
        <w:t>3</w:t>
      </w:r>
      <w:r w:rsidR="00007B80" w:rsidRPr="005B2516">
        <w:rPr>
          <w:lang w:val="bg-BG"/>
        </w:rPr>
        <w:t xml:space="preserve"> </w:t>
      </w:r>
      <w:r w:rsidRPr="005B2516">
        <w:rPr>
          <w:lang w:val="bg-BG"/>
        </w:rPr>
        <w:t>към</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7,</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15</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даден</w:t>
      </w:r>
      <w:r w:rsidR="00007B80" w:rsidRPr="005B2516">
        <w:rPr>
          <w:lang w:val="bg-BG"/>
        </w:rPr>
        <w:t xml:space="preserve"> </w:t>
      </w:r>
      <w:r w:rsidRPr="005B2516">
        <w:rPr>
          <w:lang w:val="bg-BG"/>
        </w:rPr>
        <w:t>списък</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основните</w:t>
      </w:r>
      <w:r w:rsidR="00007B80" w:rsidRPr="005B2516">
        <w:rPr>
          <w:lang w:val="bg-BG"/>
        </w:rPr>
        <w:t xml:space="preserve"> </w:t>
      </w:r>
      <w:r w:rsidRPr="005B2516">
        <w:rPr>
          <w:lang w:val="bg-BG"/>
        </w:rPr>
        <w:t>замърсители</w:t>
      </w:r>
    </w:p>
    <w:p w14:paraId="354C31AC" w14:textId="77777777" w:rsidR="00BF0430" w:rsidRPr="005B2516" w:rsidRDefault="004608D2" w:rsidP="00855F6B">
      <w:pPr>
        <w:pStyle w:val="ListParagraph"/>
        <w:numPr>
          <w:ilvl w:val="0"/>
          <w:numId w:val="44"/>
        </w:numPr>
        <w:rPr>
          <w:lang w:val="bg-BG"/>
        </w:rPr>
      </w:pPr>
      <w:r w:rsidRPr="005B2516">
        <w:rPr>
          <w:lang w:val="bg-BG"/>
        </w:rPr>
        <w:t xml:space="preserve">В </w:t>
      </w:r>
      <w:r w:rsidR="00BF0430" w:rsidRPr="005B2516">
        <w:rPr>
          <w:lang w:val="bg-BG"/>
        </w:rPr>
        <w:t>Приложение № 7 към чл. 12, ал. 4 са посочени:</w:t>
      </w:r>
    </w:p>
    <w:p w14:paraId="2ACE90E2" w14:textId="77777777" w:rsidR="00BF0430" w:rsidRPr="005B2516" w:rsidRDefault="00BF0430" w:rsidP="00855F6B">
      <w:pPr>
        <w:pStyle w:val="ListParagraph"/>
        <w:numPr>
          <w:ilvl w:val="1"/>
          <w:numId w:val="44"/>
        </w:numPr>
        <w:rPr>
          <w:lang w:val="bg-BG"/>
        </w:rPr>
      </w:pPr>
      <w:r w:rsidRPr="005B2516">
        <w:rPr>
          <w:lang w:val="bg-BG"/>
        </w:rPr>
        <w:t xml:space="preserve">Стандарти за качество за специфични замърсители за оценка на екологичното състояние, групирани в три групи: </w:t>
      </w:r>
    </w:p>
    <w:p w14:paraId="74C19204" w14:textId="77777777" w:rsidR="00BF0430" w:rsidRPr="005B2516" w:rsidRDefault="00BF0430" w:rsidP="00855F6B">
      <w:pPr>
        <w:pStyle w:val="ListParagraph"/>
        <w:numPr>
          <w:ilvl w:val="2"/>
          <w:numId w:val="44"/>
        </w:numPr>
        <w:rPr>
          <w:lang w:val="bg-BG"/>
        </w:rPr>
      </w:pPr>
      <w:r w:rsidRPr="005B2516">
        <w:rPr>
          <w:lang w:val="bg-BG"/>
        </w:rPr>
        <w:t xml:space="preserve">І. Летливи органични замърсители; </w:t>
      </w:r>
    </w:p>
    <w:p w14:paraId="75280612" w14:textId="7A5F3F9A" w:rsidR="00BF0430" w:rsidRPr="005B2516" w:rsidRDefault="00BF0430" w:rsidP="00855F6B">
      <w:pPr>
        <w:pStyle w:val="ListParagraph"/>
        <w:numPr>
          <w:ilvl w:val="2"/>
          <w:numId w:val="44"/>
        </w:numPr>
        <w:rPr>
          <w:lang w:val="bg-BG"/>
        </w:rPr>
      </w:pPr>
      <w:r w:rsidRPr="005B2516">
        <w:rPr>
          <w:lang w:val="bg-BG"/>
        </w:rPr>
        <w:lastRenderedPageBreak/>
        <w:t>ІІ. Индустриални замърсители</w:t>
      </w:r>
    </w:p>
    <w:p w14:paraId="3317E072" w14:textId="419E81D3" w:rsidR="00BF0430" w:rsidRPr="005B2516" w:rsidRDefault="00BF0430" w:rsidP="00855F6B">
      <w:pPr>
        <w:pStyle w:val="ListParagraph"/>
        <w:numPr>
          <w:ilvl w:val="2"/>
          <w:numId w:val="44"/>
        </w:numPr>
        <w:rPr>
          <w:lang w:val="bg-BG"/>
        </w:rPr>
      </w:pPr>
      <w:proofErr w:type="spellStart"/>
      <w:r w:rsidRPr="005B2516">
        <w:rPr>
          <w:lang w:val="bg-BG"/>
        </w:rPr>
        <w:t>ІІІ.Селско</w:t>
      </w:r>
      <w:proofErr w:type="spellEnd"/>
      <w:r w:rsidRPr="005B2516">
        <w:rPr>
          <w:lang w:val="bg-BG"/>
        </w:rPr>
        <w:t xml:space="preserve"> стопанство</w:t>
      </w:r>
    </w:p>
    <w:p w14:paraId="47651525" w14:textId="77777777" w:rsidR="00BF0430" w:rsidRPr="005B2516" w:rsidRDefault="00BF0430" w:rsidP="00BF0430">
      <w:pPr>
        <w:ind w:left="2160" w:firstLine="0"/>
        <w:rPr>
          <w:lang w:val="bg-BG"/>
        </w:rPr>
      </w:pPr>
      <w:r w:rsidRPr="005B2516">
        <w:rPr>
          <w:lang w:val="bg-BG"/>
        </w:rPr>
        <w:t xml:space="preserve">Посочени са СГС – средногодишна стойност и МДК – максимално допустима концентрация, единица мярка µg/l. </w:t>
      </w:r>
    </w:p>
    <w:p w14:paraId="51D1F029" w14:textId="73B7B1BA" w:rsidR="00BF0430" w:rsidRPr="005B2516" w:rsidRDefault="00BF0430" w:rsidP="00855F6B">
      <w:pPr>
        <w:pStyle w:val="ListParagraph"/>
        <w:numPr>
          <w:ilvl w:val="1"/>
          <w:numId w:val="44"/>
        </w:numPr>
        <w:rPr>
          <w:lang w:val="bg-BG"/>
        </w:rPr>
      </w:pPr>
      <w:r w:rsidRPr="005B2516">
        <w:rPr>
          <w:lang w:val="bg-BG"/>
        </w:rPr>
        <w:t xml:space="preserve">Стандарти за качество на химични елементи и други вещества </w:t>
      </w:r>
    </w:p>
    <w:p w14:paraId="692A24FA" w14:textId="58373A65" w:rsidR="00A26CC1" w:rsidRPr="005B2516" w:rsidRDefault="00A26CC1" w:rsidP="00A26CC1">
      <w:pPr>
        <w:ind w:left="2160" w:firstLine="0"/>
        <w:rPr>
          <w:lang w:val="bg-BG"/>
        </w:rPr>
      </w:pPr>
      <w:r w:rsidRPr="005B2516">
        <w:rPr>
          <w:lang w:val="bg-BG"/>
        </w:rPr>
        <w:t xml:space="preserve">СКОС (стандарт за качеството на околната среда) са дадени за 8 химични елемента(алуминий, арсен, хром тривалентен, хром </w:t>
      </w:r>
      <w:proofErr w:type="spellStart"/>
      <w:r w:rsidRPr="005B2516">
        <w:rPr>
          <w:lang w:val="bg-BG"/>
        </w:rPr>
        <w:t>шествалентен</w:t>
      </w:r>
      <w:proofErr w:type="spellEnd"/>
      <w:r w:rsidRPr="005B2516">
        <w:rPr>
          <w:lang w:val="bg-BG"/>
        </w:rPr>
        <w:t xml:space="preserve">, мед, желязо, манган, цинк), свободен цианид, нефт и нефтопродукти и 4 </w:t>
      </w:r>
      <w:proofErr w:type="spellStart"/>
      <w:r w:rsidRPr="005B2516">
        <w:rPr>
          <w:lang w:val="bg-BG"/>
        </w:rPr>
        <w:t>радиологични</w:t>
      </w:r>
      <w:proofErr w:type="spellEnd"/>
      <w:r w:rsidRPr="005B2516">
        <w:rPr>
          <w:lang w:val="bg-BG"/>
        </w:rPr>
        <w:t xml:space="preserve"> показателя.</w:t>
      </w:r>
    </w:p>
    <w:p w14:paraId="300919C8" w14:textId="7D1F770B" w:rsidR="00F67CC9" w:rsidRPr="005B2516" w:rsidRDefault="00F67CC9" w:rsidP="006D022E">
      <w:pPr>
        <w:keepNext/>
        <w:rPr>
          <w:lang w:val="bg-BG"/>
        </w:rPr>
      </w:pPr>
      <w:r w:rsidRPr="005B2516">
        <w:rPr>
          <w:lang w:val="bg-BG"/>
        </w:rPr>
        <w:t>Наредба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7</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14</w:t>
      </w:r>
      <w:r w:rsidR="00007B80" w:rsidRPr="005B2516">
        <w:rPr>
          <w:lang w:val="bg-BG"/>
        </w:rPr>
        <w:t xml:space="preserve"> </w:t>
      </w:r>
      <w:r w:rsidRPr="005B2516">
        <w:rPr>
          <w:lang w:val="bg-BG"/>
        </w:rPr>
        <w:t>ноември</w:t>
      </w:r>
      <w:r w:rsidR="00007B80" w:rsidRPr="005B2516">
        <w:rPr>
          <w:lang w:val="bg-BG"/>
        </w:rPr>
        <w:t xml:space="preserve"> </w:t>
      </w:r>
      <w:r w:rsidRPr="005B2516">
        <w:rPr>
          <w:lang w:val="bg-BG"/>
        </w:rPr>
        <w:t>2000</w:t>
      </w:r>
      <w:r w:rsidR="00007B80" w:rsidRPr="005B2516">
        <w:rPr>
          <w:lang w:val="bg-BG"/>
        </w:rPr>
        <w:t xml:space="preserve"> </w:t>
      </w:r>
      <w:r w:rsidRPr="005B2516">
        <w:rPr>
          <w:lang w:val="bg-BG"/>
        </w:rPr>
        <w:t>г.</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условията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реда</w:t>
      </w:r>
      <w:r w:rsidR="00007B80" w:rsidRPr="005B2516">
        <w:rPr>
          <w:lang w:val="bg-BG"/>
        </w:rPr>
        <w:t xml:space="preserve"> </w:t>
      </w:r>
      <w:r w:rsidRPr="005B2516">
        <w:rPr>
          <w:lang w:val="bg-BG"/>
        </w:rPr>
        <w:t>за</w:t>
      </w:r>
      <w:r w:rsidR="00007B80" w:rsidRPr="005B2516">
        <w:rPr>
          <w:lang w:val="bg-BG"/>
        </w:rPr>
        <w:t xml:space="preserve"> </w:t>
      </w:r>
      <w:proofErr w:type="spellStart"/>
      <w:r w:rsidRPr="005B2516">
        <w:rPr>
          <w:lang w:val="bg-BG"/>
        </w:rPr>
        <w:t>заустване</w:t>
      </w:r>
      <w:proofErr w:type="spellEnd"/>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производствени</w:t>
      </w:r>
      <w:r w:rsidR="00007B80" w:rsidRPr="005B2516">
        <w:rPr>
          <w:lang w:val="bg-BG"/>
        </w:rPr>
        <w:t xml:space="preserve"> </w:t>
      </w:r>
      <w:r w:rsidRPr="005B2516">
        <w:rPr>
          <w:lang w:val="bg-BG"/>
        </w:rPr>
        <w:t>отпадъчни</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канализационните</w:t>
      </w:r>
      <w:r w:rsidR="00007B80" w:rsidRPr="005B2516">
        <w:rPr>
          <w:lang w:val="bg-BG"/>
        </w:rPr>
        <w:t xml:space="preserve"> </w:t>
      </w:r>
      <w:r w:rsidRPr="005B2516">
        <w:rPr>
          <w:lang w:val="bg-BG"/>
        </w:rPr>
        <w:t>системи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населените</w:t>
      </w:r>
      <w:r w:rsidR="00007B80" w:rsidRPr="005B2516">
        <w:rPr>
          <w:lang w:val="bg-BG"/>
        </w:rPr>
        <w:t xml:space="preserve"> </w:t>
      </w:r>
      <w:r w:rsidRPr="005B2516">
        <w:rPr>
          <w:lang w:val="bg-BG"/>
        </w:rPr>
        <w:t>места</w:t>
      </w:r>
      <w:r w:rsidR="00007B80" w:rsidRPr="005B2516">
        <w:rPr>
          <w:lang w:val="bg-BG"/>
        </w:rPr>
        <w:t xml:space="preserve"> </w:t>
      </w:r>
      <w:r w:rsidRPr="005B2516">
        <w:rPr>
          <w:lang w:val="bg-BG"/>
        </w:rPr>
        <w:t>(</w:t>
      </w:r>
      <w:proofErr w:type="spellStart"/>
      <w:r w:rsidRPr="005B2516">
        <w:rPr>
          <w:lang w:val="bg-BG"/>
        </w:rPr>
        <w:t>обн</w:t>
      </w:r>
      <w:proofErr w:type="spellEnd"/>
      <w:r w:rsidRPr="005B2516">
        <w:rPr>
          <w:lang w:val="bg-BG"/>
        </w:rPr>
        <w:t>.</w:t>
      </w:r>
      <w:r w:rsidR="00007B80" w:rsidRPr="005B2516">
        <w:rPr>
          <w:lang w:val="bg-BG"/>
        </w:rPr>
        <w:t xml:space="preserve"> </w:t>
      </w:r>
      <w:r w:rsidRPr="005B2516">
        <w:rPr>
          <w:lang w:val="bg-BG"/>
        </w:rPr>
        <w:t>ДВ</w:t>
      </w:r>
      <w:r w:rsidR="00007B80" w:rsidRPr="005B2516">
        <w:rPr>
          <w:lang w:val="bg-BG"/>
        </w:rPr>
        <w:t xml:space="preserve"> </w:t>
      </w:r>
      <w:r w:rsidRPr="005B2516">
        <w:rPr>
          <w:lang w:val="bg-BG"/>
        </w:rPr>
        <w:t>бр.</w:t>
      </w:r>
      <w:r w:rsidR="00007B80" w:rsidRPr="005B2516">
        <w:rPr>
          <w:lang w:val="bg-BG"/>
        </w:rPr>
        <w:t xml:space="preserve"> </w:t>
      </w:r>
      <w:r w:rsidRPr="005B2516">
        <w:rPr>
          <w:lang w:val="bg-BG"/>
        </w:rPr>
        <w:t>98/2000</w:t>
      </w:r>
      <w:r w:rsidR="00007B80" w:rsidRPr="005B2516">
        <w:rPr>
          <w:lang w:val="bg-BG"/>
        </w:rPr>
        <w:t xml:space="preserve"> </w:t>
      </w:r>
      <w:r w:rsidRPr="005B2516">
        <w:rPr>
          <w:lang w:val="bg-BG"/>
        </w:rPr>
        <w:t>г.)</w:t>
      </w:r>
    </w:p>
    <w:p w14:paraId="6C71A68D" w14:textId="7F9771AA" w:rsidR="00F67CC9" w:rsidRPr="005B2516" w:rsidRDefault="00F67CC9" w:rsidP="00855F6B">
      <w:pPr>
        <w:pStyle w:val="ListParagraph"/>
        <w:numPr>
          <w:ilvl w:val="0"/>
          <w:numId w:val="44"/>
        </w:numPr>
        <w:rPr>
          <w:lang w:val="bg-BG"/>
        </w:rPr>
      </w:pPr>
      <w:r w:rsidRPr="005B2516">
        <w:rPr>
          <w:lang w:val="bg-BG"/>
        </w:rPr>
        <w:t>Максимално</w:t>
      </w:r>
      <w:r w:rsidR="00007B80" w:rsidRPr="005B2516">
        <w:rPr>
          <w:lang w:val="bg-BG"/>
        </w:rPr>
        <w:t xml:space="preserve"> </w:t>
      </w:r>
      <w:r w:rsidRPr="005B2516">
        <w:rPr>
          <w:lang w:val="bg-BG"/>
        </w:rPr>
        <w:t>допустимите</w:t>
      </w:r>
      <w:r w:rsidR="00007B80" w:rsidRPr="005B2516">
        <w:rPr>
          <w:lang w:val="bg-BG"/>
        </w:rPr>
        <w:t xml:space="preserve"> </w:t>
      </w:r>
      <w:r w:rsidRPr="005B2516">
        <w:rPr>
          <w:lang w:val="bg-BG"/>
        </w:rPr>
        <w:t>концентрации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вещества</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производствените</w:t>
      </w:r>
      <w:r w:rsidR="00007B80" w:rsidRPr="005B2516">
        <w:rPr>
          <w:lang w:val="bg-BG"/>
        </w:rPr>
        <w:t xml:space="preserve"> </w:t>
      </w:r>
      <w:r w:rsidRPr="005B2516">
        <w:rPr>
          <w:lang w:val="bg-BG"/>
        </w:rPr>
        <w:t>отпадъчни</w:t>
      </w:r>
      <w:r w:rsidR="00007B80" w:rsidRPr="005B2516">
        <w:rPr>
          <w:lang w:val="bg-BG"/>
        </w:rPr>
        <w:t xml:space="preserve"> </w:t>
      </w:r>
      <w:r w:rsidRPr="005B2516">
        <w:rPr>
          <w:lang w:val="bg-BG"/>
        </w:rPr>
        <w:t>води,</w:t>
      </w:r>
      <w:r w:rsidR="00007B80" w:rsidRPr="005B2516">
        <w:rPr>
          <w:lang w:val="bg-BG"/>
        </w:rPr>
        <w:t xml:space="preserve"> </w:t>
      </w:r>
      <w:proofErr w:type="spellStart"/>
      <w:r w:rsidRPr="005B2516">
        <w:rPr>
          <w:lang w:val="bg-BG"/>
        </w:rPr>
        <w:t>зауствани</w:t>
      </w:r>
      <w:proofErr w:type="spellEnd"/>
      <w:r w:rsidR="00007B80" w:rsidRPr="005B2516">
        <w:rPr>
          <w:lang w:val="bg-BG"/>
        </w:rPr>
        <w:t xml:space="preserve"> </w:t>
      </w:r>
      <w:r w:rsidRPr="005B2516">
        <w:rPr>
          <w:lang w:val="bg-BG"/>
        </w:rPr>
        <w:t>в</w:t>
      </w:r>
      <w:r w:rsidR="00007B80" w:rsidRPr="005B2516">
        <w:rPr>
          <w:lang w:val="bg-BG"/>
        </w:rPr>
        <w:t xml:space="preserve"> </w:t>
      </w:r>
      <w:r w:rsidRPr="005B2516">
        <w:rPr>
          <w:lang w:val="bg-BG"/>
        </w:rPr>
        <w:t>канализационните</w:t>
      </w:r>
      <w:r w:rsidR="00007B80" w:rsidRPr="005B2516">
        <w:rPr>
          <w:lang w:val="bg-BG"/>
        </w:rPr>
        <w:t xml:space="preserve"> </w:t>
      </w:r>
      <w:r w:rsidRPr="005B2516">
        <w:rPr>
          <w:lang w:val="bg-BG"/>
        </w:rPr>
        <w:t>мрежи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населените</w:t>
      </w:r>
      <w:r w:rsidR="00007B80" w:rsidRPr="005B2516">
        <w:rPr>
          <w:lang w:val="bg-BG"/>
        </w:rPr>
        <w:t xml:space="preserve"> </w:t>
      </w:r>
      <w:r w:rsidRPr="005B2516">
        <w:rPr>
          <w:lang w:val="bg-BG"/>
        </w:rPr>
        <w:t>места</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селищните</w:t>
      </w:r>
      <w:r w:rsidR="00007B80" w:rsidRPr="005B2516">
        <w:rPr>
          <w:lang w:val="bg-BG"/>
        </w:rPr>
        <w:t xml:space="preserve"> </w:t>
      </w:r>
      <w:r w:rsidRPr="005B2516">
        <w:rPr>
          <w:lang w:val="bg-BG"/>
        </w:rPr>
        <w:t>пречиствателни</w:t>
      </w:r>
      <w:r w:rsidR="00007B80" w:rsidRPr="005B2516">
        <w:rPr>
          <w:lang w:val="bg-BG"/>
        </w:rPr>
        <w:t xml:space="preserve"> </w:t>
      </w:r>
      <w:r w:rsidRPr="005B2516">
        <w:rPr>
          <w:lang w:val="bg-BG"/>
        </w:rPr>
        <w:t>станции,</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дадени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приложение</w:t>
      </w:r>
      <w:r w:rsidR="00007B80" w:rsidRPr="005B2516">
        <w:rPr>
          <w:lang w:val="bg-BG"/>
        </w:rPr>
        <w:t xml:space="preserve"> </w:t>
      </w:r>
      <w:r w:rsidRPr="005B2516">
        <w:rPr>
          <w:lang w:val="bg-BG"/>
        </w:rPr>
        <w:t>№</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наредбата</w:t>
      </w:r>
    </w:p>
    <w:p w14:paraId="38F2AB1A" w14:textId="7E2D02B2" w:rsidR="00F67CC9" w:rsidRPr="005B2516" w:rsidRDefault="00F67CC9" w:rsidP="0030568B">
      <w:pPr>
        <w:keepNext/>
        <w:rPr>
          <w:lang w:val="bg-BG"/>
        </w:rPr>
      </w:pPr>
      <w:r w:rsidRPr="005B2516">
        <w:rPr>
          <w:lang w:val="bg-BG"/>
        </w:rPr>
        <w:t>Наредба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1</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10</w:t>
      </w:r>
      <w:r w:rsidR="00007B80" w:rsidRPr="005B2516">
        <w:rPr>
          <w:lang w:val="bg-BG"/>
        </w:rPr>
        <w:t xml:space="preserve"> </w:t>
      </w:r>
      <w:r w:rsidRPr="005B2516">
        <w:rPr>
          <w:lang w:val="bg-BG"/>
        </w:rPr>
        <w:t>октомври</w:t>
      </w:r>
      <w:r w:rsidR="00007B80" w:rsidRPr="005B2516">
        <w:rPr>
          <w:lang w:val="bg-BG"/>
        </w:rPr>
        <w:t xml:space="preserve"> </w:t>
      </w:r>
      <w:r w:rsidRPr="005B2516">
        <w:rPr>
          <w:lang w:val="bg-BG"/>
        </w:rPr>
        <w:t>2007</w:t>
      </w:r>
      <w:r w:rsidR="00007B80" w:rsidRPr="005B2516">
        <w:rPr>
          <w:lang w:val="bg-BG"/>
        </w:rPr>
        <w:t xml:space="preserve"> </w:t>
      </w:r>
      <w:r w:rsidRPr="005B2516">
        <w:rPr>
          <w:lang w:val="bg-BG"/>
        </w:rPr>
        <w:t>г.</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проучването,</w:t>
      </w:r>
      <w:r w:rsidR="00007B80" w:rsidRPr="005B2516">
        <w:rPr>
          <w:lang w:val="bg-BG"/>
        </w:rPr>
        <w:t xml:space="preserve"> </w:t>
      </w:r>
      <w:r w:rsidRPr="005B2516">
        <w:rPr>
          <w:lang w:val="bg-BG"/>
        </w:rPr>
        <w:t>ползването</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опазването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подземните</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w:t>
      </w:r>
      <w:proofErr w:type="spellStart"/>
      <w:r w:rsidRPr="005B2516">
        <w:rPr>
          <w:lang w:val="bg-BG"/>
        </w:rPr>
        <w:t>обн</w:t>
      </w:r>
      <w:proofErr w:type="spellEnd"/>
      <w:r w:rsidRPr="005B2516">
        <w:rPr>
          <w:lang w:val="bg-BG"/>
        </w:rPr>
        <w:t>.</w:t>
      </w:r>
      <w:r w:rsidR="00007B80" w:rsidRPr="005B2516">
        <w:rPr>
          <w:lang w:val="bg-BG"/>
        </w:rPr>
        <w:t xml:space="preserve"> </w:t>
      </w:r>
      <w:r w:rsidRPr="005B2516">
        <w:rPr>
          <w:lang w:val="bg-BG"/>
        </w:rPr>
        <w:t>ДВ</w:t>
      </w:r>
      <w:r w:rsidR="00007B80" w:rsidRPr="005B2516">
        <w:rPr>
          <w:lang w:val="bg-BG"/>
        </w:rPr>
        <w:t xml:space="preserve"> </w:t>
      </w:r>
      <w:r w:rsidRPr="005B2516">
        <w:rPr>
          <w:lang w:val="bg-BG"/>
        </w:rPr>
        <w:t>бр.87</w:t>
      </w:r>
      <w:r w:rsidR="00007B80" w:rsidRPr="005B2516">
        <w:rPr>
          <w:lang w:val="bg-BG"/>
        </w:rPr>
        <w:t xml:space="preserve"> </w:t>
      </w:r>
      <w:r w:rsidRPr="005B2516">
        <w:rPr>
          <w:lang w:val="bg-BG"/>
        </w:rPr>
        <w:t>/</w:t>
      </w:r>
      <w:r w:rsidR="00007B80" w:rsidRPr="005B2516">
        <w:rPr>
          <w:lang w:val="bg-BG"/>
        </w:rPr>
        <w:t xml:space="preserve"> </w:t>
      </w:r>
      <w:r w:rsidRPr="005B2516">
        <w:rPr>
          <w:lang w:val="bg-BG"/>
        </w:rPr>
        <w:t>2007</w:t>
      </w:r>
      <w:r w:rsidR="00007B80" w:rsidRPr="005B2516">
        <w:rPr>
          <w:lang w:val="bg-BG"/>
        </w:rPr>
        <w:t xml:space="preserve"> </w:t>
      </w:r>
      <w:r w:rsidRPr="005B2516">
        <w:rPr>
          <w:lang w:val="bg-BG"/>
        </w:rPr>
        <w:t>г.,</w:t>
      </w:r>
      <w:r w:rsidR="00007B80" w:rsidRPr="005B2516">
        <w:rPr>
          <w:lang w:val="bg-BG"/>
        </w:rPr>
        <w:t xml:space="preserve"> </w:t>
      </w:r>
      <w:proofErr w:type="spellStart"/>
      <w:r w:rsidRPr="005B2516">
        <w:rPr>
          <w:lang w:val="bg-BG"/>
        </w:rPr>
        <w:t>посл</w:t>
      </w:r>
      <w:proofErr w:type="spellEnd"/>
      <w:r w:rsidRPr="005B2516">
        <w:rPr>
          <w:lang w:val="bg-BG"/>
        </w:rPr>
        <w:t>.</w:t>
      </w:r>
      <w:r w:rsidR="00007B80" w:rsidRPr="005B2516">
        <w:rPr>
          <w:lang w:val="bg-BG"/>
        </w:rPr>
        <w:t xml:space="preserve"> </w:t>
      </w:r>
      <w:r w:rsidRPr="005B2516">
        <w:rPr>
          <w:lang w:val="bg-BG"/>
        </w:rPr>
        <w:t>изм.</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доп.</w:t>
      </w:r>
      <w:r w:rsidR="00007B80" w:rsidRPr="005B2516">
        <w:rPr>
          <w:lang w:val="bg-BG"/>
        </w:rPr>
        <w:t xml:space="preserve"> </w:t>
      </w:r>
      <w:r w:rsidRPr="005B2516">
        <w:rPr>
          <w:lang w:val="bg-BG"/>
        </w:rPr>
        <w:t>ДВ.</w:t>
      </w:r>
      <w:r w:rsidR="00007B80" w:rsidRPr="005B2516">
        <w:rPr>
          <w:lang w:val="bg-BG"/>
        </w:rPr>
        <w:t xml:space="preserve"> </w:t>
      </w:r>
      <w:r w:rsidRPr="005B2516">
        <w:rPr>
          <w:lang w:val="bg-BG"/>
        </w:rPr>
        <w:t>бр.102</w:t>
      </w:r>
      <w:r w:rsidR="00007B80" w:rsidRPr="005B2516">
        <w:rPr>
          <w:lang w:val="bg-BG"/>
        </w:rPr>
        <w:t xml:space="preserve"> </w:t>
      </w:r>
      <w:r w:rsidRPr="005B2516">
        <w:rPr>
          <w:lang w:val="bg-BG"/>
        </w:rPr>
        <w:t>/</w:t>
      </w:r>
      <w:r w:rsidR="00007B80" w:rsidRPr="005B2516">
        <w:rPr>
          <w:lang w:val="bg-BG"/>
        </w:rPr>
        <w:t xml:space="preserve"> </w:t>
      </w:r>
      <w:r w:rsidRPr="005B2516">
        <w:rPr>
          <w:lang w:val="bg-BG"/>
        </w:rPr>
        <w:t>2016</w:t>
      </w:r>
      <w:r w:rsidR="00007B80" w:rsidRPr="005B2516">
        <w:rPr>
          <w:lang w:val="bg-BG"/>
        </w:rPr>
        <w:t xml:space="preserve"> </w:t>
      </w:r>
      <w:r w:rsidRPr="005B2516">
        <w:rPr>
          <w:lang w:val="bg-BG"/>
        </w:rPr>
        <w:t>г.)</w:t>
      </w:r>
    </w:p>
    <w:p w14:paraId="2C9889B9" w14:textId="4E2DDC06" w:rsidR="00F67CC9" w:rsidRPr="005B2516" w:rsidRDefault="00F67CC9" w:rsidP="00855F6B">
      <w:pPr>
        <w:pStyle w:val="ListParagraph"/>
        <w:numPr>
          <w:ilvl w:val="0"/>
          <w:numId w:val="44"/>
        </w:numPr>
        <w:rPr>
          <w:lang w:val="bg-BG"/>
        </w:rPr>
      </w:pPr>
      <w:r w:rsidRPr="005B2516">
        <w:rPr>
          <w:lang w:val="bg-BG"/>
        </w:rPr>
        <w:t>Стандарти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качество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подземните</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посочени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приложение</w:t>
      </w:r>
      <w:r w:rsidR="00007B80" w:rsidRPr="005B2516">
        <w:rPr>
          <w:lang w:val="bg-BG"/>
        </w:rPr>
        <w:t xml:space="preserve"> </w:t>
      </w:r>
      <w:r w:rsidRPr="005B2516">
        <w:rPr>
          <w:lang w:val="bg-BG"/>
        </w:rPr>
        <w:t>№</w:t>
      </w:r>
      <w:r w:rsidR="00007B80" w:rsidRPr="005B2516">
        <w:rPr>
          <w:lang w:val="bg-BG"/>
        </w:rPr>
        <w:t xml:space="preserve"> </w:t>
      </w:r>
      <w:r w:rsidRPr="005B2516">
        <w:rPr>
          <w:lang w:val="bg-BG"/>
        </w:rPr>
        <w:t>1</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наредбата.</w:t>
      </w:r>
    </w:p>
    <w:p w14:paraId="0BFF81A8" w14:textId="300E2465" w:rsidR="00F67CC9" w:rsidRPr="005B2516" w:rsidRDefault="003002D1" w:rsidP="00855F6B">
      <w:pPr>
        <w:pStyle w:val="ListParagraph"/>
        <w:numPr>
          <w:ilvl w:val="0"/>
          <w:numId w:val="44"/>
        </w:numPr>
        <w:rPr>
          <w:lang w:val="bg-BG"/>
        </w:rPr>
      </w:pPr>
      <w:r w:rsidRPr="005B2516">
        <w:rPr>
          <w:lang w:val="bg-BG"/>
        </w:rPr>
        <w:t>Списък</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опасните</w:t>
      </w:r>
      <w:r w:rsidR="00007B80" w:rsidRPr="005B2516">
        <w:rPr>
          <w:lang w:val="bg-BG"/>
        </w:rPr>
        <w:t xml:space="preserve"> </w:t>
      </w:r>
      <w:r w:rsidRPr="005B2516">
        <w:rPr>
          <w:lang w:val="bg-BG"/>
        </w:rPr>
        <w:t>вещества,</w:t>
      </w:r>
      <w:r w:rsidR="00007B80" w:rsidRPr="005B2516">
        <w:rPr>
          <w:lang w:val="bg-BG"/>
        </w:rPr>
        <w:t xml:space="preserve"> </w:t>
      </w:r>
      <w:r w:rsidRPr="005B2516">
        <w:rPr>
          <w:lang w:val="bg-BG"/>
        </w:rPr>
        <w:t>забранени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отвеждане</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подземните</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даден</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приложение</w:t>
      </w:r>
      <w:r w:rsidR="00007B80" w:rsidRPr="005B2516">
        <w:rPr>
          <w:lang w:val="bg-BG"/>
        </w:rPr>
        <w:t xml:space="preserve"> </w:t>
      </w:r>
      <w:r w:rsidRPr="005B2516">
        <w:rPr>
          <w:lang w:val="bg-BG"/>
        </w:rPr>
        <w:t>№</w:t>
      </w:r>
      <w:r w:rsidR="00007B80" w:rsidRPr="005B2516">
        <w:rPr>
          <w:lang w:val="bg-BG"/>
        </w:rPr>
        <w:t xml:space="preserve"> </w:t>
      </w:r>
      <w:r w:rsidRPr="005B2516">
        <w:rPr>
          <w:lang w:val="bg-BG"/>
        </w:rPr>
        <w:t>3</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наредбата.</w:t>
      </w:r>
    </w:p>
    <w:p w14:paraId="3AC416C2" w14:textId="5F4DDB0A" w:rsidR="00F67CC9" w:rsidRPr="005B2516" w:rsidRDefault="00E702D2" w:rsidP="00D73341">
      <w:pPr>
        <w:rPr>
          <w:lang w:val="bg-BG"/>
        </w:rPr>
      </w:pPr>
      <w:r w:rsidRPr="005B2516">
        <w:rPr>
          <w:lang w:val="bg-BG"/>
        </w:rPr>
        <w:t>Наредба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12</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18</w:t>
      </w:r>
      <w:r w:rsidR="00007B80" w:rsidRPr="005B2516">
        <w:rPr>
          <w:lang w:val="bg-BG"/>
        </w:rPr>
        <w:t xml:space="preserve"> </w:t>
      </w:r>
      <w:r w:rsidRPr="005B2516">
        <w:rPr>
          <w:lang w:val="bg-BG"/>
        </w:rPr>
        <w:t>юни</w:t>
      </w:r>
      <w:r w:rsidR="00007B80" w:rsidRPr="005B2516">
        <w:rPr>
          <w:lang w:val="bg-BG"/>
        </w:rPr>
        <w:t xml:space="preserve"> </w:t>
      </w:r>
      <w:r w:rsidRPr="005B2516">
        <w:rPr>
          <w:lang w:val="bg-BG"/>
        </w:rPr>
        <w:t>2002</w:t>
      </w:r>
      <w:r w:rsidR="00007B80" w:rsidRPr="005B2516">
        <w:rPr>
          <w:lang w:val="bg-BG"/>
        </w:rPr>
        <w:t xml:space="preserve"> </w:t>
      </w:r>
      <w:r w:rsidRPr="005B2516">
        <w:rPr>
          <w:lang w:val="bg-BG"/>
        </w:rPr>
        <w:t>г.</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качествените</w:t>
      </w:r>
      <w:r w:rsidR="00007B80" w:rsidRPr="005B2516">
        <w:rPr>
          <w:lang w:val="bg-BG"/>
        </w:rPr>
        <w:t xml:space="preserve"> </w:t>
      </w:r>
      <w:r w:rsidRPr="005B2516">
        <w:rPr>
          <w:lang w:val="bg-BG"/>
        </w:rPr>
        <w:t>изисквания</w:t>
      </w:r>
      <w:r w:rsidR="00007B80" w:rsidRPr="005B2516">
        <w:rPr>
          <w:lang w:val="bg-BG"/>
        </w:rPr>
        <w:t xml:space="preserve"> </w:t>
      </w:r>
      <w:r w:rsidRPr="005B2516">
        <w:rPr>
          <w:lang w:val="bg-BG"/>
        </w:rPr>
        <w:t>към</w:t>
      </w:r>
      <w:r w:rsidR="00007B80" w:rsidRPr="005B2516">
        <w:rPr>
          <w:lang w:val="bg-BG"/>
        </w:rPr>
        <w:t xml:space="preserve"> </w:t>
      </w:r>
      <w:r w:rsidRPr="005B2516">
        <w:rPr>
          <w:lang w:val="bg-BG"/>
        </w:rPr>
        <w:t>повърхностните</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предназначени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питейно-битово</w:t>
      </w:r>
      <w:r w:rsidR="00007B80" w:rsidRPr="005B2516">
        <w:rPr>
          <w:lang w:val="bg-BG"/>
        </w:rPr>
        <w:t xml:space="preserve"> </w:t>
      </w:r>
      <w:r w:rsidRPr="005B2516">
        <w:rPr>
          <w:lang w:val="bg-BG"/>
        </w:rPr>
        <w:t>водоснабдяване</w:t>
      </w:r>
      <w:r w:rsidR="00007B80" w:rsidRPr="005B2516">
        <w:rPr>
          <w:lang w:val="bg-BG"/>
        </w:rPr>
        <w:t xml:space="preserve"> </w:t>
      </w:r>
      <w:r w:rsidRPr="005B2516">
        <w:rPr>
          <w:lang w:val="bg-BG"/>
        </w:rPr>
        <w:t>(</w:t>
      </w:r>
      <w:proofErr w:type="spellStart"/>
      <w:r w:rsidRPr="005B2516">
        <w:rPr>
          <w:lang w:val="bg-BG"/>
        </w:rPr>
        <w:t>обн</w:t>
      </w:r>
      <w:proofErr w:type="spellEnd"/>
      <w:r w:rsidRPr="005B2516">
        <w:rPr>
          <w:lang w:val="bg-BG"/>
        </w:rPr>
        <w:t>.</w:t>
      </w:r>
      <w:r w:rsidR="00007B80" w:rsidRPr="005B2516">
        <w:rPr>
          <w:lang w:val="bg-BG"/>
        </w:rPr>
        <w:t xml:space="preserve"> </w:t>
      </w:r>
      <w:r w:rsidRPr="005B2516">
        <w:rPr>
          <w:lang w:val="bg-BG"/>
        </w:rPr>
        <w:t>ДВ</w:t>
      </w:r>
      <w:r w:rsidR="00007B80" w:rsidRPr="005B2516">
        <w:rPr>
          <w:lang w:val="bg-BG"/>
        </w:rPr>
        <w:t xml:space="preserve"> </w:t>
      </w:r>
      <w:r w:rsidRPr="005B2516">
        <w:rPr>
          <w:lang w:val="bg-BG"/>
        </w:rPr>
        <w:t>бр.</w:t>
      </w:r>
      <w:r w:rsidR="00007B80" w:rsidRPr="005B2516">
        <w:rPr>
          <w:lang w:val="bg-BG"/>
        </w:rPr>
        <w:t xml:space="preserve"> </w:t>
      </w:r>
      <w:r w:rsidRPr="005B2516">
        <w:rPr>
          <w:lang w:val="bg-BG"/>
        </w:rPr>
        <w:t>63/2002</w:t>
      </w:r>
      <w:r w:rsidR="00007B80" w:rsidRPr="005B2516">
        <w:rPr>
          <w:lang w:val="bg-BG"/>
        </w:rPr>
        <w:t xml:space="preserve"> </w:t>
      </w:r>
      <w:r w:rsidRPr="005B2516">
        <w:rPr>
          <w:lang w:val="bg-BG"/>
        </w:rPr>
        <w:t>г.,</w:t>
      </w:r>
      <w:r w:rsidR="00007B80" w:rsidRPr="005B2516">
        <w:rPr>
          <w:lang w:val="bg-BG"/>
        </w:rPr>
        <w:t xml:space="preserve"> </w:t>
      </w:r>
      <w:r w:rsidRPr="005B2516">
        <w:rPr>
          <w:lang w:val="bg-BG"/>
        </w:rPr>
        <w:t>изм.</w:t>
      </w:r>
      <w:r w:rsidR="00007B80" w:rsidRPr="005B2516">
        <w:rPr>
          <w:lang w:val="bg-BG"/>
        </w:rPr>
        <w:t xml:space="preserve"> </w:t>
      </w:r>
      <w:r w:rsidRPr="005B2516">
        <w:rPr>
          <w:lang w:val="bg-BG"/>
        </w:rPr>
        <w:t>ДВ.</w:t>
      </w:r>
      <w:r w:rsidR="00007B80" w:rsidRPr="005B2516">
        <w:rPr>
          <w:lang w:val="bg-BG"/>
        </w:rPr>
        <w:t xml:space="preserve"> </w:t>
      </w:r>
      <w:r w:rsidRPr="005B2516">
        <w:rPr>
          <w:lang w:val="bg-BG"/>
        </w:rPr>
        <w:t>бр.15/2012</w:t>
      </w:r>
      <w:r w:rsidR="00007B80" w:rsidRPr="005B2516">
        <w:rPr>
          <w:lang w:val="bg-BG"/>
        </w:rPr>
        <w:t xml:space="preserve"> </w:t>
      </w:r>
      <w:r w:rsidRPr="005B2516">
        <w:rPr>
          <w:lang w:val="bg-BG"/>
        </w:rPr>
        <w:t>г.)</w:t>
      </w:r>
    </w:p>
    <w:p w14:paraId="2C5F2FAE" w14:textId="1BFA73F4" w:rsidR="00F67CC9" w:rsidRPr="005B2516" w:rsidRDefault="00F14B85" w:rsidP="00855F6B">
      <w:pPr>
        <w:pStyle w:val="ListParagraph"/>
        <w:numPr>
          <w:ilvl w:val="0"/>
          <w:numId w:val="45"/>
        </w:numPr>
        <w:rPr>
          <w:lang w:val="bg-BG"/>
        </w:rPr>
      </w:pPr>
      <w:r w:rsidRPr="005B2516">
        <w:rPr>
          <w:lang w:val="bg-BG"/>
        </w:rPr>
        <w:t>Изискванията</w:t>
      </w:r>
      <w:r w:rsidR="00007B80" w:rsidRPr="005B2516">
        <w:rPr>
          <w:lang w:val="bg-BG"/>
        </w:rPr>
        <w:t xml:space="preserve"> </w:t>
      </w:r>
      <w:r w:rsidRPr="005B2516">
        <w:rPr>
          <w:lang w:val="bg-BG"/>
        </w:rPr>
        <w:t>към</w:t>
      </w:r>
      <w:r w:rsidR="00007B80" w:rsidRPr="005B2516">
        <w:rPr>
          <w:lang w:val="bg-BG"/>
        </w:rPr>
        <w:t xml:space="preserve"> </w:t>
      </w:r>
      <w:r w:rsidRPr="005B2516">
        <w:rPr>
          <w:lang w:val="bg-BG"/>
        </w:rPr>
        <w:t>качеството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повърхностни</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предназначени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добиване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питейна</w:t>
      </w:r>
      <w:r w:rsidR="00007B80" w:rsidRPr="005B2516">
        <w:rPr>
          <w:lang w:val="bg-BG"/>
        </w:rPr>
        <w:t xml:space="preserve"> </w:t>
      </w:r>
      <w:r w:rsidRPr="005B2516">
        <w:rPr>
          <w:lang w:val="bg-BG"/>
        </w:rPr>
        <w:t>вода</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представени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приложение</w:t>
      </w:r>
      <w:r w:rsidR="00007B80" w:rsidRPr="005B2516">
        <w:rPr>
          <w:lang w:val="bg-BG"/>
        </w:rPr>
        <w:t xml:space="preserve"> </w:t>
      </w:r>
      <w:r w:rsidRPr="005B2516">
        <w:rPr>
          <w:lang w:val="bg-BG"/>
        </w:rPr>
        <w:t>№</w:t>
      </w:r>
      <w:r w:rsidR="00007B80" w:rsidRPr="005B2516">
        <w:rPr>
          <w:lang w:val="bg-BG"/>
        </w:rPr>
        <w:t xml:space="preserve"> </w:t>
      </w:r>
      <w:r w:rsidRPr="005B2516">
        <w:rPr>
          <w:lang w:val="bg-BG"/>
        </w:rPr>
        <w:t>1</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наредбата</w:t>
      </w:r>
    </w:p>
    <w:p w14:paraId="1F2FD271" w14:textId="4D1CB8B0" w:rsidR="00C444A0" w:rsidRPr="005B2516" w:rsidRDefault="00C444A0" w:rsidP="00C444A0">
      <w:pPr>
        <w:rPr>
          <w:lang w:val="bg-BG"/>
        </w:rPr>
      </w:pPr>
      <w:r w:rsidRPr="005B2516">
        <w:rPr>
          <w:lang w:val="bg-BG"/>
        </w:rPr>
        <w:t>Наредба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5</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30</w:t>
      </w:r>
      <w:r w:rsidR="00007B80" w:rsidRPr="005B2516">
        <w:rPr>
          <w:lang w:val="bg-BG"/>
        </w:rPr>
        <w:t xml:space="preserve"> </w:t>
      </w:r>
      <w:r w:rsidRPr="005B2516">
        <w:rPr>
          <w:lang w:val="bg-BG"/>
        </w:rPr>
        <w:t>май</w:t>
      </w:r>
      <w:r w:rsidR="00007B80" w:rsidRPr="005B2516">
        <w:rPr>
          <w:lang w:val="bg-BG"/>
        </w:rPr>
        <w:t xml:space="preserve"> </w:t>
      </w:r>
      <w:r w:rsidRPr="005B2516">
        <w:rPr>
          <w:lang w:val="bg-BG"/>
        </w:rPr>
        <w:t>2008</w:t>
      </w:r>
      <w:r w:rsidR="00007B80" w:rsidRPr="005B2516">
        <w:rPr>
          <w:lang w:val="bg-BG"/>
        </w:rPr>
        <w:t xml:space="preserve"> </w:t>
      </w:r>
      <w:r w:rsidRPr="005B2516">
        <w:rPr>
          <w:lang w:val="bg-BG"/>
        </w:rPr>
        <w:t>г.</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управление</w:t>
      </w:r>
      <w:r w:rsidR="00007B80" w:rsidRPr="005B2516">
        <w:rPr>
          <w:lang w:val="bg-BG"/>
        </w:rPr>
        <w:t xml:space="preserve"> </w:t>
      </w:r>
      <w:r w:rsidRPr="005B2516">
        <w:rPr>
          <w:lang w:val="bg-BG"/>
        </w:rPr>
        <w:t>качеството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водите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къпане</w:t>
      </w:r>
      <w:r w:rsidR="00007B80" w:rsidRPr="005B2516">
        <w:rPr>
          <w:lang w:val="bg-BG"/>
        </w:rPr>
        <w:t xml:space="preserve"> </w:t>
      </w:r>
      <w:r w:rsidRPr="005B2516">
        <w:rPr>
          <w:lang w:val="bg-BG"/>
        </w:rPr>
        <w:t>(</w:t>
      </w:r>
      <w:proofErr w:type="spellStart"/>
      <w:r w:rsidRPr="005B2516">
        <w:rPr>
          <w:lang w:val="bg-BG"/>
        </w:rPr>
        <w:t>обн</w:t>
      </w:r>
      <w:proofErr w:type="spellEnd"/>
      <w:r w:rsidRPr="005B2516">
        <w:rPr>
          <w:lang w:val="bg-BG"/>
        </w:rPr>
        <w:t>.</w:t>
      </w:r>
      <w:r w:rsidR="00007B80" w:rsidRPr="005B2516">
        <w:rPr>
          <w:lang w:val="bg-BG"/>
        </w:rPr>
        <w:t xml:space="preserve"> </w:t>
      </w:r>
      <w:r w:rsidRPr="005B2516">
        <w:rPr>
          <w:lang w:val="bg-BG"/>
        </w:rPr>
        <w:t>ДВ.</w:t>
      </w:r>
      <w:r w:rsidR="00007B80" w:rsidRPr="005B2516">
        <w:rPr>
          <w:lang w:val="bg-BG"/>
        </w:rPr>
        <w:t xml:space="preserve"> </w:t>
      </w:r>
      <w:r w:rsidRPr="005B2516">
        <w:rPr>
          <w:lang w:val="bg-BG"/>
        </w:rPr>
        <w:t>бр.53</w:t>
      </w:r>
      <w:r w:rsidR="00007B80" w:rsidRPr="005B2516">
        <w:rPr>
          <w:lang w:val="bg-BG"/>
        </w:rPr>
        <w:t xml:space="preserve"> </w:t>
      </w:r>
      <w:r w:rsidRPr="005B2516">
        <w:rPr>
          <w:lang w:val="bg-BG"/>
        </w:rPr>
        <w:t>/2008</w:t>
      </w:r>
      <w:r w:rsidR="00007B80" w:rsidRPr="005B2516">
        <w:rPr>
          <w:lang w:val="bg-BG"/>
        </w:rPr>
        <w:t xml:space="preserve"> </w:t>
      </w:r>
      <w:r w:rsidRPr="005B2516">
        <w:rPr>
          <w:lang w:val="bg-BG"/>
        </w:rPr>
        <w:t>г.,</w:t>
      </w:r>
      <w:r w:rsidR="00007B80" w:rsidRPr="005B2516">
        <w:rPr>
          <w:lang w:val="bg-BG"/>
        </w:rPr>
        <w:t xml:space="preserve"> </w:t>
      </w:r>
      <w:proofErr w:type="spellStart"/>
      <w:r w:rsidRPr="005B2516">
        <w:rPr>
          <w:lang w:val="bg-BG"/>
        </w:rPr>
        <w:t>посл</w:t>
      </w:r>
      <w:proofErr w:type="spellEnd"/>
      <w:r w:rsidRPr="005B2516">
        <w:rPr>
          <w:lang w:val="bg-BG"/>
        </w:rPr>
        <w:t>.</w:t>
      </w:r>
      <w:r w:rsidR="00007B80" w:rsidRPr="005B2516">
        <w:rPr>
          <w:lang w:val="bg-BG"/>
        </w:rPr>
        <w:t xml:space="preserve"> </w:t>
      </w:r>
      <w:r w:rsidRPr="005B2516">
        <w:rPr>
          <w:lang w:val="bg-BG"/>
        </w:rPr>
        <w:t>изм.</w:t>
      </w:r>
      <w:r w:rsidR="00007B80" w:rsidRPr="005B2516">
        <w:rPr>
          <w:lang w:val="bg-BG"/>
        </w:rPr>
        <w:t xml:space="preserve"> </w:t>
      </w:r>
      <w:r w:rsidRPr="005B2516">
        <w:rPr>
          <w:lang w:val="bg-BG"/>
        </w:rPr>
        <w:t>ДВ.</w:t>
      </w:r>
      <w:r w:rsidR="00007B80" w:rsidRPr="005B2516">
        <w:rPr>
          <w:lang w:val="bg-BG"/>
        </w:rPr>
        <w:t xml:space="preserve"> </w:t>
      </w:r>
      <w:r w:rsidRPr="005B2516">
        <w:rPr>
          <w:lang w:val="bg-BG"/>
        </w:rPr>
        <w:t>бр.5/2013</w:t>
      </w:r>
      <w:r w:rsidR="00007B80" w:rsidRPr="005B2516">
        <w:rPr>
          <w:lang w:val="bg-BG"/>
        </w:rPr>
        <w:t xml:space="preserve"> </w:t>
      </w:r>
      <w:r w:rsidRPr="005B2516">
        <w:rPr>
          <w:lang w:val="bg-BG"/>
        </w:rPr>
        <w:t>г.)</w:t>
      </w:r>
    </w:p>
    <w:p w14:paraId="08A8F812" w14:textId="42BD6807" w:rsidR="00C444A0" w:rsidRPr="005B2516" w:rsidRDefault="00BA2D98" w:rsidP="00855F6B">
      <w:pPr>
        <w:pStyle w:val="ListParagraph"/>
        <w:numPr>
          <w:ilvl w:val="0"/>
          <w:numId w:val="45"/>
        </w:numPr>
        <w:rPr>
          <w:lang w:val="bg-BG"/>
        </w:rPr>
      </w:pPr>
      <w:r w:rsidRPr="005B2516">
        <w:rPr>
          <w:lang w:val="bg-BG"/>
        </w:rPr>
        <w:t>Показателите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извършване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мониторинг</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качеството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водите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къпане</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посочени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приложение</w:t>
      </w:r>
      <w:r w:rsidR="00007B80" w:rsidRPr="005B2516">
        <w:rPr>
          <w:lang w:val="bg-BG"/>
        </w:rPr>
        <w:t xml:space="preserve"> </w:t>
      </w:r>
      <w:r w:rsidRPr="005B2516">
        <w:rPr>
          <w:lang w:val="bg-BG"/>
        </w:rPr>
        <w:t>№</w:t>
      </w:r>
      <w:r w:rsidR="00007B80" w:rsidRPr="005B2516">
        <w:rPr>
          <w:lang w:val="bg-BG"/>
        </w:rPr>
        <w:t xml:space="preserve"> </w:t>
      </w:r>
      <w:r w:rsidRPr="005B2516">
        <w:rPr>
          <w:lang w:val="bg-BG"/>
        </w:rPr>
        <w:t>1</w:t>
      </w:r>
    </w:p>
    <w:p w14:paraId="674B3E67" w14:textId="672EE114" w:rsidR="00E702D2" w:rsidRPr="005B2516" w:rsidRDefault="00C4217E" w:rsidP="00D73341">
      <w:pPr>
        <w:rPr>
          <w:lang w:val="bg-BG"/>
        </w:rPr>
      </w:pPr>
      <w:r w:rsidRPr="005B2516">
        <w:rPr>
          <w:lang w:val="bg-BG"/>
        </w:rPr>
        <w:t>Наредба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4</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20</w:t>
      </w:r>
      <w:r w:rsidR="00007B80" w:rsidRPr="005B2516">
        <w:rPr>
          <w:lang w:val="bg-BG"/>
        </w:rPr>
        <w:t xml:space="preserve"> </w:t>
      </w:r>
      <w:r w:rsidRPr="005B2516">
        <w:rPr>
          <w:lang w:val="bg-BG"/>
        </w:rPr>
        <w:t>октомври</w:t>
      </w:r>
      <w:r w:rsidR="00007B80" w:rsidRPr="005B2516">
        <w:rPr>
          <w:lang w:val="bg-BG"/>
        </w:rPr>
        <w:t xml:space="preserve"> </w:t>
      </w:r>
      <w:r w:rsidRPr="005B2516">
        <w:rPr>
          <w:lang w:val="bg-BG"/>
        </w:rPr>
        <w:t>2000</w:t>
      </w:r>
      <w:r w:rsidR="00007B80" w:rsidRPr="005B2516">
        <w:rPr>
          <w:lang w:val="bg-BG"/>
        </w:rPr>
        <w:t xml:space="preserve"> </w:t>
      </w:r>
      <w:r w:rsidRPr="005B2516">
        <w:rPr>
          <w:lang w:val="bg-BG"/>
        </w:rPr>
        <w:t>г.</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качеството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водите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рибовъдство</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развъждане</w:t>
      </w:r>
      <w:r w:rsidR="00007B80" w:rsidRPr="005B2516">
        <w:rPr>
          <w:lang w:val="bg-BG"/>
        </w:rPr>
        <w:t xml:space="preserve"> </w:t>
      </w:r>
      <w:r w:rsidRPr="005B2516">
        <w:rPr>
          <w:lang w:val="bg-BG"/>
        </w:rPr>
        <w:t>на</w:t>
      </w:r>
      <w:r w:rsidR="00007B80" w:rsidRPr="005B2516">
        <w:rPr>
          <w:lang w:val="bg-BG"/>
        </w:rPr>
        <w:t xml:space="preserve"> </w:t>
      </w:r>
      <w:proofErr w:type="spellStart"/>
      <w:r w:rsidRPr="005B2516">
        <w:rPr>
          <w:lang w:val="bg-BG"/>
        </w:rPr>
        <w:t>черупкови</w:t>
      </w:r>
      <w:proofErr w:type="spellEnd"/>
      <w:r w:rsidR="00007B80" w:rsidRPr="005B2516">
        <w:rPr>
          <w:lang w:val="bg-BG"/>
        </w:rPr>
        <w:t xml:space="preserve"> </w:t>
      </w:r>
      <w:r w:rsidRPr="005B2516">
        <w:rPr>
          <w:lang w:val="bg-BG"/>
        </w:rPr>
        <w:t>организми</w:t>
      </w:r>
      <w:r w:rsidR="00007B80" w:rsidRPr="005B2516">
        <w:rPr>
          <w:lang w:val="bg-BG"/>
        </w:rPr>
        <w:t xml:space="preserve"> </w:t>
      </w:r>
      <w:r w:rsidRPr="005B2516">
        <w:rPr>
          <w:lang w:val="bg-BG"/>
        </w:rPr>
        <w:t>(</w:t>
      </w:r>
      <w:proofErr w:type="spellStart"/>
      <w:r w:rsidRPr="005B2516">
        <w:rPr>
          <w:lang w:val="bg-BG"/>
        </w:rPr>
        <w:t>обн</w:t>
      </w:r>
      <w:proofErr w:type="spellEnd"/>
      <w:r w:rsidRPr="005B2516">
        <w:rPr>
          <w:lang w:val="bg-BG"/>
        </w:rPr>
        <w:t>.</w:t>
      </w:r>
      <w:r w:rsidR="00007B80" w:rsidRPr="005B2516">
        <w:rPr>
          <w:lang w:val="bg-BG"/>
        </w:rPr>
        <w:t xml:space="preserve"> </w:t>
      </w:r>
      <w:r w:rsidRPr="005B2516">
        <w:rPr>
          <w:lang w:val="bg-BG"/>
        </w:rPr>
        <w:t>ДВ</w:t>
      </w:r>
      <w:r w:rsidR="00007B80" w:rsidRPr="005B2516">
        <w:rPr>
          <w:lang w:val="bg-BG"/>
        </w:rPr>
        <w:t xml:space="preserve"> </w:t>
      </w:r>
      <w:r w:rsidRPr="005B2516">
        <w:rPr>
          <w:lang w:val="bg-BG"/>
        </w:rPr>
        <w:t>бр.</w:t>
      </w:r>
      <w:r w:rsidR="00007B80" w:rsidRPr="005B2516">
        <w:rPr>
          <w:lang w:val="bg-BG"/>
        </w:rPr>
        <w:t xml:space="preserve"> </w:t>
      </w:r>
      <w:r w:rsidRPr="005B2516">
        <w:rPr>
          <w:lang w:val="bg-BG"/>
        </w:rPr>
        <w:t>88</w:t>
      </w:r>
      <w:r w:rsidR="00007B80" w:rsidRPr="005B2516">
        <w:rPr>
          <w:lang w:val="bg-BG"/>
        </w:rPr>
        <w:t xml:space="preserve"> </w:t>
      </w:r>
      <w:r w:rsidRPr="005B2516">
        <w:rPr>
          <w:lang w:val="bg-BG"/>
        </w:rPr>
        <w:t>/2000</w:t>
      </w:r>
      <w:r w:rsidR="00007B80" w:rsidRPr="005B2516">
        <w:rPr>
          <w:lang w:val="bg-BG"/>
        </w:rPr>
        <w:t xml:space="preserve"> </w:t>
      </w:r>
      <w:r w:rsidRPr="005B2516">
        <w:rPr>
          <w:lang w:val="bg-BG"/>
        </w:rPr>
        <w:t>г.)</w:t>
      </w:r>
    </w:p>
    <w:p w14:paraId="422AA497" w14:textId="73825C61" w:rsidR="00B73177" w:rsidRPr="005B2516" w:rsidRDefault="00B73177" w:rsidP="00855F6B">
      <w:pPr>
        <w:pStyle w:val="ListParagraph"/>
        <w:numPr>
          <w:ilvl w:val="0"/>
          <w:numId w:val="45"/>
        </w:numPr>
        <w:rPr>
          <w:lang w:val="bg-BG"/>
        </w:rPr>
      </w:pPr>
      <w:r w:rsidRPr="005B2516">
        <w:rPr>
          <w:lang w:val="bg-BG"/>
        </w:rPr>
        <w:t>Нормите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качество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пресните</w:t>
      </w:r>
      <w:r w:rsidR="00007B80" w:rsidRPr="005B2516">
        <w:rPr>
          <w:lang w:val="bg-BG"/>
        </w:rPr>
        <w:t xml:space="preserve"> </w:t>
      </w:r>
      <w:r w:rsidRPr="005B2516">
        <w:rPr>
          <w:lang w:val="bg-BG"/>
        </w:rPr>
        <w:t>повърхностни</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обитавани</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риби,</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оглед</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осигуряване</w:t>
      </w:r>
      <w:r w:rsidR="00007B80" w:rsidRPr="005B2516">
        <w:rPr>
          <w:lang w:val="bg-BG"/>
        </w:rPr>
        <w:t xml:space="preserve"> </w:t>
      </w:r>
      <w:r w:rsidRPr="005B2516">
        <w:rPr>
          <w:lang w:val="bg-BG"/>
        </w:rPr>
        <w:t>защита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пресните</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имат</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биха</w:t>
      </w:r>
      <w:r w:rsidR="00007B80" w:rsidRPr="005B2516">
        <w:rPr>
          <w:lang w:val="bg-BG"/>
        </w:rPr>
        <w:t xml:space="preserve"> </w:t>
      </w:r>
      <w:r w:rsidRPr="005B2516">
        <w:rPr>
          <w:lang w:val="bg-BG"/>
        </w:rPr>
        <w:t>имали</w:t>
      </w:r>
      <w:r w:rsidR="00007B80" w:rsidRPr="005B2516">
        <w:rPr>
          <w:lang w:val="bg-BG"/>
        </w:rPr>
        <w:t xml:space="preserve"> </w:t>
      </w:r>
      <w:r w:rsidRPr="005B2516">
        <w:rPr>
          <w:lang w:val="bg-BG"/>
        </w:rPr>
        <w:t>възможност</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поддържат</w:t>
      </w:r>
      <w:r w:rsidR="00007B80" w:rsidRPr="005B2516">
        <w:rPr>
          <w:lang w:val="bg-BG"/>
        </w:rPr>
        <w:t xml:space="preserve"> </w:t>
      </w:r>
      <w:r w:rsidRPr="005B2516">
        <w:rPr>
          <w:lang w:val="bg-BG"/>
        </w:rPr>
        <w:t>живота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рибите</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посочени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приложение</w:t>
      </w:r>
      <w:r w:rsidR="00007B80" w:rsidRPr="005B2516">
        <w:rPr>
          <w:lang w:val="bg-BG"/>
        </w:rPr>
        <w:t xml:space="preserve"> </w:t>
      </w:r>
      <w:r w:rsidRPr="005B2516">
        <w:rPr>
          <w:lang w:val="bg-BG"/>
        </w:rPr>
        <w:t>№</w:t>
      </w:r>
      <w:r w:rsidR="00007B80" w:rsidRPr="005B2516">
        <w:rPr>
          <w:lang w:val="bg-BG"/>
        </w:rPr>
        <w:t xml:space="preserve"> </w:t>
      </w:r>
      <w:r w:rsidRPr="005B2516">
        <w:rPr>
          <w:lang w:val="bg-BG"/>
        </w:rPr>
        <w:t>1</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наредбата.</w:t>
      </w:r>
      <w:r w:rsidR="00007B80" w:rsidRPr="005B2516">
        <w:rPr>
          <w:lang w:val="bg-BG"/>
        </w:rPr>
        <w:t xml:space="preserve"> </w:t>
      </w:r>
    </w:p>
    <w:p w14:paraId="003BDAEC" w14:textId="06922886" w:rsidR="00E702D2" w:rsidRPr="005B2516" w:rsidRDefault="00B73177" w:rsidP="00855F6B">
      <w:pPr>
        <w:pStyle w:val="ListParagraph"/>
        <w:numPr>
          <w:ilvl w:val="0"/>
          <w:numId w:val="45"/>
        </w:numPr>
        <w:rPr>
          <w:lang w:val="bg-BG"/>
        </w:rPr>
      </w:pPr>
      <w:r w:rsidRPr="005B2516">
        <w:rPr>
          <w:lang w:val="bg-BG"/>
        </w:rPr>
        <w:t>Нормите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качество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крайбрежните</w:t>
      </w:r>
      <w:r w:rsidR="00007B80" w:rsidRPr="005B2516">
        <w:rPr>
          <w:lang w:val="bg-BG"/>
        </w:rPr>
        <w:t xml:space="preserve"> </w:t>
      </w:r>
      <w:r w:rsidRPr="005B2516">
        <w:rPr>
          <w:lang w:val="bg-BG"/>
        </w:rPr>
        <w:t>морски</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нормално</w:t>
      </w:r>
      <w:r w:rsidR="00007B80" w:rsidRPr="005B2516">
        <w:rPr>
          <w:lang w:val="bg-BG"/>
        </w:rPr>
        <w:t xml:space="preserve"> </w:t>
      </w:r>
      <w:r w:rsidRPr="005B2516">
        <w:rPr>
          <w:lang w:val="bg-BG"/>
        </w:rPr>
        <w:t>развитие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възпроизводство</w:t>
      </w:r>
      <w:r w:rsidR="00007B80" w:rsidRPr="005B2516">
        <w:rPr>
          <w:lang w:val="bg-BG"/>
        </w:rPr>
        <w:t xml:space="preserve"> </w:t>
      </w:r>
      <w:r w:rsidRPr="005B2516">
        <w:rPr>
          <w:lang w:val="bg-BG"/>
        </w:rPr>
        <w:t>на</w:t>
      </w:r>
      <w:r w:rsidR="00007B80" w:rsidRPr="005B2516">
        <w:rPr>
          <w:lang w:val="bg-BG"/>
        </w:rPr>
        <w:t xml:space="preserve"> </w:t>
      </w:r>
      <w:proofErr w:type="spellStart"/>
      <w:r w:rsidRPr="005B2516">
        <w:rPr>
          <w:lang w:val="bg-BG"/>
        </w:rPr>
        <w:t>черупкови</w:t>
      </w:r>
      <w:proofErr w:type="spellEnd"/>
      <w:r w:rsidR="00007B80" w:rsidRPr="005B2516">
        <w:rPr>
          <w:lang w:val="bg-BG"/>
        </w:rPr>
        <w:t xml:space="preserve"> </w:t>
      </w:r>
      <w:r w:rsidRPr="005B2516">
        <w:rPr>
          <w:lang w:val="bg-BG"/>
        </w:rPr>
        <w:t>организми,</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оглед</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опазване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тези</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поддържане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нормално</w:t>
      </w:r>
      <w:r w:rsidR="00007B80" w:rsidRPr="005B2516">
        <w:rPr>
          <w:lang w:val="bg-BG"/>
        </w:rPr>
        <w:t xml:space="preserve"> </w:t>
      </w:r>
      <w:r w:rsidRPr="005B2516">
        <w:rPr>
          <w:lang w:val="bg-BG"/>
        </w:rPr>
        <w:t>функциониране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популациите</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ракообразни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мекотели,</w:t>
      </w:r>
      <w:r w:rsidR="00007B80" w:rsidRPr="005B2516">
        <w:rPr>
          <w:lang w:val="bg-BG"/>
        </w:rPr>
        <w:t xml:space="preserve"> </w:t>
      </w:r>
      <w:r w:rsidRPr="005B2516">
        <w:rPr>
          <w:lang w:val="bg-BG"/>
        </w:rPr>
        <w:t>вкл.</w:t>
      </w:r>
      <w:r w:rsidR="00007B80" w:rsidRPr="005B2516">
        <w:rPr>
          <w:lang w:val="bg-BG"/>
        </w:rPr>
        <w:t xml:space="preserve"> </w:t>
      </w:r>
      <w:r w:rsidRPr="005B2516">
        <w:rPr>
          <w:lang w:val="bg-BG"/>
        </w:rPr>
        <w:t>опазване</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замърсяване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добиваните</w:t>
      </w:r>
      <w:r w:rsidR="00007B80" w:rsidRPr="005B2516">
        <w:rPr>
          <w:lang w:val="bg-BG"/>
        </w:rPr>
        <w:t xml:space="preserve"> </w:t>
      </w:r>
      <w:r w:rsidRPr="005B2516">
        <w:rPr>
          <w:lang w:val="bg-BG"/>
        </w:rPr>
        <w:t>морски</w:t>
      </w:r>
      <w:r w:rsidR="00007B80" w:rsidRPr="005B2516">
        <w:rPr>
          <w:lang w:val="bg-BG"/>
        </w:rPr>
        <w:t xml:space="preserve"> </w:t>
      </w:r>
      <w:r w:rsidRPr="005B2516">
        <w:rPr>
          <w:lang w:val="bg-BG"/>
        </w:rPr>
        <w:t>продукти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употреба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човека</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посочени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приложение</w:t>
      </w:r>
      <w:r w:rsidR="00007B80" w:rsidRPr="005B2516">
        <w:rPr>
          <w:lang w:val="bg-BG"/>
        </w:rPr>
        <w:t xml:space="preserve"> </w:t>
      </w:r>
      <w:r w:rsidRPr="005B2516">
        <w:rPr>
          <w:lang w:val="bg-BG"/>
        </w:rPr>
        <w:t>№</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наредбата</w:t>
      </w:r>
    </w:p>
    <w:p w14:paraId="7E0F8DAE" w14:textId="4E1B37C2" w:rsidR="00B73177" w:rsidRPr="005B2516" w:rsidRDefault="00DA5B3A" w:rsidP="005321C4">
      <w:pPr>
        <w:keepNext/>
        <w:rPr>
          <w:lang w:val="bg-BG"/>
        </w:rPr>
      </w:pPr>
      <w:r w:rsidRPr="005B2516">
        <w:rPr>
          <w:lang w:val="bg-BG"/>
        </w:rPr>
        <w:lastRenderedPageBreak/>
        <w:t>Наредба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8</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25</w:t>
      </w:r>
      <w:r w:rsidR="00007B80" w:rsidRPr="005B2516">
        <w:rPr>
          <w:lang w:val="bg-BG"/>
        </w:rPr>
        <w:t xml:space="preserve"> </w:t>
      </w:r>
      <w:r w:rsidRPr="005B2516">
        <w:rPr>
          <w:lang w:val="bg-BG"/>
        </w:rPr>
        <w:t>януари</w:t>
      </w:r>
      <w:r w:rsidR="00007B80" w:rsidRPr="005B2516">
        <w:rPr>
          <w:lang w:val="bg-BG"/>
        </w:rPr>
        <w:t xml:space="preserve"> </w:t>
      </w:r>
      <w:r w:rsidRPr="005B2516">
        <w:rPr>
          <w:lang w:val="bg-BG"/>
        </w:rPr>
        <w:t>2001</w:t>
      </w:r>
      <w:r w:rsidR="00007B80" w:rsidRPr="005B2516">
        <w:rPr>
          <w:lang w:val="bg-BG"/>
        </w:rPr>
        <w:t xml:space="preserve"> </w:t>
      </w:r>
      <w:r w:rsidRPr="005B2516">
        <w:rPr>
          <w:lang w:val="bg-BG"/>
        </w:rPr>
        <w:t>г.</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качеството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крайбрежните</w:t>
      </w:r>
      <w:r w:rsidR="00007B80" w:rsidRPr="005B2516">
        <w:rPr>
          <w:lang w:val="bg-BG"/>
        </w:rPr>
        <w:t xml:space="preserve"> </w:t>
      </w:r>
      <w:r w:rsidRPr="005B2516">
        <w:rPr>
          <w:lang w:val="bg-BG"/>
        </w:rPr>
        <w:t>морски</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w:t>
      </w:r>
      <w:proofErr w:type="spellStart"/>
      <w:r w:rsidRPr="005B2516">
        <w:rPr>
          <w:lang w:val="bg-BG"/>
        </w:rPr>
        <w:t>Обн</w:t>
      </w:r>
      <w:proofErr w:type="spellEnd"/>
      <w:r w:rsidRPr="005B2516">
        <w:rPr>
          <w:lang w:val="bg-BG"/>
        </w:rPr>
        <w:t>.</w:t>
      </w:r>
      <w:r w:rsidR="00007B80" w:rsidRPr="005B2516">
        <w:rPr>
          <w:lang w:val="bg-BG"/>
        </w:rPr>
        <w:t xml:space="preserve"> </w:t>
      </w:r>
      <w:r w:rsidRPr="005B2516">
        <w:rPr>
          <w:lang w:val="bg-BG"/>
        </w:rPr>
        <w:t>ДВ</w:t>
      </w:r>
      <w:r w:rsidR="00007B80" w:rsidRPr="005B2516">
        <w:rPr>
          <w:lang w:val="bg-BG"/>
        </w:rPr>
        <w:t xml:space="preserve"> </w:t>
      </w:r>
      <w:r w:rsidRPr="005B2516">
        <w:rPr>
          <w:lang w:val="bg-BG"/>
        </w:rPr>
        <w:t>бр.10</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2/2001</w:t>
      </w:r>
      <w:r w:rsidR="00007B80" w:rsidRPr="005B2516">
        <w:rPr>
          <w:lang w:val="bg-BG"/>
        </w:rPr>
        <w:t xml:space="preserve"> </w:t>
      </w:r>
      <w:r w:rsidRPr="005B2516">
        <w:rPr>
          <w:lang w:val="bg-BG"/>
        </w:rPr>
        <w:t>г.)</w:t>
      </w:r>
    </w:p>
    <w:p w14:paraId="05BB8F52" w14:textId="7F56567D" w:rsidR="00B73177" w:rsidRPr="005B2516" w:rsidRDefault="00301A47" w:rsidP="00855F6B">
      <w:pPr>
        <w:pStyle w:val="ListParagraph"/>
        <w:numPr>
          <w:ilvl w:val="0"/>
          <w:numId w:val="46"/>
        </w:numPr>
        <w:rPr>
          <w:lang w:val="bg-BG"/>
        </w:rPr>
      </w:pPr>
      <w:r w:rsidRPr="005B2516">
        <w:rPr>
          <w:lang w:val="bg-BG"/>
        </w:rPr>
        <w:t>Показателите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нормите,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трябва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отговаря</w:t>
      </w:r>
      <w:r w:rsidR="00007B80" w:rsidRPr="005B2516">
        <w:rPr>
          <w:lang w:val="bg-BG"/>
        </w:rPr>
        <w:t xml:space="preserve"> </w:t>
      </w:r>
      <w:r w:rsidRPr="005B2516">
        <w:rPr>
          <w:lang w:val="bg-BG"/>
        </w:rPr>
        <w:t>качеството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крайбрежните</w:t>
      </w:r>
      <w:r w:rsidR="00007B80" w:rsidRPr="005B2516">
        <w:rPr>
          <w:lang w:val="bg-BG"/>
        </w:rPr>
        <w:t xml:space="preserve"> </w:t>
      </w:r>
      <w:r w:rsidRPr="005B2516">
        <w:rPr>
          <w:lang w:val="bg-BG"/>
        </w:rPr>
        <w:t>морски</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оглед</w:t>
      </w:r>
      <w:r w:rsidR="00007B80" w:rsidRPr="005B2516">
        <w:rPr>
          <w:lang w:val="bg-BG"/>
        </w:rPr>
        <w:t xml:space="preserve"> </w:t>
      </w:r>
      <w:r w:rsidRPr="005B2516">
        <w:rPr>
          <w:lang w:val="bg-BG"/>
        </w:rPr>
        <w:t>опазване</w:t>
      </w:r>
      <w:r w:rsidR="00007B80" w:rsidRPr="005B2516">
        <w:rPr>
          <w:lang w:val="bg-BG"/>
        </w:rPr>
        <w:t xml:space="preserve"> </w:t>
      </w:r>
      <w:r w:rsidRPr="005B2516">
        <w:rPr>
          <w:lang w:val="bg-BG"/>
        </w:rPr>
        <w:t>чистотата</w:t>
      </w:r>
      <w:r w:rsidR="00007B80" w:rsidRPr="005B2516">
        <w:rPr>
          <w:lang w:val="bg-BG"/>
        </w:rPr>
        <w:t xml:space="preserve"> </w:t>
      </w:r>
      <w:r w:rsidRPr="005B2516">
        <w:rPr>
          <w:lang w:val="bg-BG"/>
        </w:rPr>
        <w:t>им</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създаване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условия</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тяхното</w:t>
      </w:r>
      <w:r w:rsidR="00007B80" w:rsidRPr="005B2516">
        <w:rPr>
          <w:lang w:val="bg-BG"/>
        </w:rPr>
        <w:t xml:space="preserve"> </w:t>
      </w:r>
      <w:r w:rsidRPr="005B2516">
        <w:rPr>
          <w:lang w:val="bg-BG"/>
        </w:rPr>
        <w:t>ползване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нормално</w:t>
      </w:r>
      <w:r w:rsidR="00007B80" w:rsidRPr="005B2516">
        <w:rPr>
          <w:lang w:val="bg-BG"/>
        </w:rPr>
        <w:t xml:space="preserve"> </w:t>
      </w:r>
      <w:r w:rsidRPr="005B2516">
        <w:rPr>
          <w:lang w:val="bg-BG"/>
        </w:rPr>
        <w:t>развитие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морските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крайбрежни</w:t>
      </w:r>
      <w:r w:rsidR="00007B80" w:rsidRPr="005B2516">
        <w:rPr>
          <w:lang w:val="bg-BG"/>
        </w:rPr>
        <w:t xml:space="preserve"> </w:t>
      </w:r>
      <w:r w:rsidRPr="005B2516">
        <w:rPr>
          <w:lang w:val="bg-BG"/>
        </w:rPr>
        <w:t>системи</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регламентирани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приложението</w:t>
      </w:r>
      <w:r w:rsidR="00007B80" w:rsidRPr="005B2516">
        <w:rPr>
          <w:lang w:val="bg-BG"/>
        </w:rPr>
        <w:t xml:space="preserve"> </w:t>
      </w:r>
      <w:r w:rsidRPr="005B2516">
        <w:rPr>
          <w:lang w:val="bg-BG"/>
        </w:rPr>
        <w:t>към</w:t>
      </w:r>
      <w:r w:rsidR="00007B80" w:rsidRPr="005B2516">
        <w:rPr>
          <w:lang w:val="bg-BG"/>
        </w:rPr>
        <w:t xml:space="preserve"> </w:t>
      </w:r>
      <w:r w:rsidRPr="005B2516">
        <w:rPr>
          <w:lang w:val="bg-BG"/>
        </w:rPr>
        <w:t>наредбата</w:t>
      </w:r>
    </w:p>
    <w:p w14:paraId="4E8C7043" w14:textId="206F1245" w:rsidR="00BC6FE8" w:rsidRPr="005B2516" w:rsidRDefault="00BC6FE8" w:rsidP="00AF4B91">
      <w:pPr>
        <w:pStyle w:val="ListParagraph"/>
        <w:numPr>
          <w:ilvl w:val="0"/>
          <w:numId w:val="46"/>
        </w:numPr>
        <w:rPr>
          <w:shd w:val="clear" w:color="auto" w:fill="FEFEFE"/>
          <w:lang w:val="bg-BG"/>
        </w:rPr>
      </w:pPr>
      <w:r w:rsidRPr="005B2516">
        <w:rPr>
          <w:lang w:val="bg-BG" w:eastAsia="en-US"/>
        </w:rPr>
        <w:t>Приложение</w:t>
      </w:r>
      <w:r w:rsidRPr="005B2516">
        <w:rPr>
          <w:shd w:val="clear" w:color="auto" w:fill="FEFEFE"/>
          <w:lang w:val="bg-BG"/>
        </w:rPr>
        <w:t xml:space="preserve"> № 1</w:t>
      </w:r>
      <w:r w:rsidR="00DF616E" w:rsidRPr="005B2516">
        <w:rPr>
          <w:shd w:val="clear" w:color="auto" w:fill="FEFEFE"/>
          <w:lang w:val="bg-BG"/>
        </w:rPr>
        <w:t xml:space="preserve"> </w:t>
      </w:r>
      <w:r w:rsidRPr="005B2516">
        <w:rPr>
          <w:shd w:val="clear" w:color="auto" w:fill="FEFEFE"/>
          <w:lang w:val="bg-BG"/>
        </w:rPr>
        <w:t>към чл. 9, ал. 1, т. 1 съдържа к</w:t>
      </w:r>
      <w:r w:rsidRPr="005B2516">
        <w:rPr>
          <w:lang w:val="bg-BG" w:eastAsia="en-US"/>
        </w:rPr>
        <w:t>ачествени</w:t>
      </w:r>
      <w:r w:rsidRPr="005B2516">
        <w:rPr>
          <w:shd w:val="clear" w:color="auto" w:fill="FEFEFE"/>
          <w:lang w:val="bg-BG"/>
        </w:rPr>
        <w:t xml:space="preserve"> показатели за определяне на добро състояние на  морската околна среда</w:t>
      </w:r>
    </w:p>
    <w:p w14:paraId="0EB82458" w14:textId="08654797" w:rsidR="00BC6FE8" w:rsidRPr="005B2516" w:rsidRDefault="00BC6FE8" w:rsidP="00AF4B91">
      <w:pPr>
        <w:pStyle w:val="ListParagraph"/>
        <w:numPr>
          <w:ilvl w:val="0"/>
          <w:numId w:val="46"/>
        </w:numPr>
        <w:rPr>
          <w:shd w:val="clear" w:color="auto" w:fill="FEFEFE"/>
          <w:lang w:val="bg-BG"/>
        </w:rPr>
      </w:pPr>
      <w:r w:rsidRPr="005B2516">
        <w:rPr>
          <w:shd w:val="clear" w:color="auto" w:fill="FEFEFE"/>
          <w:lang w:val="bg-BG"/>
        </w:rPr>
        <w:t>За оценка на степента, в която е постигнато добро състояние на околната среда в морските води, се използват критерии и методологични стандарти, установени с Решение на Комисията 2010/477/ЕС относно критериите  и  методологичните стандарти  за  добро  екологично състояние  на  морските  води</w:t>
      </w:r>
    </w:p>
    <w:p w14:paraId="544D0EB6" w14:textId="1897AA23" w:rsidR="00B73177" w:rsidRPr="005B2516" w:rsidRDefault="002161D2" w:rsidP="00D73341">
      <w:pPr>
        <w:rPr>
          <w:shd w:val="clear" w:color="auto" w:fill="FEFEFE"/>
          <w:lang w:val="bg-BG"/>
        </w:rPr>
      </w:pPr>
      <w:r w:rsidRPr="005B2516">
        <w:rPr>
          <w:shd w:val="clear" w:color="auto" w:fill="FEFEFE"/>
          <w:lang w:val="bg-BG"/>
        </w:rPr>
        <w:t>Наредба</w:t>
      </w:r>
      <w:r w:rsidR="00007B80" w:rsidRPr="005B2516">
        <w:rPr>
          <w:shd w:val="clear" w:color="auto" w:fill="FEFEFE"/>
          <w:lang w:val="bg-BG"/>
        </w:rPr>
        <w:t xml:space="preserve"> </w:t>
      </w:r>
      <w:r w:rsidRPr="005B2516">
        <w:rPr>
          <w:shd w:val="clear" w:color="auto" w:fill="FEFEFE"/>
          <w:lang w:val="bg-BG"/>
        </w:rPr>
        <w:t>№</w:t>
      </w:r>
      <w:r w:rsidR="00007B80" w:rsidRPr="005B2516">
        <w:rPr>
          <w:shd w:val="clear" w:color="auto" w:fill="FEFEFE"/>
          <w:lang w:val="bg-BG"/>
        </w:rPr>
        <w:t xml:space="preserve"> </w:t>
      </w:r>
      <w:r w:rsidRPr="005B2516">
        <w:rPr>
          <w:shd w:val="clear" w:color="auto" w:fill="FEFEFE"/>
          <w:lang w:val="bg-BG"/>
        </w:rPr>
        <w:t>3</w:t>
      </w:r>
      <w:r w:rsidR="00007B80" w:rsidRPr="005B2516">
        <w:rPr>
          <w:shd w:val="clear" w:color="auto" w:fill="FEFEFE"/>
          <w:lang w:val="bg-BG"/>
        </w:rPr>
        <w:t xml:space="preserve"> </w:t>
      </w:r>
      <w:r w:rsidRPr="005B2516">
        <w:rPr>
          <w:shd w:val="clear" w:color="auto" w:fill="FEFEFE"/>
          <w:lang w:val="bg-BG"/>
        </w:rPr>
        <w:t>от</w:t>
      </w:r>
      <w:r w:rsidR="00007B80" w:rsidRPr="005B2516">
        <w:rPr>
          <w:shd w:val="clear" w:color="auto" w:fill="FEFEFE"/>
          <w:lang w:val="bg-BG"/>
        </w:rPr>
        <w:t xml:space="preserve"> </w:t>
      </w:r>
      <w:r w:rsidRPr="005B2516">
        <w:rPr>
          <w:shd w:val="clear" w:color="auto" w:fill="FEFEFE"/>
          <w:lang w:val="bg-BG"/>
        </w:rPr>
        <w:t>1</w:t>
      </w:r>
      <w:r w:rsidR="00007B80" w:rsidRPr="005B2516">
        <w:rPr>
          <w:shd w:val="clear" w:color="auto" w:fill="FEFEFE"/>
          <w:lang w:val="bg-BG"/>
        </w:rPr>
        <w:t xml:space="preserve"> </w:t>
      </w:r>
      <w:r w:rsidRPr="005B2516">
        <w:rPr>
          <w:shd w:val="clear" w:color="auto" w:fill="FEFEFE"/>
          <w:lang w:val="bg-BG"/>
        </w:rPr>
        <w:t>август</w:t>
      </w:r>
      <w:r w:rsidR="00007B80" w:rsidRPr="005B2516">
        <w:rPr>
          <w:shd w:val="clear" w:color="auto" w:fill="FEFEFE"/>
          <w:lang w:val="bg-BG"/>
        </w:rPr>
        <w:t xml:space="preserve"> </w:t>
      </w:r>
      <w:r w:rsidRPr="005B2516">
        <w:rPr>
          <w:shd w:val="clear" w:color="auto" w:fill="FEFEFE"/>
          <w:lang w:val="bg-BG"/>
        </w:rPr>
        <w:t>2008</w:t>
      </w:r>
      <w:r w:rsidR="00007B80" w:rsidRPr="005B2516">
        <w:rPr>
          <w:shd w:val="clear" w:color="auto" w:fill="FEFEFE"/>
          <w:lang w:val="bg-BG"/>
        </w:rPr>
        <w:t xml:space="preserve"> </w:t>
      </w:r>
      <w:r w:rsidRPr="005B2516">
        <w:rPr>
          <w:shd w:val="clear" w:color="auto" w:fill="FEFEFE"/>
          <w:lang w:val="bg-BG"/>
        </w:rPr>
        <w:t>г.</w:t>
      </w:r>
      <w:r w:rsidR="00007B80" w:rsidRPr="005B2516">
        <w:rPr>
          <w:shd w:val="clear" w:color="auto" w:fill="FEFEFE"/>
          <w:lang w:val="bg-BG"/>
        </w:rPr>
        <w:t xml:space="preserve"> </w:t>
      </w:r>
      <w:r w:rsidRPr="005B2516">
        <w:rPr>
          <w:shd w:val="clear" w:color="auto" w:fill="FEFEFE"/>
          <w:lang w:val="bg-BG"/>
        </w:rPr>
        <w:t>за</w:t>
      </w:r>
      <w:r w:rsidR="00007B80" w:rsidRPr="005B2516">
        <w:rPr>
          <w:shd w:val="clear" w:color="auto" w:fill="FEFEFE"/>
          <w:lang w:val="bg-BG"/>
        </w:rPr>
        <w:t xml:space="preserve"> </w:t>
      </w:r>
      <w:r w:rsidRPr="005B2516">
        <w:rPr>
          <w:shd w:val="clear" w:color="auto" w:fill="FEFEFE"/>
          <w:lang w:val="bg-BG"/>
        </w:rPr>
        <w:t>нормите</w:t>
      </w:r>
      <w:r w:rsidR="00007B80" w:rsidRPr="005B2516">
        <w:rPr>
          <w:shd w:val="clear" w:color="auto" w:fill="FEFEFE"/>
          <w:lang w:val="bg-BG"/>
        </w:rPr>
        <w:t xml:space="preserve"> </w:t>
      </w:r>
      <w:r w:rsidRPr="005B2516">
        <w:rPr>
          <w:shd w:val="clear" w:color="auto" w:fill="FEFEFE"/>
          <w:lang w:val="bg-BG"/>
        </w:rPr>
        <w:t>за</w:t>
      </w:r>
      <w:r w:rsidR="00007B80" w:rsidRPr="005B2516">
        <w:rPr>
          <w:shd w:val="clear" w:color="auto" w:fill="FEFEFE"/>
          <w:lang w:val="bg-BG"/>
        </w:rPr>
        <w:t xml:space="preserve"> </w:t>
      </w:r>
      <w:r w:rsidRPr="005B2516">
        <w:rPr>
          <w:shd w:val="clear" w:color="auto" w:fill="FEFEFE"/>
          <w:lang w:val="bg-BG"/>
        </w:rPr>
        <w:t>допустимо</w:t>
      </w:r>
      <w:r w:rsidR="00007B80" w:rsidRPr="005B2516">
        <w:rPr>
          <w:shd w:val="clear" w:color="auto" w:fill="FEFEFE"/>
          <w:lang w:val="bg-BG"/>
        </w:rPr>
        <w:t xml:space="preserve"> </w:t>
      </w:r>
      <w:r w:rsidRPr="005B2516">
        <w:rPr>
          <w:shd w:val="clear" w:color="auto" w:fill="FEFEFE"/>
          <w:lang w:val="bg-BG"/>
        </w:rPr>
        <w:t>съдържание</w:t>
      </w:r>
      <w:r w:rsidR="00007B80" w:rsidRPr="005B2516">
        <w:rPr>
          <w:shd w:val="clear" w:color="auto" w:fill="FEFEFE"/>
          <w:lang w:val="bg-BG"/>
        </w:rPr>
        <w:t xml:space="preserve"> </w:t>
      </w:r>
      <w:r w:rsidRPr="005B2516">
        <w:rPr>
          <w:shd w:val="clear" w:color="auto" w:fill="FEFEFE"/>
          <w:lang w:val="bg-BG"/>
        </w:rPr>
        <w:t>на</w:t>
      </w:r>
      <w:r w:rsidR="00007B80" w:rsidRPr="005B2516">
        <w:rPr>
          <w:shd w:val="clear" w:color="auto" w:fill="FEFEFE"/>
          <w:lang w:val="bg-BG"/>
        </w:rPr>
        <w:t xml:space="preserve"> </w:t>
      </w:r>
      <w:r w:rsidRPr="005B2516">
        <w:rPr>
          <w:shd w:val="clear" w:color="auto" w:fill="FEFEFE"/>
          <w:lang w:val="bg-BG"/>
        </w:rPr>
        <w:t>вредни</w:t>
      </w:r>
      <w:r w:rsidR="00007B80" w:rsidRPr="005B2516">
        <w:rPr>
          <w:shd w:val="clear" w:color="auto" w:fill="FEFEFE"/>
          <w:lang w:val="bg-BG"/>
        </w:rPr>
        <w:t xml:space="preserve"> </w:t>
      </w:r>
      <w:r w:rsidRPr="005B2516">
        <w:rPr>
          <w:shd w:val="clear" w:color="auto" w:fill="FEFEFE"/>
          <w:lang w:val="bg-BG"/>
        </w:rPr>
        <w:t>вещества</w:t>
      </w:r>
      <w:r w:rsidR="00007B80" w:rsidRPr="005B2516">
        <w:rPr>
          <w:shd w:val="clear" w:color="auto" w:fill="FEFEFE"/>
          <w:lang w:val="bg-BG"/>
        </w:rPr>
        <w:t xml:space="preserve"> </w:t>
      </w:r>
      <w:r w:rsidRPr="005B2516">
        <w:rPr>
          <w:shd w:val="clear" w:color="auto" w:fill="FEFEFE"/>
          <w:lang w:val="bg-BG"/>
        </w:rPr>
        <w:t>в</w:t>
      </w:r>
      <w:r w:rsidR="00007B80" w:rsidRPr="005B2516">
        <w:rPr>
          <w:shd w:val="clear" w:color="auto" w:fill="FEFEFE"/>
          <w:lang w:val="bg-BG"/>
        </w:rPr>
        <w:t xml:space="preserve"> </w:t>
      </w:r>
      <w:r w:rsidRPr="005B2516">
        <w:rPr>
          <w:shd w:val="clear" w:color="auto" w:fill="FEFEFE"/>
          <w:lang w:val="bg-BG"/>
        </w:rPr>
        <w:t>почвите</w:t>
      </w:r>
      <w:r w:rsidR="00007B80" w:rsidRPr="005B2516">
        <w:rPr>
          <w:shd w:val="clear" w:color="auto" w:fill="FEFEFE"/>
          <w:lang w:val="bg-BG"/>
        </w:rPr>
        <w:t xml:space="preserve"> </w:t>
      </w:r>
      <w:r w:rsidRPr="005B2516">
        <w:rPr>
          <w:shd w:val="clear" w:color="auto" w:fill="FEFEFE"/>
          <w:lang w:val="bg-BG"/>
        </w:rPr>
        <w:t>(</w:t>
      </w:r>
      <w:proofErr w:type="spellStart"/>
      <w:r w:rsidRPr="005B2516">
        <w:rPr>
          <w:shd w:val="clear" w:color="auto" w:fill="FEFEFE"/>
          <w:lang w:val="bg-BG"/>
        </w:rPr>
        <w:t>обн</w:t>
      </w:r>
      <w:proofErr w:type="spellEnd"/>
      <w:r w:rsidRPr="005B2516">
        <w:rPr>
          <w:shd w:val="clear" w:color="auto" w:fill="FEFEFE"/>
          <w:lang w:val="bg-BG"/>
        </w:rPr>
        <w:t>.</w:t>
      </w:r>
      <w:r w:rsidR="00007B80" w:rsidRPr="005B2516">
        <w:rPr>
          <w:shd w:val="clear" w:color="auto" w:fill="FEFEFE"/>
          <w:lang w:val="bg-BG"/>
        </w:rPr>
        <w:t xml:space="preserve"> </w:t>
      </w:r>
      <w:r w:rsidRPr="005B2516">
        <w:rPr>
          <w:shd w:val="clear" w:color="auto" w:fill="FEFEFE"/>
          <w:lang w:val="bg-BG"/>
        </w:rPr>
        <w:t>ДВ,</w:t>
      </w:r>
      <w:r w:rsidR="00007B80" w:rsidRPr="005B2516">
        <w:rPr>
          <w:shd w:val="clear" w:color="auto" w:fill="FEFEFE"/>
          <w:lang w:val="bg-BG"/>
        </w:rPr>
        <w:t xml:space="preserve"> </w:t>
      </w:r>
      <w:r w:rsidRPr="005B2516">
        <w:rPr>
          <w:shd w:val="clear" w:color="auto" w:fill="FEFEFE"/>
          <w:lang w:val="bg-BG"/>
        </w:rPr>
        <w:t>бр.</w:t>
      </w:r>
      <w:r w:rsidR="00007B80" w:rsidRPr="005B2516">
        <w:rPr>
          <w:shd w:val="clear" w:color="auto" w:fill="FEFEFE"/>
          <w:lang w:val="bg-BG"/>
        </w:rPr>
        <w:t xml:space="preserve"> </w:t>
      </w:r>
      <w:r w:rsidRPr="005B2516">
        <w:rPr>
          <w:shd w:val="clear" w:color="auto" w:fill="FEFEFE"/>
          <w:lang w:val="bg-BG"/>
        </w:rPr>
        <w:t>15/2008</w:t>
      </w:r>
      <w:r w:rsidR="00007B80" w:rsidRPr="005B2516">
        <w:rPr>
          <w:shd w:val="clear" w:color="auto" w:fill="FEFEFE"/>
          <w:lang w:val="bg-BG"/>
        </w:rPr>
        <w:t xml:space="preserve"> </w:t>
      </w:r>
      <w:r w:rsidRPr="005B2516">
        <w:rPr>
          <w:shd w:val="clear" w:color="auto" w:fill="FEFEFE"/>
          <w:lang w:val="bg-BG"/>
        </w:rPr>
        <w:t>г.)</w:t>
      </w:r>
    </w:p>
    <w:p w14:paraId="2474F770" w14:textId="4E02A9A6" w:rsidR="002161D2" w:rsidRPr="005B2516" w:rsidRDefault="002161D2" w:rsidP="00855F6B">
      <w:pPr>
        <w:pStyle w:val="ListParagraph"/>
        <w:numPr>
          <w:ilvl w:val="0"/>
          <w:numId w:val="46"/>
        </w:numPr>
        <w:rPr>
          <w:lang w:val="bg-BG"/>
        </w:rPr>
      </w:pPr>
      <w:r w:rsidRPr="005B2516">
        <w:rPr>
          <w:lang w:val="bg-BG" w:eastAsia="en-US"/>
        </w:rPr>
        <w:t>отменя</w:t>
      </w:r>
      <w:r w:rsidR="00007B80" w:rsidRPr="005B2516">
        <w:rPr>
          <w:lang w:val="bg-BG" w:eastAsia="en-US"/>
        </w:rPr>
        <w:t xml:space="preserve"> </w:t>
      </w:r>
      <w:r w:rsidRPr="005B2516">
        <w:rPr>
          <w:lang w:val="bg-BG" w:eastAsia="en-US"/>
        </w:rPr>
        <w:t>Наредба</w:t>
      </w:r>
      <w:r w:rsidR="00007B80" w:rsidRPr="005B2516">
        <w:rPr>
          <w:lang w:val="bg-BG" w:eastAsia="en-US"/>
        </w:rPr>
        <w:t xml:space="preserve"> </w:t>
      </w:r>
      <w:r w:rsidRPr="005B2516">
        <w:rPr>
          <w:lang w:val="bg-BG" w:eastAsia="en-US"/>
        </w:rPr>
        <w:t>№</w:t>
      </w:r>
      <w:r w:rsidR="00007B80" w:rsidRPr="005B2516">
        <w:rPr>
          <w:lang w:val="bg-BG" w:eastAsia="en-US"/>
        </w:rPr>
        <w:t xml:space="preserve"> </w:t>
      </w:r>
      <w:r w:rsidRPr="005B2516">
        <w:rPr>
          <w:lang w:val="bg-BG" w:eastAsia="en-US"/>
        </w:rPr>
        <w:t>3</w:t>
      </w:r>
      <w:r w:rsidR="00007B80" w:rsidRPr="005B2516">
        <w:rPr>
          <w:lang w:val="bg-BG" w:eastAsia="en-US"/>
        </w:rPr>
        <w:t xml:space="preserve"> </w:t>
      </w:r>
      <w:r w:rsidRPr="005B2516">
        <w:rPr>
          <w:lang w:val="bg-BG" w:eastAsia="en-US"/>
        </w:rPr>
        <w:t>за</w:t>
      </w:r>
      <w:r w:rsidR="00007B80" w:rsidRPr="005B2516">
        <w:rPr>
          <w:lang w:val="bg-BG" w:eastAsia="en-US"/>
        </w:rPr>
        <w:t xml:space="preserve"> </w:t>
      </w:r>
      <w:r w:rsidRPr="005B2516">
        <w:rPr>
          <w:lang w:val="bg-BG" w:eastAsia="en-US"/>
        </w:rPr>
        <w:t>норми</w:t>
      </w:r>
      <w:r w:rsidR="00007B80" w:rsidRPr="005B2516">
        <w:rPr>
          <w:lang w:val="bg-BG" w:eastAsia="en-US"/>
        </w:rPr>
        <w:t xml:space="preserve"> </w:t>
      </w:r>
      <w:r w:rsidRPr="005B2516">
        <w:rPr>
          <w:lang w:val="bg-BG" w:eastAsia="en-US"/>
        </w:rPr>
        <w:t>относно</w:t>
      </w:r>
      <w:r w:rsidR="00007B80" w:rsidRPr="005B2516">
        <w:rPr>
          <w:lang w:val="bg-BG" w:eastAsia="en-US"/>
        </w:rPr>
        <w:t xml:space="preserve"> </w:t>
      </w:r>
      <w:r w:rsidRPr="005B2516">
        <w:rPr>
          <w:lang w:val="bg-BG" w:eastAsia="en-US"/>
        </w:rPr>
        <w:t>допустимото</w:t>
      </w:r>
      <w:r w:rsidR="00007B80" w:rsidRPr="005B2516">
        <w:rPr>
          <w:lang w:val="bg-BG" w:eastAsia="en-US"/>
        </w:rPr>
        <w:t xml:space="preserve"> </w:t>
      </w:r>
      <w:r w:rsidRPr="005B2516">
        <w:rPr>
          <w:lang w:val="bg-BG" w:eastAsia="en-US"/>
        </w:rPr>
        <w:t>съдържание</w:t>
      </w:r>
      <w:r w:rsidR="00007B80" w:rsidRPr="005B2516">
        <w:rPr>
          <w:lang w:val="bg-BG" w:eastAsia="en-US"/>
        </w:rPr>
        <w:t xml:space="preserve"> </w:t>
      </w:r>
      <w:r w:rsidRPr="005B2516">
        <w:rPr>
          <w:lang w:val="bg-BG" w:eastAsia="en-US"/>
        </w:rPr>
        <w:t>на</w:t>
      </w:r>
      <w:r w:rsidR="00007B80" w:rsidRPr="005B2516">
        <w:rPr>
          <w:lang w:val="bg-BG" w:eastAsia="en-US"/>
        </w:rPr>
        <w:t xml:space="preserve"> </w:t>
      </w:r>
      <w:r w:rsidRPr="005B2516">
        <w:rPr>
          <w:lang w:val="bg-BG" w:eastAsia="en-US"/>
        </w:rPr>
        <w:t>вредни</w:t>
      </w:r>
      <w:r w:rsidR="00007B80" w:rsidRPr="005B2516">
        <w:rPr>
          <w:lang w:val="bg-BG" w:eastAsia="en-US"/>
        </w:rPr>
        <w:t xml:space="preserve"> </w:t>
      </w:r>
      <w:r w:rsidRPr="005B2516">
        <w:rPr>
          <w:lang w:val="bg-BG" w:eastAsia="en-US"/>
        </w:rPr>
        <w:t>вещества</w:t>
      </w:r>
      <w:r w:rsidR="00007B80" w:rsidRPr="005B2516">
        <w:rPr>
          <w:lang w:val="bg-BG" w:eastAsia="en-US"/>
        </w:rPr>
        <w:t xml:space="preserve"> </w:t>
      </w:r>
      <w:r w:rsidRPr="005B2516">
        <w:rPr>
          <w:lang w:val="bg-BG" w:eastAsia="en-US"/>
        </w:rPr>
        <w:t>в</w:t>
      </w:r>
      <w:r w:rsidR="00007B80" w:rsidRPr="005B2516">
        <w:rPr>
          <w:lang w:val="bg-BG" w:eastAsia="en-US"/>
        </w:rPr>
        <w:t xml:space="preserve"> </w:t>
      </w:r>
      <w:r w:rsidRPr="005B2516">
        <w:rPr>
          <w:lang w:val="bg-BG" w:eastAsia="en-US"/>
        </w:rPr>
        <w:t>почвата</w:t>
      </w:r>
      <w:r w:rsidR="00007B80" w:rsidRPr="005B2516">
        <w:rPr>
          <w:lang w:val="bg-BG" w:eastAsia="en-US"/>
        </w:rPr>
        <w:t xml:space="preserve"> </w:t>
      </w:r>
      <w:r w:rsidRPr="005B2516">
        <w:rPr>
          <w:lang w:val="bg-BG" w:eastAsia="en-US"/>
        </w:rPr>
        <w:t>(</w:t>
      </w:r>
      <w:proofErr w:type="spellStart"/>
      <w:r w:rsidRPr="005B2516">
        <w:rPr>
          <w:lang w:val="bg-BG" w:eastAsia="en-US"/>
        </w:rPr>
        <w:t>обн</w:t>
      </w:r>
      <w:proofErr w:type="spellEnd"/>
      <w:r w:rsidRPr="005B2516">
        <w:rPr>
          <w:lang w:val="bg-BG" w:eastAsia="en-US"/>
        </w:rPr>
        <w:t>.,</w:t>
      </w:r>
      <w:r w:rsidR="00007B80" w:rsidRPr="005B2516">
        <w:rPr>
          <w:lang w:val="bg-BG" w:eastAsia="en-US"/>
        </w:rPr>
        <w:t xml:space="preserve"> </w:t>
      </w:r>
      <w:r w:rsidRPr="005B2516">
        <w:rPr>
          <w:lang w:val="bg-BG" w:eastAsia="en-US"/>
        </w:rPr>
        <w:t>ДВ,</w:t>
      </w:r>
      <w:r w:rsidR="00007B80" w:rsidRPr="005B2516">
        <w:rPr>
          <w:lang w:val="bg-BG" w:eastAsia="en-US"/>
        </w:rPr>
        <w:t xml:space="preserve"> </w:t>
      </w:r>
      <w:r w:rsidRPr="005B2516">
        <w:rPr>
          <w:lang w:val="bg-BG" w:eastAsia="en-US"/>
        </w:rPr>
        <w:t>бр.</w:t>
      </w:r>
      <w:r w:rsidR="00007B80" w:rsidRPr="005B2516">
        <w:rPr>
          <w:lang w:val="bg-BG" w:eastAsia="en-US"/>
        </w:rPr>
        <w:t xml:space="preserve"> </w:t>
      </w:r>
      <w:r w:rsidRPr="005B2516">
        <w:rPr>
          <w:lang w:val="bg-BG" w:eastAsia="en-US"/>
        </w:rPr>
        <w:t>36</w:t>
      </w:r>
      <w:r w:rsidR="00007B80" w:rsidRPr="005B2516">
        <w:rPr>
          <w:lang w:val="bg-BG" w:eastAsia="en-US"/>
        </w:rPr>
        <w:t xml:space="preserve"> </w:t>
      </w:r>
      <w:r w:rsidRPr="005B2516">
        <w:rPr>
          <w:lang w:val="bg-BG" w:eastAsia="en-US"/>
        </w:rPr>
        <w:t>от</w:t>
      </w:r>
      <w:r w:rsidR="00007B80" w:rsidRPr="005B2516">
        <w:rPr>
          <w:lang w:val="bg-BG" w:eastAsia="en-US"/>
        </w:rPr>
        <w:t xml:space="preserve"> </w:t>
      </w:r>
      <w:r w:rsidRPr="005B2516">
        <w:rPr>
          <w:lang w:val="bg-BG" w:eastAsia="en-US"/>
        </w:rPr>
        <w:t>1979</w:t>
      </w:r>
      <w:r w:rsidR="00007B80" w:rsidRPr="005B2516">
        <w:rPr>
          <w:lang w:val="bg-BG" w:eastAsia="en-US"/>
        </w:rPr>
        <w:t xml:space="preserve"> </w:t>
      </w:r>
      <w:r w:rsidRPr="005B2516">
        <w:rPr>
          <w:lang w:val="bg-BG" w:eastAsia="en-US"/>
        </w:rPr>
        <w:t>г.)</w:t>
      </w:r>
    </w:p>
    <w:p w14:paraId="204B5508" w14:textId="67E7A0C6" w:rsidR="002161D2" w:rsidRPr="005B2516" w:rsidRDefault="002161D2" w:rsidP="00855F6B">
      <w:pPr>
        <w:pStyle w:val="ListParagraph"/>
        <w:numPr>
          <w:ilvl w:val="0"/>
          <w:numId w:val="46"/>
        </w:numPr>
        <w:rPr>
          <w:lang w:val="bg-BG"/>
        </w:rPr>
      </w:pPr>
      <w:r w:rsidRPr="005B2516">
        <w:rPr>
          <w:lang w:val="bg-BG"/>
        </w:rPr>
        <w:t>норми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предохранителни</w:t>
      </w:r>
      <w:r w:rsidR="00007B80" w:rsidRPr="005B2516">
        <w:rPr>
          <w:lang w:val="bg-BG"/>
        </w:rPr>
        <w:t xml:space="preserve"> </w:t>
      </w:r>
      <w:r w:rsidRPr="005B2516">
        <w:rPr>
          <w:lang w:val="bg-BG"/>
        </w:rPr>
        <w:t>концентрации</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дадени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приложения</w:t>
      </w:r>
      <w:r w:rsidR="00007B80" w:rsidRPr="005B2516">
        <w:rPr>
          <w:lang w:val="bg-BG"/>
        </w:rPr>
        <w:t xml:space="preserve"> </w:t>
      </w:r>
      <w:r w:rsidRPr="005B2516">
        <w:rPr>
          <w:lang w:val="bg-BG"/>
        </w:rPr>
        <w:t>№1</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наредбата</w:t>
      </w:r>
    </w:p>
    <w:p w14:paraId="309FF253" w14:textId="5A8F351B" w:rsidR="00303A37" w:rsidRPr="005B2516" w:rsidRDefault="00303A37" w:rsidP="002161D2">
      <w:pPr>
        <w:rPr>
          <w:shd w:val="clear" w:color="auto" w:fill="FEFEFE"/>
          <w:lang w:val="bg-BG"/>
        </w:rPr>
      </w:pPr>
      <w:r w:rsidRPr="005B2516">
        <w:rPr>
          <w:shd w:val="clear" w:color="auto" w:fill="FEFEFE"/>
          <w:lang w:val="bg-BG"/>
        </w:rPr>
        <w:t>Наредба</w:t>
      </w:r>
      <w:r w:rsidR="00007B80" w:rsidRPr="005B2516">
        <w:rPr>
          <w:shd w:val="clear" w:color="auto" w:fill="FEFEFE"/>
          <w:lang w:val="bg-BG"/>
        </w:rPr>
        <w:t xml:space="preserve"> </w:t>
      </w:r>
      <w:r w:rsidRPr="005B2516">
        <w:rPr>
          <w:shd w:val="clear" w:color="auto" w:fill="FEFEFE"/>
          <w:lang w:val="bg-BG"/>
        </w:rPr>
        <w:t>№</w:t>
      </w:r>
      <w:r w:rsidR="00007B80" w:rsidRPr="005B2516">
        <w:rPr>
          <w:shd w:val="clear" w:color="auto" w:fill="FEFEFE"/>
          <w:lang w:val="bg-BG"/>
        </w:rPr>
        <w:t xml:space="preserve"> </w:t>
      </w:r>
      <w:r w:rsidRPr="005B2516">
        <w:rPr>
          <w:shd w:val="clear" w:color="auto" w:fill="FEFEFE"/>
          <w:lang w:val="bg-BG"/>
        </w:rPr>
        <w:t>3</w:t>
      </w:r>
      <w:r w:rsidR="00007B80" w:rsidRPr="005B2516">
        <w:rPr>
          <w:shd w:val="clear" w:color="auto" w:fill="FEFEFE"/>
          <w:lang w:val="bg-BG"/>
        </w:rPr>
        <w:t xml:space="preserve"> </w:t>
      </w:r>
      <w:r w:rsidRPr="005B2516">
        <w:rPr>
          <w:shd w:val="clear" w:color="auto" w:fill="FEFEFE"/>
          <w:lang w:val="bg-BG"/>
        </w:rPr>
        <w:t>от</w:t>
      </w:r>
      <w:r w:rsidR="00007B80" w:rsidRPr="005B2516">
        <w:rPr>
          <w:shd w:val="clear" w:color="auto" w:fill="FEFEFE"/>
          <w:lang w:val="bg-BG"/>
        </w:rPr>
        <w:t xml:space="preserve"> </w:t>
      </w:r>
      <w:r w:rsidRPr="005B2516">
        <w:rPr>
          <w:shd w:val="clear" w:color="auto" w:fill="FEFEFE"/>
          <w:lang w:val="bg-BG"/>
        </w:rPr>
        <w:t>5</w:t>
      </w:r>
      <w:r w:rsidR="00007B80" w:rsidRPr="005B2516">
        <w:rPr>
          <w:shd w:val="clear" w:color="auto" w:fill="FEFEFE"/>
          <w:lang w:val="bg-BG"/>
        </w:rPr>
        <w:t xml:space="preserve"> </w:t>
      </w:r>
      <w:r w:rsidRPr="005B2516">
        <w:rPr>
          <w:shd w:val="clear" w:color="auto" w:fill="FEFEFE"/>
          <w:lang w:val="bg-BG"/>
        </w:rPr>
        <w:t>август</w:t>
      </w:r>
      <w:r w:rsidR="00007B80" w:rsidRPr="005B2516">
        <w:rPr>
          <w:shd w:val="clear" w:color="auto" w:fill="FEFEFE"/>
          <w:lang w:val="bg-BG"/>
        </w:rPr>
        <w:t xml:space="preserve"> </w:t>
      </w:r>
      <w:r w:rsidRPr="005B2516">
        <w:rPr>
          <w:shd w:val="clear" w:color="auto" w:fill="FEFEFE"/>
          <w:lang w:val="bg-BG"/>
        </w:rPr>
        <w:t>2014</w:t>
      </w:r>
      <w:r w:rsidR="00007B80" w:rsidRPr="005B2516">
        <w:rPr>
          <w:shd w:val="clear" w:color="auto" w:fill="FEFEFE"/>
          <w:lang w:val="bg-BG"/>
        </w:rPr>
        <w:t xml:space="preserve"> </w:t>
      </w:r>
      <w:r w:rsidRPr="005B2516">
        <w:rPr>
          <w:shd w:val="clear" w:color="auto" w:fill="FEFEFE"/>
          <w:lang w:val="bg-BG"/>
        </w:rPr>
        <w:t>г.</w:t>
      </w:r>
      <w:r w:rsidR="00007B80" w:rsidRPr="005B2516">
        <w:rPr>
          <w:shd w:val="clear" w:color="auto" w:fill="FEFEFE"/>
          <w:lang w:val="bg-BG"/>
        </w:rPr>
        <w:t xml:space="preserve"> </w:t>
      </w:r>
      <w:r w:rsidRPr="005B2516">
        <w:rPr>
          <w:shd w:val="clear" w:color="auto" w:fill="FEFEFE"/>
          <w:lang w:val="bg-BG"/>
        </w:rPr>
        <w:t>за</w:t>
      </w:r>
      <w:r w:rsidR="00007B80" w:rsidRPr="005B2516">
        <w:rPr>
          <w:shd w:val="clear" w:color="auto" w:fill="FEFEFE"/>
          <w:lang w:val="bg-BG"/>
        </w:rPr>
        <w:t xml:space="preserve"> </w:t>
      </w:r>
      <w:r w:rsidRPr="005B2516">
        <w:rPr>
          <w:shd w:val="clear" w:color="auto" w:fill="FEFEFE"/>
          <w:lang w:val="bg-BG"/>
        </w:rPr>
        <w:t>изискванията</w:t>
      </w:r>
      <w:r w:rsidR="00007B80" w:rsidRPr="005B2516">
        <w:rPr>
          <w:shd w:val="clear" w:color="auto" w:fill="FEFEFE"/>
          <w:lang w:val="bg-BG"/>
        </w:rPr>
        <w:t xml:space="preserve"> </w:t>
      </w:r>
      <w:r w:rsidRPr="005B2516">
        <w:rPr>
          <w:shd w:val="clear" w:color="auto" w:fill="FEFEFE"/>
          <w:lang w:val="bg-BG"/>
        </w:rPr>
        <w:t>за</w:t>
      </w:r>
      <w:r w:rsidR="00007B80" w:rsidRPr="005B2516">
        <w:rPr>
          <w:shd w:val="clear" w:color="auto" w:fill="FEFEFE"/>
          <w:lang w:val="bg-BG"/>
        </w:rPr>
        <w:t xml:space="preserve"> </w:t>
      </w:r>
      <w:r w:rsidRPr="005B2516">
        <w:rPr>
          <w:shd w:val="clear" w:color="auto" w:fill="FEFEFE"/>
          <w:lang w:val="bg-BG"/>
        </w:rPr>
        <w:t>реда</w:t>
      </w:r>
      <w:r w:rsidR="00007B80" w:rsidRPr="005B2516">
        <w:rPr>
          <w:shd w:val="clear" w:color="auto" w:fill="FEFEFE"/>
          <w:lang w:val="bg-BG"/>
        </w:rPr>
        <w:t xml:space="preserve"> </w:t>
      </w:r>
      <w:r w:rsidRPr="005B2516">
        <w:rPr>
          <w:shd w:val="clear" w:color="auto" w:fill="FEFEFE"/>
          <w:lang w:val="bg-BG"/>
        </w:rPr>
        <w:t>и</w:t>
      </w:r>
      <w:r w:rsidR="00007B80" w:rsidRPr="005B2516">
        <w:rPr>
          <w:shd w:val="clear" w:color="auto" w:fill="FEFEFE"/>
          <w:lang w:val="bg-BG"/>
        </w:rPr>
        <w:t xml:space="preserve"> </w:t>
      </w:r>
      <w:r w:rsidRPr="005B2516">
        <w:rPr>
          <w:shd w:val="clear" w:color="auto" w:fill="FEFEFE"/>
          <w:lang w:val="bg-BG"/>
        </w:rPr>
        <w:t>начина</w:t>
      </w:r>
      <w:r w:rsidR="00007B80" w:rsidRPr="005B2516">
        <w:rPr>
          <w:shd w:val="clear" w:color="auto" w:fill="FEFEFE"/>
          <w:lang w:val="bg-BG"/>
        </w:rPr>
        <w:t xml:space="preserve"> </w:t>
      </w:r>
      <w:r w:rsidRPr="005B2516">
        <w:rPr>
          <w:shd w:val="clear" w:color="auto" w:fill="FEFEFE"/>
          <w:lang w:val="bg-BG"/>
        </w:rPr>
        <w:t>за</w:t>
      </w:r>
      <w:r w:rsidR="00007B80" w:rsidRPr="005B2516">
        <w:rPr>
          <w:shd w:val="clear" w:color="auto" w:fill="FEFEFE"/>
          <w:lang w:val="bg-BG"/>
        </w:rPr>
        <w:t xml:space="preserve"> </w:t>
      </w:r>
      <w:r w:rsidRPr="005B2516">
        <w:rPr>
          <w:shd w:val="clear" w:color="auto" w:fill="FEFEFE"/>
          <w:lang w:val="bg-BG"/>
        </w:rPr>
        <w:t>инвентаризация</w:t>
      </w:r>
      <w:r w:rsidR="00007B80" w:rsidRPr="005B2516">
        <w:rPr>
          <w:shd w:val="clear" w:color="auto" w:fill="FEFEFE"/>
          <w:lang w:val="bg-BG"/>
        </w:rPr>
        <w:t xml:space="preserve"> </w:t>
      </w:r>
      <w:r w:rsidRPr="005B2516">
        <w:rPr>
          <w:shd w:val="clear" w:color="auto" w:fill="FEFEFE"/>
          <w:lang w:val="bg-BG"/>
        </w:rPr>
        <w:t>на</w:t>
      </w:r>
      <w:r w:rsidR="00007B80" w:rsidRPr="005B2516">
        <w:rPr>
          <w:shd w:val="clear" w:color="auto" w:fill="FEFEFE"/>
          <w:lang w:val="bg-BG"/>
        </w:rPr>
        <w:t xml:space="preserve"> </w:t>
      </w:r>
      <w:r w:rsidRPr="005B2516">
        <w:rPr>
          <w:shd w:val="clear" w:color="auto" w:fill="FEFEFE"/>
          <w:lang w:val="bg-BG"/>
        </w:rPr>
        <w:t>оборудване,</w:t>
      </w:r>
      <w:r w:rsidR="00007B80" w:rsidRPr="005B2516">
        <w:rPr>
          <w:shd w:val="clear" w:color="auto" w:fill="FEFEFE"/>
          <w:lang w:val="bg-BG"/>
        </w:rPr>
        <w:t xml:space="preserve"> </w:t>
      </w:r>
      <w:r w:rsidRPr="005B2516">
        <w:rPr>
          <w:shd w:val="clear" w:color="auto" w:fill="FEFEFE"/>
          <w:lang w:val="bg-BG"/>
        </w:rPr>
        <w:t>съдържащо</w:t>
      </w:r>
      <w:r w:rsidR="00007B80" w:rsidRPr="005B2516">
        <w:rPr>
          <w:shd w:val="clear" w:color="auto" w:fill="FEFEFE"/>
          <w:lang w:val="bg-BG"/>
        </w:rPr>
        <w:t xml:space="preserve"> </w:t>
      </w:r>
      <w:proofErr w:type="spellStart"/>
      <w:r w:rsidRPr="005B2516">
        <w:rPr>
          <w:shd w:val="clear" w:color="auto" w:fill="FEFEFE"/>
          <w:lang w:val="bg-BG"/>
        </w:rPr>
        <w:t>полихлорирани</w:t>
      </w:r>
      <w:proofErr w:type="spellEnd"/>
      <w:r w:rsidR="00007B80" w:rsidRPr="005B2516">
        <w:rPr>
          <w:shd w:val="clear" w:color="auto" w:fill="FEFEFE"/>
          <w:lang w:val="bg-BG"/>
        </w:rPr>
        <w:t xml:space="preserve"> </w:t>
      </w:r>
      <w:proofErr w:type="spellStart"/>
      <w:r w:rsidRPr="005B2516">
        <w:rPr>
          <w:shd w:val="clear" w:color="auto" w:fill="FEFEFE"/>
          <w:lang w:val="bg-BG"/>
        </w:rPr>
        <w:t>бифенили</w:t>
      </w:r>
      <w:proofErr w:type="spellEnd"/>
      <w:r w:rsidRPr="005B2516">
        <w:rPr>
          <w:shd w:val="clear" w:color="auto" w:fill="FEFEFE"/>
          <w:lang w:val="bg-BG"/>
        </w:rPr>
        <w:t>,</w:t>
      </w:r>
      <w:r w:rsidR="00007B80" w:rsidRPr="005B2516">
        <w:rPr>
          <w:shd w:val="clear" w:color="auto" w:fill="FEFEFE"/>
          <w:lang w:val="bg-BG"/>
        </w:rPr>
        <w:t xml:space="preserve"> </w:t>
      </w:r>
      <w:r w:rsidRPr="005B2516">
        <w:rPr>
          <w:shd w:val="clear" w:color="auto" w:fill="FEFEFE"/>
          <w:lang w:val="bg-BG"/>
        </w:rPr>
        <w:t>маркирането</w:t>
      </w:r>
      <w:r w:rsidR="00007B80" w:rsidRPr="005B2516">
        <w:rPr>
          <w:shd w:val="clear" w:color="auto" w:fill="FEFEFE"/>
          <w:lang w:val="bg-BG"/>
        </w:rPr>
        <w:t xml:space="preserve"> </w:t>
      </w:r>
      <w:r w:rsidRPr="005B2516">
        <w:rPr>
          <w:shd w:val="clear" w:color="auto" w:fill="FEFEFE"/>
          <w:lang w:val="bg-BG"/>
        </w:rPr>
        <w:t>и</w:t>
      </w:r>
      <w:r w:rsidR="00007B80" w:rsidRPr="005B2516">
        <w:rPr>
          <w:shd w:val="clear" w:color="auto" w:fill="FEFEFE"/>
          <w:lang w:val="bg-BG"/>
        </w:rPr>
        <w:t xml:space="preserve"> </w:t>
      </w:r>
      <w:r w:rsidRPr="005B2516">
        <w:rPr>
          <w:shd w:val="clear" w:color="auto" w:fill="FEFEFE"/>
          <w:lang w:val="bg-BG"/>
        </w:rPr>
        <w:t>почистването</w:t>
      </w:r>
      <w:r w:rsidR="00007B80" w:rsidRPr="005B2516">
        <w:rPr>
          <w:shd w:val="clear" w:color="auto" w:fill="FEFEFE"/>
          <w:lang w:val="bg-BG"/>
        </w:rPr>
        <w:t xml:space="preserve"> </w:t>
      </w:r>
      <w:r w:rsidRPr="005B2516">
        <w:rPr>
          <w:shd w:val="clear" w:color="auto" w:fill="FEFEFE"/>
          <w:lang w:val="bg-BG"/>
        </w:rPr>
        <w:t>му,</w:t>
      </w:r>
      <w:r w:rsidR="00007B80" w:rsidRPr="005B2516">
        <w:rPr>
          <w:shd w:val="clear" w:color="auto" w:fill="FEFEFE"/>
          <w:lang w:val="bg-BG"/>
        </w:rPr>
        <w:t xml:space="preserve"> </w:t>
      </w:r>
      <w:r w:rsidRPr="005B2516">
        <w:rPr>
          <w:shd w:val="clear" w:color="auto" w:fill="FEFEFE"/>
          <w:lang w:val="bg-BG"/>
        </w:rPr>
        <w:t>както</w:t>
      </w:r>
      <w:r w:rsidR="00007B80" w:rsidRPr="005B2516">
        <w:rPr>
          <w:shd w:val="clear" w:color="auto" w:fill="FEFEFE"/>
          <w:lang w:val="bg-BG"/>
        </w:rPr>
        <w:t xml:space="preserve"> </w:t>
      </w:r>
      <w:r w:rsidRPr="005B2516">
        <w:rPr>
          <w:shd w:val="clear" w:color="auto" w:fill="FEFEFE"/>
          <w:lang w:val="bg-BG"/>
        </w:rPr>
        <w:t>и</w:t>
      </w:r>
      <w:r w:rsidR="00007B80" w:rsidRPr="005B2516">
        <w:rPr>
          <w:shd w:val="clear" w:color="auto" w:fill="FEFEFE"/>
          <w:lang w:val="bg-BG"/>
        </w:rPr>
        <w:t xml:space="preserve"> </w:t>
      </w:r>
      <w:r w:rsidRPr="005B2516">
        <w:rPr>
          <w:shd w:val="clear" w:color="auto" w:fill="FEFEFE"/>
          <w:lang w:val="bg-BG"/>
        </w:rPr>
        <w:t>за</w:t>
      </w:r>
      <w:r w:rsidR="00007B80" w:rsidRPr="005B2516">
        <w:rPr>
          <w:shd w:val="clear" w:color="auto" w:fill="FEFEFE"/>
          <w:lang w:val="bg-BG"/>
        </w:rPr>
        <w:t xml:space="preserve"> </w:t>
      </w:r>
      <w:r w:rsidRPr="005B2516">
        <w:rPr>
          <w:shd w:val="clear" w:color="auto" w:fill="FEFEFE"/>
          <w:lang w:val="bg-BG"/>
        </w:rPr>
        <w:t>третирането</w:t>
      </w:r>
      <w:r w:rsidR="00007B80" w:rsidRPr="005B2516">
        <w:rPr>
          <w:shd w:val="clear" w:color="auto" w:fill="FEFEFE"/>
          <w:lang w:val="bg-BG"/>
        </w:rPr>
        <w:t xml:space="preserve"> </w:t>
      </w:r>
      <w:r w:rsidRPr="005B2516">
        <w:rPr>
          <w:shd w:val="clear" w:color="auto" w:fill="FEFEFE"/>
          <w:lang w:val="bg-BG"/>
        </w:rPr>
        <w:t>и</w:t>
      </w:r>
      <w:r w:rsidR="00007B80" w:rsidRPr="005B2516">
        <w:rPr>
          <w:shd w:val="clear" w:color="auto" w:fill="FEFEFE"/>
          <w:lang w:val="bg-BG"/>
        </w:rPr>
        <w:t xml:space="preserve"> </w:t>
      </w:r>
      <w:r w:rsidRPr="005B2516">
        <w:rPr>
          <w:shd w:val="clear" w:color="auto" w:fill="FEFEFE"/>
          <w:lang w:val="bg-BG"/>
        </w:rPr>
        <w:t>транспортирането</w:t>
      </w:r>
      <w:r w:rsidR="00007B80" w:rsidRPr="005B2516">
        <w:rPr>
          <w:shd w:val="clear" w:color="auto" w:fill="FEFEFE"/>
          <w:lang w:val="bg-BG"/>
        </w:rPr>
        <w:t xml:space="preserve"> </w:t>
      </w:r>
      <w:r w:rsidRPr="005B2516">
        <w:rPr>
          <w:shd w:val="clear" w:color="auto" w:fill="FEFEFE"/>
          <w:lang w:val="bg-BG"/>
        </w:rPr>
        <w:t>на</w:t>
      </w:r>
      <w:r w:rsidR="00007B80" w:rsidRPr="005B2516">
        <w:rPr>
          <w:shd w:val="clear" w:color="auto" w:fill="FEFEFE"/>
          <w:lang w:val="bg-BG"/>
        </w:rPr>
        <w:t xml:space="preserve"> </w:t>
      </w:r>
      <w:r w:rsidRPr="005B2516">
        <w:rPr>
          <w:shd w:val="clear" w:color="auto" w:fill="FEFEFE"/>
          <w:lang w:val="bg-BG"/>
        </w:rPr>
        <w:t>отпадъци,</w:t>
      </w:r>
      <w:r w:rsidR="00007B80" w:rsidRPr="005B2516">
        <w:rPr>
          <w:shd w:val="clear" w:color="auto" w:fill="FEFEFE"/>
          <w:lang w:val="bg-BG"/>
        </w:rPr>
        <w:t xml:space="preserve"> </w:t>
      </w:r>
      <w:r w:rsidRPr="005B2516">
        <w:rPr>
          <w:shd w:val="clear" w:color="auto" w:fill="FEFEFE"/>
          <w:lang w:val="bg-BG"/>
        </w:rPr>
        <w:t>съдържащи</w:t>
      </w:r>
      <w:r w:rsidR="00007B80" w:rsidRPr="005B2516">
        <w:rPr>
          <w:shd w:val="clear" w:color="auto" w:fill="FEFEFE"/>
          <w:lang w:val="bg-BG"/>
        </w:rPr>
        <w:t xml:space="preserve"> </w:t>
      </w:r>
      <w:proofErr w:type="spellStart"/>
      <w:r w:rsidRPr="005B2516">
        <w:rPr>
          <w:shd w:val="clear" w:color="auto" w:fill="FEFEFE"/>
          <w:lang w:val="bg-BG"/>
        </w:rPr>
        <w:t>полихлорирани</w:t>
      </w:r>
      <w:proofErr w:type="spellEnd"/>
      <w:r w:rsidR="00007B80" w:rsidRPr="005B2516">
        <w:rPr>
          <w:shd w:val="clear" w:color="auto" w:fill="FEFEFE"/>
          <w:lang w:val="bg-BG"/>
        </w:rPr>
        <w:t xml:space="preserve"> </w:t>
      </w:r>
      <w:proofErr w:type="spellStart"/>
      <w:r w:rsidRPr="005B2516">
        <w:rPr>
          <w:shd w:val="clear" w:color="auto" w:fill="FEFEFE"/>
          <w:lang w:val="bg-BG"/>
        </w:rPr>
        <w:t>бифенили</w:t>
      </w:r>
      <w:proofErr w:type="spellEnd"/>
      <w:r w:rsidR="00007B80" w:rsidRPr="005B2516">
        <w:rPr>
          <w:shd w:val="clear" w:color="auto" w:fill="FEFEFE"/>
          <w:lang w:val="bg-BG"/>
        </w:rPr>
        <w:t xml:space="preserve"> </w:t>
      </w:r>
      <w:r w:rsidRPr="005B2516">
        <w:rPr>
          <w:shd w:val="clear" w:color="auto" w:fill="FEFEFE"/>
          <w:lang w:val="bg-BG"/>
        </w:rPr>
        <w:t>(</w:t>
      </w:r>
      <w:proofErr w:type="spellStart"/>
      <w:r w:rsidRPr="005B2516">
        <w:rPr>
          <w:shd w:val="clear" w:color="auto" w:fill="FEFEFE"/>
          <w:lang w:val="bg-BG"/>
        </w:rPr>
        <w:t>обн</w:t>
      </w:r>
      <w:proofErr w:type="spellEnd"/>
      <w:r w:rsidRPr="005B2516">
        <w:rPr>
          <w:shd w:val="clear" w:color="auto" w:fill="FEFEFE"/>
          <w:lang w:val="bg-BG"/>
        </w:rPr>
        <w:t>.</w:t>
      </w:r>
      <w:r w:rsidR="00007B80" w:rsidRPr="005B2516">
        <w:rPr>
          <w:shd w:val="clear" w:color="auto" w:fill="FEFEFE"/>
          <w:lang w:val="bg-BG"/>
        </w:rPr>
        <w:t xml:space="preserve"> </w:t>
      </w:r>
      <w:r w:rsidRPr="005B2516">
        <w:rPr>
          <w:shd w:val="clear" w:color="auto" w:fill="FEFEFE"/>
          <w:lang w:val="bg-BG"/>
        </w:rPr>
        <w:t>ДВ</w:t>
      </w:r>
      <w:r w:rsidR="00007B80" w:rsidRPr="005B2516">
        <w:rPr>
          <w:shd w:val="clear" w:color="auto" w:fill="FEFEFE"/>
          <w:lang w:val="bg-BG"/>
        </w:rPr>
        <w:t xml:space="preserve"> </w:t>
      </w:r>
      <w:r w:rsidRPr="005B2516">
        <w:rPr>
          <w:shd w:val="clear" w:color="auto" w:fill="FEFEFE"/>
          <w:lang w:val="bg-BG"/>
        </w:rPr>
        <w:t>бр.</w:t>
      </w:r>
      <w:r w:rsidR="00007B80" w:rsidRPr="005B2516">
        <w:rPr>
          <w:shd w:val="clear" w:color="auto" w:fill="FEFEFE"/>
          <w:lang w:val="bg-BG"/>
        </w:rPr>
        <w:t xml:space="preserve"> </w:t>
      </w:r>
      <w:r w:rsidRPr="005B2516">
        <w:rPr>
          <w:shd w:val="clear" w:color="auto" w:fill="FEFEFE"/>
          <w:lang w:val="bg-BG"/>
        </w:rPr>
        <w:t>70/2014</w:t>
      </w:r>
      <w:r w:rsidR="00007B80" w:rsidRPr="005B2516">
        <w:rPr>
          <w:shd w:val="clear" w:color="auto" w:fill="FEFEFE"/>
          <w:lang w:val="bg-BG"/>
        </w:rPr>
        <w:t xml:space="preserve"> </w:t>
      </w:r>
      <w:r w:rsidRPr="005B2516">
        <w:rPr>
          <w:shd w:val="clear" w:color="auto" w:fill="FEFEFE"/>
          <w:lang w:val="bg-BG"/>
        </w:rPr>
        <w:t>г.)</w:t>
      </w:r>
    </w:p>
    <w:p w14:paraId="42F53C61" w14:textId="77777777" w:rsidR="00FB7B04" w:rsidRPr="005B2516" w:rsidRDefault="00FB7B04" w:rsidP="002161D2">
      <w:pPr>
        <w:rPr>
          <w:shd w:val="clear" w:color="auto" w:fill="FEFEFE"/>
          <w:lang w:val="bg-BG"/>
        </w:rPr>
      </w:pPr>
    </w:p>
    <w:p w14:paraId="5A887F0C" w14:textId="52BAFCE8" w:rsidR="00335319" w:rsidRPr="005B2516" w:rsidRDefault="00335319" w:rsidP="002161D2">
      <w:pPr>
        <w:rPr>
          <w:iCs/>
          <w:shd w:val="clear" w:color="auto" w:fill="FEFEFE"/>
          <w:lang w:val="bg-BG"/>
        </w:rPr>
      </w:pPr>
      <w:r w:rsidRPr="005B2516">
        <w:rPr>
          <w:iCs/>
          <w:shd w:val="clear" w:color="auto" w:fill="FEFEFE"/>
          <w:lang w:val="bg-BG"/>
        </w:rPr>
        <w:t>БДС 17.1.4.01:1977 Опазване на природата. Хидросфера. Показатели за качествата на водите. Метод за определяне на мирис, цвят и температура</w:t>
      </w:r>
    </w:p>
    <w:p w14:paraId="6CE60F3F" w14:textId="54F23DA7" w:rsidR="00335319" w:rsidRPr="005B2516" w:rsidRDefault="00335319" w:rsidP="002161D2">
      <w:pPr>
        <w:rPr>
          <w:iCs/>
          <w:shd w:val="clear" w:color="auto" w:fill="FEFEFE"/>
          <w:lang w:val="bg-BG"/>
        </w:rPr>
      </w:pPr>
      <w:r w:rsidRPr="005B2516">
        <w:rPr>
          <w:iCs/>
          <w:shd w:val="clear" w:color="auto" w:fill="FEFEFE"/>
          <w:lang w:val="bg-BG"/>
        </w:rPr>
        <w:t xml:space="preserve">БДС EN ISO 10523:2012 Качество на водата. Определяне на </w:t>
      </w:r>
      <w:proofErr w:type="spellStart"/>
      <w:r w:rsidRPr="005B2516">
        <w:rPr>
          <w:iCs/>
          <w:shd w:val="clear" w:color="auto" w:fill="FEFEFE"/>
          <w:lang w:val="bg-BG"/>
        </w:rPr>
        <w:t>pH</w:t>
      </w:r>
      <w:proofErr w:type="spellEnd"/>
      <w:r w:rsidRPr="005B2516">
        <w:rPr>
          <w:iCs/>
          <w:shd w:val="clear" w:color="auto" w:fill="FEFEFE"/>
          <w:lang w:val="bg-BG"/>
        </w:rPr>
        <w:t xml:space="preserve"> (ISO 10523:2008)</w:t>
      </w:r>
    </w:p>
    <w:p w14:paraId="6C340875" w14:textId="5C1B3480" w:rsidR="00335319" w:rsidRPr="005B2516" w:rsidRDefault="00705F2F" w:rsidP="002161D2">
      <w:pPr>
        <w:rPr>
          <w:iCs/>
          <w:shd w:val="clear" w:color="auto" w:fill="FEFEFE"/>
          <w:lang w:val="bg-BG"/>
        </w:rPr>
      </w:pPr>
      <w:hyperlink r:id="rId52" w:history="1">
        <w:r w:rsidR="00335319" w:rsidRPr="005B2516">
          <w:rPr>
            <w:iCs/>
            <w:shd w:val="clear" w:color="auto" w:fill="FEFEFE"/>
            <w:lang w:val="bg-BG"/>
          </w:rPr>
          <w:t>БДС EN 27888:2000</w:t>
        </w:r>
      </w:hyperlink>
      <w:r w:rsidR="00335319" w:rsidRPr="005B2516">
        <w:rPr>
          <w:iCs/>
          <w:shd w:val="clear" w:color="auto" w:fill="FEFEFE"/>
          <w:lang w:val="bg-BG"/>
        </w:rPr>
        <w:t xml:space="preserve"> Качество на водата. Определяне на специфична електропроводимост (ISO 7888:1985)</w:t>
      </w:r>
    </w:p>
    <w:p w14:paraId="38721CF0" w14:textId="79B0BC57" w:rsidR="00723104" w:rsidRPr="005B2516" w:rsidRDefault="002D61D9" w:rsidP="002161D2">
      <w:pPr>
        <w:rPr>
          <w:iCs/>
          <w:shd w:val="clear" w:color="auto" w:fill="FEFEFE"/>
          <w:lang w:val="bg-BG"/>
        </w:rPr>
      </w:pPr>
      <w:r w:rsidRPr="005B2516">
        <w:rPr>
          <w:iCs/>
          <w:shd w:val="clear" w:color="auto" w:fill="FEFEFE"/>
          <w:lang w:val="bg-BG"/>
        </w:rPr>
        <w:t>БДС EN 12260:2004 Качество на водата. Определяне на азот. Определяне на свързан азот (</w:t>
      </w:r>
      <w:proofErr w:type="spellStart"/>
      <w:r w:rsidRPr="005B2516">
        <w:rPr>
          <w:iCs/>
          <w:shd w:val="clear" w:color="auto" w:fill="FEFEFE"/>
          <w:lang w:val="bg-BG"/>
        </w:rPr>
        <w:t>TNb</w:t>
      </w:r>
      <w:proofErr w:type="spellEnd"/>
      <w:r w:rsidRPr="005B2516">
        <w:rPr>
          <w:iCs/>
          <w:shd w:val="clear" w:color="auto" w:fill="FEFEFE"/>
          <w:lang w:val="bg-BG"/>
        </w:rPr>
        <w:t>), след окисление до азотни оксиди</w:t>
      </w:r>
    </w:p>
    <w:p w14:paraId="0C365A4F" w14:textId="2E676085" w:rsidR="002D61D9" w:rsidRPr="005B2516" w:rsidRDefault="002D61D9" w:rsidP="002D61D9">
      <w:pPr>
        <w:rPr>
          <w:iCs/>
          <w:shd w:val="clear" w:color="auto" w:fill="FEFEFE"/>
          <w:lang w:val="bg-BG"/>
        </w:rPr>
      </w:pPr>
      <w:r w:rsidRPr="005B2516">
        <w:rPr>
          <w:iCs/>
          <w:shd w:val="clear" w:color="auto" w:fill="FEFEFE"/>
          <w:lang w:val="bg-BG"/>
        </w:rPr>
        <w:t>БДС ISO 7150-1:2002 Качество на водата. Определяне на амоняк. Част 1: Ръчен спектрометричен метод</w:t>
      </w:r>
    </w:p>
    <w:p w14:paraId="4EEE9C3E" w14:textId="2A9E5748" w:rsidR="002D61D9" w:rsidRPr="005B2516" w:rsidRDefault="002D61D9" w:rsidP="002D61D9">
      <w:pPr>
        <w:rPr>
          <w:lang w:val="bg-BG"/>
        </w:rPr>
      </w:pPr>
      <w:r w:rsidRPr="005B2516">
        <w:rPr>
          <w:lang w:val="bg-BG"/>
        </w:rPr>
        <w:t xml:space="preserve">БДС EN 26777:1997 Качество на водата. Определяне съдържанието на нитрити. Молекулен абсорбционен </w:t>
      </w:r>
      <w:proofErr w:type="spellStart"/>
      <w:r w:rsidRPr="005B2516">
        <w:rPr>
          <w:lang w:val="bg-BG"/>
        </w:rPr>
        <w:t>спектрометрален</w:t>
      </w:r>
      <w:proofErr w:type="spellEnd"/>
      <w:r w:rsidRPr="005B2516">
        <w:rPr>
          <w:lang w:val="bg-BG"/>
        </w:rPr>
        <w:t xml:space="preserve"> метод (ISO 6777:1984)</w:t>
      </w:r>
    </w:p>
    <w:p w14:paraId="1787224D" w14:textId="062E9133" w:rsidR="002D61D9" w:rsidRPr="005B2516" w:rsidRDefault="002D61D9" w:rsidP="002D61D9">
      <w:pPr>
        <w:rPr>
          <w:lang w:val="bg-BG"/>
        </w:rPr>
      </w:pPr>
      <w:r w:rsidRPr="005B2516">
        <w:rPr>
          <w:lang w:val="bg-BG"/>
        </w:rPr>
        <w:t xml:space="preserve">БДС ISO 7890-3:1998 Качество на водата. Определяне съдържанието на нитрати. Спектрометричен метод със </w:t>
      </w:r>
      <w:proofErr w:type="spellStart"/>
      <w:r w:rsidRPr="005B2516">
        <w:rPr>
          <w:lang w:val="bg-BG"/>
        </w:rPr>
        <w:t>сулфосалицилова</w:t>
      </w:r>
      <w:proofErr w:type="spellEnd"/>
      <w:r w:rsidRPr="005B2516">
        <w:rPr>
          <w:lang w:val="bg-BG"/>
        </w:rPr>
        <w:t xml:space="preserve"> киселина</w:t>
      </w:r>
    </w:p>
    <w:p w14:paraId="438500A8" w14:textId="6DEACB74" w:rsidR="002D61D9" w:rsidRPr="005B2516" w:rsidRDefault="002D61D9" w:rsidP="002D61D9">
      <w:pPr>
        <w:rPr>
          <w:lang w:val="bg-BG"/>
        </w:rPr>
      </w:pPr>
      <w:r w:rsidRPr="005B2516">
        <w:rPr>
          <w:lang w:val="bg-BG"/>
        </w:rPr>
        <w:t xml:space="preserve">БДС EN ISO 6878:2005 Качество на водата. Определяне на фосфор. Спектрометричен метод с амониев </w:t>
      </w:r>
      <w:proofErr w:type="spellStart"/>
      <w:r w:rsidRPr="005B2516">
        <w:rPr>
          <w:lang w:val="bg-BG"/>
        </w:rPr>
        <w:t>молибдат</w:t>
      </w:r>
      <w:proofErr w:type="spellEnd"/>
      <w:r w:rsidRPr="005B2516">
        <w:rPr>
          <w:lang w:val="bg-BG"/>
        </w:rPr>
        <w:t xml:space="preserve"> (ISO 6878:2004)</w:t>
      </w:r>
    </w:p>
    <w:p w14:paraId="638C1E6B" w14:textId="5825E34D" w:rsidR="002D61D9" w:rsidRPr="005B2516" w:rsidRDefault="002D61D9" w:rsidP="002D61D9">
      <w:pPr>
        <w:rPr>
          <w:iCs/>
          <w:shd w:val="clear" w:color="auto" w:fill="FEFEFE"/>
          <w:lang w:val="bg-BG"/>
        </w:rPr>
      </w:pPr>
      <w:r w:rsidRPr="005B2516">
        <w:rPr>
          <w:iCs/>
          <w:shd w:val="clear" w:color="auto" w:fill="FEFEFE"/>
          <w:lang w:val="bg-BG"/>
        </w:rPr>
        <w:t xml:space="preserve">БДС EN ISO 9377-2:2004 Качество на водата. Определяне на въглеводороден индекс за нефтопродукти. Част 2: Метод чрез екстракция с разтворител и газова </w:t>
      </w:r>
      <w:proofErr w:type="spellStart"/>
      <w:r w:rsidRPr="005B2516">
        <w:rPr>
          <w:iCs/>
          <w:shd w:val="clear" w:color="auto" w:fill="FEFEFE"/>
          <w:lang w:val="bg-BG"/>
        </w:rPr>
        <w:t>хроматография</w:t>
      </w:r>
      <w:proofErr w:type="spellEnd"/>
      <w:r w:rsidRPr="005B2516">
        <w:rPr>
          <w:iCs/>
          <w:shd w:val="clear" w:color="auto" w:fill="FEFEFE"/>
          <w:lang w:val="bg-BG"/>
        </w:rPr>
        <w:t xml:space="preserve"> (ISO 9377-2:2000)</w:t>
      </w:r>
    </w:p>
    <w:p w14:paraId="727C7459" w14:textId="42485B5E" w:rsidR="005F2232" w:rsidRPr="005B2516" w:rsidRDefault="005F2232" w:rsidP="002161D2">
      <w:pPr>
        <w:rPr>
          <w:iCs/>
          <w:shd w:val="clear" w:color="auto" w:fill="FEFEFE"/>
          <w:lang w:val="bg-BG"/>
        </w:rPr>
      </w:pPr>
      <w:r w:rsidRPr="005B2516">
        <w:rPr>
          <w:iCs/>
          <w:shd w:val="clear" w:color="auto" w:fill="FEFEFE"/>
          <w:lang w:val="bg-BG"/>
        </w:rPr>
        <w:t xml:space="preserve">БДС EN ISO 14403-1:2012 Качество на водата. Определяне на общ цианид и свободен цианид чрез анализ на потока (FIA и CFA). Част 1: Метод за анализ чрез впръскване (FIA) </w:t>
      </w:r>
      <w:r w:rsidRPr="005B2516">
        <w:rPr>
          <w:lang w:val="bg-BG"/>
        </w:rPr>
        <w:t>(ISO 14403-1:2012)</w:t>
      </w:r>
    </w:p>
    <w:p w14:paraId="2F5CB293" w14:textId="7E2FCD80" w:rsidR="005F2232" w:rsidRPr="005B2516" w:rsidRDefault="005F2232" w:rsidP="002161D2">
      <w:pPr>
        <w:rPr>
          <w:lang w:val="bg-BG"/>
        </w:rPr>
      </w:pPr>
      <w:r w:rsidRPr="005B2516">
        <w:rPr>
          <w:iCs/>
          <w:shd w:val="clear" w:color="auto" w:fill="FEFEFE"/>
          <w:lang w:val="bg-BG"/>
        </w:rPr>
        <w:lastRenderedPageBreak/>
        <w:t xml:space="preserve">БДС EN ISO 14403-2:2012 </w:t>
      </w:r>
      <w:r w:rsidRPr="005B2516">
        <w:rPr>
          <w:lang w:val="bg-BG"/>
        </w:rPr>
        <w:t>Качество на водата. Определяне на общ цианид и свободен цианид чрез анализ на потока (FIA и CFA). Част 2: Метод чрез непрекъснат анализ на потока (CFA) (ISO 14403-2:2012)</w:t>
      </w:r>
    </w:p>
    <w:p w14:paraId="0AEB9C18" w14:textId="2A06E9BF" w:rsidR="00F957F3" w:rsidRPr="005B2516" w:rsidRDefault="00F957F3" w:rsidP="002161D2">
      <w:pPr>
        <w:rPr>
          <w:lang w:val="bg-BG"/>
        </w:rPr>
      </w:pPr>
      <w:r w:rsidRPr="005B2516">
        <w:rPr>
          <w:lang w:val="bg-BG"/>
        </w:rPr>
        <w:t>БДС ISO 6703-1:2002 Качество на водата. Определяне на цианиди. Част 1: Определяне на общи цианиди</w:t>
      </w:r>
    </w:p>
    <w:p w14:paraId="2A457F80" w14:textId="217F4E73" w:rsidR="002D61D9" w:rsidRPr="005B2516" w:rsidRDefault="002D61D9" w:rsidP="002161D2">
      <w:pPr>
        <w:rPr>
          <w:shd w:val="clear" w:color="auto" w:fill="FEFEFE"/>
          <w:lang w:val="bg-BG"/>
        </w:rPr>
      </w:pPr>
      <w:r w:rsidRPr="005B2516">
        <w:rPr>
          <w:shd w:val="clear" w:color="auto" w:fill="FEFEFE"/>
          <w:lang w:val="bg-BG"/>
        </w:rPr>
        <w:t>БДС EN ISO 11885:2009 Качество на водата. Определяне на избрани елементи чрез оптично емисионна спектрометрия с индуктивно свързана плазма (ICP-OES) (ISO 11885:2007)</w:t>
      </w:r>
    </w:p>
    <w:p w14:paraId="155C98D4" w14:textId="68486BDD" w:rsidR="002161D2" w:rsidRPr="005B2516" w:rsidRDefault="002161D2" w:rsidP="002161D2">
      <w:pPr>
        <w:rPr>
          <w:lang w:val="bg-BG"/>
        </w:rPr>
      </w:pPr>
      <w:r w:rsidRPr="005B2516">
        <w:rPr>
          <w:shd w:val="clear" w:color="auto" w:fill="FEFEFE"/>
          <w:lang w:val="bg-BG"/>
        </w:rPr>
        <w:t>БДС</w:t>
      </w:r>
      <w:r w:rsidR="00007B80" w:rsidRPr="005B2516">
        <w:rPr>
          <w:shd w:val="clear" w:color="auto" w:fill="FEFEFE"/>
          <w:lang w:val="bg-BG"/>
        </w:rPr>
        <w:t xml:space="preserve"> </w:t>
      </w:r>
      <w:r w:rsidRPr="005B2516">
        <w:rPr>
          <w:shd w:val="clear" w:color="auto" w:fill="FEFEFE"/>
          <w:lang w:val="bg-BG"/>
        </w:rPr>
        <w:t>EN</w:t>
      </w:r>
      <w:r w:rsidR="00007B80" w:rsidRPr="005B2516">
        <w:rPr>
          <w:shd w:val="clear" w:color="auto" w:fill="FEFEFE"/>
          <w:lang w:val="bg-BG"/>
        </w:rPr>
        <w:t xml:space="preserve"> </w:t>
      </w:r>
      <w:r w:rsidRPr="005B2516">
        <w:rPr>
          <w:shd w:val="clear" w:color="auto" w:fill="FEFEFE"/>
          <w:lang w:val="bg-BG"/>
        </w:rPr>
        <w:t>ISO</w:t>
      </w:r>
      <w:r w:rsidR="00007B80" w:rsidRPr="005B2516">
        <w:rPr>
          <w:shd w:val="clear" w:color="auto" w:fill="FEFEFE"/>
          <w:lang w:val="bg-BG"/>
        </w:rPr>
        <w:t xml:space="preserve"> </w:t>
      </w:r>
      <w:r w:rsidRPr="005B2516">
        <w:rPr>
          <w:shd w:val="clear" w:color="auto" w:fill="FEFEFE"/>
          <w:lang w:val="bg-BG"/>
        </w:rPr>
        <w:t>11504:2017</w:t>
      </w:r>
      <w:r w:rsidR="00007B80" w:rsidRPr="005B2516">
        <w:rPr>
          <w:shd w:val="clear" w:color="auto" w:fill="FEFEFE"/>
          <w:lang w:val="bg-BG"/>
        </w:rPr>
        <w:t xml:space="preserve"> </w:t>
      </w:r>
      <w:r w:rsidRPr="005B2516">
        <w:rPr>
          <w:shd w:val="clear" w:color="auto" w:fill="FEFEFE"/>
          <w:lang w:val="bg-BG"/>
        </w:rPr>
        <w:t>Качество</w:t>
      </w:r>
      <w:r w:rsidR="00007B80" w:rsidRPr="005B2516">
        <w:rPr>
          <w:shd w:val="clear" w:color="auto" w:fill="FEFEFE"/>
          <w:lang w:val="bg-BG"/>
        </w:rPr>
        <w:t xml:space="preserve"> </w:t>
      </w:r>
      <w:r w:rsidRPr="005B2516">
        <w:rPr>
          <w:shd w:val="clear" w:color="auto" w:fill="FEFEFE"/>
          <w:lang w:val="bg-BG"/>
        </w:rPr>
        <w:t>на</w:t>
      </w:r>
      <w:r w:rsidR="00007B80" w:rsidRPr="005B2516">
        <w:rPr>
          <w:shd w:val="clear" w:color="auto" w:fill="FEFEFE"/>
          <w:lang w:val="bg-BG"/>
        </w:rPr>
        <w:t xml:space="preserve"> </w:t>
      </w:r>
      <w:r w:rsidRPr="005B2516">
        <w:rPr>
          <w:shd w:val="clear" w:color="auto" w:fill="FEFEFE"/>
          <w:lang w:val="bg-BG"/>
        </w:rPr>
        <w:t>почвата.</w:t>
      </w:r>
      <w:r w:rsidR="00007B80" w:rsidRPr="005B2516">
        <w:rPr>
          <w:shd w:val="clear" w:color="auto" w:fill="FEFEFE"/>
          <w:lang w:val="bg-BG"/>
        </w:rPr>
        <w:t xml:space="preserve"> </w:t>
      </w:r>
      <w:r w:rsidRPr="005B2516">
        <w:rPr>
          <w:shd w:val="clear" w:color="auto" w:fill="FEFEFE"/>
          <w:lang w:val="bg-BG"/>
        </w:rPr>
        <w:t>Оценяване</w:t>
      </w:r>
      <w:r w:rsidR="00007B80" w:rsidRPr="005B2516">
        <w:rPr>
          <w:shd w:val="clear" w:color="auto" w:fill="FEFEFE"/>
          <w:lang w:val="bg-BG"/>
        </w:rPr>
        <w:t xml:space="preserve"> </w:t>
      </w:r>
      <w:r w:rsidRPr="005B2516">
        <w:rPr>
          <w:shd w:val="clear" w:color="auto" w:fill="FEFEFE"/>
          <w:lang w:val="bg-BG"/>
        </w:rPr>
        <w:t>на</w:t>
      </w:r>
      <w:r w:rsidR="00007B80" w:rsidRPr="005B2516">
        <w:rPr>
          <w:shd w:val="clear" w:color="auto" w:fill="FEFEFE"/>
          <w:lang w:val="bg-BG"/>
        </w:rPr>
        <w:t xml:space="preserve"> </w:t>
      </w:r>
      <w:r w:rsidRPr="005B2516">
        <w:rPr>
          <w:shd w:val="clear" w:color="auto" w:fill="FEFEFE"/>
          <w:lang w:val="bg-BG"/>
        </w:rPr>
        <w:t>въздействието</w:t>
      </w:r>
      <w:r w:rsidR="00007B80" w:rsidRPr="005B2516">
        <w:rPr>
          <w:shd w:val="clear" w:color="auto" w:fill="FEFEFE"/>
          <w:lang w:val="bg-BG"/>
        </w:rPr>
        <w:t xml:space="preserve"> </w:t>
      </w:r>
      <w:r w:rsidRPr="005B2516">
        <w:rPr>
          <w:shd w:val="clear" w:color="auto" w:fill="FEFEFE"/>
          <w:lang w:val="bg-BG"/>
        </w:rPr>
        <w:t>на</w:t>
      </w:r>
      <w:r w:rsidR="00007B80" w:rsidRPr="005B2516">
        <w:rPr>
          <w:shd w:val="clear" w:color="auto" w:fill="FEFEFE"/>
          <w:lang w:val="bg-BG"/>
        </w:rPr>
        <w:t xml:space="preserve"> </w:t>
      </w:r>
      <w:r w:rsidRPr="005B2516">
        <w:rPr>
          <w:lang w:val="bg-BG"/>
        </w:rPr>
        <w:t>замърсени</w:t>
      </w:r>
      <w:r w:rsidR="00007B80" w:rsidRPr="005B2516">
        <w:rPr>
          <w:shd w:val="clear" w:color="auto" w:fill="FEFEFE"/>
          <w:lang w:val="bg-BG"/>
        </w:rPr>
        <w:t xml:space="preserve"> </w:t>
      </w:r>
      <w:r w:rsidRPr="005B2516">
        <w:rPr>
          <w:shd w:val="clear" w:color="auto" w:fill="FEFEFE"/>
          <w:lang w:val="bg-BG"/>
        </w:rPr>
        <w:t>с</w:t>
      </w:r>
      <w:r w:rsidR="00007B80" w:rsidRPr="005B2516">
        <w:rPr>
          <w:shd w:val="clear" w:color="auto" w:fill="FEFEFE"/>
          <w:lang w:val="bg-BG"/>
        </w:rPr>
        <w:t xml:space="preserve"> </w:t>
      </w:r>
      <w:r w:rsidRPr="005B2516">
        <w:rPr>
          <w:shd w:val="clear" w:color="auto" w:fill="FEFEFE"/>
          <w:lang w:val="bg-BG"/>
        </w:rPr>
        <w:t>петролни</w:t>
      </w:r>
      <w:r w:rsidR="00007B80" w:rsidRPr="005B2516">
        <w:rPr>
          <w:shd w:val="clear" w:color="auto" w:fill="FEFEFE"/>
          <w:lang w:val="bg-BG"/>
        </w:rPr>
        <w:t xml:space="preserve"> </w:t>
      </w:r>
      <w:r w:rsidRPr="005B2516">
        <w:rPr>
          <w:shd w:val="clear" w:color="auto" w:fill="FEFEFE"/>
          <w:lang w:val="bg-BG"/>
        </w:rPr>
        <w:t>въглеводороди</w:t>
      </w:r>
      <w:r w:rsidR="00007B80" w:rsidRPr="005B2516">
        <w:rPr>
          <w:shd w:val="clear" w:color="auto" w:fill="FEFEFE"/>
          <w:lang w:val="bg-BG"/>
        </w:rPr>
        <w:t xml:space="preserve"> </w:t>
      </w:r>
      <w:r w:rsidRPr="005B2516">
        <w:rPr>
          <w:shd w:val="clear" w:color="auto" w:fill="FEFEFE"/>
          <w:lang w:val="bg-BG"/>
        </w:rPr>
        <w:t>почви</w:t>
      </w:r>
    </w:p>
    <w:p w14:paraId="43A55B77" w14:textId="6062D7E5" w:rsidR="00BD59D9" w:rsidRPr="005B2516" w:rsidRDefault="00BD59D9" w:rsidP="00BD59D9">
      <w:pPr>
        <w:rPr>
          <w:lang w:val="bg-BG"/>
        </w:rPr>
      </w:pPr>
      <w:r w:rsidRPr="005B2516">
        <w:rPr>
          <w:lang w:val="bg-BG"/>
        </w:rPr>
        <w:t>БДС</w:t>
      </w:r>
      <w:r w:rsidR="00007B80" w:rsidRPr="005B2516">
        <w:rPr>
          <w:lang w:val="bg-BG"/>
        </w:rPr>
        <w:t xml:space="preserve"> </w:t>
      </w:r>
      <w:r w:rsidRPr="005B2516">
        <w:rPr>
          <w:lang w:val="bg-BG"/>
        </w:rPr>
        <w:t>EN</w:t>
      </w:r>
      <w:r w:rsidR="00007B80" w:rsidRPr="005B2516">
        <w:rPr>
          <w:lang w:val="bg-BG"/>
        </w:rPr>
        <w:t xml:space="preserve"> </w:t>
      </w:r>
      <w:r w:rsidRPr="005B2516">
        <w:rPr>
          <w:lang w:val="bg-BG"/>
        </w:rPr>
        <w:t>ISO</w:t>
      </w:r>
      <w:r w:rsidR="00007B80" w:rsidRPr="005B2516">
        <w:rPr>
          <w:lang w:val="bg-BG"/>
        </w:rPr>
        <w:t xml:space="preserve"> </w:t>
      </w:r>
      <w:r w:rsidRPr="005B2516">
        <w:rPr>
          <w:lang w:val="bg-BG"/>
        </w:rPr>
        <w:t>17402:2011</w:t>
      </w:r>
      <w:r w:rsidR="00007B80" w:rsidRPr="005B2516">
        <w:rPr>
          <w:lang w:val="bg-BG"/>
        </w:rPr>
        <w:t xml:space="preserve"> </w:t>
      </w:r>
      <w:r w:rsidRPr="005B2516">
        <w:rPr>
          <w:lang w:val="bg-BG"/>
        </w:rPr>
        <w:t>Качество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почви.</w:t>
      </w:r>
      <w:r w:rsidR="00007B80" w:rsidRPr="005B2516">
        <w:rPr>
          <w:lang w:val="bg-BG"/>
        </w:rPr>
        <w:t xml:space="preserve"> </w:t>
      </w:r>
      <w:r w:rsidRPr="005B2516">
        <w:rPr>
          <w:lang w:val="bg-BG"/>
        </w:rPr>
        <w:t>Изисквания</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указания</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подбор</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приложение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методи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оценяване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наличността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биологични</w:t>
      </w:r>
      <w:r w:rsidR="00007B80" w:rsidRPr="005B2516">
        <w:rPr>
          <w:lang w:val="bg-BG"/>
        </w:rPr>
        <w:t xml:space="preserve"> </w:t>
      </w:r>
      <w:r w:rsidRPr="005B2516">
        <w:rPr>
          <w:lang w:val="bg-BG"/>
        </w:rPr>
        <w:t>замърсители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почви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почвени</w:t>
      </w:r>
      <w:r w:rsidR="00007B80" w:rsidRPr="005B2516">
        <w:rPr>
          <w:lang w:val="bg-BG"/>
        </w:rPr>
        <w:t xml:space="preserve"> </w:t>
      </w:r>
      <w:r w:rsidRPr="005B2516">
        <w:rPr>
          <w:lang w:val="bg-BG"/>
        </w:rPr>
        <w:t>материали</w:t>
      </w:r>
      <w:r w:rsidR="00007B80" w:rsidRPr="005B2516">
        <w:rPr>
          <w:lang w:val="bg-BG"/>
        </w:rPr>
        <w:t xml:space="preserve"> </w:t>
      </w:r>
      <w:r w:rsidRPr="005B2516">
        <w:rPr>
          <w:lang w:val="bg-BG"/>
        </w:rPr>
        <w:t>(ISO</w:t>
      </w:r>
      <w:r w:rsidR="00007B80" w:rsidRPr="005B2516">
        <w:rPr>
          <w:lang w:val="bg-BG"/>
        </w:rPr>
        <w:t xml:space="preserve"> </w:t>
      </w:r>
      <w:r w:rsidRPr="005B2516">
        <w:rPr>
          <w:lang w:val="bg-BG"/>
        </w:rPr>
        <w:t>17402:2008)</w:t>
      </w:r>
    </w:p>
    <w:p w14:paraId="0CCF4C66" w14:textId="1D658F36" w:rsidR="002161D2" w:rsidRPr="005B2516" w:rsidRDefault="002161D2" w:rsidP="00BD59D9">
      <w:pPr>
        <w:rPr>
          <w:lang w:val="bg-BG"/>
        </w:rPr>
      </w:pPr>
      <w:bookmarkStart w:id="108" w:name="_Hlk528588558"/>
      <w:r w:rsidRPr="005B2516">
        <w:rPr>
          <w:lang w:val="bg-BG"/>
        </w:rPr>
        <w:t>БДС</w:t>
      </w:r>
      <w:r w:rsidR="00007B80" w:rsidRPr="005B2516">
        <w:rPr>
          <w:lang w:val="bg-BG"/>
        </w:rPr>
        <w:t xml:space="preserve"> </w:t>
      </w:r>
      <w:r w:rsidRPr="005B2516">
        <w:rPr>
          <w:lang w:val="bg-BG"/>
        </w:rPr>
        <w:t>17.4.1.04:1988</w:t>
      </w:r>
      <w:r w:rsidR="00007B80" w:rsidRPr="005B2516">
        <w:rPr>
          <w:lang w:val="bg-BG"/>
        </w:rPr>
        <w:t xml:space="preserve"> </w:t>
      </w:r>
      <w:bookmarkEnd w:id="108"/>
      <w:r w:rsidRPr="005B2516">
        <w:rPr>
          <w:lang w:val="bg-BG"/>
        </w:rPr>
        <w:t>Опазване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природата.</w:t>
      </w:r>
      <w:r w:rsidR="00007B80" w:rsidRPr="005B2516">
        <w:rPr>
          <w:lang w:val="bg-BG"/>
        </w:rPr>
        <w:t xml:space="preserve"> </w:t>
      </w:r>
      <w:r w:rsidRPr="005B2516">
        <w:rPr>
          <w:lang w:val="bg-BG"/>
        </w:rPr>
        <w:t>Почви.</w:t>
      </w:r>
      <w:r w:rsidR="00007B80" w:rsidRPr="005B2516">
        <w:rPr>
          <w:lang w:val="bg-BG"/>
        </w:rPr>
        <w:t xml:space="preserve"> </w:t>
      </w:r>
      <w:r w:rsidRPr="005B2516">
        <w:rPr>
          <w:lang w:val="bg-BG"/>
        </w:rPr>
        <w:t>Общи</w:t>
      </w:r>
      <w:r w:rsidR="00007B80" w:rsidRPr="005B2516">
        <w:rPr>
          <w:lang w:val="bg-BG"/>
        </w:rPr>
        <w:t xml:space="preserve"> </w:t>
      </w:r>
      <w:r w:rsidRPr="005B2516">
        <w:rPr>
          <w:lang w:val="bg-BG"/>
        </w:rPr>
        <w:t>изисквания</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класификация</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почвите</w:t>
      </w:r>
      <w:r w:rsidR="00007B80" w:rsidRPr="005B2516">
        <w:rPr>
          <w:lang w:val="bg-BG"/>
        </w:rPr>
        <w:t xml:space="preserve"> </w:t>
      </w:r>
      <w:r w:rsidRPr="005B2516">
        <w:rPr>
          <w:lang w:val="bg-BG"/>
        </w:rPr>
        <w:t>според</w:t>
      </w:r>
      <w:r w:rsidR="00007B80" w:rsidRPr="005B2516">
        <w:rPr>
          <w:lang w:val="bg-BG"/>
        </w:rPr>
        <w:t xml:space="preserve"> </w:t>
      </w:r>
      <w:r w:rsidRPr="005B2516">
        <w:rPr>
          <w:lang w:val="bg-BG"/>
        </w:rPr>
        <w:t>влиянието</w:t>
      </w:r>
      <w:r w:rsidR="00007B80" w:rsidRPr="005B2516">
        <w:rPr>
          <w:lang w:val="bg-BG"/>
        </w:rPr>
        <w:t xml:space="preserve"> </w:t>
      </w:r>
      <w:r w:rsidRPr="005B2516">
        <w:rPr>
          <w:lang w:val="bg-BG"/>
        </w:rPr>
        <w:t>върху</w:t>
      </w:r>
      <w:r w:rsidR="00007B80" w:rsidRPr="005B2516">
        <w:rPr>
          <w:lang w:val="bg-BG"/>
        </w:rPr>
        <w:t xml:space="preserve"> </w:t>
      </w:r>
      <w:r w:rsidRPr="005B2516">
        <w:rPr>
          <w:lang w:val="bg-BG"/>
        </w:rPr>
        <w:t>тях</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химически</w:t>
      </w:r>
      <w:r w:rsidR="00007B80" w:rsidRPr="005B2516">
        <w:rPr>
          <w:lang w:val="bg-BG"/>
        </w:rPr>
        <w:t xml:space="preserve"> </w:t>
      </w:r>
      <w:r w:rsidRPr="005B2516">
        <w:rPr>
          <w:lang w:val="bg-BG"/>
        </w:rPr>
        <w:t>замърсяващите</w:t>
      </w:r>
      <w:r w:rsidR="00007B80" w:rsidRPr="005B2516">
        <w:rPr>
          <w:lang w:val="bg-BG"/>
        </w:rPr>
        <w:t xml:space="preserve"> </w:t>
      </w:r>
      <w:r w:rsidRPr="005B2516">
        <w:rPr>
          <w:lang w:val="bg-BG"/>
        </w:rPr>
        <w:t>вещества</w:t>
      </w:r>
    </w:p>
    <w:p w14:paraId="483D1147" w14:textId="35D595BB" w:rsidR="00BD59D9" w:rsidRPr="005B2516" w:rsidRDefault="002161D2" w:rsidP="00D73341">
      <w:pPr>
        <w:rPr>
          <w:lang w:val="bg-BG"/>
        </w:rPr>
      </w:pPr>
      <w:r w:rsidRPr="005B2516">
        <w:rPr>
          <w:lang w:val="bg-BG"/>
        </w:rPr>
        <w:t>БДС</w:t>
      </w:r>
      <w:r w:rsidR="00007B80" w:rsidRPr="005B2516">
        <w:rPr>
          <w:lang w:val="bg-BG"/>
        </w:rPr>
        <w:t xml:space="preserve"> </w:t>
      </w:r>
      <w:r w:rsidRPr="005B2516">
        <w:rPr>
          <w:lang w:val="bg-BG"/>
        </w:rPr>
        <w:t>17.4.3.05:1988</w:t>
      </w:r>
      <w:r w:rsidR="00007B80" w:rsidRPr="005B2516">
        <w:rPr>
          <w:lang w:val="bg-BG"/>
        </w:rPr>
        <w:t xml:space="preserve"> </w:t>
      </w:r>
      <w:r w:rsidRPr="005B2516">
        <w:rPr>
          <w:lang w:val="bg-BG"/>
        </w:rPr>
        <w:t>Опазване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природата.</w:t>
      </w:r>
      <w:r w:rsidR="00007B80" w:rsidRPr="005B2516">
        <w:rPr>
          <w:lang w:val="bg-BG"/>
        </w:rPr>
        <w:t xml:space="preserve"> </w:t>
      </w:r>
      <w:r w:rsidRPr="005B2516">
        <w:rPr>
          <w:lang w:val="bg-BG"/>
        </w:rPr>
        <w:t>Почви.</w:t>
      </w:r>
      <w:r w:rsidR="00007B80" w:rsidRPr="005B2516">
        <w:rPr>
          <w:lang w:val="bg-BG"/>
        </w:rPr>
        <w:t xml:space="preserve"> </w:t>
      </w:r>
      <w:r w:rsidRPr="005B2516">
        <w:rPr>
          <w:lang w:val="bg-BG"/>
        </w:rPr>
        <w:t>Паспорт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почвите</w:t>
      </w:r>
    </w:p>
    <w:p w14:paraId="5DDDF708" w14:textId="6486B844" w:rsidR="00FB7B04" w:rsidRPr="005B2516" w:rsidRDefault="00794170" w:rsidP="00D73341">
      <w:pPr>
        <w:rPr>
          <w:lang w:val="bg-BG"/>
        </w:rPr>
      </w:pPr>
      <w:r w:rsidRPr="005B2516">
        <w:rPr>
          <w:lang w:val="bg-BG"/>
        </w:rPr>
        <w:t xml:space="preserve">БДС EN 16169 - Утайки, обработени </w:t>
      </w:r>
      <w:proofErr w:type="spellStart"/>
      <w:r w:rsidRPr="005B2516">
        <w:rPr>
          <w:lang w:val="bg-BG"/>
        </w:rPr>
        <w:t>биоотпадъци</w:t>
      </w:r>
      <w:proofErr w:type="spellEnd"/>
      <w:r w:rsidRPr="005B2516">
        <w:rPr>
          <w:lang w:val="bg-BG"/>
        </w:rPr>
        <w:t xml:space="preserve"> и почви. Определяне на азот по </w:t>
      </w:r>
      <w:proofErr w:type="spellStart"/>
      <w:r w:rsidRPr="005B2516">
        <w:rPr>
          <w:lang w:val="bg-BG"/>
        </w:rPr>
        <w:t>Kjeldahl</w:t>
      </w:r>
      <w:proofErr w:type="spellEnd"/>
    </w:p>
    <w:p w14:paraId="1257B2B1" w14:textId="4F2B23EE" w:rsidR="00F76422" w:rsidRPr="005B2516" w:rsidRDefault="00F76422" w:rsidP="00D73341">
      <w:pPr>
        <w:rPr>
          <w:lang w:val="bg-BG"/>
        </w:rPr>
      </w:pPr>
      <w:r w:rsidRPr="005B2516">
        <w:rPr>
          <w:lang w:val="bg-BG"/>
        </w:rPr>
        <w:t>Ръководство за оценка на благоприятно природозащитно състояние за типове  природни местообитания и видове по НАТУРА 2000 в България</w:t>
      </w:r>
    </w:p>
    <w:p w14:paraId="450E45F1" w14:textId="3AC037C9" w:rsidR="00F76422" w:rsidRPr="005B2516" w:rsidRDefault="00FB7B04" w:rsidP="00855F6B">
      <w:pPr>
        <w:pStyle w:val="ListParagraph"/>
        <w:numPr>
          <w:ilvl w:val="0"/>
          <w:numId w:val="46"/>
        </w:numPr>
        <w:rPr>
          <w:lang w:val="bg-BG"/>
        </w:rPr>
      </w:pPr>
      <w:r w:rsidRPr="005B2516">
        <w:rPr>
          <w:lang w:val="bg-BG"/>
        </w:rPr>
        <w:t xml:space="preserve">съдържа количествени показатели за определяне на степента на увреждане на състояние при природните местообитания и видове: </w:t>
      </w:r>
      <w:proofErr w:type="spellStart"/>
      <w:r w:rsidR="00F76422" w:rsidRPr="005B2516">
        <w:rPr>
          <w:lang w:val="bg-BG" w:eastAsia="en-US"/>
        </w:rPr>
        <w:t>приоритетност</w:t>
      </w:r>
      <w:proofErr w:type="spellEnd"/>
      <w:r w:rsidR="00F76422" w:rsidRPr="005B2516">
        <w:rPr>
          <w:lang w:val="bg-BG"/>
        </w:rPr>
        <w:t xml:space="preserve">, възможност за възстановяване, рядкост, естественост, </w:t>
      </w:r>
      <w:proofErr w:type="spellStart"/>
      <w:r w:rsidR="00F76422" w:rsidRPr="005B2516">
        <w:rPr>
          <w:lang w:val="bg-BG"/>
        </w:rPr>
        <w:t>типичност,стабилност</w:t>
      </w:r>
      <w:proofErr w:type="spellEnd"/>
      <w:r w:rsidR="00F76422" w:rsidRPr="005B2516">
        <w:rPr>
          <w:lang w:val="bg-BG"/>
        </w:rPr>
        <w:t xml:space="preserve">, загуба на площ на природните местообитания, фрагментация в рамките на местообитанието, промяна на </w:t>
      </w:r>
      <w:proofErr w:type="spellStart"/>
      <w:r w:rsidR="00F76422" w:rsidRPr="005B2516">
        <w:rPr>
          <w:lang w:val="bg-BG"/>
        </w:rPr>
        <w:t>проективно</w:t>
      </w:r>
      <w:proofErr w:type="spellEnd"/>
      <w:r w:rsidR="00F76422" w:rsidRPr="005B2516">
        <w:rPr>
          <w:lang w:val="bg-BG"/>
        </w:rPr>
        <w:t xml:space="preserve"> покритие,  </w:t>
      </w:r>
      <w:proofErr w:type="spellStart"/>
      <w:r w:rsidR="00F76422" w:rsidRPr="005B2516">
        <w:rPr>
          <w:lang w:val="bg-BG"/>
        </w:rPr>
        <w:t>сукцесионни</w:t>
      </w:r>
      <w:proofErr w:type="spellEnd"/>
      <w:r w:rsidR="00F76422" w:rsidRPr="005B2516">
        <w:rPr>
          <w:lang w:val="bg-BG"/>
        </w:rPr>
        <w:t xml:space="preserve"> промени, промяна на хоризонтална структура</w:t>
      </w:r>
      <w:r w:rsidRPr="005B2516">
        <w:rPr>
          <w:lang w:val="bg-BG"/>
        </w:rPr>
        <w:t xml:space="preserve">, </w:t>
      </w:r>
      <w:r w:rsidR="00F76422" w:rsidRPr="005B2516">
        <w:rPr>
          <w:lang w:val="bg-BG"/>
        </w:rPr>
        <w:t>вертикална структура, разпространение на характерни видове,  инвазия, възстановителни и възобновителни способности, санитарно състояние и др.</w:t>
      </w:r>
    </w:p>
    <w:p w14:paraId="6863C795" w14:textId="7618F0AA" w:rsidR="00F76422" w:rsidRPr="005B2516" w:rsidRDefault="00F76422" w:rsidP="00F76422">
      <w:pPr>
        <w:spacing w:before="0" w:after="0"/>
        <w:jc w:val="left"/>
        <w:rPr>
          <w:rFonts w:ascii="Times New Roman" w:hAnsi="Times New Roman"/>
          <w:kern w:val="0"/>
          <w:sz w:val="24"/>
          <w:lang w:val="bg-BG"/>
        </w:rPr>
      </w:pPr>
      <w:r w:rsidRPr="005B2516">
        <w:rPr>
          <w:lang w:val="bg-BG"/>
        </w:rPr>
        <w:t xml:space="preserve">Червена книга на България </w:t>
      </w:r>
    </w:p>
    <w:p w14:paraId="56EC97FD" w14:textId="4C83F10E" w:rsidR="00F76422" w:rsidRPr="005B2516" w:rsidRDefault="00FB7B04" w:rsidP="00855F6B">
      <w:pPr>
        <w:pStyle w:val="ListParagraph"/>
        <w:numPr>
          <w:ilvl w:val="0"/>
          <w:numId w:val="46"/>
        </w:numPr>
        <w:rPr>
          <w:lang w:val="bg-BG"/>
        </w:rPr>
      </w:pPr>
      <w:r w:rsidRPr="005B2516">
        <w:rPr>
          <w:lang w:val="bg-BG"/>
        </w:rPr>
        <w:t>съдържа 3 тома – растения, животни и местообитания.</w:t>
      </w:r>
      <w:bookmarkStart w:id="109" w:name="sdfootnote2anc"/>
      <w:bookmarkEnd w:id="109"/>
    </w:p>
    <w:p w14:paraId="7CC39520" w14:textId="01CA5BC6" w:rsidR="00FB7B04" w:rsidRPr="005B2516" w:rsidRDefault="00705F2F" w:rsidP="00855F6B">
      <w:pPr>
        <w:pStyle w:val="ListParagraph"/>
        <w:numPr>
          <w:ilvl w:val="0"/>
          <w:numId w:val="46"/>
        </w:numPr>
        <w:rPr>
          <w:rStyle w:val="Hyperlink"/>
          <w:color w:val="auto"/>
          <w:u w:val="none"/>
          <w:lang w:val="bg-BG"/>
        </w:rPr>
      </w:pPr>
      <w:hyperlink r:id="rId53" w:tgtFrame="_blank" w:history="1">
        <w:r w:rsidR="00FB7B04" w:rsidRPr="005B2516">
          <w:rPr>
            <w:rStyle w:val="Hyperlink"/>
            <w:color w:val="auto"/>
            <w:lang w:val="bg-BG"/>
          </w:rPr>
          <w:t>http://e-ecodb.bas.bg/rdb/bg/</w:t>
        </w:r>
      </w:hyperlink>
    </w:p>
    <w:p w14:paraId="4B2F5D9F" w14:textId="77777777" w:rsidR="00947ACB" w:rsidRPr="005B2516" w:rsidRDefault="00947ACB" w:rsidP="00947ACB">
      <w:pPr>
        <w:pStyle w:val="ListParagraph"/>
        <w:ind w:left="1440"/>
        <w:rPr>
          <w:lang w:val="bg-BG"/>
        </w:rPr>
      </w:pPr>
    </w:p>
    <w:p w14:paraId="5A7F49E3" w14:textId="0DA60130" w:rsidR="00F76422" w:rsidRPr="005B2516" w:rsidRDefault="00834E75" w:rsidP="00D73341">
      <w:pPr>
        <w:rPr>
          <w:lang w:val="bg-BG"/>
        </w:rPr>
      </w:pPr>
      <w:r w:rsidRPr="005B2516">
        <w:rPr>
          <w:lang w:val="bg-BG"/>
        </w:rPr>
        <w:t>Обща стратегия (</w:t>
      </w:r>
      <w:proofErr w:type="spellStart"/>
      <w:r w:rsidRPr="005B2516">
        <w:rPr>
          <w:lang w:val="bg-BG"/>
        </w:rPr>
        <w:t>Common</w:t>
      </w:r>
      <w:proofErr w:type="spellEnd"/>
      <w:r w:rsidRPr="005B2516">
        <w:rPr>
          <w:lang w:val="bg-BG"/>
        </w:rPr>
        <w:t xml:space="preserve"> </w:t>
      </w:r>
      <w:proofErr w:type="spellStart"/>
      <w:r w:rsidRPr="005B2516">
        <w:rPr>
          <w:lang w:val="bg-BG"/>
        </w:rPr>
        <w:t>Implementation</w:t>
      </w:r>
      <w:proofErr w:type="spellEnd"/>
      <w:r w:rsidRPr="005B2516">
        <w:rPr>
          <w:lang w:val="bg-BG"/>
        </w:rPr>
        <w:t xml:space="preserve"> </w:t>
      </w:r>
      <w:proofErr w:type="spellStart"/>
      <w:r w:rsidRPr="005B2516">
        <w:rPr>
          <w:lang w:val="bg-BG"/>
        </w:rPr>
        <w:t>Strategy</w:t>
      </w:r>
      <w:proofErr w:type="spellEnd"/>
      <w:r w:rsidRPr="005B2516">
        <w:rPr>
          <w:lang w:val="bg-BG"/>
        </w:rPr>
        <w:t xml:space="preserve"> (CIS)) / Ръководства за прилагане на Рамковата директива за водите (РДВ)</w:t>
      </w:r>
    </w:p>
    <w:p w14:paraId="4928A36E" w14:textId="7CDE936B" w:rsidR="00834E75" w:rsidRPr="005B2516" w:rsidRDefault="00834E75" w:rsidP="00834E75">
      <w:pPr>
        <w:pStyle w:val="ListParagraph"/>
        <w:numPr>
          <w:ilvl w:val="0"/>
          <w:numId w:val="46"/>
        </w:numPr>
        <w:rPr>
          <w:lang w:val="bg-BG"/>
        </w:rPr>
      </w:pPr>
      <w:r w:rsidRPr="005B2516">
        <w:rPr>
          <w:lang w:val="bg-BG"/>
        </w:rPr>
        <w:t>създадена е</w:t>
      </w:r>
      <w:r w:rsidR="00947ACB" w:rsidRPr="005B2516">
        <w:rPr>
          <w:lang w:val="bg-BG"/>
        </w:rPr>
        <w:t>,</w:t>
      </w:r>
      <w:r w:rsidRPr="005B2516">
        <w:rPr>
          <w:lang w:val="bg-BG"/>
        </w:rPr>
        <w:t xml:space="preserve"> за да се адресират предизвикателствата за прилагане на Рамковата </w:t>
      </w:r>
      <w:proofErr w:type="spellStart"/>
      <w:r w:rsidRPr="005B2516">
        <w:rPr>
          <w:lang w:val="bg-BG"/>
        </w:rPr>
        <w:t>конвенци</w:t>
      </w:r>
      <w:proofErr w:type="spellEnd"/>
      <w:r w:rsidRPr="005B2516">
        <w:rPr>
          <w:lang w:val="bg-BG"/>
        </w:rPr>
        <w:t xml:space="preserve"> за водите  - повече информация на адреса по-долу </w:t>
      </w:r>
      <w:hyperlink r:id="rId54" w:history="1">
        <w:r w:rsidR="00947ACB" w:rsidRPr="005B2516">
          <w:rPr>
            <w:rStyle w:val="Hyperlink"/>
            <w:lang w:val="bg-BG"/>
          </w:rPr>
          <w:t>http://ec.europa.eu/environment/water/water-framework/objectives/implementation_en.htm</w:t>
        </w:r>
      </w:hyperlink>
      <w:r w:rsidRPr="005B2516">
        <w:rPr>
          <w:lang w:val="bg-BG"/>
        </w:rPr>
        <w:t xml:space="preserve"> </w:t>
      </w:r>
    </w:p>
    <w:p w14:paraId="45C20D02" w14:textId="37E2F74B" w:rsidR="00834E75" w:rsidRPr="005B2516" w:rsidRDefault="00834E75" w:rsidP="00834E75">
      <w:pPr>
        <w:pStyle w:val="ListParagraph"/>
        <w:numPr>
          <w:ilvl w:val="0"/>
          <w:numId w:val="46"/>
        </w:numPr>
        <w:rPr>
          <w:lang w:val="bg-BG"/>
        </w:rPr>
      </w:pPr>
      <w:r w:rsidRPr="005B2516">
        <w:rPr>
          <w:lang w:val="bg-BG"/>
        </w:rPr>
        <w:t>Ръководствата за прилагане на РДВ са достъпни тук</w:t>
      </w:r>
    </w:p>
    <w:p w14:paraId="1935BD7C" w14:textId="3EF114D5" w:rsidR="00834E75" w:rsidRDefault="00705F2F" w:rsidP="00834E75">
      <w:pPr>
        <w:pStyle w:val="ListParagraph"/>
        <w:ind w:left="1440"/>
        <w:rPr>
          <w:lang w:val="bg-BG"/>
        </w:rPr>
      </w:pPr>
      <w:hyperlink r:id="rId55" w:history="1">
        <w:r w:rsidR="00834E75" w:rsidRPr="005B2516">
          <w:rPr>
            <w:rStyle w:val="Hyperlink"/>
            <w:lang w:val="bg-BG"/>
          </w:rPr>
          <w:t>http://ec.europa.eu</w:t>
        </w:r>
        <w:r w:rsidR="00834E75" w:rsidRPr="005B2516">
          <w:rPr>
            <w:rStyle w:val="Hyperlink"/>
            <w:lang w:val="bg-BG"/>
          </w:rPr>
          <w:t>/</w:t>
        </w:r>
        <w:r w:rsidR="00834E75" w:rsidRPr="005B2516">
          <w:rPr>
            <w:rStyle w:val="Hyperlink"/>
            <w:lang w:val="bg-BG"/>
          </w:rPr>
          <w:t>environment/water/water-framework/facts_figures/guidance_docs_en.htm</w:t>
        </w:r>
      </w:hyperlink>
      <w:r w:rsidR="00834E75" w:rsidRPr="005B2516">
        <w:rPr>
          <w:lang w:val="bg-BG"/>
        </w:rPr>
        <w:t xml:space="preserve"> </w:t>
      </w:r>
    </w:p>
    <w:p w14:paraId="41B90DA4" w14:textId="63FE7368" w:rsidR="00C1271D" w:rsidRDefault="00C1271D" w:rsidP="00C1271D">
      <w:pPr>
        <w:rPr>
          <w:lang w:val="bg-BG"/>
        </w:rPr>
      </w:pPr>
      <w:r>
        <w:rPr>
          <w:lang w:val="bg-BG"/>
        </w:rPr>
        <w:t xml:space="preserve">Национални подкрепящи документи към Планове за управление на речните басейни 2016-2021 - достъпни тук </w:t>
      </w:r>
      <w:hyperlink r:id="rId56" w:history="1">
        <w:r w:rsidRPr="00E13DE5">
          <w:rPr>
            <w:rStyle w:val="Hyperlink"/>
            <w:lang w:val="bg-BG"/>
          </w:rPr>
          <w:t>https://www.moew.government.bg/bg/vodi/planove-za-upravlenie/planove-za-upravlenie-na-rechnite-basejni-purb/</w:t>
        </w:r>
      </w:hyperlink>
      <w:r>
        <w:rPr>
          <w:lang w:val="bg-BG"/>
        </w:rPr>
        <w:t xml:space="preserve"> </w:t>
      </w:r>
    </w:p>
    <w:p w14:paraId="19129AC4" w14:textId="41AB7166" w:rsidR="001D651F" w:rsidRPr="005B2516" w:rsidRDefault="001D651F" w:rsidP="00C07912">
      <w:pPr>
        <w:pStyle w:val="Prilojenie"/>
        <w:ind w:left="360" w:hanging="360"/>
      </w:pPr>
      <w:bookmarkStart w:id="110" w:name="_Toc502067223"/>
      <w:bookmarkStart w:id="111" w:name="_Toc520815462"/>
      <w:bookmarkStart w:id="112" w:name="_Toc492904816"/>
      <w:bookmarkEnd w:id="110"/>
      <w:bookmarkEnd w:id="111"/>
    </w:p>
    <w:p w14:paraId="79C80247" w14:textId="09E90988" w:rsidR="00722918" w:rsidRPr="005B2516" w:rsidRDefault="00F84F08" w:rsidP="00C07912">
      <w:pPr>
        <w:pStyle w:val="PrilojevieZaglavie"/>
      </w:pPr>
      <w:bookmarkStart w:id="113" w:name="_Toc502067224"/>
      <w:bookmarkStart w:id="114" w:name="_Toc520815463"/>
      <w:r w:rsidRPr="005B2516">
        <w:rPr>
          <w:caps w:val="0"/>
        </w:rPr>
        <w:t>СПИСЪК С ИЗТОЧНИЦИ НА ИНФОРМАЦИЯ ЗА АКТУАЛНИ ЦЕНИ</w:t>
      </w:r>
      <w:bookmarkEnd w:id="113"/>
      <w:bookmarkEnd w:id="114"/>
    </w:p>
    <w:p w14:paraId="090C5D06" w14:textId="270BF795" w:rsidR="00722918" w:rsidRPr="005B2516" w:rsidRDefault="00722918" w:rsidP="00ED1461">
      <w:pPr>
        <w:pStyle w:val="Style3"/>
      </w:pPr>
      <w:bookmarkStart w:id="115" w:name="_Toc492909323"/>
      <w:r w:rsidRPr="005B2516">
        <w:t>Разходи</w:t>
      </w:r>
      <w:r w:rsidR="00007B80" w:rsidRPr="005B2516">
        <w:t xml:space="preserve"> </w:t>
      </w:r>
      <w:r w:rsidRPr="005B2516">
        <w:t>за</w:t>
      </w:r>
      <w:r w:rsidR="00007B80" w:rsidRPr="005B2516">
        <w:t xml:space="preserve"> </w:t>
      </w:r>
      <w:r w:rsidRPr="005B2516">
        <w:t>труд</w:t>
      </w:r>
      <w:bookmarkEnd w:id="115"/>
    </w:p>
    <w:p w14:paraId="3A597324" w14:textId="148336DF" w:rsidR="00B37CA2" w:rsidRPr="005B2516" w:rsidRDefault="00722918" w:rsidP="001D651F">
      <w:pPr>
        <w:rPr>
          <w:rFonts w:cs="Arial"/>
          <w:lang w:val="bg-BG"/>
        </w:rPr>
      </w:pPr>
      <w:r w:rsidRPr="005B2516">
        <w:rPr>
          <w:rFonts w:cs="Arial"/>
          <w:lang w:val="bg-BG"/>
        </w:rPr>
        <w:t>При</w:t>
      </w:r>
      <w:r w:rsidR="00007B80" w:rsidRPr="005B2516">
        <w:rPr>
          <w:rFonts w:cs="Arial"/>
          <w:lang w:val="bg-BG"/>
        </w:rPr>
        <w:t xml:space="preserve"> </w:t>
      </w:r>
      <w:r w:rsidRPr="005B2516">
        <w:rPr>
          <w:rFonts w:cs="Arial"/>
          <w:lang w:val="bg-BG"/>
        </w:rPr>
        <w:t>остойностяването</w:t>
      </w:r>
      <w:r w:rsidR="00007B80" w:rsidRPr="005B2516">
        <w:rPr>
          <w:rFonts w:cs="Arial"/>
          <w:lang w:val="bg-BG"/>
        </w:rPr>
        <w:t xml:space="preserve"> </w:t>
      </w:r>
      <w:r w:rsidRPr="005B2516">
        <w:rPr>
          <w:rFonts w:cs="Arial"/>
          <w:lang w:val="bg-BG"/>
        </w:rPr>
        <w:t>на</w:t>
      </w:r>
      <w:r w:rsidR="00007B80" w:rsidRPr="005B2516">
        <w:rPr>
          <w:rFonts w:cs="Arial"/>
          <w:lang w:val="bg-BG"/>
        </w:rPr>
        <w:t xml:space="preserve"> </w:t>
      </w:r>
      <w:r w:rsidR="00A57210">
        <w:rPr>
          <w:rFonts w:cs="Arial"/>
          <w:lang w:val="bg-BG"/>
        </w:rPr>
        <w:t>мерките</w:t>
      </w:r>
      <w:r w:rsidRPr="005B2516">
        <w:rPr>
          <w:rFonts w:cs="Arial"/>
          <w:lang w:val="bg-BG"/>
        </w:rPr>
        <w:t>,</w:t>
      </w:r>
      <w:r w:rsidR="00007B80" w:rsidRPr="005B2516">
        <w:rPr>
          <w:rFonts w:cs="Arial"/>
          <w:lang w:val="bg-BG"/>
        </w:rPr>
        <w:t xml:space="preserve"> </w:t>
      </w:r>
      <w:r w:rsidRPr="005B2516">
        <w:rPr>
          <w:rFonts w:cs="Arial"/>
          <w:lang w:val="bg-BG"/>
        </w:rPr>
        <w:t>разходите</w:t>
      </w:r>
      <w:r w:rsidR="00007B80" w:rsidRPr="005B2516">
        <w:rPr>
          <w:rFonts w:cs="Arial"/>
          <w:lang w:val="bg-BG"/>
        </w:rPr>
        <w:t xml:space="preserve"> </w:t>
      </w:r>
      <w:r w:rsidRPr="005B2516">
        <w:rPr>
          <w:rFonts w:cs="Arial"/>
          <w:lang w:val="bg-BG"/>
        </w:rPr>
        <w:t>за</w:t>
      </w:r>
      <w:r w:rsidR="00007B80" w:rsidRPr="005B2516">
        <w:rPr>
          <w:rFonts w:cs="Arial"/>
          <w:lang w:val="bg-BG"/>
        </w:rPr>
        <w:t xml:space="preserve"> </w:t>
      </w:r>
      <w:r w:rsidRPr="005B2516">
        <w:rPr>
          <w:rFonts w:cs="Arial"/>
          <w:lang w:val="bg-BG"/>
        </w:rPr>
        <w:t>труд</w:t>
      </w:r>
      <w:r w:rsidR="00007B80" w:rsidRPr="005B2516">
        <w:rPr>
          <w:rFonts w:cs="Arial"/>
          <w:lang w:val="bg-BG"/>
        </w:rPr>
        <w:t xml:space="preserve"> </w:t>
      </w:r>
      <w:r w:rsidRPr="005B2516">
        <w:rPr>
          <w:rFonts w:cs="Arial"/>
          <w:lang w:val="bg-BG"/>
        </w:rPr>
        <w:t>следва</w:t>
      </w:r>
      <w:r w:rsidR="00007B80" w:rsidRPr="005B2516">
        <w:rPr>
          <w:rFonts w:cs="Arial"/>
          <w:lang w:val="bg-BG"/>
        </w:rPr>
        <w:t xml:space="preserve"> </w:t>
      </w:r>
      <w:r w:rsidRPr="005B2516">
        <w:rPr>
          <w:rFonts w:cs="Arial"/>
          <w:lang w:val="bg-BG"/>
        </w:rPr>
        <w:t>да</w:t>
      </w:r>
      <w:r w:rsidR="00007B80" w:rsidRPr="005B2516">
        <w:rPr>
          <w:rFonts w:cs="Arial"/>
          <w:lang w:val="bg-BG"/>
        </w:rPr>
        <w:t xml:space="preserve"> </w:t>
      </w:r>
      <w:r w:rsidRPr="005B2516">
        <w:rPr>
          <w:rFonts w:cs="Arial"/>
          <w:lang w:val="bg-BG"/>
        </w:rPr>
        <w:t>се</w:t>
      </w:r>
      <w:r w:rsidR="00007B80" w:rsidRPr="005B2516">
        <w:rPr>
          <w:rFonts w:cs="Arial"/>
          <w:lang w:val="bg-BG"/>
        </w:rPr>
        <w:t xml:space="preserve"> </w:t>
      </w:r>
      <w:r w:rsidRPr="005B2516">
        <w:rPr>
          <w:rFonts w:cs="Arial"/>
          <w:lang w:val="bg-BG"/>
        </w:rPr>
        <w:t>отчитат</w:t>
      </w:r>
      <w:r w:rsidR="00007B80" w:rsidRPr="005B2516">
        <w:rPr>
          <w:rFonts w:cs="Arial"/>
          <w:lang w:val="bg-BG"/>
        </w:rPr>
        <w:t xml:space="preserve"> </w:t>
      </w:r>
      <w:r w:rsidRPr="005B2516">
        <w:rPr>
          <w:rFonts w:cs="Arial"/>
          <w:lang w:val="bg-BG"/>
        </w:rPr>
        <w:t>на</w:t>
      </w:r>
      <w:r w:rsidR="00007B80" w:rsidRPr="005B2516">
        <w:rPr>
          <w:rFonts w:cs="Arial"/>
          <w:lang w:val="bg-BG"/>
        </w:rPr>
        <w:t xml:space="preserve"> </w:t>
      </w:r>
      <w:r w:rsidRPr="005B2516">
        <w:rPr>
          <w:rFonts w:cs="Arial"/>
          <w:lang w:val="bg-BG"/>
        </w:rPr>
        <w:t>база</w:t>
      </w:r>
      <w:r w:rsidR="00007B80" w:rsidRPr="005B2516">
        <w:rPr>
          <w:rFonts w:cs="Arial"/>
          <w:lang w:val="bg-BG"/>
        </w:rPr>
        <w:t xml:space="preserve"> </w:t>
      </w:r>
      <w:r w:rsidRPr="005B2516">
        <w:rPr>
          <w:rFonts w:cs="Arial"/>
          <w:lang w:val="bg-BG"/>
        </w:rPr>
        <w:t>приложимия</w:t>
      </w:r>
      <w:r w:rsidR="00007B80" w:rsidRPr="005B2516">
        <w:rPr>
          <w:rFonts w:cs="Arial"/>
          <w:lang w:val="bg-BG"/>
        </w:rPr>
        <w:t xml:space="preserve"> </w:t>
      </w:r>
      <w:r w:rsidRPr="005B2516">
        <w:rPr>
          <w:rFonts w:cs="Arial"/>
          <w:lang w:val="bg-BG"/>
        </w:rPr>
        <w:t>в</w:t>
      </w:r>
      <w:r w:rsidR="00007B80" w:rsidRPr="005B2516">
        <w:rPr>
          <w:rFonts w:cs="Arial"/>
          <w:lang w:val="bg-BG"/>
        </w:rPr>
        <w:t xml:space="preserve"> </w:t>
      </w:r>
      <w:r w:rsidRPr="005B2516">
        <w:rPr>
          <w:rFonts w:cs="Arial"/>
          <w:lang w:val="bg-BG"/>
        </w:rPr>
        <w:t>страната</w:t>
      </w:r>
      <w:r w:rsidR="00007B80" w:rsidRPr="005B2516">
        <w:rPr>
          <w:rFonts w:cs="Arial"/>
          <w:lang w:val="bg-BG"/>
        </w:rPr>
        <w:t xml:space="preserve"> </w:t>
      </w:r>
      <w:r w:rsidRPr="005B2516">
        <w:rPr>
          <w:rFonts w:cs="Arial"/>
          <w:lang w:val="bg-BG"/>
        </w:rPr>
        <w:t>минимален</w:t>
      </w:r>
      <w:r w:rsidR="00007B80" w:rsidRPr="005B2516">
        <w:rPr>
          <w:rFonts w:cs="Arial"/>
          <w:lang w:val="bg-BG"/>
        </w:rPr>
        <w:t xml:space="preserve"> </w:t>
      </w:r>
      <w:r w:rsidRPr="005B2516">
        <w:rPr>
          <w:rFonts w:cs="Arial"/>
          <w:lang w:val="bg-BG"/>
        </w:rPr>
        <w:t>осигурителен</w:t>
      </w:r>
      <w:r w:rsidR="00007B80" w:rsidRPr="005B2516">
        <w:rPr>
          <w:rFonts w:cs="Arial"/>
          <w:lang w:val="bg-BG"/>
        </w:rPr>
        <w:t xml:space="preserve"> </w:t>
      </w:r>
      <w:r w:rsidRPr="005B2516">
        <w:rPr>
          <w:rFonts w:cs="Arial"/>
          <w:lang w:val="bg-BG"/>
        </w:rPr>
        <w:t>доход,</w:t>
      </w:r>
      <w:r w:rsidR="00007B80" w:rsidRPr="005B2516">
        <w:rPr>
          <w:rFonts w:cs="Arial"/>
          <w:lang w:val="bg-BG"/>
        </w:rPr>
        <w:t xml:space="preserve"> </w:t>
      </w:r>
      <w:r w:rsidRPr="005B2516">
        <w:rPr>
          <w:rFonts w:cs="Arial"/>
          <w:lang w:val="bg-BG"/>
        </w:rPr>
        <w:t>който</w:t>
      </w:r>
      <w:r w:rsidR="00007B80" w:rsidRPr="005B2516">
        <w:rPr>
          <w:rFonts w:cs="Arial"/>
          <w:lang w:val="bg-BG"/>
        </w:rPr>
        <w:t xml:space="preserve"> </w:t>
      </w:r>
      <w:r w:rsidRPr="005B2516">
        <w:rPr>
          <w:rFonts w:cs="Arial"/>
          <w:lang w:val="bg-BG"/>
        </w:rPr>
        <w:t>се</w:t>
      </w:r>
      <w:r w:rsidR="00007B80" w:rsidRPr="005B2516">
        <w:rPr>
          <w:rFonts w:cs="Arial"/>
          <w:lang w:val="bg-BG"/>
        </w:rPr>
        <w:t xml:space="preserve"> </w:t>
      </w:r>
      <w:r w:rsidRPr="005B2516">
        <w:rPr>
          <w:rFonts w:cs="Arial"/>
          <w:lang w:val="bg-BG"/>
        </w:rPr>
        <w:t>определя</w:t>
      </w:r>
      <w:r w:rsidR="00007B80" w:rsidRPr="005B2516">
        <w:rPr>
          <w:rFonts w:cs="Arial"/>
          <w:lang w:val="bg-BG"/>
        </w:rPr>
        <w:t xml:space="preserve"> </w:t>
      </w:r>
      <w:r w:rsidRPr="005B2516">
        <w:rPr>
          <w:rFonts w:cs="Arial"/>
          <w:lang w:val="bg-BG"/>
        </w:rPr>
        <w:t>ежегодно</w:t>
      </w:r>
      <w:r w:rsidR="00007B80" w:rsidRPr="005B2516">
        <w:rPr>
          <w:rFonts w:cs="Arial"/>
          <w:lang w:val="bg-BG"/>
        </w:rPr>
        <w:t xml:space="preserve"> </w:t>
      </w:r>
      <w:r w:rsidRPr="005B2516">
        <w:rPr>
          <w:rFonts w:cs="Arial"/>
          <w:lang w:val="bg-BG"/>
        </w:rPr>
        <w:t>с</w:t>
      </w:r>
      <w:r w:rsidR="00007B80" w:rsidRPr="005B2516">
        <w:rPr>
          <w:rFonts w:cs="Arial"/>
          <w:lang w:val="bg-BG"/>
        </w:rPr>
        <w:t xml:space="preserve"> </w:t>
      </w:r>
      <w:r w:rsidRPr="005B2516">
        <w:rPr>
          <w:rFonts w:cs="Arial"/>
          <w:lang w:val="bg-BG"/>
        </w:rPr>
        <w:t>бюджета</w:t>
      </w:r>
      <w:r w:rsidR="00007B80" w:rsidRPr="005B2516">
        <w:rPr>
          <w:rFonts w:cs="Arial"/>
          <w:lang w:val="bg-BG"/>
        </w:rPr>
        <w:t xml:space="preserve"> </w:t>
      </w:r>
      <w:r w:rsidRPr="005B2516">
        <w:rPr>
          <w:rFonts w:cs="Arial"/>
          <w:lang w:val="bg-BG"/>
        </w:rPr>
        <w:t>на</w:t>
      </w:r>
      <w:r w:rsidR="00007B80" w:rsidRPr="005B2516">
        <w:rPr>
          <w:rFonts w:cs="Arial"/>
          <w:lang w:val="bg-BG"/>
        </w:rPr>
        <w:t xml:space="preserve"> </w:t>
      </w:r>
      <w:r w:rsidRPr="005B2516">
        <w:rPr>
          <w:rFonts w:cs="Arial"/>
          <w:lang w:val="bg-BG"/>
        </w:rPr>
        <w:t>държавното</w:t>
      </w:r>
      <w:r w:rsidR="00007B80" w:rsidRPr="005B2516">
        <w:rPr>
          <w:rFonts w:cs="Arial"/>
          <w:lang w:val="bg-BG"/>
        </w:rPr>
        <w:t xml:space="preserve"> </w:t>
      </w:r>
      <w:r w:rsidRPr="005B2516">
        <w:rPr>
          <w:rFonts w:cs="Arial"/>
          <w:lang w:val="bg-BG"/>
        </w:rPr>
        <w:t>обществено</w:t>
      </w:r>
      <w:r w:rsidR="00007B80" w:rsidRPr="005B2516">
        <w:rPr>
          <w:rFonts w:cs="Arial"/>
          <w:lang w:val="bg-BG"/>
        </w:rPr>
        <w:t xml:space="preserve"> </w:t>
      </w:r>
      <w:r w:rsidRPr="005B2516">
        <w:rPr>
          <w:rFonts w:cs="Arial"/>
          <w:lang w:val="bg-BG"/>
        </w:rPr>
        <w:t>осигуряване.</w:t>
      </w:r>
      <w:r w:rsidR="00007B80" w:rsidRPr="005B2516">
        <w:rPr>
          <w:rFonts w:cs="Arial"/>
          <w:lang w:val="bg-BG"/>
        </w:rPr>
        <w:t xml:space="preserve"> </w:t>
      </w:r>
    </w:p>
    <w:p w14:paraId="14A2FC41" w14:textId="43596439" w:rsidR="00B37CA2" w:rsidRPr="005B2516" w:rsidRDefault="00722918" w:rsidP="001D651F">
      <w:pPr>
        <w:rPr>
          <w:rFonts w:cs="Arial"/>
          <w:lang w:val="bg-BG"/>
        </w:rPr>
      </w:pPr>
      <w:r w:rsidRPr="005B2516">
        <w:rPr>
          <w:rFonts w:cs="Arial"/>
          <w:lang w:val="bg-BG"/>
        </w:rPr>
        <w:t>В</w:t>
      </w:r>
      <w:r w:rsidR="00007B80" w:rsidRPr="005B2516">
        <w:rPr>
          <w:rFonts w:cs="Arial"/>
          <w:lang w:val="bg-BG"/>
        </w:rPr>
        <w:t xml:space="preserve"> </w:t>
      </w:r>
      <w:r w:rsidRPr="005B2516">
        <w:rPr>
          <w:rFonts w:cs="Arial"/>
          <w:lang w:val="bg-BG"/>
        </w:rPr>
        <w:t>таблица</w:t>
      </w:r>
      <w:r w:rsidR="00B37CA2" w:rsidRPr="005B2516">
        <w:rPr>
          <w:rFonts w:cs="Arial"/>
          <w:lang w:val="bg-BG"/>
        </w:rPr>
        <w:t>,</w:t>
      </w:r>
      <w:r w:rsidR="00007B80" w:rsidRPr="005B2516">
        <w:rPr>
          <w:rFonts w:cs="Arial"/>
          <w:lang w:val="bg-BG"/>
        </w:rPr>
        <w:t xml:space="preserve"> </w:t>
      </w:r>
      <w:r w:rsidR="00B37CA2" w:rsidRPr="005B2516">
        <w:rPr>
          <w:rFonts w:cs="Arial"/>
          <w:lang w:val="bg-BG"/>
        </w:rPr>
        <w:t>в</w:t>
      </w:r>
      <w:r w:rsidR="00007B80" w:rsidRPr="005B2516">
        <w:rPr>
          <w:rFonts w:cs="Arial"/>
          <w:lang w:val="bg-BG"/>
        </w:rPr>
        <w:t xml:space="preserve"> </w:t>
      </w:r>
      <w:r w:rsidR="00B37CA2" w:rsidRPr="005B2516">
        <w:rPr>
          <w:rFonts w:cs="Arial"/>
          <w:lang w:val="bg-BG"/>
        </w:rPr>
        <w:t>Приложение</w:t>
      </w:r>
      <w:r w:rsidR="00007B80" w:rsidRPr="005B2516">
        <w:rPr>
          <w:rFonts w:cs="Arial"/>
          <w:lang w:val="bg-BG"/>
        </w:rPr>
        <w:t xml:space="preserve"> </w:t>
      </w:r>
      <w:r w:rsidR="00B37CA2" w:rsidRPr="005B2516">
        <w:rPr>
          <w:rFonts w:cs="Arial"/>
          <w:lang w:val="bg-BG"/>
        </w:rPr>
        <w:t>към</w:t>
      </w:r>
      <w:r w:rsidR="00007B80" w:rsidRPr="005B2516">
        <w:rPr>
          <w:rFonts w:cs="Arial"/>
          <w:lang w:val="bg-BG"/>
        </w:rPr>
        <w:t xml:space="preserve"> </w:t>
      </w:r>
      <w:r w:rsidR="00B37CA2" w:rsidRPr="005B2516">
        <w:rPr>
          <w:rFonts w:cs="Arial"/>
          <w:lang w:val="bg-BG"/>
        </w:rPr>
        <w:t>Закон</w:t>
      </w:r>
      <w:r w:rsidR="00007B80" w:rsidRPr="005B2516">
        <w:rPr>
          <w:rFonts w:cs="Arial"/>
          <w:lang w:val="bg-BG"/>
        </w:rPr>
        <w:t xml:space="preserve"> </w:t>
      </w:r>
      <w:r w:rsidR="00B37CA2" w:rsidRPr="005B2516">
        <w:rPr>
          <w:rFonts w:cs="Arial"/>
          <w:lang w:val="bg-BG"/>
        </w:rPr>
        <w:t>за</w:t>
      </w:r>
      <w:r w:rsidR="00007B80" w:rsidRPr="005B2516">
        <w:rPr>
          <w:rFonts w:cs="Arial"/>
          <w:lang w:val="bg-BG"/>
        </w:rPr>
        <w:t xml:space="preserve"> </w:t>
      </w:r>
      <w:r w:rsidR="00B37CA2" w:rsidRPr="005B2516">
        <w:rPr>
          <w:rFonts w:cs="Arial"/>
          <w:lang w:val="bg-BG"/>
        </w:rPr>
        <w:t>бюджета</w:t>
      </w:r>
      <w:r w:rsidR="00007B80" w:rsidRPr="005B2516">
        <w:rPr>
          <w:rFonts w:cs="Arial"/>
          <w:lang w:val="bg-BG"/>
        </w:rPr>
        <w:t xml:space="preserve"> </w:t>
      </w:r>
      <w:r w:rsidR="00B37CA2" w:rsidRPr="005B2516">
        <w:rPr>
          <w:rFonts w:cs="Arial"/>
          <w:lang w:val="bg-BG"/>
        </w:rPr>
        <w:t>на</w:t>
      </w:r>
      <w:r w:rsidR="00007B80" w:rsidRPr="005B2516">
        <w:rPr>
          <w:rFonts w:cs="Arial"/>
          <w:lang w:val="bg-BG"/>
        </w:rPr>
        <w:t xml:space="preserve"> </w:t>
      </w:r>
      <w:r w:rsidR="00B37CA2" w:rsidRPr="005B2516">
        <w:rPr>
          <w:rFonts w:cs="Arial"/>
          <w:lang w:val="bg-BG"/>
        </w:rPr>
        <w:t>държавното</w:t>
      </w:r>
      <w:r w:rsidR="00007B80" w:rsidRPr="005B2516">
        <w:rPr>
          <w:rFonts w:cs="Arial"/>
          <w:lang w:val="bg-BG"/>
        </w:rPr>
        <w:t xml:space="preserve"> </w:t>
      </w:r>
      <w:r w:rsidR="00B37CA2" w:rsidRPr="005B2516">
        <w:rPr>
          <w:rFonts w:cs="Arial"/>
          <w:lang w:val="bg-BG"/>
        </w:rPr>
        <w:t>обществено</w:t>
      </w:r>
      <w:r w:rsidR="00007B80" w:rsidRPr="005B2516">
        <w:rPr>
          <w:rFonts w:cs="Arial"/>
          <w:lang w:val="bg-BG"/>
        </w:rPr>
        <w:t xml:space="preserve"> </w:t>
      </w:r>
      <w:r w:rsidR="00B37CA2" w:rsidRPr="005B2516">
        <w:rPr>
          <w:rFonts w:cs="Arial"/>
          <w:lang w:val="bg-BG"/>
        </w:rPr>
        <w:t>осигуряване</w:t>
      </w:r>
      <w:r w:rsidR="00007B80" w:rsidRPr="005B2516">
        <w:rPr>
          <w:rFonts w:cs="Arial"/>
          <w:lang w:val="bg-BG"/>
        </w:rPr>
        <w:t xml:space="preserve"> </w:t>
      </w:r>
      <w:r w:rsidR="00B37CA2" w:rsidRPr="005B2516">
        <w:rPr>
          <w:rFonts w:cs="Arial"/>
          <w:lang w:val="bg-BG"/>
        </w:rPr>
        <w:t>за</w:t>
      </w:r>
      <w:r w:rsidR="00007B80" w:rsidRPr="005B2516">
        <w:rPr>
          <w:rFonts w:cs="Arial"/>
          <w:lang w:val="bg-BG"/>
        </w:rPr>
        <w:t xml:space="preserve"> </w:t>
      </w:r>
      <w:r w:rsidR="00B37CA2" w:rsidRPr="005B2516">
        <w:rPr>
          <w:rFonts w:cs="Arial"/>
          <w:lang w:val="bg-BG"/>
        </w:rPr>
        <w:t>съответната</w:t>
      </w:r>
      <w:r w:rsidR="00007B80" w:rsidRPr="005B2516">
        <w:rPr>
          <w:rFonts w:cs="Arial"/>
          <w:lang w:val="bg-BG"/>
        </w:rPr>
        <w:t xml:space="preserve"> </w:t>
      </w:r>
      <w:r w:rsidR="00B37CA2" w:rsidRPr="005B2516">
        <w:rPr>
          <w:rFonts w:cs="Arial"/>
          <w:lang w:val="bg-BG"/>
        </w:rPr>
        <w:t>година</w:t>
      </w:r>
      <w:r w:rsidR="00007B80" w:rsidRPr="005B2516">
        <w:rPr>
          <w:rFonts w:cs="Arial"/>
          <w:lang w:val="bg-BG"/>
        </w:rPr>
        <w:t xml:space="preserve"> </w:t>
      </w:r>
      <w:r w:rsidRPr="005B2516">
        <w:rPr>
          <w:rFonts w:cs="Arial"/>
          <w:lang w:val="bg-BG"/>
        </w:rPr>
        <w:t>са</w:t>
      </w:r>
      <w:r w:rsidR="00007B80" w:rsidRPr="005B2516">
        <w:rPr>
          <w:rFonts w:cs="Arial"/>
          <w:lang w:val="bg-BG"/>
        </w:rPr>
        <w:t xml:space="preserve"> </w:t>
      </w:r>
      <w:r w:rsidRPr="005B2516">
        <w:rPr>
          <w:rFonts w:cs="Arial"/>
          <w:lang w:val="bg-BG"/>
        </w:rPr>
        <w:t>представени</w:t>
      </w:r>
      <w:r w:rsidR="00007B80" w:rsidRPr="005B2516">
        <w:rPr>
          <w:rFonts w:cs="Arial"/>
          <w:lang w:val="bg-BG"/>
        </w:rPr>
        <w:t xml:space="preserve"> </w:t>
      </w:r>
      <w:r w:rsidRPr="005B2516">
        <w:rPr>
          <w:rFonts w:cs="Arial"/>
          <w:lang w:val="bg-BG"/>
        </w:rPr>
        <w:t>праговете</w:t>
      </w:r>
      <w:r w:rsidR="00007B80" w:rsidRPr="005B2516">
        <w:rPr>
          <w:rFonts w:cs="Arial"/>
          <w:lang w:val="bg-BG"/>
        </w:rPr>
        <w:t xml:space="preserve"> </w:t>
      </w:r>
      <w:r w:rsidRPr="005B2516">
        <w:rPr>
          <w:rFonts w:cs="Arial"/>
          <w:lang w:val="bg-BG"/>
        </w:rPr>
        <w:t>за</w:t>
      </w:r>
      <w:r w:rsidR="00007B80" w:rsidRPr="005B2516">
        <w:rPr>
          <w:rFonts w:cs="Arial"/>
          <w:lang w:val="bg-BG"/>
        </w:rPr>
        <w:t xml:space="preserve"> </w:t>
      </w:r>
      <w:r w:rsidRPr="005B2516">
        <w:rPr>
          <w:rFonts w:cs="Arial"/>
          <w:lang w:val="bg-BG"/>
        </w:rPr>
        <w:t>дейностите,</w:t>
      </w:r>
      <w:r w:rsidR="00007B80" w:rsidRPr="005B2516">
        <w:rPr>
          <w:rFonts w:cs="Arial"/>
          <w:lang w:val="bg-BG"/>
        </w:rPr>
        <w:t xml:space="preserve"> </w:t>
      </w:r>
      <w:r w:rsidRPr="005B2516">
        <w:rPr>
          <w:rFonts w:cs="Arial"/>
          <w:lang w:val="bg-BG"/>
        </w:rPr>
        <w:t>имащи</w:t>
      </w:r>
      <w:r w:rsidR="00007B80" w:rsidRPr="005B2516">
        <w:rPr>
          <w:rFonts w:cs="Arial"/>
          <w:lang w:val="bg-BG"/>
        </w:rPr>
        <w:t xml:space="preserve"> </w:t>
      </w:r>
      <w:r w:rsidRPr="005B2516">
        <w:rPr>
          <w:rFonts w:cs="Arial"/>
          <w:lang w:val="bg-BG"/>
        </w:rPr>
        <w:t>отношение</w:t>
      </w:r>
      <w:r w:rsidR="00007B80" w:rsidRPr="005B2516">
        <w:rPr>
          <w:rFonts w:cs="Arial"/>
          <w:lang w:val="bg-BG"/>
        </w:rPr>
        <w:t xml:space="preserve"> </w:t>
      </w:r>
      <w:r w:rsidRPr="005B2516">
        <w:rPr>
          <w:rFonts w:cs="Arial"/>
          <w:lang w:val="bg-BG"/>
        </w:rPr>
        <w:t>към</w:t>
      </w:r>
      <w:r w:rsidR="00007B80" w:rsidRPr="005B2516">
        <w:rPr>
          <w:rFonts w:cs="Arial"/>
          <w:lang w:val="bg-BG"/>
        </w:rPr>
        <w:t xml:space="preserve"> </w:t>
      </w:r>
      <w:r w:rsidRPr="005B2516">
        <w:rPr>
          <w:rFonts w:cs="Arial"/>
          <w:lang w:val="bg-BG"/>
        </w:rPr>
        <w:t>прилагането</w:t>
      </w:r>
      <w:r w:rsidR="00007B80" w:rsidRPr="005B2516">
        <w:rPr>
          <w:rFonts w:cs="Arial"/>
          <w:lang w:val="bg-BG"/>
        </w:rPr>
        <w:t xml:space="preserve"> </w:t>
      </w:r>
      <w:r w:rsidRPr="005B2516">
        <w:rPr>
          <w:rFonts w:cs="Arial"/>
          <w:lang w:val="bg-BG"/>
        </w:rPr>
        <w:t>на</w:t>
      </w:r>
      <w:r w:rsidR="00007B80" w:rsidRPr="005B2516">
        <w:rPr>
          <w:rFonts w:cs="Arial"/>
          <w:lang w:val="bg-BG"/>
        </w:rPr>
        <w:t xml:space="preserve"> </w:t>
      </w:r>
      <w:r w:rsidRPr="005B2516">
        <w:rPr>
          <w:rFonts w:cs="Arial"/>
          <w:lang w:val="bg-BG"/>
        </w:rPr>
        <w:t>оздравителни</w:t>
      </w:r>
      <w:r w:rsidR="00007B80" w:rsidRPr="005B2516">
        <w:rPr>
          <w:rFonts w:cs="Arial"/>
          <w:lang w:val="bg-BG"/>
        </w:rPr>
        <w:t xml:space="preserve"> </w:t>
      </w:r>
      <w:r w:rsidRPr="005B2516">
        <w:rPr>
          <w:rFonts w:cs="Arial"/>
          <w:lang w:val="bg-BG"/>
        </w:rPr>
        <w:t>мерки,</w:t>
      </w:r>
      <w:r w:rsidR="00007B80" w:rsidRPr="005B2516">
        <w:rPr>
          <w:rFonts w:cs="Arial"/>
          <w:lang w:val="bg-BG"/>
        </w:rPr>
        <w:t xml:space="preserve"> </w:t>
      </w:r>
      <w:r w:rsidRPr="005B2516">
        <w:rPr>
          <w:rFonts w:cs="Arial"/>
          <w:lang w:val="bg-BG"/>
        </w:rPr>
        <w:t>като</w:t>
      </w:r>
      <w:r w:rsidR="00007B80" w:rsidRPr="005B2516">
        <w:rPr>
          <w:rFonts w:cs="Arial"/>
          <w:lang w:val="bg-BG"/>
        </w:rPr>
        <w:t xml:space="preserve"> </w:t>
      </w:r>
      <w:r w:rsidRPr="005B2516">
        <w:rPr>
          <w:rFonts w:cs="Arial"/>
          <w:lang w:val="bg-BG"/>
        </w:rPr>
        <w:t>те</w:t>
      </w:r>
      <w:r w:rsidR="00007B80" w:rsidRPr="005B2516">
        <w:rPr>
          <w:rFonts w:cs="Arial"/>
          <w:lang w:val="bg-BG"/>
        </w:rPr>
        <w:t xml:space="preserve"> </w:t>
      </w:r>
      <w:r w:rsidRPr="005B2516">
        <w:rPr>
          <w:rFonts w:cs="Arial"/>
          <w:lang w:val="bg-BG"/>
        </w:rPr>
        <w:t>са</w:t>
      </w:r>
      <w:r w:rsidR="00007B80" w:rsidRPr="005B2516">
        <w:rPr>
          <w:rFonts w:cs="Arial"/>
          <w:lang w:val="bg-BG"/>
        </w:rPr>
        <w:t xml:space="preserve"> </w:t>
      </w:r>
      <w:r w:rsidRPr="005B2516">
        <w:rPr>
          <w:rFonts w:cs="Arial"/>
          <w:lang w:val="bg-BG"/>
        </w:rPr>
        <w:t>дадени</w:t>
      </w:r>
      <w:r w:rsidR="00007B80" w:rsidRPr="005B2516">
        <w:rPr>
          <w:rFonts w:cs="Arial"/>
          <w:lang w:val="bg-BG"/>
        </w:rPr>
        <w:t xml:space="preserve"> </w:t>
      </w:r>
      <w:r w:rsidRPr="005B2516">
        <w:rPr>
          <w:rFonts w:cs="Arial"/>
          <w:lang w:val="bg-BG"/>
        </w:rPr>
        <w:t>за</w:t>
      </w:r>
      <w:r w:rsidR="00007B80" w:rsidRPr="005B2516">
        <w:rPr>
          <w:rFonts w:cs="Arial"/>
          <w:lang w:val="bg-BG"/>
        </w:rPr>
        <w:t xml:space="preserve"> </w:t>
      </w:r>
      <w:r w:rsidRPr="005B2516">
        <w:rPr>
          <w:rFonts w:cs="Arial"/>
          <w:lang w:val="bg-BG"/>
        </w:rPr>
        <w:t>съответния</w:t>
      </w:r>
      <w:r w:rsidR="00007B80" w:rsidRPr="005B2516">
        <w:rPr>
          <w:rFonts w:cs="Arial"/>
          <w:lang w:val="bg-BG"/>
        </w:rPr>
        <w:t xml:space="preserve"> </w:t>
      </w:r>
      <w:r w:rsidRPr="005B2516">
        <w:rPr>
          <w:rFonts w:cs="Arial"/>
          <w:lang w:val="bg-BG"/>
        </w:rPr>
        <w:t>клас</w:t>
      </w:r>
      <w:r w:rsidR="00B37CA2" w:rsidRPr="005B2516">
        <w:rPr>
          <w:rFonts w:cs="Arial"/>
          <w:lang w:val="bg-BG"/>
        </w:rPr>
        <w:t>.</w:t>
      </w:r>
    </w:p>
    <w:p w14:paraId="4BB40ABA" w14:textId="2029F5D3" w:rsidR="00B37CA2" w:rsidRPr="005B2516" w:rsidRDefault="00B37CA2" w:rsidP="001D651F">
      <w:pPr>
        <w:rPr>
          <w:rFonts w:cs="Arial"/>
          <w:lang w:val="bg-BG"/>
        </w:rPr>
      </w:pPr>
      <w:r w:rsidRPr="005B2516">
        <w:rPr>
          <w:rFonts w:cs="Arial"/>
          <w:lang w:val="bg-BG"/>
        </w:rPr>
        <w:t>Класовете</w:t>
      </w:r>
      <w:r w:rsidR="00007B80" w:rsidRPr="005B2516">
        <w:rPr>
          <w:rFonts w:cs="Arial"/>
          <w:lang w:val="bg-BG"/>
        </w:rPr>
        <w:t xml:space="preserve"> </w:t>
      </w:r>
      <w:r w:rsidRPr="005B2516">
        <w:rPr>
          <w:rFonts w:cs="Arial"/>
          <w:lang w:val="bg-BG"/>
        </w:rPr>
        <w:t>са</w:t>
      </w:r>
      <w:r w:rsidR="00007B80" w:rsidRPr="005B2516">
        <w:rPr>
          <w:rFonts w:cs="Arial"/>
          <w:lang w:val="bg-BG"/>
        </w:rPr>
        <w:t xml:space="preserve"> </w:t>
      </w:r>
      <w:r w:rsidRPr="005B2516">
        <w:rPr>
          <w:rFonts w:cs="Arial"/>
          <w:lang w:val="bg-BG"/>
        </w:rPr>
        <w:t>както</w:t>
      </w:r>
      <w:r w:rsidR="00007B80" w:rsidRPr="005B2516">
        <w:rPr>
          <w:rFonts w:cs="Arial"/>
          <w:lang w:val="bg-BG"/>
        </w:rPr>
        <w:t xml:space="preserve"> </w:t>
      </w:r>
      <w:r w:rsidRPr="005B2516">
        <w:rPr>
          <w:rFonts w:cs="Arial"/>
          <w:lang w:val="bg-BG"/>
        </w:rPr>
        <w:t>следва:</w:t>
      </w:r>
    </w:p>
    <w:p w14:paraId="550C557D" w14:textId="56580A6E" w:rsidR="00B37CA2" w:rsidRPr="005B2516" w:rsidRDefault="00722918" w:rsidP="001D651F">
      <w:pPr>
        <w:rPr>
          <w:rFonts w:cs="Arial"/>
          <w:lang w:val="bg-BG"/>
        </w:rPr>
      </w:pPr>
      <w:r w:rsidRPr="005B2516">
        <w:rPr>
          <w:rFonts w:cs="Arial"/>
          <w:lang w:val="bg-BG"/>
        </w:rPr>
        <w:t>Клас</w:t>
      </w:r>
      <w:r w:rsidR="00007B80" w:rsidRPr="005B2516">
        <w:rPr>
          <w:rFonts w:cs="Arial"/>
          <w:lang w:val="bg-BG"/>
        </w:rPr>
        <w:t xml:space="preserve"> </w:t>
      </w:r>
      <w:r w:rsidRPr="005B2516">
        <w:rPr>
          <w:rFonts w:cs="Arial"/>
          <w:lang w:val="bg-BG"/>
        </w:rPr>
        <w:t>1</w:t>
      </w:r>
      <w:r w:rsidR="00007B80" w:rsidRPr="005B2516">
        <w:rPr>
          <w:rFonts w:cs="Arial"/>
          <w:lang w:val="bg-BG"/>
        </w:rPr>
        <w:t xml:space="preserve"> </w:t>
      </w:r>
      <w:r w:rsidRPr="005B2516">
        <w:rPr>
          <w:rFonts w:cs="Arial"/>
          <w:lang w:val="bg-BG"/>
        </w:rPr>
        <w:t>–</w:t>
      </w:r>
      <w:r w:rsidR="00007B80" w:rsidRPr="005B2516">
        <w:rPr>
          <w:rFonts w:cs="Arial"/>
          <w:lang w:val="bg-BG"/>
        </w:rPr>
        <w:t xml:space="preserve"> </w:t>
      </w:r>
      <w:r w:rsidRPr="005B2516">
        <w:rPr>
          <w:rFonts w:cs="Arial"/>
          <w:lang w:val="bg-BG"/>
        </w:rPr>
        <w:t>Ръководители</w:t>
      </w:r>
      <w:r w:rsidR="00007B80" w:rsidRPr="005B2516">
        <w:rPr>
          <w:rFonts w:cs="Arial"/>
          <w:lang w:val="bg-BG"/>
        </w:rPr>
        <w:t xml:space="preserve"> </w:t>
      </w:r>
    </w:p>
    <w:p w14:paraId="55388708" w14:textId="3FB8EB9E" w:rsidR="00B37CA2" w:rsidRPr="005B2516" w:rsidRDefault="00B37CA2" w:rsidP="001D651F">
      <w:pPr>
        <w:rPr>
          <w:rFonts w:cs="Arial"/>
          <w:lang w:val="bg-BG"/>
        </w:rPr>
      </w:pPr>
      <w:r w:rsidRPr="005B2516">
        <w:rPr>
          <w:rFonts w:cs="Arial"/>
          <w:lang w:val="bg-BG"/>
        </w:rPr>
        <w:t>Клас</w:t>
      </w:r>
      <w:r w:rsidR="00007B80" w:rsidRPr="005B2516">
        <w:rPr>
          <w:rFonts w:cs="Arial"/>
          <w:lang w:val="bg-BG"/>
        </w:rPr>
        <w:t xml:space="preserve"> </w:t>
      </w:r>
      <w:r w:rsidRPr="005B2516">
        <w:rPr>
          <w:rFonts w:cs="Arial"/>
          <w:lang w:val="bg-BG"/>
        </w:rPr>
        <w:t>2</w:t>
      </w:r>
      <w:r w:rsidR="00007B80" w:rsidRPr="005B2516">
        <w:rPr>
          <w:rFonts w:cs="Arial"/>
          <w:lang w:val="bg-BG"/>
        </w:rPr>
        <w:t xml:space="preserve"> </w:t>
      </w:r>
      <w:r w:rsidRPr="005B2516">
        <w:rPr>
          <w:rFonts w:cs="Arial"/>
          <w:lang w:val="bg-BG"/>
        </w:rPr>
        <w:t>–</w:t>
      </w:r>
      <w:r w:rsidR="00007B80" w:rsidRPr="005B2516">
        <w:rPr>
          <w:rFonts w:cs="Arial"/>
          <w:lang w:val="bg-BG"/>
        </w:rPr>
        <w:t xml:space="preserve"> </w:t>
      </w:r>
      <w:r w:rsidRPr="005B2516">
        <w:rPr>
          <w:rFonts w:cs="Arial"/>
          <w:lang w:val="bg-BG"/>
        </w:rPr>
        <w:t>Специалисти</w:t>
      </w:r>
      <w:r w:rsidR="00007B80" w:rsidRPr="005B2516">
        <w:rPr>
          <w:rFonts w:cs="Arial"/>
          <w:lang w:val="bg-BG"/>
        </w:rPr>
        <w:t xml:space="preserve"> </w:t>
      </w:r>
    </w:p>
    <w:p w14:paraId="74A129F3" w14:textId="12DC238E" w:rsidR="00B37CA2" w:rsidRPr="005B2516" w:rsidRDefault="00722918" w:rsidP="001D651F">
      <w:pPr>
        <w:rPr>
          <w:rFonts w:cs="Arial"/>
          <w:lang w:val="bg-BG"/>
        </w:rPr>
      </w:pPr>
      <w:r w:rsidRPr="005B2516">
        <w:rPr>
          <w:rFonts w:cs="Arial"/>
          <w:lang w:val="bg-BG"/>
        </w:rPr>
        <w:t>Клас</w:t>
      </w:r>
      <w:r w:rsidR="00007B80" w:rsidRPr="005B2516">
        <w:rPr>
          <w:rFonts w:cs="Arial"/>
          <w:lang w:val="bg-BG"/>
        </w:rPr>
        <w:t xml:space="preserve"> </w:t>
      </w:r>
      <w:r w:rsidRPr="005B2516">
        <w:rPr>
          <w:rFonts w:cs="Arial"/>
          <w:lang w:val="bg-BG"/>
        </w:rPr>
        <w:t>3</w:t>
      </w:r>
      <w:r w:rsidR="00007B80" w:rsidRPr="005B2516">
        <w:rPr>
          <w:rFonts w:cs="Arial"/>
          <w:lang w:val="bg-BG"/>
        </w:rPr>
        <w:t xml:space="preserve"> </w:t>
      </w:r>
      <w:r w:rsidRPr="005B2516">
        <w:rPr>
          <w:rFonts w:cs="Arial"/>
          <w:lang w:val="bg-BG"/>
        </w:rPr>
        <w:t>-</w:t>
      </w:r>
      <w:r w:rsidR="00007B80" w:rsidRPr="005B2516">
        <w:rPr>
          <w:rFonts w:cs="Arial"/>
          <w:lang w:val="bg-BG"/>
        </w:rPr>
        <w:t xml:space="preserve"> </w:t>
      </w:r>
      <w:r w:rsidRPr="005B2516">
        <w:rPr>
          <w:rFonts w:cs="Arial"/>
          <w:lang w:val="bg-BG"/>
        </w:rPr>
        <w:t>Техници</w:t>
      </w:r>
      <w:r w:rsidR="00007B80" w:rsidRPr="005B2516">
        <w:rPr>
          <w:rFonts w:cs="Arial"/>
          <w:lang w:val="bg-BG"/>
        </w:rPr>
        <w:t xml:space="preserve"> </w:t>
      </w:r>
      <w:r w:rsidRPr="005B2516">
        <w:rPr>
          <w:rFonts w:cs="Arial"/>
          <w:lang w:val="bg-BG"/>
        </w:rPr>
        <w:t>и</w:t>
      </w:r>
      <w:r w:rsidR="00007B80" w:rsidRPr="005B2516">
        <w:rPr>
          <w:rFonts w:cs="Arial"/>
          <w:lang w:val="bg-BG"/>
        </w:rPr>
        <w:t xml:space="preserve"> </w:t>
      </w:r>
      <w:r w:rsidRPr="005B2516">
        <w:rPr>
          <w:rFonts w:cs="Arial"/>
          <w:lang w:val="bg-BG"/>
        </w:rPr>
        <w:t>приложни</w:t>
      </w:r>
      <w:r w:rsidR="00007B80" w:rsidRPr="005B2516">
        <w:rPr>
          <w:rFonts w:cs="Arial"/>
          <w:lang w:val="bg-BG"/>
        </w:rPr>
        <w:t xml:space="preserve"> </w:t>
      </w:r>
      <w:r w:rsidRPr="005B2516">
        <w:rPr>
          <w:rFonts w:cs="Arial"/>
          <w:lang w:val="bg-BG"/>
        </w:rPr>
        <w:t>сп</w:t>
      </w:r>
      <w:r w:rsidR="00B37CA2" w:rsidRPr="005B2516">
        <w:rPr>
          <w:rFonts w:cs="Arial"/>
          <w:lang w:val="bg-BG"/>
        </w:rPr>
        <w:t>ециалисти</w:t>
      </w:r>
      <w:r w:rsidR="00007B80" w:rsidRPr="005B2516">
        <w:rPr>
          <w:rFonts w:cs="Arial"/>
          <w:lang w:val="bg-BG"/>
        </w:rPr>
        <w:t xml:space="preserve"> </w:t>
      </w:r>
    </w:p>
    <w:p w14:paraId="65D34CA1" w14:textId="632B1971" w:rsidR="00B37CA2" w:rsidRPr="005B2516" w:rsidRDefault="00722918" w:rsidP="001D651F">
      <w:pPr>
        <w:rPr>
          <w:rFonts w:cs="Arial"/>
          <w:lang w:val="bg-BG"/>
        </w:rPr>
      </w:pPr>
      <w:r w:rsidRPr="005B2516">
        <w:rPr>
          <w:rFonts w:cs="Arial"/>
          <w:lang w:val="bg-BG"/>
        </w:rPr>
        <w:t>Клас</w:t>
      </w:r>
      <w:r w:rsidR="00007B80" w:rsidRPr="005B2516">
        <w:rPr>
          <w:rFonts w:cs="Arial"/>
          <w:lang w:val="bg-BG"/>
        </w:rPr>
        <w:t xml:space="preserve"> </w:t>
      </w:r>
      <w:r w:rsidRPr="005B2516">
        <w:rPr>
          <w:rFonts w:cs="Arial"/>
          <w:lang w:val="bg-BG"/>
        </w:rPr>
        <w:t>4</w:t>
      </w:r>
      <w:r w:rsidR="00007B80" w:rsidRPr="005B2516">
        <w:rPr>
          <w:rFonts w:cs="Arial"/>
          <w:lang w:val="bg-BG"/>
        </w:rPr>
        <w:t xml:space="preserve"> </w:t>
      </w:r>
      <w:r w:rsidRPr="005B2516">
        <w:rPr>
          <w:rFonts w:cs="Arial"/>
          <w:lang w:val="bg-BG"/>
        </w:rPr>
        <w:t>-</w:t>
      </w:r>
      <w:r w:rsidR="00007B80" w:rsidRPr="005B2516">
        <w:rPr>
          <w:rFonts w:cs="Arial"/>
          <w:lang w:val="bg-BG"/>
        </w:rPr>
        <w:t xml:space="preserve"> </w:t>
      </w:r>
      <w:r w:rsidRPr="005B2516">
        <w:rPr>
          <w:rFonts w:cs="Arial"/>
          <w:lang w:val="bg-BG"/>
        </w:rPr>
        <w:t>П</w:t>
      </w:r>
      <w:r w:rsidR="00B37CA2" w:rsidRPr="005B2516">
        <w:rPr>
          <w:rFonts w:cs="Arial"/>
          <w:lang w:val="bg-BG"/>
        </w:rPr>
        <w:t>омощен</w:t>
      </w:r>
      <w:r w:rsidR="00007B80" w:rsidRPr="005B2516">
        <w:rPr>
          <w:rFonts w:cs="Arial"/>
          <w:lang w:val="bg-BG"/>
        </w:rPr>
        <w:t xml:space="preserve"> </w:t>
      </w:r>
      <w:r w:rsidR="00B37CA2" w:rsidRPr="005B2516">
        <w:rPr>
          <w:rFonts w:cs="Arial"/>
          <w:lang w:val="bg-BG"/>
        </w:rPr>
        <w:t>административен</w:t>
      </w:r>
      <w:r w:rsidR="00007B80" w:rsidRPr="005B2516">
        <w:rPr>
          <w:rFonts w:cs="Arial"/>
          <w:lang w:val="bg-BG"/>
        </w:rPr>
        <w:t xml:space="preserve"> </w:t>
      </w:r>
      <w:r w:rsidR="00B37CA2" w:rsidRPr="005B2516">
        <w:rPr>
          <w:rFonts w:cs="Arial"/>
          <w:lang w:val="bg-BG"/>
        </w:rPr>
        <w:t>персонал</w:t>
      </w:r>
      <w:r w:rsidR="00007B80" w:rsidRPr="005B2516">
        <w:rPr>
          <w:rFonts w:cs="Arial"/>
          <w:lang w:val="bg-BG"/>
        </w:rPr>
        <w:t xml:space="preserve"> </w:t>
      </w:r>
    </w:p>
    <w:p w14:paraId="762FB857" w14:textId="4F57600C" w:rsidR="00B37CA2" w:rsidRPr="005B2516" w:rsidRDefault="00722918" w:rsidP="001D651F">
      <w:pPr>
        <w:rPr>
          <w:rFonts w:cs="Arial"/>
          <w:lang w:val="bg-BG"/>
        </w:rPr>
      </w:pPr>
      <w:r w:rsidRPr="005B2516">
        <w:rPr>
          <w:rFonts w:cs="Arial"/>
          <w:lang w:val="bg-BG"/>
        </w:rPr>
        <w:t>Клас</w:t>
      </w:r>
      <w:r w:rsidR="00007B80" w:rsidRPr="005B2516">
        <w:rPr>
          <w:rFonts w:cs="Arial"/>
          <w:lang w:val="bg-BG"/>
        </w:rPr>
        <w:t xml:space="preserve"> </w:t>
      </w:r>
      <w:r w:rsidRPr="005B2516">
        <w:rPr>
          <w:rFonts w:cs="Arial"/>
          <w:lang w:val="bg-BG"/>
        </w:rPr>
        <w:t>5</w:t>
      </w:r>
      <w:r w:rsidR="00007B80" w:rsidRPr="005B2516">
        <w:rPr>
          <w:rFonts w:cs="Arial"/>
          <w:lang w:val="bg-BG"/>
        </w:rPr>
        <w:t xml:space="preserve"> </w:t>
      </w:r>
      <w:r w:rsidRPr="005B2516">
        <w:rPr>
          <w:rFonts w:cs="Arial"/>
          <w:lang w:val="bg-BG"/>
        </w:rPr>
        <w:t>-</w:t>
      </w:r>
      <w:r w:rsidR="00007B80" w:rsidRPr="005B2516">
        <w:rPr>
          <w:rFonts w:cs="Arial"/>
          <w:lang w:val="bg-BG"/>
        </w:rPr>
        <w:t xml:space="preserve"> </w:t>
      </w:r>
      <w:r w:rsidRPr="005B2516">
        <w:rPr>
          <w:rFonts w:cs="Arial"/>
          <w:lang w:val="bg-BG"/>
        </w:rPr>
        <w:t>Персонал,</w:t>
      </w:r>
      <w:r w:rsidR="00007B80" w:rsidRPr="005B2516">
        <w:rPr>
          <w:rFonts w:cs="Arial"/>
          <w:lang w:val="bg-BG"/>
        </w:rPr>
        <w:t xml:space="preserve"> </w:t>
      </w:r>
      <w:r w:rsidRPr="005B2516">
        <w:rPr>
          <w:rFonts w:cs="Arial"/>
          <w:lang w:val="bg-BG"/>
        </w:rPr>
        <w:t>зает</w:t>
      </w:r>
      <w:r w:rsidR="00007B80" w:rsidRPr="005B2516">
        <w:rPr>
          <w:rFonts w:cs="Arial"/>
          <w:lang w:val="bg-BG"/>
        </w:rPr>
        <w:t xml:space="preserve"> </w:t>
      </w:r>
      <w:r w:rsidRPr="005B2516">
        <w:rPr>
          <w:rFonts w:cs="Arial"/>
          <w:lang w:val="bg-BG"/>
        </w:rPr>
        <w:t>с</w:t>
      </w:r>
      <w:r w:rsidR="00007B80" w:rsidRPr="005B2516">
        <w:rPr>
          <w:rFonts w:cs="Arial"/>
          <w:lang w:val="bg-BG"/>
        </w:rPr>
        <w:t xml:space="preserve"> </w:t>
      </w:r>
      <w:r w:rsidRPr="005B2516">
        <w:rPr>
          <w:rFonts w:cs="Arial"/>
          <w:lang w:val="bg-BG"/>
        </w:rPr>
        <w:t>услуги</w:t>
      </w:r>
      <w:r w:rsidR="00007B80" w:rsidRPr="005B2516">
        <w:rPr>
          <w:rFonts w:cs="Arial"/>
          <w:lang w:val="bg-BG"/>
        </w:rPr>
        <w:t xml:space="preserve"> </w:t>
      </w:r>
      <w:r w:rsidRPr="005B2516">
        <w:rPr>
          <w:rFonts w:cs="Arial"/>
          <w:lang w:val="bg-BG"/>
        </w:rPr>
        <w:t>за</w:t>
      </w:r>
      <w:r w:rsidR="00007B80" w:rsidRPr="005B2516">
        <w:rPr>
          <w:rFonts w:cs="Arial"/>
          <w:lang w:val="bg-BG"/>
        </w:rPr>
        <w:t xml:space="preserve"> </w:t>
      </w:r>
      <w:r w:rsidRPr="005B2516">
        <w:rPr>
          <w:rFonts w:cs="Arial"/>
          <w:lang w:val="bg-BG"/>
        </w:rPr>
        <w:t>нас</w:t>
      </w:r>
      <w:r w:rsidR="00B37CA2" w:rsidRPr="005B2516">
        <w:rPr>
          <w:rFonts w:cs="Arial"/>
          <w:lang w:val="bg-BG"/>
        </w:rPr>
        <w:t>елението,</w:t>
      </w:r>
      <w:r w:rsidR="00007B80" w:rsidRPr="005B2516">
        <w:rPr>
          <w:rFonts w:cs="Arial"/>
          <w:lang w:val="bg-BG"/>
        </w:rPr>
        <w:t xml:space="preserve"> </w:t>
      </w:r>
      <w:r w:rsidR="00B37CA2" w:rsidRPr="005B2516">
        <w:rPr>
          <w:rFonts w:cs="Arial"/>
          <w:lang w:val="bg-BG"/>
        </w:rPr>
        <w:t>търговията</w:t>
      </w:r>
      <w:r w:rsidR="00007B80" w:rsidRPr="005B2516">
        <w:rPr>
          <w:rFonts w:cs="Arial"/>
          <w:lang w:val="bg-BG"/>
        </w:rPr>
        <w:t xml:space="preserve"> </w:t>
      </w:r>
      <w:r w:rsidR="00B37CA2" w:rsidRPr="005B2516">
        <w:rPr>
          <w:rFonts w:cs="Arial"/>
          <w:lang w:val="bg-BG"/>
        </w:rPr>
        <w:t>и</w:t>
      </w:r>
      <w:r w:rsidR="00007B80" w:rsidRPr="005B2516">
        <w:rPr>
          <w:rFonts w:cs="Arial"/>
          <w:lang w:val="bg-BG"/>
        </w:rPr>
        <w:t xml:space="preserve"> </w:t>
      </w:r>
      <w:r w:rsidR="00B37CA2" w:rsidRPr="005B2516">
        <w:rPr>
          <w:rFonts w:cs="Arial"/>
          <w:lang w:val="bg-BG"/>
        </w:rPr>
        <w:t>охраната</w:t>
      </w:r>
      <w:r w:rsidR="00007B80" w:rsidRPr="005B2516">
        <w:rPr>
          <w:rFonts w:cs="Arial"/>
          <w:lang w:val="bg-BG"/>
        </w:rPr>
        <w:t xml:space="preserve"> </w:t>
      </w:r>
    </w:p>
    <w:p w14:paraId="1FBFEB7A" w14:textId="3A1AEAC1" w:rsidR="00B37CA2" w:rsidRPr="005B2516" w:rsidRDefault="00722918" w:rsidP="001D651F">
      <w:pPr>
        <w:rPr>
          <w:rFonts w:cs="Arial"/>
          <w:lang w:val="bg-BG"/>
        </w:rPr>
      </w:pPr>
      <w:r w:rsidRPr="005B2516">
        <w:rPr>
          <w:rFonts w:cs="Arial"/>
          <w:lang w:val="bg-BG"/>
        </w:rPr>
        <w:t>Клас</w:t>
      </w:r>
      <w:r w:rsidR="00007B80" w:rsidRPr="005B2516">
        <w:rPr>
          <w:rFonts w:cs="Arial"/>
          <w:lang w:val="bg-BG"/>
        </w:rPr>
        <w:t xml:space="preserve"> </w:t>
      </w:r>
      <w:r w:rsidRPr="005B2516">
        <w:rPr>
          <w:rFonts w:cs="Arial"/>
          <w:lang w:val="bg-BG"/>
        </w:rPr>
        <w:t>6</w:t>
      </w:r>
      <w:r w:rsidR="00007B80" w:rsidRPr="005B2516">
        <w:rPr>
          <w:rFonts w:cs="Arial"/>
          <w:lang w:val="bg-BG"/>
        </w:rPr>
        <w:t xml:space="preserve"> </w:t>
      </w:r>
      <w:r w:rsidRPr="005B2516">
        <w:rPr>
          <w:rFonts w:cs="Arial"/>
          <w:lang w:val="bg-BG"/>
        </w:rPr>
        <w:t>-</w:t>
      </w:r>
      <w:r w:rsidR="00007B80" w:rsidRPr="005B2516">
        <w:rPr>
          <w:rFonts w:cs="Arial"/>
          <w:lang w:val="bg-BG"/>
        </w:rPr>
        <w:t xml:space="preserve"> </w:t>
      </w:r>
      <w:r w:rsidRPr="005B2516">
        <w:rPr>
          <w:rFonts w:cs="Arial"/>
          <w:lang w:val="bg-BG"/>
        </w:rPr>
        <w:t>Квалифицирани</w:t>
      </w:r>
      <w:r w:rsidR="00007B80" w:rsidRPr="005B2516">
        <w:rPr>
          <w:rFonts w:cs="Arial"/>
          <w:lang w:val="bg-BG"/>
        </w:rPr>
        <w:t xml:space="preserve"> </w:t>
      </w:r>
      <w:r w:rsidRPr="005B2516">
        <w:rPr>
          <w:rFonts w:cs="Arial"/>
          <w:lang w:val="bg-BG"/>
        </w:rPr>
        <w:t>работници</w:t>
      </w:r>
      <w:r w:rsidR="00007B80" w:rsidRPr="005B2516">
        <w:rPr>
          <w:rFonts w:cs="Arial"/>
          <w:lang w:val="bg-BG"/>
        </w:rPr>
        <w:t xml:space="preserve"> </w:t>
      </w:r>
      <w:r w:rsidRPr="005B2516">
        <w:rPr>
          <w:rFonts w:cs="Arial"/>
          <w:lang w:val="bg-BG"/>
        </w:rPr>
        <w:t>в</w:t>
      </w:r>
      <w:r w:rsidR="00007B80" w:rsidRPr="005B2516">
        <w:rPr>
          <w:rFonts w:cs="Arial"/>
          <w:lang w:val="bg-BG"/>
        </w:rPr>
        <w:t xml:space="preserve"> </w:t>
      </w:r>
      <w:r w:rsidRPr="005B2516">
        <w:rPr>
          <w:rFonts w:cs="Arial"/>
          <w:lang w:val="bg-BG"/>
        </w:rPr>
        <w:t>селското,</w:t>
      </w:r>
      <w:r w:rsidR="00007B80" w:rsidRPr="005B2516">
        <w:rPr>
          <w:rFonts w:cs="Arial"/>
          <w:lang w:val="bg-BG"/>
        </w:rPr>
        <w:t xml:space="preserve"> </w:t>
      </w:r>
      <w:r w:rsidRPr="005B2516">
        <w:rPr>
          <w:rFonts w:cs="Arial"/>
          <w:lang w:val="bg-BG"/>
        </w:rPr>
        <w:t>горското,</w:t>
      </w:r>
      <w:r w:rsidR="00007B80" w:rsidRPr="005B2516">
        <w:rPr>
          <w:rFonts w:cs="Arial"/>
          <w:lang w:val="bg-BG"/>
        </w:rPr>
        <w:t xml:space="preserve"> </w:t>
      </w:r>
      <w:r w:rsidRPr="005B2516">
        <w:rPr>
          <w:rFonts w:cs="Arial"/>
          <w:lang w:val="bg-BG"/>
        </w:rPr>
        <w:t>рибното</w:t>
      </w:r>
      <w:r w:rsidR="00007B80" w:rsidRPr="005B2516">
        <w:rPr>
          <w:rFonts w:cs="Arial"/>
          <w:lang w:val="bg-BG"/>
        </w:rPr>
        <w:t xml:space="preserve"> </w:t>
      </w:r>
      <w:r w:rsidRPr="005B2516">
        <w:rPr>
          <w:rFonts w:cs="Arial"/>
          <w:lang w:val="bg-BG"/>
        </w:rPr>
        <w:t>и</w:t>
      </w:r>
      <w:r w:rsidR="00007B80" w:rsidRPr="005B2516">
        <w:rPr>
          <w:rFonts w:cs="Arial"/>
          <w:lang w:val="bg-BG"/>
        </w:rPr>
        <w:t xml:space="preserve"> </w:t>
      </w:r>
      <w:r w:rsidRPr="005B2516">
        <w:rPr>
          <w:rFonts w:cs="Arial"/>
          <w:lang w:val="bg-BG"/>
        </w:rPr>
        <w:t>ловното</w:t>
      </w:r>
      <w:r w:rsidR="00007B80" w:rsidRPr="005B2516">
        <w:rPr>
          <w:rFonts w:cs="Arial"/>
          <w:lang w:val="bg-BG"/>
        </w:rPr>
        <w:t xml:space="preserve"> </w:t>
      </w:r>
      <w:r w:rsidRPr="005B2516">
        <w:rPr>
          <w:rFonts w:cs="Arial"/>
          <w:lang w:val="bg-BG"/>
        </w:rPr>
        <w:t>стопанство</w:t>
      </w:r>
      <w:r w:rsidR="00007B80" w:rsidRPr="005B2516">
        <w:rPr>
          <w:rFonts w:cs="Arial"/>
          <w:lang w:val="bg-BG"/>
        </w:rPr>
        <w:t xml:space="preserve"> </w:t>
      </w:r>
    </w:p>
    <w:p w14:paraId="20B96331" w14:textId="60CD0E5D" w:rsidR="00B37CA2" w:rsidRPr="005B2516" w:rsidRDefault="00722918" w:rsidP="001D651F">
      <w:pPr>
        <w:rPr>
          <w:rFonts w:cs="Arial"/>
          <w:lang w:val="bg-BG"/>
        </w:rPr>
      </w:pPr>
      <w:r w:rsidRPr="005B2516">
        <w:rPr>
          <w:rFonts w:cs="Arial"/>
          <w:lang w:val="bg-BG"/>
        </w:rPr>
        <w:t>Клас</w:t>
      </w:r>
      <w:r w:rsidR="00007B80" w:rsidRPr="005B2516">
        <w:rPr>
          <w:rFonts w:cs="Arial"/>
          <w:lang w:val="bg-BG"/>
        </w:rPr>
        <w:t xml:space="preserve"> </w:t>
      </w:r>
      <w:r w:rsidRPr="005B2516">
        <w:rPr>
          <w:rFonts w:cs="Arial"/>
          <w:lang w:val="bg-BG"/>
        </w:rPr>
        <w:t>7</w:t>
      </w:r>
      <w:r w:rsidR="00007B80" w:rsidRPr="005B2516">
        <w:rPr>
          <w:rFonts w:cs="Arial"/>
          <w:lang w:val="bg-BG"/>
        </w:rPr>
        <w:t xml:space="preserve"> </w:t>
      </w:r>
      <w:r w:rsidRPr="005B2516">
        <w:rPr>
          <w:rFonts w:cs="Arial"/>
          <w:lang w:val="bg-BG"/>
        </w:rPr>
        <w:t>-</w:t>
      </w:r>
      <w:r w:rsidR="00007B80" w:rsidRPr="005B2516">
        <w:rPr>
          <w:rFonts w:cs="Arial"/>
          <w:lang w:val="bg-BG"/>
        </w:rPr>
        <w:t xml:space="preserve"> </w:t>
      </w:r>
      <w:r w:rsidRPr="005B2516">
        <w:rPr>
          <w:rFonts w:cs="Arial"/>
          <w:lang w:val="bg-BG"/>
        </w:rPr>
        <w:t>Квалифицирани</w:t>
      </w:r>
      <w:r w:rsidR="00007B80" w:rsidRPr="005B2516">
        <w:rPr>
          <w:rFonts w:cs="Arial"/>
          <w:lang w:val="bg-BG"/>
        </w:rPr>
        <w:t xml:space="preserve"> </w:t>
      </w:r>
      <w:r w:rsidRPr="005B2516">
        <w:rPr>
          <w:rFonts w:cs="Arial"/>
          <w:lang w:val="bg-BG"/>
        </w:rPr>
        <w:t>работници</w:t>
      </w:r>
      <w:r w:rsidR="00007B80" w:rsidRPr="005B2516">
        <w:rPr>
          <w:rFonts w:cs="Arial"/>
          <w:lang w:val="bg-BG"/>
        </w:rPr>
        <w:t xml:space="preserve"> </w:t>
      </w:r>
      <w:r w:rsidRPr="005B2516">
        <w:rPr>
          <w:rFonts w:cs="Arial"/>
          <w:lang w:val="bg-BG"/>
        </w:rPr>
        <w:t>и</w:t>
      </w:r>
      <w:r w:rsidR="00007B80" w:rsidRPr="005B2516">
        <w:rPr>
          <w:rFonts w:cs="Arial"/>
          <w:lang w:val="bg-BG"/>
        </w:rPr>
        <w:t xml:space="preserve"> </w:t>
      </w:r>
      <w:r w:rsidRPr="005B2516">
        <w:rPr>
          <w:rFonts w:cs="Arial"/>
          <w:lang w:val="bg-BG"/>
        </w:rPr>
        <w:t>сродни</w:t>
      </w:r>
      <w:r w:rsidR="00007B80" w:rsidRPr="005B2516">
        <w:rPr>
          <w:rFonts w:cs="Arial"/>
          <w:lang w:val="bg-BG"/>
        </w:rPr>
        <w:t xml:space="preserve"> </w:t>
      </w:r>
      <w:r w:rsidRPr="005B2516">
        <w:rPr>
          <w:rFonts w:cs="Arial"/>
          <w:lang w:val="bg-BG"/>
        </w:rPr>
        <w:t>на</w:t>
      </w:r>
      <w:r w:rsidR="00007B80" w:rsidRPr="005B2516">
        <w:rPr>
          <w:rFonts w:cs="Arial"/>
          <w:lang w:val="bg-BG"/>
        </w:rPr>
        <w:t xml:space="preserve"> </w:t>
      </w:r>
      <w:r w:rsidR="00B37CA2" w:rsidRPr="005B2516">
        <w:rPr>
          <w:rFonts w:cs="Arial"/>
          <w:lang w:val="bg-BG"/>
        </w:rPr>
        <w:t>тях</w:t>
      </w:r>
      <w:r w:rsidR="00007B80" w:rsidRPr="005B2516">
        <w:rPr>
          <w:rFonts w:cs="Arial"/>
          <w:lang w:val="bg-BG"/>
        </w:rPr>
        <w:t xml:space="preserve"> </w:t>
      </w:r>
      <w:r w:rsidR="00B37CA2" w:rsidRPr="005B2516">
        <w:rPr>
          <w:rFonts w:cs="Arial"/>
          <w:lang w:val="bg-BG"/>
        </w:rPr>
        <w:t>занаятчии</w:t>
      </w:r>
      <w:r w:rsidR="00007B80" w:rsidRPr="005B2516">
        <w:rPr>
          <w:rFonts w:cs="Arial"/>
          <w:lang w:val="bg-BG"/>
        </w:rPr>
        <w:t xml:space="preserve"> </w:t>
      </w:r>
    </w:p>
    <w:p w14:paraId="031F074D" w14:textId="435750BD" w:rsidR="00B37CA2" w:rsidRPr="005B2516" w:rsidRDefault="00722918" w:rsidP="001D651F">
      <w:pPr>
        <w:rPr>
          <w:rFonts w:cs="Arial"/>
          <w:lang w:val="bg-BG"/>
        </w:rPr>
      </w:pPr>
      <w:r w:rsidRPr="005B2516">
        <w:rPr>
          <w:rFonts w:cs="Arial"/>
          <w:lang w:val="bg-BG"/>
        </w:rPr>
        <w:t>Клас</w:t>
      </w:r>
      <w:r w:rsidR="00007B80" w:rsidRPr="005B2516">
        <w:rPr>
          <w:rFonts w:cs="Arial"/>
          <w:lang w:val="bg-BG"/>
        </w:rPr>
        <w:t xml:space="preserve"> </w:t>
      </w:r>
      <w:r w:rsidRPr="005B2516">
        <w:rPr>
          <w:rFonts w:cs="Arial"/>
          <w:lang w:val="bg-BG"/>
        </w:rPr>
        <w:t>8</w:t>
      </w:r>
      <w:r w:rsidR="00007B80" w:rsidRPr="005B2516">
        <w:rPr>
          <w:rFonts w:cs="Arial"/>
          <w:lang w:val="bg-BG"/>
        </w:rPr>
        <w:t xml:space="preserve"> </w:t>
      </w:r>
      <w:r w:rsidRPr="005B2516">
        <w:rPr>
          <w:rFonts w:cs="Arial"/>
          <w:lang w:val="bg-BG"/>
        </w:rPr>
        <w:t>-</w:t>
      </w:r>
      <w:r w:rsidR="00007B80" w:rsidRPr="005B2516">
        <w:rPr>
          <w:rFonts w:cs="Arial"/>
          <w:lang w:val="bg-BG"/>
        </w:rPr>
        <w:t xml:space="preserve"> </w:t>
      </w:r>
      <w:r w:rsidRPr="005B2516">
        <w:rPr>
          <w:rFonts w:cs="Arial"/>
          <w:lang w:val="bg-BG"/>
        </w:rPr>
        <w:t>Машинни</w:t>
      </w:r>
      <w:r w:rsidR="00007B80" w:rsidRPr="005B2516">
        <w:rPr>
          <w:rFonts w:cs="Arial"/>
          <w:lang w:val="bg-BG"/>
        </w:rPr>
        <w:t xml:space="preserve"> </w:t>
      </w:r>
      <w:r w:rsidRPr="005B2516">
        <w:rPr>
          <w:rFonts w:cs="Arial"/>
          <w:lang w:val="bg-BG"/>
        </w:rPr>
        <w:t>оператори</w:t>
      </w:r>
      <w:r w:rsidR="00007B80" w:rsidRPr="005B2516">
        <w:rPr>
          <w:rFonts w:cs="Arial"/>
          <w:lang w:val="bg-BG"/>
        </w:rPr>
        <w:t xml:space="preserve"> </w:t>
      </w:r>
      <w:r w:rsidRPr="005B2516">
        <w:rPr>
          <w:rFonts w:cs="Arial"/>
          <w:lang w:val="bg-BG"/>
        </w:rPr>
        <w:t>и</w:t>
      </w:r>
      <w:r w:rsidR="00007B80" w:rsidRPr="005B2516">
        <w:rPr>
          <w:rFonts w:cs="Arial"/>
          <w:lang w:val="bg-BG"/>
        </w:rPr>
        <w:t xml:space="preserve"> </w:t>
      </w:r>
      <w:r w:rsidRPr="005B2516">
        <w:rPr>
          <w:rFonts w:cs="Arial"/>
          <w:lang w:val="bg-BG"/>
        </w:rPr>
        <w:t>монтажници</w:t>
      </w:r>
    </w:p>
    <w:p w14:paraId="5867C6CC" w14:textId="3234B7C9" w:rsidR="00722918" w:rsidRPr="005B2516" w:rsidRDefault="00722918" w:rsidP="001D651F">
      <w:pPr>
        <w:rPr>
          <w:rFonts w:cs="Arial"/>
          <w:lang w:val="bg-BG"/>
        </w:rPr>
      </w:pPr>
      <w:r w:rsidRPr="005B2516">
        <w:rPr>
          <w:rFonts w:cs="Arial"/>
          <w:lang w:val="bg-BG"/>
        </w:rPr>
        <w:t>Клас</w:t>
      </w:r>
      <w:r w:rsidR="00007B80" w:rsidRPr="005B2516">
        <w:rPr>
          <w:rFonts w:cs="Arial"/>
          <w:lang w:val="bg-BG"/>
        </w:rPr>
        <w:t xml:space="preserve"> </w:t>
      </w:r>
      <w:r w:rsidRPr="005B2516">
        <w:rPr>
          <w:rFonts w:cs="Arial"/>
          <w:lang w:val="bg-BG"/>
        </w:rPr>
        <w:t>9</w:t>
      </w:r>
      <w:r w:rsidR="00007B80" w:rsidRPr="005B2516">
        <w:rPr>
          <w:rFonts w:cs="Arial"/>
          <w:lang w:val="bg-BG"/>
        </w:rPr>
        <w:t xml:space="preserve"> </w:t>
      </w:r>
      <w:r w:rsidRPr="005B2516">
        <w:rPr>
          <w:rFonts w:cs="Arial"/>
          <w:lang w:val="bg-BG"/>
        </w:rPr>
        <w:t>-</w:t>
      </w:r>
      <w:r w:rsidR="00007B80" w:rsidRPr="005B2516">
        <w:rPr>
          <w:rFonts w:cs="Arial"/>
          <w:lang w:val="bg-BG"/>
        </w:rPr>
        <w:t xml:space="preserve"> </w:t>
      </w:r>
      <w:r w:rsidRPr="005B2516">
        <w:rPr>
          <w:rFonts w:cs="Arial"/>
          <w:lang w:val="bg-BG"/>
        </w:rPr>
        <w:t>Професии,</w:t>
      </w:r>
      <w:r w:rsidR="00007B80" w:rsidRPr="005B2516">
        <w:rPr>
          <w:rFonts w:cs="Arial"/>
          <w:lang w:val="bg-BG"/>
        </w:rPr>
        <w:t xml:space="preserve"> </w:t>
      </w:r>
      <w:proofErr w:type="spellStart"/>
      <w:r w:rsidRPr="005B2516">
        <w:rPr>
          <w:rFonts w:cs="Arial"/>
          <w:lang w:val="bg-BG"/>
        </w:rPr>
        <w:t>неи</w:t>
      </w:r>
      <w:r w:rsidR="00B37CA2" w:rsidRPr="005B2516">
        <w:rPr>
          <w:rFonts w:cs="Arial"/>
          <w:lang w:val="bg-BG"/>
        </w:rPr>
        <w:t>зискващи</w:t>
      </w:r>
      <w:proofErr w:type="spellEnd"/>
      <w:r w:rsidR="00007B80" w:rsidRPr="005B2516">
        <w:rPr>
          <w:rFonts w:cs="Arial"/>
          <w:lang w:val="bg-BG"/>
        </w:rPr>
        <w:t xml:space="preserve"> </w:t>
      </w:r>
      <w:r w:rsidR="00B37CA2" w:rsidRPr="005B2516">
        <w:rPr>
          <w:rFonts w:cs="Arial"/>
          <w:lang w:val="bg-BG"/>
        </w:rPr>
        <w:t>специална</w:t>
      </w:r>
      <w:r w:rsidR="00007B80" w:rsidRPr="005B2516">
        <w:rPr>
          <w:rFonts w:cs="Arial"/>
          <w:lang w:val="bg-BG"/>
        </w:rPr>
        <w:t xml:space="preserve"> </w:t>
      </w:r>
      <w:r w:rsidR="00B37CA2" w:rsidRPr="005B2516">
        <w:rPr>
          <w:rFonts w:cs="Arial"/>
          <w:lang w:val="bg-BG"/>
        </w:rPr>
        <w:t>квалификация</w:t>
      </w:r>
      <w:r w:rsidR="00007B80" w:rsidRPr="005B2516">
        <w:rPr>
          <w:rFonts w:cs="Arial"/>
          <w:lang w:val="bg-BG"/>
        </w:rPr>
        <w:t xml:space="preserve"> </w:t>
      </w:r>
    </w:p>
    <w:p w14:paraId="2042784D" w14:textId="77777777" w:rsidR="00B37CA2" w:rsidRPr="005B2516" w:rsidRDefault="00B37CA2" w:rsidP="00722918">
      <w:pPr>
        <w:ind w:firstLine="0"/>
        <w:rPr>
          <w:rFonts w:eastAsia="SimSun" w:cs="Arial"/>
          <w:lang w:val="bg-BG" w:eastAsia="en-US"/>
        </w:rPr>
      </w:pPr>
    </w:p>
    <w:p w14:paraId="310DD394" w14:textId="415FE7D2" w:rsidR="00B37CA2" w:rsidRPr="005B2516" w:rsidRDefault="00B37CA2" w:rsidP="001D651F">
      <w:pPr>
        <w:rPr>
          <w:rFonts w:cs="Arial"/>
          <w:lang w:val="bg-BG" w:eastAsia="en-US"/>
        </w:rPr>
      </w:pPr>
      <w:r w:rsidRPr="005B2516">
        <w:rPr>
          <w:rFonts w:cs="Arial"/>
          <w:lang w:val="bg-BG" w:eastAsia="en-US"/>
        </w:rPr>
        <w:t>Минималните</w:t>
      </w:r>
      <w:r w:rsidR="00007B80" w:rsidRPr="005B2516">
        <w:rPr>
          <w:rFonts w:cs="Arial"/>
          <w:lang w:val="bg-BG" w:eastAsia="en-US"/>
        </w:rPr>
        <w:t xml:space="preserve"> </w:t>
      </w:r>
      <w:r w:rsidRPr="005B2516">
        <w:rPr>
          <w:rFonts w:cs="Arial"/>
          <w:lang w:val="bg-BG" w:eastAsia="en-US"/>
        </w:rPr>
        <w:t>осигурителни</w:t>
      </w:r>
      <w:r w:rsidR="00007B80" w:rsidRPr="005B2516">
        <w:rPr>
          <w:rFonts w:cs="Arial"/>
          <w:lang w:val="bg-BG" w:eastAsia="en-US"/>
        </w:rPr>
        <w:t xml:space="preserve"> </w:t>
      </w:r>
      <w:r w:rsidRPr="005B2516">
        <w:rPr>
          <w:rFonts w:cs="Arial"/>
          <w:lang w:val="bg-BG" w:eastAsia="en-US"/>
        </w:rPr>
        <w:t>прагове</w:t>
      </w:r>
      <w:r w:rsidR="00007B80" w:rsidRPr="005B2516">
        <w:rPr>
          <w:rFonts w:cs="Arial"/>
          <w:lang w:val="bg-BG" w:eastAsia="en-US"/>
        </w:rPr>
        <w:t xml:space="preserve"> </w:t>
      </w:r>
      <w:r w:rsidRPr="005B2516">
        <w:rPr>
          <w:rFonts w:cs="Arial"/>
          <w:lang w:val="bg-BG" w:eastAsia="en-US"/>
        </w:rPr>
        <w:t>са</w:t>
      </w:r>
      <w:r w:rsidR="00007B80" w:rsidRPr="005B2516">
        <w:rPr>
          <w:rFonts w:cs="Arial"/>
          <w:lang w:val="bg-BG" w:eastAsia="en-US"/>
        </w:rPr>
        <w:t xml:space="preserve"> </w:t>
      </w:r>
      <w:r w:rsidRPr="005B2516">
        <w:rPr>
          <w:rFonts w:cs="Arial"/>
          <w:lang w:val="bg-BG" w:eastAsia="en-US"/>
        </w:rPr>
        <w:t>дадени</w:t>
      </w:r>
      <w:r w:rsidR="00007B80" w:rsidRPr="005B2516">
        <w:rPr>
          <w:rFonts w:cs="Arial"/>
          <w:lang w:val="bg-BG" w:eastAsia="en-US"/>
        </w:rPr>
        <w:t xml:space="preserve"> </w:t>
      </w:r>
      <w:r w:rsidRPr="005B2516">
        <w:rPr>
          <w:rFonts w:cs="Arial"/>
          <w:lang w:val="bg-BG" w:eastAsia="en-US"/>
        </w:rPr>
        <w:t>по</w:t>
      </w:r>
      <w:r w:rsidR="00007B80" w:rsidRPr="005B2516">
        <w:rPr>
          <w:rFonts w:cs="Arial"/>
          <w:lang w:val="bg-BG" w:eastAsia="en-US"/>
        </w:rPr>
        <w:t xml:space="preserve"> </w:t>
      </w:r>
      <w:r w:rsidRPr="005B2516">
        <w:rPr>
          <w:rFonts w:cs="Arial"/>
          <w:lang w:val="bg-BG" w:eastAsia="en-US"/>
        </w:rPr>
        <w:t>икономическа</w:t>
      </w:r>
      <w:r w:rsidR="00007B80" w:rsidRPr="005B2516">
        <w:rPr>
          <w:rFonts w:cs="Arial"/>
          <w:lang w:val="bg-BG" w:eastAsia="en-US"/>
        </w:rPr>
        <w:t xml:space="preserve"> </w:t>
      </w:r>
      <w:r w:rsidRPr="005B2516">
        <w:rPr>
          <w:rFonts w:cs="Arial"/>
          <w:lang w:val="bg-BG" w:eastAsia="en-US"/>
        </w:rPr>
        <w:t>дейност.</w:t>
      </w:r>
      <w:r w:rsidR="00007B80" w:rsidRPr="005B2516">
        <w:rPr>
          <w:rFonts w:cs="Arial"/>
          <w:lang w:val="bg-BG" w:eastAsia="en-US"/>
        </w:rPr>
        <w:t xml:space="preserve"> </w:t>
      </w:r>
    </w:p>
    <w:p w14:paraId="7A7A91AE" w14:textId="578C3619" w:rsidR="00B37CA2" w:rsidRPr="005B2516" w:rsidRDefault="00B37CA2" w:rsidP="001D651F">
      <w:pPr>
        <w:rPr>
          <w:rFonts w:cs="Arial"/>
          <w:lang w:val="bg-BG" w:eastAsia="en-US"/>
        </w:rPr>
      </w:pPr>
      <w:r w:rsidRPr="005B2516">
        <w:rPr>
          <w:rFonts w:cs="Arial"/>
          <w:lang w:val="bg-BG" w:eastAsia="en-US"/>
        </w:rPr>
        <w:t>Пример</w:t>
      </w:r>
      <w:r w:rsidR="00007B80" w:rsidRPr="005B2516">
        <w:rPr>
          <w:rFonts w:cs="Arial"/>
          <w:lang w:val="bg-BG" w:eastAsia="en-US"/>
        </w:rPr>
        <w:t xml:space="preserve"> </w:t>
      </w:r>
      <w:r w:rsidRPr="005B2516">
        <w:rPr>
          <w:rFonts w:cs="Arial"/>
          <w:lang w:val="bg-BG" w:eastAsia="en-US"/>
        </w:rPr>
        <w:t>за</w:t>
      </w:r>
      <w:r w:rsidR="00007B80" w:rsidRPr="005B2516">
        <w:rPr>
          <w:rFonts w:cs="Arial"/>
          <w:lang w:val="bg-BG" w:eastAsia="en-US"/>
        </w:rPr>
        <w:t xml:space="preserve"> </w:t>
      </w:r>
      <w:r w:rsidRPr="005B2516">
        <w:rPr>
          <w:rFonts w:cs="Arial"/>
          <w:lang w:val="bg-BG" w:eastAsia="en-US"/>
        </w:rPr>
        <w:t>някои</w:t>
      </w:r>
      <w:r w:rsidR="00007B80" w:rsidRPr="005B2516">
        <w:rPr>
          <w:rFonts w:cs="Arial"/>
          <w:lang w:val="bg-BG" w:eastAsia="en-US"/>
        </w:rPr>
        <w:t xml:space="preserve"> </w:t>
      </w:r>
      <w:r w:rsidRPr="005B2516">
        <w:rPr>
          <w:rFonts w:cs="Arial"/>
          <w:lang w:val="bg-BG" w:eastAsia="en-US"/>
        </w:rPr>
        <w:t>приложими</w:t>
      </w:r>
      <w:r w:rsidR="00007B80" w:rsidRPr="005B2516">
        <w:rPr>
          <w:rFonts w:cs="Arial"/>
          <w:lang w:val="bg-BG" w:eastAsia="en-US"/>
        </w:rPr>
        <w:t xml:space="preserve"> </w:t>
      </w:r>
      <w:r w:rsidRPr="005B2516">
        <w:rPr>
          <w:rFonts w:cs="Arial"/>
          <w:lang w:val="bg-BG" w:eastAsia="en-US"/>
        </w:rPr>
        <w:t>икономически</w:t>
      </w:r>
      <w:r w:rsidR="00007B80" w:rsidRPr="005B2516">
        <w:rPr>
          <w:rFonts w:cs="Arial"/>
          <w:lang w:val="bg-BG" w:eastAsia="en-US"/>
        </w:rPr>
        <w:t xml:space="preserve"> </w:t>
      </w:r>
      <w:r w:rsidRPr="005B2516">
        <w:rPr>
          <w:rFonts w:cs="Arial"/>
          <w:lang w:val="bg-BG" w:eastAsia="en-US"/>
        </w:rPr>
        <w:t>дейности</w:t>
      </w:r>
      <w:r w:rsidR="00007B80" w:rsidRPr="005B2516">
        <w:rPr>
          <w:rFonts w:cs="Arial"/>
          <w:lang w:val="bg-BG" w:eastAsia="en-US"/>
        </w:rPr>
        <w:t xml:space="preserve"> </w:t>
      </w:r>
      <w:r w:rsidRPr="005B2516">
        <w:rPr>
          <w:rFonts w:cs="Arial"/>
          <w:lang w:val="bg-BG" w:eastAsia="en-US"/>
        </w:rPr>
        <w:t>при</w:t>
      </w:r>
      <w:r w:rsidR="00007B80" w:rsidRPr="005B2516">
        <w:rPr>
          <w:rFonts w:cs="Arial"/>
          <w:lang w:val="bg-BG" w:eastAsia="en-US"/>
        </w:rPr>
        <w:t xml:space="preserve"> </w:t>
      </w:r>
      <w:r w:rsidRPr="005B2516">
        <w:rPr>
          <w:rFonts w:cs="Arial"/>
          <w:lang w:val="bg-BG" w:eastAsia="en-US"/>
        </w:rPr>
        <w:t>прилагане</w:t>
      </w:r>
      <w:r w:rsidR="00007B80" w:rsidRPr="005B2516">
        <w:rPr>
          <w:rFonts w:cs="Arial"/>
          <w:lang w:val="bg-BG" w:eastAsia="en-US"/>
        </w:rPr>
        <w:t xml:space="preserve"> </w:t>
      </w:r>
      <w:r w:rsidRPr="005B2516">
        <w:rPr>
          <w:rFonts w:cs="Arial"/>
          <w:lang w:val="bg-BG" w:eastAsia="en-US"/>
        </w:rPr>
        <w:t>на</w:t>
      </w:r>
      <w:r w:rsidR="00007B80" w:rsidRPr="005B2516">
        <w:rPr>
          <w:rFonts w:cs="Arial"/>
          <w:lang w:val="bg-BG" w:eastAsia="en-US"/>
        </w:rPr>
        <w:t xml:space="preserve"> </w:t>
      </w:r>
      <w:r w:rsidRPr="005B2516">
        <w:rPr>
          <w:rFonts w:cs="Arial"/>
          <w:lang w:val="bg-BG" w:eastAsia="en-US"/>
        </w:rPr>
        <w:t>превантивни</w:t>
      </w:r>
      <w:r w:rsidR="00007B80" w:rsidRPr="005B2516">
        <w:rPr>
          <w:rFonts w:cs="Arial"/>
          <w:lang w:val="bg-BG" w:eastAsia="en-US"/>
        </w:rPr>
        <w:t xml:space="preserve"> </w:t>
      </w:r>
      <w:r w:rsidRPr="005B2516">
        <w:rPr>
          <w:rFonts w:cs="Arial"/>
          <w:lang w:val="bg-BG" w:eastAsia="en-US"/>
        </w:rPr>
        <w:t>и</w:t>
      </w:r>
      <w:r w:rsidR="00007B80" w:rsidRPr="005B2516">
        <w:rPr>
          <w:rFonts w:cs="Arial"/>
          <w:lang w:val="bg-BG" w:eastAsia="en-US"/>
        </w:rPr>
        <w:t xml:space="preserve"> </w:t>
      </w:r>
      <w:r w:rsidRPr="005B2516">
        <w:rPr>
          <w:rFonts w:cs="Arial"/>
          <w:lang w:val="bg-BG" w:eastAsia="en-US"/>
        </w:rPr>
        <w:t>оздравителни</w:t>
      </w:r>
      <w:r w:rsidR="00007B80" w:rsidRPr="005B2516">
        <w:rPr>
          <w:rFonts w:cs="Arial"/>
          <w:lang w:val="bg-BG" w:eastAsia="en-US"/>
        </w:rPr>
        <w:t xml:space="preserve"> </w:t>
      </w:r>
      <w:r w:rsidRPr="005B2516">
        <w:rPr>
          <w:rFonts w:cs="Arial"/>
          <w:lang w:val="bg-BG" w:eastAsia="en-US"/>
        </w:rPr>
        <w:t>мерки:</w:t>
      </w:r>
    </w:p>
    <w:tbl>
      <w:tblPr>
        <w:tblStyle w:val="APARepor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5874"/>
      </w:tblGrid>
      <w:tr w:rsidR="00462941" w:rsidRPr="005B2516" w14:paraId="47ABCE5C" w14:textId="77777777" w:rsidTr="006B2E70">
        <w:trPr>
          <w:cnfStyle w:val="100000000000" w:firstRow="1" w:lastRow="0" w:firstColumn="0" w:lastColumn="0" w:oddVBand="0" w:evenVBand="0" w:oddHBand="0" w:evenHBand="0" w:firstRowFirstColumn="0" w:firstRowLastColumn="0" w:lastRowFirstColumn="0" w:lastRowLastColumn="0"/>
        </w:trPr>
        <w:tc>
          <w:tcPr>
            <w:tcW w:w="1746" w:type="pct"/>
            <w:shd w:val="clear" w:color="auto" w:fill="D0D0D0" w:themeFill="accent2" w:themeFillTint="99"/>
          </w:tcPr>
          <w:p w14:paraId="4B33B3E6" w14:textId="6D26CC29" w:rsidR="003A17D4" w:rsidRPr="005B2516" w:rsidRDefault="003A17D4" w:rsidP="00F608BF">
            <w:pPr>
              <w:jc w:val="left"/>
              <w:rPr>
                <w:rFonts w:eastAsia="SimSun" w:cs="Arial"/>
                <w:lang w:val="bg-BG" w:eastAsia="en-US"/>
              </w:rPr>
            </w:pPr>
            <w:r w:rsidRPr="005B2516">
              <w:rPr>
                <w:rFonts w:eastAsia="SimSun" w:cs="Arial"/>
                <w:lang w:val="bg-BG" w:eastAsia="en-US"/>
              </w:rPr>
              <w:t>Код</w:t>
            </w:r>
            <w:r w:rsidR="00007B80" w:rsidRPr="005B2516">
              <w:rPr>
                <w:rFonts w:eastAsia="SimSun" w:cs="Arial"/>
                <w:lang w:val="bg-BG" w:eastAsia="en-US"/>
              </w:rPr>
              <w:t xml:space="preserve"> </w:t>
            </w:r>
            <w:r w:rsidRPr="005B2516">
              <w:rPr>
                <w:rFonts w:eastAsia="SimSun" w:cs="Arial"/>
                <w:lang w:val="bg-BG" w:eastAsia="en-US"/>
              </w:rPr>
              <w:t>по</w:t>
            </w:r>
            <w:r w:rsidR="00007B80" w:rsidRPr="005B2516">
              <w:rPr>
                <w:rFonts w:eastAsia="SimSun" w:cs="Arial"/>
                <w:lang w:val="bg-BG" w:eastAsia="en-US"/>
              </w:rPr>
              <w:t xml:space="preserve"> </w:t>
            </w:r>
            <w:r w:rsidRPr="005B2516">
              <w:rPr>
                <w:rFonts w:eastAsia="SimSun" w:cs="Arial"/>
                <w:lang w:val="bg-BG" w:eastAsia="en-US"/>
              </w:rPr>
              <w:t>НКИД</w:t>
            </w:r>
          </w:p>
        </w:tc>
        <w:tc>
          <w:tcPr>
            <w:tcW w:w="3254" w:type="pct"/>
            <w:shd w:val="clear" w:color="auto" w:fill="D0D0D0" w:themeFill="accent2" w:themeFillTint="99"/>
          </w:tcPr>
          <w:p w14:paraId="198969C8" w14:textId="768A49DF" w:rsidR="003A17D4" w:rsidRPr="005B2516" w:rsidRDefault="003A17D4" w:rsidP="00623C5D">
            <w:pPr>
              <w:rPr>
                <w:rFonts w:eastAsia="SimSun" w:cs="Arial"/>
                <w:lang w:val="bg-BG" w:eastAsia="en-US"/>
              </w:rPr>
            </w:pPr>
            <w:r w:rsidRPr="005B2516">
              <w:rPr>
                <w:rFonts w:eastAsia="SimSun" w:cs="Arial"/>
                <w:lang w:val="bg-BG" w:eastAsia="en-US"/>
              </w:rPr>
              <w:t>Наименование</w:t>
            </w:r>
            <w:r w:rsidR="00007B80" w:rsidRPr="005B2516">
              <w:rPr>
                <w:rFonts w:eastAsia="SimSun" w:cs="Arial"/>
                <w:lang w:val="bg-BG" w:eastAsia="en-US"/>
              </w:rPr>
              <w:t xml:space="preserve"> </w:t>
            </w:r>
            <w:r w:rsidRPr="005B2516">
              <w:rPr>
                <w:rFonts w:eastAsia="SimSun" w:cs="Arial"/>
                <w:lang w:val="bg-BG" w:eastAsia="en-US"/>
              </w:rPr>
              <w:t>на</w:t>
            </w:r>
            <w:r w:rsidR="00007B80" w:rsidRPr="005B2516">
              <w:rPr>
                <w:rFonts w:eastAsia="SimSun" w:cs="Arial"/>
                <w:lang w:val="bg-BG" w:eastAsia="en-US"/>
              </w:rPr>
              <w:t xml:space="preserve"> </w:t>
            </w:r>
            <w:r w:rsidRPr="005B2516">
              <w:rPr>
                <w:rFonts w:eastAsia="SimSun" w:cs="Arial"/>
                <w:lang w:val="bg-BG" w:eastAsia="en-US"/>
              </w:rPr>
              <w:t>икономическа</w:t>
            </w:r>
            <w:r w:rsidR="00007B80" w:rsidRPr="005B2516">
              <w:rPr>
                <w:rFonts w:eastAsia="SimSun" w:cs="Arial"/>
                <w:lang w:val="bg-BG" w:eastAsia="en-US"/>
              </w:rPr>
              <w:t xml:space="preserve"> </w:t>
            </w:r>
            <w:r w:rsidRPr="005B2516">
              <w:rPr>
                <w:rFonts w:eastAsia="SimSun" w:cs="Arial"/>
                <w:lang w:val="bg-BG" w:eastAsia="en-US"/>
              </w:rPr>
              <w:t>дейност</w:t>
            </w:r>
          </w:p>
        </w:tc>
      </w:tr>
      <w:tr w:rsidR="00462941" w:rsidRPr="005B2516" w14:paraId="74E949C2" w14:textId="77777777" w:rsidTr="00963B80">
        <w:tc>
          <w:tcPr>
            <w:tcW w:w="1746" w:type="pct"/>
          </w:tcPr>
          <w:p w14:paraId="25187BCF" w14:textId="01BD9EEB" w:rsidR="003A17D4" w:rsidRPr="005B2516" w:rsidRDefault="003A17D4" w:rsidP="00F608BF">
            <w:pPr>
              <w:jc w:val="left"/>
              <w:rPr>
                <w:rFonts w:eastAsia="SimSun" w:cs="Arial"/>
                <w:lang w:val="bg-BG" w:eastAsia="en-US"/>
              </w:rPr>
            </w:pPr>
            <w:r w:rsidRPr="005B2516">
              <w:rPr>
                <w:rFonts w:eastAsia="SimSun" w:cs="Arial"/>
                <w:lang w:val="bg-BG" w:eastAsia="en-US"/>
              </w:rPr>
              <w:t>01,</w:t>
            </w:r>
            <w:r w:rsidR="00007B80" w:rsidRPr="005B2516">
              <w:rPr>
                <w:rFonts w:eastAsia="SimSun" w:cs="Arial"/>
                <w:lang w:val="bg-BG" w:eastAsia="en-US"/>
              </w:rPr>
              <w:t xml:space="preserve"> </w:t>
            </w:r>
            <w:r w:rsidRPr="005B2516">
              <w:rPr>
                <w:rFonts w:eastAsia="SimSun" w:cs="Arial"/>
                <w:lang w:val="bg-BG" w:eastAsia="en-US"/>
              </w:rPr>
              <w:t>03</w:t>
            </w:r>
            <w:r w:rsidR="00007B80" w:rsidRPr="005B2516">
              <w:rPr>
                <w:rFonts w:eastAsia="SimSun" w:cs="Arial"/>
                <w:lang w:val="bg-BG" w:eastAsia="en-US"/>
              </w:rPr>
              <w:t xml:space="preserve"> </w:t>
            </w:r>
            <w:r w:rsidRPr="005B2516">
              <w:rPr>
                <w:rFonts w:eastAsia="SimSun" w:cs="Arial"/>
                <w:lang w:val="bg-BG" w:eastAsia="en-US"/>
              </w:rPr>
              <w:t>без</w:t>
            </w:r>
            <w:r w:rsidR="00007B80" w:rsidRPr="005B2516">
              <w:rPr>
                <w:rFonts w:eastAsia="SimSun" w:cs="Arial"/>
                <w:lang w:val="bg-BG" w:eastAsia="en-US"/>
              </w:rPr>
              <w:t xml:space="preserve"> </w:t>
            </w:r>
            <w:r w:rsidRPr="005B2516">
              <w:rPr>
                <w:rFonts w:eastAsia="SimSun" w:cs="Arial"/>
                <w:lang w:val="bg-BG" w:eastAsia="en-US"/>
              </w:rPr>
              <w:t>1.49</w:t>
            </w:r>
          </w:p>
        </w:tc>
        <w:tc>
          <w:tcPr>
            <w:tcW w:w="3254" w:type="pct"/>
          </w:tcPr>
          <w:p w14:paraId="37528C9E" w14:textId="1897094B" w:rsidR="003A17D4" w:rsidRPr="005B2516" w:rsidRDefault="003A17D4" w:rsidP="00623C5D">
            <w:pPr>
              <w:rPr>
                <w:rFonts w:eastAsia="SimSun" w:cs="Arial"/>
                <w:lang w:val="bg-BG" w:eastAsia="en-US"/>
              </w:rPr>
            </w:pPr>
            <w:r w:rsidRPr="005B2516">
              <w:rPr>
                <w:rFonts w:eastAsia="SimSun" w:cs="Arial"/>
                <w:lang w:val="bg-BG" w:eastAsia="en-US"/>
              </w:rPr>
              <w:t>Растениевъдство,</w:t>
            </w:r>
            <w:r w:rsidR="00007B80" w:rsidRPr="005B2516">
              <w:rPr>
                <w:rFonts w:eastAsia="SimSun" w:cs="Arial"/>
                <w:lang w:val="bg-BG" w:eastAsia="en-US"/>
              </w:rPr>
              <w:t xml:space="preserve"> </w:t>
            </w:r>
            <w:r w:rsidRPr="005B2516">
              <w:rPr>
                <w:rFonts w:eastAsia="SimSun" w:cs="Arial"/>
                <w:lang w:val="bg-BG" w:eastAsia="en-US"/>
              </w:rPr>
              <w:t>животновъдство</w:t>
            </w:r>
            <w:r w:rsidR="00007B80" w:rsidRPr="005B2516">
              <w:rPr>
                <w:rFonts w:eastAsia="SimSun" w:cs="Arial"/>
                <w:lang w:val="bg-BG" w:eastAsia="en-US"/>
              </w:rPr>
              <w:t xml:space="preserve"> </w:t>
            </w:r>
            <w:r w:rsidRPr="005B2516">
              <w:rPr>
                <w:rFonts w:eastAsia="SimSun" w:cs="Arial"/>
                <w:lang w:val="bg-BG" w:eastAsia="en-US"/>
              </w:rPr>
              <w:t>и</w:t>
            </w:r>
            <w:r w:rsidR="00007B80" w:rsidRPr="005B2516">
              <w:rPr>
                <w:rFonts w:eastAsia="SimSun" w:cs="Arial"/>
                <w:lang w:val="bg-BG" w:eastAsia="en-US"/>
              </w:rPr>
              <w:t xml:space="preserve"> </w:t>
            </w:r>
            <w:r w:rsidRPr="005B2516">
              <w:rPr>
                <w:rFonts w:eastAsia="SimSun" w:cs="Arial"/>
                <w:lang w:val="bg-BG" w:eastAsia="en-US"/>
              </w:rPr>
              <w:t>лов,</w:t>
            </w:r>
            <w:r w:rsidR="00007B80" w:rsidRPr="005B2516">
              <w:rPr>
                <w:rFonts w:eastAsia="SimSun" w:cs="Arial"/>
                <w:lang w:val="bg-BG" w:eastAsia="en-US"/>
              </w:rPr>
              <w:t xml:space="preserve"> </w:t>
            </w:r>
            <w:r w:rsidRPr="005B2516">
              <w:rPr>
                <w:rFonts w:eastAsia="SimSun" w:cs="Arial"/>
                <w:lang w:val="bg-BG" w:eastAsia="en-US"/>
              </w:rPr>
              <w:t>спомагателни</w:t>
            </w:r>
            <w:r w:rsidR="00007B80" w:rsidRPr="005B2516">
              <w:rPr>
                <w:rFonts w:eastAsia="SimSun" w:cs="Arial"/>
                <w:lang w:val="bg-BG" w:eastAsia="en-US"/>
              </w:rPr>
              <w:t xml:space="preserve"> </w:t>
            </w:r>
            <w:r w:rsidRPr="005B2516">
              <w:rPr>
                <w:rFonts w:eastAsia="SimSun" w:cs="Arial"/>
                <w:lang w:val="bg-BG" w:eastAsia="en-US"/>
              </w:rPr>
              <w:t>дейности;</w:t>
            </w:r>
            <w:r w:rsidR="00007B80" w:rsidRPr="005B2516">
              <w:rPr>
                <w:rFonts w:eastAsia="SimSun" w:cs="Arial"/>
                <w:lang w:val="bg-BG" w:eastAsia="en-US"/>
              </w:rPr>
              <w:t xml:space="preserve"> </w:t>
            </w:r>
            <w:r w:rsidRPr="005B2516">
              <w:rPr>
                <w:rFonts w:eastAsia="SimSun" w:cs="Arial"/>
                <w:lang w:val="bg-BG" w:eastAsia="en-US"/>
              </w:rPr>
              <w:t>Рибно</w:t>
            </w:r>
            <w:r w:rsidR="00007B80" w:rsidRPr="005B2516">
              <w:rPr>
                <w:rFonts w:eastAsia="SimSun" w:cs="Arial"/>
                <w:lang w:val="bg-BG" w:eastAsia="en-US"/>
              </w:rPr>
              <w:t xml:space="preserve"> </w:t>
            </w:r>
            <w:r w:rsidRPr="005B2516">
              <w:rPr>
                <w:rFonts w:eastAsia="SimSun" w:cs="Arial"/>
                <w:lang w:val="bg-BG" w:eastAsia="en-US"/>
              </w:rPr>
              <w:t>стопанство</w:t>
            </w:r>
          </w:p>
        </w:tc>
      </w:tr>
      <w:tr w:rsidR="00462941" w:rsidRPr="005B2516" w14:paraId="3A360E98" w14:textId="77777777" w:rsidTr="00963B80">
        <w:tc>
          <w:tcPr>
            <w:tcW w:w="1746" w:type="pct"/>
          </w:tcPr>
          <w:p w14:paraId="34BF98CE" w14:textId="77777777" w:rsidR="003A17D4" w:rsidRPr="005B2516" w:rsidRDefault="003A17D4" w:rsidP="00F608BF">
            <w:pPr>
              <w:jc w:val="left"/>
              <w:rPr>
                <w:rFonts w:eastAsia="SimSun" w:cs="Arial"/>
                <w:lang w:val="bg-BG" w:eastAsia="en-US"/>
              </w:rPr>
            </w:pPr>
            <w:r w:rsidRPr="005B2516">
              <w:rPr>
                <w:rFonts w:eastAsia="SimSun" w:cs="Arial"/>
                <w:lang w:val="bg-BG" w:eastAsia="en-US"/>
              </w:rPr>
              <w:t>02</w:t>
            </w:r>
          </w:p>
        </w:tc>
        <w:tc>
          <w:tcPr>
            <w:tcW w:w="3254" w:type="pct"/>
          </w:tcPr>
          <w:p w14:paraId="3555DE18" w14:textId="0B2E03EC" w:rsidR="003A17D4" w:rsidRPr="005B2516" w:rsidRDefault="003A17D4" w:rsidP="00623C5D">
            <w:pPr>
              <w:rPr>
                <w:rFonts w:eastAsia="SimSun" w:cs="Arial"/>
                <w:lang w:val="bg-BG" w:eastAsia="en-US"/>
              </w:rPr>
            </w:pPr>
            <w:r w:rsidRPr="005B2516">
              <w:rPr>
                <w:rFonts w:eastAsia="SimSun" w:cs="Arial"/>
                <w:lang w:val="bg-BG" w:eastAsia="en-US"/>
              </w:rPr>
              <w:t>Горско</w:t>
            </w:r>
            <w:r w:rsidR="00007B80" w:rsidRPr="005B2516">
              <w:rPr>
                <w:rFonts w:eastAsia="SimSun" w:cs="Arial"/>
                <w:lang w:val="bg-BG" w:eastAsia="en-US"/>
              </w:rPr>
              <w:t xml:space="preserve"> </w:t>
            </w:r>
            <w:r w:rsidRPr="005B2516">
              <w:rPr>
                <w:rFonts w:eastAsia="SimSun" w:cs="Arial"/>
                <w:lang w:val="bg-BG" w:eastAsia="en-US"/>
              </w:rPr>
              <w:t>стопанство</w:t>
            </w:r>
          </w:p>
        </w:tc>
      </w:tr>
      <w:tr w:rsidR="00462941" w:rsidRPr="005B2516" w14:paraId="77A2C36C" w14:textId="77777777" w:rsidTr="00963B80">
        <w:tc>
          <w:tcPr>
            <w:tcW w:w="1746" w:type="pct"/>
          </w:tcPr>
          <w:p w14:paraId="46DAA8D2" w14:textId="193D7EBE" w:rsidR="003A17D4" w:rsidRPr="005B2516" w:rsidRDefault="003A17D4" w:rsidP="00F608BF">
            <w:pPr>
              <w:jc w:val="left"/>
              <w:rPr>
                <w:rFonts w:eastAsia="SimSun" w:cs="Arial"/>
                <w:lang w:val="bg-BG" w:eastAsia="en-US"/>
              </w:rPr>
            </w:pPr>
            <w:r w:rsidRPr="005B2516">
              <w:rPr>
                <w:rFonts w:eastAsia="SimSun" w:cs="Arial"/>
                <w:lang w:val="bg-BG" w:eastAsia="en-US"/>
              </w:rPr>
              <w:t>36,</w:t>
            </w:r>
            <w:r w:rsidR="00007B80" w:rsidRPr="005B2516">
              <w:rPr>
                <w:rFonts w:eastAsia="SimSun" w:cs="Arial"/>
                <w:lang w:val="bg-BG" w:eastAsia="en-US"/>
              </w:rPr>
              <w:t xml:space="preserve"> </w:t>
            </w:r>
            <w:r w:rsidRPr="005B2516">
              <w:rPr>
                <w:rFonts w:eastAsia="SimSun" w:cs="Arial"/>
                <w:lang w:val="bg-BG" w:eastAsia="en-US"/>
              </w:rPr>
              <w:t>37</w:t>
            </w:r>
          </w:p>
        </w:tc>
        <w:tc>
          <w:tcPr>
            <w:tcW w:w="3254" w:type="pct"/>
          </w:tcPr>
          <w:p w14:paraId="4D8B64B1" w14:textId="7E3BB4B9" w:rsidR="003A17D4" w:rsidRPr="005B2516" w:rsidRDefault="003A17D4" w:rsidP="00623C5D">
            <w:pPr>
              <w:rPr>
                <w:rFonts w:eastAsia="SimSun" w:cs="Arial"/>
                <w:lang w:val="bg-BG" w:eastAsia="en-US"/>
              </w:rPr>
            </w:pPr>
            <w:r w:rsidRPr="005B2516">
              <w:rPr>
                <w:rFonts w:eastAsia="SimSun" w:cs="Arial"/>
                <w:lang w:val="bg-BG" w:eastAsia="en-US"/>
              </w:rPr>
              <w:t>Събиране,</w:t>
            </w:r>
            <w:r w:rsidR="00007B80" w:rsidRPr="005B2516">
              <w:rPr>
                <w:rFonts w:eastAsia="SimSun" w:cs="Arial"/>
                <w:lang w:val="bg-BG" w:eastAsia="en-US"/>
              </w:rPr>
              <w:t xml:space="preserve"> </w:t>
            </w:r>
            <w:r w:rsidRPr="005B2516">
              <w:rPr>
                <w:rFonts w:eastAsia="SimSun" w:cs="Arial"/>
                <w:lang w:val="bg-BG" w:eastAsia="en-US"/>
              </w:rPr>
              <w:t>пречистване</w:t>
            </w:r>
            <w:r w:rsidR="00007B80" w:rsidRPr="005B2516">
              <w:rPr>
                <w:rFonts w:eastAsia="SimSun" w:cs="Arial"/>
                <w:lang w:val="bg-BG" w:eastAsia="en-US"/>
              </w:rPr>
              <w:t xml:space="preserve"> </w:t>
            </w:r>
            <w:r w:rsidRPr="005B2516">
              <w:rPr>
                <w:rFonts w:eastAsia="SimSun" w:cs="Arial"/>
                <w:lang w:val="bg-BG" w:eastAsia="en-US"/>
              </w:rPr>
              <w:t>и</w:t>
            </w:r>
            <w:r w:rsidR="00007B80" w:rsidRPr="005B2516">
              <w:rPr>
                <w:rFonts w:eastAsia="SimSun" w:cs="Arial"/>
                <w:lang w:val="bg-BG" w:eastAsia="en-US"/>
              </w:rPr>
              <w:t xml:space="preserve"> </w:t>
            </w:r>
            <w:r w:rsidRPr="005B2516">
              <w:rPr>
                <w:rFonts w:eastAsia="SimSun" w:cs="Arial"/>
                <w:lang w:val="bg-BG" w:eastAsia="en-US"/>
              </w:rPr>
              <w:t>доставяне</w:t>
            </w:r>
            <w:r w:rsidR="00007B80" w:rsidRPr="005B2516">
              <w:rPr>
                <w:rFonts w:eastAsia="SimSun" w:cs="Arial"/>
                <w:lang w:val="bg-BG" w:eastAsia="en-US"/>
              </w:rPr>
              <w:t xml:space="preserve"> </w:t>
            </w:r>
            <w:r w:rsidRPr="005B2516">
              <w:rPr>
                <w:rFonts w:eastAsia="SimSun" w:cs="Arial"/>
                <w:lang w:val="bg-BG" w:eastAsia="en-US"/>
              </w:rPr>
              <w:t>на</w:t>
            </w:r>
            <w:r w:rsidR="00007B80" w:rsidRPr="005B2516">
              <w:rPr>
                <w:rFonts w:eastAsia="SimSun" w:cs="Arial"/>
                <w:lang w:val="bg-BG" w:eastAsia="en-US"/>
              </w:rPr>
              <w:t xml:space="preserve"> </w:t>
            </w:r>
            <w:r w:rsidRPr="005B2516">
              <w:rPr>
                <w:rFonts w:eastAsia="SimSun" w:cs="Arial"/>
                <w:lang w:val="bg-BG" w:eastAsia="en-US"/>
              </w:rPr>
              <w:t>води;</w:t>
            </w:r>
            <w:r w:rsidR="00007B80" w:rsidRPr="005B2516">
              <w:rPr>
                <w:rFonts w:eastAsia="SimSun" w:cs="Arial"/>
                <w:lang w:val="bg-BG" w:eastAsia="en-US"/>
              </w:rPr>
              <w:t xml:space="preserve"> </w:t>
            </w:r>
            <w:r w:rsidRPr="005B2516">
              <w:rPr>
                <w:rFonts w:eastAsia="SimSun" w:cs="Arial"/>
                <w:lang w:val="bg-BG" w:eastAsia="en-US"/>
              </w:rPr>
              <w:t>Събиране,</w:t>
            </w:r>
            <w:r w:rsidR="00007B80" w:rsidRPr="005B2516">
              <w:rPr>
                <w:rFonts w:eastAsia="SimSun" w:cs="Arial"/>
                <w:lang w:val="bg-BG" w:eastAsia="en-US"/>
              </w:rPr>
              <w:t xml:space="preserve"> </w:t>
            </w:r>
            <w:r w:rsidRPr="005B2516">
              <w:rPr>
                <w:rFonts w:eastAsia="SimSun" w:cs="Arial"/>
                <w:lang w:val="bg-BG" w:eastAsia="en-US"/>
              </w:rPr>
              <w:t>отвеждане</w:t>
            </w:r>
            <w:r w:rsidR="00007B80" w:rsidRPr="005B2516">
              <w:rPr>
                <w:rFonts w:eastAsia="SimSun" w:cs="Arial"/>
                <w:lang w:val="bg-BG" w:eastAsia="en-US"/>
              </w:rPr>
              <w:t xml:space="preserve"> </w:t>
            </w:r>
            <w:r w:rsidRPr="005B2516">
              <w:rPr>
                <w:rFonts w:eastAsia="SimSun" w:cs="Arial"/>
                <w:lang w:val="bg-BG" w:eastAsia="en-US"/>
              </w:rPr>
              <w:t>и</w:t>
            </w:r>
            <w:r w:rsidR="00007B80" w:rsidRPr="005B2516">
              <w:rPr>
                <w:rFonts w:eastAsia="SimSun" w:cs="Arial"/>
                <w:lang w:val="bg-BG" w:eastAsia="en-US"/>
              </w:rPr>
              <w:t xml:space="preserve"> </w:t>
            </w:r>
            <w:r w:rsidRPr="005B2516">
              <w:rPr>
                <w:rFonts w:eastAsia="SimSun" w:cs="Arial"/>
                <w:lang w:val="bg-BG" w:eastAsia="en-US"/>
              </w:rPr>
              <w:t>пречистване</w:t>
            </w:r>
            <w:r w:rsidR="00007B80" w:rsidRPr="005B2516">
              <w:rPr>
                <w:rFonts w:eastAsia="SimSun" w:cs="Arial"/>
                <w:lang w:val="bg-BG" w:eastAsia="en-US"/>
              </w:rPr>
              <w:t xml:space="preserve"> </w:t>
            </w:r>
            <w:r w:rsidRPr="005B2516">
              <w:rPr>
                <w:rFonts w:eastAsia="SimSun" w:cs="Arial"/>
                <w:lang w:val="bg-BG" w:eastAsia="en-US"/>
              </w:rPr>
              <w:t>на</w:t>
            </w:r>
            <w:r w:rsidR="00007B80" w:rsidRPr="005B2516">
              <w:rPr>
                <w:rFonts w:eastAsia="SimSun" w:cs="Arial"/>
                <w:lang w:val="bg-BG" w:eastAsia="en-US"/>
              </w:rPr>
              <w:t xml:space="preserve"> </w:t>
            </w:r>
            <w:r w:rsidRPr="005B2516">
              <w:rPr>
                <w:rFonts w:eastAsia="SimSun" w:cs="Arial"/>
                <w:lang w:val="bg-BG" w:eastAsia="en-US"/>
              </w:rPr>
              <w:t>отпадъчни</w:t>
            </w:r>
            <w:r w:rsidR="00007B80" w:rsidRPr="005B2516">
              <w:rPr>
                <w:rFonts w:eastAsia="SimSun" w:cs="Arial"/>
                <w:lang w:val="bg-BG" w:eastAsia="en-US"/>
              </w:rPr>
              <w:t xml:space="preserve"> </w:t>
            </w:r>
            <w:r w:rsidRPr="005B2516">
              <w:rPr>
                <w:rFonts w:eastAsia="SimSun" w:cs="Arial"/>
                <w:lang w:val="bg-BG" w:eastAsia="en-US"/>
              </w:rPr>
              <w:t>води</w:t>
            </w:r>
          </w:p>
        </w:tc>
      </w:tr>
      <w:tr w:rsidR="00462941" w:rsidRPr="005B2516" w14:paraId="13988969" w14:textId="77777777" w:rsidTr="00963B80">
        <w:tc>
          <w:tcPr>
            <w:tcW w:w="1746" w:type="pct"/>
          </w:tcPr>
          <w:p w14:paraId="3A30005E" w14:textId="6BFB3581" w:rsidR="003A17D4" w:rsidRPr="005B2516" w:rsidRDefault="003A17D4" w:rsidP="00F608BF">
            <w:pPr>
              <w:jc w:val="left"/>
              <w:rPr>
                <w:rFonts w:eastAsia="SimSun" w:cs="Arial"/>
                <w:lang w:val="bg-BG" w:eastAsia="en-US"/>
              </w:rPr>
            </w:pPr>
            <w:r w:rsidRPr="005B2516">
              <w:rPr>
                <w:rFonts w:eastAsia="SimSun" w:cs="Arial"/>
                <w:lang w:val="bg-BG" w:eastAsia="en-US"/>
              </w:rPr>
              <w:t>38</w:t>
            </w:r>
            <w:r w:rsidR="00007B80" w:rsidRPr="005B2516">
              <w:rPr>
                <w:rFonts w:eastAsia="SimSun" w:cs="Arial"/>
                <w:lang w:val="bg-BG" w:eastAsia="en-US"/>
              </w:rPr>
              <w:t xml:space="preserve"> </w:t>
            </w:r>
            <w:r w:rsidRPr="005B2516">
              <w:rPr>
                <w:rFonts w:eastAsia="SimSun" w:cs="Arial"/>
                <w:lang w:val="bg-BG" w:eastAsia="en-US"/>
              </w:rPr>
              <w:t>без</w:t>
            </w:r>
            <w:r w:rsidR="00007B80" w:rsidRPr="005B2516">
              <w:rPr>
                <w:rFonts w:eastAsia="SimSun" w:cs="Arial"/>
                <w:lang w:val="bg-BG" w:eastAsia="en-US"/>
              </w:rPr>
              <w:t xml:space="preserve"> </w:t>
            </w:r>
            <w:r w:rsidRPr="005B2516">
              <w:rPr>
                <w:rFonts w:eastAsia="SimSun" w:cs="Arial"/>
                <w:lang w:val="bg-BG" w:eastAsia="en-US"/>
              </w:rPr>
              <w:t>38.12</w:t>
            </w:r>
            <w:r w:rsidR="00007B80" w:rsidRPr="005B2516">
              <w:rPr>
                <w:rFonts w:eastAsia="SimSun" w:cs="Arial"/>
                <w:lang w:val="bg-BG" w:eastAsia="en-US"/>
              </w:rPr>
              <w:t xml:space="preserve"> </w:t>
            </w:r>
            <w:r w:rsidRPr="005B2516">
              <w:rPr>
                <w:rFonts w:eastAsia="SimSun" w:cs="Arial"/>
                <w:lang w:val="bg-BG" w:eastAsia="en-US"/>
              </w:rPr>
              <w:t>и</w:t>
            </w:r>
            <w:r w:rsidR="00007B80" w:rsidRPr="005B2516">
              <w:rPr>
                <w:rFonts w:eastAsia="SimSun" w:cs="Arial"/>
                <w:lang w:val="bg-BG" w:eastAsia="en-US"/>
              </w:rPr>
              <w:t xml:space="preserve"> </w:t>
            </w:r>
            <w:r w:rsidRPr="005B2516">
              <w:rPr>
                <w:rFonts w:eastAsia="SimSun" w:cs="Arial"/>
                <w:lang w:val="bg-BG" w:eastAsia="en-US"/>
              </w:rPr>
              <w:t>38.22;</w:t>
            </w:r>
            <w:r w:rsidR="00007B80" w:rsidRPr="005B2516">
              <w:rPr>
                <w:rFonts w:eastAsia="SimSun" w:cs="Arial"/>
                <w:lang w:val="bg-BG" w:eastAsia="en-US"/>
              </w:rPr>
              <w:t xml:space="preserve"> </w:t>
            </w:r>
            <w:r w:rsidRPr="005B2516">
              <w:rPr>
                <w:rFonts w:eastAsia="SimSun" w:cs="Arial"/>
                <w:lang w:val="bg-BG" w:eastAsia="en-US"/>
              </w:rPr>
              <w:t>39</w:t>
            </w:r>
          </w:p>
        </w:tc>
        <w:tc>
          <w:tcPr>
            <w:tcW w:w="3254" w:type="pct"/>
          </w:tcPr>
          <w:p w14:paraId="5E8AF2FC" w14:textId="6404230F" w:rsidR="003A17D4" w:rsidRPr="005B2516" w:rsidRDefault="003A17D4" w:rsidP="00623C5D">
            <w:pPr>
              <w:rPr>
                <w:rFonts w:eastAsia="SimSun" w:cs="Arial"/>
                <w:lang w:val="bg-BG" w:eastAsia="en-US"/>
              </w:rPr>
            </w:pPr>
            <w:r w:rsidRPr="005B2516">
              <w:rPr>
                <w:rFonts w:eastAsia="SimSun" w:cs="Arial"/>
                <w:lang w:val="bg-BG" w:eastAsia="en-US"/>
              </w:rPr>
              <w:t>Събиране</w:t>
            </w:r>
            <w:r w:rsidR="00007B80" w:rsidRPr="005B2516">
              <w:rPr>
                <w:rFonts w:eastAsia="SimSun" w:cs="Arial"/>
                <w:lang w:val="bg-BG" w:eastAsia="en-US"/>
              </w:rPr>
              <w:t xml:space="preserve"> </w:t>
            </w:r>
            <w:r w:rsidRPr="005B2516">
              <w:rPr>
                <w:rFonts w:eastAsia="SimSun" w:cs="Arial"/>
                <w:lang w:val="bg-BG" w:eastAsia="en-US"/>
              </w:rPr>
              <w:t>и</w:t>
            </w:r>
            <w:r w:rsidR="00007B80" w:rsidRPr="005B2516">
              <w:rPr>
                <w:rFonts w:eastAsia="SimSun" w:cs="Arial"/>
                <w:lang w:val="bg-BG" w:eastAsia="en-US"/>
              </w:rPr>
              <w:t xml:space="preserve"> </w:t>
            </w:r>
            <w:r w:rsidRPr="005B2516">
              <w:rPr>
                <w:rFonts w:eastAsia="SimSun" w:cs="Arial"/>
                <w:lang w:val="bg-BG" w:eastAsia="en-US"/>
              </w:rPr>
              <w:t>обезвреждане</w:t>
            </w:r>
            <w:r w:rsidR="00007B80" w:rsidRPr="005B2516">
              <w:rPr>
                <w:rFonts w:eastAsia="SimSun" w:cs="Arial"/>
                <w:lang w:val="bg-BG" w:eastAsia="en-US"/>
              </w:rPr>
              <w:t xml:space="preserve"> </w:t>
            </w:r>
            <w:r w:rsidRPr="005B2516">
              <w:rPr>
                <w:rFonts w:eastAsia="SimSun" w:cs="Arial"/>
                <w:lang w:val="bg-BG" w:eastAsia="en-US"/>
              </w:rPr>
              <w:t>на</w:t>
            </w:r>
            <w:r w:rsidR="00007B80" w:rsidRPr="005B2516">
              <w:rPr>
                <w:rFonts w:eastAsia="SimSun" w:cs="Arial"/>
                <w:lang w:val="bg-BG" w:eastAsia="en-US"/>
              </w:rPr>
              <w:t xml:space="preserve"> </w:t>
            </w:r>
            <w:r w:rsidRPr="005B2516">
              <w:rPr>
                <w:rFonts w:eastAsia="SimSun" w:cs="Arial"/>
                <w:lang w:val="bg-BG" w:eastAsia="en-US"/>
              </w:rPr>
              <w:t>отпадъци;</w:t>
            </w:r>
            <w:r w:rsidR="00007B80" w:rsidRPr="005B2516">
              <w:rPr>
                <w:rFonts w:eastAsia="SimSun" w:cs="Arial"/>
                <w:lang w:val="bg-BG" w:eastAsia="en-US"/>
              </w:rPr>
              <w:t xml:space="preserve"> </w:t>
            </w:r>
            <w:r w:rsidRPr="005B2516">
              <w:rPr>
                <w:rFonts w:eastAsia="SimSun" w:cs="Arial"/>
                <w:lang w:val="bg-BG" w:eastAsia="en-US"/>
              </w:rPr>
              <w:t>рециклиране</w:t>
            </w:r>
            <w:r w:rsidR="00007B80" w:rsidRPr="005B2516">
              <w:rPr>
                <w:rFonts w:eastAsia="SimSun" w:cs="Arial"/>
                <w:lang w:val="bg-BG" w:eastAsia="en-US"/>
              </w:rPr>
              <w:t xml:space="preserve"> </w:t>
            </w:r>
            <w:r w:rsidRPr="005B2516">
              <w:rPr>
                <w:rFonts w:eastAsia="SimSun" w:cs="Arial"/>
                <w:lang w:val="bg-BG" w:eastAsia="en-US"/>
              </w:rPr>
              <w:t>на</w:t>
            </w:r>
            <w:r w:rsidR="00007B80" w:rsidRPr="005B2516">
              <w:rPr>
                <w:rFonts w:eastAsia="SimSun" w:cs="Arial"/>
                <w:lang w:val="bg-BG" w:eastAsia="en-US"/>
              </w:rPr>
              <w:t xml:space="preserve"> </w:t>
            </w:r>
            <w:r w:rsidRPr="005B2516">
              <w:rPr>
                <w:rFonts w:eastAsia="SimSun" w:cs="Arial"/>
                <w:lang w:val="bg-BG" w:eastAsia="en-US"/>
              </w:rPr>
              <w:t>материали;</w:t>
            </w:r>
            <w:r w:rsidR="00007B80" w:rsidRPr="005B2516">
              <w:rPr>
                <w:rFonts w:eastAsia="SimSun" w:cs="Arial"/>
                <w:lang w:val="bg-BG" w:eastAsia="en-US"/>
              </w:rPr>
              <w:t xml:space="preserve"> </w:t>
            </w:r>
            <w:r w:rsidRPr="005B2516">
              <w:rPr>
                <w:rFonts w:eastAsia="SimSun" w:cs="Arial"/>
                <w:lang w:val="bg-BG" w:eastAsia="en-US"/>
              </w:rPr>
              <w:t>Възстановяване</w:t>
            </w:r>
            <w:r w:rsidR="00007B80" w:rsidRPr="005B2516">
              <w:rPr>
                <w:rFonts w:eastAsia="SimSun" w:cs="Arial"/>
                <w:lang w:val="bg-BG" w:eastAsia="en-US"/>
              </w:rPr>
              <w:t xml:space="preserve"> </w:t>
            </w:r>
            <w:r w:rsidRPr="005B2516">
              <w:rPr>
                <w:rFonts w:eastAsia="SimSun" w:cs="Arial"/>
                <w:lang w:val="bg-BG" w:eastAsia="en-US"/>
              </w:rPr>
              <w:t>и</w:t>
            </w:r>
            <w:r w:rsidR="00007B80" w:rsidRPr="005B2516">
              <w:rPr>
                <w:rFonts w:eastAsia="SimSun" w:cs="Arial"/>
                <w:lang w:val="bg-BG" w:eastAsia="en-US"/>
              </w:rPr>
              <w:t xml:space="preserve"> </w:t>
            </w:r>
            <w:r w:rsidRPr="005B2516">
              <w:rPr>
                <w:rFonts w:eastAsia="SimSun" w:cs="Arial"/>
                <w:lang w:val="bg-BG" w:eastAsia="en-US"/>
              </w:rPr>
              <w:t>други</w:t>
            </w:r>
            <w:r w:rsidR="00007B80" w:rsidRPr="005B2516">
              <w:rPr>
                <w:rFonts w:eastAsia="SimSun" w:cs="Arial"/>
                <w:lang w:val="bg-BG" w:eastAsia="en-US"/>
              </w:rPr>
              <w:t xml:space="preserve"> </w:t>
            </w:r>
            <w:r w:rsidRPr="005B2516">
              <w:rPr>
                <w:rFonts w:eastAsia="SimSun" w:cs="Arial"/>
                <w:lang w:val="bg-BG" w:eastAsia="en-US"/>
              </w:rPr>
              <w:t>услуги</w:t>
            </w:r>
            <w:r w:rsidR="00007B80" w:rsidRPr="005B2516">
              <w:rPr>
                <w:rFonts w:eastAsia="SimSun" w:cs="Arial"/>
                <w:lang w:val="bg-BG" w:eastAsia="en-US"/>
              </w:rPr>
              <w:t xml:space="preserve"> </w:t>
            </w:r>
            <w:r w:rsidRPr="005B2516">
              <w:rPr>
                <w:rFonts w:eastAsia="SimSun" w:cs="Arial"/>
                <w:lang w:val="bg-BG" w:eastAsia="en-US"/>
              </w:rPr>
              <w:t>по</w:t>
            </w:r>
            <w:r w:rsidR="00007B80" w:rsidRPr="005B2516">
              <w:rPr>
                <w:rFonts w:eastAsia="SimSun" w:cs="Arial"/>
                <w:lang w:val="bg-BG" w:eastAsia="en-US"/>
              </w:rPr>
              <w:t xml:space="preserve"> </w:t>
            </w:r>
            <w:r w:rsidRPr="005B2516">
              <w:rPr>
                <w:rFonts w:eastAsia="SimSun" w:cs="Arial"/>
                <w:lang w:val="bg-BG" w:eastAsia="en-US"/>
              </w:rPr>
              <w:t>управление</w:t>
            </w:r>
            <w:r w:rsidR="00007B80" w:rsidRPr="005B2516">
              <w:rPr>
                <w:rFonts w:eastAsia="SimSun" w:cs="Arial"/>
                <w:lang w:val="bg-BG" w:eastAsia="en-US"/>
              </w:rPr>
              <w:t xml:space="preserve"> </w:t>
            </w:r>
            <w:r w:rsidRPr="005B2516">
              <w:rPr>
                <w:rFonts w:eastAsia="SimSun" w:cs="Arial"/>
                <w:lang w:val="bg-BG" w:eastAsia="en-US"/>
              </w:rPr>
              <w:t>на</w:t>
            </w:r>
            <w:r w:rsidR="00007B80" w:rsidRPr="005B2516">
              <w:rPr>
                <w:rFonts w:eastAsia="SimSun" w:cs="Arial"/>
                <w:lang w:val="bg-BG" w:eastAsia="en-US"/>
              </w:rPr>
              <w:t xml:space="preserve"> </w:t>
            </w:r>
            <w:r w:rsidRPr="005B2516">
              <w:rPr>
                <w:rFonts w:eastAsia="SimSun" w:cs="Arial"/>
                <w:lang w:val="bg-BG" w:eastAsia="en-US"/>
              </w:rPr>
              <w:t>отпадъци</w:t>
            </w:r>
          </w:p>
        </w:tc>
      </w:tr>
      <w:tr w:rsidR="00462941" w:rsidRPr="005B2516" w14:paraId="7592AE01" w14:textId="77777777" w:rsidTr="00963B80">
        <w:tc>
          <w:tcPr>
            <w:tcW w:w="1746" w:type="pct"/>
          </w:tcPr>
          <w:p w14:paraId="5DDC4F25" w14:textId="3A603D7D" w:rsidR="003A17D4" w:rsidRPr="005B2516" w:rsidRDefault="003A17D4" w:rsidP="00F608BF">
            <w:pPr>
              <w:jc w:val="left"/>
              <w:rPr>
                <w:rFonts w:eastAsia="SimSun" w:cs="Arial"/>
                <w:lang w:val="bg-BG" w:eastAsia="en-US"/>
              </w:rPr>
            </w:pPr>
            <w:r w:rsidRPr="005B2516">
              <w:rPr>
                <w:rFonts w:eastAsia="SimSun" w:cs="Arial"/>
                <w:lang w:val="bg-BG" w:eastAsia="en-US"/>
              </w:rPr>
              <w:t>38.12</w:t>
            </w:r>
            <w:r w:rsidR="00007B80" w:rsidRPr="005B2516">
              <w:rPr>
                <w:rFonts w:eastAsia="SimSun" w:cs="Arial"/>
                <w:lang w:val="bg-BG" w:eastAsia="en-US"/>
              </w:rPr>
              <w:t xml:space="preserve"> </w:t>
            </w:r>
            <w:r w:rsidRPr="005B2516">
              <w:rPr>
                <w:rFonts w:eastAsia="SimSun" w:cs="Arial"/>
                <w:lang w:val="bg-BG" w:eastAsia="en-US"/>
              </w:rPr>
              <w:t>и</w:t>
            </w:r>
            <w:r w:rsidR="00007B80" w:rsidRPr="005B2516">
              <w:rPr>
                <w:rFonts w:eastAsia="SimSun" w:cs="Arial"/>
                <w:lang w:val="bg-BG" w:eastAsia="en-US"/>
              </w:rPr>
              <w:t xml:space="preserve"> </w:t>
            </w:r>
            <w:r w:rsidRPr="005B2516">
              <w:rPr>
                <w:rFonts w:eastAsia="SimSun" w:cs="Arial"/>
                <w:lang w:val="bg-BG" w:eastAsia="en-US"/>
              </w:rPr>
              <w:t>38.22</w:t>
            </w:r>
          </w:p>
        </w:tc>
        <w:tc>
          <w:tcPr>
            <w:tcW w:w="3254" w:type="pct"/>
          </w:tcPr>
          <w:p w14:paraId="67D51BA6" w14:textId="5A8D1F7A" w:rsidR="003A17D4" w:rsidRPr="005B2516" w:rsidRDefault="003A17D4" w:rsidP="00623C5D">
            <w:pPr>
              <w:rPr>
                <w:rFonts w:eastAsia="SimSun" w:cs="Arial"/>
                <w:lang w:val="bg-BG" w:eastAsia="en-US"/>
              </w:rPr>
            </w:pPr>
            <w:r w:rsidRPr="005B2516">
              <w:rPr>
                <w:rFonts w:eastAsia="SimSun" w:cs="Arial"/>
                <w:lang w:val="bg-BG" w:eastAsia="en-US"/>
              </w:rPr>
              <w:t>Събиране</w:t>
            </w:r>
            <w:r w:rsidR="00007B80" w:rsidRPr="005B2516">
              <w:rPr>
                <w:rFonts w:eastAsia="SimSun" w:cs="Arial"/>
                <w:lang w:val="bg-BG" w:eastAsia="en-US"/>
              </w:rPr>
              <w:t xml:space="preserve"> </w:t>
            </w:r>
            <w:r w:rsidRPr="005B2516">
              <w:rPr>
                <w:rFonts w:eastAsia="SimSun" w:cs="Arial"/>
                <w:lang w:val="bg-BG" w:eastAsia="en-US"/>
              </w:rPr>
              <w:t>на</w:t>
            </w:r>
            <w:r w:rsidR="00007B80" w:rsidRPr="005B2516">
              <w:rPr>
                <w:rFonts w:eastAsia="SimSun" w:cs="Arial"/>
                <w:lang w:val="bg-BG" w:eastAsia="en-US"/>
              </w:rPr>
              <w:t xml:space="preserve"> </w:t>
            </w:r>
            <w:r w:rsidRPr="005B2516">
              <w:rPr>
                <w:rFonts w:eastAsia="SimSun" w:cs="Arial"/>
                <w:lang w:val="bg-BG" w:eastAsia="en-US"/>
              </w:rPr>
              <w:t>опасни</w:t>
            </w:r>
            <w:r w:rsidR="00007B80" w:rsidRPr="005B2516">
              <w:rPr>
                <w:rFonts w:eastAsia="SimSun" w:cs="Arial"/>
                <w:lang w:val="bg-BG" w:eastAsia="en-US"/>
              </w:rPr>
              <w:t xml:space="preserve"> </w:t>
            </w:r>
            <w:r w:rsidRPr="005B2516">
              <w:rPr>
                <w:rFonts w:eastAsia="SimSun" w:cs="Arial"/>
                <w:lang w:val="bg-BG" w:eastAsia="en-US"/>
              </w:rPr>
              <w:t>отпадъци;</w:t>
            </w:r>
            <w:r w:rsidR="00007B80" w:rsidRPr="005B2516">
              <w:rPr>
                <w:rFonts w:eastAsia="SimSun" w:cs="Arial"/>
                <w:lang w:val="bg-BG" w:eastAsia="en-US"/>
              </w:rPr>
              <w:t xml:space="preserve"> </w:t>
            </w:r>
            <w:r w:rsidRPr="005B2516">
              <w:rPr>
                <w:rFonts w:eastAsia="SimSun" w:cs="Arial"/>
                <w:lang w:val="bg-BG" w:eastAsia="en-US"/>
              </w:rPr>
              <w:t>Обработване</w:t>
            </w:r>
            <w:r w:rsidR="00007B80" w:rsidRPr="005B2516">
              <w:rPr>
                <w:rFonts w:eastAsia="SimSun" w:cs="Arial"/>
                <w:lang w:val="bg-BG" w:eastAsia="en-US"/>
              </w:rPr>
              <w:t xml:space="preserve"> </w:t>
            </w:r>
            <w:r w:rsidRPr="005B2516">
              <w:rPr>
                <w:rFonts w:eastAsia="SimSun" w:cs="Arial"/>
                <w:lang w:val="bg-BG" w:eastAsia="en-US"/>
              </w:rPr>
              <w:t>и</w:t>
            </w:r>
            <w:r w:rsidR="00007B80" w:rsidRPr="005B2516">
              <w:rPr>
                <w:rFonts w:eastAsia="SimSun" w:cs="Arial"/>
                <w:lang w:val="bg-BG" w:eastAsia="en-US"/>
              </w:rPr>
              <w:t xml:space="preserve"> </w:t>
            </w:r>
            <w:r w:rsidRPr="005B2516">
              <w:rPr>
                <w:rFonts w:eastAsia="SimSun" w:cs="Arial"/>
                <w:lang w:val="bg-BG" w:eastAsia="en-US"/>
              </w:rPr>
              <w:t>обезвреждане</w:t>
            </w:r>
            <w:r w:rsidR="00007B80" w:rsidRPr="005B2516">
              <w:rPr>
                <w:rFonts w:eastAsia="SimSun" w:cs="Arial"/>
                <w:lang w:val="bg-BG" w:eastAsia="en-US"/>
              </w:rPr>
              <w:t xml:space="preserve"> </w:t>
            </w:r>
            <w:r w:rsidRPr="005B2516">
              <w:rPr>
                <w:rFonts w:eastAsia="SimSun" w:cs="Arial"/>
                <w:lang w:val="bg-BG" w:eastAsia="en-US"/>
              </w:rPr>
              <w:t>на</w:t>
            </w:r>
            <w:r w:rsidR="00007B80" w:rsidRPr="005B2516">
              <w:rPr>
                <w:rFonts w:eastAsia="SimSun" w:cs="Arial"/>
                <w:lang w:val="bg-BG" w:eastAsia="en-US"/>
              </w:rPr>
              <w:t xml:space="preserve"> </w:t>
            </w:r>
            <w:r w:rsidRPr="005B2516">
              <w:rPr>
                <w:rFonts w:eastAsia="SimSun" w:cs="Arial"/>
                <w:lang w:val="bg-BG" w:eastAsia="en-US"/>
              </w:rPr>
              <w:t>опасни</w:t>
            </w:r>
            <w:r w:rsidR="00007B80" w:rsidRPr="005B2516">
              <w:rPr>
                <w:rFonts w:eastAsia="SimSun" w:cs="Arial"/>
                <w:lang w:val="bg-BG" w:eastAsia="en-US"/>
              </w:rPr>
              <w:t xml:space="preserve"> </w:t>
            </w:r>
            <w:r w:rsidRPr="005B2516">
              <w:rPr>
                <w:rFonts w:eastAsia="SimSun" w:cs="Arial"/>
                <w:lang w:val="bg-BG" w:eastAsia="en-US"/>
              </w:rPr>
              <w:t>отпадъци</w:t>
            </w:r>
          </w:p>
        </w:tc>
      </w:tr>
      <w:tr w:rsidR="00462941" w:rsidRPr="005B2516" w14:paraId="395DB4D3" w14:textId="77777777" w:rsidTr="00963B80">
        <w:tc>
          <w:tcPr>
            <w:tcW w:w="1746" w:type="pct"/>
          </w:tcPr>
          <w:p w14:paraId="172A627D" w14:textId="70BC610B" w:rsidR="003A17D4" w:rsidRPr="005B2516" w:rsidRDefault="003A17D4" w:rsidP="00F608BF">
            <w:pPr>
              <w:jc w:val="left"/>
              <w:rPr>
                <w:rFonts w:eastAsia="SimSun" w:cs="Arial"/>
                <w:lang w:val="bg-BG" w:eastAsia="en-US"/>
              </w:rPr>
            </w:pPr>
            <w:r w:rsidRPr="005B2516">
              <w:rPr>
                <w:rFonts w:eastAsia="SimSun" w:cs="Arial"/>
                <w:lang w:val="bg-BG" w:eastAsia="en-US"/>
              </w:rPr>
              <w:lastRenderedPageBreak/>
              <w:t>41,</w:t>
            </w:r>
            <w:r w:rsidR="00007B80" w:rsidRPr="005B2516">
              <w:rPr>
                <w:rFonts w:eastAsia="SimSun" w:cs="Arial"/>
                <w:lang w:val="bg-BG" w:eastAsia="en-US"/>
              </w:rPr>
              <w:t xml:space="preserve"> </w:t>
            </w:r>
            <w:r w:rsidRPr="005B2516">
              <w:rPr>
                <w:rFonts w:eastAsia="SimSun" w:cs="Arial"/>
                <w:lang w:val="bg-BG" w:eastAsia="en-US"/>
              </w:rPr>
              <w:t>42</w:t>
            </w:r>
            <w:r w:rsidR="00007B80" w:rsidRPr="005B2516">
              <w:rPr>
                <w:rFonts w:eastAsia="SimSun" w:cs="Arial"/>
                <w:lang w:val="bg-BG" w:eastAsia="en-US"/>
              </w:rPr>
              <w:t xml:space="preserve"> </w:t>
            </w:r>
            <w:r w:rsidRPr="005B2516">
              <w:rPr>
                <w:rFonts w:eastAsia="SimSun" w:cs="Arial"/>
                <w:lang w:val="bg-BG" w:eastAsia="en-US"/>
              </w:rPr>
              <w:t>без</w:t>
            </w:r>
            <w:r w:rsidR="00007B80" w:rsidRPr="005B2516">
              <w:rPr>
                <w:rFonts w:eastAsia="SimSun" w:cs="Arial"/>
                <w:lang w:val="bg-BG" w:eastAsia="en-US"/>
              </w:rPr>
              <w:t xml:space="preserve"> </w:t>
            </w:r>
            <w:r w:rsidRPr="005B2516">
              <w:rPr>
                <w:rFonts w:eastAsia="SimSun" w:cs="Arial"/>
                <w:lang w:val="bg-BG" w:eastAsia="en-US"/>
              </w:rPr>
              <w:t>42.11</w:t>
            </w:r>
            <w:r w:rsidR="00007B80" w:rsidRPr="005B2516">
              <w:rPr>
                <w:rFonts w:eastAsia="SimSun" w:cs="Arial"/>
                <w:lang w:val="bg-BG" w:eastAsia="en-US"/>
              </w:rPr>
              <w:t xml:space="preserve"> </w:t>
            </w:r>
            <w:r w:rsidRPr="005B2516">
              <w:rPr>
                <w:rFonts w:eastAsia="SimSun" w:cs="Arial"/>
                <w:lang w:val="bg-BG" w:eastAsia="en-US"/>
              </w:rPr>
              <w:t>и</w:t>
            </w:r>
            <w:r w:rsidR="00007B80" w:rsidRPr="005B2516">
              <w:rPr>
                <w:rFonts w:eastAsia="SimSun" w:cs="Arial"/>
                <w:lang w:val="bg-BG" w:eastAsia="en-US"/>
              </w:rPr>
              <w:t xml:space="preserve"> </w:t>
            </w:r>
            <w:r w:rsidRPr="005B2516">
              <w:rPr>
                <w:rFonts w:eastAsia="SimSun" w:cs="Arial"/>
                <w:lang w:val="bg-BG" w:eastAsia="en-US"/>
              </w:rPr>
              <w:t>42.22,</w:t>
            </w:r>
            <w:r w:rsidR="00007B80" w:rsidRPr="005B2516">
              <w:rPr>
                <w:rFonts w:eastAsia="SimSun" w:cs="Arial"/>
                <w:lang w:val="bg-BG" w:eastAsia="en-US"/>
              </w:rPr>
              <w:t xml:space="preserve"> </w:t>
            </w:r>
            <w:r w:rsidRPr="005B2516">
              <w:rPr>
                <w:rFonts w:eastAsia="SimSun" w:cs="Arial"/>
                <w:lang w:val="bg-BG" w:eastAsia="en-US"/>
              </w:rPr>
              <w:t>43</w:t>
            </w:r>
          </w:p>
        </w:tc>
        <w:tc>
          <w:tcPr>
            <w:tcW w:w="3254" w:type="pct"/>
          </w:tcPr>
          <w:p w14:paraId="50110E48" w14:textId="26EBB705" w:rsidR="003A17D4" w:rsidRPr="005B2516" w:rsidRDefault="003A17D4" w:rsidP="00623C5D">
            <w:pPr>
              <w:rPr>
                <w:rFonts w:eastAsia="SimSun" w:cs="Arial"/>
                <w:lang w:val="bg-BG" w:eastAsia="en-US"/>
              </w:rPr>
            </w:pPr>
            <w:r w:rsidRPr="005B2516">
              <w:rPr>
                <w:rFonts w:eastAsia="SimSun" w:cs="Arial"/>
                <w:lang w:val="bg-BG" w:eastAsia="en-US"/>
              </w:rPr>
              <w:t>Строителство</w:t>
            </w:r>
            <w:r w:rsidR="00007B80" w:rsidRPr="005B2516">
              <w:rPr>
                <w:rFonts w:eastAsia="SimSun" w:cs="Arial"/>
                <w:lang w:val="bg-BG" w:eastAsia="en-US"/>
              </w:rPr>
              <w:t xml:space="preserve"> </w:t>
            </w:r>
            <w:r w:rsidRPr="005B2516">
              <w:rPr>
                <w:rFonts w:eastAsia="SimSun" w:cs="Arial"/>
                <w:lang w:val="bg-BG" w:eastAsia="en-US"/>
              </w:rPr>
              <w:t>на</w:t>
            </w:r>
            <w:r w:rsidR="00007B80" w:rsidRPr="005B2516">
              <w:rPr>
                <w:rFonts w:eastAsia="SimSun" w:cs="Arial"/>
                <w:lang w:val="bg-BG" w:eastAsia="en-US"/>
              </w:rPr>
              <w:t xml:space="preserve"> </w:t>
            </w:r>
            <w:r w:rsidRPr="005B2516">
              <w:rPr>
                <w:rFonts w:eastAsia="SimSun" w:cs="Arial"/>
                <w:lang w:val="bg-BG" w:eastAsia="en-US"/>
              </w:rPr>
              <w:t>сгради;</w:t>
            </w:r>
            <w:r w:rsidR="00007B80" w:rsidRPr="005B2516">
              <w:rPr>
                <w:rFonts w:eastAsia="SimSun" w:cs="Arial"/>
                <w:lang w:val="bg-BG" w:eastAsia="en-US"/>
              </w:rPr>
              <w:t xml:space="preserve"> </w:t>
            </w:r>
            <w:r w:rsidRPr="005B2516">
              <w:rPr>
                <w:rFonts w:eastAsia="SimSun" w:cs="Arial"/>
                <w:lang w:val="bg-BG" w:eastAsia="en-US"/>
              </w:rPr>
              <w:t>Строителство</w:t>
            </w:r>
            <w:r w:rsidR="00007B80" w:rsidRPr="005B2516">
              <w:rPr>
                <w:rFonts w:eastAsia="SimSun" w:cs="Arial"/>
                <w:lang w:val="bg-BG" w:eastAsia="en-US"/>
              </w:rPr>
              <w:t xml:space="preserve"> </w:t>
            </w:r>
            <w:r w:rsidRPr="005B2516">
              <w:rPr>
                <w:rFonts w:eastAsia="SimSun" w:cs="Arial"/>
                <w:lang w:val="bg-BG" w:eastAsia="en-US"/>
              </w:rPr>
              <w:t>на</w:t>
            </w:r>
            <w:r w:rsidR="00007B80" w:rsidRPr="005B2516">
              <w:rPr>
                <w:rFonts w:eastAsia="SimSun" w:cs="Arial"/>
                <w:lang w:val="bg-BG" w:eastAsia="en-US"/>
              </w:rPr>
              <w:t xml:space="preserve"> </w:t>
            </w:r>
            <w:r w:rsidRPr="005B2516">
              <w:rPr>
                <w:rFonts w:eastAsia="SimSun" w:cs="Arial"/>
                <w:lang w:val="bg-BG" w:eastAsia="en-US"/>
              </w:rPr>
              <w:t>съоръжения;</w:t>
            </w:r>
            <w:r w:rsidR="00007B80" w:rsidRPr="005B2516">
              <w:rPr>
                <w:rFonts w:eastAsia="SimSun" w:cs="Arial"/>
                <w:lang w:val="bg-BG" w:eastAsia="en-US"/>
              </w:rPr>
              <w:t xml:space="preserve"> </w:t>
            </w:r>
            <w:r w:rsidRPr="005B2516">
              <w:rPr>
                <w:rFonts w:eastAsia="SimSun" w:cs="Arial"/>
                <w:lang w:val="bg-BG" w:eastAsia="en-US"/>
              </w:rPr>
              <w:t>Специализирани</w:t>
            </w:r>
            <w:r w:rsidR="00007B80" w:rsidRPr="005B2516">
              <w:rPr>
                <w:rFonts w:eastAsia="SimSun" w:cs="Arial"/>
                <w:lang w:val="bg-BG" w:eastAsia="en-US"/>
              </w:rPr>
              <w:t xml:space="preserve"> </w:t>
            </w:r>
            <w:r w:rsidRPr="005B2516">
              <w:rPr>
                <w:rFonts w:eastAsia="SimSun" w:cs="Arial"/>
                <w:lang w:val="bg-BG" w:eastAsia="en-US"/>
              </w:rPr>
              <w:t>строителни</w:t>
            </w:r>
            <w:r w:rsidR="00007B80" w:rsidRPr="005B2516">
              <w:rPr>
                <w:rFonts w:eastAsia="SimSun" w:cs="Arial"/>
                <w:lang w:val="bg-BG" w:eastAsia="en-US"/>
              </w:rPr>
              <w:t xml:space="preserve"> </w:t>
            </w:r>
            <w:r w:rsidRPr="005B2516">
              <w:rPr>
                <w:rFonts w:eastAsia="SimSun" w:cs="Arial"/>
                <w:lang w:val="bg-BG" w:eastAsia="en-US"/>
              </w:rPr>
              <w:t>дейности</w:t>
            </w:r>
          </w:p>
        </w:tc>
      </w:tr>
      <w:tr w:rsidR="00462941" w:rsidRPr="005B2516" w14:paraId="0BEC7798" w14:textId="77777777" w:rsidTr="00963B80">
        <w:tc>
          <w:tcPr>
            <w:tcW w:w="1746" w:type="pct"/>
          </w:tcPr>
          <w:p w14:paraId="5AEEE63B" w14:textId="77777777" w:rsidR="003A17D4" w:rsidRPr="005B2516" w:rsidRDefault="003A17D4" w:rsidP="00F608BF">
            <w:pPr>
              <w:jc w:val="left"/>
              <w:rPr>
                <w:rFonts w:eastAsia="SimSun" w:cs="Arial"/>
                <w:lang w:val="bg-BG" w:eastAsia="en-US"/>
              </w:rPr>
            </w:pPr>
            <w:r w:rsidRPr="005B2516">
              <w:rPr>
                <w:rFonts w:eastAsia="SimSun" w:cs="Arial"/>
                <w:lang w:val="bg-BG" w:eastAsia="en-US"/>
              </w:rPr>
              <w:t>72</w:t>
            </w:r>
          </w:p>
        </w:tc>
        <w:tc>
          <w:tcPr>
            <w:tcW w:w="3254" w:type="pct"/>
          </w:tcPr>
          <w:p w14:paraId="1A034EA3" w14:textId="1E503A4F" w:rsidR="003A17D4" w:rsidRPr="005B2516" w:rsidRDefault="003A17D4" w:rsidP="00623C5D">
            <w:pPr>
              <w:rPr>
                <w:rFonts w:eastAsia="SimSun" w:cs="Arial"/>
                <w:lang w:val="bg-BG" w:eastAsia="en-US"/>
              </w:rPr>
            </w:pPr>
            <w:r w:rsidRPr="005B2516">
              <w:rPr>
                <w:rFonts w:eastAsia="SimSun" w:cs="Arial"/>
                <w:lang w:val="bg-BG" w:eastAsia="en-US"/>
              </w:rPr>
              <w:t>Научноизследователска</w:t>
            </w:r>
            <w:r w:rsidR="00007B80" w:rsidRPr="005B2516">
              <w:rPr>
                <w:rFonts w:eastAsia="SimSun" w:cs="Arial"/>
                <w:lang w:val="bg-BG" w:eastAsia="en-US"/>
              </w:rPr>
              <w:t xml:space="preserve"> </w:t>
            </w:r>
            <w:r w:rsidRPr="005B2516">
              <w:rPr>
                <w:rFonts w:eastAsia="SimSun" w:cs="Arial"/>
                <w:lang w:val="bg-BG" w:eastAsia="en-US"/>
              </w:rPr>
              <w:t>и</w:t>
            </w:r>
            <w:r w:rsidR="00007B80" w:rsidRPr="005B2516">
              <w:rPr>
                <w:rFonts w:eastAsia="SimSun" w:cs="Arial"/>
                <w:lang w:val="bg-BG" w:eastAsia="en-US"/>
              </w:rPr>
              <w:t xml:space="preserve"> </w:t>
            </w:r>
            <w:r w:rsidRPr="005B2516">
              <w:rPr>
                <w:rFonts w:eastAsia="SimSun" w:cs="Arial"/>
                <w:lang w:val="bg-BG" w:eastAsia="en-US"/>
              </w:rPr>
              <w:t>развойна</w:t>
            </w:r>
            <w:r w:rsidR="00007B80" w:rsidRPr="005B2516">
              <w:rPr>
                <w:rFonts w:eastAsia="SimSun" w:cs="Arial"/>
                <w:lang w:val="bg-BG" w:eastAsia="en-US"/>
              </w:rPr>
              <w:t xml:space="preserve"> </w:t>
            </w:r>
            <w:r w:rsidRPr="005B2516">
              <w:rPr>
                <w:rFonts w:eastAsia="SimSun" w:cs="Arial"/>
                <w:lang w:val="bg-BG" w:eastAsia="en-US"/>
              </w:rPr>
              <w:t>дейност</w:t>
            </w:r>
          </w:p>
        </w:tc>
      </w:tr>
    </w:tbl>
    <w:p w14:paraId="09B4B46D" w14:textId="37563B41" w:rsidR="00722918" w:rsidRPr="005B2516" w:rsidRDefault="00B37CA2" w:rsidP="001D651F">
      <w:pPr>
        <w:rPr>
          <w:rFonts w:cs="Arial"/>
          <w:lang w:val="bg-BG" w:eastAsia="en-US"/>
        </w:rPr>
      </w:pPr>
      <w:r w:rsidRPr="005B2516">
        <w:rPr>
          <w:rFonts w:cs="Arial"/>
          <w:lang w:val="bg-BG" w:eastAsia="en-US"/>
        </w:rPr>
        <w:t>За</w:t>
      </w:r>
      <w:r w:rsidR="00007B80" w:rsidRPr="005B2516">
        <w:rPr>
          <w:rFonts w:cs="Arial"/>
          <w:lang w:val="bg-BG" w:eastAsia="en-US"/>
        </w:rPr>
        <w:t xml:space="preserve"> </w:t>
      </w:r>
      <w:r w:rsidRPr="005B2516">
        <w:rPr>
          <w:rFonts w:cs="Arial"/>
          <w:lang w:val="bg-BG" w:eastAsia="en-US"/>
        </w:rPr>
        <w:t>201</w:t>
      </w:r>
      <w:r w:rsidR="006040EA" w:rsidRPr="005B2516">
        <w:rPr>
          <w:rFonts w:cs="Arial"/>
          <w:lang w:val="bg-BG" w:eastAsia="en-US"/>
        </w:rPr>
        <w:t>8</w:t>
      </w:r>
      <w:r w:rsidR="00007B80" w:rsidRPr="005B2516">
        <w:rPr>
          <w:rFonts w:cs="Arial"/>
          <w:lang w:val="bg-BG" w:eastAsia="en-US"/>
        </w:rPr>
        <w:t xml:space="preserve"> </w:t>
      </w:r>
      <w:r w:rsidRPr="005B2516">
        <w:rPr>
          <w:rFonts w:cs="Arial"/>
          <w:lang w:val="bg-BG" w:eastAsia="en-US"/>
        </w:rPr>
        <w:t>г.</w:t>
      </w:r>
      <w:r w:rsidR="00007B80" w:rsidRPr="005B2516">
        <w:rPr>
          <w:rFonts w:cs="Arial"/>
          <w:lang w:val="bg-BG" w:eastAsia="en-US"/>
        </w:rPr>
        <w:t xml:space="preserve"> </w:t>
      </w:r>
      <w:r w:rsidRPr="005B2516">
        <w:rPr>
          <w:rFonts w:cs="Arial"/>
          <w:lang w:val="bg-BG" w:eastAsia="en-US"/>
        </w:rPr>
        <w:t>минималния</w:t>
      </w:r>
      <w:r w:rsidR="00007B80" w:rsidRPr="005B2516">
        <w:rPr>
          <w:rFonts w:cs="Arial"/>
          <w:lang w:val="bg-BG" w:eastAsia="en-US"/>
        </w:rPr>
        <w:t xml:space="preserve"> </w:t>
      </w:r>
      <w:r w:rsidRPr="005B2516">
        <w:rPr>
          <w:rFonts w:cs="Arial"/>
          <w:lang w:val="bg-BG" w:eastAsia="en-US"/>
        </w:rPr>
        <w:t>осигурителен</w:t>
      </w:r>
      <w:r w:rsidR="00007B80" w:rsidRPr="005B2516">
        <w:rPr>
          <w:rFonts w:cs="Arial"/>
          <w:lang w:val="bg-BG" w:eastAsia="en-US"/>
        </w:rPr>
        <w:t xml:space="preserve"> </w:t>
      </w:r>
      <w:r w:rsidRPr="005B2516">
        <w:rPr>
          <w:rFonts w:cs="Arial"/>
          <w:lang w:val="bg-BG" w:eastAsia="en-US"/>
        </w:rPr>
        <w:t>доход</w:t>
      </w:r>
      <w:r w:rsidR="00007B80" w:rsidRPr="005B2516">
        <w:rPr>
          <w:rFonts w:cs="Arial"/>
          <w:lang w:val="bg-BG" w:eastAsia="en-US"/>
        </w:rPr>
        <w:t xml:space="preserve"> </w:t>
      </w:r>
      <w:r w:rsidRPr="005B2516">
        <w:rPr>
          <w:rFonts w:cs="Arial"/>
          <w:lang w:val="bg-BG" w:eastAsia="en-US"/>
        </w:rPr>
        <w:t>по</w:t>
      </w:r>
      <w:r w:rsidR="00007B80" w:rsidRPr="005B2516">
        <w:rPr>
          <w:rFonts w:cs="Arial"/>
          <w:lang w:val="bg-BG" w:eastAsia="en-US"/>
        </w:rPr>
        <w:t xml:space="preserve"> </w:t>
      </w:r>
      <w:r w:rsidRPr="005B2516">
        <w:rPr>
          <w:rFonts w:cs="Arial"/>
          <w:lang w:val="bg-BG" w:eastAsia="en-US"/>
        </w:rPr>
        <w:t>основни</w:t>
      </w:r>
      <w:r w:rsidR="00007B80" w:rsidRPr="005B2516">
        <w:rPr>
          <w:rFonts w:cs="Arial"/>
          <w:lang w:val="bg-BG" w:eastAsia="en-US"/>
        </w:rPr>
        <w:t xml:space="preserve"> </w:t>
      </w:r>
      <w:r w:rsidRPr="005B2516">
        <w:rPr>
          <w:rFonts w:cs="Arial"/>
          <w:lang w:val="bg-BG" w:eastAsia="en-US"/>
        </w:rPr>
        <w:t>икономически</w:t>
      </w:r>
      <w:r w:rsidR="00007B80" w:rsidRPr="005B2516">
        <w:rPr>
          <w:rFonts w:cs="Arial"/>
          <w:lang w:val="bg-BG" w:eastAsia="en-US"/>
        </w:rPr>
        <w:t xml:space="preserve"> </w:t>
      </w:r>
      <w:r w:rsidRPr="005B2516">
        <w:rPr>
          <w:rFonts w:cs="Arial"/>
          <w:lang w:val="bg-BG" w:eastAsia="en-US"/>
        </w:rPr>
        <w:t>дейности</w:t>
      </w:r>
      <w:r w:rsidR="00007B80" w:rsidRPr="005B2516">
        <w:rPr>
          <w:rFonts w:cs="Arial"/>
          <w:lang w:val="bg-BG" w:eastAsia="en-US"/>
        </w:rPr>
        <w:t xml:space="preserve"> </w:t>
      </w:r>
      <w:r w:rsidRPr="005B2516">
        <w:rPr>
          <w:rFonts w:cs="Arial"/>
          <w:lang w:val="bg-BG" w:eastAsia="en-US"/>
        </w:rPr>
        <w:t>е</w:t>
      </w:r>
      <w:r w:rsidR="00007B80" w:rsidRPr="005B2516">
        <w:rPr>
          <w:rFonts w:cs="Arial"/>
          <w:lang w:val="bg-BG" w:eastAsia="en-US"/>
        </w:rPr>
        <w:t xml:space="preserve"> </w:t>
      </w:r>
      <w:r w:rsidRPr="005B2516">
        <w:rPr>
          <w:rFonts w:cs="Arial"/>
          <w:lang w:val="bg-BG" w:eastAsia="en-US"/>
        </w:rPr>
        <w:t>даден</w:t>
      </w:r>
      <w:r w:rsidR="00007B80" w:rsidRPr="005B2516">
        <w:rPr>
          <w:rFonts w:cs="Arial"/>
          <w:lang w:val="bg-BG" w:eastAsia="en-US"/>
        </w:rPr>
        <w:t xml:space="preserve"> </w:t>
      </w:r>
      <w:r w:rsidRPr="005B2516">
        <w:rPr>
          <w:rFonts w:cs="Arial"/>
          <w:lang w:val="bg-BG" w:eastAsia="en-US"/>
        </w:rPr>
        <w:t>в</w:t>
      </w:r>
      <w:r w:rsidR="00007B80" w:rsidRPr="005B2516">
        <w:rPr>
          <w:rFonts w:cs="Arial"/>
          <w:lang w:val="bg-BG" w:eastAsia="en-US"/>
        </w:rPr>
        <w:t xml:space="preserve"> </w:t>
      </w:r>
      <w:r w:rsidR="00722918" w:rsidRPr="005B2516">
        <w:rPr>
          <w:rFonts w:cs="Arial"/>
          <w:lang w:val="bg-BG" w:eastAsia="en-US"/>
        </w:rPr>
        <w:t>Приложение</w:t>
      </w:r>
      <w:r w:rsidR="00007B80" w:rsidRPr="005B2516">
        <w:rPr>
          <w:rFonts w:cs="Arial"/>
          <w:lang w:val="bg-BG" w:eastAsia="en-US"/>
        </w:rPr>
        <w:t xml:space="preserve"> </w:t>
      </w:r>
      <w:r w:rsidR="00722918" w:rsidRPr="005B2516">
        <w:rPr>
          <w:rFonts w:cs="Arial"/>
          <w:lang w:val="bg-BG" w:eastAsia="en-US"/>
        </w:rPr>
        <w:t>№</w:t>
      </w:r>
      <w:r w:rsidR="00007B80" w:rsidRPr="005B2516">
        <w:rPr>
          <w:rFonts w:cs="Arial"/>
          <w:lang w:val="bg-BG" w:eastAsia="en-US"/>
        </w:rPr>
        <w:t xml:space="preserve"> </w:t>
      </w:r>
      <w:r w:rsidR="00722918" w:rsidRPr="005B2516">
        <w:rPr>
          <w:rFonts w:cs="Arial"/>
          <w:lang w:val="bg-BG" w:eastAsia="en-US"/>
        </w:rPr>
        <w:t>1</w:t>
      </w:r>
      <w:r w:rsidR="00007B80" w:rsidRPr="005B2516">
        <w:rPr>
          <w:rFonts w:cs="Arial"/>
          <w:lang w:val="bg-BG" w:eastAsia="en-US"/>
        </w:rPr>
        <w:t xml:space="preserve"> </w:t>
      </w:r>
      <w:r w:rsidR="00722918" w:rsidRPr="005B2516">
        <w:rPr>
          <w:rFonts w:cs="Arial"/>
          <w:lang w:val="bg-BG" w:eastAsia="en-US"/>
        </w:rPr>
        <w:t>към</w:t>
      </w:r>
      <w:r w:rsidR="00007B80" w:rsidRPr="005B2516">
        <w:rPr>
          <w:rFonts w:cs="Arial"/>
          <w:lang w:val="bg-BG" w:eastAsia="en-US"/>
        </w:rPr>
        <w:t xml:space="preserve"> </w:t>
      </w:r>
      <w:r w:rsidR="00722918" w:rsidRPr="005B2516">
        <w:rPr>
          <w:rFonts w:cs="Arial"/>
          <w:lang w:val="bg-BG" w:eastAsia="en-US"/>
        </w:rPr>
        <w:t>чл.</w:t>
      </w:r>
      <w:r w:rsidR="00007B80" w:rsidRPr="005B2516">
        <w:rPr>
          <w:rFonts w:cs="Arial"/>
          <w:lang w:val="bg-BG" w:eastAsia="en-US"/>
        </w:rPr>
        <w:t xml:space="preserve"> </w:t>
      </w:r>
      <w:r w:rsidR="00722918" w:rsidRPr="005B2516">
        <w:rPr>
          <w:rFonts w:cs="Arial"/>
          <w:lang w:val="bg-BG" w:eastAsia="en-US"/>
        </w:rPr>
        <w:t>9,</w:t>
      </w:r>
      <w:r w:rsidR="00007B80" w:rsidRPr="005B2516">
        <w:rPr>
          <w:rFonts w:cs="Arial"/>
          <w:lang w:val="bg-BG" w:eastAsia="en-US"/>
        </w:rPr>
        <w:t xml:space="preserve"> </w:t>
      </w:r>
      <w:r w:rsidR="00722918" w:rsidRPr="005B2516">
        <w:rPr>
          <w:rFonts w:cs="Arial"/>
          <w:lang w:val="bg-BG" w:eastAsia="en-US"/>
        </w:rPr>
        <w:t>т.</w:t>
      </w:r>
      <w:r w:rsidR="00007B80" w:rsidRPr="005B2516">
        <w:rPr>
          <w:rFonts w:cs="Arial"/>
          <w:lang w:val="bg-BG" w:eastAsia="en-US"/>
        </w:rPr>
        <w:t xml:space="preserve"> </w:t>
      </w:r>
      <w:r w:rsidR="00722918" w:rsidRPr="005B2516">
        <w:rPr>
          <w:rFonts w:cs="Arial"/>
          <w:lang w:val="bg-BG" w:eastAsia="en-US"/>
        </w:rPr>
        <w:t>1</w:t>
      </w:r>
      <w:r w:rsidR="00007B80" w:rsidRPr="005B2516">
        <w:rPr>
          <w:rFonts w:cs="Arial"/>
          <w:lang w:val="bg-BG" w:eastAsia="en-US"/>
        </w:rPr>
        <w:t xml:space="preserve"> </w:t>
      </w:r>
      <w:r w:rsidR="00722918" w:rsidRPr="005B2516">
        <w:rPr>
          <w:rFonts w:cs="Arial"/>
          <w:lang w:val="bg-BG" w:eastAsia="en-US"/>
        </w:rPr>
        <w:t>от</w:t>
      </w:r>
      <w:r w:rsidR="00007B80" w:rsidRPr="005B2516">
        <w:rPr>
          <w:rFonts w:cs="Arial"/>
          <w:lang w:val="bg-BG" w:eastAsia="en-US"/>
        </w:rPr>
        <w:t xml:space="preserve"> </w:t>
      </w:r>
      <w:r w:rsidR="006040EA" w:rsidRPr="005B2516">
        <w:rPr>
          <w:rFonts w:cs="Arial"/>
          <w:lang w:val="bg-BG" w:eastAsia="en-US"/>
        </w:rPr>
        <w:t>Закон</w:t>
      </w:r>
      <w:r w:rsidR="00007B80" w:rsidRPr="005B2516">
        <w:rPr>
          <w:rFonts w:cs="Arial"/>
          <w:lang w:val="bg-BG" w:eastAsia="en-US"/>
        </w:rPr>
        <w:t xml:space="preserve"> </w:t>
      </w:r>
      <w:r w:rsidR="006040EA" w:rsidRPr="005B2516">
        <w:rPr>
          <w:rFonts w:cs="Arial"/>
          <w:lang w:val="bg-BG" w:eastAsia="en-US"/>
        </w:rPr>
        <w:t>за</w:t>
      </w:r>
      <w:r w:rsidR="00007B80" w:rsidRPr="005B2516">
        <w:rPr>
          <w:rFonts w:cs="Arial"/>
          <w:lang w:val="bg-BG" w:eastAsia="en-US"/>
        </w:rPr>
        <w:t xml:space="preserve"> </w:t>
      </w:r>
      <w:r w:rsidR="006040EA" w:rsidRPr="005B2516">
        <w:rPr>
          <w:rFonts w:cs="Arial"/>
          <w:lang w:val="bg-BG" w:eastAsia="en-US"/>
        </w:rPr>
        <w:t>бюджета</w:t>
      </w:r>
      <w:r w:rsidR="00007B80" w:rsidRPr="005B2516">
        <w:rPr>
          <w:rFonts w:cs="Arial"/>
          <w:lang w:val="bg-BG" w:eastAsia="en-US"/>
        </w:rPr>
        <w:t xml:space="preserve"> </w:t>
      </w:r>
      <w:r w:rsidR="006040EA" w:rsidRPr="005B2516">
        <w:rPr>
          <w:rFonts w:cs="Arial"/>
          <w:lang w:val="bg-BG" w:eastAsia="en-US"/>
        </w:rPr>
        <w:t>на</w:t>
      </w:r>
      <w:r w:rsidR="00007B80" w:rsidRPr="005B2516">
        <w:rPr>
          <w:rFonts w:cs="Arial"/>
          <w:lang w:val="bg-BG" w:eastAsia="en-US"/>
        </w:rPr>
        <w:t xml:space="preserve"> </w:t>
      </w:r>
      <w:r w:rsidR="006040EA" w:rsidRPr="005B2516">
        <w:rPr>
          <w:rFonts w:cs="Arial"/>
          <w:lang w:val="bg-BG" w:eastAsia="en-US"/>
        </w:rPr>
        <w:t>държавното</w:t>
      </w:r>
      <w:r w:rsidR="00007B80" w:rsidRPr="005B2516">
        <w:rPr>
          <w:rFonts w:cs="Arial"/>
          <w:lang w:val="bg-BG" w:eastAsia="en-US"/>
        </w:rPr>
        <w:t xml:space="preserve"> </w:t>
      </w:r>
      <w:r w:rsidR="006040EA" w:rsidRPr="005B2516">
        <w:rPr>
          <w:rFonts w:cs="Arial"/>
          <w:lang w:val="bg-BG" w:eastAsia="en-US"/>
        </w:rPr>
        <w:t>обществено</w:t>
      </w:r>
      <w:r w:rsidR="00007B80" w:rsidRPr="005B2516">
        <w:rPr>
          <w:rFonts w:cs="Arial"/>
          <w:lang w:val="bg-BG" w:eastAsia="en-US"/>
        </w:rPr>
        <w:t xml:space="preserve"> </w:t>
      </w:r>
      <w:r w:rsidR="006040EA" w:rsidRPr="005B2516">
        <w:rPr>
          <w:rFonts w:cs="Arial"/>
          <w:lang w:val="bg-BG" w:eastAsia="en-US"/>
        </w:rPr>
        <w:t>осигуряване</w:t>
      </w:r>
      <w:r w:rsidR="00007B80" w:rsidRPr="005B2516">
        <w:rPr>
          <w:rFonts w:cs="Arial"/>
          <w:lang w:val="bg-BG" w:eastAsia="en-US"/>
        </w:rPr>
        <w:t xml:space="preserve"> </w:t>
      </w:r>
      <w:r w:rsidR="006040EA" w:rsidRPr="005B2516">
        <w:rPr>
          <w:rFonts w:cs="Arial"/>
          <w:lang w:val="bg-BG" w:eastAsia="en-US"/>
        </w:rPr>
        <w:t>за</w:t>
      </w:r>
      <w:r w:rsidR="00007B80" w:rsidRPr="005B2516">
        <w:rPr>
          <w:rFonts w:cs="Arial"/>
          <w:lang w:val="bg-BG" w:eastAsia="en-US"/>
        </w:rPr>
        <w:t xml:space="preserve"> </w:t>
      </w:r>
      <w:r w:rsidR="006040EA" w:rsidRPr="005B2516">
        <w:rPr>
          <w:rFonts w:cs="Arial"/>
          <w:lang w:val="bg-BG" w:eastAsia="en-US"/>
        </w:rPr>
        <w:t>2018</w:t>
      </w:r>
      <w:r w:rsidR="00007B80" w:rsidRPr="005B2516">
        <w:rPr>
          <w:rFonts w:cs="Arial"/>
          <w:lang w:val="bg-BG" w:eastAsia="en-US"/>
        </w:rPr>
        <w:t xml:space="preserve"> </w:t>
      </w:r>
      <w:r w:rsidR="006040EA" w:rsidRPr="005B2516">
        <w:rPr>
          <w:rFonts w:cs="Arial"/>
          <w:lang w:val="bg-BG" w:eastAsia="en-US"/>
        </w:rPr>
        <w:t>г.</w:t>
      </w:r>
      <w:r w:rsidR="00722918" w:rsidRPr="005B2516">
        <w:rPr>
          <w:rFonts w:cs="Arial"/>
          <w:lang w:val="bg-BG" w:eastAsia="en-US"/>
        </w:rPr>
        <w:t>,</w:t>
      </w:r>
      <w:r w:rsidR="00007B80" w:rsidRPr="005B2516">
        <w:rPr>
          <w:rFonts w:cs="Arial"/>
          <w:lang w:val="bg-BG" w:eastAsia="en-US"/>
        </w:rPr>
        <w:t xml:space="preserve"> </w:t>
      </w:r>
      <w:proofErr w:type="spellStart"/>
      <w:r w:rsidR="00722918" w:rsidRPr="005B2516">
        <w:rPr>
          <w:rFonts w:cs="Arial"/>
          <w:lang w:val="bg-BG" w:eastAsia="en-US"/>
        </w:rPr>
        <w:t>обн</w:t>
      </w:r>
      <w:proofErr w:type="spellEnd"/>
      <w:r w:rsidR="00722918" w:rsidRPr="005B2516">
        <w:rPr>
          <w:rFonts w:cs="Arial"/>
          <w:lang w:val="bg-BG" w:eastAsia="en-US"/>
        </w:rPr>
        <w:t>.</w:t>
      </w:r>
      <w:r w:rsidR="00007B80" w:rsidRPr="005B2516">
        <w:rPr>
          <w:rFonts w:cs="Arial"/>
          <w:lang w:val="bg-BG" w:eastAsia="en-US"/>
        </w:rPr>
        <w:t xml:space="preserve"> </w:t>
      </w:r>
      <w:r w:rsidR="00722918" w:rsidRPr="005B2516">
        <w:rPr>
          <w:rFonts w:cs="Arial"/>
          <w:lang w:val="bg-BG" w:eastAsia="en-US"/>
        </w:rPr>
        <w:t>ДВ.</w:t>
      </w:r>
      <w:r w:rsidR="00007B80" w:rsidRPr="005B2516">
        <w:rPr>
          <w:rFonts w:cs="Arial"/>
          <w:lang w:val="bg-BG" w:eastAsia="en-US"/>
        </w:rPr>
        <w:t xml:space="preserve"> </w:t>
      </w:r>
      <w:r w:rsidR="00722918" w:rsidRPr="005B2516">
        <w:rPr>
          <w:rFonts w:cs="Arial"/>
          <w:lang w:val="bg-BG" w:eastAsia="en-US"/>
        </w:rPr>
        <w:t>бр.9</w:t>
      </w:r>
      <w:r w:rsidR="006040EA" w:rsidRPr="005B2516">
        <w:rPr>
          <w:rFonts w:cs="Arial"/>
          <w:lang w:val="bg-BG" w:eastAsia="en-US"/>
        </w:rPr>
        <w:t>9</w:t>
      </w:r>
      <w:r w:rsidR="00007B80" w:rsidRPr="005B2516">
        <w:rPr>
          <w:rFonts w:cs="Arial"/>
          <w:lang w:val="bg-BG" w:eastAsia="en-US"/>
        </w:rPr>
        <w:t xml:space="preserve"> </w:t>
      </w:r>
      <w:r w:rsidR="00722918" w:rsidRPr="005B2516">
        <w:rPr>
          <w:rFonts w:cs="Arial"/>
          <w:lang w:val="bg-BG" w:eastAsia="en-US"/>
        </w:rPr>
        <w:t>от</w:t>
      </w:r>
      <w:r w:rsidR="00007B80" w:rsidRPr="005B2516">
        <w:rPr>
          <w:rFonts w:cs="Arial"/>
          <w:lang w:val="bg-BG" w:eastAsia="en-US"/>
        </w:rPr>
        <w:t xml:space="preserve"> </w:t>
      </w:r>
      <w:r w:rsidR="006040EA" w:rsidRPr="005B2516">
        <w:rPr>
          <w:rFonts w:cs="Arial"/>
          <w:lang w:val="bg-BG" w:eastAsia="en-US"/>
        </w:rPr>
        <w:t>12</w:t>
      </w:r>
      <w:r w:rsidR="00007B80" w:rsidRPr="005B2516">
        <w:rPr>
          <w:rFonts w:cs="Arial"/>
          <w:lang w:val="bg-BG" w:eastAsia="en-US"/>
        </w:rPr>
        <w:t xml:space="preserve"> </w:t>
      </w:r>
      <w:r w:rsidR="00722918" w:rsidRPr="005B2516">
        <w:rPr>
          <w:rFonts w:cs="Arial"/>
          <w:lang w:val="bg-BG" w:eastAsia="en-US"/>
        </w:rPr>
        <w:t>Декември</w:t>
      </w:r>
      <w:r w:rsidR="00007B80" w:rsidRPr="005B2516">
        <w:rPr>
          <w:rFonts w:cs="Arial"/>
          <w:lang w:val="bg-BG" w:eastAsia="en-US"/>
        </w:rPr>
        <w:t xml:space="preserve"> </w:t>
      </w:r>
      <w:r w:rsidR="00722918" w:rsidRPr="005B2516">
        <w:rPr>
          <w:rFonts w:cs="Arial"/>
          <w:lang w:val="bg-BG" w:eastAsia="en-US"/>
        </w:rPr>
        <w:t>201</w:t>
      </w:r>
      <w:r w:rsidR="006040EA" w:rsidRPr="005B2516">
        <w:rPr>
          <w:rFonts w:cs="Arial"/>
          <w:lang w:val="bg-BG" w:eastAsia="en-US"/>
        </w:rPr>
        <w:t>7</w:t>
      </w:r>
      <w:r w:rsidR="00007B80" w:rsidRPr="005B2516">
        <w:rPr>
          <w:rFonts w:cs="Arial"/>
          <w:lang w:val="bg-BG" w:eastAsia="en-US"/>
        </w:rPr>
        <w:t xml:space="preserve"> </w:t>
      </w:r>
      <w:r w:rsidR="00722918" w:rsidRPr="005B2516">
        <w:rPr>
          <w:rFonts w:cs="Arial"/>
          <w:lang w:val="bg-BG" w:eastAsia="en-US"/>
        </w:rPr>
        <w:t>г.</w:t>
      </w:r>
      <w:r w:rsidR="00007B80" w:rsidRPr="005B2516">
        <w:rPr>
          <w:rFonts w:cs="Arial"/>
          <w:lang w:val="bg-BG" w:eastAsia="en-US"/>
        </w:rPr>
        <w:t xml:space="preserve"> </w:t>
      </w:r>
    </w:p>
    <w:p w14:paraId="747A6188" w14:textId="6D5B6CDB" w:rsidR="00722918" w:rsidRPr="005B2516" w:rsidRDefault="00722918" w:rsidP="001D651F">
      <w:pPr>
        <w:rPr>
          <w:rFonts w:cs="Arial"/>
          <w:lang w:val="bg-BG"/>
        </w:rPr>
      </w:pPr>
      <w:r w:rsidRPr="005B2516">
        <w:rPr>
          <w:rFonts w:cs="Arial"/>
          <w:lang w:val="bg-BG"/>
        </w:rPr>
        <w:t>Националната</w:t>
      </w:r>
      <w:r w:rsidR="00007B80" w:rsidRPr="005B2516">
        <w:rPr>
          <w:rFonts w:cs="Arial"/>
          <w:lang w:val="bg-BG"/>
        </w:rPr>
        <w:t xml:space="preserve"> </w:t>
      </w:r>
      <w:r w:rsidRPr="005B2516">
        <w:rPr>
          <w:rFonts w:cs="Arial"/>
          <w:lang w:val="bg-BG"/>
        </w:rPr>
        <w:t>класификация</w:t>
      </w:r>
      <w:r w:rsidR="00007B80" w:rsidRPr="005B2516">
        <w:rPr>
          <w:rFonts w:cs="Arial"/>
          <w:lang w:val="bg-BG"/>
        </w:rPr>
        <w:t xml:space="preserve"> </w:t>
      </w:r>
      <w:r w:rsidRPr="005B2516">
        <w:rPr>
          <w:rFonts w:cs="Arial"/>
          <w:lang w:val="bg-BG"/>
        </w:rPr>
        <w:t>на</w:t>
      </w:r>
      <w:r w:rsidR="00007B80" w:rsidRPr="005B2516">
        <w:rPr>
          <w:rFonts w:cs="Arial"/>
          <w:lang w:val="bg-BG"/>
        </w:rPr>
        <w:t xml:space="preserve"> </w:t>
      </w:r>
      <w:r w:rsidRPr="005B2516">
        <w:rPr>
          <w:rFonts w:cs="Arial"/>
          <w:lang w:val="bg-BG"/>
        </w:rPr>
        <w:t>професиите</w:t>
      </w:r>
      <w:r w:rsidR="00007B80" w:rsidRPr="005B2516">
        <w:rPr>
          <w:rFonts w:cs="Arial"/>
          <w:lang w:val="bg-BG"/>
        </w:rPr>
        <w:t xml:space="preserve"> </w:t>
      </w:r>
      <w:r w:rsidRPr="005B2516">
        <w:rPr>
          <w:rFonts w:cs="Arial"/>
          <w:lang w:val="bg-BG"/>
        </w:rPr>
        <w:t>и</w:t>
      </w:r>
      <w:r w:rsidR="00007B80" w:rsidRPr="005B2516">
        <w:rPr>
          <w:rFonts w:cs="Arial"/>
          <w:lang w:val="bg-BG"/>
        </w:rPr>
        <w:t xml:space="preserve"> </w:t>
      </w:r>
      <w:r w:rsidRPr="005B2516">
        <w:rPr>
          <w:rFonts w:cs="Arial"/>
          <w:lang w:val="bg-BG"/>
        </w:rPr>
        <w:t>длъжностите,</w:t>
      </w:r>
      <w:r w:rsidR="00007B80" w:rsidRPr="005B2516">
        <w:rPr>
          <w:rFonts w:cs="Arial"/>
          <w:lang w:val="bg-BG"/>
        </w:rPr>
        <w:t xml:space="preserve"> </w:t>
      </w:r>
      <w:r w:rsidRPr="005B2516">
        <w:rPr>
          <w:rFonts w:cs="Arial"/>
          <w:lang w:val="bg-BG"/>
        </w:rPr>
        <w:t>2011</w:t>
      </w:r>
      <w:r w:rsidR="00007B80" w:rsidRPr="005B2516">
        <w:rPr>
          <w:rFonts w:cs="Arial"/>
          <w:lang w:val="bg-BG"/>
        </w:rPr>
        <w:t xml:space="preserve"> </w:t>
      </w:r>
      <w:r w:rsidRPr="005B2516">
        <w:rPr>
          <w:rFonts w:cs="Arial"/>
          <w:lang w:val="bg-BG"/>
        </w:rPr>
        <w:t>г.</w:t>
      </w:r>
      <w:r w:rsidR="00007B80" w:rsidRPr="005B2516">
        <w:rPr>
          <w:rFonts w:cs="Arial"/>
          <w:lang w:val="bg-BG"/>
        </w:rPr>
        <w:t xml:space="preserve"> </w:t>
      </w:r>
      <w:r w:rsidRPr="005B2516">
        <w:rPr>
          <w:rFonts w:cs="Arial"/>
          <w:lang w:val="bg-BG"/>
        </w:rPr>
        <w:t>е</w:t>
      </w:r>
      <w:r w:rsidR="00007B80" w:rsidRPr="005B2516">
        <w:rPr>
          <w:rFonts w:cs="Arial"/>
          <w:lang w:val="bg-BG"/>
        </w:rPr>
        <w:t xml:space="preserve"> </w:t>
      </w:r>
      <w:r w:rsidRPr="005B2516">
        <w:rPr>
          <w:rFonts w:cs="Arial"/>
          <w:lang w:val="bg-BG"/>
        </w:rPr>
        <w:t>достъпна</w:t>
      </w:r>
      <w:r w:rsidR="00007B80" w:rsidRPr="005B2516">
        <w:rPr>
          <w:rFonts w:cs="Arial"/>
          <w:lang w:val="bg-BG"/>
        </w:rPr>
        <w:t xml:space="preserve"> </w:t>
      </w:r>
      <w:r w:rsidRPr="005B2516">
        <w:rPr>
          <w:rFonts w:cs="Arial"/>
          <w:lang w:val="bg-BG"/>
        </w:rPr>
        <w:t>на</w:t>
      </w:r>
      <w:r w:rsidR="00007B80" w:rsidRPr="005B2516">
        <w:rPr>
          <w:rFonts w:cs="Arial"/>
          <w:lang w:val="bg-BG"/>
        </w:rPr>
        <w:t xml:space="preserve"> </w:t>
      </w:r>
      <w:r w:rsidRPr="005B2516">
        <w:rPr>
          <w:rFonts w:cs="Arial"/>
          <w:lang w:val="bg-BG"/>
        </w:rPr>
        <w:t>страницата</w:t>
      </w:r>
      <w:r w:rsidR="00007B80" w:rsidRPr="005B2516">
        <w:rPr>
          <w:rFonts w:cs="Arial"/>
          <w:lang w:val="bg-BG"/>
        </w:rPr>
        <w:t xml:space="preserve"> </w:t>
      </w:r>
      <w:r w:rsidRPr="005B2516">
        <w:rPr>
          <w:rFonts w:cs="Arial"/>
          <w:lang w:val="bg-BG"/>
        </w:rPr>
        <w:t>на</w:t>
      </w:r>
      <w:r w:rsidR="00007B80" w:rsidRPr="005B2516">
        <w:rPr>
          <w:rFonts w:cs="Arial"/>
          <w:lang w:val="bg-BG"/>
        </w:rPr>
        <w:t xml:space="preserve"> </w:t>
      </w:r>
      <w:r w:rsidRPr="005B2516">
        <w:rPr>
          <w:rFonts w:cs="Arial"/>
          <w:lang w:val="bg-BG"/>
        </w:rPr>
        <w:t>Министерството</w:t>
      </w:r>
      <w:r w:rsidR="00007B80" w:rsidRPr="005B2516">
        <w:rPr>
          <w:rFonts w:cs="Arial"/>
          <w:lang w:val="bg-BG"/>
        </w:rPr>
        <w:t xml:space="preserve"> </w:t>
      </w:r>
      <w:r w:rsidRPr="005B2516">
        <w:rPr>
          <w:rFonts w:cs="Arial"/>
          <w:lang w:val="bg-BG"/>
        </w:rPr>
        <w:t>на</w:t>
      </w:r>
      <w:r w:rsidR="00007B80" w:rsidRPr="005B2516">
        <w:rPr>
          <w:rFonts w:cs="Arial"/>
          <w:lang w:val="bg-BG"/>
        </w:rPr>
        <w:t xml:space="preserve"> </w:t>
      </w:r>
      <w:r w:rsidRPr="005B2516">
        <w:rPr>
          <w:rFonts w:cs="Arial"/>
          <w:lang w:val="bg-BG"/>
        </w:rPr>
        <w:t>труда</w:t>
      </w:r>
      <w:r w:rsidR="00007B80" w:rsidRPr="005B2516">
        <w:rPr>
          <w:rFonts w:cs="Arial"/>
          <w:lang w:val="bg-BG"/>
        </w:rPr>
        <w:t xml:space="preserve"> </w:t>
      </w:r>
      <w:r w:rsidRPr="005B2516">
        <w:rPr>
          <w:rFonts w:cs="Arial"/>
          <w:lang w:val="bg-BG"/>
        </w:rPr>
        <w:t>и</w:t>
      </w:r>
      <w:r w:rsidR="00007B80" w:rsidRPr="005B2516">
        <w:rPr>
          <w:rFonts w:cs="Arial"/>
          <w:lang w:val="bg-BG"/>
        </w:rPr>
        <w:t xml:space="preserve"> </w:t>
      </w:r>
      <w:r w:rsidRPr="005B2516">
        <w:rPr>
          <w:rFonts w:cs="Arial"/>
          <w:lang w:val="bg-BG"/>
        </w:rPr>
        <w:t>социалната</w:t>
      </w:r>
      <w:r w:rsidR="00007B80" w:rsidRPr="005B2516">
        <w:rPr>
          <w:rFonts w:cs="Arial"/>
          <w:lang w:val="bg-BG"/>
        </w:rPr>
        <w:t xml:space="preserve"> </w:t>
      </w:r>
      <w:r w:rsidRPr="005B2516">
        <w:rPr>
          <w:rFonts w:cs="Arial"/>
          <w:lang w:val="bg-BG"/>
        </w:rPr>
        <w:t>политика</w:t>
      </w:r>
      <w:r w:rsidR="00007B80" w:rsidRPr="005B2516">
        <w:rPr>
          <w:rFonts w:cs="Arial"/>
          <w:lang w:val="bg-BG"/>
        </w:rPr>
        <w:t xml:space="preserve"> </w:t>
      </w:r>
      <w:r w:rsidRPr="005B2516">
        <w:rPr>
          <w:rFonts w:cs="Arial"/>
          <w:lang w:val="bg-BG"/>
        </w:rPr>
        <w:t>тук</w:t>
      </w:r>
      <w:r w:rsidR="00007B80" w:rsidRPr="005B2516">
        <w:rPr>
          <w:rFonts w:cs="Arial"/>
          <w:lang w:val="bg-BG"/>
        </w:rPr>
        <w:t xml:space="preserve"> </w:t>
      </w:r>
      <w:hyperlink r:id="rId57" w:history="1">
        <w:r w:rsidR="00E41F59" w:rsidRPr="005B2516">
          <w:rPr>
            <w:rStyle w:val="Hyperlink"/>
            <w:rFonts w:eastAsia="SimSun" w:cs="Arial"/>
            <w:color w:val="auto"/>
            <w:lang w:val="bg-BG"/>
          </w:rPr>
          <w:t>https://www.mlsp.government.bg/index.php?section=CONTENT&amp;I=229</w:t>
        </w:r>
      </w:hyperlink>
    </w:p>
    <w:p w14:paraId="15FC977E" w14:textId="77777777" w:rsidR="00E41F59" w:rsidRPr="005B2516" w:rsidRDefault="00E41F59" w:rsidP="00722918">
      <w:pPr>
        <w:ind w:firstLine="0"/>
        <w:rPr>
          <w:rFonts w:eastAsia="SimSun" w:cs="Arial"/>
          <w:lang w:val="bg-BG"/>
        </w:rPr>
      </w:pPr>
    </w:p>
    <w:p w14:paraId="164C84A2" w14:textId="0CDC3911" w:rsidR="00722918" w:rsidRPr="005B2516" w:rsidRDefault="003A17D4" w:rsidP="00ED1461">
      <w:pPr>
        <w:pStyle w:val="Style3"/>
      </w:pPr>
      <w:bookmarkStart w:id="116" w:name="_Toc492909324"/>
      <w:r w:rsidRPr="005B2516">
        <w:rPr>
          <w:rStyle w:val="Strong"/>
          <w:rFonts w:cs="Arial"/>
          <w:caps w:val="0"/>
        </w:rPr>
        <w:t>Разходи</w:t>
      </w:r>
      <w:r w:rsidR="00007B80" w:rsidRPr="005B2516">
        <w:t xml:space="preserve"> </w:t>
      </w:r>
      <w:r w:rsidR="00722918" w:rsidRPr="005B2516">
        <w:t>за</w:t>
      </w:r>
      <w:r w:rsidR="00007B80" w:rsidRPr="005B2516">
        <w:t xml:space="preserve"> </w:t>
      </w:r>
      <w:r w:rsidR="00722918" w:rsidRPr="005B2516">
        <w:t>механизация</w:t>
      </w:r>
      <w:bookmarkEnd w:id="116"/>
    </w:p>
    <w:p w14:paraId="1088F5C0" w14:textId="3B928986" w:rsidR="00E41F59" w:rsidRPr="005B2516" w:rsidRDefault="00722918" w:rsidP="00722918">
      <w:pPr>
        <w:ind w:firstLine="0"/>
        <w:rPr>
          <w:rFonts w:eastAsia="SimSun" w:cs="Arial"/>
          <w:lang w:val="bg-BG"/>
        </w:rPr>
      </w:pPr>
      <w:r w:rsidRPr="005B2516">
        <w:rPr>
          <w:rFonts w:eastAsia="SimSun" w:cs="Arial"/>
          <w:lang w:val="bg-BG"/>
        </w:rPr>
        <w:t>При</w:t>
      </w:r>
      <w:r w:rsidR="00007B80" w:rsidRPr="005B2516">
        <w:rPr>
          <w:rFonts w:eastAsia="SimSun" w:cs="Arial"/>
          <w:lang w:val="bg-BG"/>
        </w:rPr>
        <w:t xml:space="preserve"> </w:t>
      </w:r>
      <w:r w:rsidRPr="005B2516">
        <w:rPr>
          <w:rFonts w:eastAsia="SimSun" w:cs="Arial"/>
          <w:lang w:val="bg-BG"/>
        </w:rPr>
        <w:t>остойностяването</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00A57210">
        <w:rPr>
          <w:rFonts w:eastAsia="SimSun" w:cs="Arial"/>
          <w:lang w:val="bg-BG"/>
        </w:rPr>
        <w:t>мерките</w:t>
      </w:r>
      <w:r w:rsidRPr="005B2516">
        <w:rPr>
          <w:rFonts w:eastAsia="SimSun" w:cs="Arial"/>
          <w:lang w:val="bg-BG"/>
        </w:rPr>
        <w:t>,</w:t>
      </w:r>
      <w:r w:rsidR="00007B80" w:rsidRPr="005B2516">
        <w:rPr>
          <w:rFonts w:eastAsia="SimSun" w:cs="Arial"/>
          <w:lang w:val="bg-BG"/>
        </w:rPr>
        <w:t xml:space="preserve"> </w:t>
      </w:r>
      <w:r w:rsidRPr="005B2516">
        <w:rPr>
          <w:rFonts w:eastAsia="SimSun" w:cs="Arial"/>
          <w:lang w:val="bg-BG"/>
        </w:rPr>
        <w:t>разходите</w:t>
      </w:r>
      <w:r w:rsidR="00007B80" w:rsidRPr="005B2516">
        <w:rPr>
          <w:rFonts w:eastAsia="SimSun" w:cs="Arial"/>
          <w:lang w:val="bg-BG"/>
        </w:rPr>
        <w:t xml:space="preserve"> </w:t>
      </w:r>
      <w:r w:rsidRPr="005B2516">
        <w:rPr>
          <w:rFonts w:eastAsia="SimSun" w:cs="Arial"/>
          <w:lang w:val="bg-BG"/>
        </w:rPr>
        <w:t>за</w:t>
      </w:r>
      <w:r w:rsidR="00007B80" w:rsidRPr="005B2516">
        <w:rPr>
          <w:rFonts w:eastAsia="SimSun" w:cs="Arial"/>
          <w:lang w:val="bg-BG"/>
        </w:rPr>
        <w:t xml:space="preserve"> </w:t>
      </w:r>
      <w:r w:rsidRPr="005B2516">
        <w:rPr>
          <w:rFonts w:eastAsia="SimSun" w:cs="Arial"/>
          <w:lang w:val="bg-BG"/>
        </w:rPr>
        <w:t>механизация</w:t>
      </w:r>
      <w:r w:rsidR="00007B80" w:rsidRPr="005B2516">
        <w:rPr>
          <w:rFonts w:eastAsia="SimSun" w:cs="Arial"/>
          <w:lang w:val="bg-BG"/>
        </w:rPr>
        <w:t xml:space="preserve"> </w:t>
      </w:r>
      <w:r w:rsidRPr="005B2516">
        <w:rPr>
          <w:rFonts w:eastAsia="SimSun" w:cs="Arial"/>
          <w:lang w:val="bg-BG"/>
        </w:rPr>
        <w:t>следва</w:t>
      </w:r>
      <w:r w:rsidR="00007B80" w:rsidRPr="005B2516">
        <w:rPr>
          <w:rFonts w:eastAsia="SimSun" w:cs="Arial"/>
          <w:lang w:val="bg-BG"/>
        </w:rPr>
        <w:t xml:space="preserve"> </w:t>
      </w:r>
      <w:r w:rsidRPr="005B2516">
        <w:rPr>
          <w:rFonts w:eastAsia="SimSun" w:cs="Arial"/>
          <w:lang w:val="bg-BG"/>
        </w:rPr>
        <w:t>да</w:t>
      </w:r>
      <w:r w:rsidR="00007B80" w:rsidRPr="005B2516">
        <w:rPr>
          <w:rFonts w:eastAsia="SimSun" w:cs="Arial"/>
          <w:lang w:val="bg-BG"/>
        </w:rPr>
        <w:t xml:space="preserve"> </w:t>
      </w:r>
      <w:r w:rsidRPr="005B2516">
        <w:rPr>
          <w:rFonts w:eastAsia="SimSun" w:cs="Arial"/>
          <w:lang w:val="bg-BG"/>
        </w:rPr>
        <w:t>се</w:t>
      </w:r>
      <w:r w:rsidR="00007B80" w:rsidRPr="005B2516">
        <w:rPr>
          <w:rFonts w:eastAsia="SimSun" w:cs="Arial"/>
          <w:lang w:val="bg-BG"/>
        </w:rPr>
        <w:t xml:space="preserve"> </w:t>
      </w:r>
      <w:r w:rsidRPr="005B2516">
        <w:rPr>
          <w:rFonts w:eastAsia="SimSun" w:cs="Arial"/>
          <w:lang w:val="bg-BG"/>
        </w:rPr>
        <w:t>остойностяват</w:t>
      </w:r>
      <w:r w:rsidR="00007B80" w:rsidRPr="005B2516">
        <w:rPr>
          <w:rFonts w:eastAsia="SimSun" w:cs="Arial"/>
          <w:lang w:val="bg-BG"/>
        </w:rPr>
        <w:t xml:space="preserve"> </w:t>
      </w:r>
      <w:r w:rsidRPr="005B2516">
        <w:rPr>
          <w:rFonts w:eastAsia="SimSun" w:cs="Arial"/>
          <w:lang w:val="bg-BG"/>
        </w:rPr>
        <w:t>по</w:t>
      </w:r>
      <w:r w:rsidR="00007B80" w:rsidRPr="005B2516">
        <w:rPr>
          <w:rFonts w:eastAsia="SimSun" w:cs="Arial"/>
          <w:lang w:val="bg-BG"/>
        </w:rPr>
        <w:t xml:space="preserve"> </w:t>
      </w:r>
      <w:r w:rsidRPr="005B2516">
        <w:rPr>
          <w:rFonts w:eastAsia="SimSun" w:cs="Arial"/>
          <w:lang w:val="bg-BG"/>
        </w:rPr>
        <w:t>текущи</w:t>
      </w:r>
      <w:r w:rsidR="00007B80" w:rsidRPr="005B2516">
        <w:rPr>
          <w:rFonts w:eastAsia="SimSun" w:cs="Arial"/>
          <w:lang w:val="bg-BG"/>
        </w:rPr>
        <w:t xml:space="preserve"> </w:t>
      </w:r>
      <w:r w:rsidRPr="005B2516">
        <w:rPr>
          <w:rFonts w:eastAsia="SimSun" w:cs="Arial"/>
          <w:lang w:val="bg-BG"/>
        </w:rPr>
        <w:t>пазарни</w:t>
      </w:r>
      <w:r w:rsidR="00007B80" w:rsidRPr="005B2516">
        <w:rPr>
          <w:rFonts w:eastAsia="SimSun" w:cs="Arial"/>
          <w:lang w:val="bg-BG"/>
        </w:rPr>
        <w:t xml:space="preserve"> </w:t>
      </w:r>
      <w:r w:rsidRPr="005B2516">
        <w:rPr>
          <w:rFonts w:eastAsia="SimSun" w:cs="Arial"/>
          <w:lang w:val="bg-BG"/>
        </w:rPr>
        <w:t>цени</w:t>
      </w:r>
      <w:r w:rsidR="00007B80" w:rsidRPr="005B2516">
        <w:rPr>
          <w:rFonts w:eastAsia="SimSun" w:cs="Arial"/>
          <w:lang w:val="bg-BG"/>
        </w:rPr>
        <w:t xml:space="preserve"> </w:t>
      </w:r>
      <w:r w:rsidR="00B37CA2" w:rsidRPr="005B2516">
        <w:rPr>
          <w:rFonts w:eastAsia="SimSun" w:cs="Arial"/>
          <w:lang w:val="bg-BG"/>
        </w:rPr>
        <w:t>на</w:t>
      </w:r>
      <w:r w:rsidR="00007B80" w:rsidRPr="005B2516">
        <w:rPr>
          <w:rFonts w:eastAsia="SimSun" w:cs="Arial"/>
          <w:lang w:val="bg-BG"/>
        </w:rPr>
        <w:t xml:space="preserve"> </w:t>
      </w:r>
      <w:r w:rsidR="00B37CA2" w:rsidRPr="005B2516">
        <w:rPr>
          <w:rFonts w:eastAsia="SimSun" w:cs="Arial"/>
          <w:lang w:val="bg-BG"/>
        </w:rPr>
        <w:t>база</w:t>
      </w:r>
      <w:r w:rsidR="00007B80" w:rsidRPr="005B2516">
        <w:rPr>
          <w:rFonts w:eastAsia="SimSun" w:cs="Arial"/>
          <w:lang w:val="bg-BG"/>
        </w:rPr>
        <w:t xml:space="preserve"> </w:t>
      </w:r>
      <w:r w:rsidR="00B37CA2" w:rsidRPr="005B2516">
        <w:rPr>
          <w:rFonts w:eastAsia="SimSun" w:cs="Arial"/>
          <w:lang w:val="bg-BG"/>
        </w:rPr>
        <w:t>изискани</w:t>
      </w:r>
      <w:r w:rsidR="00007B80" w:rsidRPr="005B2516">
        <w:rPr>
          <w:rFonts w:eastAsia="SimSun" w:cs="Arial"/>
          <w:lang w:val="bg-BG"/>
        </w:rPr>
        <w:t xml:space="preserve"> </w:t>
      </w:r>
      <w:r w:rsidR="00B37CA2" w:rsidRPr="005B2516">
        <w:rPr>
          <w:rFonts w:eastAsia="SimSun" w:cs="Arial"/>
          <w:lang w:val="bg-BG"/>
        </w:rPr>
        <w:t>и</w:t>
      </w:r>
      <w:r w:rsidR="00007B80" w:rsidRPr="005B2516">
        <w:rPr>
          <w:rFonts w:eastAsia="SimSun" w:cs="Arial"/>
          <w:lang w:val="bg-BG"/>
        </w:rPr>
        <w:t xml:space="preserve"> </w:t>
      </w:r>
      <w:r w:rsidR="00B37CA2" w:rsidRPr="005B2516">
        <w:rPr>
          <w:rFonts w:eastAsia="SimSun" w:cs="Arial"/>
          <w:lang w:val="bg-BG"/>
        </w:rPr>
        <w:t>получени</w:t>
      </w:r>
      <w:r w:rsidR="00007B80" w:rsidRPr="005B2516">
        <w:rPr>
          <w:rFonts w:eastAsia="SimSun" w:cs="Arial"/>
          <w:lang w:val="bg-BG"/>
        </w:rPr>
        <w:t xml:space="preserve"> </w:t>
      </w:r>
      <w:r w:rsidR="00B37CA2" w:rsidRPr="005B2516">
        <w:rPr>
          <w:rFonts w:eastAsia="SimSun" w:cs="Arial"/>
          <w:lang w:val="bg-BG"/>
        </w:rPr>
        <w:t>оферти</w:t>
      </w:r>
      <w:r w:rsidRPr="005B2516">
        <w:rPr>
          <w:rFonts w:eastAsia="SimSun" w:cs="Arial"/>
          <w:lang w:val="bg-BG"/>
        </w:rPr>
        <w:t>.</w:t>
      </w:r>
      <w:r w:rsidR="00007B80" w:rsidRPr="005B2516">
        <w:rPr>
          <w:rFonts w:eastAsia="SimSun" w:cs="Arial"/>
          <w:lang w:val="bg-BG"/>
        </w:rPr>
        <w:t xml:space="preserve"> </w:t>
      </w:r>
    </w:p>
    <w:p w14:paraId="71487162" w14:textId="6A14BF1A" w:rsidR="00722918" w:rsidRPr="005B2516" w:rsidRDefault="00722918" w:rsidP="00722918">
      <w:pPr>
        <w:ind w:firstLine="0"/>
        <w:rPr>
          <w:rFonts w:eastAsia="SimSun" w:cs="Arial"/>
          <w:lang w:val="bg-BG"/>
        </w:rPr>
      </w:pPr>
      <w:r w:rsidRPr="005B2516">
        <w:rPr>
          <w:rFonts w:eastAsia="SimSun" w:cs="Arial"/>
          <w:lang w:val="bg-BG"/>
        </w:rPr>
        <w:t>По-долу</w:t>
      </w:r>
      <w:r w:rsidR="00007B80" w:rsidRPr="005B2516">
        <w:rPr>
          <w:rFonts w:eastAsia="SimSun" w:cs="Arial"/>
          <w:lang w:val="bg-BG"/>
        </w:rPr>
        <w:t xml:space="preserve"> </w:t>
      </w:r>
      <w:r w:rsidRPr="005B2516">
        <w:rPr>
          <w:rFonts w:eastAsia="SimSun" w:cs="Arial"/>
          <w:lang w:val="bg-BG"/>
        </w:rPr>
        <w:t>са</w:t>
      </w:r>
      <w:r w:rsidR="00007B80" w:rsidRPr="005B2516">
        <w:rPr>
          <w:rFonts w:eastAsia="SimSun" w:cs="Arial"/>
          <w:lang w:val="bg-BG"/>
        </w:rPr>
        <w:t xml:space="preserve"> </w:t>
      </w:r>
      <w:r w:rsidRPr="005B2516">
        <w:rPr>
          <w:rFonts w:eastAsia="SimSun" w:cs="Arial"/>
          <w:lang w:val="bg-BG"/>
        </w:rPr>
        <w:t>представени</w:t>
      </w:r>
      <w:r w:rsidR="00007B80" w:rsidRPr="005B2516">
        <w:rPr>
          <w:rFonts w:eastAsia="SimSun" w:cs="Arial"/>
          <w:lang w:val="bg-BG"/>
        </w:rPr>
        <w:t xml:space="preserve"> </w:t>
      </w:r>
      <w:r w:rsidRPr="005B2516">
        <w:rPr>
          <w:rFonts w:eastAsia="SimSun" w:cs="Arial"/>
          <w:lang w:val="bg-BG"/>
        </w:rPr>
        <w:t>някои</w:t>
      </w:r>
      <w:r w:rsidR="00007B80" w:rsidRPr="005B2516">
        <w:rPr>
          <w:rFonts w:eastAsia="SimSun" w:cs="Arial"/>
          <w:lang w:val="bg-BG"/>
        </w:rPr>
        <w:t xml:space="preserve"> </w:t>
      </w:r>
      <w:r w:rsidRPr="005B2516">
        <w:rPr>
          <w:rFonts w:eastAsia="SimSun" w:cs="Arial"/>
          <w:lang w:val="bg-BG"/>
        </w:rPr>
        <w:t>цени</w:t>
      </w:r>
      <w:r w:rsidR="00007B80" w:rsidRPr="005B2516">
        <w:rPr>
          <w:rFonts w:eastAsia="SimSun" w:cs="Arial"/>
          <w:lang w:val="bg-BG"/>
        </w:rPr>
        <w:t xml:space="preserve"> </w:t>
      </w:r>
      <w:r w:rsidRPr="005B2516">
        <w:rPr>
          <w:rFonts w:eastAsia="SimSun" w:cs="Arial"/>
          <w:lang w:val="bg-BG"/>
        </w:rPr>
        <w:t>за</w:t>
      </w:r>
      <w:r w:rsidR="00007B80" w:rsidRPr="005B2516">
        <w:rPr>
          <w:rFonts w:eastAsia="SimSun" w:cs="Arial"/>
          <w:lang w:val="bg-BG"/>
        </w:rPr>
        <w:t xml:space="preserve"> </w:t>
      </w:r>
      <w:r w:rsidRPr="005B2516">
        <w:rPr>
          <w:rFonts w:eastAsia="SimSun" w:cs="Arial"/>
          <w:lang w:val="bg-BG"/>
        </w:rPr>
        <w:t>механизация</w:t>
      </w:r>
      <w:r w:rsidR="00B37CA2" w:rsidRPr="005B2516">
        <w:rPr>
          <w:rFonts w:eastAsia="SimSun" w:cs="Arial"/>
          <w:lang w:val="bg-BG"/>
        </w:rPr>
        <w:t>,</w:t>
      </w:r>
      <w:r w:rsidR="00007B80" w:rsidRPr="005B2516">
        <w:rPr>
          <w:rFonts w:eastAsia="SimSun" w:cs="Arial"/>
          <w:lang w:val="bg-BG"/>
        </w:rPr>
        <w:t xml:space="preserve"> </w:t>
      </w:r>
      <w:r w:rsidR="00B37CA2" w:rsidRPr="005B2516">
        <w:rPr>
          <w:rFonts w:eastAsia="SimSun" w:cs="Arial"/>
          <w:lang w:val="bg-BG"/>
        </w:rPr>
        <w:t>които</w:t>
      </w:r>
      <w:r w:rsidR="00007B80" w:rsidRPr="005B2516">
        <w:rPr>
          <w:rFonts w:eastAsia="SimSun" w:cs="Arial"/>
          <w:lang w:val="bg-BG"/>
        </w:rPr>
        <w:t xml:space="preserve"> </w:t>
      </w:r>
      <w:r w:rsidR="00B37CA2" w:rsidRPr="005B2516">
        <w:rPr>
          <w:rFonts w:eastAsia="SimSun" w:cs="Arial"/>
          <w:lang w:val="bg-BG"/>
        </w:rPr>
        <w:t>са</w:t>
      </w:r>
      <w:r w:rsidR="00007B80" w:rsidRPr="005B2516">
        <w:rPr>
          <w:rFonts w:eastAsia="SimSun" w:cs="Arial"/>
          <w:lang w:val="bg-BG"/>
        </w:rPr>
        <w:t xml:space="preserve"> </w:t>
      </w:r>
      <w:r w:rsidR="00B37CA2" w:rsidRPr="005B2516">
        <w:rPr>
          <w:rFonts w:eastAsia="SimSun" w:cs="Arial"/>
          <w:lang w:val="bg-BG"/>
        </w:rPr>
        <w:t>примерни</w:t>
      </w:r>
      <w:r w:rsidR="00007B80" w:rsidRPr="005B2516">
        <w:rPr>
          <w:rFonts w:eastAsia="SimSun" w:cs="Arial"/>
          <w:lang w:val="bg-BG"/>
        </w:rPr>
        <w:t xml:space="preserve"> </w:t>
      </w:r>
      <w:r w:rsidR="00B37CA2" w:rsidRPr="005B2516">
        <w:rPr>
          <w:rFonts w:eastAsia="SimSun" w:cs="Arial"/>
          <w:lang w:val="bg-BG"/>
        </w:rPr>
        <w:t>и</w:t>
      </w:r>
      <w:r w:rsidR="00007B80" w:rsidRPr="005B2516">
        <w:rPr>
          <w:rFonts w:eastAsia="SimSun" w:cs="Arial"/>
          <w:lang w:val="bg-BG"/>
        </w:rPr>
        <w:t xml:space="preserve"> </w:t>
      </w:r>
      <w:r w:rsidR="00B37CA2" w:rsidRPr="005B2516">
        <w:rPr>
          <w:rFonts w:eastAsia="SimSun" w:cs="Arial"/>
          <w:lang w:val="bg-BG"/>
        </w:rPr>
        <w:t>са</w:t>
      </w:r>
      <w:r w:rsidR="00007B80" w:rsidRPr="005B2516">
        <w:rPr>
          <w:rFonts w:eastAsia="SimSun" w:cs="Arial"/>
          <w:lang w:val="bg-BG"/>
        </w:rPr>
        <w:t xml:space="preserve"> </w:t>
      </w:r>
      <w:r w:rsidR="00B37CA2" w:rsidRPr="005B2516">
        <w:rPr>
          <w:rFonts w:eastAsia="SimSun" w:cs="Arial"/>
          <w:lang w:val="bg-BG"/>
        </w:rPr>
        <w:t>изведени</w:t>
      </w:r>
      <w:r w:rsidR="00007B80" w:rsidRPr="005B2516">
        <w:rPr>
          <w:rFonts w:eastAsia="SimSun" w:cs="Arial"/>
          <w:lang w:val="bg-BG"/>
        </w:rPr>
        <w:t xml:space="preserve"> </w:t>
      </w:r>
      <w:r w:rsidR="00B37CA2" w:rsidRPr="005B2516">
        <w:rPr>
          <w:rFonts w:eastAsia="SimSun" w:cs="Arial"/>
          <w:lang w:val="bg-BG"/>
        </w:rPr>
        <w:t>от</w:t>
      </w:r>
      <w:r w:rsidR="00007B80" w:rsidRPr="005B2516">
        <w:rPr>
          <w:rFonts w:eastAsia="SimSun" w:cs="Arial"/>
          <w:lang w:val="bg-BG"/>
        </w:rPr>
        <w:t xml:space="preserve"> </w:t>
      </w:r>
      <w:r w:rsidR="00B37CA2" w:rsidRPr="005B2516">
        <w:rPr>
          <w:rFonts w:eastAsia="SimSun" w:cs="Arial"/>
          <w:lang w:val="bg-BG"/>
        </w:rPr>
        <w:t>свободно</w:t>
      </w:r>
      <w:r w:rsidR="00007B80" w:rsidRPr="005B2516">
        <w:rPr>
          <w:rFonts w:eastAsia="SimSun" w:cs="Arial"/>
          <w:lang w:val="bg-BG"/>
        </w:rPr>
        <w:t xml:space="preserve"> </w:t>
      </w:r>
      <w:r w:rsidR="00B37CA2" w:rsidRPr="005B2516">
        <w:rPr>
          <w:rFonts w:eastAsia="SimSun" w:cs="Arial"/>
          <w:lang w:val="bg-BG"/>
        </w:rPr>
        <w:t>публикувани</w:t>
      </w:r>
      <w:r w:rsidR="00007B80" w:rsidRPr="005B2516">
        <w:rPr>
          <w:rFonts w:eastAsia="SimSun" w:cs="Arial"/>
          <w:lang w:val="bg-BG"/>
        </w:rPr>
        <w:t xml:space="preserve"> </w:t>
      </w:r>
      <w:r w:rsidR="00B37CA2" w:rsidRPr="005B2516">
        <w:rPr>
          <w:rFonts w:eastAsia="SimSun" w:cs="Arial"/>
          <w:lang w:val="bg-BG"/>
        </w:rPr>
        <w:t>в</w:t>
      </w:r>
      <w:r w:rsidR="00007B80" w:rsidRPr="005B2516">
        <w:rPr>
          <w:rFonts w:eastAsia="SimSun" w:cs="Arial"/>
          <w:lang w:val="bg-BG"/>
        </w:rPr>
        <w:t xml:space="preserve"> </w:t>
      </w:r>
      <w:r w:rsidR="00B37CA2" w:rsidRPr="005B2516">
        <w:rPr>
          <w:rFonts w:eastAsia="SimSun" w:cs="Arial"/>
          <w:lang w:val="bg-BG"/>
        </w:rPr>
        <w:t>интернет</w:t>
      </w:r>
      <w:r w:rsidR="00007B80" w:rsidRPr="005B2516">
        <w:rPr>
          <w:rFonts w:eastAsia="SimSun" w:cs="Arial"/>
          <w:lang w:val="bg-BG"/>
        </w:rPr>
        <w:t xml:space="preserve"> </w:t>
      </w:r>
      <w:r w:rsidR="00B37CA2" w:rsidRPr="005B2516">
        <w:rPr>
          <w:rFonts w:eastAsia="SimSun" w:cs="Arial"/>
          <w:lang w:val="bg-BG"/>
        </w:rPr>
        <w:t>ценоразписи</w:t>
      </w:r>
      <w:r w:rsidR="00007B80" w:rsidRPr="005B2516">
        <w:rPr>
          <w:rFonts w:eastAsia="SimSun" w:cs="Arial"/>
          <w:lang w:val="bg-BG"/>
        </w:rPr>
        <w:t xml:space="preserve"> </w:t>
      </w:r>
      <w:r w:rsidR="00B37CA2" w:rsidRPr="005B2516">
        <w:rPr>
          <w:rFonts w:eastAsia="SimSun" w:cs="Arial"/>
          <w:lang w:val="bg-BG"/>
        </w:rPr>
        <w:t>на</w:t>
      </w:r>
      <w:r w:rsidR="00007B80" w:rsidRPr="005B2516">
        <w:rPr>
          <w:rFonts w:eastAsia="SimSun" w:cs="Arial"/>
          <w:lang w:val="bg-BG"/>
        </w:rPr>
        <w:t xml:space="preserve"> </w:t>
      </w:r>
      <w:r w:rsidR="00B37CA2" w:rsidRPr="005B2516">
        <w:rPr>
          <w:rFonts w:eastAsia="SimSun" w:cs="Arial"/>
          <w:lang w:val="bg-BG"/>
        </w:rPr>
        <w:t>дружества,</w:t>
      </w:r>
      <w:r w:rsidR="00007B80" w:rsidRPr="005B2516">
        <w:rPr>
          <w:rFonts w:eastAsia="SimSun" w:cs="Arial"/>
          <w:lang w:val="bg-BG"/>
        </w:rPr>
        <w:t xml:space="preserve"> </w:t>
      </w:r>
      <w:r w:rsidR="00B37CA2" w:rsidRPr="005B2516">
        <w:rPr>
          <w:rFonts w:eastAsia="SimSun" w:cs="Arial"/>
          <w:lang w:val="bg-BG"/>
        </w:rPr>
        <w:t>извършващи</w:t>
      </w:r>
      <w:r w:rsidR="00007B80" w:rsidRPr="005B2516">
        <w:rPr>
          <w:rFonts w:eastAsia="SimSun" w:cs="Arial"/>
          <w:lang w:val="bg-BG"/>
        </w:rPr>
        <w:t xml:space="preserve"> </w:t>
      </w:r>
      <w:r w:rsidR="00B37CA2" w:rsidRPr="005B2516">
        <w:rPr>
          <w:rFonts w:eastAsia="SimSun" w:cs="Arial"/>
          <w:lang w:val="bg-BG"/>
        </w:rPr>
        <w:t>такива</w:t>
      </w:r>
      <w:r w:rsidR="00007B80" w:rsidRPr="005B2516">
        <w:rPr>
          <w:rFonts w:eastAsia="SimSun" w:cs="Arial"/>
          <w:lang w:val="bg-BG"/>
        </w:rPr>
        <w:t xml:space="preserve"> </w:t>
      </w:r>
      <w:r w:rsidR="00B37CA2" w:rsidRPr="005B2516">
        <w:rPr>
          <w:rFonts w:eastAsia="SimSun" w:cs="Arial"/>
          <w:lang w:val="bg-BG"/>
        </w:rPr>
        <w:t>услуги</w:t>
      </w:r>
      <w:r w:rsidRPr="005B2516">
        <w:rPr>
          <w:rFonts w:eastAsia="SimSun" w:cs="Arial"/>
          <w:lang w:val="bg-BG"/>
        </w:rPr>
        <w:t>:</w:t>
      </w:r>
    </w:p>
    <w:tbl>
      <w:tblPr>
        <w:tblStyle w:val="TableGrid11"/>
        <w:tblW w:w="9356" w:type="dxa"/>
        <w:tblInd w:w="-5" w:type="dxa"/>
        <w:tblLook w:val="04A0" w:firstRow="1" w:lastRow="0" w:firstColumn="1" w:lastColumn="0" w:noHBand="0" w:noVBand="1"/>
      </w:tblPr>
      <w:tblGrid>
        <w:gridCol w:w="7371"/>
        <w:gridCol w:w="860"/>
        <w:gridCol w:w="1125"/>
      </w:tblGrid>
      <w:tr w:rsidR="00462941" w:rsidRPr="005B2516" w14:paraId="68F35609" w14:textId="77777777" w:rsidTr="006B2E70">
        <w:trPr>
          <w:tblHeader/>
        </w:trPr>
        <w:tc>
          <w:tcPr>
            <w:tcW w:w="7371" w:type="dxa"/>
            <w:tcBorders>
              <w:top w:val="single" w:sz="4" w:space="0" w:color="auto"/>
              <w:left w:val="single" w:sz="4" w:space="0" w:color="auto"/>
              <w:bottom w:val="single" w:sz="4" w:space="0" w:color="auto"/>
              <w:right w:val="single" w:sz="4" w:space="0" w:color="auto"/>
            </w:tcBorders>
            <w:shd w:val="clear" w:color="auto" w:fill="D0D0D0" w:themeFill="accent2" w:themeFillTint="99"/>
            <w:hideMark/>
          </w:tcPr>
          <w:p w14:paraId="48CA8750" w14:textId="0B5DBEF8" w:rsidR="00722918" w:rsidRPr="005B2516" w:rsidRDefault="00722918" w:rsidP="00ED2105">
            <w:pPr>
              <w:spacing w:before="0" w:after="0"/>
              <w:ind w:firstLine="0"/>
              <w:jc w:val="left"/>
              <w:rPr>
                <w:rFonts w:eastAsia="Times New Roman" w:cs="Arial"/>
                <w:kern w:val="0"/>
                <w:szCs w:val="17"/>
              </w:rPr>
            </w:pPr>
            <w:r w:rsidRPr="005B2516">
              <w:rPr>
                <w:rFonts w:eastAsia="Times New Roman" w:cs="Arial"/>
                <w:kern w:val="0"/>
                <w:szCs w:val="17"/>
                <w:lang w:eastAsia="en-US"/>
              </w:rPr>
              <w:t>Вид</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услуга</w:t>
            </w:r>
          </w:p>
        </w:tc>
        <w:tc>
          <w:tcPr>
            <w:tcW w:w="860" w:type="dxa"/>
            <w:tcBorders>
              <w:top w:val="single" w:sz="4" w:space="0" w:color="auto"/>
              <w:left w:val="single" w:sz="4" w:space="0" w:color="auto"/>
              <w:bottom w:val="single" w:sz="4" w:space="0" w:color="auto"/>
              <w:right w:val="single" w:sz="4" w:space="0" w:color="auto"/>
            </w:tcBorders>
            <w:shd w:val="clear" w:color="auto" w:fill="D0D0D0" w:themeFill="accent2" w:themeFillTint="99"/>
            <w:hideMark/>
          </w:tcPr>
          <w:p w14:paraId="1CB5F6D0" w14:textId="77777777"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Мярка</w:t>
            </w:r>
          </w:p>
        </w:tc>
        <w:tc>
          <w:tcPr>
            <w:tcW w:w="1125" w:type="dxa"/>
            <w:tcBorders>
              <w:top w:val="single" w:sz="4" w:space="0" w:color="auto"/>
              <w:left w:val="single" w:sz="4" w:space="0" w:color="auto"/>
              <w:bottom w:val="single" w:sz="4" w:space="0" w:color="auto"/>
              <w:right w:val="single" w:sz="4" w:space="0" w:color="auto"/>
            </w:tcBorders>
            <w:shd w:val="clear" w:color="auto" w:fill="D0D0D0" w:themeFill="accent2" w:themeFillTint="99"/>
            <w:hideMark/>
          </w:tcPr>
          <w:p w14:paraId="0BCA3F84" w14:textId="21725F72"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Цена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без</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ДДС</w:t>
            </w:r>
          </w:p>
        </w:tc>
      </w:tr>
      <w:tr w:rsidR="00462941" w:rsidRPr="005B2516" w14:paraId="28646F2D"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5A38821E" w14:textId="3C8DD877"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мини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багер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1.5</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тона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кофа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обем</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0.25</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w:t>
            </w:r>
            <w:r w:rsidRPr="005B2516">
              <w:rPr>
                <w:rFonts w:eastAsia="Times New Roman" w:cs="Arial"/>
                <w:kern w:val="0"/>
                <w:szCs w:val="17"/>
                <w:vertAlign w:val="superscript"/>
                <w:lang w:eastAsia="en-US"/>
              </w:rPr>
              <w:t>3</w:t>
            </w:r>
          </w:p>
        </w:tc>
        <w:tc>
          <w:tcPr>
            <w:tcW w:w="860" w:type="dxa"/>
            <w:tcBorders>
              <w:top w:val="single" w:sz="4" w:space="0" w:color="auto"/>
              <w:left w:val="single" w:sz="4" w:space="0" w:color="auto"/>
              <w:bottom w:val="single" w:sz="4" w:space="0" w:color="auto"/>
              <w:right w:val="single" w:sz="4" w:space="0" w:color="auto"/>
            </w:tcBorders>
            <w:hideMark/>
          </w:tcPr>
          <w:p w14:paraId="44E4937D"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0FFAED0B" w14:textId="6FA987D6"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280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445F6E3F"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3009E352" w14:textId="0DC36139"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мини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багер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1.5</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тона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хидравличен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чук</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0,27</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w:t>
            </w:r>
          </w:p>
        </w:tc>
        <w:tc>
          <w:tcPr>
            <w:tcW w:w="860" w:type="dxa"/>
            <w:tcBorders>
              <w:top w:val="single" w:sz="4" w:space="0" w:color="auto"/>
              <w:left w:val="single" w:sz="4" w:space="0" w:color="auto"/>
              <w:bottom w:val="single" w:sz="4" w:space="0" w:color="auto"/>
              <w:right w:val="single" w:sz="4" w:space="0" w:color="auto"/>
            </w:tcBorders>
            <w:hideMark/>
          </w:tcPr>
          <w:p w14:paraId="06628FB1"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0E2F370C" w14:textId="039F1BC9"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370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58E65B6B"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1C154B25" w14:textId="67313634"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мини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челен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товарач</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w:t>
            </w:r>
            <w:proofErr w:type="spellStart"/>
            <w:r w:rsidRPr="005B2516">
              <w:rPr>
                <w:rFonts w:eastAsia="Times New Roman" w:cs="Arial"/>
                <w:kern w:val="0"/>
                <w:szCs w:val="17"/>
                <w:lang w:eastAsia="en-US"/>
              </w:rPr>
              <w:t>бобкат</w:t>
            </w:r>
            <w:proofErr w:type="spellEnd"/>
            <w:r w:rsidRPr="005B2516">
              <w:rPr>
                <w:rFonts w:eastAsia="Times New Roman" w:cs="Arial"/>
                <w:kern w:val="0"/>
                <w:szCs w:val="17"/>
                <w:lang w:eastAsia="en-US"/>
              </w:rPr>
              <w:t>/</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2.7</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кофа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обем</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0.32</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m3</w:t>
            </w:r>
          </w:p>
        </w:tc>
        <w:tc>
          <w:tcPr>
            <w:tcW w:w="860" w:type="dxa"/>
            <w:tcBorders>
              <w:top w:val="single" w:sz="4" w:space="0" w:color="auto"/>
              <w:left w:val="single" w:sz="4" w:space="0" w:color="auto"/>
              <w:bottom w:val="single" w:sz="4" w:space="0" w:color="auto"/>
              <w:right w:val="single" w:sz="4" w:space="0" w:color="auto"/>
            </w:tcBorders>
            <w:hideMark/>
          </w:tcPr>
          <w:p w14:paraId="77F07F43"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604F2FB7" w14:textId="29DD4AF0"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260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1F2AC6FA"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184DECD8" w14:textId="22FC256B"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комбиниран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багер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челна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кофа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4</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1</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задна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обем</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0.6</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w:t>
            </w:r>
            <w:r w:rsidRPr="005B2516">
              <w:rPr>
                <w:rFonts w:eastAsia="Times New Roman" w:cs="Arial"/>
                <w:kern w:val="0"/>
                <w:szCs w:val="17"/>
                <w:vertAlign w:val="superscript"/>
                <w:lang w:eastAsia="en-US"/>
              </w:rPr>
              <w:t>3</w:t>
            </w:r>
          </w:p>
        </w:tc>
        <w:tc>
          <w:tcPr>
            <w:tcW w:w="860" w:type="dxa"/>
            <w:tcBorders>
              <w:top w:val="single" w:sz="4" w:space="0" w:color="auto"/>
              <w:left w:val="single" w:sz="4" w:space="0" w:color="auto"/>
              <w:bottom w:val="single" w:sz="4" w:space="0" w:color="auto"/>
              <w:right w:val="single" w:sz="4" w:space="0" w:color="auto"/>
            </w:tcBorders>
            <w:hideMark/>
          </w:tcPr>
          <w:p w14:paraId="0083CD33"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5B63CFE1" w14:textId="72AE21A6"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380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508D325B"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47203AC3" w14:textId="63CB8973"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комбиниран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багер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челна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кофа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4</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1</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хидравличен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чук</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INDECO</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HP</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650</w:t>
            </w:r>
          </w:p>
        </w:tc>
        <w:tc>
          <w:tcPr>
            <w:tcW w:w="860" w:type="dxa"/>
            <w:tcBorders>
              <w:top w:val="single" w:sz="4" w:space="0" w:color="auto"/>
              <w:left w:val="single" w:sz="4" w:space="0" w:color="auto"/>
              <w:bottom w:val="single" w:sz="4" w:space="0" w:color="auto"/>
              <w:right w:val="single" w:sz="4" w:space="0" w:color="auto"/>
            </w:tcBorders>
            <w:hideMark/>
          </w:tcPr>
          <w:p w14:paraId="3A7B31CB"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23320241" w14:textId="45E0E601"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440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493C5844"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53D1B67B" w14:textId="3C1D67C3"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верижен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багер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22</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обем</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кофата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1.6</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w:t>
            </w:r>
            <w:r w:rsidRPr="005B2516">
              <w:rPr>
                <w:rFonts w:eastAsia="Times New Roman" w:cs="Arial"/>
                <w:kern w:val="0"/>
                <w:szCs w:val="17"/>
                <w:vertAlign w:val="superscript"/>
                <w:lang w:eastAsia="en-US"/>
              </w:rPr>
              <w:t>3</w:t>
            </w:r>
          </w:p>
        </w:tc>
        <w:tc>
          <w:tcPr>
            <w:tcW w:w="860" w:type="dxa"/>
            <w:tcBorders>
              <w:top w:val="single" w:sz="4" w:space="0" w:color="auto"/>
              <w:left w:val="single" w:sz="4" w:space="0" w:color="auto"/>
              <w:bottom w:val="single" w:sz="4" w:space="0" w:color="auto"/>
              <w:right w:val="single" w:sz="4" w:space="0" w:color="auto"/>
            </w:tcBorders>
            <w:hideMark/>
          </w:tcPr>
          <w:p w14:paraId="2F527C54"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0A786EB9" w14:textId="79CEE749"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780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32605848"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2B131739" w14:textId="05DBB3F5"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верижен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багер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22</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хидравличен</w:t>
            </w:r>
            <w:r w:rsidR="00007B80" w:rsidRPr="005B2516">
              <w:rPr>
                <w:rFonts w:eastAsia="Times New Roman" w:cs="Arial"/>
                <w:kern w:val="0"/>
                <w:szCs w:val="17"/>
                <w:lang w:eastAsia="en-US"/>
              </w:rPr>
              <w:t xml:space="preserve"> </w:t>
            </w:r>
            <w:proofErr w:type="spellStart"/>
            <w:r w:rsidRPr="005B2516">
              <w:rPr>
                <w:rFonts w:eastAsia="Times New Roman" w:cs="Arial"/>
                <w:kern w:val="0"/>
                <w:szCs w:val="17"/>
                <w:lang w:eastAsia="en-US"/>
              </w:rPr>
              <w:t>полуверайзер</w:t>
            </w:r>
            <w:proofErr w:type="spellEnd"/>
            <w:r w:rsidR="00007B80" w:rsidRPr="005B2516">
              <w:rPr>
                <w:rFonts w:eastAsia="Times New Roman" w:cs="Arial"/>
                <w:kern w:val="0"/>
                <w:szCs w:val="17"/>
                <w:lang w:eastAsia="en-US"/>
              </w:rPr>
              <w:t xml:space="preserve"> </w:t>
            </w:r>
            <w:r w:rsidRPr="005B2516">
              <w:rPr>
                <w:rFonts w:eastAsia="Times New Roman" w:cs="Arial"/>
                <w:kern w:val="0"/>
                <w:szCs w:val="17"/>
                <w:lang w:eastAsia="en-US"/>
              </w:rPr>
              <w:t>1.65</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за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вторично</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разрушаване</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стоманобетон.</w:t>
            </w:r>
          </w:p>
        </w:tc>
        <w:tc>
          <w:tcPr>
            <w:tcW w:w="860" w:type="dxa"/>
            <w:tcBorders>
              <w:top w:val="single" w:sz="4" w:space="0" w:color="auto"/>
              <w:left w:val="single" w:sz="4" w:space="0" w:color="auto"/>
              <w:bottom w:val="single" w:sz="4" w:space="0" w:color="auto"/>
              <w:right w:val="single" w:sz="4" w:space="0" w:color="auto"/>
            </w:tcBorders>
            <w:hideMark/>
          </w:tcPr>
          <w:p w14:paraId="166EBC7A"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314154D6" w14:textId="28B7ECEA"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980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35AEB696"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35278106" w14:textId="37B895D0"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верижен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багер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25</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обем</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кофата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1.75</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w:t>
            </w:r>
            <w:r w:rsidRPr="005B2516">
              <w:rPr>
                <w:rFonts w:eastAsia="Times New Roman" w:cs="Arial"/>
                <w:kern w:val="0"/>
                <w:szCs w:val="17"/>
                <w:vertAlign w:val="superscript"/>
                <w:lang w:eastAsia="en-US"/>
              </w:rPr>
              <w:t>3</w:t>
            </w:r>
          </w:p>
        </w:tc>
        <w:tc>
          <w:tcPr>
            <w:tcW w:w="860" w:type="dxa"/>
            <w:tcBorders>
              <w:top w:val="single" w:sz="4" w:space="0" w:color="auto"/>
              <w:left w:val="single" w:sz="4" w:space="0" w:color="auto"/>
              <w:bottom w:val="single" w:sz="4" w:space="0" w:color="auto"/>
              <w:right w:val="single" w:sz="4" w:space="0" w:color="auto"/>
            </w:tcBorders>
            <w:hideMark/>
          </w:tcPr>
          <w:p w14:paraId="478D85DE"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1B556274" w14:textId="30F1AFAE"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820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37C87E02"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0A9F660C" w14:textId="34986C40"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верижен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багер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обем</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кофата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1,75</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w:t>
            </w:r>
            <w:r w:rsidRPr="005B2516">
              <w:rPr>
                <w:rFonts w:eastAsia="Times New Roman" w:cs="Arial"/>
                <w:kern w:val="0"/>
                <w:szCs w:val="17"/>
                <w:vertAlign w:val="superscript"/>
                <w:lang w:eastAsia="en-US"/>
              </w:rPr>
              <w:t>3</w:t>
            </w:r>
          </w:p>
        </w:tc>
        <w:tc>
          <w:tcPr>
            <w:tcW w:w="860" w:type="dxa"/>
            <w:tcBorders>
              <w:top w:val="single" w:sz="4" w:space="0" w:color="auto"/>
              <w:left w:val="single" w:sz="4" w:space="0" w:color="auto"/>
              <w:bottom w:val="single" w:sz="4" w:space="0" w:color="auto"/>
              <w:right w:val="single" w:sz="4" w:space="0" w:color="auto"/>
            </w:tcBorders>
            <w:hideMark/>
          </w:tcPr>
          <w:p w14:paraId="201A8DC3"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35BD3C8B" w14:textId="2D100C6B"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840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1EC201FE"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2196E094" w14:textId="7C07616A"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верижен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багер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хидравлична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ножица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за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първично</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разрушаване</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стоманобетон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рязане</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метал</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метални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конструкции.</w:t>
            </w:r>
          </w:p>
        </w:tc>
        <w:tc>
          <w:tcPr>
            <w:tcW w:w="860" w:type="dxa"/>
            <w:tcBorders>
              <w:top w:val="single" w:sz="4" w:space="0" w:color="auto"/>
              <w:left w:val="single" w:sz="4" w:space="0" w:color="auto"/>
              <w:bottom w:val="single" w:sz="4" w:space="0" w:color="auto"/>
              <w:right w:val="single" w:sz="4" w:space="0" w:color="auto"/>
            </w:tcBorders>
            <w:hideMark/>
          </w:tcPr>
          <w:p w14:paraId="34325D0A"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0B282938" w14:textId="70FDB1F2"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1280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4606409B"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13D32D0A" w14:textId="3387F0AE"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proofErr w:type="spellStart"/>
            <w:r w:rsidRPr="005B2516">
              <w:rPr>
                <w:rFonts w:eastAsia="Times New Roman" w:cs="Arial"/>
                <w:kern w:val="0"/>
                <w:szCs w:val="17"/>
                <w:lang w:eastAsia="en-US"/>
              </w:rPr>
              <w:t>колесен</w:t>
            </w:r>
            <w:proofErr w:type="spellEnd"/>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багер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обем</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кофата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0.95</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w:t>
            </w:r>
            <w:r w:rsidRPr="005B2516">
              <w:rPr>
                <w:rFonts w:eastAsia="Times New Roman" w:cs="Arial"/>
                <w:kern w:val="0"/>
                <w:szCs w:val="17"/>
                <w:vertAlign w:val="superscript"/>
                <w:lang w:eastAsia="en-US"/>
              </w:rPr>
              <w:t>3</w:t>
            </w:r>
          </w:p>
        </w:tc>
        <w:tc>
          <w:tcPr>
            <w:tcW w:w="860" w:type="dxa"/>
            <w:tcBorders>
              <w:top w:val="single" w:sz="4" w:space="0" w:color="auto"/>
              <w:left w:val="single" w:sz="4" w:space="0" w:color="auto"/>
              <w:bottom w:val="single" w:sz="4" w:space="0" w:color="auto"/>
              <w:right w:val="single" w:sz="4" w:space="0" w:color="auto"/>
            </w:tcBorders>
            <w:hideMark/>
          </w:tcPr>
          <w:p w14:paraId="2773A237"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1A22D9B2" w14:textId="1E9A6C6F"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480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576DA449"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78E943F6" w14:textId="07392324"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proofErr w:type="spellStart"/>
            <w:r w:rsidRPr="005B2516">
              <w:rPr>
                <w:rFonts w:eastAsia="Times New Roman" w:cs="Arial"/>
                <w:kern w:val="0"/>
                <w:szCs w:val="17"/>
                <w:lang w:eastAsia="en-US"/>
              </w:rPr>
              <w:t>колесен</w:t>
            </w:r>
            <w:proofErr w:type="spellEnd"/>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багер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хидравличен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чук</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KRUPP</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HR</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1250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1,2</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w:t>
            </w:r>
          </w:p>
        </w:tc>
        <w:tc>
          <w:tcPr>
            <w:tcW w:w="860" w:type="dxa"/>
            <w:tcBorders>
              <w:top w:val="single" w:sz="4" w:space="0" w:color="auto"/>
              <w:left w:val="single" w:sz="4" w:space="0" w:color="auto"/>
              <w:bottom w:val="single" w:sz="4" w:space="0" w:color="auto"/>
              <w:right w:val="single" w:sz="4" w:space="0" w:color="auto"/>
            </w:tcBorders>
            <w:hideMark/>
          </w:tcPr>
          <w:p w14:paraId="27E1236A"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0318547B" w14:textId="1A28D30B"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680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690F6987"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244467CE" w14:textId="4229F0AE"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верижен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багер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обем</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кофата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2.8</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w:t>
            </w:r>
            <w:r w:rsidRPr="005B2516">
              <w:rPr>
                <w:rFonts w:eastAsia="Times New Roman" w:cs="Arial"/>
                <w:kern w:val="0"/>
                <w:szCs w:val="17"/>
                <w:vertAlign w:val="superscript"/>
                <w:lang w:eastAsia="en-US"/>
              </w:rPr>
              <w:t>3</w:t>
            </w:r>
            <w:r w:rsidRPr="005B2516">
              <w:rPr>
                <w:rFonts w:eastAsia="Times New Roman" w:cs="Arial"/>
                <w:kern w:val="0"/>
                <w:szCs w:val="17"/>
                <w:lang w:eastAsia="en-US"/>
              </w:rPr>
              <w:t>.</w:t>
            </w:r>
          </w:p>
        </w:tc>
        <w:tc>
          <w:tcPr>
            <w:tcW w:w="860" w:type="dxa"/>
            <w:tcBorders>
              <w:top w:val="single" w:sz="4" w:space="0" w:color="auto"/>
              <w:left w:val="single" w:sz="4" w:space="0" w:color="auto"/>
              <w:bottom w:val="single" w:sz="4" w:space="0" w:color="auto"/>
              <w:right w:val="single" w:sz="4" w:space="0" w:color="auto"/>
            </w:tcBorders>
            <w:hideMark/>
          </w:tcPr>
          <w:p w14:paraId="6F4F07CD"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45EB25A1" w14:textId="37AF56B5"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1350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6F85896B"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0F504A4B" w14:textId="4A80C0AB"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верижен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багер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хидравличен</w:t>
            </w:r>
            <w:r w:rsidR="00007B80" w:rsidRPr="005B2516">
              <w:rPr>
                <w:rFonts w:eastAsia="Times New Roman" w:cs="Arial"/>
                <w:kern w:val="0"/>
                <w:szCs w:val="17"/>
                <w:lang w:eastAsia="en-US"/>
              </w:rPr>
              <w:t xml:space="preserve"> </w:t>
            </w:r>
            <w:proofErr w:type="spellStart"/>
            <w:r w:rsidRPr="005B2516">
              <w:rPr>
                <w:rFonts w:eastAsia="Times New Roman" w:cs="Arial"/>
                <w:kern w:val="0"/>
                <w:szCs w:val="17"/>
                <w:lang w:eastAsia="en-US"/>
              </w:rPr>
              <w:t>полуверайзер</w:t>
            </w:r>
            <w:proofErr w:type="spellEnd"/>
            <w:r w:rsidR="00007B80" w:rsidRPr="005B2516">
              <w:rPr>
                <w:rFonts w:eastAsia="Times New Roman" w:cs="Arial"/>
                <w:kern w:val="0"/>
                <w:szCs w:val="17"/>
                <w:lang w:eastAsia="en-US"/>
              </w:rPr>
              <w:t xml:space="preserve"> </w:t>
            </w:r>
            <w:r w:rsidRPr="005B2516">
              <w:rPr>
                <w:rFonts w:eastAsia="Times New Roman" w:cs="Arial"/>
                <w:kern w:val="0"/>
                <w:szCs w:val="17"/>
                <w:lang w:eastAsia="en-US"/>
              </w:rPr>
              <w:t>3.3</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за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вторично</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разрушаване</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стоманобетон.</w:t>
            </w:r>
          </w:p>
        </w:tc>
        <w:tc>
          <w:tcPr>
            <w:tcW w:w="860" w:type="dxa"/>
            <w:tcBorders>
              <w:top w:val="single" w:sz="4" w:space="0" w:color="auto"/>
              <w:left w:val="single" w:sz="4" w:space="0" w:color="auto"/>
              <w:bottom w:val="single" w:sz="4" w:space="0" w:color="auto"/>
              <w:right w:val="single" w:sz="4" w:space="0" w:color="auto"/>
            </w:tcBorders>
            <w:hideMark/>
          </w:tcPr>
          <w:p w14:paraId="163EE874"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06686F61" w14:textId="7D8206CF"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1840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135A4CC2"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70F5BC03" w14:textId="74460277"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верижен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багер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хидравлична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ножица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за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първично</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височинно</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разрушаване</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proofErr w:type="spellStart"/>
            <w:r w:rsidRPr="005B2516">
              <w:rPr>
                <w:rFonts w:eastAsia="Times New Roman" w:cs="Arial"/>
                <w:kern w:val="0"/>
                <w:szCs w:val="17"/>
                <w:lang w:eastAsia="en-US"/>
              </w:rPr>
              <w:t>сгради,стоманобетони</w:t>
            </w:r>
            <w:proofErr w:type="spellEnd"/>
            <w:r w:rsidR="00007B80" w:rsidRPr="005B2516">
              <w:rPr>
                <w:rFonts w:eastAsia="Times New Roman" w:cs="Arial"/>
                <w:kern w:val="0"/>
                <w:szCs w:val="17"/>
                <w:lang w:eastAsia="en-US"/>
              </w:rPr>
              <w:t xml:space="preserve"> </w:t>
            </w:r>
            <w:r w:rsidRPr="005B2516">
              <w:rPr>
                <w:rFonts w:eastAsia="Times New Roman" w:cs="Arial"/>
                <w:kern w:val="0"/>
                <w:szCs w:val="17"/>
                <w:lang w:eastAsia="en-US"/>
              </w:rPr>
              <w:t>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метални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конструкции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височина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до</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23</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метра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САТ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350-L-UHD-55</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w:t>
            </w:r>
          </w:p>
        </w:tc>
        <w:tc>
          <w:tcPr>
            <w:tcW w:w="860" w:type="dxa"/>
            <w:tcBorders>
              <w:top w:val="single" w:sz="4" w:space="0" w:color="auto"/>
              <w:left w:val="single" w:sz="4" w:space="0" w:color="auto"/>
              <w:bottom w:val="single" w:sz="4" w:space="0" w:color="auto"/>
              <w:right w:val="single" w:sz="4" w:space="0" w:color="auto"/>
            </w:tcBorders>
            <w:hideMark/>
          </w:tcPr>
          <w:p w14:paraId="1E3ABFE5"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4EE070F5" w14:textId="7D58756C"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2850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21FFEAB7"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0A3F7B95" w14:textId="42CEBDF6"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хидравлична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трамбовка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450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кг.</w:t>
            </w:r>
          </w:p>
        </w:tc>
        <w:tc>
          <w:tcPr>
            <w:tcW w:w="860" w:type="dxa"/>
            <w:tcBorders>
              <w:top w:val="single" w:sz="4" w:space="0" w:color="auto"/>
              <w:left w:val="single" w:sz="4" w:space="0" w:color="auto"/>
              <w:bottom w:val="single" w:sz="4" w:space="0" w:color="auto"/>
              <w:right w:val="single" w:sz="4" w:space="0" w:color="auto"/>
            </w:tcBorders>
            <w:hideMark/>
          </w:tcPr>
          <w:p w14:paraId="4074B315"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5807100F" w14:textId="75B6A819"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160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154E8620"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71DC2B18" w14:textId="56743D8B"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челен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товарач</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w:t>
            </w:r>
            <w:proofErr w:type="spellStart"/>
            <w:r w:rsidRPr="005B2516">
              <w:rPr>
                <w:rFonts w:eastAsia="Times New Roman" w:cs="Arial"/>
                <w:kern w:val="0"/>
                <w:szCs w:val="17"/>
                <w:lang w:eastAsia="en-US"/>
              </w:rPr>
              <w:t>фадрома</w:t>
            </w:r>
            <w:proofErr w:type="spellEnd"/>
            <w:r w:rsidRPr="005B2516">
              <w:rPr>
                <w:rFonts w:eastAsia="Times New Roman" w:cs="Arial"/>
                <w:kern w:val="0"/>
                <w:szCs w:val="17"/>
                <w:lang w:eastAsia="en-US"/>
              </w:rPr>
              <w:t>/</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16</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обем</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кофата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3</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w:t>
            </w:r>
            <w:r w:rsidRPr="005B2516">
              <w:rPr>
                <w:rFonts w:eastAsia="Times New Roman" w:cs="Arial"/>
                <w:kern w:val="0"/>
                <w:szCs w:val="17"/>
                <w:vertAlign w:val="superscript"/>
                <w:lang w:eastAsia="en-US"/>
              </w:rPr>
              <w:t>3</w:t>
            </w:r>
            <w:r w:rsidRPr="005B2516">
              <w:rPr>
                <w:rFonts w:eastAsia="Times New Roman" w:cs="Arial"/>
                <w:kern w:val="0"/>
                <w:szCs w:val="17"/>
                <w:lang w:eastAsia="en-US"/>
              </w:rPr>
              <w:t>.</w:t>
            </w:r>
          </w:p>
        </w:tc>
        <w:tc>
          <w:tcPr>
            <w:tcW w:w="860" w:type="dxa"/>
            <w:tcBorders>
              <w:top w:val="single" w:sz="4" w:space="0" w:color="auto"/>
              <w:left w:val="single" w:sz="4" w:space="0" w:color="auto"/>
              <w:bottom w:val="single" w:sz="4" w:space="0" w:color="auto"/>
              <w:right w:val="single" w:sz="4" w:space="0" w:color="auto"/>
            </w:tcBorders>
            <w:hideMark/>
          </w:tcPr>
          <w:p w14:paraId="266E35E6"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6D168DE5" w14:textId="2EE94836"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540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230AA5FE"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007C3DE4" w14:textId="25A7B4B9"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верижен</w:t>
            </w:r>
            <w:r w:rsidR="00007B80" w:rsidRPr="005B2516">
              <w:rPr>
                <w:rFonts w:eastAsia="Times New Roman" w:cs="Arial"/>
                <w:kern w:val="0"/>
                <w:szCs w:val="17"/>
                <w:lang w:eastAsia="en-US"/>
              </w:rPr>
              <w:t xml:space="preserve"> </w:t>
            </w:r>
            <w:r w:rsidR="001D651F" w:rsidRPr="005B2516">
              <w:rPr>
                <w:rFonts w:eastAsia="Times New Roman" w:cs="Arial"/>
                <w:kern w:val="0"/>
                <w:szCs w:val="17"/>
                <w:lang w:eastAsia="en-US"/>
              </w:rPr>
              <w:t>челен</w:t>
            </w:r>
            <w:r w:rsidR="00007B80" w:rsidRPr="005B2516">
              <w:rPr>
                <w:rFonts w:eastAsia="Times New Roman" w:cs="Arial"/>
                <w:kern w:val="0"/>
                <w:szCs w:val="17"/>
                <w:lang w:eastAsia="en-US"/>
              </w:rPr>
              <w:t xml:space="preserve"> </w:t>
            </w:r>
            <w:r w:rsidR="001D651F" w:rsidRPr="005B2516">
              <w:rPr>
                <w:rFonts w:eastAsia="Times New Roman" w:cs="Arial"/>
                <w:kern w:val="0"/>
                <w:szCs w:val="17"/>
                <w:lang w:eastAsia="en-US"/>
              </w:rPr>
              <w:t>товарач</w:t>
            </w:r>
            <w:r w:rsidR="00007B80" w:rsidRPr="005B2516">
              <w:rPr>
                <w:rFonts w:eastAsia="Times New Roman" w:cs="Arial"/>
                <w:kern w:val="0"/>
                <w:szCs w:val="17"/>
                <w:lang w:eastAsia="en-US"/>
              </w:rPr>
              <w:t xml:space="preserve"> </w:t>
            </w:r>
            <w:r w:rsidR="001D651F" w:rsidRPr="005B2516">
              <w:rPr>
                <w:rFonts w:eastAsia="Times New Roman" w:cs="Arial"/>
                <w:kern w:val="0"/>
                <w:szCs w:val="17"/>
                <w:lang w:eastAsia="en-US"/>
              </w:rPr>
              <w:t>/</w:t>
            </w:r>
            <w:proofErr w:type="spellStart"/>
            <w:r w:rsidR="001D651F" w:rsidRPr="005B2516">
              <w:rPr>
                <w:rFonts w:eastAsia="Times New Roman" w:cs="Arial"/>
                <w:kern w:val="0"/>
                <w:szCs w:val="17"/>
                <w:lang w:eastAsia="en-US"/>
              </w:rPr>
              <w:t>фадрома</w:t>
            </w:r>
            <w:proofErr w:type="spellEnd"/>
            <w:r w:rsidR="001D651F" w:rsidRPr="005B2516">
              <w:rPr>
                <w:rFonts w:eastAsia="Times New Roman" w:cs="Arial"/>
                <w:kern w:val="0"/>
                <w:szCs w:val="17"/>
                <w:lang w:eastAsia="en-US"/>
              </w:rPr>
              <w:t>/</w:t>
            </w:r>
            <w:r w:rsidR="00007B80" w:rsidRPr="005B2516">
              <w:rPr>
                <w:rFonts w:eastAsia="Times New Roman" w:cs="Arial"/>
                <w:kern w:val="0"/>
                <w:szCs w:val="17"/>
                <w:lang w:eastAsia="en-US"/>
              </w:rPr>
              <w:t xml:space="preserve"> </w:t>
            </w:r>
            <w:r w:rsidR="001D651F" w:rsidRPr="005B2516">
              <w:rPr>
                <w:rFonts w:eastAsia="Times New Roman" w:cs="Arial"/>
                <w:kern w:val="0"/>
                <w:szCs w:val="17"/>
                <w:lang w:eastAsia="en-US"/>
              </w:rPr>
              <w:t>15т.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обем</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кофата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2.5</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w:t>
            </w:r>
            <w:r w:rsidRPr="005B2516">
              <w:rPr>
                <w:rFonts w:eastAsia="Times New Roman" w:cs="Arial"/>
                <w:kern w:val="0"/>
                <w:szCs w:val="17"/>
                <w:vertAlign w:val="superscript"/>
                <w:lang w:eastAsia="en-US"/>
              </w:rPr>
              <w:t>3</w:t>
            </w:r>
          </w:p>
        </w:tc>
        <w:tc>
          <w:tcPr>
            <w:tcW w:w="860" w:type="dxa"/>
            <w:tcBorders>
              <w:top w:val="single" w:sz="4" w:space="0" w:color="auto"/>
              <w:left w:val="single" w:sz="4" w:space="0" w:color="auto"/>
              <w:bottom w:val="single" w:sz="4" w:space="0" w:color="auto"/>
              <w:right w:val="single" w:sz="4" w:space="0" w:color="auto"/>
            </w:tcBorders>
            <w:hideMark/>
          </w:tcPr>
          <w:p w14:paraId="395EF326"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0AA2CFCD" w14:textId="299ECB02"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580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10E2ECC6"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6A8ED5CA" w14:textId="0EE1EE9D"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lastRenderedPageBreak/>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верижен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булдозер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7.5</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w:t>
            </w:r>
          </w:p>
        </w:tc>
        <w:tc>
          <w:tcPr>
            <w:tcW w:w="860" w:type="dxa"/>
            <w:tcBorders>
              <w:top w:val="single" w:sz="4" w:space="0" w:color="auto"/>
              <w:left w:val="single" w:sz="4" w:space="0" w:color="auto"/>
              <w:bottom w:val="single" w:sz="4" w:space="0" w:color="auto"/>
              <w:right w:val="single" w:sz="4" w:space="0" w:color="auto"/>
            </w:tcBorders>
            <w:hideMark/>
          </w:tcPr>
          <w:p w14:paraId="04ACA265"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6DDEA167" w14:textId="64E2D010"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410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12B97473"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6CA2213F" w14:textId="6E3DAC2B"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верижен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булдозер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Т130/Т170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15</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w:t>
            </w:r>
          </w:p>
        </w:tc>
        <w:tc>
          <w:tcPr>
            <w:tcW w:w="860" w:type="dxa"/>
            <w:tcBorders>
              <w:top w:val="single" w:sz="4" w:space="0" w:color="auto"/>
              <w:left w:val="single" w:sz="4" w:space="0" w:color="auto"/>
              <w:bottom w:val="single" w:sz="4" w:space="0" w:color="auto"/>
              <w:right w:val="single" w:sz="4" w:space="0" w:color="auto"/>
            </w:tcBorders>
            <w:hideMark/>
          </w:tcPr>
          <w:p w14:paraId="22E26C5E"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63641D00" w14:textId="3DBE1129"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780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047834F1"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6FB52562" w14:textId="54CFF1D8"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едно</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бандажен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вибрационен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валяк</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6712</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16.5</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w:t>
            </w:r>
          </w:p>
        </w:tc>
        <w:tc>
          <w:tcPr>
            <w:tcW w:w="860" w:type="dxa"/>
            <w:tcBorders>
              <w:top w:val="single" w:sz="4" w:space="0" w:color="auto"/>
              <w:left w:val="single" w:sz="4" w:space="0" w:color="auto"/>
              <w:bottom w:val="single" w:sz="4" w:space="0" w:color="auto"/>
              <w:right w:val="single" w:sz="4" w:space="0" w:color="auto"/>
            </w:tcBorders>
            <w:hideMark/>
          </w:tcPr>
          <w:p w14:paraId="136816FE"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1B46C174" w14:textId="1D0CCD9B"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560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630D4821"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1293C510" w14:textId="734B28EA"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proofErr w:type="spellStart"/>
            <w:r w:rsidRPr="005B2516">
              <w:rPr>
                <w:rFonts w:eastAsia="Times New Roman" w:cs="Arial"/>
                <w:kern w:val="0"/>
                <w:szCs w:val="17"/>
                <w:lang w:eastAsia="en-US"/>
              </w:rPr>
              <w:t>двубандажен</w:t>
            </w:r>
            <w:proofErr w:type="spellEnd"/>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вибрационен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валяк</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3.5т.</w:t>
            </w:r>
          </w:p>
        </w:tc>
        <w:tc>
          <w:tcPr>
            <w:tcW w:w="860" w:type="dxa"/>
            <w:tcBorders>
              <w:top w:val="single" w:sz="4" w:space="0" w:color="auto"/>
              <w:left w:val="single" w:sz="4" w:space="0" w:color="auto"/>
              <w:bottom w:val="single" w:sz="4" w:space="0" w:color="auto"/>
              <w:right w:val="single" w:sz="4" w:space="0" w:color="auto"/>
            </w:tcBorders>
            <w:hideMark/>
          </w:tcPr>
          <w:p w14:paraId="49FBC38A"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5A895EF8" w14:textId="7975F488"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360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5685BD86"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0F94F362" w14:textId="3D384CF9"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електро</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агрегат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мощност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30</w:t>
            </w:r>
            <w:r w:rsidR="00007B80" w:rsidRPr="005B2516">
              <w:rPr>
                <w:rFonts w:eastAsia="Times New Roman" w:cs="Arial"/>
                <w:kern w:val="0"/>
                <w:szCs w:val="17"/>
                <w:lang w:eastAsia="en-US"/>
              </w:rPr>
              <w:t xml:space="preserve"> </w:t>
            </w:r>
            <w:proofErr w:type="spellStart"/>
            <w:r w:rsidRPr="005B2516">
              <w:rPr>
                <w:rFonts w:eastAsia="Times New Roman" w:cs="Arial"/>
                <w:kern w:val="0"/>
                <w:szCs w:val="17"/>
                <w:lang w:eastAsia="en-US"/>
              </w:rPr>
              <w:t>kW</w:t>
            </w:r>
            <w:proofErr w:type="spellEnd"/>
            <w:r w:rsidRPr="005B2516">
              <w:rPr>
                <w:rFonts w:eastAsia="Times New Roman" w:cs="Arial"/>
                <w:kern w:val="0"/>
                <w:szCs w:val="17"/>
                <w:lang w:eastAsia="en-US"/>
              </w:rPr>
              <w:t>.</w:t>
            </w:r>
          </w:p>
        </w:tc>
        <w:tc>
          <w:tcPr>
            <w:tcW w:w="860" w:type="dxa"/>
            <w:tcBorders>
              <w:top w:val="single" w:sz="4" w:space="0" w:color="auto"/>
              <w:left w:val="single" w:sz="4" w:space="0" w:color="auto"/>
              <w:bottom w:val="single" w:sz="4" w:space="0" w:color="auto"/>
              <w:right w:val="single" w:sz="4" w:space="0" w:color="auto"/>
            </w:tcBorders>
            <w:hideMark/>
          </w:tcPr>
          <w:p w14:paraId="60499E76"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035106FD" w14:textId="43BAA4D5"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320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727988B0"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63C49E90" w14:textId="5791F679"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електро</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агрегат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мощност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6</w:t>
            </w:r>
            <w:r w:rsidR="00007B80" w:rsidRPr="005B2516">
              <w:rPr>
                <w:rFonts w:eastAsia="Times New Roman" w:cs="Arial"/>
                <w:kern w:val="0"/>
                <w:szCs w:val="17"/>
                <w:lang w:eastAsia="en-US"/>
              </w:rPr>
              <w:t xml:space="preserve"> </w:t>
            </w:r>
            <w:proofErr w:type="spellStart"/>
            <w:r w:rsidRPr="005B2516">
              <w:rPr>
                <w:rFonts w:eastAsia="Times New Roman" w:cs="Arial"/>
                <w:kern w:val="0"/>
                <w:szCs w:val="17"/>
                <w:lang w:eastAsia="en-US"/>
              </w:rPr>
              <w:t>kW</w:t>
            </w:r>
            <w:proofErr w:type="spellEnd"/>
            <w:r w:rsidRPr="005B2516">
              <w:rPr>
                <w:rFonts w:eastAsia="Times New Roman" w:cs="Arial"/>
                <w:kern w:val="0"/>
                <w:szCs w:val="17"/>
                <w:lang w:eastAsia="en-US"/>
              </w:rPr>
              <w:t>.</w:t>
            </w:r>
          </w:p>
        </w:tc>
        <w:tc>
          <w:tcPr>
            <w:tcW w:w="860" w:type="dxa"/>
            <w:tcBorders>
              <w:top w:val="single" w:sz="4" w:space="0" w:color="auto"/>
              <w:left w:val="single" w:sz="4" w:space="0" w:color="auto"/>
              <w:bottom w:val="single" w:sz="4" w:space="0" w:color="auto"/>
              <w:right w:val="single" w:sz="4" w:space="0" w:color="auto"/>
            </w:tcBorders>
            <w:hideMark/>
          </w:tcPr>
          <w:p w14:paraId="0903E5D7"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75950F51" w14:textId="1D203632"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180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5E894E99"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3B7DC84A" w14:textId="6790D87A"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моторен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заваръчен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агрегат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със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заварчик.</w:t>
            </w:r>
          </w:p>
        </w:tc>
        <w:tc>
          <w:tcPr>
            <w:tcW w:w="860" w:type="dxa"/>
            <w:tcBorders>
              <w:top w:val="single" w:sz="4" w:space="0" w:color="auto"/>
              <w:left w:val="single" w:sz="4" w:space="0" w:color="auto"/>
              <w:bottom w:val="single" w:sz="4" w:space="0" w:color="auto"/>
              <w:right w:val="single" w:sz="4" w:space="0" w:color="auto"/>
            </w:tcBorders>
            <w:hideMark/>
          </w:tcPr>
          <w:p w14:paraId="63799E90"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4BC4F8CB" w14:textId="00827BD3"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350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7338CE5B"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54992F07" w14:textId="41C3DA33"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компресор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за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сгъстен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въздух</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5</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w:t>
            </w:r>
            <w:r w:rsidRPr="005B2516">
              <w:rPr>
                <w:rFonts w:eastAsia="Times New Roman" w:cs="Arial"/>
                <w:kern w:val="0"/>
                <w:szCs w:val="17"/>
                <w:vertAlign w:val="superscript"/>
                <w:lang w:eastAsia="en-US"/>
              </w:rPr>
              <w:t>3</w:t>
            </w:r>
            <w:r w:rsidRPr="005B2516">
              <w:rPr>
                <w:rFonts w:eastAsia="Times New Roman" w:cs="Arial"/>
                <w:kern w:val="0"/>
                <w:szCs w:val="17"/>
                <w:lang w:eastAsia="en-US"/>
              </w:rPr>
              <w:t>/мин.</w:t>
            </w:r>
          </w:p>
        </w:tc>
        <w:tc>
          <w:tcPr>
            <w:tcW w:w="860" w:type="dxa"/>
            <w:tcBorders>
              <w:top w:val="single" w:sz="4" w:space="0" w:color="auto"/>
              <w:left w:val="single" w:sz="4" w:space="0" w:color="auto"/>
              <w:bottom w:val="single" w:sz="4" w:space="0" w:color="auto"/>
              <w:right w:val="single" w:sz="4" w:space="0" w:color="auto"/>
            </w:tcBorders>
            <w:hideMark/>
          </w:tcPr>
          <w:p w14:paraId="13AE0B85"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16FC96FB" w14:textId="5C2FA0DF"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480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50847BFA"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65517B95" w14:textId="017B4BC6"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Услуга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компресор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за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сгъстен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въздух</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5</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w:t>
            </w:r>
            <w:r w:rsidRPr="005B2516">
              <w:rPr>
                <w:rFonts w:eastAsia="Times New Roman" w:cs="Arial"/>
                <w:kern w:val="0"/>
                <w:szCs w:val="17"/>
                <w:vertAlign w:val="superscript"/>
                <w:lang w:eastAsia="en-US"/>
              </w:rPr>
              <w:t>3</w:t>
            </w:r>
            <w:r w:rsidRPr="005B2516">
              <w:rPr>
                <w:rFonts w:eastAsia="Times New Roman" w:cs="Arial"/>
                <w:kern w:val="0"/>
                <w:szCs w:val="17"/>
                <w:lang w:eastAsia="en-US"/>
              </w:rPr>
              <w:t>/мин.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възможност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за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едновременна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работа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3</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броя</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пневматични</w:t>
            </w:r>
            <w:r w:rsidR="00007B80" w:rsidRPr="005B2516">
              <w:rPr>
                <w:rFonts w:eastAsia="Times New Roman" w:cs="Arial"/>
                <w:kern w:val="0"/>
                <w:szCs w:val="17"/>
                <w:lang w:eastAsia="en-US"/>
              </w:rPr>
              <w:t xml:space="preserve"> </w:t>
            </w:r>
            <w:proofErr w:type="spellStart"/>
            <w:r w:rsidRPr="005B2516">
              <w:rPr>
                <w:rFonts w:eastAsia="Times New Roman" w:cs="Arial"/>
                <w:kern w:val="0"/>
                <w:szCs w:val="17"/>
                <w:lang w:eastAsia="en-US"/>
              </w:rPr>
              <w:t>къртачи</w:t>
            </w:r>
            <w:proofErr w:type="spellEnd"/>
            <w:r w:rsidRPr="005B2516">
              <w:rPr>
                <w:rFonts w:eastAsia="Times New Roman" w:cs="Arial"/>
                <w:kern w:val="0"/>
                <w:szCs w:val="17"/>
                <w:lang w:eastAsia="en-US"/>
              </w:rPr>
              <w:t>.</w:t>
            </w:r>
          </w:p>
        </w:tc>
        <w:tc>
          <w:tcPr>
            <w:tcW w:w="860" w:type="dxa"/>
            <w:tcBorders>
              <w:top w:val="single" w:sz="4" w:space="0" w:color="auto"/>
              <w:left w:val="single" w:sz="4" w:space="0" w:color="auto"/>
              <w:bottom w:val="single" w:sz="4" w:space="0" w:color="auto"/>
              <w:right w:val="single" w:sz="4" w:space="0" w:color="auto"/>
            </w:tcBorders>
            <w:hideMark/>
          </w:tcPr>
          <w:p w14:paraId="01FEED28"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2BDCCBD5" w14:textId="69B382D9"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680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2C1E6C14"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05950F40" w14:textId="14698C33"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Транспорт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строителна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механизация</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до</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15</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тона.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километри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двете</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посоки/</w:t>
            </w:r>
          </w:p>
        </w:tc>
        <w:tc>
          <w:tcPr>
            <w:tcW w:w="860" w:type="dxa"/>
            <w:tcBorders>
              <w:top w:val="single" w:sz="4" w:space="0" w:color="auto"/>
              <w:left w:val="single" w:sz="4" w:space="0" w:color="auto"/>
              <w:bottom w:val="single" w:sz="4" w:space="0" w:color="auto"/>
              <w:right w:val="single" w:sz="4" w:space="0" w:color="auto"/>
            </w:tcBorders>
            <w:hideMark/>
          </w:tcPr>
          <w:p w14:paraId="4276AD2B" w14:textId="77777777"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км.</w:t>
            </w:r>
          </w:p>
        </w:tc>
        <w:tc>
          <w:tcPr>
            <w:tcW w:w="1125" w:type="dxa"/>
            <w:tcBorders>
              <w:top w:val="single" w:sz="4" w:space="0" w:color="auto"/>
              <w:left w:val="single" w:sz="4" w:space="0" w:color="auto"/>
              <w:bottom w:val="single" w:sz="4" w:space="0" w:color="auto"/>
              <w:right w:val="single" w:sz="4" w:space="0" w:color="auto"/>
            </w:tcBorders>
            <w:hideMark/>
          </w:tcPr>
          <w:p w14:paraId="5DDE16D2" w14:textId="5CF864D4"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1.80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2C4ACD5A"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2625036C" w14:textId="1A4E3FDB"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Транспорт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строителна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механизация</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до</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22</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тона./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километри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двете</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посоки/</w:t>
            </w:r>
          </w:p>
        </w:tc>
        <w:tc>
          <w:tcPr>
            <w:tcW w:w="860" w:type="dxa"/>
            <w:tcBorders>
              <w:top w:val="single" w:sz="4" w:space="0" w:color="auto"/>
              <w:left w:val="single" w:sz="4" w:space="0" w:color="auto"/>
              <w:bottom w:val="single" w:sz="4" w:space="0" w:color="auto"/>
              <w:right w:val="single" w:sz="4" w:space="0" w:color="auto"/>
            </w:tcBorders>
            <w:hideMark/>
          </w:tcPr>
          <w:p w14:paraId="75011D00" w14:textId="77777777"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км.</w:t>
            </w:r>
          </w:p>
        </w:tc>
        <w:tc>
          <w:tcPr>
            <w:tcW w:w="1125" w:type="dxa"/>
            <w:tcBorders>
              <w:top w:val="single" w:sz="4" w:space="0" w:color="auto"/>
              <w:left w:val="single" w:sz="4" w:space="0" w:color="auto"/>
              <w:bottom w:val="single" w:sz="4" w:space="0" w:color="auto"/>
              <w:right w:val="single" w:sz="4" w:space="0" w:color="auto"/>
            </w:tcBorders>
            <w:hideMark/>
          </w:tcPr>
          <w:p w14:paraId="46C26FE0" w14:textId="2C728E79"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2.40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212BAB24"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4CB4BB87" w14:textId="395326C5"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Транспорт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строителна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механизация</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до</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30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тона./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километри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двете</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посоки/</w:t>
            </w:r>
          </w:p>
        </w:tc>
        <w:tc>
          <w:tcPr>
            <w:tcW w:w="860" w:type="dxa"/>
            <w:tcBorders>
              <w:top w:val="single" w:sz="4" w:space="0" w:color="auto"/>
              <w:left w:val="single" w:sz="4" w:space="0" w:color="auto"/>
              <w:bottom w:val="single" w:sz="4" w:space="0" w:color="auto"/>
              <w:right w:val="single" w:sz="4" w:space="0" w:color="auto"/>
            </w:tcBorders>
            <w:hideMark/>
          </w:tcPr>
          <w:p w14:paraId="4C8B0EF9" w14:textId="77777777"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км.</w:t>
            </w:r>
          </w:p>
        </w:tc>
        <w:tc>
          <w:tcPr>
            <w:tcW w:w="1125" w:type="dxa"/>
            <w:tcBorders>
              <w:top w:val="single" w:sz="4" w:space="0" w:color="auto"/>
              <w:left w:val="single" w:sz="4" w:space="0" w:color="auto"/>
              <w:bottom w:val="single" w:sz="4" w:space="0" w:color="auto"/>
              <w:right w:val="single" w:sz="4" w:space="0" w:color="auto"/>
            </w:tcBorders>
            <w:hideMark/>
          </w:tcPr>
          <w:p w14:paraId="0DCA33A3" w14:textId="022E4940"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3.20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5CF72053"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23513D07" w14:textId="58F83AAB"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Транспорт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строителна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механизация</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над</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30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тона./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километри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двете</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посоки/</w:t>
            </w:r>
          </w:p>
        </w:tc>
        <w:tc>
          <w:tcPr>
            <w:tcW w:w="860" w:type="dxa"/>
            <w:tcBorders>
              <w:top w:val="single" w:sz="4" w:space="0" w:color="auto"/>
              <w:left w:val="single" w:sz="4" w:space="0" w:color="auto"/>
              <w:bottom w:val="single" w:sz="4" w:space="0" w:color="auto"/>
              <w:right w:val="single" w:sz="4" w:space="0" w:color="auto"/>
            </w:tcBorders>
            <w:hideMark/>
          </w:tcPr>
          <w:p w14:paraId="7E9EEAD0" w14:textId="77777777"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км.</w:t>
            </w:r>
          </w:p>
        </w:tc>
        <w:tc>
          <w:tcPr>
            <w:tcW w:w="1125" w:type="dxa"/>
            <w:tcBorders>
              <w:top w:val="single" w:sz="4" w:space="0" w:color="auto"/>
              <w:left w:val="single" w:sz="4" w:space="0" w:color="auto"/>
              <w:bottom w:val="single" w:sz="4" w:space="0" w:color="auto"/>
              <w:right w:val="single" w:sz="4" w:space="0" w:color="auto"/>
            </w:tcBorders>
            <w:hideMark/>
          </w:tcPr>
          <w:p w14:paraId="31A33363" w14:textId="13070076"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5.80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49788C2E"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0F9FF54F" w14:textId="12FF6C7B"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Транспорт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строителна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механизация</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в</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градски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условия</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до</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50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км.</w:t>
            </w:r>
          </w:p>
        </w:tc>
        <w:tc>
          <w:tcPr>
            <w:tcW w:w="860" w:type="dxa"/>
            <w:tcBorders>
              <w:top w:val="single" w:sz="4" w:space="0" w:color="auto"/>
              <w:left w:val="single" w:sz="4" w:space="0" w:color="auto"/>
              <w:bottom w:val="single" w:sz="4" w:space="0" w:color="auto"/>
              <w:right w:val="single" w:sz="4" w:space="0" w:color="auto"/>
            </w:tcBorders>
            <w:hideMark/>
          </w:tcPr>
          <w:p w14:paraId="0692936C" w14:textId="77777777" w:rsidR="00722918" w:rsidRPr="005B2516" w:rsidRDefault="00722918" w:rsidP="00ED2105">
            <w:pPr>
              <w:spacing w:before="0" w:after="0"/>
              <w:ind w:firstLine="0"/>
              <w:jc w:val="left"/>
              <w:rPr>
                <w:rFonts w:eastAsia="Times New Roman" w:cs="Arial"/>
                <w:kern w:val="0"/>
                <w:szCs w:val="17"/>
                <w:lang w:eastAsia="en-US"/>
              </w:rPr>
            </w:pPr>
            <w:proofErr w:type="spellStart"/>
            <w:r w:rsidRPr="005B2516">
              <w:rPr>
                <w:rFonts w:eastAsia="Times New Roman" w:cs="Arial"/>
                <w:kern w:val="0"/>
                <w:szCs w:val="17"/>
                <w:lang w:eastAsia="en-US"/>
              </w:rPr>
              <w:t>мсм</w:t>
            </w:r>
            <w:proofErr w:type="spellEnd"/>
          </w:p>
        </w:tc>
        <w:tc>
          <w:tcPr>
            <w:tcW w:w="1125" w:type="dxa"/>
            <w:tcBorders>
              <w:top w:val="single" w:sz="4" w:space="0" w:color="auto"/>
              <w:left w:val="single" w:sz="4" w:space="0" w:color="auto"/>
              <w:bottom w:val="single" w:sz="4" w:space="0" w:color="auto"/>
              <w:right w:val="single" w:sz="4" w:space="0" w:color="auto"/>
            </w:tcBorders>
            <w:hideMark/>
          </w:tcPr>
          <w:p w14:paraId="402E40CB" w14:textId="29C6ADC1"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290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6E82C0A1"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30A691C9" w14:textId="365A0CC0"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Празен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пробег</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композиции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за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превоз</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строителна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механизация./до</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точка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товарене/</w:t>
            </w:r>
          </w:p>
        </w:tc>
        <w:tc>
          <w:tcPr>
            <w:tcW w:w="860" w:type="dxa"/>
            <w:tcBorders>
              <w:top w:val="single" w:sz="4" w:space="0" w:color="auto"/>
              <w:left w:val="single" w:sz="4" w:space="0" w:color="auto"/>
              <w:bottom w:val="single" w:sz="4" w:space="0" w:color="auto"/>
              <w:right w:val="single" w:sz="4" w:space="0" w:color="auto"/>
            </w:tcBorders>
            <w:hideMark/>
          </w:tcPr>
          <w:p w14:paraId="01339408" w14:textId="77777777"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км.</w:t>
            </w:r>
          </w:p>
        </w:tc>
        <w:tc>
          <w:tcPr>
            <w:tcW w:w="1125" w:type="dxa"/>
            <w:tcBorders>
              <w:top w:val="single" w:sz="4" w:space="0" w:color="auto"/>
              <w:left w:val="single" w:sz="4" w:space="0" w:color="auto"/>
              <w:bottom w:val="single" w:sz="4" w:space="0" w:color="auto"/>
              <w:right w:val="single" w:sz="4" w:space="0" w:color="auto"/>
            </w:tcBorders>
            <w:hideMark/>
          </w:tcPr>
          <w:p w14:paraId="32C29960" w14:textId="42D03D00"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1.80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4007A20A"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2924D424" w14:textId="0E97A7A7"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Товарно</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–разтоварни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дейности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стр.</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механизация.</w:t>
            </w:r>
          </w:p>
        </w:tc>
        <w:tc>
          <w:tcPr>
            <w:tcW w:w="860" w:type="dxa"/>
            <w:tcBorders>
              <w:top w:val="single" w:sz="4" w:space="0" w:color="auto"/>
              <w:left w:val="single" w:sz="4" w:space="0" w:color="auto"/>
              <w:bottom w:val="single" w:sz="4" w:space="0" w:color="auto"/>
              <w:right w:val="single" w:sz="4" w:space="0" w:color="auto"/>
            </w:tcBorders>
            <w:hideMark/>
          </w:tcPr>
          <w:p w14:paraId="04EB3DAD" w14:textId="77777777"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бр.</w:t>
            </w:r>
          </w:p>
        </w:tc>
        <w:tc>
          <w:tcPr>
            <w:tcW w:w="1125" w:type="dxa"/>
            <w:tcBorders>
              <w:top w:val="single" w:sz="4" w:space="0" w:color="auto"/>
              <w:left w:val="single" w:sz="4" w:space="0" w:color="auto"/>
              <w:bottom w:val="single" w:sz="4" w:space="0" w:color="auto"/>
              <w:right w:val="single" w:sz="4" w:space="0" w:color="auto"/>
            </w:tcBorders>
            <w:hideMark/>
          </w:tcPr>
          <w:p w14:paraId="4FA9CC18" w14:textId="1555B2E7"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40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лв.</w:t>
            </w:r>
          </w:p>
        </w:tc>
      </w:tr>
      <w:tr w:rsidR="00462941" w:rsidRPr="005B2516" w14:paraId="2D98D641" w14:textId="77777777" w:rsidTr="006B2E70">
        <w:tc>
          <w:tcPr>
            <w:tcW w:w="7371" w:type="dxa"/>
            <w:tcBorders>
              <w:top w:val="single" w:sz="4" w:space="0" w:color="auto"/>
              <w:left w:val="single" w:sz="4" w:space="0" w:color="auto"/>
              <w:bottom w:val="single" w:sz="4" w:space="0" w:color="auto"/>
              <w:right w:val="single" w:sz="4" w:space="0" w:color="auto"/>
            </w:tcBorders>
            <w:hideMark/>
          </w:tcPr>
          <w:p w14:paraId="7FE033FE" w14:textId="6ED9149E"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Транспорт</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на</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извън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габаритни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товари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с</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пилотни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коли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и</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резервиран</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маршрут.</w:t>
            </w:r>
          </w:p>
        </w:tc>
        <w:tc>
          <w:tcPr>
            <w:tcW w:w="860" w:type="dxa"/>
            <w:tcBorders>
              <w:top w:val="single" w:sz="4" w:space="0" w:color="auto"/>
              <w:left w:val="single" w:sz="4" w:space="0" w:color="auto"/>
              <w:bottom w:val="single" w:sz="4" w:space="0" w:color="auto"/>
              <w:right w:val="single" w:sz="4" w:space="0" w:color="auto"/>
            </w:tcBorders>
            <w:hideMark/>
          </w:tcPr>
          <w:p w14:paraId="573799B9" w14:textId="77777777" w:rsidR="00722918" w:rsidRPr="005B2516" w:rsidRDefault="00722918" w:rsidP="00ED2105">
            <w:pPr>
              <w:spacing w:before="0" w:after="0"/>
              <w:ind w:firstLine="0"/>
              <w:jc w:val="left"/>
              <w:rPr>
                <w:rFonts w:eastAsia="Times New Roman" w:cs="Arial"/>
                <w:kern w:val="0"/>
                <w:szCs w:val="17"/>
                <w:lang w:eastAsia="en-US"/>
              </w:rPr>
            </w:pPr>
            <w:r w:rsidRPr="005B2516">
              <w:rPr>
                <w:rFonts w:eastAsia="Times New Roman" w:cs="Arial"/>
                <w:kern w:val="0"/>
                <w:szCs w:val="17"/>
                <w:lang w:eastAsia="en-US"/>
              </w:rPr>
              <w:t>км.</w:t>
            </w:r>
          </w:p>
        </w:tc>
        <w:tc>
          <w:tcPr>
            <w:tcW w:w="1125" w:type="dxa"/>
            <w:tcBorders>
              <w:top w:val="single" w:sz="4" w:space="0" w:color="auto"/>
              <w:left w:val="single" w:sz="4" w:space="0" w:color="auto"/>
              <w:bottom w:val="single" w:sz="4" w:space="0" w:color="auto"/>
              <w:right w:val="single" w:sz="4" w:space="0" w:color="auto"/>
            </w:tcBorders>
            <w:hideMark/>
          </w:tcPr>
          <w:p w14:paraId="0B113131" w14:textId="45457C92" w:rsidR="00722918" w:rsidRPr="005B2516" w:rsidRDefault="00722918" w:rsidP="00D5250D">
            <w:pPr>
              <w:spacing w:before="0" w:after="0"/>
              <w:ind w:firstLine="0"/>
              <w:jc w:val="center"/>
              <w:rPr>
                <w:rFonts w:eastAsia="Times New Roman" w:cs="Arial"/>
                <w:kern w:val="0"/>
                <w:szCs w:val="17"/>
                <w:lang w:eastAsia="en-US"/>
              </w:rPr>
            </w:pPr>
            <w:r w:rsidRPr="005B2516">
              <w:rPr>
                <w:rFonts w:eastAsia="Times New Roman" w:cs="Arial"/>
                <w:kern w:val="0"/>
                <w:szCs w:val="17"/>
                <w:lang w:eastAsia="en-US"/>
              </w:rPr>
              <w:t>+</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50</w:t>
            </w:r>
            <w:r w:rsidR="00007B80" w:rsidRPr="005B2516">
              <w:rPr>
                <w:rFonts w:eastAsia="Times New Roman" w:cs="Arial"/>
                <w:kern w:val="0"/>
                <w:szCs w:val="17"/>
                <w:lang w:eastAsia="en-US"/>
              </w:rPr>
              <w:t xml:space="preserve"> </w:t>
            </w:r>
            <w:r w:rsidRPr="005B2516">
              <w:rPr>
                <w:rFonts w:eastAsia="Times New Roman" w:cs="Arial"/>
                <w:kern w:val="0"/>
                <w:szCs w:val="17"/>
                <w:lang w:eastAsia="en-US"/>
              </w:rPr>
              <w:t>%</w:t>
            </w:r>
          </w:p>
        </w:tc>
      </w:tr>
    </w:tbl>
    <w:p w14:paraId="190E9C93" w14:textId="18F2E2CD" w:rsidR="00722918" w:rsidRPr="005B2516" w:rsidRDefault="00722918" w:rsidP="00722918">
      <w:pPr>
        <w:ind w:firstLine="0"/>
        <w:rPr>
          <w:rFonts w:eastAsia="SimSun" w:cs="Arial"/>
          <w:lang w:val="bg-BG" w:eastAsia="en-US"/>
        </w:rPr>
      </w:pPr>
      <w:r w:rsidRPr="005B2516">
        <w:rPr>
          <w:rFonts w:eastAsia="SimSun" w:cs="Arial"/>
          <w:lang w:val="bg-BG" w:eastAsia="en-US"/>
        </w:rPr>
        <w:t>1</w:t>
      </w:r>
      <w:r w:rsidR="00007B80" w:rsidRPr="005B2516">
        <w:rPr>
          <w:rFonts w:eastAsia="SimSun" w:cs="Arial"/>
          <w:lang w:val="bg-BG" w:eastAsia="en-US"/>
        </w:rPr>
        <w:t xml:space="preserve"> </w:t>
      </w:r>
      <w:proofErr w:type="spellStart"/>
      <w:r w:rsidR="001D651F" w:rsidRPr="005B2516">
        <w:rPr>
          <w:rFonts w:eastAsia="SimSun" w:cs="Arial"/>
          <w:lang w:val="bg-BG" w:eastAsia="en-US"/>
        </w:rPr>
        <w:t>машиносмяна</w:t>
      </w:r>
      <w:proofErr w:type="spellEnd"/>
      <w:r w:rsidR="00007B80" w:rsidRPr="005B2516">
        <w:rPr>
          <w:rFonts w:eastAsia="SimSun" w:cs="Arial"/>
          <w:lang w:val="bg-BG" w:eastAsia="en-US"/>
        </w:rPr>
        <w:t xml:space="preserve"> </w:t>
      </w:r>
      <w:r w:rsidR="001D651F" w:rsidRPr="005B2516">
        <w:rPr>
          <w:rFonts w:eastAsia="SimSun" w:cs="Arial"/>
          <w:lang w:val="bg-BG" w:eastAsia="en-US"/>
        </w:rPr>
        <w:t>(</w:t>
      </w:r>
      <w:proofErr w:type="spellStart"/>
      <w:r w:rsidRPr="005B2516">
        <w:rPr>
          <w:rFonts w:eastAsia="SimSun" w:cs="Arial"/>
          <w:lang w:val="bg-BG" w:eastAsia="en-US"/>
        </w:rPr>
        <w:t>мсм</w:t>
      </w:r>
      <w:proofErr w:type="spellEnd"/>
      <w:r w:rsidR="001D651F" w:rsidRPr="005B2516">
        <w:rPr>
          <w:rFonts w:eastAsia="SimSun" w:cs="Arial"/>
          <w:lang w:val="bg-BG" w:eastAsia="en-US"/>
        </w:rPr>
        <w:t>)</w:t>
      </w:r>
      <w:r w:rsidR="00007B80" w:rsidRPr="005B2516">
        <w:rPr>
          <w:rFonts w:eastAsia="SimSun" w:cs="Arial"/>
          <w:lang w:val="bg-BG" w:eastAsia="en-US"/>
        </w:rPr>
        <w:t xml:space="preserve"> </w:t>
      </w:r>
      <w:r w:rsidRPr="005B2516">
        <w:rPr>
          <w:rFonts w:eastAsia="SimSun" w:cs="Arial"/>
          <w:lang w:val="bg-BG" w:eastAsia="en-US"/>
        </w:rPr>
        <w:t>=</w:t>
      </w:r>
      <w:r w:rsidR="00007B80" w:rsidRPr="005B2516">
        <w:rPr>
          <w:rFonts w:eastAsia="SimSun" w:cs="Arial"/>
          <w:lang w:val="bg-BG" w:eastAsia="en-US"/>
        </w:rPr>
        <w:t xml:space="preserve"> </w:t>
      </w:r>
      <w:r w:rsidRPr="005B2516">
        <w:rPr>
          <w:rFonts w:eastAsia="SimSun" w:cs="Arial"/>
          <w:lang w:val="bg-BG" w:eastAsia="en-US"/>
        </w:rPr>
        <w:t>8</w:t>
      </w:r>
      <w:r w:rsidR="00007B80" w:rsidRPr="005B2516">
        <w:rPr>
          <w:rFonts w:eastAsia="SimSun" w:cs="Arial"/>
          <w:lang w:val="bg-BG" w:eastAsia="en-US"/>
        </w:rPr>
        <w:t xml:space="preserve"> </w:t>
      </w:r>
      <w:proofErr w:type="spellStart"/>
      <w:r w:rsidR="001D651F" w:rsidRPr="005B2516">
        <w:rPr>
          <w:rFonts w:eastAsia="SimSun" w:cs="Arial"/>
          <w:lang w:val="bg-BG" w:eastAsia="en-US"/>
        </w:rPr>
        <w:t>машиночаса</w:t>
      </w:r>
      <w:proofErr w:type="spellEnd"/>
      <w:r w:rsidR="00007B80" w:rsidRPr="005B2516">
        <w:rPr>
          <w:rFonts w:eastAsia="SimSun" w:cs="Arial"/>
          <w:lang w:val="bg-BG" w:eastAsia="en-US"/>
        </w:rPr>
        <w:t xml:space="preserve"> </w:t>
      </w:r>
      <w:r w:rsidR="001D651F" w:rsidRPr="005B2516">
        <w:rPr>
          <w:rFonts w:eastAsia="SimSun" w:cs="Arial"/>
          <w:lang w:val="bg-BG" w:eastAsia="en-US"/>
        </w:rPr>
        <w:t>(</w:t>
      </w:r>
      <w:proofErr w:type="spellStart"/>
      <w:r w:rsidRPr="005B2516">
        <w:rPr>
          <w:rFonts w:eastAsia="SimSun" w:cs="Arial"/>
          <w:lang w:val="bg-BG" w:eastAsia="en-US"/>
        </w:rPr>
        <w:t>мч</w:t>
      </w:r>
      <w:proofErr w:type="spellEnd"/>
      <w:r w:rsidR="001D651F" w:rsidRPr="005B2516">
        <w:rPr>
          <w:rFonts w:eastAsia="SimSun" w:cs="Arial"/>
          <w:lang w:val="bg-BG" w:eastAsia="en-US"/>
        </w:rPr>
        <w:t>)</w:t>
      </w:r>
      <w:r w:rsidRPr="005B2516">
        <w:rPr>
          <w:rFonts w:eastAsia="SimSun" w:cs="Arial"/>
          <w:lang w:val="bg-BG" w:eastAsia="en-US"/>
        </w:rPr>
        <w:t>.</w:t>
      </w:r>
      <w:r w:rsidR="00007B80" w:rsidRPr="005B2516">
        <w:rPr>
          <w:rFonts w:eastAsia="SimSun" w:cs="Arial"/>
          <w:lang w:val="bg-BG" w:eastAsia="en-US"/>
        </w:rPr>
        <w:t xml:space="preserve"> </w:t>
      </w:r>
    </w:p>
    <w:p w14:paraId="60997783" w14:textId="3999A4F3" w:rsidR="00722918" w:rsidRPr="005B2516" w:rsidRDefault="00722918" w:rsidP="00722918">
      <w:pPr>
        <w:ind w:firstLine="0"/>
        <w:rPr>
          <w:rFonts w:eastAsia="SimSun" w:cs="Arial"/>
          <w:lang w:val="bg-BG" w:eastAsia="en-US"/>
        </w:rPr>
      </w:pPr>
      <w:r w:rsidRPr="005B2516">
        <w:rPr>
          <w:rFonts w:eastAsia="SimSun" w:cs="Arial"/>
          <w:lang w:val="bg-BG" w:eastAsia="en-US"/>
        </w:rPr>
        <w:t>Горепосочените</w:t>
      </w:r>
      <w:r w:rsidR="00007B80" w:rsidRPr="005B2516">
        <w:rPr>
          <w:rFonts w:eastAsia="SimSun" w:cs="Arial"/>
          <w:lang w:val="bg-BG" w:eastAsia="en-US"/>
        </w:rPr>
        <w:t xml:space="preserve"> </w:t>
      </w:r>
      <w:r w:rsidRPr="005B2516">
        <w:rPr>
          <w:rFonts w:eastAsia="SimSun" w:cs="Arial"/>
          <w:lang w:val="bg-BG" w:eastAsia="en-US"/>
        </w:rPr>
        <w:t>дневни</w:t>
      </w:r>
      <w:r w:rsidR="00007B80" w:rsidRPr="005B2516">
        <w:rPr>
          <w:rFonts w:eastAsia="SimSun" w:cs="Arial"/>
          <w:lang w:val="bg-BG" w:eastAsia="en-US"/>
        </w:rPr>
        <w:t xml:space="preserve"> </w:t>
      </w:r>
      <w:r w:rsidRPr="005B2516">
        <w:rPr>
          <w:rFonts w:eastAsia="SimSun" w:cs="Arial"/>
          <w:lang w:val="bg-BG" w:eastAsia="en-US"/>
        </w:rPr>
        <w:t>ставки</w:t>
      </w:r>
      <w:r w:rsidR="00007B80" w:rsidRPr="005B2516">
        <w:rPr>
          <w:rFonts w:eastAsia="SimSun" w:cs="Arial"/>
          <w:lang w:val="bg-BG" w:eastAsia="en-US"/>
        </w:rPr>
        <w:t xml:space="preserve"> </w:t>
      </w:r>
      <w:r w:rsidRPr="005B2516">
        <w:rPr>
          <w:rFonts w:eastAsia="SimSun" w:cs="Arial"/>
          <w:lang w:val="bg-BG" w:eastAsia="en-US"/>
        </w:rPr>
        <w:t>включват</w:t>
      </w:r>
      <w:r w:rsidR="00007B80" w:rsidRPr="005B2516">
        <w:rPr>
          <w:rFonts w:eastAsia="SimSun" w:cs="Arial"/>
          <w:lang w:val="bg-BG" w:eastAsia="en-US"/>
        </w:rPr>
        <w:t xml:space="preserve"> </w:t>
      </w:r>
      <w:r w:rsidRPr="005B2516">
        <w:rPr>
          <w:rFonts w:eastAsia="SimSun" w:cs="Arial"/>
          <w:lang w:val="bg-BG" w:eastAsia="en-US"/>
        </w:rPr>
        <w:t>оператор</w:t>
      </w:r>
      <w:r w:rsidR="00007B80" w:rsidRPr="005B2516">
        <w:rPr>
          <w:rFonts w:eastAsia="SimSun" w:cs="Arial"/>
          <w:lang w:val="bg-BG" w:eastAsia="en-US"/>
        </w:rPr>
        <w:t xml:space="preserve"> </w:t>
      </w:r>
      <w:r w:rsidRPr="005B2516">
        <w:rPr>
          <w:rFonts w:eastAsia="SimSun" w:cs="Arial"/>
          <w:lang w:val="bg-BG" w:eastAsia="en-US"/>
        </w:rPr>
        <w:t>и</w:t>
      </w:r>
      <w:r w:rsidR="00007B80" w:rsidRPr="005B2516">
        <w:rPr>
          <w:rFonts w:eastAsia="SimSun" w:cs="Arial"/>
          <w:lang w:val="bg-BG" w:eastAsia="en-US"/>
        </w:rPr>
        <w:t xml:space="preserve"> </w:t>
      </w:r>
      <w:r w:rsidRPr="005B2516">
        <w:rPr>
          <w:rFonts w:eastAsia="SimSun" w:cs="Arial"/>
          <w:lang w:val="bg-BG" w:eastAsia="en-US"/>
        </w:rPr>
        <w:t>гориво.</w:t>
      </w:r>
      <w:r w:rsidR="00007B80" w:rsidRPr="005B2516">
        <w:rPr>
          <w:rFonts w:eastAsia="SimSun" w:cs="Arial"/>
          <w:lang w:val="bg-BG" w:eastAsia="en-US"/>
        </w:rPr>
        <w:t xml:space="preserve"> </w:t>
      </w:r>
    </w:p>
    <w:p w14:paraId="7A8ABAB2" w14:textId="376B8477" w:rsidR="00722918" w:rsidRPr="005B2516" w:rsidRDefault="001C5F50" w:rsidP="00722918">
      <w:pPr>
        <w:ind w:firstLine="0"/>
        <w:rPr>
          <w:rFonts w:eastAsia="SimSun" w:cs="Arial"/>
          <w:lang w:val="bg-BG" w:eastAsia="en-US"/>
        </w:rPr>
      </w:pPr>
      <w:r w:rsidRPr="005B2516">
        <w:rPr>
          <w:rFonts w:eastAsia="SimSun" w:cs="Arial"/>
          <w:lang w:val="bg-BG" w:eastAsia="en-US"/>
        </w:rPr>
        <w:t>При</w:t>
      </w:r>
      <w:r w:rsidR="00007B80" w:rsidRPr="005B2516">
        <w:rPr>
          <w:rFonts w:eastAsia="SimSun" w:cs="Arial"/>
          <w:lang w:val="bg-BG" w:eastAsia="en-US"/>
        </w:rPr>
        <w:t xml:space="preserve"> </w:t>
      </w:r>
      <w:r w:rsidRPr="005B2516">
        <w:rPr>
          <w:rFonts w:eastAsia="SimSun" w:cs="Arial"/>
          <w:lang w:val="bg-BG" w:eastAsia="en-US"/>
        </w:rPr>
        <w:t>остойностяването</w:t>
      </w:r>
      <w:r w:rsidR="00007B80" w:rsidRPr="005B2516">
        <w:rPr>
          <w:rFonts w:eastAsia="SimSun" w:cs="Arial"/>
          <w:lang w:val="bg-BG" w:eastAsia="en-US"/>
        </w:rPr>
        <w:t xml:space="preserve"> </w:t>
      </w:r>
      <w:r w:rsidRPr="005B2516">
        <w:rPr>
          <w:rFonts w:eastAsia="SimSun" w:cs="Arial"/>
          <w:lang w:val="bg-BG" w:eastAsia="en-US"/>
        </w:rPr>
        <w:t>на</w:t>
      </w:r>
      <w:r w:rsidR="00007B80" w:rsidRPr="005B2516">
        <w:rPr>
          <w:rFonts w:eastAsia="SimSun" w:cs="Arial"/>
          <w:lang w:val="bg-BG" w:eastAsia="en-US"/>
        </w:rPr>
        <w:t xml:space="preserve"> </w:t>
      </w:r>
      <w:r w:rsidRPr="005B2516">
        <w:rPr>
          <w:rFonts w:eastAsia="SimSun" w:cs="Arial"/>
          <w:lang w:val="bg-BG" w:eastAsia="en-US"/>
        </w:rPr>
        <w:t>мерки,</w:t>
      </w:r>
      <w:r w:rsidR="00007B80" w:rsidRPr="005B2516">
        <w:rPr>
          <w:rFonts w:eastAsia="SimSun" w:cs="Arial"/>
          <w:lang w:val="bg-BG" w:eastAsia="en-US"/>
        </w:rPr>
        <w:t xml:space="preserve"> </w:t>
      </w:r>
      <w:r w:rsidRPr="005B2516">
        <w:rPr>
          <w:rFonts w:eastAsia="SimSun" w:cs="Arial"/>
          <w:lang w:val="bg-BG" w:eastAsia="en-US"/>
        </w:rPr>
        <w:t>следва</w:t>
      </w:r>
      <w:r w:rsidR="00007B80" w:rsidRPr="005B2516">
        <w:rPr>
          <w:rFonts w:eastAsia="SimSun" w:cs="Arial"/>
          <w:lang w:val="bg-BG" w:eastAsia="en-US"/>
        </w:rPr>
        <w:t xml:space="preserve"> </w:t>
      </w:r>
      <w:r w:rsidRPr="005B2516">
        <w:rPr>
          <w:rFonts w:eastAsia="SimSun" w:cs="Arial"/>
          <w:lang w:val="bg-BG" w:eastAsia="en-US"/>
        </w:rPr>
        <w:t>да</w:t>
      </w:r>
      <w:r w:rsidR="00007B80" w:rsidRPr="005B2516">
        <w:rPr>
          <w:rFonts w:eastAsia="SimSun" w:cs="Arial"/>
          <w:lang w:val="bg-BG" w:eastAsia="en-US"/>
        </w:rPr>
        <w:t xml:space="preserve"> </w:t>
      </w:r>
      <w:r w:rsidRPr="005B2516">
        <w:rPr>
          <w:rFonts w:eastAsia="SimSun" w:cs="Arial"/>
          <w:lang w:val="bg-BG" w:eastAsia="en-US"/>
        </w:rPr>
        <w:t>се</w:t>
      </w:r>
      <w:r w:rsidR="00007B80" w:rsidRPr="005B2516">
        <w:rPr>
          <w:rFonts w:eastAsia="SimSun" w:cs="Arial"/>
          <w:lang w:val="bg-BG" w:eastAsia="en-US"/>
        </w:rPr>
        <w:t xml:space="preserve"> </w:t>
      </w:r>
      <w:r w:rsidRPr="005B2516">
        <w:rPr>
          <w:rFonts w:eastAsia="SimSun" w:cs="Arial"/>
          <w:lang w:val="bg-BG" w:eastAsia="en-US"/>
        </w:rPr>
        <w:t>отчитат</w:t>
      </w:r>
      <w:r w:rsidR="00007B80" w:rsidRPr="005B2516">
        <w:rPr>
          <w:rFonts w:eastAsia="SimSun" w:cs="Arial"/>
          <w:lang w:val="bg-BG" w:eastAsia="en-US"/>
        </w:rPr>
        <w:t xml:space="preserve"> </w:t>
      </w:r>
      <w:r w:rsidRPr="005B2516">
        <w:rPr>
          <w:rFonts w:eastAsia="SimSun" w:cs="Arial"/>
          <w:lang w:val="bg-BG" w:eastAsia="en-US"/>
        </w:rPr>
        <w:t>спецификите</w:t>
      </w:r>
      <w:r w:rsidR="00007B80" w:rsidRPr="005B2516">
        <w:rPr>
          <w:rFonts w:eastAsia="SimSun" w:cs="Arial"/>
          <w:lang w:val="bg-BG" w:eastAsia="en-US"/>
        </w:rPr>
        <w:t xml:space="preserve"> </w:t>
      </w:r>
      <w:r w:rsidRPr="005B2516">
        <w:rPr>
          <w:rFonts w:eastAsia="SimSun" w:cs="Arial"/>
          <w:lang w:val="bg-BG" w:eastAsia="en-US"/>
        </w:rPr>
        <w:t>при</w:t>
      </w:r>
      <w:r w:rsidR="00007B80" w:rsidRPr="005B2516">
        <w:rPr>
          <w:rFonts w:eastAsia="SimSun" w:cs="Arial"/>
          <w:lang w:val="bg-BG" w:eastAsia="en-US"/>
        </w:rPr>
        <w:t xml:space="preserve"> </w:t>
      </w:r>
      <w:r w:rsidRPr="005B2516">
        <w:rPr>
          <w:rFonts w:eastAsia="SimSun" w:cs="Arial"/>
          <w:lang w:val="bg-BG" w:eastAsia="en-US"/>
        </w:rPr>
        <w:t>наемането</w:t>
      </w:r>
      <w:r w:rsidR="00007B80" w:rsidRPr="005B2516">
        <w:rPr>
          <w:rFonts w:eastAsia="SimSun" w:cs="Arial"/>
          <w:lang w:val="bg-BG" w:eastAsia="en-US"/>
        </w:rPr>
        <w:t xml:space="preserve"> </w:t>
      </w:r>
      <w:r w:rsidRPr="005B2516">
        <w:rPr>
          <w:rFonts w:eastAsia="SimSun" w:cs="Arial"/>
          <w:lang w:val="bg-BG" w:eastAsia="en-US"/>
        </w:rPr>
        <w:t>на</w:t>
      </w:r>
      <w:r w:rsidR="00007B80" w:rsidRPr="005B2516">
        <w:rPr>
          <w:rFonts w:eastAsia="SimSun" w:cs="Arial"/>
          <w:lang w:val="bg-BG" w:eastAsia="en-US"/>
        </w:rPr>
        <w:t xml:space="preserve"> </w:t>
      </w:r>
      <w:r w:rsidRPr="005B2516">
        <w:rPr>
          <w:rFonts w:eastAsia="SimSun" w:cs="Arial"/>
          <w:lang w:val="bg-BG" w:eastAsia="en-US"/>
        </w:rPr>
        <w:t>техника,</w:t>
      </w:r>
      <w:r w:rsidR="00007B80" w:rsidRPr="005B2516">
        <w:rPr>
          <w:rFonts w:eastAsia="SimSun" w:cs="Arial"/>
          <w:lang w:val="bg-BG" w:eastAsia="en-US"/>
        </w:rPr>
        <w:t xml:space="preserve"> </w:t>
      </w:r>
      <w:r w:rsidRPr="005B2516">
        <w:rPr>
          <w:rFonts w:eastAsia="SimSun" w:cs="Arial"/>
          <w:lang w:val="bg-BG" w:eastAsia="en-US"/>
        </w:rPr>
        <w:t>а</w:t>
      </w:r>
      <w:r w:rsidR="00007B80" w:rsidRPr="005B2516">
        <w:rPr>
          <w:rFonts w:eastAsia="SimSun" w:cs="Arial"/>
          <w:lang w:val="bg-BG" w:eastAsia="en-US"/>
        </w:rPr>
        <w:t xml:space="preserve"> </w:t>
      </w:r>
      <w:r w:rsidRPr="005B2516">
        <w:rPr>
          <w:rFonts w:eastAsia="SimSun" w:cs="Arial"/>
          <w:lang w:val="bg-BG" w:eastAsia="en-US"/>
        </w:rPr>
        <w:t>именно</w:t>
      </w:r>
      <w:r w:rsidR="00007B80" w:rsidRPr="005B2516">
        <w:rPr>
          <w:rFonts w:eastAsia="SimSun" w:cs="Arial"/>
          <w:lang w:val="bg-BG" w:eastAsia="en-US"/>
        </w:rPr>
        <w:t xml:space="preserve"> </w:t>
      </w:r>
      <w:r w:rsidRPr="005B2516">
        <w:rPr>
          <w:rFonts w:eastAsia="SimSun" w:cs="Arial"/>
          <w:lang w:val="bg-BG" w:eastAsia="en-US"/>
        </w:rPr>
        <w:t>–</w:t>
      </w:r>
      <w:r w:rsidR="00007B80" w:rsidRPr="005B2516">
        <w:rPr>
          <w:rFonts w:eastAsia="SimSun" w:cs="Arial"/>
          <w:lang w:val="bg-BG" w:eastAsia="en-US"/>
        </w:rPr>
        <w:t xml:space="preserve"> </w:t>
      </w:r>
      <w:r w:rsidRPr="005B2516">
        <w:rPr>
          <w:rFonts w:eastAsia="SimSun" w:cs="Arial"/>
          <w:lang w:val="bg-BG" w:eastAsia="en-US"/>
        </w:rPr>
        <w:t>минимален</w:t>
      </w:r>
      <w:r w:rsidR="00007B80" w:rsidRPr="005B2516">
        <w:rPr>
          <w:rFonts w:eastAsia="SimSun" w:cs="Arial"/>
          <w:lang w:val="bg-BG" w:eastAsia="en-US"/>
        </w:rPr>
        <w:t xml:space="preserve"> </w:t>
      </w:r>
      <w:r w:rsidRPr="005B2516">
        <w:rPr>
          <w:rFonts w:eastAsia="SimSun" w:cs="Arial"/>
          <w:lang w:val="bg-BG" w:eastAsia="en-US"/>
        </w:rPr>
        <w:t>период</w:t>
      </w:r>
      <w:r w:rsidR="00007B80" w:rsidRPr="005B2516">
        <w:rPr>
          <w:rFonts w:eastAsia="SimSun" w:cs="Arial"/>
          <w:lang w:val="bg-BG" w:eastAsia="en-US"/>
        </w:rPr>
        <w:t xml:space="preserve"> </w:t>
      </w:r>
      <w:r w:rsidRPr="005B2516">
        <w:rPr>
          <w:rFonts w:eastAsia="SimSun" w:cs="Arial"/>
          <w:lang w:val="bg-BG" w:eastAsia="en-US"/>
        </w:rPr>
        <w:t>за</w:t>
      </w:r>
      <w:r w:rsidR="00007B80" w:rsidRPr="005B2516">
        <w:rPr>
          <w:rFonts w:eastAsia="SimSun" w:cs="Arial"/>
          <w:lang w:val="bg-BG" w:eastAsia="en-US"/>
        </w:rPr>
        <w:t xml:space="preserve"> </w:t>
      </w:r>
      <w:r w:rsidRPr="005B2516">
        <w:rPr>
          <w:rFonts w:eastAsia="SimSun" w:cs="Arial"/>
          <w:lang w:val="bg-BG" w:eastAsia="en-US"/>
        </w:rPr>
        <w:t>наемане</w:t>
      </w:r>
      <w:r w:rsidR="00007B80" w:rsidRPr="005B2516">
        <w:rPr>
          <w:rFonts w:eastAsia="SimSun" w:cs="Arial"/>
          <w:lang w:val="bg-BG" w:eastAsia="en-US"/>
        </w:rPr>
        <w:t xml:space="preserve"> </w:t>
      </w:r>
      <w:r w:rsidRPr="005B2516">
        <w:rPr>
          <w:rFonts w:eastAsia="SimSun" w:cs="Arial"/>
          <w:lang w:val="bg-BG" w:eastAsia="en-US"/>
        </w:rPr>
        <w:t>(например</w:t>
      </w:r>
      <w:r w:rsidR="00007B80" w:rsidRPr="005B2516">
        <w:rPr>
          <w:rFonts w:eastAsia="SimSun" w:cs="Arial"/>
          <w:lang w:val="bg-BG" w:eastAsia="en-US"/>
        </w:rPr>
        <w:t xml:space="preserve"> </w:t>
      </w:r>
      <w:r w:rsidR="00722918" w:rsidRPr="005B2516">
        <w:rPr>
          <w:rFonts w:eastAsia="SimSun" w:cs="Arial"/>
          <w:lang w:val="bg-BG" w:eastAsia="en-US"/>
        </w:rPr>
        <w:t>минимум</w:t>
      </w:r>
      <w:r w:rsidR="00007B80" w:rsidRPr="005B2516">
        <w:rPr>
          <w:rFonts w:eastAsia="SimSun" w:cs="Arial"/>
          <w:lang w:val="bg-BG" w:eastAsia="en-US"/>
        </w:rPr>
        <w:t xml:space="preserve"> </w:t>
      </w:r>
      <w:r w:rsidR="00722918" w:rsidRPr="005B2516">
        <w:rPr>
          <w:rFonts w:eastAsia="SimSun" w:cs="Arial"/>
          <w:lang w:val="bg-BG" w:eastAsia="en-US"/>
        </w:rPr>
        <w:t>½</w:t>
      </w:r>
      <w:r w:rsidR="00007B80" w:rsidRPr="005B2516">
        <w:rPr>
          <w:rFonts w:eastAsia="SimSun" w:cs="Arial"/>
          <w:lang w:val="bg-BG" w:eastAsia="en-US"/>
        </w:rPr>
        <w:t xml:space="preserve"> </w:t>
      </w:r>
      <w:proofErr w:type="spellStart"/>
      <w:r w:rsidR="00722918" w:rsidRPr="005B2516">
        <w:rPr>
          <w:rFonts w:eastAsia="SimSun" w:cs="Arial"/>
          <w:lang w:val="bg-BG" w:eastAsia="en-US"/>
        </w:rPr>
        <w:t>мсм</w:t>
      </w:r>
      <w:proofErr w:type="spellEnd"/>
      <w:r w:rsidRPr="005B2516">
        <w:rPr>
          <w:rFonts w:eastAsia="SimSun" w:cs="Arial"/>
          <w:lang w:val="bg-BG" w:eastAsia="en-US"/>
        </w:rPr>
        <w:t>)</w:t>
      </w:r>
      <w:r w:rsidR="00722918" w:rsidRPr="005B2516">
        <w:rPr>
          <w:rFonts w:eastAsia="SimSun" w:cs="Arial"/>
          <w:lang w:val="bg-BG" w:eastAsia="en-US"/>
        </w:rPr>
        <w:t>,</w:t>
      </w:r>
      <w:r w:rsidR="00007B80" w:rsidRPr="005B2516">
        <w:rPr>
          <w:rFonts w:eastAsia="SimSun" w:cs="Arial"/>
          <w:lang w:val="bg-BG" w:eastAsia="en-US"/>
        </w:rPr>
        <w:t xml:space="preserve"> </w:t>
      </w:r>
      <w:r w:rsidRPr="005B2516">
        <w:rPr>
          <w:rFonts w:eastAsia="SimSun" w:cs="Arial"/>
          <w:lang w:val="bg-BG" w:eastAsia="en-US"/>
        </w:rPr>
        <w:t>дали</w:t>
      </w:r>
      <w:r w:rsidR="00007B80" w:rsidRPr="005B2516">
        <w:rPr>
          <w:rFonts w:eastAsia="SimSun" w:cs="Arial"/>
          <w:lang w:val="bg-BG" w:eastAsia="en-US"/>
        </w:rPr>
        <w:t xml:space="preserve"> </w:t>
      </w:r>
      <w:r w:rsidR="00722918" w:rsidRPr="005B2516">
        <w:rPr>
          <w:rFonts w:eastAsia="SimSun" w:cs="Arial"/>
          <w:lang w:val="bg-BG" w:eastAsia="en-US"/>
        </w:rPr>
        <w:t>времето</w:t>
      </w:r>
      <w:r w:rsidR="00007B80" w:rsidRPr="005B2516">
        <w:rPr>
          <w:rFonts w:eastAsia="SimSun" w:cs="Arial"/>
          <w:lang w:val="bg-BG" w:eastAsia="en-US"/>
        </w:rPr>
        <w:t xml:space="preserve"> </w:t>
      </w:r>
      <w:r w:rsidR="00722918" w:rsidRPr="005B2516">
        <w:rPr>
          <w:rFonts w:eastAsia="SimSun" w:cs="Arial"/>
          <w:lang w:val="bg-BG" w:eastAsia="en-US"/>
        </w:rPr>
        <w:t>необходимо</w:t>
      </w:r>
      <w:r w:rsidR="00007B80" w:rsidRPr="005B2516">
        <w:rPr>
          <w:rFonts w:eastAsia="SimSun" w:cs="Arial"/>
          <w:lang w:val="bg-BG" w:eastAsia="en-US"/>
        </w:rPr>
        <w:t xml:space="preserve"> </w:t>
      </w:r>
      <w:r w:rsidR="00722918" w:rsidRPr="005B2516">
        <w:rPr>
          <w:rFonts w:eastAsia="SimSun" w:cs="Arial"/>
          <w:lang w:val="bg-BG" w:eastAsia="en-US"/>
        </w:rPr>
        <w:t>за</w:t>
      </w:r>
      <w:r w:rsidR="00007B80" w:rsidRPr="005B2516">
        <w:rPr>
          <w:rFonts w:eastAsia="SimSun" w:cs="Arial"/>
          <w:lang w:val="bg-BG" w:eastAsia="en-US"/>
        </w:rPr>
        <w:t xml:space="preserve"> </w:t>
      </w:r>
      <w:r w:rsidR="00722918" w:rsidRPr="005B2516">
        <w:rPr>
          <w:rFonts w:eastAsia="SimSun" w:cs="Arial"/>
          <w:lang w:val="bg-BG" w:eastAsia="en-US"/>
        </w:rPr>
        <w:t>транспорта</w:t>
      </w:r>
      <w:r w:rsidR="00007B80" w:rsidRPr="005B2516">
        <w:rPr>
          <w:rFonts w:eastAsia="SimSun" w:cs="Arial"/>
          <w:lang w:val="bg-BG" w:eastAsia="en-US"/>
        </w:rPr>
        <w:t xml:space="preserve"> </w:t>
      </w:r>
      <w:r w:rsidR="00722918" w:rsidRPr="005B2516">
        <w:rPr>
          <w:rFonts w:eastAsia="SimSun" w:cs="Arial"/>
          <w:lang w:val="bg-BG" w:eastAsia="en-US"/>
        </w:rPr>
        <w:t>е</w:t>
      </w:r>
      <w:r w:rsidR="00007B80" w:rsidRPr="005B2516">
        <w:rPr>
          <w:rFonts w:eastAsia="SimSun" w:cs="Arial"/>
          <w:lang w:val="bg-BG" w:eastAsia="en-US"/>
        </w:rPr>
        <w:t xml:space="preserve"> </w:t>
      </w:r>
      <w:r w:rsidR="00722918" w:rsidRPr="005B2516">
        <w:rPr>
          <w:rFonts w:eastAsia="SimSun" w:cs="Arial"/>
          <w:lang w:val="bg-BG" w:eastAsia="en-US"/>
        </w:rPr>
        <w:t>включено</w:t>
      </w:r>
      <w:r w:rsidR="00007B80" w:rsidRPr="005B2516">
        <w:rPr>
          <w:rFonts w:eastAsia="SimSun" w:cs="Arial"/>
          <w:lang w:val="bg-BG" w:eastAsia="en-US"/>
        </w:rPr>
        <w:t xml:space="preserve"> </w:t>
      </w:r>
      <w:r w:rsidR="00722918" w:rsidRPr="005B2516">
        <w:rPr>
          <w:rFonts w:eastAsia="SimSun" w:cs="Arial"/>
          <w:lang w:val="bg-BG" w:eastAsia="en-US"/>
        </w:rPr>
        <w:t>в</w:t>
      </w:r>
      <w:r w:rsidR="00007B80" w:rsidRPr="005B2516">
        <w:rPr>
          <w:rFonts w:eastAsia="SimSun" w:cs="Arial"/>
          <w:lang w:val="bg-BG" w:eastAsia="en-US"/>
        </w:rPr>
        <w:t xml:space="preserve"> </w:t>
      </w:r>
      <w:proofErr w:type="spellStart"/>
      <w:r w:rsidR="00722918" w:rsidRPr="005B2516">
        <w:rPr>
          <w:rFonts w:eastAsia="SimSun" w:cs="Arial"/>
          <w:lang w:val="bg-BG" w:eastAsia="en-US"/>
        </w:rPr>
        <w:t>машиносмяната</w:t>
      </w:r>
      <w:proofErr w:type="spellEnd"/>
      <w:r w:rsidR="00007B80" w:rsidRPr="005B2516">
        <w:rPr>
          <w:rFonts w:eastAsia="SimSun" w:cs="Arial"/>
          <w:lang w:val="bg-BG" w:eastAsia="en-US"/>
        </w:rPr>
        <w:t xml:space="preserve"> </w:t>
      </w:r>
      <w:r w:rsidRPr="005B2516">
        <w:rPr>
          <w:rFonts w:eastAsia="SimSun" w:cs="Arial"/>
          <w:lang w:val="bg-BG" w:eastAsia="en-US"/>
        </w:rPr>
        <w:t>и</w:t>
      </w:r>
      <w:r w:rsidR="00007B80" w:rsidRPr="005B2516">
        <w:rPr>
          <w:rFonts w:eastAsia="SimSun" w:cs="Arial"/>
          <w:lang w:val="bg-BG" w:eastAsia="en-US"/>
        </w:rPr>
        <w:t xml:space="preserve"> </w:t>
      </w:r>
      <w:r w:rsidRPr="005B2516">
        <w:rPr>
          <w:rFonts w:eastAsia="SimSun" w:cs="Arial"/>
          <w:lang w:val="bg-BG" w:eastAsia="en-US"/>
        </w:rPr>
        <w:t>други</w:t>
      </w:r>
      <w:r w:rsidR="00722918" w:rsidRPr="005B2516">
        <w:rPr>
          <w:rFonts w:eastAsia="SimSun" w:cs="Arial"/>
          <w:lang w:val="bg-BG" w:eastAsia="en-US"/>
        </w:rPr>
        <w:t>.</w:t>
      </w:r>
    </w:p>
    <w:p w14:paraId="5A13772D" w14:textId="053E3F9F" w:rsidR="00537795" w:rsidRPr="005B2516" w:rsidRDefault="00537795" w:rsidP="00ED1461">
      <w:pPr>
        <w:pStyle w:val="Style3"/>
      </w:pPr>
      <w:r w:rsidRPr="005B2516">
        <w:t>Разходи</w:t>
      </w:r>
      <w:r w:rsidR="00007B80" w:rsidRPr="005B2516">
        <w:t xml:space="preserve"> </w:t>
      </w:r>
      <w:r w:rsidRPr="005B2516">
        <w:t>за</w:t>
      </w:r>
      <w:r w:rsidR="00007B80" w:rsidRPr="005B2516">
        <w:t xml:space="preserve"> </w:t>
      </w:r>
      <w:r w:rsidRPr="005B2516">
        <w:t>строителни</w:t>
      </w:r>
      <w:r w:rsidR="00007B80" w:rsidRPr="005B2516">
        <w:t xml:space="preserve"> </w:t>
      </w:r>
      <w:r w:rsidRPr="005B2516">
        <w:t>дейности</w:t>
      </w:r>
    </w:p>
    <w:p w14:paraId="37CFDE6D" w14:textId="30F7FF84" w:rsidR="00B37CA2" w:rsidRPr="005B2516" w:rsidRDefault="009145D9" w:rsidP="00722918">
      <w:pPr>
        <w:ind w:firstLine="0"/>
        <w:rPr>
          <w:rFonts w:eastAsia="SimSun" w:cs="Arial"/>
          <w:lang w:val="bg-BG"/>
        </w:rPr>
      </w:pPr>
      <w:r w:rsidRPr="005B2516">
        <w:rPr>
          <w:rFonts w:eastAsia="SimSun" w:cs="Arial"/>
          <w:lang w:val="bg-BG"/>
        </w:rPr>
        <w:t>При</w:t>
      </w:r>
      <w:r w:rsidR="00007B80" w:rsidRPr="005B2516">
        <w:rPr>
          <w:rFonts w:eastAsia="SimSun" w:cs="Arial"/>
          <w:lang w:val="bg-BG"/>
        </w:rPr>
        <w:t xml:space="preserve"> </w:t>
      </w:r>
      <w:r w:rsidRPr="005B2516">
        <w:rPr>
          <w:rFonts w:eastAsia="SimSun" w:cs="Arial"/>
          <w:lang w:val="bg-BG"/>
        </w:rPr>
        <w:t>остойностяването</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00A57210">
        <w:rPr>
          <w:rFonts w:eastAsia="SimSun" w:cs="Arial"/>
          <w:lang w:val="bg-BG"/>
        </w:rPr>
        <w:t>мерките</w:t>
      </w:r>
      <w:r w:rsidRPr="005B2516">
        <w:rPr>
          <w:rFonts w:eastAsia="SimSun" w:cs="Arial"/>
          <w:lang w:val="bg-BG"/>
        </w:rPr>
        <w:t>,</w:t>
      </w:r>
      <w:r w:rsidR="00007B80" w:rsidRPr="005B2516">
        <w:rPr>
          <w:rFonts w:eastAsia="SimSun" w:cs="Arial"/>
          <w:lang w:val="bg-BG"/>
        </w:rPr>
        <w:t xml:space="preserve"> </w:t>
      </w:r>
      <w:r w:rsidRPr="005B2516">
        <w:rPr>
          <w:rFonts w:eastAsia="SimSun" w:cs="Arial"/>
          <w:lang w:val="bg-BG"/>
        </w:rPr>
        <w:t>разходите</w:t>
      </w:r>
      <w:r w:rsidR="00007B80" w:rsidRPr="005B2516">
        <w:rPr>
          <w:rFonts w:eastAsia="SimSun" w:cs="Arial"/>
          <w:lang w:val="bg-BG"/>
        </w:rPr>
        <w:t xml:space="preserve"> </w:t>
      </w:r>
      <w:r w:rsidRPr="005B2516">
        <w:rPr>
          <w:rFonts w:eastAsia="SimSun" w:cs="Arial"/>
          <w:lang w:val="bg-BG"/>
        </w:rPr>
        <w:t>за</w:t>
      </w:r>
      <w:r w:rsidR="00007B80" w:rsidRPr="005B2516">
        <w:rPr>
          <w:rFonts w:eastAsia="SimSun" w:cs="Arial"/>
          <w:lang w:val="bg-BG"/>
        </w:rPr>
        <w:t xml:space="preserve"> </w:t>
      </w:r>
      <w:r w:rsidRPr="005B2516">
        <w:rPr>
          <w:rFonts w:eastAsia="SimSun" w:cs="Arial"/>
          <w:lang w:val="bg-BG"/>
        </w:rPr>
        <w:t>строителни</w:t>
      </w:r>
      <w:r w:rsidR="00007B80" w:rsidRPr="005B2516">
        <w:rPr>
          <w:rFonts w:eastAsia="SimSun" w:cs="Arial"/>
          <w:lang w:val="bg-BG"/>
        </w:rPr>
        <w:t xml:space="preserve"> </w:t>
      </w:r>
      <w:r w:rsidRPr="005B2516">
        <w:rPr>
          <w:rFonts w:eastAsia="SimSun" w:cs="Arial"/>
          <w:lang w:val="bg-BG"/>
        </w:rPr>
        <w:t>дейности</w:t>
      </w:r>
      <w:r w:rsidR="00007B80" w:rsidRPr="005B2516">
        <w:rPr>
          <w:rFonts w:eastAsia="SimSun" w:cs="Arial"/>
          <w:lang w:val="bg-BG"/>
        </w:rPr>
        <w:t xml:space="preserve"> </w:t>
      </w:r>
      <w:r w:rsidRPr="005B2516">
        <w:rPr>
          <w:rFonts w:eastAsia="SimSun" w:cs="Arial"/>
          <w:lang w:val="bg-BG"/>
        </w:rPr>
        <w:t>следва</w:t>
      </w:r>
      <w:r w:rsidR="00007B80" w:rsidRPr="005B2516">
        <w:rPr>
          <w:rFonts w:eastAsia="SimSun" w:cs="Arial"/>
          <w:lang w:val="bg-BG"/>
        </w:rPr>
        <w:t xml:space="preserve"> </w:t>
      </w:r>
      <w:r w:rsidRPr="005B2516">
        <w:rPr>
          <w:rFonts w:eastAsia="SimSun" w:cs="Arial"/>
          <w:lang w:val="bg-BG"/>
        </w:rPr>
        <w:t>да</w:t>
      </w:r>
      <w:r w:rsidR="00007B80" w:rsidRPr="005B2516">
        <w:rPr>
          <w:rFonts w:eastAsia="SimSun" w:cs="Arial"/>
          <w:lang w:val="bg-BG"/>
        </w:rPr>
        <w:t xml:space="preserve"> </w:t>
      </w:r>
      <w:r w:rsidRPr="005B2516">
        <w:rPr>
          <w:rFonts w:eastAsia="SimSun" w:cs="Arial"/>
          <w:lang w:val="bg-BG"/>
        </w:rPr>
        <w:t>се</w:t>
      </w:r>
      <w:r w:rsidR="00007B80" w:rsidRPr="005B2516">
        <w:rPr>
          <w:rFonts w:eastAsia="SimSun" w:cs="Arial"/>
          <w:lang w:val="bg-BG"/>
        </w:rPr>
        <w:t xml:space="preserve"> </w:t>
      </w:r>
      <w:r w:rsidRPr="005B2516">
        <w:rPr>
          <w:rFonts w:eastAsia="SimSun" w:cs="Arial"/>
          <w:lang w:val="bg-BG"/>
        </w:rPr>
        <w:t>остойностяват</w:t>
      </w:r>
      <w:r w:rsidR="00007B80" w:rsidRPr="005B2516">
        <w:rPr>
          <w:rFonts w:eastAsia="SimSun" w:cs="Arial"/>
          <w:lang w:val="bg-BG"/>
        </w:rPr>
        <w:t xml:space="preserve"> </w:t>
      </w:r>
      <w:r w:rsidRPr="005B2516">
        <w:rPr>
          <w:rFonts w:eastAsia="SimSun" w:cs="Arial"/>
          <w:lang w:val="bg-BG"/>
        </w:rPr>
        <w:t>по</w:t>
      </w:r>
      <w:r w:rsidR="00007B80" w:rsidRPr="005B2516">
        <w:rPr>
          <w:rFonts w:eastAsia="SimSun" w:cs="Arial"/>
          <w:lang w:val="bg-BG"/>
        </w:rPr>
        <w:t xml:space="preserve"> </w:t>
      </w:r>
      <w:r w:rsidRPr="005B2516">
        <w:rPr>
          <w:rFonts w:eastAsia="SimSun" w:cs="Arial"/>
          <w:lang w:val="bg-BG"/>
        </w:rPr>
        <w:t>текущи</w:t>
      </w:r>
      <w:r w:rsidR="00007B80" w:rsidRPr="005B2516">
        <w:rPr>
          <w:rFonts w:eastAsia="SimSun" w:cs="Arial"/>
          <w:lang w:val="bg-BG"/>
        </w:rPr>
        <w:t xml:space="preserve"> </w:t>
      </w:r>
      <w:r w:rsidRPr="005B2516">
        <w:rPr>
          <w:rFonts w:eastAsia="SimSun" w:cs="Arial"/>
          <w:lang w:val="bg-BG"/>
        </w:rPr>
        <w:t>пазарни</w:t>
      </w:r>
      <w:r w:rsidR="00007B80" w:rsidRPr="005B2516">
        <w:rPr>
          <w:rFonts w:eastAsia="SimSun" w:cs="Arial"/>
          <w:lang w:val="bg-BG"/>
        </w:rPr>
        <w:t xml:space="preserve"> </w:t>
      </w:r>
      <w:r w:rsidRPr="005B2516">
        <w:rPr>
          <w:rFonts w:eastAsia="SimSun" w:cs="Arial"/>
          <w:lang w:val="bg-BG"/>
        </w:rPr>
        <w:t>цени</w:t>
      </w:r>
      <w:r w:rsidR="00007B80" w:rsidRPr="005B2516">
        <w:rPr>
          <w:rFonts w:eastAsia="SimSun" w:cs="Arial"/>
          <w:lang w:val="bg-BG"/>
        </w:rPr>
        <w:t xml:space="preserve"> </w:t>
      </w:r>
      <w:r w:rsidR="00B37CA2" w:rsidRPr="005B2516">
        <w:rPr>
          <w:rFonts w:eastAsia="SimSun" w:cs="Arial"/>
          <w:lang w:val="bg-BG"/>
        </w:rPr>
        <w:t>на</w:t>
      </w:r>
      <w:r w:rsidR="00007B80" w:rsidRPr="005B2516">
        <w:rPr>
          <w:rFonts w:eastAsia="SimSun" w:cs="Arial"/>
          <w:lang w:val="bg-BG"/>
        </w:rPr>
        <w:t xml:space="preserve"> </w:t>
      </w:r>
      <w:r w:rsidR="00B37CA2" w:rsidRPr="005B2516">
        <w:rPr>
          <w:rFonts w:eastAsia="SimSun" w:cs="Arial"/>
          <w:lang w:val="bg-BG"/>
        </w:rPr>
        <w:t>база</w:t>
      </w:r>
      <w:r w:rsidR="00007B80" w:rsidRPr="005B2516">
        <w:rPr>
          <w:rFonts w:eastAsia="SimSun" w:cs="Arial"/>
          <w:lang w:val="bg-BG"/>
        </w:rPr>
        <w:t xml:space="preserve"> </w:t>
      </w:r>
      <w:r w:rsidR="00B37CA2" w:rsidRPr="005B2516">
        <w:rPr>
          <w:rFonts w:eastAsia="SimSun" w:cs="Arial"/>
          <w:lang w:val="bg-BG"/>
        </w:rPr>
        <w:t>поискани</w:t>
      </w:r>
      <w:r w:rsidR="00007B80" w:rsidRPr="005B2516">
        <w:rPr>
          <w:rFonts w:eastAsia="SimSun" w:cs="Arial"/>
          <w:lang w:val="bg-BG"/>
        </w:rPr>
        <w:t xml:space="preserve"> </w:t>
      </w:r>
      <w:r w:rsidR="00B37CA2" w:rsidRPr="005B2516">
        <w:rPr>
          <w:rFonts w:eastAsia="SimSun" w:cs="Arial"/>
          <w:lang w:val="bg-BG"/>
        </w:rPr>
        <w:t>и</w:t>
      </w:r>
      <w:r w:rsidR="00007B80" w:rsidRPr="005B2516">
        <w:rPr>
          <w:rFonts w:eastAsia="SimSun" w:cs="Arial"/>
          <w:lang w:val="bg-BG"/>
        </w:rPr>
        <w:t xml:space="preserve"> </w:t>
      </w:r>
      <w:r w:rsidR="00B37CA2" w:rsidRPr="005B2516">
        <w:rPr>
          <w:rFonts w:eastAsia="SimSun" w:cs="Arial"/>
          <w:lang w:val="bg-BG"/>
        </w:rPr>
        <w:t>изготвени</w:t>
      </w:r>
      <w:r w:rsidR="00007B80" w:rsidRPr="005B2516">
        <w:rPr>
          <w:rFonts w:eastAsia="SimSun" w:cs="Arial"/>
          <w:lang w:val="bg-BG"/>
        </w:rPr>
        <w:t xml:space="preserve"> </w:t>
      </w:r>
      <w:r w:rsidR="00B37CA2" w:rsidRPr="005B2516">
        <w:rPr>
          <w:rFonts w:eastAsia="SimSun" w:cs="Arial"/>
          <w:lang w:val="bg-BG"/>
        </w:rPr>
        <w:t>ценови</w:t>
      </w:r>
      <w:r w:rsidR="00007B80" w:rsidRPr="005B2516">
        <w:rPr>
          <w:rFonts w:eastAsia="SimSun" w:cs="Arial"/>
          <w:lang w:val="bg-BG"/>
        </w:rPr>
        <w:t xml:space="preserve"> </w:t>
      </w:r>
      <w:r w:rsidR="00B37CA2" w:rsidRPr="005B2516">
        <w:rPr>
          <w:rFonts w:eastAsia="SimSun" w:cs="Arial"/>
          <w:lang w:val="bg-BG"/>
        </w:rPr>
        <w:t>оферти</w:t>
      </w:r>
      <w:r w:rsidRPr="005B2516">
        <w:rPr>
          <w:rFonts w:eastAsia="SimSun" w:cs="Arial"/>
          <w:lang w:val="bg-BG"/>
        </w:rPr>
        <w:t>.</w:t>
      </w:r>
      <w:r w:rsidR="00007B80" w:rsidRPr="005B2516">
        <w:rPr>
          <w:rFonts w:eastAsia="SimSun" w:cs="Arial"/>
          <w:lang w:val="bg-BG"/>
        </w:rPr>
        <w:t xml:space="preserve"> </w:t>
      </w:r>
    </w:p>
    <w:p w14:paraId="3C94D6B6" w14:textId="676C0451" w:rsidR="001C5F50" w:rsidRPr="005B2516" w:rsidRDefault="009145D9" w:rsidP="00722918">
      <w:pPr>
        <w:ind w:firstLine="0"/>
        <w:rPr>
          <w:rFonts w:eastAsia="SimSun" w:cs="Arial"/>
          <w:lang w:val="bg-BG"/>
        </w:rPr>
      </w:pPr>
      <w:r w:rsidRPr="005B2516">
        <w:rPr>
          <w:rFonts w:eastAsia="SimSun" w:cs="Arial"/>
          <w:lang w:val="bg-BG"/>
        </w:rPr>
        <w:t>За</w:t>
      </w:r>
      <w:r w:rsidR="00007B80" w:rsidRPr="005B2516">
        <w:rPr>
          <w:rFonts w:eastAsia="SimSun" w:cs="Arial"/>
          <w:lang w:val="bg-BG"/>
        </w:rPr>
        <w:t xml:space="preserve"> </w:t>
      </w:r>
      <w:r w:rsidRPr="005B2516">
        <w:rPr>
          <w:rFonts w:eastAsia="SimSun" w:cs="Arial"/>
          <w:lang w:val="bg-BG"/>
        </w:rPr>
        <w:t>целите</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Pr="005B2516">
        <w:rPr>
          <w:rFonts w:eastAsia="SimSun" w:cs="Arial"/>
          <w:lang w:val="bg-BG"/>
        </w:rPr>
        <w:t>първоначалното</w:t>
      </w:r>
      <w:r w:rsidR="00007B80" w:rsidRPr="005B2516">
        <w:rPr>
          <w:rFonts w:eastAsia="SimSun" w:cs="Arial"/>
          <w:lang w:val="bg-BG"/>
        </w:rPr>
        <w:t xml:space="preserve"> </w:t>
      </w:r>
      <w:r w:rsidRPr="005B2516">
        <w:rPr>
          <w:rFonts w:eastAsia="SimSun" w:cs="Arial"/>
          <w:lang w:val="bg-BG"/>
        </w:rPr>
        <w:t>планиране</w:t>
      </w:r>
      <w:r w:rsidR="00007B80" w:rsidRPr="005B2516">
        <w:rPr>
          <w:rFonts w:eastAsia="SimSun" w:cs="Arial"/>
          <w:lang w:val="bg-BG"/>
        </w:rPr>
        <w:t xml:space="preserve"> </w:t>
      </w:r>
      <w:r w:rsidRPr="005B2516">
        <w:rPr>
          <w:rFonts w:eastAsia="SimSun" w:cs="Arial"/>
          <w:lang w:val="bg-BG"/>
        </w:rPr>
        <w:t>могат</w:t>
      </w:r>
      <w:r w:rsidR="00007B80" w:rsidRPr="005B2516">
        <w:rPr>
          <w:rFonts w:eastAsia="SimSun" w:cs="Arial"/>
          <w:lang w:val="bg-BG"/>
        </w:rPr>
        <w:t xml:space="preserve"> </w:t>
      </w:r>
      <w:r w:rsidRPr="005B2516">
        <w:rPr>
          <w:rFonts w:eastAsia="SimSun" w:cs="Arial"/>
          <w:lang w:val="bg-BG"/>
        </w:rPr>
        <w:t>да</w:t>
      </w:r>
      <w:r w:rsidR="00007B80" w:rsidRPr="005B2516">
        <w:rPr>
          <w:rFonts w:eastAsia="SimSun" w:cs="Arial"/>
          <w:lang w:val="bg-BG"/>
        </w:rPr>
        <w:t xml:space="preserve"> </w:t>
      </w:r>
      <w:r w:rsidRPr="005B2516">
        <w:rPr>
          <w:rFonts w:eastAsia="SimSun" w:cs="Arial"/>
          <w:lang w:val="bg-BG"/>
        </w:rPr>
        <w:t>се</w:t>
      </w:r>
      <w:r w:rsidR="00007B80" w:rsidRPr="005B2516">
        <w:rPr>
          <w:rFonts w:eastAsia="SimSun" w:cs="Arial"/>
          <w:lang w:val="bg-BG"/>
        </w:rPr>
        <w:t xml:space="preserve"> </w:t>
      </w:r>
      <w:r w:rsidRPr="005B2516">
        <w:rPr>
          <w:rFonts w:eastAsia="SimSun" w:cs="Arial"/>
          <w:lang w:val="bg-BG"/>
        </w:rPr>
        <w:t>използват</w:t>
      </w:r>
      <w:r w:rsidR="00007B80" w:rsidRPr="005B2516">
        <w:rPr>
          <w:rFonts w:eastAsia="SimSun" w:cs="Arial"/>
          <w:lang w:val="bg-BG"/>
        </w:rPr>
        <w:t xml:space="preserve"> </w:t>
      </w:r>
      <w:r w:rsidRPr="005B2516">
        <w:rPr>
          <w:rFonts w:eastAsia="SimSun" w:cs="Arial"/>
          <w:lang w:val="bg-BG"/>
        </w:rPr>
        <w:t>и</w:t>
      </w:r>
      <w:r w:rsidR="00007B80" w:rsidRPr="005B2516">
        <w:rPr>
          <w:rFonts w:eastAsia="SimSun" w:cs="Arial"/>
          <w:lang w:val="bg-BG"/>
        </w:rPr>
        <w:t xml:space="preserve"> </w:t>
      </w:r>
      <w:r w:rsidRPr="005B2516">
        <w:rPr>
          <w:rFonts w:eastAsia="SimSun" w:cs="Arial"/>
          <w:lang w:val="bg-BG"/>
        </w:rPr>
        <w:t>съществуващи</w:t>
      </w:r>
      <w:r w:rsidR="00007B80" w:rsidRPr="005B2516">
        <w:rPr>
          <w:rFonts w:eastAsia="SimSun" w:cs="Arial"/>
          <w:lang w:val="bg-BG"/>
        </w:rPr>
        <w:t xml:space="preserve"> </w:t>
      </w:r>
      <w:r w:rsidRPr="005B2516">
        <w:rPr>
          <w:rFonts w:eastAsia="SimSun" w:cs="Arial"/>
          <w:lang w:val="bg-BG"/>
        </w:rPr>
        <w:t>справочници,</w:t>
      </w:r>
      <w:r w:rsidR="00007B80" w:rsidRPr="005B2516">
        <w:rPr>
          <w:rFonts w:eastAsia="SimSun" w:cs="Arial"/>
          <w:lang w:val="bg-BG"/>
        </w:rPr>
        <w:t xml:space="preserve"> </w:t>
      </w:r>
      <w:r w:rsidRPr="005B2516">
        <w:rPr>
          <w:rFonts w:eastAsia="SimSun" w:cs="Arial"/>
          <w:lang w:val="bg-BG"/>
        </w:rPr>
        <w:t>достъпни</w:t>
      </w:r>
      <w:r w:rsidR="00007B80" w:rsidRPr="005B2516">
        <w:rPr>
          <w:rFonts w:eastAsia="SimSun" w:cs="Arial"/>
          <w:lang w:val="bg-BG"/>
        </w:rPr>
        <w:t xml:space="preserve"> </w:t>
      </w:r>
      <w:r w:rsidRPr="005B2516">
        <w:rPr>
          <w:rFonts w:eastAsia="SimSun" w:cs="Arial"/>
          <w:lang w:val="bg-BG"/>
        </w:rPr>
        <w:t>и</w:t>
      </w:r>
      <w:r w:rsidR="00007B80" w:rsidRPr="005B2516">
        <w:rPr>
          <w:rFonts w:eastAsia="SimSun" w:cs="Arial"/>
          <w:lang w:val="bg-BG"/>
        </w:rPr>
        <w:t xml:space="preserve"> </w:t>
      </w:r>
      <w:r w:rsidRPr="005B2516">
        <w:rPr>
          <w:rFonts w:eastAsia="SimSun" w:cs="Arial"/>
          <w:lang w:val="bg-BG"/>
        </w:rPr>
        <w:t>онлайн</w:t>
      </w:r>
      <w:r w:rsidR="001C5F50" w:rsidRPr="005B2516">
        <w:rPr>
          <w:rFonts w:eastAsia="SimSun" w:cs="Arial"/>
          <w:lang w:val="bg-BG"/>
        </w:rPr>
        <w:t>,</w:t>
      </w:r>
      <w:r w:rsidR="00007B80" w:rsidRPr="005B2516">
        <w:rPr>
          <w:rFonts w:eastAsia="SimSun" w:cs="Arial"/>
          <w:lang w:val="bg-BG"/>
        </w:rPr>
        <w:t xml:space="preserve"> </w:t>
      </w:r>
      <w:r w:rsidR="001C5F50" w:rsidRPr="005B2516">
        <w:rPr>
          <w:rFonts w:eastAsia="SimSun" w:cs="Arial"/>
          <w:lang w:val="bg-BG"/>
        </w:rPr>
        <w:t>например</w:t>
      </w:r>
      <w:r w:rsidR="00007B80" w:rsidRPr="005B2516">
        <w:rPr>
          <w:rFonts w:eastAsia="SimSun" w:cs="Arial"/>
          <w:lang w:val="bg-BG"/>
        </w:rPr>
        <w:t xml:space="preserve"> </w:t>
      </w:r>
      <w:r w:rsidR="00F70562" w:rsidRPr="005B2516">
        <w:rPr>
          <w:rFonts w:eastAsia="SimSun" w:cs="Arial"/>
          <w:lang w:val="bg-BG"/>
        </w:rPr>
        <w:t>Онлайн</w:t>
      </w:r>
      <w:r w:rsidR="00007B80" w:rsidRPr="005B2516">
        <w:rPr>
          <w:rFonts w:eastAsia="SimSun" w:cs="Arial"/>
          <w:lang w:val="bg-BG"/>
        </w:rPr>
        <w:t xml:space="preserve"> </w:t>
      </w:r>
      <w:r w:rsidR="00F70562" w:rsidRPr="005B2516">
        <w:rPr>
          <w:rFonts w:eastAsia="SimSun" w:cs="Arial"/>
          <w:lang w:val="bg-BG"/>
        </w:rPr>
        <w:t>Справочник</w:t>
      </w:r>
      <w:r w:rsidR="00007B80" w:rsidRPr="005B2516">
        <w:rPr>
          <w:rFonts w:eastAsia="SimSun" w:cs="Arial"/>
          <w:lang w:val="bg-BG"/>
        </w:rPr>
        <w:t xml:space="preserve"> </w:t>
      </w:r>
      <w:r w:rsidR="00F70562" w:rsidRPr="005B2516">
        <w:rPr>
          <w:rFonts w:eastAsia="SimSun" w:cs="Arial"/>
          <w:lang w:val="bg-BG"/>
        </w:rPr>
        <w:t>за</w:t>
      </w:r>
      <w:r w:rsidR="00007B80" w:rsidRPr="005B2516">
        <w:rPr>
          <w:rFonts w:eastAsia="SimSun" w:cs="Arial"/>
          <w:lang w:val="bg-BG"/>
        </w:rPr>
        <w:t xml:space="preserve"> </w:t>
      </w:r>
      <w:r w:rsidR="00F70562" w:rsidRPr="005B2516">
        <w:rPr>
          <w:rFonts w:eastAsia="SimSun" w:cs="Arial"/>
          <w:lang w:val="bg-BG"/>
        </w:rPr>
        <w:t>цените</w:t>
      </w:r>
      <w:r w:rsidR="00007B80" w:rsidRPr="005B2516">
        <w:rPr>
          <w:rFonts w:eastAsia="SimSun" w:cs="Arial"/>
          <w:lang w:val="bg-BG"/>
        </w:rPr>
        <w:t xml:space="preserve"> </w:t>
      </w:r>
      <w:r w:rsidR="00F70562" w:rsidRPr="005B2516">
        <w:rPr>
          <w:rFonts w:eastAsia="SimSun" w:cs="Arial"/>
          <w:lang w:val="bg-BG"/>
        </w:rPr>
        <w:t>в</w:t>
      </w:r>
      <w:r w:rsidR="00007B80" w:rsidRPr="005B2516">
        <w:rPr>
          <w:rFonts w:eastAsia="SimSun" w:cs="Arial"/>
          <w:lang w:val="bg-BG"/>
        </w:rPr>
        <w:t xml:space="preserve"> </w:t>
      </w:r>
      <w:r w:rsidR="00F70562" w:rsidRPr="005B2516">
        <w:rPr>
          <w:rFonts w:eastAsia="SimSun" w:cs="Arial"/>
          <w:lang w:val="bg-BG"/>
        </w:rPr>
        <w:t>строителството,</w:t>
      </w:r>
      <w:r w:rsidR="00007B80" w:rsidRPr="005B2516">
        <w:rPr>
          <w:rFonts w:eastAsia="SimSun" w:cs="Arial"/>
          <w:lang w:val="bg-BG"/>
        </w:rPr>
        <w:t xml:space="preserve"> </w:t>
      </w:r>
      <w:r w:rsidR="00F70562" w:rsidRPr="005B2516">
        <w:rPr>
          <w:rFonts w:eastAsia="SimSun" w:cs="Arial"/>
          <w:lang w:val="bg-BG"/>
        </w:rPr>
        <w:t>достъпен</w:t>
      </w:r>
      <w:r w:rsidR="00007B80" w:rsidRPr="005B2516">
        <w:rPr>
          <w:rFonts w:eastAsia="SimSun" w:cs="Arial"/>
          <w:lang w:val="bg-BG"/>
        </w:rPr>
        <w:t xml:space="preserve"> </w:t>
      </w:r>
      <w:r w:rsidR="00F70562" w:rsidRPr="005B2516">
        <w:rPr>
          <w:rFonts w:eastAsia="SimSun" w:cs="Arial"/>
          <w:lang w:val="bg-BG"/>
        </w:rPr>
        <w:t>след</w:t>
      </w:r>
      <w:r w:rsidR="00007B80" w:rsidRPr="005B2516">
        <w:rPr>
          <w:rFonts w:eastAsia="SimSun" w:cs="Arial"/>
          <w:lang w:val="bg-BG"/>
        </w:rPr>
        <w:t xml:space="preserve"> </w:t>
      </w:r>
      <w:r w:rsidR="00F70562" w:rsidRPr="005B2516">
        <w:rPr>
          <w:rFonts w:eastAsia="SimSun" w:cs="Arial"/>
          <w:lang w:val="bg-BG"/>
        </w:rPr>
        <w:t>регистрация</w:t>
      </w:r>
      <w:r w:rsidR="00007B80" w:rsidRPr="005B2516">
        <w:rPr>
          <w:rFonts w:eastAsia="SimSun" w:cs="Arial"/>
          <w:lang w:val="bg-BG"/>
        </w:rPr>
        <w:t xml:space="preserve"> </w:t>
      </w:r>
      <w:r w:rsidR="00F70562" w:rsidRPr="005B2516">
        <w:rPr>
          <w:rFonts w:eastAsia="SimSun" w:cs="Arial"/>
          <w:lang w:val="bg-BG"/>
        </w:rPr>
        <w:t>на</w:t>
      </w:r>
      <w:r w:rsidR="00007B80" w:rsidRPr="005B2516">
        <w:rPr>
          <w:rFonts w:eastAsia="SimSun" w:cs="Arial"/>
          <w:lang w:val="bg-BG"/>
        </w:rPr>
        <w:t xml:space="preserve"> </w:t>
      </w:r>
      <w:r w:rsidR="00F70562" w:rsidRPr="005B2516">
        <w:rPr>
          <w:rFonts w:eastAsia="SimSun" w:cs="Arial"/>
          <w:lang w:val="bg-BG"/>
        </w:rPr>
        <w:t>адрес</w:t>
      </w:r>
      <w:r w:rsidR="00007B80" w:rsidRPr="005B2516">
        <w:rPr>
          <w:rFonts w:eastAsia="SimSun" w:cs="Arial"/>
          <w:lang w:val="bg-BG"/>
        </w:rPr>
        <w:t xml:space="preserve"> </w:t>
      </w:r>
      <w:hyperlink r:id="rId58" w:history="1">
        <w:r w:rsidR="00F70562" w:rsidRPr="005B2516">
          <w:rPr>
            <w:rStyle w:val="Hyperlink"/>
            <w:rFonts w:eastAsia="SimSun" w:cs="Arial"/>
            <w:color w:val="auto"/>
            <w:lang w:val="bg-BG"/>
          </w:rPr>
          <w:t>http://smr.sek-bg.com</w:t>
        </w:r>
      </w:hyperlink>
      <w:r w:rsidR="00F70562" w:rsidRPr="005B2516">
        <w:rPr>
          <w:rStyle w:val="Hyperlink"/>
          <w:rFonts w:eastAsia="SimSun" w:cs="Arial"/>
          <w:color w:val="auto"/>
          <w:lang w:val="bg-BG"/>
        </w:rPr>
        <w:t>.</w:t>
      </w:r>
    </w:p>
    <w:p w14:paraId="34FDD929" w14:textId="47582DFF" w:rsidR="009145D9" w:rsidRPr="005B2516" w:rsidRDefault="009145D9" w:rsidP="00722918">
      <w:pPr>
        <w:ind w:firstLine="0"/>
        <w:rPr>
          <w:rFonts w:cs="Arial"/>
          <w:lang w:val="bg-BG"/>
        </w:rPr>
      </w:pPr>
      <w:r w:rsidRPr="005B2516">
        <w:rPr>
          <w:rFonts w:eastAsia="SimSun" w:cs="Arial"/>
          <w:lang w:val="bg-BG"/>
        </w:rPr>
        <w:t>Все</w:t>
      </w:r>
      <w:r w:rsidR="00007B80" w:rsidRPr="005B2516">
        <w:rPr>
          <w:rFonts w:eastAsia="SimSun" w:cs="Arial"/>
          <w:lang w:val="bg-BG"/>
        </w:rPr>
        <w:t xml:space="preserve"> </w:t>
      </w:r>
      <w:r w:rsidRPr="005B2516">
        <w:rPr>
          <w:rFonts w:eastAsia="SimSun" w:cs="Arial"/>
          <w:lang w:val="bg-BG"/>
        </w:rPr>
        <w:t>пак,</w:t>
      </w:r>
      <w:r w:rsidR="00007B80" w:rsidRPr="005B2516">
        <w:rPr>
          <w:rFonts w:eastAsia="SimSun" w:cs="Arial"/>
          <w:lang w:val="bg-BG"/>
        </w:rPr>
        <w:t xml:space="preserve"> </w:t>
      </w:r>
      <w:r w:rsidRPr="005B2516">
        <w:rPr>
          <w:rFonts w:eastAsia="SimSun" w:cs="Arial"/>
          <w:lang w:val="bg-BG"/>
        </w:rPr>
        <w:t>при</w:t>
      </w:r>
      <w:r w:rsidR="00007B80" w:rsidRPr="005B2516">
        <w:rPr>
          <w:rFonts w:eastAsia="SimSun" w:cs="Arial"/>
          <w:lang w:val="bg-BG"/>
        </w:rPr>
        <w:t xml:space="preserve"> </w:t>
      </w:r>
      <w:r w:rsidRPr="005B2516">
        <w:rPr>
          <w:rFonts w:eastAsia="SimSun" w:cs="Arial"/>
          <w:lang w:val="bg-BG"/>
        </w:rPr>
        <w:t>използването</w:t>
      </w:r>
      <w:r w:rsidR="00007B80" w:rsidRPr="005B2516">
        <w:rPr>
          <w:rFonts w:eastAsia="SimSun" w:cs="Arial"/>
          <w:lang w:val="bg-BG"/>
        </w:rPr>
        <w:t xml:space="preserve"> </w:t>
      </w:r>
      <w:r w:rsidRPr="005B2516">
        <w:rPr>
          <w:rFonts w:eastAsia="SimSun" w:cs="Arial"/>
          <w:lang w:val="bg-BG"/>
        </w:rPr>
        <w:t>им</w:t>
      </w:r>
      <w:r w:rsidR="00007B80" w:rsidRPr="005B2516">
        <w:rPr>
          <w:rFonts w:eastAsia="SimSun" w:cs="Arial"/>
          <w:lang w:val="bg-BG"/>
        </w:rPr>
        <w:t xml:space="preserve"> </w:t>
      </w:r>
      <w:r w:rsidRPr="005B2516">
        <w:rPr>
          <w:rFonts w:eastAsia="SimSun" w:cs="Arial"/>
          <w:lang w:val="bg-BG"/>
        </w:rPr>
        <w:t>следва</w:t>
      </w:r>
      <w:r w:rsidR="00007B80" w:rsidRPr="005B2516">
        <w:rPr>
          <w:rFonts w:eastAsia="SimSun" w:cs="Arial"/>
          <w:lang w:val="bg-BG"/>
        </w:rPr>
        <w:t xml:space="preserve"> </w:t>
      </w:r>
      <w:r w:rsidRPr="005B2516">
        <w:rPr>
          <w:rFonts w:eastAsia="SimSun" w:cs="Arial"/>
          <w:lang w:val="bg-BG"/>
        </w:rPr>
        <w:t>да</w:t>
      </w:r>
      <w:r w:rsidR="00007B80" w:rsidRPr="005B2516">
        <w:rPr>
          <w:rFonts w:eastAsia="SimSun" w:cs="Arial"/>
          <w:lang w:val="bg-BG"/>
        </w:rPr>
        <w:t xml:space="preserve"> </w:t>
      </w:r>
      <w:r w:rsidRPr="005B2516">
        <w:rPr>
          <w:rFonts w:eastAsia="SimSun" w:cs="Arial"/>
          <w:lang w:val="bg-BG"/>
        </w:rPr>
        <w:t>се</w:t>
      </w:r>
      <w:r w:rsidR="00007B80" w:rsidRPr="005B2516">
        <w:rPr>
          <w:rFonts w:eastAsia="SimSun" w:cs="Arial"/>
          <w:lang w:val="bg-BG"/>
        </w:rPr>
        <w:t xml:space="preserve"> </w:t>
      </w:r>
      <w:r w:rsidRPr="005B2516">
        <w:rPr>
          <w:rFonts w:eastAsia="SimSun" w:cs="Arial"/>
          <w:lang w:val="bg-BG"/>
        </w:rPr>
        <w:t>отчита</w:t>
      </w:r>
      <w:r w:rsidR="00007B80" w:rsidRPr="005B2516">
        <w:rPr>
          <w:rFonts w:eastAsia="SimSun" w:cs="Arial"/>
          <w:lang w:val="bg-BG"/>
        </w:rPr>
        <w:t xml:space="preserve"> </w:t>
      </w:r>
      <w:r w:rsidRPr="005B2516">
        <w:rPr>
          <w:rFonts w:cs="Arial"/>
          <w:lang w:val="bg-BG"/>
        </w:rPr>
        <w:t>Решение</w:t>
      </w:r>
      <w:r w:rsidR="00007B80" w:rsidRPr="005B2516">
        <w:rPr>
          <w:rFonts w:cs="Arial"/>
          <w:lang w:val="bg-BG"/>
        </w:rPr>
        <w:t xml:space="preserve"> </w:t>
      </w:r>
      <w:r w:rsidRPr="005B2516">
        <w:rPr>
          <w:rFonts w:cs="Arial"/>
          <w:lang w:val="bg-BG"/>
        </w:rPr>
        <w:t>№</w:t>
      </w:r>
      <w:r w:rsidR="00007B80" w:rsidRPr="005B2516">
        <w:rPr>
          <w:rFonts w:cs="Arial"/>
          <w:lang w:val="bg-BG"/>
        </w:rPr>
        <w:t xml:space="preserve"> </w:t>
      </w:r>
      <w:r w:rsidRPr="005B2516">
        <w:rPr>
          <w:rFonts w:cs="Arial"/>
          <w:lang w:val="bg-BG"/>
        </w:rPr>
        <w:t>496</w:t>
      </w:r>
      <w:r w:rsidR="00007B80" w:rsidRPr="005B2516">
        <w:rPr>
          <w:rFonts w:cs="Arial"/>
          <w:lang w:val="bg-BG"/>
        </w:rPr>
        <w:t xml:space="preserve"> </w:t>
      </w:r>
      <w:r w:rsidRPr="005B2516">
        <w:rPr>
          <w:rFonts w:cs="Arial"/>
          <w:lang w:val="bg-BG"/>
        </w:rPr>
        <w:t>от</w:t>
      </w:r>
      <w:r w:rsidR="00007B80" w:rsidRPr="005B2516">
        <w:rPr>
          <w:rFonts w:cs="Arial"/>
          <w:lang w:val="bg-BG"/>
        </w:rPr>
        <w:t xml:space="preserve"> </w:t>
      </w:r>
      <w:r w:rsidRPr="005B2516">
        <w:rPr>
          <w:rFonts w:cs="Arial"/>
          <w:lang w:val="bg-BG"/>
        </w:rPr>
        <w:t>04.05.2010</w:t>
      </w:r>
      <w:r w:rsidR="00007B80" w:rsidRPr="005B2516">
        <w:rPr>
          <w:rFonts w:cs="Arial"/>
          <w:lang w:val="bg-BG"/>
        </w:rPr>
        <w:t xml:space="preserve"> </w:t>
      </w:r>
      <w:r w:rsidRPr="005B2516">
        <w:rPr>
          <w:rFonts w:cs="Arial"/>
          <w:lang w:val="bg-BG"/>
        </w:rPr>
        <w:t>г.</w:t>
      </w:r>
      <w:r w:rsidR="00007B80" w:rsidRPr="005B2516">
        <w:rPr>
          <w:rFonts w:cs="Arial"/>
          <w:lang w:val="bg-BG"/>
        </w:rPr>
        <w:t xml:space="preserve"> </w:t>
      </w:r>
      <w:r w:rsidRPr="005B2516">
        <w:rPr>
          <w:rFonts w:cs="Arial"/>
          <w:lang w:val="bg-BG"/>
        </w:rPr>
        <w:t>на</w:t>
      </w:r>
      <w:r w:rsidR="00007B80" w:rsidRPr="005B2516">
        <w:rPr>
          <w:rFonts w:cs="Arial"/>
          <w:lang w:val="bg-BG"/>
        </w:rPr>
        <w:t xml:space="preserve"> </w:t>
      </w:r>
      <w:r w:rsidRPr="005B2516">
        <w:rPr>
          <w:rFonts w:cs="Arial"/>
          <w:lang w:val="bg-BG"/>
        </w:rPr>
        <w:t>Комисията</w:t>
      </w:r>
      <w:r w:rsidR="00007B80" w:rsidRPr="005B2516">
        <w:rPr>
          <w:rFonts w:cs="Arial"/>
          <w:lang w:val="bg-BG"/>
        </w:rPr>
        <w:t xml:space="preserve"> </w:t>
      </w:r>
      <w:r w:rsidRPr="005B2516">
        <w:rPr>
          <w:rFonts w:cs="Arial"/>
          <w:lang w:val="bg-BG"/>
        </w:rPr>
        <w:t>за</w:t>
      </w:r>
      <w:r w:rsidR="00007B80" w:rsidRPr="005B2516">
        <w:rPr>
          <w:rFonts w:cs="Arial"/>
          <w:lang w:val="bg-BG"/>
        </w:rPr>
        <w:t xml:space="preserve"> </w:t>
      </w:r>
      <w:r w:rsidRPr="005B2516">
        <w:rPr>
          <w:rFonts w:cs="Arial"/>
          <w:lang w:val="bg-BG"/>
        </w:rPr>
        <w:t>защита</w:t>
      </w:r>
      <w:r w:rsidR="00007B80" w:rsidRPr="005B2516">
        <w:rPr>
          <w:rFonts w:cs="Arial"/>
          <w:lang w:val="bg-BG"/>
        </w:rPr>
        <w:t xml:space="preserve"> </w:t>
      </w:r>
      <w:r w:rsidRPr="005B2516">
        <w:rPr>
          <w:rFonts w:cs="Arial"/>
          <w:lang w:val="bg-BG"/>
        </w:rPr>
        <w:t>на</w:t>
      </w:r>
      <w:r w:rsidR="00007B80" w:rsidRPr="005B2516">
        <w:rPr>
          <w:rFonts w:cs="Arial"/>
          <w:lang w:val="bg-BG"/>
        </w:rPr>
        <w:t xml:space="preserve"> </w:t>
      </w:r>
      <w:r w:rsidRPr="005B2516">
        <w:rPr>
          <w:rFonts w:cs="Arial"/>
          <w:lang w:val="bg-BG"/>
        </w:rPr>
        <w:t>конкуренцията,</w:t>
      </w:r>
      <w:r w:rsidR="00007B80" w:rsidRPr="005B2516">
        <w:rPr>
          <w:rFonts w:cs="Arial"/>
          <w:lang w:val="bg-BG"/>
        </w:rPr>
        <w:t xml:space="preserve"> </w:t>
      </w:r>
      <w:r w:rsidRPr="005B2516">
        <w:rPr>
          <w:rFonts w:cs="Arial"/>
          <w:lang w:val="bg-BG"/>
        </w:rPr>
        <w:t>с</w:t>
      </w:r>
      <w:r w:rsidR="00007B80" w:rsidRPr="005B2516">
        <w:rPr>
          <w:rFonts w:cs="Arial"/>
          <w:lang w:val="bg-BG"/>
        </w:rPr>
        <w:t xml:space="preserve"> </w:t>
      </w:r>
      <w:r w:rsidRPr="005B2516">
        <w:rPr>
          <w:rFonts w:cs="Arial"/>
          <w:lang w:val="bg-BG"/>
        </w:rPr>
        <w:t>което</w:t>
      </w:r>
      <w:r w:rsidR="00007B80" w:rsidRPr="005B2516">
        <w:rPr>
          <w:rFonts w:cs="Arial"/>
          <w:lang w:val="bg-BG"/>
        </w:rPr>
        <w:t xml:space="preserve"> </w:t>
      </w:r>
      <w:r w:rsidRPr="005B2516">
        <w:rPr>
          <w:rFonts w:cs="Arial"/>
          <w:lang w:val="bg-BG"/>
        </w:rPr>
        <w:t>определянето</w:t>
      </w:r>
      <w:r w:rsidR="00007B80" w:rsidRPr="005B2516">
        <w:rPr>
          <w:rFonts w:cs="Arial"/>
          <w:lang w:val="bg-BG"/>
        </w:rPr>
        <w:t xml:space="preserve"> </w:t>
      </w:r>
      <w:r w:rsidRPr="005B2516">
        <w:rPr>
          <w:rFonts w:cs="Arial"/>
          <w:lang w:val="bg-BG"/>
        </w:rPr>
        <w:t>на</w:t>
      </w:r>
      <w:r w:rsidR="00007B80" w:rsidRPr="005B2516">
        <w:rPr>
          <w:rFonts w:cs="Arial"/>
          <w:lang w:val="bg-BG"/>
        </w:rPr>
        <w:t xml:space="preserve"> </w:t>
      </w:r>
      <w:r w:rsidRPr="005B2516">
        <w:rPr>
          <w:rFonts w:cs="Arial"/>
          <w:lang w:val="bg-BG"/>
        </w:rPr>
        <w:t>фиксирани,</w:t>
      </w:r>
      <w:r w:rsidR="00007B80" w:rsidRPr="005B2516">
        <w:rPr>
          <w:rFonts w:cs="Arial"/>
          <w:lang w:val="bg-BG"/>
        </w:rPr>
        <w:t xml:space="preserve"> </w:t>
      </w:r>
      <w:r w:rsidRPr="005B2516">
        <w:rPr>
          <w:rFonts w:cs="Arial"/>
          <w:lang w:val="bg-BG"/>
        </w:rPr>
        <w:t>ориентировъчни</w:t>
      </w:r>
      <w:r w:rsidR="00007B80" w:rsidRPr="005B2516">
        <w:rPr>
          <w:rFonts w:cs="Arial"/>
          <w:lang w:val="bg-BG"/>
        </w:rPr>
        <w:t xml:space="preserve"> </w:t>
      </w:r>
      <w:r w:rsidRPr="005B2516">
        <w:rPr>
          <w:rFonts w:cs="Arial"/>
          <w:lang w:val="bg-BG"/>
        </w:rPr>
        <w:t>или</w:t>
      </w:r>
      <w:r w:rsidR="00007B80" w:rsidRPr="005B2516">
        <w:rPr>
          <w:rFonts w:cs="Arial"/>
          <w:lang w:val="bg-BG"/>
        </w:rPr>
        <w:t xml:space="preserve"> </w:t>
      </w:r>
      <w:r w:rsidRPr="005B2516">
        <w:rPr>
          <w:rFonts w:cs="Arial"/>
          <w:lang w:val="bg-BG"/>
        </w:rPr>
        <w:t>препоръчителни</w:t>
      </w:r>
      <w:r w:rsidR="00007B80" w:rsidRPr="005B2516">
        <w:rPr>
          <w:rFonts w:cs="Arial"/>
          <w:lang w:val="bg-BG"/>
        </w:rPr>
        <w:t xml:space="preserve"> </w:t>
      </w:r>
      <w:r w:rsidRPr="005B2516">
        <w:rPr>
          <w:rFonts w:cs="Arial"/>
          <w:lang w:val="bg-BG"/>
        </w:rPr>
        <w:t>цени,</w:t>
      </w:r>
      <w:r w:rsidR="00007B80" w:rsidRPr="005B2516">
        <w:rPr>
          <w:rFonts w:cs="Arial"/>
          <w:lang w:val="bg-BG"/>
        </w:rPr>
        <w:t xml:space="preserve"> </w:t>
      </w:r>
      <w:r w:rsidRPr="005B2516">
        <w:rPr>
          <w:rFonts w:cs="Arial"/>
          <w:lang w:val="bg-BG"/>
        </w:rPr>
        <w:t>свързани</w:t>
      </w:r>
      <w:r w:rsidR="00007B80" w:rsidRPr="005B2516">
        <w:rPr>
          <w:rFonts w:cs="Arial"/>
          <w:lang w:val="bg-BG"/>
        </w:rPr>
        <w:t xml:space="preserve"> </w:t>
      </w:r>
      <w:r w:rsidRPr="005B2516">
        <w:rPr>
          <w:rFonts w:cs="Arial"/>
          <w:lang w:val="bg-BG"/>
        </w:rPr>
        <w:t>с</w:t>
      </w:r>
      <w:r w:rsidR="00007B80" w:rsidRPr="005B2516">
        <w:rPr>
          <w:rFonts w:cs="Arial"/>
          <w:lang w:val="bg-BG"/>
        </w:rPr>
        <w:t xml:space="preserve"> </w:t>
      </w:r>
      <w:r w:rsidRPr="005B2516">
        <w:rPr>
          <w:rFonts w:cs="Arial"/>
          <w:lang w:val="bg-BG"/>
        </w:rPr>
        <w:t>предоставянето</w:t>
      </w:r>
      <w:r w:rsidR="00007B80" w:rsidRPr="005B2516">
        <w:rPr>
          <w:rFonts w:cs="Arial"/>
          <w:lang w:val="bg-BG"/>
        </w:rPr>
        <w:t xml:space="preserve"> </w:t>
      </w:r>
      <w:r w:rsidRPr="005B2516">
        <w:rPr>
          <w:rFonts w:cs="Arial"/>
          <w:lang w:val="bg-BG"/>
        </w:rPr>
        <w:t>на</w:t>
      </w:r>
      <w:r w:rsidR="00007B80" w:rsidRPr="005B2516">
        <w:rPr>
          <w:rFonts w:cs="Arial"/>
          <w:lang w:val="bg-BG"/>
        </w:rPr>
        <w:t xml:space="preserve"> </w:t>
      </w:r>
      <w:r w:rsidRPr="005B2516">
        <w:rPr>
          <w:rFonts w:cs="Arial"/>
          <w:lang w:val="bg-BG"/>
        </w:rPr>
        <w:t>строителни</w:t>
      </w:r>
      <w:r w:rsidR="00007B80" w:rsidRPr="005B2516">
        <w:rPr>
          <w:rFonts w:cs="Arial"/>
          <w:lang w:val="bg-BG"/>
        </w:rPr>
        <w:t xml:space="preserve"> </w:t>
      </w:r>
      <w:r w:rsidRPr="005B2516">
        <w:rPr>
          <w:rFonts w:cs="Arial"/>
          <w:lang w:val="bg-BG"/>
        </w:rPr>
        <w:t>услуги</w:t>
      </w:r>
      <w:r w:rsidR="00007B80" w:rsidRPr="005B2516">
        <w:rPr>
          <w:rFonts w:cs="Arial"/>
          <w:lang w:val="bg-BG"/>
        </w:rPr>
        <w:t xml:space="preserve"> </w:t>
      </w:r>
      <w:r w:rsidRPr="005B2516">
        <w:rPr>
          <w:rFonts w:cs="Arial"/>
          <w:lang w:val="bg-BG"/>
        </w:rPr>
        <w:t>се</w:t>
      </w:r>
      <w:r w:rsidR="00007B80" w:rsidRPr="005B2516">
        <w:rPr>
          <w:rFonts w:cs="Arial"/>
          <w:lang w:val="bg-BG"/>
        </w:rPr>
        <w:t xml:space="preserve"> </w:t>
      </w:r>
      <w:r w:rsidRPr="005B2516">
        <w:rPr>
          <w:rFonts w:cs="Arial"/>
          <w:lang w:val="bg-BG"/>
        </w:rPr>
        <w:t>счита</w:t>
      </w:r>
      <w:r w:rsidR="00007B80" w:rsidRPr="005B2516">
        <w:rPr>
          <w:rFonts w:cs="Arial"/>
          <w:lang w:val="bg-BG"/>
        </w:rPr>
        <w:t xml:space="preserve"> </w:t>
      </w:r>
      <w:r w:rsidRPr="005B2516">
        <w:rPr>
          <w:rFonts w:cs="Arial"/>
          <w:lang w:val="bg-BG"/>
        </w:rPr>
        <w:t>за</w:t>
      </w:r>
      <w:r w:rsidR="00007B80" w:rsidRPr="005B2516">
        <w:rPr>
          <w:rFonts w:cs="Arial"/>
          <w:lang w:val="bg-BG"/>
        </w:rPr>
        <w:t xml:space="preserve"> </w:t>
      </w:r>
      <w:r w:rsidRPr="005B2516">
        <w:rPr>
          <w:rFonts w:cs="Arial"/>
          <w:lang w:val="bg-BG"/>
        </w:rPr>
        <w:t>нарушение</w:t>
      </w:r>
      <w:r w:rsidR="00007B80" w:rsidRPr="005B2516">
        <w:rPr>
          <w:rFonts w:cs="Arial"/>
          <w:lang w:val="bg-BG"/>
        </w:rPr>
        <w:t xml:space="preserve"> </w:t>
      </w:r>
      <w:r w:rsidRPr="005B2516">
        <w:rPr>
          <w:rFonts w:cs="Arial"/>
          <w:lang w:val="bg-BG"/>
        </w:rPr>
        <w:t>по</w:t>
      </w:r>
      <w:r w:rsidR="00007B80" w:rsidRPr="005B2516">
        <w:rPr>
          <w:rFonts w:cs="Arial"/>
          <w:lang w:val="bg-BG"/>
        </w:rPr>
        <w:t xml:space="preserve"> </w:t>
      </w:r>
      <w:r w:rsidRPr="005B2516">
        <w:rPr>
          <w:rFonts w:cs="Arial"/>
          <w:lang w:val="bg-BG"/>
        </w:rPr>
        <w:t>чл.</w:t>
      </w:r>
      <w:r w:rsidR="00007B80" w:rsidRPr="005B2516">
        <w:rPr>
          <w:rFonts w:cs="Arial"/>
          <w:lang w:val="bg-BG"/>
        </w:rPr>
        <w:t xml:space="preserve"> </w:t>
      </w:r>
      <w:r w:rsidRPr="005B2516">
        <w:rPr>
          <w:rFonts w:cs="Arial"/>
          <w:lang w:val="bg-BG"/>
        </w:rPr>
        <w:t>15,</w:t>
      </w:r>
      <w:r w:rsidR="00007B80" w:rsidRPr="005B2516">
        <w:rPr>
          <w:rFonts w:cs="Arial"/>
          <w:lang w:val="bg-BG"/>
        </w:rPr>
        <w:t xml:space="preserve"> </w:t>
      </w:r>
      <w:r w:rsidRPr="005B2516">
        <w:rPr>
          <w:rFonts w:cs="Arial"/>
          <w:lang w:val="bg-BG"/>
        </w:rPr>
        <w:t>ал.1</w:t>
      </w:r>
      <w:r w:rsidR="00007B80" w:rsidRPr="005B2516">
        <w:rPr>
          <w:rFonts w:cs="Arial"/>
          <w:lang w:val="bg-BG"/>
        </w:rPr>
        <w:t xml:space="preserve"> </w:t>
      </w:r>
      <w:r w:rsidRPr="005B2516">
        <w:rPr>
          <w:rFonts w:cs="Arial"/>
          <w:lang w:val="bg-BG"/>
        </w:rPr>
        <w:t>от</w:t>
      </w:r>
      <w:r w:rsidR="00007B80" w:rsidRPr="005B2516">
        <w:rPr>
          <w:rFonts w:cs="Arial"/>
          <w:lang w:val="bg-BG"/>
        </w:rPr>
        <w:t xml:space="preserve"> </w:t>
      </w:r>
      <w:r w:rsidRPr="005B2516">
        <w:rPr>
          <w:rFonts w:cs="Arial"/>
          <w:lang w:val="bg-BG"/>
        </w:rPr>
        <w:t>Закона</w:t>
      </w:r>
      <w:r w:rsidR="00007B80" w:rsidRPr="005B2516">
        <w:rPr>
          <w:rFonts w:cs="Arial"/>
          <w:lang w:val="bg-BG"/>
        </w:rPr>
        <w:t xml:space="preserve"> </w:t>
      </w:r>
      <w:r w:rsidRPr="005B2516">
        <w:rPr>
          <w:rFonts w:cs="Arial"/>
          <w:lang w:val="bg-BG"/>
        </w:rPr>
        <w:t>за</w:t>
      </w:r>
      <w:r w:rsidR="00007B80" w:rsidRPr="005B2516">
        <w:rPr>
          <w:rFonts w:cs="Arial"/>
          <w:lang w:val="bg-BG"/>
        </w:rPr>
        <w:t xml:space="preserve"> </w:t>
      </w:r>
      <w:r w:rsidRPr="005B2516">
        <w:rPr>
          <w:rFonts w:cs="Arial"/>
          <w:lang w:val="bg-BG"/>
        </w:rPr>
        <w:t>защита</w:t>
      </w:r>
      <w:r w:rsidR="00007B80" w:rsidRPr="005B2516">
        <w:rPr>
          <w:rFonts w:cs="Arial"/>
          <w:lang w:val="bg-BG"/>
        </w:rPr>
        <w:t xml:space="preserve"> </w:t>
      </w:r>
      <w:r w:rsidRPr="005B2516">
        <w:rPr>
          <w:rFonts w:cs="Arial"/>
          <w:lang w:val="bg-BG"/>
        </w:rPr>
        <w:t>на</w:t>
      </w:r>
      <w:r w:rsidR="00007B80" w:rsidRPr="005B2516">
        <w:rPr>
          <w:rFonts w:cs="Arial"/>
          <w:lang w:val="bg-BG"/>
        </w:rPr>
        <w:t xml:space="preserve"> </w:t>
      </w:r>
      <w:r w:rsidRPr="005B2516">
        <w:rPr>
          <w:rFonts w:cs="Arial"/>
          <w:lang w:val="bg-BG"/>
        </w:rPr>
        <w:t>конкуренцията.</w:t>
      </w:r>
    </w:p>
    <w:p w14:paraId="3ED8A179" w14:textId="77777777" w:rsidR="00FD04A5" w:rsidRPr="005B2516" w:rsidRDefault="00FD04A5" w:rsidP="00FD04A5">
      <w:pPr>
        <w:pStyle w:val="Style3"/>
      </w:pPr>
      <w:bookmarkStart w:id="117" w:name="_Toc492909325"/>
      <w:r w:rsidRPr="005B2516">
        <w:t>Разходи за проектиране</w:t>
      </w:r>
    </w:p>
    <w:p w14:paraId="17B76F5C" w14:textId="77777777" w:rsidR="00FD04A5" w:rsidRPr="005B2516" w:rsidRDefault="00FD04A5" w:rsidP="00FD04A5">
      <w:pPr>
        <w:ind w:firstLine="0"/>
        <w:rPr>
          <w:rFonts w:eastAsia="SimSun" w:cs="Arial"/>
          <w:lang w:val="bg-BG" w:eastAsia="en-US"/>
        </w:rPr>
      </w:pPr>
      <w:r w:rsidRPr="005B2516">
        <w:rPr>
          <w:rFonts w:eastAsia="SimSun" w:cs="Arial"/>
          <w:lang w:val="bg-BG" w:eastAsia="en-US"/>
        </w:rPr>
        <w:t xml:space="preserve">Разходите за проектиране се определят съгласно Методика за определяне на размера на възнагражденията за предоставяне на проектантски услуги от инженерите в устройственото планиране  и в инвестиционното проектиране (ДВ, бр.17 от 2008 г.), </w:t>
      </w:r>
      <w:r w:rsidRPr="005B2516">
        <w:rPr>
          <w:rFonts w:eastAsia="SimSun" w:cs="Arial"/>
          <w:lang w:val="bg-BG" w:eastAsia="en-US"/>
        </w:rPr>
        <w:lastRenderedPageBreak/>
        <w:t>изменена и допълнена с Методика за изменение и допълнение (</w:t>
      </w:r>
      <w:proofErr w:type="spellStart"/>
      <w:r w:rsidRPr="005B2516">
        <w:rPr>
          <w:rFonts w:eastAsia="SimSun" w:cs="Arial"/>
          <w:lang w:val="bg-BG" w:eastAsia="en-US"/>
        </w:rPr>
        <w:t>обн</w:t>
      </w:r>
      <w:proofErr w:type="spellEnd"/>
      <w:r w:rsidRPr="005B2516">
        <w:rPr>
          <w:rFonts w:eastAsia="SimSun" w:cs="Arial"/>
          <w:lang w:val="bg-BG" w:eastAsia="en-US"/>
        </w:rPr>
        <w:t>. ДВ, бр. 27 от 2017 г.)</w:t>
      </w:r>
    </w:p>
    <w:p w14:paraId="288AB297" w14:textId="72C1C440" w:rsidR="00ED55A1" w:rsidRPr="005B2516" w:rsidRDefault="00ED55A1" w:rsidP="00ED1461">
      <w:pPr>
        <w:pStyle w:val="Style3"/>
      </w:pPr>
      <w:r w:rsidRPr="005B2516">
        <w:t>Разходи</w:t>
      </w:r>
      <w:r w:rsidR="00007B80" w:rsidRPr="005B2516">
        <w:t xml:space="preserve"> </w:t>
      </w:r>
      <w:r w:rsidRPr="005B2516">
        <w:t>за</w:t>
      </w:r>
      <w:r w:rsidR="00007B80" w:rsidRPr="005B2516">
        <w:t xml:space="preserve"> </w:t>
      </w:r>
      <w:r w:rsidRPr="005B2516">
        <w:t>мониторинг</w:t>
      </w:r>
    </w:p>
    <w:p w14:paraId="0FDE1C61" w14:textId="05F67559" w:rsidR="00ED55A1" w:rsidRPr="005B2516" w:rsidRDefault="00ED55A1" w:rsidP="00B5179F">
      <w:pPr>
        <w:jc w:val="left"/>
        <w:rPr>
          <w:lang w:val="bg-BG"/>
        </w:rPr>
      </w:pPr>
      <w:r w:rsidRPr="005B2516">
        <w:rPr>
          <w:lang w:val="bg-BG"/>
        </w:rPr>
        <w:t>Ценоразпис</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измерванията,</w:t>
      </w:r>
      <w:r w:rsidR="00007B80" w:rsidRPr="005B2516">
        <w:rPr>
          <w:lang w:val="bg-BG"/>
        </w:rPr>
        <w:t xml:space="preserve"> </w:t>
      </w:r>
      <w:r w:rsidRPr="005B2516">
        <w:rPr>
          <w:lang w:val="bg-BG"/>
        </w:rPr>
        <w:t>лабораторните</w:t>
      </w:r>
      <w:r w:rsidR="00007B80" w:rsidRPr="005B2516">
        <w:rPr>
          <w:lang w:val="bg-BG"/>
        </w:rPr>
        <w:t xml:space="preserve"> </w:t>
      </w:r>
      <w:r w:rsidRPr="005B2516">
        <w:rPr>
          <w:lang w:val="bg-BG"/>
        </w:rPr>
        <w:t>анализи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изпитванията,</w:t>
      </w:r>
      <w:r w:rsidR="00007B80" w:rsidRPr="005B2516">
        <w:rPr>
          <w:lang w:val="bg-BG"/>
        </w:rPr>
        <w:t xml:space="preserve"> </w:t>
      </w:r>
      <w:r w:rsidR="00B5179F" w:rsidRPr="005B2516">
        <w:rPr>
          <w:lang w:val="bg-BG"/>
        </w:rPr>
        <w:t xml:space="preserve">които се </w:t>
      </w:r>
      <w:r w:rsidRPr="005B2516">
        <w:rPr>
          <w:lang w:val="bg-BG"/>
        </w:rPr>
        <w:t>извършва</w:t>
      </w:r>
      <w:r w:rsidR="00B5179F" w:rsidRPr="005B2516">
        <w:rPr>
          <w:lang w:val="bg-BG"/>
        </w:rPr>
        <w:t>т</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лабораториите</w:t>
      </w:r>
      <w:r w:rsidR="00007B80" w:rsidRPr="005B2516">
        <w:rPr>
          <w:lang w:val="bg-BG"/>
        </w:rPr>
        <w:t xml:space="preserve"> </w:t>
      </w:r>
      <w:r w:rsidRPr="005B2516">
        <w:rPr>
          <w:lang w:val="bg-BG"/>
        </w:rPr>
        <w:t>към</w:t>
      </w:r>
      <w:r w:rsidR="00007B80" w:rsidRPr="005B2516">
        <w:rPr>
          <w:lang w:val="bg-BG"/>
        </w:rPr>
        <w:t xml:space="preserve"> </w:t>
      </w:r>
      <w:r w:rsidRPr="005B2516">
        <w:rPr>
          <w:lang w:val="bg-BG"/>
        </w:rPr>
        <w:t>ИАОС</w:t>
      </w:r>
      <w:r w:rsidR="00007B80" w:rsidRPr="005B2516">
        <w:rPr>
          <w:lang w:val="bg-BG"/>
        </w:rPr>
        <w:t xml:space="preserve"> </w:t>
      </w:r>
      <w:r w:rsidRPr="005B2516">
        <w:rPr>
          <w:lang w:val="bg-BG"/>
        </w:rPr>
        <w:t>-</w:t>
      </w:r>
      <w:r w:rsidR="00007B80" w:rsidRPr="005B2516">
        <w:rPr>
          <w:lang w:val="bg-BG"/>
        </w:rPr>
        <w:t xml:space="preserve"> </w:t>
      </w:r>
      <w:r w:rsidRPr="005B2516">
        <w:rPr>
          <w:lang w:val="bg-BG"/>
        </w:rPr>
        <w:t>http://eea.government.bg/bg/labs/tsenorazpis.pdf</w:t>
      </w:r>
    </w:p>
    <w:p w14:paraId="1AAEBFF2" w14:textId="35EE93E2" w:rsidR="00ED55A1" w:rsidRPr="005B2516" w:rsidRDefault="00ED55A1" w:rsidP="00ED55A1">
      <w:pPr>
        <w:rPr>
          <w:lang w:val="bg-BG"/>
        </w:rPr>
      </w:pPr>
      <w:r w:rsidRPr="005B2516">
        <w:rPr>
          <w:lang w:val="bg-BG"/>
        </w:rPr>
        <w:t>Ценоразпис</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платените</w:t>
      </w:r>
      <w:r w:rsidR="00007B80" w:rsidRPr="005B2516">
        <w:rPr>
          <w:lang w:val="bg-BG"/>
        </w:rPr>
        <w:t xml:space="preserve"> </w:t>
      </w:r>
      <w:r w:rsidRPr="005B2516">
        <w:rPr>
          <w:lang w:val="bg-BG"/>
        </w:rPr>
        <w:t>услуги,</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извършва</w:t>
      </w:r>
      <w:r w:rsidR="00007B80" w:rsidRPr="005B2516">
        <w:rPr>
          <w:lang w:val="bg-BG"/>
        </w:rPr>
        <w:t xml:space="preserve"> </w:t>
      </w:r>
      <w:r w:rsidRPr="005B2516">
        <w:rPr>
          <w:lang w:val="bg-BG"/>
        </w:rPr>
        <w:t>българската</w:t>
      </w:r>
      <w:r w:rsidR="00007B80" w:rsidRPr="005B2516">
        <w:rPr>
          <w:lang w:val="bg-BG"/>
        </w:rPr>
        <w:t xml:space="preserve"> </w:t>
      </w:r>
      <w:r w:rsidRPr="005B2516">
        <w:rPr>
          <w:lang w:val="bg-BG"/>
        </w:rPr>
        <w:t>агенция</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безопасност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храните,</w:t>
      </w:r>
      <w:r w:rsidR="00007B80" w:rsidRPr="005B2516">
        <w:rPr>
          <w:lang w:val="bg-BG"/>
        </w:rPr>
        <w:t xml:space="preserve"> </w:t>
      </w:r>
      <w:r w:rsidRPr="005B2516">
        <w:rPr>
          <w:lang w:val="bg-BG"/>
        </w:rPr>
        <w:t>съгласно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3,</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5</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закона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българската</w:t>
      </w:r>
      <w:r w:rsidR="00007B80" w:rsidRPr="005B2516">
        <w:rPr>
          <w:lang w:val="bg-BG"/>
        </w:rPr>
        <w:t xml:space="preserve"> </w:t>
      </w:r>
      <w:r w:rsidRPr="005B2516">
        <w:rPr>
          <w:lang w:val="bg-BG"/>
        </w:rPr>
        <w:t>агенция</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безопасност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храните</w:t>
      </w:r>
      <w:r w:rsidR="00007B80" w:rsidRPr="005B2516">
        <w:rPr>
          <w:lang w:val="bg-BG"/>
        </w:rPr>
        <w:t xml:space="preserve"> </w:t>
      </w:r>
      <w:r w:rsidRPr="005B2516">
        <w:rPr>
          <w:lang w:val="bg-BG"/>
        </w:rPr>
        <w:t>-</w:t>
      </w:r>
      <w:r w:rsidR="00007B80" w:rsidRPr="005B2516">
        <w:rPr>
          <w:lang w:val="bg-BG"/>
        </w:rPr>
        <w:t xml:space="preserve"> </w:t>
      </w:r>
      <w:hyperlink r:id="rId59" w:history="1">
        <w:r w:rsidRPr="005B2516">
          <w:rPr>
            <w:rStyle w:val="Hyperlink"/>
            <w:color w:val="auto"/>
            <w:lang w:val="bg-BG"/>
          </w:rPr>
          <w:t>http://babh.government.bg/bg/Page/tariffs/index/tariffs/Тарифи</w:t>
        </w:r>
      </w:hyperlink>
    </w:p>
    <w:p w14:paraId="2F363A3C" w14:textId="7457E279" w:rsidR="00722918" w:rsidRPr="005B2516" w:rsidRDefault="00722918" w:rsidP="00ED1461">
      <w:pPr>
        <w:pStyle w:val="Style3"/>
      </w:pPr>
      <w:r w:rsidRPr="005B2516">
        <w:t>Разходи</w:t>
      </w:r>
      <w:r w:rsidR="00007B80" w:rsidRPr="005B2516">
        <w:t xml:space="preserve"> </w:t>
      </w:r>
      <w:r w:rsidRPr="005B2516">
        <w:t>за</w:t>
      </w:r>
      <w:r w:rsidR="00007B80" w:rsidRPr="005B2516">
        <w:t xml:space="preserve"> </w:t>
      </w:r>
      <w:r w:rsidRPr="005B2516">
        <w:t>третиране</w:t>
      </w:r>
      <w:r w:rsidR="00007B80" w:rsidRPr="005B2516">
        <w:t xml:space="preserve"> </w:t>
      </w:r>
      <w:r w:rsidRPr="005B2516">
        <w:t>на</w:t>
      </w:r>
      <w:r w:rsidR="00007B80" w:rsidRPr="005B2516">
        <w:t xml:space="preserve"> </w:t>
      </w:r>
      <w:r w:rsidRPr="005B2516">
        <w:t>отпадъци</w:t>
      </w:r>
      <w:bookmarkEnd w:id="117"/>
    </w:p>
    <w:p w14:paraId="4E64EC68" w14:textId="120B1E5C" w:rsidR="00722918" w:rsidRPr="005B2516" w:rsidRDefault="00722918" w:rsidP="00722918">
      <w:pPr>
        <w:ind w:firstLine="0"/>
        <w:rPr>
          <w:rFonts w:eastAsia="SimSun" w:cs="Arial"/>
          <w:lang w:val="bg-BG"/>
        </w:rPr>
      </w:pPr>
      <w:r w:rsidRPr="005B2516">
        <w:rPr>
          <w:rFonts w:eastAsia="SimSun" w:cs="Arial"/>
          <w:lang w:val="bg-BG"/>
        </w:rPr>
        <w:t>При</w:t>
      </w:r>
      <w:r w:rsidR="00007B80" w:rsidRPr="005B2516">
        <w:rPr>
          <w:rFonts w:eastAsia="SimSun" w:cs="Arial"/>
          <w:lang w:val="bg-BG"/>
        </w:rPr>
        <w:t xml:space="preserve"> </w:t>
      </w:r>
      <w:r w:rsidRPr="005B2516">
        <w:rPr>
          <w:rFonts w:eastAsia="SimSun" w:cs="Arial"/>
          <w:lang w:val="bg-BG"/>
        </w:rPr>
        <w:t>остойностяването</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00A57210">
        <w:rPr>
          <w:rFonts w:eastAsia="SimSun" w:cs="Arial"/>
          <w:lang w:val="bg-BG"/>
        </w:rPr>
        <w:t>мерките</w:t>
      </w:r>
      <w:r w:rsidRPr="005B2516">
        <w:rPr>
          <w:rFonts w:eastAsia="SimSun" w:cs="Arial"/>
          <w:lang w:val="bg-BG"/>
        </w:rPr>
        <w:t>,</w:t>
      </w:r>
      <w:r w:rsidR="00007B80" w:rsidRPr="005B2516">
        <w:rPr>
          <w:rFonts w:eastAsia="SimSun" w:cs="Arial"/>
          <w:lang w:val="bg-BG"/>
        </w:rPr>
        <w:t xml:space="preserve"> </w:t>
      </w:r>
      <w:r w:rsidRPr="005B2516">
        <w:rPr>
          <w:rFonts w:eastAsia="SimSun" w:cs="Arial"/>
          <w:lang w:val="bg-BG"/>
        </w:rPr>
        <w:t>разходите</w:t>
      </w:r>
      <w:r w:rsidR="00007B80" w:rsidRPr="005B2516">
        <w:rPr>
          <w:rFonts w:eastAsia="SimSun" w:cs="Arial"/>
          <w:lang w:val="bg-BG"/>
        </w:rPr>
        <w:t xml:space="preserve"> </w:t>
      </w:r>
      <w:r w:rsidRPr="005B2516">
        <w:rPr>
          <w:rFonts w:eastAsia="SimSun" w:cs="Arial"/>
          <w:lang w:val="bg-BG"/>
        </w:rPr>
        <w:t>за</w:t>
      </w:r>
      <w:r w:rsidR="00007B80" w:rsidRPr="005B2516">
        <w:rPr>
          <w:rFonts w:eastAsia="SimSun" w:cs="Arial"/>
          <w:lang w:val="bg-BG"/>
        </w:rPr>
        <w:t xml:space="preserve"> </w:t>
      </w:r>
      <w:r w:rsidRPr="005B2516">
        <w:rPr>
          <w:rFonts w:eastAsia="SimSun" w:cs="Arial"/>
          <w:lang w:val="bg-BG"/>
        </w:rPr>
        <w:t>третиране</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Pr="005B2516">
        <w:rPr>
          <w:rFonts w:eastAsia="SimSun" w:cs="Arial"/>
          <w:lang w:val="bg-BG"/>
        </w:rPr>
        <w:t>отпадъците</w:t>
      </w:r>
      <w:r w:rsidR="00007B80" w:rsidRPr="005B2516">
        <w:rPr>
          <w:rFonts w:eastAsia="SimSun" w:cs="Arial"/>
          <w:lang w:val="bg-BG"/>
        </w:rPr>
        <w:t xml:space="preserve"> </w:t>
      </w:r>
      <w:r w:rsidRPr="005B2516">
        <w:rPr>
          <w:rFonts w:eastAsia="SimSun" w:cs="Arial"/>
          <w:lang w:val="bg-BG"/>
        </w:rPr>
        <w:t>се</w:t>
      </w:r>
      <w:r w:rsidR="00007B80" w:rsidRPr="005B2516">
        <w:rPr>
          <w:rFonts w:eastAsia="SimSun" w:cs="Arial"/>
          <w:lang w:val="bg-BG"/>
        </w:rPr>
        <w:t xml:space="preserve"> </w:t>
      </w:r>
      <w:r w:rsidRPr="005B2516">
        <w:rPr>
          <w:rFonts w:eastAsia="SimSun" w:cs="Arial"/>
          <w:lang w:val="bg-BG"/>
        </w:rPr>
        <w:t>определят</w:t>
      </w:r>
      <w:r w:rsidR="00007B80" w:rsidRPr="005B2516">
        <w:rPr>
          <w:rFonts w:eastAsia="SimSun" w:cs="Arial"/>
          <w:lang w:val="bg-BG"/>
        </w:rPr>
        <w:t xml:space="preserve"> </w:t>
      </w:r>
      <w:r w:rsidRPr="005B2516">
        <w:rPr>
          <w:rFonts w:eastAsia="SimSun" w:cs="Arial"/>
          <w:lang w:val="bg-BG"/>
        </w:rPr>
        <w:t>в</w:t>
      </w:r>
      <w:r w:rsidR="00007B80" w:rsidRPr="005B2516">
        <w:rPr>
          <w:rFonts w:eastAsia="SimSun" w:cs="Arial"/>
          <w:lang w:val="bg-BG"/>
        </w:rPr>
        <w:t xml:space="preserve"> </w:t>
      </w:r>
      <w:r w:rsidRPr="005B2516">
        <w:rPr>
          <w:rFonts w:eastAsia="SimSun" w:cs="Arial"/>
          <w:lang w:val="bg-BG"/>
        </w:rPr>
        <w:t>зависимост</w:t>
      </w:r>
      <w:r w:rsidR="00007B80" w:rsidRPr="005B2516">
        <w:rPr>
          <w:rFonts w:eastAsia="SimSun" w:cs="Arial"/>
          <w:lang w:val="bg-BG"/>
        </w:rPr>
        <w:t xml:space="preserve"> </w:t>
      </w:r>
      <w:r w:rsidRPr="005B2516">
        <w:rPr>
          <w:rFonts w:eastAsia="SimSun" w:cs="Arial"/>
          <w:lang w:val="bg-BG"/>
        </w:rPr>
        <w:t>от</w:t>
      </w:r>
      <w:r w:rsidR="00007B80" w:rsidRPr="005B2516">
        <w:rPr>
          <w:rFonts w:eastAsia="SimSun" w:cs="Arial"/>
          <w:lang w:val="bg-BG"/>
        </w:rPr>
        <w:t xml:space="preserve"> </w:t>
      </w:r>
      <w:r w:rsidRPr="005B2516">
        <w:rPr>
          <w:rFonts w:eastAsia="SimSun" w:cs="Arial"/>
          <w:lang w:val="bg-BG"/>
        </w:rPr>
        <w:t>вида</w:t>
      </w:r>
      <w:r w:rsidR="00007B80" w:rsidRPr="005B2516">
        <w:rPr>
          <w:rFonts w:eastAsia="SimSun" w:cs="Arial"/>
          <w:lang w:val="bg-BG"/>
        </w:rPr>
        <w:t xml:space="preserve"> </w:t>
      </w:r>
      <w:r w:rsidRPr="005B2516">
        <w:rPr>
          <w:rFonts w:eastAsia="SimSun" w:cs="Arial"/>
          <w:lang w:val="bg-BG"/>
        </w:rPr>
        <w:t>и</w:t>
      </w:r>
      <w:r w:rsidR="00007B80" w:rsidRPr="005B2516">
        <w:rPr>
          <w:rFonts w:eastAsia="SimSun" w:cs="Arial"/>
          <w:lang w:val="bg-BG"/>
        </w:rPr>
        <w:t xml:space="preserve"> </w:t>
      </w:r>
      <w:r w:rsidRPr="005B2516">
        <w:rPr>
          <w:rFonts w:eastAsia="SimSun" w:cs="Arial"/>
          <w:lang w:val="bg-BG"/>
        </w:rPr>
        <w:t>характеристиките</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Pr="005B2516">
        <w:rPr>
          <w:rFonts w:eastAsia="SimSun" w:cs="Arial"/>
          <w:lang w:val="bg-BG"/>
        </w:rPr>
        <w:t>отпадъците.</w:t>
      </w:r>
    </w:p>
    <w:p w14:paraId="10CE3F1B" w14:textId="757D1B71" w:rsidR="001C5F50" w:rsidRPr="005B2516" w:rsidRDefault="001C5F50" w:rsidP="00722918">
      <w:pPr>
        <w:ind w:firstLine="0"/>
        <w:rPr>
          <w:rFonts w:eastAsia="SimSun" w:cs="Arial"/>
          <w:lang w:val="bg-BG"/>
        </w:rPr>
      </w:pPr>
      <w:r w:rsidRPr="005B2516">
        <w:rPr>
          <w:rFonts w:eastAsia="SimSun" w:cs="Arial"/>
          <w:lang w:val="bg-BG"/>
        </w:rPr>
        <w:t>Когато</w:t>
      </w:r>
      <w:r w:rsidR="00007B80" w:rsidRPr="005B2516">
        <w:rPr>
          <w:rFonts w:eastAsia="SimSun" w:cs="Arial"/>
          <w:lang w:val="bg-BG"/>
        </w:rPr>
        <w:t xml:space="preserve"> </w:t>
      </w:r>
      <w:r w:rsidRPr="005B2516">
        <w:rPr>
          <w:rFonts w:eastAsia="SimSun" w:cs="Arial"/>
          <w:lang w:val="bg-BG"/>
        </w:rPr>
        <w:t>дейностите</w:t>
      </w:r>
      <w:r w:rsidR="00007B80" w:rsidRPr="005B2516">
        <w:rPr>
          <w:rFonts w:eastAsia="SimSun" w:cs="Arial"/>
          <w:lang w:val="bg-BG"/>
        </w:rPr>
        <w:t xml:space="preserve"> </w:t>
      </w:r>
      <w:r w:rsidRPr="005B2516">
        <w:rPr>
          <w:rFonts w:eastAsia="SimSun" w:cs="Arial"/>
          <w:lang w:val="bg-BG"/>
        </w:rPr>
        <w:t>се</w:t>
      </w:r>
      <w:r w:rsidR="00007B80" w:rsidRPr="005B2516">
        <w:rPr>
          <w:rFonts w:eastAsia="SimSun" w:cs="Arial"/>
          <w:lang w:val="bg-BG"/>
        </w:rPr>
        <w:t xml:space="preserve"> </w:t>
      </w:r>
      <w:r w:rsidRPr="005B2516">
        <w:rPr>
          <w:rFonts w:eastAsia="SimSun" w:cs="Arial"/>
          <w:lang w:val="bg-BG"/>
        </w:rPr>
        <w:t>извършват</w:t>
      </w:r>
      <w:r w:rsidR="00007B80" w:rsidRPr="005B2516">
        <w:rPr>
          <w:rFonts w:eastAsia="SimSun" w:cs="Arial"/>
          <w:lang w:val="bg-BG"/>
        </w:rPr>
        <w:t xml:space="preserve"> </w:t>
      </w:r>
      <w:r w:rsidRPr="005B2516">
        <w:rPr>
          <w:rFonts w:eastAsia="SimSun" w:cs="Arial"/>
          <w:lang w:val="bg-BG"/>
        </w:rPr>
        <w:t>от</w:t>
      </w:r>
      <w:r w:rsidR="00007B80" w:rsidRPr="005B2516">
        <w:rPr>
          <w:rFonts w:eastAsia="SimSun" w:cs="Arial"/>
          <w:lang w:val="bg-BG"/>
        </w:rPr>
        <w:t xml:space="preserve"> </w:t>
      </w:r>
      <w:r w:rsidRPr="005B2516">
        <w:rPr>
          <w:rFonts w:eastAsia="SimSun" w:cs="Arial"/>
          <w:lang w:val="bg-BG"/>
        </w:rPr>
        <w:t>собствен</w:t>
      </w:r>
      <w:r w:rsidR="00007B80" w:rsidRPr="005B2516">
        <w:rPr>
          <w:rFonts w:eastAsia="SimSun" w:cs="Arial"/>
          <w:lang w:val="bg-BG"/>
        </w:rPr>
        <w:t xml:space="preserve"> </w:t>
      </w:r>
      <w:r w:rsidRPr="005B2516">
        <w:rPr>
          <w:rFonts w:eastAsia="SimSun" w:cs="Arial"/>
          <w:lang w:val="bg-BG"/>
        </w:rPr>
        <w:t>персонал</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Pr="005B2516">
        <w:rPr>
          <w:rFonts w:eastAsia="SimSun" w:cs="Arial"/>
          <w:lang w:val="bg-BG"/>
        </w:rPr>
        <w:t>оператора</w:t>
      </w:r>
      <w:r w:rsidR="00007B80" w:rsidRPr="005B2516">
        <w:rPr>
          <w:rFonts w:eastAsia="SimSun" w:cs="Arial"/>
          <w:lang w:val="bg-BG"/>
        </w:rPr>
        <w:t xml:space="preserve"> </w:t>
      </w:r>
      <w:r w:rsidRPr="005B2516">
        <w:rPr>
          <w:rFonts w:eastAsia="SimSun" w:cs="Arial"/>
          <w:lang w:val="bg-BG"/>
        </w:rPr>
        <w:t>(в</w:t>
      </w:r>
      <w:r w:rsidR="00007B80" w:rsidRPr="005B2516">
        <w:rPr>
          <w:rFonts w:eastAsia="SimSun" w:cs="Arial"/>
          <w:lang w:val="bg-BG"/>
        </w:rPr>
        <w:t xml:space="preserve"> </w:t>
      </w:r>
      <w:r w:rsidRPr="005B2516">
        <w:rPr>
          <w:rFonts w:eastAsia="SimSun" w:cs="Arial"/>
          <w:lang w:val="bg-BG"/>
        </w:rPr>
        <w:t>случаите,</w:t>
      </w:r>
      <w:r w:rsidR="00007B80" w:rsidRPr="005B2516">
        <w:rPr>
          <w:rFonts w:eastAsia="SimSun" w:cs="Arial"/>
          <w:lang w:val="bg-BG"/>
        </w:rPr>
        <w:t xml:space="preserve"> </w:t>
      </w:r>
      <w:r w:rsidRPr="005B2516">
        <w:rPr>
          <w:rFonts w:eastAsia="SimSun" w:cs="Arial"/>
          <w:lang w:val="bg-BG"/>
        </w:rPr>
        <w:t>когато</w:t>
      </w:r>
      <w:r w:rsidR="00007B80" w:rsidRPr="005B2516">
        <w:rPr>
          <w:rFonts w:eastAsia="SimSun" w:cs="Arial"/>
          <w:lang w:val="bg-BG"/>
        </w:rPr>
        <w:t xml:space="preserve"> </w:t>
      </w:r>
      <w:r w:rsidRPr="005B2516">
        <w:rPr>
          <w:rFonts w:eastAsia="SimSun" w:cs="Arial"/>
          <w:lang w:val="bg-BG"/>
        </w:rPr>
        <w:t>операторът</w:t>
      </w:r>
      <w:r w:rsidR="00007B80" w:rsidRPr="005B2516">
        <w:rPr>
          <w:rFonts w:eastAsia="SimSun" w:cs="Arial"/>
          <w:lang w:val="bg-BG"/>
        </w:rPr>
        <w:t xml:space="preserve"> </w:t>
      </w:r>
      <w:r w:rsidRPr="005B2516">
        <w:rPr>
          <w:rFonts w:eastAsia="SimSun" w:cs="Arial"/>
          <w:lang w:val="bg-BG"/>
        </w:rPr>
        <w:t>притежава</w:t>
      </w:r>
      <w:r w:rsidR="00007B80" w:rsidRPr="005B2516">
        <w:rPr>
          <w:rFonts w:eastAsia="SimSun" w:cs="Arial"/>
          <w:lang w:val="bg-BG"/>
        </w:rPr>
        <w:t xml:space="preserve"> </w:t>
      </w:r>
      <w:r w:rsidRPr="005B2516">
        <w:rPr>
          <w:rFonts w:eastAsia="SimSun" w:cs="Arial"/>
          <w:lang w:val="bg-BG"/>
        </w:rPr>
        <w:t>валиден</w:t>
      </w:r>
      <w:r w:rsidR="00007B80" w:rsidRPr="005B2516">
        <w:rPr>
          <w:rFonts w:eastAsia="SimSun" w:cs="Arial"/>
          <w:lang w:val="bg-BG"/>
        </w:rPr>
        <w:t xml:space="preserve"> </w:t>
      </w:r>
      <w:r w:rsidRPr="005B2516">
        <w:rPr>
          <w:rFonts w:eastAsia="SimSun" w:cs="Arial"/>
          <w:lang w:val="bg-BG"/>
        </w:rPr>
        <w:t>документ</w:t>
      </w:r>
      <w:r w:rsidR="00007B80" w:rsidRPr="005B2516">
        <w:rPr>
          <w:rFonts w:eastAsia="SimSun" w:cs="Arial"/>
          <w:lang w:val="bg-BG"/>
        </w:rPr>
        <w:t xml:space="preserve"> </w:t>
      </w:r>
      <w:r w:rsidRPr="005B2516">
        <w:rPr>
          <w:rFonts w:eastAsia="SimSun" w:cs="Arial"/>
          <w:lang w:val="bg-BG"/>
        </w:rPr>
        <w:t>за</w:t>
      </w:r>
      <w:r w:rsidR="00007B80" w:rsidRPr="005B2516">
        <w:rPr>
          <w:rFonts w:eastAsia="SimSun" w:cs="Arial"/>
          <w:lang w:val="bg-BG"/>
        </w:rPr>
        <w:t xml:space="preserve"> </w:t>
      </w:r>
      <w:r w:rsidRPr="005B2516">
        <w:rPr>
          <w:rFonts w:eastAsia="SimSun" w:cs="Arial"/>
          <w:lang w:val="bg-BG"/>
        </w:rPr>
        <w:t>дейности</w:t>
      </w:r>
      <w:r w:rsidR="00007B80" w:rsidRPr="005B2516">
        <w:rPr>
          <w:rFonts w:eastAsia="SimSun" w:cs="Arial"/>
          <w:lang w:val="bg-BG"/>
        </w:rPr>
        <w:t xml:space="preserve"> </w:t>
      </w:r>
      <w:r w:rsidRPr="005B2516">
        <w:rPr>
          <w:rFonts w:eastAsia="SimSun" w:cs="Arial"/>
          <w:lang w:val="bg-BG"/>
        </w:rPr>
        <w:t>с</w:t>
      </w:r>
      <w:r w:rsidR="00007B80" w:rsidRPr="005B2516">
        <w:rPr>
          <w:rFonts w:eastAsia="SimSun" w:cs="Arial"/>
          <w:lang w:val="bg-BG"/>
        </w:rPr>
        <w:t xml:space="preserve"> </w:t>
      </w:r>
      <w:r w:rsidRPr="005B2516">
        <w:rPr>
          <w:rFonts w:eastAsia="SimSun" w:cs="Arial"/>
          <w:lang w:val="bg-BG"/>
        </w:rPr>
        <w:t>отпадъци),</w:t>
      </w:r>
      <w:r w:rsidR="00007B80" w:rsidRPr="005B2516">
        <w:rPr>
          <w:rFonts w:eastAsia="SimSun" w:cs="Arial"/>
          <w:lang w:val="bg-BG"/>
        </w:rPr>
        <w:t xml:space="preserve"> </w:t>
      </w:r>
      <w:r w:rsidRPr="005B2516">
        <w:rPr>
          <w:rFonts w:eastAsia="SimSun" w:cs="Arial"/>
          <w:lang w:val="bg-BG"/>
        </w:rPr>
        <w:t>при</w:t>
      </w:r>
      <w:r w:rsidR="00007B80" w:rsidRPr="005B2516">
        <w:rPr>
          <w:rFonts w:eastAsia="SimSun" w:cs="Arial"/>
          <w:lang w:val="bg-BG"/>
        </w:rPr>
        <w:t xml:space="preserve"> </w:t>
      </w:r>
      <w:r w:rsidRPr="005B2516">
        <w:rPr>
          <w:rFonts w:eastAsia="SimSun" w:cs="Arial"/>
          <w:lang w:val="bg-BG"/>
        </w:rPr>
        <w:t>планиране</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Pr="005B2516">
        <w:rPr>
          <w:rFonts w:eastAsia="SimSun" w:cs="Arial"/>
          <w:lang w:val="bg-BG"/>
        </w:rPr>
        <w:t>разходите</w:t>
      </w:r>
      <w:r w:rsidR="00007B80" w:rsidRPr="005B2516">
        <w:rPr>
          <w:rFonts w:eastAsia="SimSun" w:cs="Arial"/>
          <w:lang w:val="bg-BG"/>
        </w:rPr>
        <w:t xml:space="preserve"> </w:t>
      </w:r>
      <w:r w:rsidRPr="005B2516">
        <w:rPr>
          <w:rFonts w:eastAsia="SimSun" w:cs="Arial"/>
          <w:lang w:val="bg-BG"/>
        </w:rPr>
        <w:t>следва</w:t>
      </w:r>
      <w:r w:rsidR="00007B80" w:rsidRPr="005B2516">
        <w:rPr>
          <w:rFonts w:eastAsia="SimSun" w:cs="Arial"/>
          <w:lang w:val="bg-BG"/>
        </w:rPr>
        <w:t xml:space="preserve"> </w:t>
      </w:r>
      <w:r w:rsidRPr="005B2516">
        <w:rPr>
          <w:rFonts w:eastAsia="SimSun" w:cs="Arial"/>
          <w:lang w:val="bg-BG"/>
        </w:rPr>
        <w:t>да</w:t>
      </w:r>
      <w:r w:rsidR="00007B80" w:rsidRPr="005B2516">
        <w:rPr>
          <w:rFonts w:eastAsia="SimSun" w:cs="Arial"/>
          <w:lang w:val="bg-BG"/>
        </w:rPr>
        <w:t xml:space="preserve"> </w:t>
      </w:r>
      <w:r w:rsidRPr="005B2516">
        <w:rPr>
          <w:rFonts w:eastAsia="SimSun" w:cs="Arial"/>
          <w:lang w:val="bg-BG"/>
        </w:rPr>
        <w:t>се</w:t>
      </w:r>
      <w:r w:rsidR="00007B80" w:rsidRPr="005B2516">
        <w:rPr>
          <w:rFonts w:eastAsia="SimSun" w:cs="Arial"/>
          <w:lang w:val="bg-BG"/>
        </w:rPr>
        <w:t xml:space="preserve"> </w:t>
      </w:r>
      <w:r w:rsidRPr="005B2516">
        <w:rPr>
          <w:rFonts w:eastAsia="SimSun" w:cs="Arial"/>
          <w:lang w:val="bg-BG"/>
        </w:rPr>
        <w:t>използват</w:t>
      </w:r>
      <w:r w:rsidR="00007B80" w:rsidRPr="005B2516">
        <w:rPr>
          <w:rFonts w:eastAsia="SimSun" w:cs="Arial"/>
          <w:lang w:val="bg-BG"/>
        </w:rPr>
        <w:t xml:space="preserve"> </w:t>
      </w:r>
      <w:r w:rsidRPr="005B2516">
        <w:rPr>
          <w:rFonts w:eastAsia="SimSun" w:cs="Arial"/>
          <w:lang w:val="bg-BG"/>
        </w:rPr>
        <w:t>реални</w:t>
      </w:r>
      <w:r w:rsidR="00007B80" w:rsidRPr="005B2516">
        <w:rPr>
          <w:rFonts w:eastAsia="SimSun" w:cs="Arial"/>
          <w:lang w:val="bg-BG"/>
        </w:rPr>
        <w:t xml:space="preserve"> </w:t>
      </w:r>
      <w:r w:rsidRPr="005B2516">
        <w:rPr>
          <w:rFonts w:eastAsia="SimSun" w:cs="Arial"/>
          <w:lang w:val="bg-BG"/>
        </w:rPr>
        <w:t>данни</w:t>
      </w:r>
      <w:r w:rsidR="00007B80" w:rsidRPr="005B2516">
        <w:rPr>
          <w:rFonts w:eastAsia="SimSun" w:cs="Arial"/>
          <w:lang w:val="bg-BG"/>
        </w:rPr>
        <w:t xml:space="preserve"> </w:t>
      </w:r>
      <w:r w:rsidRPr="005B2516">
        <w:rPr>
          <w:rFonts w:eastAsia="SimSun" w:cs="Arial"/>
          <w:lang w:val="bg-BG"/>
        </w:rPr>
        <w:t>въз</w:t>
      </w:r>
      <w:r w:rsidR="00007B80" w:rsidRPr="005B2516">
        <w:rPr>
          <w:rFonts w:eastAsia="SimSun" w:cs="Arial"/>
          <w:lang w:val="bg-BG"/>
        </w:rPr>
        <w:t xml:space="preserve"> </w:t>
      </w:r>
      <w:r w:rsidRPr="005B2516">
        <w:rPr>
          <w:rFonts w:eastAsia="SimSun" w:cs="Arial"/>
          <w:lang w:val="bg-BG"/>
        </w:rPr>
        <w:t>основа</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Pr="005B2516">
        <w:rPr>
          <w:rFonts w:eastAsia="SimSun" w:cs="Arial"/>
          <w:lang w:val="bg-BG"/>
        </w:rPr>
        <w:t>сключените</w:t>
      </w:r>
      <w:r w:rsidR="00007B80" w:rsidRPr="005B2516">
        <w:rPr>
          <w:rFonts w:eastAsia="SimSun" w:cs="Arial"/>
          <w:lang w:val="bg-BG"/>
        </w:rPr>
        <w:t xml:space="preserve"> </w:t>
      </w:r>
      <w:r w:rsidRPr="005B2516">
        <w:rPr>
          <w:rFonts w:eastAsia="SimSun" w:cs="Arial"/>
          <w:lang w:val="bg-BG"/>
        </w:rPr>
        <w:t>трудови</w:t>
      </w:r>
      <w:r w:rsidR="00007B80" w:rsidRPr="005B2516">
        <w:rPr>
          <w:rFonts w:eastAsia="SimSun" w:cs="Arial"/>
          <w:lang w:val="bg-BG"/>
        </w:rPr>
        <w:t xml:space="preserve"> </w:t>
      </w:r>
      <w:r w:rsidRPr="005B2516">
        <w:rPr>
          <w:rFonts w:eastAsia="SimSun" w:cs="Arial"/>
          <w:lang w:val="bg-BG"/>
        </w:rPr>
        <w:t>договори</w:t>
      </w:r>
      <w:r w:rsidR="00007B80" w:rsidRPr="005B2516">
        <w:rPr>
          <w:rFonts w:eastAsia="SimSun" w:cs="Arial"/>
          <w:lang w:val="bg-BG"/>
        </w:rPr>
        <w:t xml:space="preserve"> </w:t>
      </w:r>
      <w:r w:rsidRPr="005B2516">
        <w:rPr>
          <w:rFonts w:eastAsia="SimSun" w:cs="Arial"/>
          <w:lang w:val="bg-BG"/>
        </w:rPr>
        <w:t>и</w:t>
      </w:r>
      <w:r w:rsidR="00007B80" w:rsidRPr="005B2516">
        <w:rPr>
          <w:rFonts w:eastAsia="SimSun" w:cs="Arial"/>
          <w:lang w:val="bg-BG"/>
        </w:rPr>
        <w:t xml:space="preserve"> </w:t>
      </w:r>
      <w:r w:rsidRPr="005B2516">
        <w:rPr>
          <w:rFonts w:eastAsia="SimSun" w:cs="Arial"/>
          <w:lang w:val="bg-BG"/>
        </w:rPr>
        <w:t>трудовото</w:t>
      </w:r>
      <w:r w:rsidR="00007B80" w:rsidRPr="005B2516">
        <w:rPr>
          <w:rFonts w:eastAsia="SimSun" w:cs="Arial"/>
          <w:lang w:val="bg-BG"/>
        </w:rPr>
        <w:t xml:space="preserve"> </w:t>
      </w:r>
      <w:r w:rsidRPr="005B2516">
        <w:rPr>
          <w:rFonts w:eastAsia="SimSun" w:cs="Arial"/>
          <w:lang w:val="bg-BG"/>
        </w:rPr>
        <w:t>законодателство</w:t>
      </w:r>
      <w:r w:rsidR="00007B80" w:rsidRPr="005B2516">
        <w:rPr>
          <w:rFonts w:eastAsia="SimSun" w:cs="Arial"/>
          <w:lang w:val="bg-BG"/>
        </w:rPr>
        <w:t xml:space="preserve"> </w:t>
      </w:r>
      <w:r w:rsidRPr="005B2516">
        <w:rPr>
          <w:rFonts w:eastAsia="SimSun" w:cs="Arial"/>
          <w:lang w:val="bg-BG"/>
        </w:rPr>
        <w:t>(разходи</w:t>
      </w:r>
      <w:r w:rsidR="00007B80" w:rsidRPr="005B2516">
        <w:rPr>
          <w:rFonts w:eastAsia="SimSun" w:cs="Arial"/>
          <w:lang w:val="bg-BG"/>
        </w:rPr>
        <w:t xml:space="preserve"> </w:t>
      </w:r>
      <w:r w:rsidRPr="005B2516">
        <w:rPr>
          <w:rFonts w:eastAsia="SimSun" w:cs="Arial"/>
          <w:lang w:val="bg-BG"/>
        </w:rPr>
        <w:t>за</w:t>
      </w:r>
      <w:r w:rsidR="00007B80" w:rsidRPr="005B2516">
        <w:rPr>
          <w:rFonts w:eastAsia="SimSun" w:cs="Arial"/>
          <w:lang w:val="bg-BG"/>
        </w:rPr>
        <w:t xml:space="preserve"> </w:t>
      </w:r>
      <w:r w:rsidRPr="005B2516">
        <w:rPr>
          <w:rFonts w:eastAsia="SimSun" w:cs="Arial"/>
          <w:lang w:val="bg-BG"/>
        </w:rPr>
        <w:t>командировки</w:t>
      </w:r>
      <w:r w:rsidR="00007B80" w:rsidRPr="005B2516">
        <w:rPr>
          <w:rFonts w:eastAsia="SimSun" w:cs="Arial"/>
          <w:lang w:val="bg-BG"/>
        </w:rPr>
        <w:t xml:space="preserve"> </w:t>
      </w:r>
      <w:r w:rsidRPr="005B2516">
        <w:rPr>
          <w:rFonts w:eastAsia="SimSun" w:cs="Arial"/>
          <w:lang w:val="bg-BG"/>
        </w:rPr>
        <w:t>и</w:t>
      </w:r>
      <w:r w:rsidR="00007B80" w:rsidRPr="005B2516">
        <w:rPr>
          <w:rFonts w:eastAsia="SimSun" w:cs="Arial"/>
          <w:lang w:val="bg-BG"/>
        </w:rPr>
        <w:t xml:space="preserve"> </w:t>
      </w:r>
      <w:r w:rsidRPr="005B2516">
        <w:rPr>
          <w:rFonts w:eastAsia="SimSun" w:cs="Arial"/>
          <w:lang w:val="bg-BG"/>
        </w:rPr>
        <w:t>др.).</w:t>
      </w:r>
    </w:p>
    <w:p w14:paraId="5357A2CF" w14:textId="3AFD84A4" w:rsidR="001C5F50" w:rsidRPr="005B2516" w:rsidRDefault="001C5F50" w:rsidP="00722918">
      <w:pPr>
        <w:ind w:firstLine="0"/>
        <w:rPr>
          <w:rFonts w:eastAsia="SimSun" w:cs="Arial"/>
          <w:lang w:val="bg-BG"/>
        </w:rPr>
      </w:pPr>
      <w:r w:rsidRPr="005B2516">
        <w:rPr>
          <w:rFonts w:eastAsia="SimSun" w:cs="Arial"/>
          <w:lang w:val="bg-BG"/>
        </w:rPr>
        <w:t>В</w:t>
      </w:r>
      <w:r w:rsidR="00007B80" w:rsidRPr="005B2516">
        <w:rPr>
          <w:rFonts w:eastAsia="SimSun" w:cs="Arial"/>
          <w:lang w:val="bg-BG"/>
        </w:rPr>
        <w:t xml:space="preserve"> </w:t>
      </w:r>
      <w:r w:rsidRPr="005B2516">
        <w:rPr>
          <w:rFonts w:eastAsia="SimSun" w:cs="Arial"/>
          <w:lang w:val="bg-BG"/>
        </w:rPr>
        <w:t>случаите,</w:t>
      </w:r>
      <w:r w:rsidR="00007B80" w:rsidRPr="005B2516">
        <w:rPr>
          <w:rFonts w:eastAsia="SimSun" w:cs="Arial"/>
          <w:lang w:val="bg-BG"/>
        </w:rPr>
        <w:t xml:space="preserve"> </w:t>
      </w:r>
      <w:r w:rsidRPr="005B2516">
        <w:rPr>
          <w:rFonts w:eastAsia="SimSun" w:cs="Arial"/>
          <w:lang w:val="bg-BG"/>
        </w:rPr>
        <w:t>в</w:t>
      </w:r>
      <w:r w:rsidR="00007B80" w:rsidRPr="005B2516">
        <w:rPr>
          <w:rFonts w:eastAsia="SimSun" w:cs="Arial"/>
          <w:lang w:val="bg-BG"/>
        </w:rPr>
        <w:t xml:space="preserve"> </w:t>
      </w:r>
      <w:r w:rsidRPr="005B2516">
        <w:rPr>
          <w:rFonts w:eastAsia="SimSun" w:cs="Arial"/>
          <w:lang w:val="bg-BG"/>
        </w:rPr>
        <w:t>които</w:t>
      </w:r>
      <w:r w:rsidR="00007B80" w:rsidRPr="005B2516">
        <w:rPr>
          <w:rFonts w:eastAsia="SimSun" w:cs="Arial"/>
          <w:lang w:val="bg-BG"/>
        </w:rPr>
        <w:t xml:space="preserve"> </w:t>
      </w:r>
      <w:r w:rsidRPr="005B2516">
        <w:rPr>
          <w:rFonts w:eastAsia="SimSun" w:cs="Arial"/>
          <w:lang w:val="bg-BG"/>
        </w:rPr>
        <w:t>се</w:t>
      </w:r>
      <w:r w:rsidR="00007B80" w:rsidRPr="005B2516">
        <w:rPr>
          <w:rFonts w:eastAsia="SimSun" w:cs="Arial"/>
          <w:lang w:val="bg-BG"/>
        </w:rPr>
        <w:t xml:space="preserve"> </w:t>
      </w:r>
      <w:r w:rsidRPr="005B2516">
        <w:rPr>
          <w:rFonts w:eastAsia="SimSun" w:cs="Arial"/>
          <w:lang w:val="bg-BG"/>
        </w:rPr>
        <w:t>предвижда</w:t>
      </w:r>
      <w:r w:rsidR="00007B80" w:rsidRPr="005B2516">
        <w:rPr>
          <w:rFonts w:eastAsia="SimSun" w:cs="Arial"/>
          <w:lang w:val="bg-BG"/>
        </w:rPr>
        <w:t xml:space="preserve"> </w:t>
      </w:r>
      <w:r w:rsidRPr="005B2516">
        <w:rPr>
          <w:rFonts w:eastAsia="SimSun" w:cs="Arial"/>
          <w:lang w:val="bg-BG"/>
        </w:rPr>
        <w:t>използване</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Pr="005B2516">
        <w:rPr>
          <w:rFonts w:eastAsia="SimSun" w:cs="Arial"/>
          <w:lang w:val="bg-BG"/>
        </w:rPr>
        <w:t>външни</w:t>
      </w:r>
      <w:r w:rsidR="00007B80" w:rsidRPr="005B2516">
        <w:rPr>
          <w:rFonts w:eastAsia="SimSun" w:cs="Arial"/>
          <w:lang w:val="bg-BG"/>
        </w:rPr>
        <w:t xml:space="preserve"> </w:t>
      </w:r>
      <w:r w:rsidRPr="005B2516">
        <w:rPr>
          <w:rFonts w:eastAsia="SimSun" w:cs="Arial"/>
          <w:lang w:val="bg-BG"/>
        </w:rPr>
        <w:t>фирми,</w:t>
      </w:r>
      <w:r w:rsidR="00007B80" w:rsidRPr="005B2516">
        <w:rPr>
          <w:rFonts w:eastAsia="SimSun" w:cs="Arial"/>
          <w:lang w:val="bg-BG"/>
        </w:rPr>
        <w:t xml:space="preserve"> </w:t>
      </w:r>
      <w:r w:rsidRPr="005B2516">
        <w:rPr>
          <w:rFonts w:eastAsia="SimSun" w:cs="Arial"/>
          <w:lang w:val="bg-BG"/>
        </w:rPr>
        <w:t>притежаващи</w:t>
      </w:r>
      <w:r w:rsidR="00007B80" w:rsidRPr="005B2516">
        <w:rPr>
          <w:rFonts w:eastAsia="SimSun" w:cs="Arial"/>
          <w:lang w:val="bg-BG"/>
        </w:rPr>
        <w:t xml:space="preserve"> </w:t>
      </w:r>
      <w:r w:rsidRPr="005B2516">
        <w:rPr>
          <w:rFonts w:eastAsia="SimSun" w:cs="Arial"/>
          <w:lang w:val="bg-BG"/>
        </w:rPr>
        <w:t>съответните</w:t>
      </w:r>
      <w:r w:rsidR="00007B80" w:rsidRPr="005B2516">
        <w:rPr>
          <w:rFonts w:eastAsia="SimSun" w:cs="Arial"/>
          <w:lang w:val="bg-BG"/>
        </w:rPr>
        <w:t xml:space="preserve"> </w:t>
      </w:r>
      <w:r w:rsidRPr="005B2516">
        <w:rPr>
          <w:rFonts w:eastAsia="SimSun" w:cs="Arial"/>
          <w:lang w:val="bg-BG"/>
        </w:rPr>
        <w:t>валидни</w:t>
      </w:r>
      <w:r w:rsidR="00007B80" w:rsidRPr="005B2516">
        <w:rPr>
          <w:rFonts w:eastAsia="SimSun" w:cs="Arial"/>
          <w:lang w:val="bg-BG"/>
        </w:rPr>
        <w:t xml:space="preserve"> </w:t>
      </w:r>
      <w:r w:rsidRPr="005B2516">
        <w:rPr>
          <w:rFonts w:eastAsia="SimSun" w:cs="Arial"/>
          <w:lang w:val="bg-BG"/>
        </w:rPr>
        <w:t>документи</w:t>
      </w:r>
      <w:r w:rsidR="00007B80" w:rsidRPr="005B2516">
        <w:rPr>
          <w:rFonts w:eastAsia="SimSun" w:cs="Arial"/>
          <w:lang w:val="bg-BG"/>
        </w:rPr>
        <w:t xml:space="preserve"> </w:t>
      </w:r>
      <w:r w:rsidRPr="005B2516">
        <w:rPr>
          <w:rFonts w:eastAsia="SimSun" w:cs="Arial"/>
          <w:lang w:val="bg-BG"/>
        </w:rPr>
        <w:t>за</w:t>
      </w:r>
      <w:r w:rsidR="00007B80" w:rsidRPr="005B2516">
        <w:rPr>
          <w:rFonts w:eastAsia="SimSun" w:cs="Arial"/>
          <w:lang w:val="bg-BG"/>
        </w:rPr>
        <w:t xml:space="preserve"> </w:t>
      </w:r>
      <w:r w:rsidRPr="005B2516">
        <w:rPr>
          <w:rFonts w:eastAsia="SimSun" w:cs="Arial"/>
          <w:lang w:val="bg-BG"/>
        </w:rPr>
        <w:t>извършване</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Pr="005B2516">
        <w:rPr>
          <w:rFonts w:eastAsia="SimSun" w:cs="Arial"/>
          <w:lang w:val="bg-BG"/>
        </w:rPr>
        <w:t>дейности</w:t>
      </w:r>
      <w:r w:rsidR="00007B80" w:rsidRPr="005B2516">
        <w:rPr>
          <w:rFonts w:eastAsia="SimSun" w:cs="Arial"/>
          <w:lang w:val="bg-BG"/>
        </w:rPr>
        <w:t xml:space="preserve"> </w:t>
      </w:r>
      <w:r w:rsidRPr="005B2516">
        <w:rPr>
          <w:rFonts w:eastAsia="SimSun" w:cs="Arial"/>
          <w:lang w:val="bg-BG"/>
        </w:rPr>
        <w:t>по</w:t>
      </w:r>
      <w:r w:rsidR="00007B80" w:rsidRPr="005B2516">
        <w:rPr>
          <w:rFonts w:eastAsia="SimSun" w:cs="Arial"/>
          <w:lang w:val="bg-BG"/>
        </w:rPr>
        <w:t xml:space="preserve"> </w:t>
      </w:r>
      <w:r w:rsidRPr="005B2516">
        <w:rPr>
          <w:rFonts w:eastAsia="SimSun" w:cs="Arial"/>
          <w:lang w:val="bg-BG"/>
        </w:rPr>
        <w:t>третиране</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Pr="005B2516">
        <w:rPr>
          <w:rFonts w:eastAsia="SimSun" w:cs="Arial"/>
          <w:lang w:val="bg-BG"/>
        </w:rPr>
        <w:t>отпадъци,</w:t>
      </w:r>
      <w:r w:rsidR="00007B80" w:rsidRPr="005B2516">
        <w:rPr>
          <w:rFonts w:eastAsia="SimSun" w:cs="Arial"/>
          <w:lang w:val="bg-BG"/>
        </w:rPr>
        <w:t xml:space="preserve"> </w:t>
      </w:r>
      <w:r w:rsidRPr="005B2516">
        <w:rPr>
          <w:rFonts w:eastAsia="SimSun" w:cs="Arial"/>
          <w:lang w:val="bg-BG"/>
        </w:rPr>
        <w:t>в</w:t>
      </w:r>
      <w:r w:rsidR="00007B80" w:rsidRPr="005B2516">
        <w:rPr>
          <w:rFonts w:eastAsia="SimSun" w:cs="Arial"/>
          <w:lang w:val="bg-BG"/>
        </w:rPr>
        <w:t xml:space="preserve"> </w:t>
      </w:r>
      <w:r w:rsidRPr="005B2516">
        <w:rPr>
          <w:rFonts w:eastAsia="SimSun" w:cs="Arial"/>
          <w:lang w:val="bg-BG"/>
        </w:rPr>
        <w:t>това</w:t>
      </w:r>
      <w:r w:rsidR="00007B80" w:rsidRPr="005B2516">
        <w:rPr>
          <w:rFonts w:eastAsia="SimSun" w:cs="Arial"/>
          <w:lang w:val="bg-BG"/>
        </w:rPr>
        <w:t xml:space="preserve"> </w:t>
      </w:r>
      <w:r w:rsidRPr="005B2516">
        <w:rPr>
          <w:rFonts w:eastAsia="SimSun" w:cs="Arial"/>
          <w:lang w:val="bg-BG"/>
        </w:rPr>
        <w:t>число</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Pr="005B2516">
        <w:rPr>
          <w:rFonts w:eastAsia="SimSun" w:cs="Arial"/>
          <w:lang w:val="bg-BG"/>
        </w:rPr>
        <w:t>мястото</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Pr="005B2516">
        <w:rPr>
          <w:rFonts w:eastAsia="SimSun" w:cs="Arial"/>
          <w:lang w:val="bg-BG"/>
        </w:rPr>
        <w:t>събитието/инцидента,</w:t>
      </w:r>
      <w:r w:rsidR="00007B80" w:rsidRPr="005B2516">
        <w:rPr>
          <w:rFonts w:eastAsia="SimSun" w:cs="Arial"/>
          <w:lang w:val="bg-BG"/>
        </w:rPr>
        <w:t xml:space="preserve"> </w:t>
      </w:r>
      <w:r w:rsidRPr="005B2516">
        <w:rPr>
          <w:rFonts w:eastAsia="SimSun" w:cs="Arial"/>
          <w:lang w:val="bg-BG"/>
        </w:rPr>
        <w:t>разходите</w:t>
      </w:r>
      <w:r w:rsidR="00007B80" w:rsidRPr="005B2516">
        <w:rPr>
          <w:rFonts w:eastAsia="SimSun" w:cs="Arial"/>
          <w:lang w:val="bg-BG"/>
        </w:rPr>
        <w:t xml:space="preserve"> </w:t>
      </w:r>
      <w:r w:rsidRPr="005B2516">
        <w:rPr>
          <w:rFonts w:eastAsia="SimSun" w:cs="Arial"/>
          <w:lang w:val="bg-BG"/>
        </w:rPr>
        <w:t>се</w:t>
      </w:r>
      <w:r w:rsidR="00007B80" w:rsidRPr="005B2516">
        <w:rPr>
          <w:rFonts w:eastAsia="SimSun" w:cs="Arial"/>
          <w:lang w:val="bg-BG"/>
        </w:rPr>
        <w:t xml:space="preserve"> </w:t>
      </w:r>
      <w:r w:rsidRPr="005B2516">
        <w:rPr>
          <w:rFonts w:eastAsia="SimSun" w:cs="Arial"/>
          <w:lang w:val="bg-BG"/>
        </w:rPr>
        <w:t>остойностяват</w:t>
      </w:r>
      <w:r w:rsidR="00007B80" w:rsidRPr="005B2516">
        <w:rPr>
          <w:rFonts w:eastAsia="SimSun" w:cs="Arial"/>
          <w:lang w:val="bg-BG"/>
        </w:rPr>
        <w:t xml:space="preserve"> </w:t>
      </w:r>
      <w:r w:rsidRPr="005B2516">
        <w:rPr>
          <w:rFonts w:eastAsia="SimSun" w:cs="Arial"/>
          <w:lang w:val="bg-BG"/>
        </w:rPr>
        <w:t>въз</w:t>
      </w:r>
      <w:r w:rsidR="00007B80" w:rsidRPr="005B2516">
        <w:rPr>
          <w:rFonts w:eastAsia="SimSun" w:cs="Arial"/>
          <w:lang w:val="bg-BG"/>
        </w:rPr>
        <w:t xml:space="preserve"> </w:t>
      </w:r>
      <w:r w:rsidRPr="005B2516">
        <w:rPr>
          <w:rFonts w:eastAsia="SimSun" w:cs="Arial"/>
          <w:lang w:val="bg-BG"/>
        </w:rPr>
        <w:t>основа</w:t>
      </w:r>
      <w:r w:rsidR="00007B80" w:rsidRPr="005B2516">
        <w:rPr>
          <w:rFonts w:eastAsia="SimSun" w:cs="Arial"/>
          <w:lang w:val="bg-BG"/>
        </w:rPr>
        <w:t xml:space="preserve"> </w:t>
      </w:r>
      <w:r w:rsidRPr="005B2516">
        <w:rPr>
          <w:rFonts w:eastAsia="SimSun" w:cs="Arial"/>
          <w:lang w:val="bg-BG"/>
        </w:rPr>
        <w:t>ва</w:t>
      </w:r>
      <w:r w:rsidR="00007B80" w:rsidRPr="005B2516">
        <w:rPr>
          <w:rFonts w:eastAsia="SimSun" w:cs="Arial"/>
          <w:lang w:val="bg-BG"/>
        </w:rPr>
        <w:t xml:space="preserve"> </w:t>
      </w:r>
      <w:r w:rsidRPr="005B2516">
        <w:rPr>
          <w:rFonts w:eastAsia="SimSun" w:cs="Arial"/>
          <w:lang w:val="bg-BG"/>
        </w:rPr>
        <w:t>получени</w:t>
      </w:r>
      <w:r w:rsidR="00007B80" w:rsidRPr="005B2516">
        <w:rPr>
          <w:rFonts w:eastAsia="SimSun" w:cs="Arial"/>
          <w:lang w:val="bg-BG"/>
        </w:rPr>
        <w:t xml:space="preserve"> </w:t>
      </w:r>
      <w:r w:rsidRPr="005B2516">
        <w:rPr>
          <w:rFonts w:eastAsia="SimSun" w:cs="Arial"/>
          <w:lang w:val="bg-BG"/>
        </w:rPr>
        <w:t>оферти.</w:t>
      </w:r>
    </w:p>
    <w:p w14:paraId="73E15CED" w14:textId="6C2835C0" w:rsidR="00B5179F" w:rsidRPr="005B2516" w:rsidRDefault="001C5F50" w:rsidP="00F86B2B">
      <w:pPr>
        <w:ind w:firstLine="0"/>
        <w:rPr>
          <w:rFonts w:eastAsia="SimSun" w:cs="Arial"/>
          <w:lang w:val="bg-BG"/>
        </w:rPr>
      </w:pPr>
      <w:r w:rsidRPr="005B2516">
        <w:rPr>
          <w:rFonts w:eastAsia="SimSun" w:cs="Arial"/>
          <w:lang w:val="bg-BG"/>
        </w:rPr>
        <w:t>Когато</w:t>
      </w:r>
      <w:r w:rsidR="00007B80" w:rsidRPr="005B2516">
        <w:rPr>
          <w:rFonts w:eastAsia="SimSun" w:cs="Arial"/>
          <w:lang w:val="bg-BG"/>
        </w:rPr>
        <w:t xml:space="preserve"> </w:t>
      </w:r>
      <w:r w:rsidRPr="005B2516">
        <w:rPr>
          <w:rFonts w:eastAsia="SimSun" w:cs="Arial"/>
          <w:lang w:val="bg-BG"/>
        </w:rPr>
        <w:t>не</w:t>
      </w:r>
      <w:r w:rsidR="00007B80" w:rsidRPr="005B2516">
        <w:rPr>
          <w:rFonts w:eastAsia="SimSun" w:cs="Arial"/>
          <w:lang w:val="bg-BG"/>
        </w:rPr>
        <w:t xml:space="preserve"> </w:t>
      </w:r>
      <w:r w:rsidRPr="005B2516">
        <w:rPr>
          <w:rFonts w:eastAsia="SimSun" w:cs="Arial"/>
          <w:lang w:val="bg-BG"/>
        </w:rPr>
        <w:t>могат</w:t>
      </w:r>
      <w:r w:rsidR="00007B80" w:rsidRPr="005B2516">
        <w:rPr>
          <w:rFonts w:eastAsia="SimSun" w:cs="Arial"/>
          <w:lang w:val="bg-BG"/>
        </w:rPr>
        <w:t xml:space="preserve"> </w:t>
      </w:r>
      <w:r w:rsidRPr="005B2516">
        <w:rPr>
          <w:rFonts w:eastAsia="SimSun" w:cs="Arial"/>
          <w:lang w:val="bg-BG"/>
        </w:rPr>
        <w:t>да</w:t>
      </w:r>
      <w:r w:rsidR="00007B80" w:rsidRPr="005B2516">
        <w:rPr>
          <w:rFonts w:eastAsia="SimSun" w:cs="Arial"/>
          <w:lang w:val="bg-BG"/>
        </w:rPr>
        <w:t xml:space="preserve"> </w:t>
      </w:r>
      <w:r w:rsidRPr="005B2516">
        <w:rPr>
          <w:rFonts w:eastAsia="SimSun" w:cs="Arial"/>
          <w:lang w:val="bg-BG"/>
        </w:rPr>
        <w:t>бъдат</w:t>
      </w:r>
      <w:r w:rsidR="00007B80" w:rsidRPr="005B2516">
        <w:rPr>
          <w:rFonts w:eastAsia="SimSun" w:cs="Arial"/>
          <w:lang w:val="bg-BG"/>
        </w:rPr>
        <w:t xml:space="preserve"> </w:t>
      </w:r>
      <w:r w:rsidRPr="005B2516">
        <w:rPr>
          <w:rFonts w:eastAsia="SimSun" w:cs="Arial"/>
          <w:lang w:val="bg-BG"/>
        </w:rPr>
        <w:t>представени</w:t>
      </w:r>
      <w:r w:rsidR="00007B80" w:rsidRPr="005B2516">
        <w:rPr>
          <w:rFonts w:eastAsia="SimSun" w:cs="Arial"/>
          <w:lang w:val="bg-BG"/>
        </w:rPr>
        <w:t xml:space="preserve"> </w:t>
      </w:r>
      <w:r w:rsidRPr="005B2516">
        <w:rPr>
          <w:rFonts w:eastAsia="SimSun" w:cs="Arial"/>
          <w:lang w:val="bg-BG"/>
        </w:rPr>
        <w:t>оферти</w:t>
      </w:r>
      <w:r w:rsidR="00007B80" w:rsidRPr="005B2516">
        <w:rPr>
          <w:rFonts w:eastAsia="SimSun" w:cs="Arial"/>
          <w:lang w:val="bg-BG"/>
        </w:rPr>
        <w:t xml:space="preserve"> </w:t>
      </w:r>
      <w:r w:rsidRPr="005B2516">
        <w:rPr>
          <w:rFonts w:eastAsia="SimSun" w:cs="Arial"/>
          <w:lang w:val="bg-BG"/>
        </w:rPr>
        <w:t>за</w:t>
      </w:r>
      <w:r w:rsidR="00007B80" w:rsidRPr="005B2516">
        <w:rPr>
          <w:rFonts w:eastAsia="SimSun" w:cs="Arial"/>
          <w:lang w:val="bg-BG"/>
        </w:rPr>
        <w:t xml:space="preserve"> </w:t>
      </w:r>
      <w:r w:rsidRPr="005B2516">
        <w:rPr>
          <w:rFonts w:eastAsia="SimSun" w:cs="Arial"/>
          <w:lang w:val="bg-BG"/>
        </w:rPr>
        <w:t>третиране</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Pr="005B2516">
        <w:rPr>
          <w:rFonts w:eastAsia="SimSun" w:cs="Arial"/>
          <w:lang w:val="bg-BG"/>
        </w:rPr>
        <w:t>отпадъците</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Pr="005B2516">
        <w:rPr>
          <w:rFonts w:eastAsia="SimSun" w:cs="Arial"/>
          <w:lang w:val="bg-BG"/>
        </w:rPr>
        <w:t>територията</w:t>
      </w:r>
      <w:r w:rsidR="00007B80" w:rsidRPr="005B2516">
        <w:rPr>
          <w:rFonts w:eastAsia="SimSun" w:cs="Arial"/>
          <w:lang w:val="bg-BG"/>
        </w:rPr>
        <w:t xml:space="preserve"> </w:t>
      </w:r>
      <w:r w:rsidRPr="005B2516">
        <w:rPr>
          <w:rFonts w:eastAsia="SimSun" w:cs="Arial"/>
          <w:lang w:val="bg-BG"/>
        </w:rPr>
        <w:t>на</w:t>
      </w:r>
      <w:r w:rsidR="00007B80" w:rsidRPr="005B2516">
        <w:rPr>
          <w:rFonts w:eastAsia="SimSun" w:cs="Arial"/>
          <w:lang w:val="bg-BG"/>
        </w:rPr>
        <w:t xml:space="preserve"> </w:t>
      </w:r>
      <w:r w:rsidRPr="005B2516">
        <w:rPr>
          <w:rFonts w:eastAsia="SimSun" w:cs="Arial"/>
          <w:lang w:val="bg-BG"/>
        </w:rPr>
        <w:t>страната,</w:t>
      </w:r>
      <w:r w:rsidR="00007B80" w:rsidRPr="005B2516">
        <w:rPr>
          <w:rFonts w:eastAsia="SimSun" w:cs="Arial"/>
          <w:lang w:val="bg-BG"/>
        </w:rPr>
        <w:t xml:space="preserve"> </w:t>
      </w:r>
      <w:r w:rsidR="00B5179F" w:rsidRPr="005B2516">
        <w:rPr>
          <w:rFonts w:eastAsia="SimSun" w:cs="Arial"/>
          <w:lang w:val="bg-BG"/>
        </w:rPr>
        <w:t>остойностяването се извършва на база разходи за трансграничен превоз на отпадъци при условията на Глава пета,  раздел IV на ЗУО. Остойностяват се следните разходите:</w:t>
      </w:r>
    </w:p>
    <w:p w14:paraId="628C1AD3" w14:textId="7666A531" w:rsidR="00B5179F" w:rsidRPr="005B2516" w:rsidRDefault="00B5179F" w:rsidP="00B5179F">
      <w:pPr>
        <w:pStyle w:val="ListParagraph"/>
        <w:numPr>
          <w:ilvl w:val="0"/>
          <w:numId w:val="76"/>
        </w:numPr>
        <w:rPr>
          <w:rFonts w:eastAsia="SimSun" w:cs="Arial"/>
          <w:lang w:val="bg-BG"/>
        </w:rPr>
      </w:pPr>
      <w:r w:rsidRPr="005B2516">
        <w:rPr>
          <w:rFonts w:eastAsia="SimSun" w:cs="Arial"/>
          <w:lang w:val="bg-BG"/>
        </w:rPr>
        <w:t>За подготовка на отпадъците за транспортиране</w:t>
      </w:r>
    </w:p>
    <w:p w14:paraId="40C862A1" w14:textId="491916CA" w:rsidR="00B5179F" w:rsidRPr="005B2516" w:rsidRDefault="00B5179F" w:rsidP="00B5179F">
      <w:pPr>
        <w:pStyle w:val="ListParagraph"/>
        <w:numPr>
          <w:ilvl w:val="0"/>
          <w:numId w:val="76"/>
        </w:numPr>
        <w:rPr>
          <w:rFonts w:eastAsia="SimSun" w:cs="Arial"/>
          <w:lang w:val="bg-BG"/>
        </w:rPr>
      </w:pPr>
      <w:r w:rsidRPr="005B2516">
        <w:rPr>
          <w:rFonts w:eastAsia="SimSun" w:cs="Arial"/>
          <w:lang w:val="bg-BG"/>
        </w:rPr>
        <w:t>За транспорт до съоръжение за третиране на отпадъци</w:t>
      </w:r>
    </w:p>
    <w:p w14:paraId="53E91279" w14:textId="6F223FFB" w:rsidR="00B5179F" w:rsidRPr="005B2516" w:rsidRDefault="00B5179F" w:rsidP="00B5179F">
      <w:pPr>
        <w:pStyle w:val="ListParagraph"/>
        <w:numPr>
          <w:ilvl w:val="0"/>
          <w:numId w:val="76"/>
        </w:numPr>
        <w:rPr>
          <w:rFonts w:eastAsia="SimSun" w:cs="Arial"/>
          <w:lang w:val="bg-BG"/>
        </w:rPr>
      </w:pPr>
      <w:r w:rsidRPr="005B2516">
        <w:rPr>
          <w:rFonts w:eastAsia="SimSun" w:cs="Arial"/>
          <w:lang w:val="bg-BG"/>
        </w:rPr>
        <w:t>За оползотворяване или обезвреждане на отпадъците</w:t>
      </w:r>
    </w:p>
    <w:p w14:paraId="0FFD7706" w14:textId="5ADC499A" w:rsidR="00B5179F" w:rsidRPr="005B2516" w:rsidRDefault="00B5179F" w:rsidP="00B5179F">
      <w:pPr>
        <w:pStyle w:val="ListParagraph"/>
        <w:numPr>
          <w:ilvl w:val="0"/>
          <w:numId w:val="76"/>
        </w:numPr>
        <w:rPr>
          <w:rFonts w:eastAsia="SimSun" w:cs="Arial"/>
          <w:lang w:val="bg-BG"/>
        </w:rPr>
      </w:pPr>
      <w:r w:rsidRPr="005B2516">
        <w:rPr>
          <w:rFonts w:eastAsia="SimSun" w:cs="Arial"/>
          <w:lang w:val="bg-BG"/>
        </w:rPr>
        <w:t xml:space="preserve">За финансова гаранция или еквивалентна застраховка съгласно Наредбата за реда и начина за изчисляване на размера на финансовата гаранция или еквивалентна застраховка и за предоставяне на годишни справки-декларации при трансграничен превоз (приета с ПМС 195 от 10.07.2014 г., </w:t>
      </w:r>
      <w:proofErr w:type="spellStart"/>
      <w:r w:rsidRPr="005B2516">
        <w:rPr>
          <w:rFonts w:eastAsia="SimSun" w:cs="Arial"/>
          <w:lang w:val="bg-BG"/>
        </w:rPr>
        <w:t>обн</w:t>
      </w:r>
      <w:proofErr w:type="spellEnd"/>
      <w:r w:rsidRPr="005B2516">
        <w:rPr>
          <w:rFonts w:eastAsia="SimSun" w:cs="Arial"/>
          <w:lang w:val="bg-BG"/>
        </w:rPr>
        <w:t>. ДВ бр. 59/2014 г., изм. ДВ бр.47/2018 г.)</w:t>
      </w:r>
      <w:r w:rsidRPr="005B2516">
        <w:rPr>
          <w:rStyle w:val="FootnoteReference"/>
          <w:rFonts w:eastAsia="SimSun" w:cs="Arial"/>
          <w:lang w:val="bg-BG"/>
        </w:rPr>
        <w:footnoteReference w:id="8"/>
      </w:r>
    </w:p>
    <w:p w14:paraId="50007C13" w14:textId="0D745A9E" w:rsidR="00B5179F" w:rsidRPr="005B2516" w:rsidRDefault="001A0846" w:rsidP="00B5179F">
      <w:pPr>
        <w:pStyle w:val="ListParagraph"/>
        <w:numPr>
          <w:ilvl w:val="0"/>
          <w:numId w:val="76"/>
        </w:numPr>
        <w:rPr>
          <w:rFonts w:eastAsia="SimSun" w:cs="Arial"/>
          <w:lang w:val="bg-BG"/>
        </w:rPr>
      </w:pPr>
      <w:r w:rsidRPr="001A0846">
        <w:rPr>
          <w:rFonts w:eastAsia="SimSun" w:cs="Arial"/>
          <w:lang w:val="bg-BG"/>
        </w:rPr>
        <w:t>Разходи за административни и/или други такси, събирани от компетентните органи във връзка с процедурата по издаване на предварителни писмени съгласия и нотификации по Регламент (ЕО) 1013/2006 относно превози на отпадъци</w:t>
      </w:r>
      <w:r w:rsidR="00D5748D" w:rsidRPr="005B2516">
        <w:rPr>
          <w:color w:val="000000"/>
          <w:lang w:val="bg-BG"/>
        </w:rPr>
        <w:t>.</w:t>
      </w:r>
    </w:p>
    <w:p w14:paraId="27243CCD" w14:textId="77777777" w:rsidR="00965D25" w:rsidRPr="005B2516" w:rsidRDefault="00965D25" w:rsidP="00C07912">
      <w:pPr>
        <w:pStyle w:val="Prilojenie"/>
        <w:ind w:left="360" w:hanging="360"/>
      </w:pPr>
      <w:bookmarkStart w:id="118" w:name="_Toc502067225"/>
      <w:bookmarkStart w:id="119" w:name="_Toc520815464"/>
      <w:bookmarkStart w:id="120" w:name="_Hlk520814722"/>
      <w:bookmarkEnd w:id="112"/>
      <w:bookmarkEnd w:id="118"/>
      <w:bookmarkEnd w:id="119"/>
    </w:p>
    <w:p w14:paraId="343D41C4" w14:textId="06D668C3" w:rsidR="00965D25" w:rsidRPr="005B2516" w:rsidRDefault="00965D25" w:rsidP="00C07912">
      <w:pPr>
        <w:pStyle w:val="PrilojevieZaglavie"/>
      </w:pPr>
      <w:bookmarkStart w:id="121" w:name="_Toc502067226"/>
      <w:bookmarkStart w:id="122" w:name="_Toc520815465"/>
      <w:bookmarkEnd w:id="120"/>
      <w:r w:rsidRPr="005B2516">
        <w:t>Схеми</w:t>
      </w:r>
      <w:r w:rsidR="00007B80" w:rsidRPr="005B2516">
        <w:t xml:space="preserve"> </w:t>
      </w:r>
      <w:r w:rsidRPr="005B2516">
        <w:t>относно</w:t>
      </w:r>
      <w:r w:rsidR="00007B80" w:rsidRPr="005B2516">
        <w:t xml:space="preserve"> </w:t>
      </w:r>
      <w:r w:rsidRPr="005B2516">
        <w:t>прилагане</w:t>
      </w:r>
      <w:r w:rsidR="00007B80" w:rsidRPr="005B2516">
        <w:t xml:space="preserve"> </w:t>
      </w:r>
      <w:r w:rsidRPr="005B2516">
        <w:t>на</w:t>
      </w:r>
      <w:r w:rsidR="00007B80" w:rsidRPr="005B2516">
        <w:t xml:space="preserve"> </w:t>
      </w:r>
      <w:r w:rsidRPr="005B2516">
        <w:t>ЗОПОЕЩ</w:t>
      </w:r>
      <w:bookmarkEnd w:id="121"/>
      <w:bookmarkEnd w:id="122"/>
    </w:p>
    <w:p w14:paraId="3A59CEEE" w14:textId="20A0D3A5" w:rsidR="00965D25" w:rsidRPr="005B2516" w:rsidRDefault="00965D25" w:rsidP="0030568B">
      <w:pPr>
        <w:pStyle w:val="TableFigure"/>
      </w:pPr>
      <w:r w:rsidRPr="005B2516">
        <w:t>Определяне</w:t>
      </w:r>
      <w:r w:rsidR="00007B80" w:rsidRPr="005B2516">
        <w:t xml:space="preserve"> </w:t>
      </w:r>
      <w:r w:rsidRPr="005B2516">
        <w:t>приложимостта</w:t>
      </w:r>
      <w:r w:rsidR="00007B80" w:rsidRPr="005B2516">
        <w:t xml:space="preserve"> </w:t>
      </w:r>
      <w:r w:rsidRPr="005B2516">
        <w:t>на</w:t>
      </w:r>
      <w:r w:rsidR="00007B80" w:rsidRPr="005B2516">
        <w:t xml:space="preserve"> </w:t>
      </w:r>
      <w:r w:rsidRPr="005B2516">
        <w:t>ЗОПОЕЩ</w:t>
      </w:r>
    </w:p>
    <w:p w14:paraId="2264665E" w14:textId="77777777" w:rsidR="00965D25" w:rsidRPr="005B2516" w:rsidRDefault="00965D25" w:rsidP="00965D25">
      <w:pPr>
        <w:keepLines/>
        <w:ind w:firstLine="0"/>
        <w:rPr>
          <w:lang w:val="bg-BG"/>
        </w:rPr>
      </w:pPr>
      <w:r w:rsidRPr="005B2516">
        <w:rPr>
          <w:noProof/>
          <w:lang w:val="bg-BG" w:eastAsia="en-US"/>
        </w:rPr>
        <mc:AlternateContent>
          <mc:Choice Requires="wpc">
            <w:drawing>
              <wp:inline distT="0" distB="0" distL="0" distR="0" wp14:anchorId="5E44C0E3" wp14:editId="0EA8A068">
                <wp:extent cx="5746750" cy="6675391"/>
                <wp:effectExtent l="0" t="0" r="0" b="11430"/>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7" name="Connector: Elbow 87"/>
                        <wps:cNvCnPr>
                          <a:stCxn id="65" idx="2"/>
                          <a:endCxn id="139" idx="0"/>
                        </wps:cNvCnPr>
                        <wps:spPr>
                          <a:xfrm rot="5400000">
                            <a:off x="1169756" y="2726528"/>
                            <a:ext cx="353830" cy="1"/>
                          </a:xfrm>
                          <a:prstGeom prst="bentConnector3">
                            <a:avLst/>
                          </a:prstGeom>
                        </wps:spPr>
                        <wps:style>
                          <a:lnRef idx="1">
                            <a:schemeClr val="accent3"/>
                          </a:lnRef>
                          <a:fillRef idx="0">
                            <a:schemeClr val="accent3"/>
                          </a:fillRef>
                          <a:effectRef idx="0">
                            <a:schemeClr val="accent3"/>
                          </a:effectRef>
                          <a:fontRef idx="minor">
                            <a:schemeClr val="tx1"/>
                          </a:fontRef>
                        </wps:style>
                        <wps:bodyPr/>
                      </wps:wsp>
                      <wpg:wgp>
                        <wpg:cNvPr id="94" name="Group 94"/>
                        <wpg:cNvGrpSpPr/>
                        <wpg:grpSpPr>
                          <a:xfrm>
                            <a:off x="305049" y="617447"/>
                            <a:ext cx="5290533" cy="5564757"/>
                            <a:chOff x="270344" y="0"/>
                            <a:chExt cx="5290533" cy="5564757"/>
                          </a:xfrm>
                        </wpg:grpSpPr>
                        <wps:wsp>
                          <wps:cNvPr id="65" name="Diamond 65"/>
                          <wps:cNvSpPr/>
                          <wps:spPr>
                            <a:xfrm>
                              <a:off x="270344" y="0"/>
                              <a:ext cx="2083243" cy="1932166"/>
                            </a:xfrm>
                            <a:prstGeom prst="diamond">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FDF5914" w14:textId="77777777" w:rsidR="00705F2F" w:rsidRPr="00CE582E" w:rsidRDefault="00705F2F" w:rsidP="00965D25">
                                <w:pPr>
                                  <w:pStyle w:val="TextBoxHeading"/>
                                  <w:ind w:left="0" w:right="31"/>
                                </w:pPr>
                                <w:r>
                                  <w:t>Дейността има ли потенциала да засегне ресурси, обхванати от ЗОПОЕЩ?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Diamond 139"/>
                          <wps:cNvSpPr/>
                          <wps:spPr>
                            <a:xfrm>
                              <a:off x="270344" y="2285996"/>
                              <a:ext cx="2083242" cy="1938795"/>
                            </a:xfrm>
                            <a:prstGeom prst="diamond">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669354D" w14:textId="77777777" w:rsidR="00705F2F" w:rsidRPr="00CE582E" w:rsidRDefault="00705F2F" w:rsidP="00965D25">
                                <w:pPr>
                                  <w:pStyle w:val="TextBoxHeading"/>
                                  <w:ind w:left="0" w:right="31"/>
                                </w:pPr>
                                <w:r>
                                  <w:t>Дейността включена ли е в Приложение  №1 към чл.3, т.1 от ЗОПОЕЩ?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Speech Bubble: Oval 86"/>
                          <wps:cNvSpPr/>
                          <wps:spPr>
                            <a:xfrm>
                              <a:off x="2870420" y="214381"/>
                              <a:ext cx="723569" cy="485030"/>
                            </a:xfrm>
                            <a:prstGeom prst="wedgeEllipseCallout">
                              <a:avLst>
                                <a:gd name="adj1" fmla="val -18635"/>
                                <a:gd name="adj2" fmla="val 1034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2E8710" w14:textId="77777777" w:rsidR="00705F2F" w:rsidRDefault="00705F2F" w:rsidP="00965D25">
                                <w:pPr>
                                  <w:pStyle w:val="TextBoxHeading"/>
                                </w:pPr>
                                <w:r>
                                  <w:t>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Speech Bubble: Oval 140"/>
                          <wps:cNvSpPr/>
                          <wps:spPr>
                            <a:xfrm>
                              <a:off x="1559781" y="1671097"/>
                              <a:ext cx="723569" cy="485030"/>
                            </a:xfrm>
                            <a:prstGeom prst="wedgeEllipseCallout">
                              <a:avLst>
                                <a:gd name="adj1" fmla="val -79075"/>
                                <a:gd name="adj2" fmla="val 444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006493" w14:textId="77777777" w:rsidR="00705F2F" w:rsidRDefault="00705F2F" w:rsidP="00965D25">
                                <w:pPr>
                                  <w:pStyle w:val="TextBoxHeading"/>
                                </w:pPr>
                                <w: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Text Box 88"/>
                          <wps:cNvSpPr txBox="1"/>
                          <wps:spPr>
                            <a:xfrm>
                              <a:off x="3840480" y="763326"/>
                              <a:ext cx="1582309" cy="310101"/>
                            </a:xfrm>
                            <a:prstGeom prst="rect">
                              <a:avLst/>
                            </a:prstGeom>
                            <a:solidFill>
                              <a:schemeClr val="lt1"/>
                            </a:solidFill>
                            <a:ln w="6350">
                              <a:solidFill>
                                <a:prstClr val="black"/>
                              </a:solidFill>
                            </a:ln>
                          </wps:spPr>
                          <wps:txbx>
                            <w:txbxContent>
                              <w:p w14:paraId="731F4D97" w14:textId="77777777" w:rsidR="00705F2F" w:rsidRDefault="00705F2F" w:rsidP="00965D25">
                                <w:pPr>
                                  <w:pStyle w:val="TextBoxHeading"/>
                                </w:pPr>
                                <w:r>
                                  <w:t>Не се прилага ЗОПОЕЩ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Connector: Elbow 89"/>
                          <wps:cNvCnPr>
                            <a:stCxn id="65" idx="3"/>
                            <a:endCxn id="88" idx="1"/>
                          </wps:cNvCnPr>
                          <wps:spPr>
                            <a:xfrm flipV="1">
                              <a:off x="2353587" y="918377"/>
                              <a:ext cx="1486893" cy="47706"/>
                            </a:xfrm>
                            <a:prstGeom prst="bentConnector3">
                              <a:avLst/>
                            </a:prstGeom>
                          </wps:spPr>
                          <wps:style>
                            <a:lnRef idx="1">
                              <a:schemeClr val="accent3"/>
                            </a:lnRef>
                            <a:fillRef idx="0">
                              <a:schemeClr val="accent3"/>
                            </a:fillRef>
                            <a:effectRef idx="0">
                              <a:schemeClr val="accent3"/>
                            </a:effectRef>
                            <a:fontRef idx="minor">
                              <a:schemeClr val="tx1"/>
                            </a:fontRef>
                          </wps:style>
                          <wps:bodyPr/>
                        </wps:wsp>
                        <wps:wsp>
                          <wps:cNvPr id="141" name="Speech Bubble: Oval 141"/>
                          <wps:cNvSpPr/>
                          <wps:spPr>
                            <a:xfrm>
                              <a:off x="2870420" y="2505984"/>
                              <a:ext cx="723569" cy="485030"/>
                            </a:xfrm>
                            <a:prstGeom prst="wedgeEllipseCallout">
                              <a:avLst>
                                <a:gd name="adj1" fmla="val -18635"/>
                                <a:gd name="adj2" fmla="val 1034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F0932B" w14:textId="77777777" w:rsidR="00705F2F" w:rsidRDefault="00705F2F" w:rsidP="00965D25">
                                <w:pPr>
                                  <w:pStyle w:val="TextBoxHeading"/>
                                </w:pPr>
                                <w:r>
                                  <w:t>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Text Box 142"/>
                          <wps:cNvSpPr txBox="1"/>
                          <wps:spPr>
                            <a:xfrm>
                              <a:off x="3888188" y="2838615"/>
                              <a:ext cx="1582309" cy="771277"/>
                            </a:xfrm>
                            <a:prstGeom prst="rect">
                              <a:avLst/>
                            </a:prstGeom>
                            <a:solidFill>
                              <a:schemeClr val="lt1"/>
                            </a:solidFill>
                            <a:ln w="6350">
                              <a:solidFill>
                                <a:prstClr val="black"/>
                              </a:solidFill>
                            </a:ln>
                          </wps:spPr>
                          <wps:txbx>
                            <w:txbxContent>
                              <w:p w14:paraId="324A8F18" w14:textId="77777777" w:rsidR="00705F2F" w:rsidRDefault="00705F2F" w:rsidP="00965D25">
                                <w:pPr>
                                  <w:pStyle w:val="TextBoxHeading"/>
                                </w:pPr>
                                <w:r>
                                  <w:t>Отговорност за виновно причинени щети върху защитени видове и природни местообитания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Connector: Elbow 143"/>
                          <wps:cNvCnPr>
                            <a:stCxn id="139" idx="3"/>
                            <a:endCxn id="142" idx="1"/>
                          </wps:cNvCnPr>
                          <wps:spPr>
                            <a:xfrm flipV="1">
                              <a:off x="2353586" y="3224254"/>
                              <a:ext cx="1534602" cy="31140"/>
                            </a:xfrm>
                            <a:prstGeom prst="bentConnector3">
                              <a:avLst/>
                            </a:prstGeom>
                          </wps:spPr>
                          <wps:style>
                            <a:lnRef idx="1">
                              <a:schemeClr val="accent3"/>
                            </a:lnRef>
                            <a:fillRef idx="0">
                              <a:schemeClr val="accent3"/>
                            </a:fillRef>
                            <a:effectRef idx="0">
                              <a:schemeClr val="accent3"/>
                            </a:effectRef>
                            <a:fontRef idx="minor">
                              <a:schemeClr val="tx1"/>
                            </a:fontRef>
                          </wps:style>
                          <wps:bodyPr/>
                        </wps:wsp>
                        <wps:wsp>
                          <wps:cNvPr id="144" name="Text Box 144"/>
                          <wps:cNvSpPr txBox="1"/>
                          <wps:spPr>
                            <a:xfrm>
                              <a:off x="469126" y="4438980"/>
                              <a:ext cx="1679051" cy="1125777"/>
                            </a:xfrm>
                            <a:prstGeom prst="rect">
                              <a:avLst/>
                            </a:prstGeom>
                            <a:solidFill>
                              <a:schemeClr val="lt1"/>
                            </a:solidFill>
                            <a:ln w="6350">
                              <a:solidFill>
                                <a:prstClr val="black"/>
                              </a:solidFill>
                            </a:ln>
                          </wps:spPr>
                          <wps:txbx>
                            <w:txbxContent>
                              <w:p w14:paraId="71606794" w14:textId="77777777" w:rsidR="00705F2F" w:rsidRDefault="00705F2F" w:rsidP="00965D25">
                                <w:pPr>
                                  <w:pStyle w:val="TextBoxHeading"/>
                                </w:pPr>
                                <w:r>
                                  <w:t>Обективна отговорност за причинени непосредствена заплаха и/или екологични щети върху защитени видове и природни местообитания, води и почви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Connector: Elbow 90"/>
                          <wps:cNvCnPr>
                            <a:stCxn id="139" idx="2"/>
                            <a:endCxn id="144" idx="0"/>
                          </wps:cNvCnPr>
                          <wps:spPr>
                            <a:xfrm rot="5400000">
                              <a:off x="1203215" y="4330229"/>
                              <a:ext cx="214189" cy="3313"/>
                            </a:xfrm>
                            <a:prstGeom prst="bentConnector3">
                              <a:avLst/>
                            </a:prstGeom>
                          </wps:spPr>
                          <wps:style>
                            <a:lnRef idx="1">
                              <a:schemeClr val="accent3"/>
                            </a:lnRef>
                            <a:fillRef idx="0">
                              <a:schemeClr val="accent3"/>
                            </a:fillRef>
                            <a:effectRef idx="0">
                              <a:schemeClr val="accent3"/>
                            </a:effectRef>
                            <a:fontRef idx="minor">
                              <a:schemeClr val="tx1"/>
                            </a:fontRef>
                          </wps:style>
                          <wps:bodyPr/>
                        </wps:wsp>
                        <wps:wsp>
                          <wps:cNvPr id="145" name="Speech Bubble: Oval 145"/>
                          <wps:cNvSpPr/>
                          <wps:spPr>
                            <a:xfrm>
                              <a:off x="1559781" y="3919081"/>
                              <a:ext cx="723569" cy="485030"/>
                            </a:xfrm>
                            <a:prstGeom prst="wedgeEllipseCallout">
                              <a:avLst>
                                <a:gd name="adj1" fmla="val -79075"/>
                                <a:gd name="adj2" fmla="val 444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728D22" w14:textId="77777777" w:rsidR="00705F2F" w:rsidRDefault="00705F2F" w:rsidP="00965D25">
                                <w:pPr>
                                  <w:pStyle w:val="TextBoxHeading"/>
                                </w:pPr>
                                <w: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Text Box 91"/>
                          <wps:cNvSpPr txBox="1"/>
                          <wps:spPr>
                            <a:xfrm>
                              <a:off x="3731476" y="3918880"/>
                              <a:ext cx="1829401" cy="677118"/>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379D0846" w14:textId="77777777" w:rsidR="00705F2F" w:rsidRDefault="00705F2F" w:rsidP="00965D25">
                                <w:pPr>
                                  <w:pStyle w:val="TextBox"/>
                                </w:pPr>
                                <w:r>
                                  <w:t>Следва да се предприемат мерки за отстраняване на екологични щети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Arrow: Striped Right 93"/>
                          <wps:cNvSpPr/>
                          <wps:spPr>
                            <a:xfrm>
                              <a:off x="2148176" y="4438775"/>
                              <a:ext cx="1583299" cy="198783"/>
                            </a:xfrm>
                            <a:prstGeom prst="stripedRightArrow">
                              <a:avLst/>
                            </a:prstGeom>
                            <a:ln w="3175">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Arrow: Striped Right 148"/>
                          <wps:cNvSpPr/>
                          <wps:spPr>
                            <a:xfrm rot="5400000">
                              <a:off x="4514816" y="3664899"/>
                              <a:ext cx="309171" cy="198783"/>
                            </a:xfrm>
                            <a:prstGeom prst="stripedRightArrow">
                              <a:avLst/>
                            </a:prstGeom>
                            <a:ln w="3175">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15" name="Arrow: Striped Right 93"/>
                        <wps:cNvSpPr/>
                        <wps:spPr>
                          <a:xfrm>
                            <a:off x="2182881" y="5983448"/>
                            <a:ext cx="1583055" cy="198755"/>
                          </a:xfrm>
                          <a:prstGeom prst="stripedRightArrow">
                            <a:avLst/>
                          </a:prstGeom>
                          <a:solidFill>
                            <a:srgbClr val="DDDDDD"/>
                          </a:solidFill>
                          <a:ln w="3175" cap="flat" cmpd="sng" algn="ctr">
                            <a:solidFill>
                              <a:srgbClr val="DDDDDD">
                                <a:shade val="50000"/>
                              </a:srgbClr>
                            </a:solidFill>
                            <a:prstDash val="dashDot"/>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 name="Text Box 91"/>
                        <wps:cNvSpPr txBox="1"/>
                        <wps:spPr>
                          <a:xfrm>
                            <a:off x="3758109" y="5356496"/>
                            <a:ext cx="1837690" cy="1318895"/>
                          </a:xfrm>
                          <a:prstGeom prst="rect">
                            <a:avLst/>
                          </a:prstGeom>
                          <a:gradFill rotWithShape="1">
                            <a:gsLst>
                              <a:gs pos="0">
                                <a:srgbClr val="B2B2B2">
                                  <a:lumMod val="110000"/>
                                  <a:satMod val="105000"/>
                                  <a:tint val="67000"/>
                                </a:srgbClr>
                              </a:gs>
                              <a:gs pos="50000">
                                <a:srgbClr val="B2B2B2">
                                  <a:lumMod val="105000"/>
                                  <a:satMod val="103000"/>
                                  <a:tint val="73000"/>
                                </a:srgbClr>
                              </a:gs>
                              <a:gs pos="100000">
                                <a:srgbClr val="B2B2B2">
                                  <a:lumMod val="105000"/>
                                  <a:satMod val="109000"/>
                                  <a:tint val="81000"/>
                                </a:srgbClr>
                              </a:gs>
                            </a:gsLst>
                            <a:lin ang="5400000" scaled="0"/>
                          </a:gradFill>
                          <a:ln w="6350" cap="flat" cmpd="sng" algn="ctr">
                            <a:solidFill>
                              <a:srgbClr val="B2B2B2"/>
                            </a:solidFill>
                            <a:prstDash val="solid"/>
                            <a:miter lim="800000"/>
                          </a:ln>
                          <a:effectLst/>
                        </wps:spPr>
                        <wps:style>
                          <a:lnRef idx="1">
                            <a:schemeClr val="accent2"/>
                          </a:lnRef>
                          <a:fillRef idx="2">
                            <a:schemeClr val="accent2"/>
                          </a:fillRef>
                          <a:effectRef idx="1">
                            <a:schemeClr val="accent2"/>
                          </a:effectRef>
                          <a:fontRef idx="minor">
                            <a:schemeClr val="dk1"/>
                          </a:fontRef>
                        </wps:style>
                        <wps:txbx>
                          <w:txbxContent>
                            <w:p w14:paraId="1E5344BE" w14:textId="77777777" w:rsidR="00705F2F" w:rsidRDefault="00705F2F" w:rsidP="00965D25">
                              <w:pPr>
                                <w:pStyle w:val="NormalWeb"/>
                                <w:spacing w:after="0"/>
                                <w:ind w:left="29"/>
                              </w:pPr>
                              <w:r>
                                <w:rPr>
                                  <w:rFonts w:ascii="Arial Narrow" w:eastAsia="SimSun" w:hAnsi="Arial Narrow"/>
                                  <w:b/>
                                  <w:bCs/>
                                  <w:sz w:val="20"/>
                                  <w:szCs w:val="20"/>
                                  <w:lang w:val="bg-BG"/>
                                </w:rPr>
                                <w:t>Следва да се предприемат мерки за  предотвратяване на непосредствената заплаха за екологични щети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E44C0E3" id="Canvas 51" o:spid="_x0000_s1131" editas="canvas" style="width:452.5pt;height:525.6pt;mso-position-horizontal-relative:char;mso-position-vertical-relative:line" coordsize="57467,6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">
                <v:shape id="_x0000_s1132" type="#_x0000_t75" style="position:absolute;width:57467;height:66751;visibility:visible;mso-wrap-style:square">
                  <v:fill o:detectmouseclick="t"/>
                  <v:path o:connecttype="non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7" o:spid="_x0000_s1133" type="#_x0000_t34" style="position:absolute;left:11697;top:27265;width:3538;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" strokecolor="#969696 [3206]" strokeweight=".5pt"/>
                <v:group id="Group 94" o:spid="_x0000_s1134" style="position:absolute;left:3050;top:6174;width:52905;height:55648" coordorigin="2703" coordsize="52905,5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type id="_x0000_t4" coordsize="21600,21600" o:spt="4" path="m10800,l,10800,10800,21600,21600,10800xe">
                    <v:stroke joinstyle="miter"/>
                    <v:path gradientshapeok="t" o:connecttype="rect" textboxrect="5400,5400,16200,16200"/>
                  </v:shapetype>
                  <v:shape id="Diamond 65" o:spid="_x0000_s1135" type="#_x0000_t4" style="position:absolute;left:2703;width:20832;height:19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" fillcolor="#b2b2b2 [3205]" strokecolor="#585858 [1605]" strokeweight="1pt">
                    <v:textbox>
                      <w:txbxContent>
                        <w:p w14:paraId="5FDF5914" w14:textId="77777777" w:rsidR="00705F2F" w:rsidRPr="00CE582E" w:rsidRDefault="00705F2F" w:rsidP="00965D25">
                          <w:pPr>
                            <w:pStyle w:val="TextBoxHeading"/>
                            <w:ind w:left="0" w:right="31"/>
                          </w:pPr>
                          <w:r>
                            <w:t>Дейността има ли потенциала да засегне ресурси, обхванати от ЗОПОЕЩ?</w:t>
                          </w:r>
                        </w:p>
                      </w:txbxContent>
                    </v:textbox>
                  </v:shape>
                  <v:shape id="Diamond 139" o:spid="_x0000_s1136" type="#_x0000_t4" style="position:absolute;left:2703;top:22859;width:20832;height:19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" fillcolor="#b2b2b2 [3205]" strokecolor="#585858 [1605]" strokeweight="1pt">
                    <v:textbox>
                      <w:txbxContent>
                        <w:p w14:paraId="1669354D" w14:textId="77777777" w:rsidR="00705F2F" w:rsidRPr="00CE582E" w:rsidRDefault="00705F2F" w:rsidP="00965D25">
                          <w:pPr>
                            <w:pStyle w:val="TextBoxHeading"/>
                            <w:ind w:left="0" w:right="31"/>
                          </w:pPr>
                          <w:r>
                            <w:t>Дейността включена ли е в Приложение  №1 към чл.3, т.1 от ЗОПОЕЩ?</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86" o:spid="_x0000_s1137" type="#_x0000_t63" style="position:absolute;left:28704;top:2143;width:7235;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" adj="6775,33153" fillcolor="#ddd [3204]" strokecolor="#6e6e6e [1604]" strokeweight="1pt">
                    <v:textbox>
                      <w:txbxContent>
                        <w:p w14:paraId="5D2E8710" w14:textId="77777777" w:rsidR="00705F2F" w:rsidRDefault="00705F2F" w:rsidP="00965D25">
                          <w:pPr>
                            <w:pStyle w:val="TextBoxHeading"/>
                          </w:pPr>
                          <w:r>
                            <w:t>НЕ</w:t>
                          </w:r>
                        </w:p>
                      </w:txbxContent>
                    </v:textbox>
                  </v:shape>
                  <v:shape id="Speech Bubble: Oval 140" o:spid="_x0000_s1138" type="#_x0000_t63" style="position:absolute;left:15597;top:16710;width:7236;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" adj="-6280,20405" fillcolor="#ddd [3204]" strokecolor="#6e6e6e [1604]" strokeweight="1pt">
                    <v:textbox>
                      <w:txbxContent>
                        <w:p w14:paraId="5D006493" w14:textId="77777777" w:rsidR="00705F2F" w:rsidRDefault="00705F2F" w:rsidP="00965D25">
                          <w:pPr>
                            <w:pStyle w:val="TextBoxHeading"/>
                          </w:pPr>
                          <w:r>
                            <w:t>ДА</w:t>
                          </w:r>
                        </w:p>
                      </w:txbxContent>
                    </v:textbox>
                  </v:shape>
                  <v:shape id="Text Box 88" o:spid="_x0000_s1139" type="#_x0000_t202" style="position:absolute;left:38404;top:7633;width:15823;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" fillcolor="white [3201]" strokeweight=".5pt">
                    <v:textbox>
                      <w:txbxContent>
                        <w:p w14:paraId="731F4D97" w14:textId="77777777" w:rsidR="00705F2F" w:rsidRDefault="00705F2F" w:rsidP="00965D25">
                          <w:pPr>
                            <w:pStyle w:val="TextBoxHeading"/>
                          </w:pPr>
                          <w:r>
                            <w:t>Не се прилага ЗОПОЕЩ</w:t>
                          </w:r>
                        </w:p>
                      </w:txbxContent>
                    </v:textbox>
                  </v:shape>
                  <v:shape id="Connector: Elbow 89" o:spid="_x0000_s1140" type="#_x0000_t34" style="position:absolute;left:23535;top:9183;width:14869;height:47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" strokecolor="#969696 [3206]" strokeweight=".5pt"/>
                  <v:shape id="Speech Bubble: Oval 141" o:spid="_x0000_s1141" type="#_x0000_t63" style="position:absolute;left:28704;top:25059;width:7235;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" adj="6775,33153" fillcolor="#ddd [3204]" strokecolor="#6e6e6e [1604]" strokeweight="1pt">
                    <v:textbox>
                      <w:txbxContent>
                        <w:p w14:paraId="12F0932B" w14:textId="77777777" w:rsidR="00705F2F" w:rsidRDefault="00705F2F" w:rsidP="00965D25">
                          <w:pPr>
                            <w:pStyle w:val="TextBoxHeading"/>
                          </w:pPr>
                          <w:r>
                            <w:t>НЕ</w:t>
                          </w:r>
                        </w:p>
                      </w:txbxContent>
                    </v:textbox>
                  </v:shape>
                  <v:shape id="Text Box 142" o:spid="_x0000_s1142" type="#_x0000_t202" style="position:absolute;left:38881;top:28386;width:15823;height:7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" fillcolor="white [3201]" strokeweight=".5pt">
                    <v:textbox>
                      <w:txbxContent>
                        <w:p w14:paraId="324A8F18" w14:textId="77777777" w:rsidR="00705F2F" w:rsidRDefault="00705F2F" w:rsidP="00965D25">
                          <w:pPr>
                            <w:pStyle w:val="TextBoxHeading"/>
                          </w:pPr>
                          <w:r>
                            <w:t>Отговорност за виновно причинени щети върху защитени видове и природни местообитания</w:t>
                          </w:r>
                        </w:p>
                      </w:txbxContent>
                    </v:textbox>
                  </v:shape>
                  <v:shape id="Connector: Elbow 143" o:spid="_x0000_s1143" type="#_x0000_t34" style="position:absolute;left:23535;top:32242;width:15346;height:31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" strokecolor="#969696 [3206]" strokeweight=".5pt"/>
                  <v:shape id="Text Box 144" o:spid="_x0000_s1144" type="#_x0000_t202" style="position:absolute;left:4691;top:44389;width:16790;height:1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CSwAAAANwAAAAPAAAAZHJzL2Rvd25yZXYueG1sRE9NawIx&#10;EL0X+h/CFLzVbI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9lYwksAAAADcAAAADwAAAAAA&#10;AAAAAAAAAAAHAgAAZHJzL2Rvd25yZXYueG1sUEsFBgAAAAADAAMAtwAAAPQCAAAAAA==&#10;" fillcolor="white [3201]" strokeweight=".5pt">
                    <v:textbox>
                      <w:txbxContent>
                        <w:p w14:paraId="71606794" w14:textId="77777777" w:rsidR="00705F2F" w:rsidRDefault="00705F2F" w:rsidP="00965D25">
                          <w:pPr>
                            <w:pStyle w:val="TextBoxHeading"/>
                          </w:pPr>
                          <w:r>
                            <w:t>Обективна отговорност за причинени непосредствена заплаха и/или екологични щети върху защитени видове и природни местообитания, води и почви</w:t>
                          </w:r>
                        </w:p>
                      </w:txbxContent>
                    </v:textbox>
                  </v:shape>
                  <v:shape id="Connector: Elbow 90" o:spid="_x0000_s1145" type="#_x0000_t34" style="position:absolute;left:12032;top:43301;width:2142;height: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" strokecolor="#969696 [3206]" strokeweight=".5pt"/>
                  <v:shape id="Speech Bubble: Oval 145" o:spid="_x0000_s1146" type="#_x0000_t63" style="position:absolute;left:15597;top:39190;width:7236;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" adj="-6280,20405" fillcolor="#ddd [3204]" strokecolor="#6e6e6e [1604]" strokeweight="1pt">
                    <v:textbox>
                      <w:txbxContent>
                        <w:p w14:paraId="1A728D22" w14:textId="77777777" w:rsidR="00705F2F" w:rsidRDefault="00705F2F" w:rsidP="00965D25">
                          <w:pPr>
                            <w:pStyle w:val="TextBoxHeading"/>
                          </w:pPr>
                          <w:r>
                            <w:t>ДА</w:t>
                          </w:r>
                        </w:p>
                      </w:txbxContent>
                    </v:textbox>
                  </v:shape>
                  <v:shape id="Text Box 91" o:spid="_x0000_s1147" type="#_x0000_t202" style="position:absolute;left:37314;top:39188;width:18294;height:6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" fillcolor="#cbcbcb [2165]" strokecolor="#b2b2b2 [3205]" strokeweight=".5pt">
                    <v:fill color2="silver [2613]" rotate="t" colors="0 #dadada;.5 #d0d0d0;1 #cacaca" focus="100%" type="gradient">
                      <o:fill v:ext="view" type="gradientUnscaled"/>
                    </v:fill>
                    <v:textbox>
                      <w:txbxContent>
                        <w:p w14:paraId="379D0846" w14:textId="77777777" w:rsidR="00705F2F" w:rsidRDefault="00705F2F" w:rsidP="00965D25">
                          <w:pPr>
                            <w:pStyle w:val="TextBox"/>
                          </w:pPr>
                          <w:r>
                            <w:t>Следва да се предприемат мерки за отстраняване на екологични щети</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93" o:spid="_x0000_s1148" type="#_x0000_t93" style="position:absolute;left:21481;top:44387;width:15833;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" adj="20244" fillcolor="#ddd [3204]" strokecolor="#6e6e6e [1604]" strokeweight=".25pt">
                    <v:stroke dashstyle="dashDot"/>
                  </v:shape>
                  <v:shape id="Arrow: Striped Right 148" o:spid="_x0000_s1149" type="#_x0000_t93" style="position:absolute;left:45148;top:36649;width:3091;height:19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" adj="14656" fillcolor="#ddd [3204]" strokecolor="#6e6e6e [1604]" strokeweight=".25pt">
                    <v:stroke dashstyle="dashDot"/>
                  </v:shape>
                </v:group>
                <v:shape id="Arrow: Striped Right 93" o:spid="_x0000_s1150" type="#_x0000_t93" style="position:absolute;left:21828;top:59834;width:15831;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" adj="20244" fillcolor="#ddd" strokecolor="#a2a2a2" strokeweight=".25pt">
                  <v:stroke dashstyle="dashDot"/>
                </v:shape>
                <v:shape id="Text Box 91" o:spid="_x0000_s1151" type="#_x0000_t202" style="position:absolute;left:37581;top:53564;width:18376;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" fillcolor="#dadada" strokecolor="#b2b2b2" strokeweight=".5pt">
                  <v:fill color2="#cacaca" rotate="t" colors="0 #dadada;.5 #d0d0d0;1 #cacaca" focus="100%" type="gradient">
                    <o:fill v:ext="view" type="gradientUnscaled"/>
                  </v:fill>
                  <v:textbox>
                    <w:txbxContent>
                      <w:p w14:paraId="1E5344BE" w14:textId="77777777" w:rsidR="00705F2F" w:rsidRDefault="00705F2F" w:rsidP="00965D25">
                        <w:pPr>
                          <w:pStyle w:val="NormalWeb"/>
                          <w:spacing w:after="0"/>
                          <w:ind w:left="29"/>
                        </w:pPr>
                        <w:r>
                          <w:rPr>
                            <w:rFonts w:ascii="Arial Narrow" w:eastAsia="SimSun" w:hAnsi="Arial Narrow"/>
                            <w:b/>
                            <w:bCs/>
                            <w:sz w:val="20"/>
                            <w:szCs w:val="20"/>
                            <w:lang w:val="bg-BG"/>
                          </w:rPr>
                          <w:t>Следва да се предприемат мерки за  предотвратяване на непосредствената заплаха за екологични щети</w:t>
                        </w:r>
                      </w:p>
                    </w:txbxContent>
                  </v:textbox>
                </v:shape>
                <w10:anchorlock/>
              </v:group>
            </w:pict>
          </mc:Fallback>
        </mc:AlternateContent>
      </w:r>
    </w:p>
    <w:p w14:paraId="00B7D8D4" w14:textId="77777777" w:rsidR="00965D25" w:rsidRPr="005B2516" w:rsidRDefault="00965D25" w:rsidP="00965D25">
      <w:pPr>
        <w:ind w:firstLine="0"/>
        <w:rPr>
          <w:lang w:val="bg-BG"/>
        </w:rPr>
      </w:pPr>
    </w:p>
    <w:p w14:paraId="052497C1" w14:textId="2C4A16FB" w:rsidR="00965D25" w:rsidRPr="005B2516" w:rsidRDefault="00965D25" w:rsidP="0030568B">
      <w:pPr>
        <w:pStyle w:val="TableFigure"/>
      </w:pPr>
      <w:r w:rsidRPr="005B2516">
        <w:lastRenderedPageBreak/>
        <w:t>Режим</w:t>
      </w:r>
      <w:r w:rsidR="00007B80" w:rsidRPr="005B2516">
        <w:t xml:space="preserve"> </w:t>
      </w:r>
      <w:r w:rsidRPr="005B2516">
        <w:t>на</w:t>
      </w:r>
      <w:r w:rsidR="00007B80" w:rsidRPr="005B2516">
        <w:t xml:space="preserve"> </w:t>
      </w:r>
      <w:r w:rsidRPr="005B2516">
        <w:t>отговорност</w:t>
      </w:r>
      <w:r w:rsidR="00007B80" w:rsidRPr="005B2516">
        <w:t xml:space="preserve"> </w:t>
      </w:r>
      <w:r w:rsidRPr="005B2516">
        <w:t>по</w:t>
      </w:r>
      <w:r w:rsidR="00007B80" w:rsidRPr="005B2516">
        <w:t xml:space="preserve"> </w:t>
      </w:r>
      <w:r w:rsidRPr="005B2516">
        <w:t>ЗОПОЕЩ</w:t>
      </w:r>
    </w:p>
    <w:p w14:paraId="67DE8078" w14:textId="77777777" w:rsidR="00965D25" w:rsidRPr="005B2516" w:rsidRDefault="00965D25" w:rsidP="00965D25">
      <w:pPr>
        <w:keepLines/>
        <w:ind w:firstLine="0"/>
        <w:rPr>
          <w:lang w:val="bg-BG"/>
        </w:rPr>
      </w:pPr>
      <w:r w:rsidRPr="005B2516">
        <w:rPr>
          <w:noProof/>
          <w:lang w:val="bg-BG" w:eastAsia="en-US"/>
        </w:rPr>
        <mc:AlternateContent>
          <mc:Choice Requires="wpc">
            <w:drawing>
              <wp:inline distT="0" distB="0" distL="0" distR="0" wp14:anchorId="761E6462" wp14:editId="0DF9A094">
                <wp:extent cx="5848350" cy="7740503"/>
                <wp:effectExtent l="0" t="0" r="0" b="0"/>
                <wp:docPr id="163" name="Canvas 16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85" name="Group 185"/>
                        <wpg:cNvGrpSpPr/>
                        <wpg:grpSpPr>
                          <a:xfrm>
                            <a:off x="3597" y="43686"/>
                            <a:ext cx="5566192" cy="7589127"/>
                            <a:chOff x="38101" y="-120405"/>
                            <a:chExt cx="5566192" cy="7573054"/>
                          </a:xfrm>
                        </wpg:grpSpPr>
                        <wps:wsp>
                          <wps:cNvPr id="164" name="Text Box 164"/>
                          <wps:cNvSpPr txBox="1"/>
                          <wps:spPr>
                            <a:xfrm>
                              <a:off x="894714" y="-120405"/>
                              <a:ext cx="1811548" cy="401180"/>
                            </a:xfrm>
                            <a:prstGeom prst="rect">
                              <a:avLst/>
                            </a:prstGeom>
                            <a:solidFill>
                              <a:schemeClr val="lt1"/>
                            </a:solidFill>
                            <a:ln w="6350">
                              <a:solidFill>
                                <a:prstClr val="black"/>
                              </a:solidFill>
                            </a:ln>
                          </wps:spPr>
                          <wps:txbx>
                            <w:txbxContent>
                              <w:p w14:paraId="7B80E24B" w14:textId="77777777" w:rsidR="00705F2F" w:rsidRDefault="00705F2F" w:rsidP="00965D25">
                                <w:pPr>
                                  <w:pStyle w:val="TextBoxHeading"/>
                                </w:pPr>
                                <w:r>
                                  <w:t>ОБЕКТИВНА ОТГОВОРНОСТ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Text Box 172"/>
                          <wps:cNvSpPr txBox="1"/>
                          <wps:spPr>
                            <a:xfrm>
                              <a:off x="3735235" y="-117446"/>
                              <a:ext cx="1869058" cy="567332"/>
                            </a:xfrm>
                            <a:prstGeom prst="rect">
                              <a:avLst/>
                            </a:prstGeom>
                            <a:solidFill>
                              <a:schemeClr val="lt1"/>
                            </a:solidFill>
                            <a:ln w="6350">
                              <a:solidFill>
                                <a:prstClr val="black"/>
                              </a:solidFill>
                            </a:ln>
                          </wps:spPr>
                          <wps:txbx>
                            <w:txbxContent>
                              <w:p w14:paraId="1A765D12" w14:textId="77777777" w:rsidR="00705F2F" w:rsidRDefault="00705F2F" w:rsidP="00965D25">
                                <w:pPr>
                                  <w:pStyle w:val="TextBoxHeading"/>
                                </w:pPr>
                                <w:r>
                                  <w:t>ОТГОВОРНОСТ ЗА ВИНОВНО ДЕЙСТВИЕ ИЛИ БЕЗДЕЙСТВИЕ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Text Box 175"/>
                          <wps:cNvSpPr txBox="1"/>
                          <wps:spPr>
                            <a:xfrm>
                              <a:off x="38101" y="909752"/>
                              <a:ext cx="3677754" cy="5345176"/>
                            </a:xfrm>
                            <a:prstGeom prst="rect">
                              <a:avLst/>
                            </a:prstGeom>
                            <a:solidFill>
                              <a:schemeClr val="lt1"/>
                            </a:solidFill>
                            <a:ln w="6350">
                              <a:solidFill>
                                <a:prstClr val="black"/>
                              </a:solidFill>
                            </a:ln>
                          </wps:spPr>
                          <wps:txbx>
                            <w:txbxContent>
                              <w:p w14:paraId="47C2E2B5" w14:textId="77777777" w:rsidR="00705F2F" w:rsidRPr="003A46B1" w:rsidRDefault="00705F2F" w:rsidP="00855F6B">
                                <w:pPr>
                                  <w:pStyle w:val="TextBoxBulleted"/>
                                  <w:numPr>
                                    <w:ilvl w:val="0"/>
                                    <w:numId w:val="32"/>
                                  </w:numPr>
                                </w:pPr>
                                <w:r w:rsidRPr="009E5F23">
                                  <w:t>Експлоатация на инсталации и съоръжения, за които се изисква издаване на комплексно разрешително по чл. 117 от ЗООС</w:t>
                                </w:r>
                                <w:r w:rsidRPr="003A46B1">
                                  <w:t>, с изключение на инсталациите и съоръженията или частите от тях, използвани за изследователска работа, разработки и изпитания на нови продукти и процеси;</w:t>
                                </w:r>
                              </w:p>
                              <w:p w14:paraId="1A801BD6" w14:textId="77777777" w:rsidR="00705F2F" w:rsidRPr="00E40204" w:rsidRDefault="00705F2F" w:rsidP="00855F6B">
                                <w:pPr>
                                  <w:pStyle w:val="TextBoxBulleted"/>
                                  <w:numPr>
                                    <w:ilvl w:val="0"/>
                                    <w:numId w:val="32"/>
                                  </w:numPr>
                                </w:pPr>
                                <w:r w:rsidRPr="003A46B1">
                                  <w:t>Дейности по събиране, транспортира</w:t>
                                </w:r>
                                <w:r w:rsidRPr="000B1C30">
                                  <w:t>не, оползотворяване или обезвреждане на отпадъци, в т.ч. опасни отпадъци, за които се изисква разрешение или регистрационен документ съгласно ЗУО</w:t>
                                </w:r>
                              </w:p>
                              <w:p w14:paraId="3FB8B1AA" w14:textId="77777777" w:rsidR="00705F2F" w:rsidRPr="00E40204" w:rsidRDefault="00705F2F" w:rsidP="00855F6B">
                                <w:pPr>
                                  <w:pStyle w:val="TextBoxBulleted"/>
                                  <w:numPr>
                                    <w:ilvl w:val="0"/>
                                    <w:numId w:val="32"/>
                                  </w:numPr>
                                </w:pPr>
                                <w:r w:rsidRPr="00E40204">
                                  <w:t>Извършване на дейности по използване на водите и водните обекти, в т.ч. всички зауствания на отпадъчни води в повърхностни води, с които се изпускат опасни вещества, посочени в наредбите по чл. 135, ал. 1, т.9 и 17 от ЗВ, за които се изисква предварително регламентиране в издаваните разрешителни за заустване съгласно ЗВ и в комплексните разрешителни и отвеждания на вещества в подземните води, инжектиране на замърсители в подземните води, водовземане и завиряване на воден обект, за които се изисква издаване на разрешително по ЗВ</w:t>
                                </w:r>
                              </w:p>
                              <w:p w14:paraId="2B84A731" w14:textId="12847018" w:rsidR="00705F2F" w:rsidRPr="00E40204" w:rsidRDefault="00705F2F" w:rsidP="00855F6B">
                                <w:pPr>
                                  <w:pStyle w:val="TextBoxBulleted"/>
                                  <w:numPr>
                                    <w:ilvl w:val="0"/>
                                    <w:numId w:val="32"/>
                                  </w:numPr>
                                </w:pPr>
                                <w:r w:rsidRPr="00E40204">
                                  <w:t>Извършване на дейности по производство, употреба, съхранение, обработка, пълнене и изпускане в околната среда на химични вещества и смеси по смисъла на чл. 2 от ЗЗВВХВС</w:t>
                                </w:r>
                                <w:r>
                                  <w:rPr>
                                    <w:lang w:val="en-US"/>
                                  </w:rPr>
                                  <w:t xml:space="preserve"> </w:t>
                                </w:r>
                                <w:r>
                                  <w:t>(вж. бележка под линия на стр. 14)</w:t>
                                </w:r>
                              </w:p>
                              <w:p w14:paraId="1B0ED3E0" w14:textId="77777777" w:rsidR="00705F2F" w:rsidRPr="00E40204" w:rsidRDefault="00705F2F" w:rsidP="00855F6B">
                                <w:pPr>
                                  <w:pStyle w:val="TextBoxBulleted"/>
                                  <w:numPr>
                                    <w:ilvl w:val="0"/>
                                    <w:numId w:val="32"/>
                                  </w:numPr>
                                </w:pPr>
                                <w:r w:rsidRPr="00E40204">
                                  <w:t>Извършване на дейности по производство, употреба, съхранение, обработка, пълнене и изпускане в околната среда на продукти за растителна защита по смисъла на ЗЗР</w:t>
                                </w:r>
                              </w:p>
                              <w:p w14:paraId="22E30062" w14:textId="77777777" w:rsidR="00705F2F" w:rsidRPr="00E40204" w:rsidRDefault="00705F2F" w:rsidP="00855F6B">
                                <w:pPr>
                                  <w:pStyle w:val="TextBoxBulleted"/>
                                  <w:numPr>
                                    <w:ilvl w:val="0"/>
                                    <w:numId w:val="32"/>
                                  </w:numPr>
                                </w:pPr>
                                <w:r w:rsidRPr="00E40204">
                                  <w:t>Извършване на дейности по производство, употреба, съхранение, обработка, пълнене и изпускане в околната среда на биоциди по смисъла на ЗЗВВХВС</w:t>
                                </w:r>
                              </w:p>
                              <w:p w14:paraId="7992786E" w14:textId="77777777" w:rsidR="00705F2F" w:rsidRPr="00E40204" w:rsidRDefault="00705F2F" w:rsidP="00855F6B">
                                <w:pPr>
                                  <w:pStyle w:val="TextBoxBulleted"/>
                                  <w:numPr>
                                    <w:ilvl w:val="0"/>
                                    <w:numId w:val="32"/>
                                  </w:numPr>
                                </w:pPr>
                                <w:r w:rsidRPr="00E40204">
                                  <w:t xml:space="preserve">Извършване на дейности по превоз на опасни товари по смисъла на ЗАП, ЗЖТ, ЗМПВВППРБ и ЗГВ </w:t>
                                </w:r>
                              </w:p>
                              <w:p w14:paraId="03230315" w14:textId="77777777" w:rsidR="00705F2F" w:rsidRPr="009E5F23" w:rsidRDefault="00705F2F" w:rsidP="00855F6B">
                                <w:pPr>
                                  <w:pStyle w:val="TextBoxBulleted"/>
                                  <w:numPr>
                                    <w:ilvl w:val="0"/>
                                    <w:numId w:val="32"/>
                                  </w:numPr>
                                </w:pPr>
                                <w:r w:rsidRPr="00E40204">
                                  <w:t>Извършване на дейности по работа с ГМО в контролирани условия, освобождаване на ГМО в околната среда, пускане на пазара на ГМО или комбинация от тях като продукти или съставка на продукти, пренасяне на ГМО, внос, износ и транзит на ГМО по смисъла на ЗГМО</w:t>
                                </w:r>
                                <w:r>
                                  <w:t>, за които се изисква разрешение по ЗГМО</w:t>
                                </w:r>
                              </w:p>
                              <w:p w14:paraId="7139FE7D" w14:textId="77777777" w:rsidR="00705F2F" w:rsidRPr="003A46B1" w:rsidRDefault="00705F2F" w:rsidP="00855F6B">
                                <w:pPr>
                                  <w:pStyle w:val="TextBoxBulleted"/>
                                  <w:numPr>
                                    <w:ilvl w:val="0"/>
                                    <w:numId w:val="32"/>
                                  </w:numPr>
                                </w:pPr>
                                <w:r w:rsidRPr="009E5F23">
                                  <w:t>Извършване на дейности по превоз на отпадъци, в т.ч. внос, износ и транзит на отпадъци по смисъла на глава пета, раздел ІV от ЗУО</w:t>
                                </w:r>
                              </w:p>
                              <w:p w14:paraId="58E4F4A7" w14:textId="77777777" w:rsidR="00705F2F" w:rsidRPr="000C0792" w:rsidRDefault="00705F2F" w:rsidP="00855F6B">
                                <w:pPr>
                                  <w:pStyle w:val="TextBoxBulleted"/>
                                  <w:numPr>
                                    <w:ilvl w:val="0"/>
                                    <w:numId w:val="32"/>
                                  </w:numPr>
                                </w:pPr>
                                <w:r w:rsidRPr="003A46B1">
                                  <w:t>Извършване на дейности по управление на минните отпадъци</w:t>
                                </w:r>
                                <w:r w:rsidRPr="000C0792">
                                  <w:t xml:space="preserve"> съгласно ЗПБ</w:t>
                                </w:r>
                              </w:p>
                              <w:p w14:paraId="628A8328" w14:textId="6DF5605A" w:rsidR="00705F2F" w:rsidRDefault="00705F2F" w:rsidP="00855F6B">
                                <w:pPr>
                                  <w:pStyle w:val="TextBoxBulleted"/>
                                  <w:numPr>
                                    <w:ilvl w:val="0"/>
                                    <w:numId w:val="32"/>
                                  </w:numPr>
                                </w:pPr>
                                <w:r w:rsidRPr="000C0792">
                                  <w:t>Експлоатация на места за съхранение в съответствие със ЗСВДЗН</w:t>
                                </w:r>
                              </w:p>
                              <w:p w14:paraId="797E4717" w14:textId="7C7A3ADB" w:rsidR="00705F2F" w:rsidRDefault="00705F2F" w:rsidP="00A769EE">
                                <w:pPr>
                                  <w:pStyle w:val="TextBoxBulleted"/>
                                  <w:numPr>
                                    <w:ilvl w:val="0"/>
                                    <w:numId w:val="0"/>
                                  </w:numPr>
                                  <w:ind w:left="68"/>
                                </w:pPr>
                              </w:p>
                              <w:p w14:paraId="7830ED59" w14:textId="7B16882A" w:rsidR="00705F2F" w:rsidRPr="000C0792" w:rsidRDefault="00705F2F" w:rsidP="00A769EE">
                                <w:pPr>
                                  <w:pStyle w:val="TextBoxBulleted"/>
                                  <w:numPr>
                                    <w:ilvl w:val="0"/>
                                    <w:numId w:val="0"/>
                                  </w:numPr>
                                  <w:ind w:left="68"/>
                                </w:pPr>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Text Box 166"/>
                          <wps:cNvSpPr txBox="1"/>
                          <wps:spPr>
                            <a:xfrm>
                              <a:off x="113051" y="6900556"/>
                              <a:ext cx="1319842" cy="552090"/>
                            </a:xfrm>
                            <a:prstGeom prst="rect">
                              <a:avLst/>
                            </a:prstGeom>
                            <a:ln/>
                          </wps:spPr>
                          <wps:style>
                            <a:lnRef idx="2">
                              <a:schemeClr val="dk1"/>
                            </a:lnRef>
                            <a:fillRef idx="1">
                              <a:schemeClr val="lt1"/>
                            </a:fillRef>
                            <a:effectRef idx="0">
                              <a:schemeClr val="dk1"/>
                            </a:effectRef>
                            <a:fontRef idx="minor">
                              <a:schemeClr val="dk1"/>
                            </a:fontRef>
                          </wps:style>
                          <wps:txbx>
                            <w:txbxContent>
                              <w:p w14:paraId="1E751EEA" w14:textId="77777777" w:rsidR="00705F2F" w:rsidRPr="000C0792" w:rsidRDefault="00705F2F" w:rsidP="00965D25">
                                <w:pPr>
                                  <w:pStyle w:val="TextBox"/>
                                  <w:jc w:val="center"/>
                                </w:pPr>
                                <w:r>
                                  <w:t>ЩЕТИ ВЪРХУ ПОЧВИ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Text Box 177"/>
                          <wps:cNvSpPr txBox="1"/>
                          <wps:spPr>
                            <a:xfrm>
                              <a:off x="1877062" y="6900559"/>
                              <a:ext cx="1401156" cy="552090"/>
                            </a:xfrm>
                            <a:prstGeom prst="rect">
                              <a:avLst/>
                            </a:prstGeom>
                            <a:ln/>
                          </wps:spPr>
                          <wps:style>
                            <a:lnRef idx="2">
                              <a:schemeClr val="dk1"/>
                            </a:lnRef>
                            <a:fillRef idx="1">
                              <a:schemeClr val="lt1"/>
                            </a:fillRef>
                            <a:effectRef idx="0">
                              <a:schemeClr val="dk1"/>
                            </a:effectRef>
                            <a:fontRef idx="minor">
                              <a:schemeClr val="dk1"/>
                            </a:fontRef>
                          </wps:style>
                          <wps:txbx>
                            <w:txbxContent>
                              <w:p w14:paraId="0E2FBE91" w14:textId="77777777" w:rsidR="00705F2F" w:rsidRPr="000C0792" w:rsidRDefault="00705F2F" w:rsidP="00965D25">
                                <w:pPr>
                                  <w:pStyle w:val="TextBox"/>
                                  <w:jc w:val="center"/>
                                </w:pPr>
                                <w:r>
                                  <w:t>ЩЕТИ ВЪРХУ ВОДИ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3626304" y="6887884"/>
                              <a:ext cx="1869058" cy="552090"/>
                            </a:xfrm>
                            <a:prstGeom prst="rect">
                              <a:avLst/>
                            </a:prstGeom>
                            <a:ln/>
                          </wps:spPr>
                          <wps:style>
                            <a:lnRef idx="2">
                              <a:schemeClr val="dk1"/>
                            </a:lnRef>
                            <a:fillRef idx="1">
                              <a:schemeClr val="lt1"/>
                            </a:fillRef>
                            <a:effectRef idx="0">
                              <a:schemeClr val="dk1"/>
                            </a:effectRef>
                            <a:fontRef idx="minor">
                              <a:schemeClr val="dk1"/>
                            </a:fontRef>
                          </wps:style>
                          <wps:txbx>
                            <w:txbxContent>
                              <w:p w14:paraId="58AE860F" w14:textId="77777777" w:rsidR="00705F2F" w:rsidRPr="000C0792" w:rsidRDefault="00705F2F" w:rsidP="00965D25">
                                <w:pPr>
                                  <w:pStyle w:val="TextBox"/>
                                  <w:jc w:val="center"/>
                                </w:pPr>
                                <w:r>
                                  <w:t>ЩЕТИ ВЪРХУ ЗАЩИТЕНИ ВИДОВЕ И ПРИРОДНИ МЕСТООБИТАНИЯ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Connector: Elbow 179"/>
                          <wps:cNvCnPr>
                            <a:stCxn id="175" idx="2"/>
                            <a:endCxn id="166" idx="0"/>
                          </wps:cNvCnPr>
                          <wps:spPr>
                            <a:xfrm rot="5400000">
                              <a:off x="1002161" y="6025739"/>
                              <a:ext cx="645628" cy="1104006"/>
                            </a:xfrm>
                            <a:prstGeom prst="bentConnector3">
                              <a:avLst>
                                <a:gd name="adj1" fmla="val 50000"/>
                              </a:avLst>
                            </a:prstGeom>
                            <a:ln>
                              <a:tailEnd type="triangle"/>
                            </a:ln>
                          </wps:spPr>
                          <wps:style>
                            <a:lnRef idx="1">
                              <a:schemeClr val="accent3"/>
                            </a:lnRef>
                            <a:fillRef idx="0">
                              <a:schemeClr val="accent3"/>
                            </a:fillRef>
                            <a:effectRef idx="0">
                              <a:schemeClr val="accent3"/>
                            </a:effectRef>
                            <a:fontRef idx="minor">
                              <a:schemeClr val="tx1"/>
                            </a:fontRef>
                          </wps:style>
                          <wps:bodyPr/>
                        </wps:wsp>
                        <wps:wsp>
                          <wps:cNvPr id="180" name="Connector: Elbow 180"/>
                          <wps:cNvCnPr>
                            <a:stCxn id="175" idx="2"/>
                            <a:endCxn id="177" idx="0"/>
                          </wps:cNvCnPr>
                          <wps:spPr>
                            <a:xfrm rot="16200000" flipH="1">
                              <a:off x="1904494" y="6227412"/>
                              <a:ext cx="645631" cy="700662"/>
                            </a:xfrm>
                            <a:prstGeom prst="bentConnector3">
                              <a:avLst/>
                            </a:prstGeom>
                            <a:ln>
                              <a:tailEnd type="triangle"/>
                            </a:ln>
                          </wps:spPr>
                          <wps:style>
                            <a:lnRef idx="1">
                              <a:schemeClr val="accent3"/>
                            </a:lnRef>
                            <a:fillRef idx="0">
                              <a:schemeClr val="accent3"/>
                            </a:fillRef>
                            <a:effectRef idx="0">
                              <a:schemeClr val="accent3"/>
                            </a:effectRef>
                            <a:fontRef idx="minor">
                              <a:schemeClr val="tx1"/>
                            </a:fontRef>
                          </wps:style>
                          <wps:bodyPr/>
                        </wps:wsp>
                        <wps:wsp>
                          <wps:cNvPr id="181" name="Connector: Elbow 181"/>
                          <wps:cNvCnPr>
                            <a:stCxn id="175" idx="2"/>
                            <a:endCxn id="178" idx="0"/>
                          </wps:cNvCnPr>
                          <wps:spPr>
                            <a:xfrm rot="16200000" flipH="1">
                              <a:off x="2902428" y="5229477"/>
                              <a:ext cx="632956" cy="2683855"/>
                            </a:xfrm>
                            <a:prstGeom prst="bentConnector3">
                              <a:avLst/>
                            </a:prstGeom>
                            <a:ln>
                              <a:tailEnd type="triangle"/>
                            </a:ln>
                          </wps:spPr>
                          <wps:style>
                            <a:lnRef idx="1">
                              <a:schemeClr val="accent3"/>
                            </a:lnRef>
                            <a:fillRef idx="0">
                              <a:schemeClr val="accent3"/>
                            </a:fillRef>
                            <a:effectRef idx="0">
                              <a:schemeClr val="accent3"/>
                            </a:effectRef>
                            <a:fontRef idx="minor">
                              <a:schemeClr val="tx1"/>
                            </a:fontRef>
                          </wps:style>
                          <wps:bodyPr/>
                        </wps:wsp>
                        <wps:wsp>
                          <wps:cNvPr id="182" name="Connector: Elbow 182"/>
                          <wps:cNvCnPr>
                            <a:endCxn id="178" idx="0"/>
                          </wps:cNvCnPr>
                          <wps:spPr>
                            <a:xfrm rot="5400000">
                              <a:off x="1275267" y="3602302"/>
                              <a:ext cx="6571132" cy="12700"/>
                            </a:xfrm>
                            <a:prstGeom prst="bentConnector3">
                              <a:avLst/>
                            </a:prstGeom>
                            <a:ln>
                              <a:tailEnd type="triangle"/>
                            </a:ln>
                          </wps:spPr>
                          <wps:style>
                            <a:lnRef idx="1">
                              <a:schemeClr val="accent3"/>
                            </a:lnRef>
                            <a:fillRef idx="0">
                              <a:schemeClr val="accent3"/>
                            </a:fillRef>
                            <a:effectRef idx="0">
                              <a:schemeClr val="accent3"/>
                            </a:effectRef>
                            <a:fontRef idx="minor">
                              <a:schemeClr val="tx1"/>
                            </a:fontRef>
                          </wps:style>
                          <wps:bodyPr/>
                        </wps:wsp>
                        <wps:wsp>
                          <wps:cNvPr id="183" name="Connector: Elbow 183"/>
                          <wps:cNvCnPr>
                            <a:stCxn id="164" idx="2"/>
                            <a:endCxn id="175" idx="0"/>
                          </wps:cNvCnPr>
                          <wps:spPr>
                            <a:xfrm rot="16200000" flipH="1">
                              <a:off x="1524244" y="557018"/>
                              <a:ext cx="628977" cy="76490"/>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6" name="Text Box 176"/>
                          <wps:cNvSpPr txBox="1"/>
                          <wps:spPr>
                            <a:xfrm>
                              <a:off x="201185" y="449886"/>
                              <a:ext cx="3209925" cy="31365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6D68339" w14:textId="01269750" w:rsidR="00705F2F" w:rsidRPr="00E2150D" w:rsidRDefault="00705F2F" w:rsidP="00D86E99">
                                <w:pPr>
                                  <w:pStyle w:val="TextBox"/>
                                  <w:jc w:val="center"/>
                                </w:pPr>
                                <w:r>
                                  <w:t xml:space="preserve">Дейности, посочени в </w:t>
                                </w:r>
                                <w:proofErr w:type="spellStart"/>
                                <w:r>
                                  <w:t>Прил</w:t>
                                </w:r>
                                <w:proofErr w:type="spellEnd"/>
                                <w:r>
                                  <w:rPr>
                                    <w:lang w:val="en-US"/>
                                  </w:rPr>
                                  <w:t>.</w:t>
                                </w:r>
                                <w:r>
                                  <w:t xml:space="preserve"> №1 към чл. 3 т.1 на</w:t>
                                </w:r>
                                <w:r>
                                  <w:rPr>
                                    <w:lang w:val="en-US"/>
                                  </w:rPr>
                                  <w:t xml:space="preserve"> </w:t>
                                </w:r>
                                <w:r>
                                  <w:t>ЗОПОЕЩ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3800475" y="549044"/>
                              <a:ext cx="1769314" cy="118566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9DD3EE6" w14:textId="0F9DDD8D" w:rsidR="00705F2F" w:rsidRPr="00D86E99" w:rsidRDefault="00705F2F" w:rsidP="00D86E99">
                                <w:pPr>
                                  <w:pStyle w:val="TextBoxHeading"/>
                                  <w:jc w:val="both"/>
                                  <w:rPr>
                                    <w:lang w:val="en-US"/>
                                  </w:rPr>
                                </w:pPr>
                                <w:r>
                                  <w:t>Дейности извън посочените в Прил. №1 към чл.3 т.1 на ЗОПОЕЩ, когато операторът или трето лице е действал виновно и с това е причинил щети върху защитени видове и природни местообитания</w:t>
                                </w: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761E6462" id="Canvas 163" o:spid="_x0000_s1152" editas="canvas" style="width:460.5pt;height:609.5pt;mso-position-horizontal-relative:char;mso-position-vertical-relative:line" coordsize="58483,7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">
                <v:shape id="_x0000_s1153" type="#_x0000_t75" style="position:absolute;width:58483;height:77400;visibility:visible;mso-wrap-style:square">
                  <v:fill o:detectmouseclick="t"/>
                  <v:path o:connecttype="none"/>
                </v:shape>
                <v:group id="Group 185" o:spid="_x0000_s1154" style="position:absolute;left:35;top:436;width:55662;height:75892" coordorigin="381,-1204" coordsize="55661,7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Text Box 164" o:spid="_x0000_s1155" type="#_x0000_t202" style="position:absolute;left:8947;top:-1204;width:18115;height:4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" fillcolor="white [3201]" strokeweight=".5pt">
                    <v:textbox>
                      <w:txbxContent>
                        <w:p w14:paraId="7B80E24B" w14:textId="77777777" w:rsidR="00705F2F" w:rsidRDefault="00705F2F" w:rsidP="00965D25">
                          <w:pPr>
                            <w:pStyle w:val="TextBoxHeading"/>
                          </w:pPr>
                          <w:r>
                            <w:t>ОБЕКТИВНА ОТГОВОРНОСТ</w:t>
                          </w:r>
                        </w:p>
                      </w:txbxContent>
                    </v:textbox>
                  </v:shape>
                  <v:shape id="Text Box 172" o:spid="_x0000_s1156" type="#_x0000_t202" style="position:absolute;left:37352;top:-1174;width:18690;height:5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" fillcolor="white [3201]" strokeweight=".5pt">
                    <v:textbox>
                      <w:txbxContent>
                        <w:p w14:paraId="1A765D12" w14:textId="77777777" w:rsidR="00705F2F" w:rsidRDefault="00705F2F" w:rsidP="00965D25">
                          <w:pPr>
                            <w:pStyle w:val="TextBoxHeading"/>
                          </w:pPr>
                          <w:r>
                            <w:t>ОТГОВОРНОСТ ЗА ВИНОВНО ДЕЙСТВИЕ ИЛИ БЕЗДЕЙСТВИЕ</w:t>
                          </w:r>
                        </w:p>
                      </w:txbxContent>
                    </v:textbox>
                  </v:shape>
                  <v:shape id="Text Box 175" o:spid="_x0000_s1157" type="#_x0000_t202" style="position:absolute;left:381;top:9097;width:36777;height:53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0wQAAANwAAAAPAAAAZHJzL2Rvd25yZXYueG1sRE9NSwMx&#10;EL0L/ocwgjebVWh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Fd2X7TBAAAA3AAAAA8AAAAA&#10;AAAAAAAAAAAABwIAAGRycy9kb3ducmV2LnhtbFBLBQYAAAAAAwADALcAAAD1AgAAAAA=&#10;" fillcolor="white [3201]" strokeweight=".5pt">
                    <v:textbox>
                      <w:txbxContent>
                        <w:p w14:paraId="47C2E2B5" w14:textId="77777777" w:rsidR="00705F2F" w:rsidRPr="003A46B1" w:rsidRDefault="00705F2F" w:rsidP="00855F6B">
                          <w:pPr>
                            <w:pStyle w:val="TextBoxBulleted"/>
                            <w:numPr>
                              <w:ilvl w:val="0"/>
                              <w:numId w:val="32"/>
                            </w:numPr>
                          </w:pPr>
                          <w:r w:rsidRPr="009E5F23">
                            <w:t>Експлоатация на инсталации и съоръжения, за които се изисква издаване на комплексно разрешително по чл. 117 от ЗООС</w:t>
                          </w:r>
                          <w:r w:rsidRPr="003A46B1">
                            <w:t>, с изключение на инсталациите и съоръженията или частите от тях, използвани за изследователска работа, разработки и изпитания на нови продукти и процеси;</w:t>
                          </w:r>
                        </w:p>
                        <w:p w14:paraId="1A801BD6" w14:textId="77777777" w:rsidR="00705F2F" w:rsidRPr="00E40204" w:rsidRDefault="00705F2F" w:rsidP="00855F6B">
                          <w:pPr>
                            <w:pStyle w:val="TextBoxBulleted"/>
                            <w:numPr>
                              <w:ilvl w:val="0"/>
                              <w:numId w:val="32"/>
                            </w:numPr>
                          </w:pPr>
                          <w:r w:rsidRPr="003A46B1">
                            <w:t>Дейности по събиране, транспортира</w:t>
                          </w:r>
                          <w:r w:rsidRPr="000B1C30">
                            <w:t>не, оползотворяване или обезвреждане на отпадъци, в т.ч. опасни отпадъци, за които се изисква разрешение или регистрационен документ съгласно ЗУО</w:t>
                          </w:r>
                        </w:p>
                        <w:p w14:paraId="3FB8B1AA" w14:textId="77777777" w:rsidR="00705F2F" w:rsidRPr="00E40204" w:rsidRDefault="00705F2F" w:rsidP="00855F6B">
                          <w:pPr>
                            <w:pStyle w:val="TextBoxBulleted"/>
                            <w:numPr>
                              <w:ilvl w:val="0"/>
                              <w:numId w:val="32"/>
                            </w:numPr>
                          </w:pPr>
                          <w:r w:rsidRPr="00E40204">
                            <w:t>Извършване на дейности по използване на водите и водните обекти, в т.ч. всички зауствания на отпадъчни води в повърхностни води, с които се изпускат опасни вещества, посочени в наредбите по чл. 135, ал. 1, т.9 и 17 от ЗВ, за които се изисква предварително регламентиране в издаваните разрешителни за заустване съгласно ЗВ и в комплексните разрешителни и отвеждания на вещества в подземните води, инжектиране на замърсители в подземните води, водовземане и завиряване на воден обект, за които се изисква издаване на разрешително по ЗВ</w:t>
                          </w:r>
                        </w:p>
                        <w:p w14:paraId="2B84A731" w14:textId="12847018" w:rsidR="00705F2F" w:rsidRPr="00E40204" w:rsidRDefault="00705F2F" w:rsidP="00855F6B">
                          <w:pPr>
                            <w:pStyle w:val="TextBoxBulleted"/>
                            <w:numPr>
                              <w:ilvl w:val="0"/>
                              <w:numId w:val="32"/>
                            </w:numPr>
                          </w:pPr>
                          <w:r w:rsidRPr="00E40204">
                            <w:t>Извършване на дейности по производство, употреба, съхранение, обработка, пълнене и изпускане в околната среда на химични вещества и смеси по смисъла на чл. 2 от ЗЗВВХВС</w:t>
                          </w:r>
                          <w:r>
                            <w:rPr>
                              <w:lang w:val="en-US"/>
                            </w:rPr>
                            <w:t xml:space="preserve"> </w:t>
                          </w:r>
                          <w:r>
                            <w:t>(вж. бележка под линия на стр. 14)</w:t>
                          </w:r>
                        </w:p>
                        <w:p w14:paraId="1B0ED3E0" w14:textId="77777777" w:rsidR="00705F2F" w:rsidRPr="00E40204" w:rsidRDefault="00705F2F" w:rsidP="00855F6B">
                          <w:pPr>
                            <w:pStyle w:val="TextBoxBulleted"/>
                            <w:numPr>
                              <w:ilvl w:val="0"/>
                              <w:numId w:val="32"/>
                            </w:numPr>
                          </w:pPr>
                          <w:r w:rsidRPr="00E40204">
                            <w:t>Извършване на дейности по производство, употреба, съхранение, обработка, пълнене и изпускане в околната среда на продукти за растителна защита по смисъла на ЗЗР</w:t>
                          </w:r>
                        </w:p>
                        <w:p w14:paraId="22E30062" w14:textId="77777777" w:rsidR="00705F2F" w:rsidRPr="00E40204" w:rsidRDefault="00705F2F" w:rsidP="00855F6B">
                          <w:pPr>
                            <w:pStyle w:val="TextBoxBulleted"/>
                            <w:numPr>
                              <w:ilvl w:val="0"/>
                              <w:numId w:val="32"/>
                            </w:numPr>
                          </w:pPr>
                          <w:r w:rsidRPr="00E40204">
                            <w:t>Извършване на дейности по производство, употреба, съхранение, обработка, пълнене и изпускане в околната среда на биоциди по смисъла на ЗЗВВХВС</w:t>
                          </w:r>
                        </w:p>
                        <w:p w14:paraId="7992786E" w14:textId="77777777" w:rsidR="00705F2F" w:rsidRPr="00E40204" w:rsidRDefault="00705F2F" w:rsidP="00855F6B">
                          <w:pPr>
                            <w:pStyle w:val="TextBoxBulleted"/>
                            <w:numPr>
                              <w:ilvl w:val="0"/>
                              <w:numId w:val="32"/>
                            </w:numPr>
                          </w:pPr>
                          <w:r w:rsidRPr="00E40204">
                            <w:t xml:space="preserve">Извършване на дейности по превоз на опасни товари по смисъла на ЗАП, ЗЖТ, ЗМПВВППРБ и ЗГВ </w:t>
                          </w:r>
                        </w:p>
                        <w:p w14:paraId="03230315" w14:textId="77777777" w:rsidR="00705F2F" w:rsidRPr="009E5F23" w:rsidRDefault="00705F2F" w:rsidP="00855F6B">
                          <w:pPr>
                            <w:pStyle w:val="TextBoxBulleted"/>
                            <w:numPr>
                              <w:ilvl w:val="0"/>
                              <w:numId w:val="32"/>
                            </w:numPr>
                          </w:pPr>
                          <w:r w:rsidRPr="00E40204">
                            <w:t>Извършване на дейности по работа с ГМО в контролирани условия, освобождаване на ГМО в околната среда, пускане на пазара на ГМО или комбинация от тях като продукти или съставка на продукти, пренасяне на ГМО, внос, износ и транзит на ГМО по смисъла на ЗГМО</w:t>
                          </w:r>
                          <w:r>
                            <w:t>, за които се изисква разрешение по ЗГМО</w:t>
                          </w:r>
                        </w:p>
                        <w:p w14:paraId="7139FE7D" w14:textId="77777777" w:rsidR="00705F2F" w:rsidRPr="003A46B1" w:rsidRDefault="00705F2F" w:rsidP="00855F6B">
                          <w:pPr>
                            <w:pStyle w:val="TextBoxBulleted"/>
                            <w:numPr>
                              <w:ilvl w:val="0"/>
                              <w:numId w:val="32"/>
                            </w:numPr>
                          </w:pPr>
                          <w:r w:rsidRPr="009E5F23">
                            <w:t>Извършване на дейности по превоз на отпадъци, в т.ч. внос, износ и транзит на отпадъци по смисъла на глава пета, раздел ІV от ЗУО</w:t>
                          </w:r>
                        </w:p>
                        <w:p w14:paraId="58E4F4A7" w14:textId="77777777" w:rsidR="00705F2F" w:rsidRPr="000C0792" w:rsidRDefault="00705F2F" w:rsidP="00855F6B">
                          <w:pPr>
                            <w:pStyle w:val="TextBoxBulleted"/>
                            <w:numPr>
                              <w:ilvl w:val="0"/>
                              <w:numId w:val="32"/>
                            </w:numPr>
                          </w:pPr>
                          <w:r w:rsidRPr="003A46B1">
                            <w:t>Извършване на дейности по управление на минните отпадъци</w:t>
                          </w:r>
                          <w:r w:rsidRPr="000C0792">
                            <w:t xml:space="preserve"> съгласно ЗПБ</w:t>
                          </w:r>
                        </w:p>
                        <w:p w14:paraId="628A8328" w14:textId="6DF5605A" w:rsidR="00705F2F" w:rsidRDefault="00705F2F" w:rsidP="00855F6B">
                          <w:pPr>
                            <w:pStyle w:val="TextBoxBulleted"/>
                            <w:numPr>
                              <w:ilvl w:val="0"/>
                              <w:numId w:val="32"/>
                            </w:numPr>
                          </w:pPr>
                          <w:r w:rsidRPr="000C0792">
                            <w:t>Експлоатация на места за съхранение в съответствие със ЗСВДЗН</w:t>
                          </w:r>
                        </w:p>
                        <w:p w14:paraId="797E4717" w14:textId="7C7A3ADB" w:rsidR="00705F2F" w:rsidRDefault="00705F2F" w:rsidP="00A769EE">
                          <w:pPr>
                            <w:pStyle w:val="TextBoxBulleted"/>
                            <w:numPr>
                              <w:ilvl w:val="0"/>
                              <w:numId w:val="0"/>
                            </w:numPr>
                            <w:ind w:left="68"/>
                          </w:pPr>
                        </w:p>
                        <w:p w14:paraId="7830ED59" w14:textId="7B16882A" w:rsidR="00705F2F" w:rsidRPr="000C0792" w:rsidRDefault="00705F2F" w:rsidP="00A769EE">
                          <w:pPr>
                            <w:pStyle w:val="TextBoxBulleted"/>
                            <w:numPr>
                              <w:ilvl w:val="0"/>
                              <w:numId w:val="0"/>
                            </w:numPr>
                            <w:ind w:left="68"/>
                          </w:pPr>
                          <w:r>
                            <w:t> </w:t>
                          </w:r>
                        </w:p>
                      </w:txbxContent>
                    </v:textbox>
                  </v:shape>
                  <v:shape id="Text Box 166" o:spid="_x0000_s1158" type="#_x0000_t202" style="position:absolute;left:1130;top:69005;width:13198;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" fillcolor="white [3201]" strokecolor="black [3200]" strokeweight="1pt">
                    <v:textbox>
                      <w:txbxContent>
                        <w:p w14:paraId="1E751EEA" w14:textId="77777777" w:rsidR="00705F2F" w:rsidRPr="000C0792" w:rsidRDefault="00705F2F" w:rsidP="00965D25">
                          <w:pPr>
                            <w:pStyle w:val="TextBox"/>
                            <w:jc w:val="center"/>
                          </w:pPr>
                          <w:r>
                            <w:t>ЩЕТИ ВЪРХУ ПОЧВИ</w:t>
                          </w:r>
                        </w:p>
                      </w:txbxContent>
                    </v:textbox>
                  </v:shape>
                  <v:shape id="Text Box 177" o:spid="_x0000_s1159" type="#_x0000_t202" style="position:absolute;left:18770;top:69005;width:14012;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" fillcolor="white [3201]" strokecolor="black [3200]" strokeweight="1pt">
                    <v:textbox>
                      <w:txbxContent>
                        <w:p w14:paraId="0E2FBE91" w14:textId="77777777" w:rsidR="00705F2F" w:rsidRPr="000C0792" w:rsidRDefault="00705F2F" w:rsidP="00965D25">
                          <w:pPr>
                            <w:pStyle w:val="TextBox"/>
                            <w:jc w:val="center"/>
                          </w:pPr>
                          <w:r>
                            <w:t>ЩЕТИ ВЪРХУ ВОДИ</w:t>
                          </w:r>
                        </w:p>
                      </w:txbxContent>
                    </v:textbox>
                  </v:shape>
                  <v:shape id="Text Box 178" o:spid="_x0000_s1160" type="#_x0000_t202" style="position:absolute;left:36263;top:68878;width:18690;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" fillcolor="white [3201]" strokecolor="black [3200]" strokeweight="1pt">
                    <v:textbox>
                      <w:txbxContent>
                        <w:p w14:paraId="58AE860F" w14:textId="77777777" w:rsidR="00705F2F" w:rsidRPr="000C0792" w:rsidRDefault="00705F2F" w:rsidP="00965D25">
                          <w:pPr>
                            <w:pStyle w:val="TextBox"/>
                            <w:jc w:val="center"/>
                          </w:pPr>
                          <w:r>
                            <w:t>ЩЕТИ ВЪРХУ ЗАЩИТЕНИ ВИДОВЕ И ПРИРОДНИ МЕСТООБИТАНИЯ</w:t>
                          </w:r>
                        </w:p>
                      </w:txbxContent>
                    </v:textbox>
                  </v:shape>
                  <v:shape id="Connector: Elbow 179" o:spid="_x0000_s1161" type="#_x0000_t34" style="position:absolute;left:10021;top:60257;width:6456;height:1104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" strokecolor="#969696 [3206]" strokeweight=".5pt">
                    <v:stroke endarrow="block"/>
                  </v:shape>
                  <v:shape id="Connector: Elbow 180" o:spid="_x0000_s1162" type="#_x0000_t34" style="position:absolute;left:19045;top:62273;width:6456;height:700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" strokecolor="#969696 [3206]" strokeweight=".5pt">
                    <v:stroke endarrow="block"/>
                  </v:shape>
                  <v:shape id="Connector: Elbow 181" o:spid="_x0000_s1163" type="#_x0000_t34" style="position:absolute;left:29024;top:52294;width:6329;height:268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" strokecolor="#969696 [3206]" strokeweight=".5pt">
                    <v:stroke endarrow="block"/>
                  </v:shape>
                  <v:shape id="Connector: Elbow 182" o:spid="_x0000_s1164" type="#_x0000_t34" style="position:absolute;left:12752;top:36022;width:65712;height:1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" strokecolor="#969696 [3206]" strokeweight=".5pt">
                    <v:stroke endarrow="block"/>
                  </v:shape>
                  <v:shape id="Connector: Elbow 183" o:spid="_x0000_s1165" type="#_x0000_t34" style="position:absolute;left:15242;top:5569;width:6290;height:76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" strokecolor="#ddd [3204]" strokeweight=".5pt">
                    <v:stroke endarrow="block"/>
                  </v:shape>
                  <v:shape id="Text Box 176" o:spid="_x0000_s1166" type="#_x0000_t202" style="position:absolute;left:2011;top:4498;width:32100;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" fillcolor="white [3201]" strokecolor="#ddd [3204]" strokeweight="1pt">
                    <v:textbox>
                      <w:txbxContent>
                        <w:p w14:paraId="76D68339" w14:textId="01269750" w:rsidR="00705F2F" w:rsidRPr="00E2150D" w:rsidRDefault="00705F2F" w:rsidP="00D86E99">
                          <w:pPr>
                            <w:pStyle w:val="TextBox"/>
                            <w:jc w:val="center"/>
                          </w:pPr>
                          <w:r>
                            <w:t xml:space="preserve">Дейности, посочени в </w:t>
                          </w:r>
                          <w:proofErr w:type="spellStart"/>
                          <w:r>
                            <w:t>Прил</w:t>
                          </w:r>
                          <w:proofErr w:type="spellEnd"/>
                          <w:r>
                            <w:rPr>
                              <w:lang w:val="en-US"/>
                            </w:rPr>
                            <w:t>.</w:t>
                          </w:r>
                          <w:r>
                            <w:t xml:space="preserve"> №1 към чл. 3 т.1 на</w:t>
                          </w:r>
                          <w:r>
                            <w:rPr>
                              <w:lang w:val="en-US"/>
                            </w:rPr>
                            <w:t xml:space="preserve"> </w:t>
                          </w:r>
                          <w:r>
                            <w:t>ЗОПОЕЩ</w:t>
                          </w:r>
                        </w:p>
                      </w:txbxContent>
                    </v:textbox>
                  </v:shape>
                  <v:shape id="Text Box 173" o:spid="_x0000_s1167" type="#_x0000_t202" style="position:absolute;left:38004;top:5490;width:17693;height:1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" fillcolor="white [3201]" strokecolor="#ddd [3204]" strokeweight="1pt">
                    <v:textbox>
                      <w:txbxContent>
                        <w:p w14:paraId="49DD3EE6" w14:textId="0F9DDD8D" w:rsidR="00705F2F" w:rsidRPr="00D86E99" w:rsidRDefault="00705F2F" w:rsidP="00D86E99">
                          <w:pPr>
                            <w:pStyle w:val="TextBoxHeading"/>
                            <w:jc w:val="both"/>
                            <w:rPr>
                              <w:lang w:val="en-US"/>
                            </w:rPr>
                          </w:pPr>
                          <w:r>
                            <w:t>Дейности извън посочените в Прил. №1 към чл.3 т.1 на ЗОПОЕЩ, когато операторът или трето лице е действал виновно и с това е причинил щети върху защитени видове и природни местообитания</w:t>
                          </w:r>
                          <w:r>
                            <w:rPr>
                              <w:lang w:val="en-US"/>
                            </w:rPr>
                            <w:t>.</w:t>
                          </w:r>
                        </w:p>
                      </w:txbxContent>
                    </v:textbox>
                  </v:shape>
                </v:group>
                <w10:anchorlock/>
              </v:group>
            </w:pict>
          </mc:Fallback>
        </mc:AlternateContent>
      </w:r>
    </w:p>
    <w:p w14:paraId="789F8DAA" w14:textId="42A031CB" w:rsidR="00965D25" w:rsidRPr="005B2516" w:rsidRDefault="00965D25" w:rsidP="0030568B">
      <w:pPr>
        <w:pStyle w:val="TableFigure"/>
        <w:rPr>
          <w:noProof/>
        </w:rPr>
      </w:pPr>
      <w:r w:rsidRPr="005B2516">
        <w:lastRenderedPageBreak/>
        <w:t>Определяне</w:t>
      </w:r>
      <w:r w:rsidR="00007B80" w:rsidRPr="005B2516">
        <w:rPr>
          <w:noProof/>
        </w:rPr>
        <w:t xml:space="preserve"> </w:t>
      </w:r>
      <w:r w:rsidRPr="005B2516">
        <w:rPr>
          <w:noProof/>
        </w:rPr>
        <w:t>на</w:t>
      </w:r>
      <w:r w:rsidR="00007B80" w:rsidRPr="005B2516">
        <w:rPr>
          <w:noProof/>
        </w:rPr>
        <w:t xml:space="preserve"> </w:t>
      </w:r>
      <w:r w:rsidRPr="005B2516">
        <w:rPr>
          <w:noProof/>
        </w:rPr>
        <w:t>приложимостта</w:t>
      </w:r>
      <w:r w:rsidR="00007B80" w:rsidRPr="005B2516">
        <w:rPr>
          <w:noProof/>
        </w:rPr>
        <w:t xml:space="preserve"> </w:t>
      </w:r>
      <w:r w:rsidRPr="005B2516">
        <w:rPr>
          <w:noProof/>
        </w:rPr>
        <w:t>на</w:t>
      </w:r>
      <w:r w:rsidR="00007B80" w:rsidRPr="005B2516">
        <w:rPr>
          <w:noProof/>
        </w:rPr>
        <w:t xml:space="preserve"> </w:t>
      </w:r>
      <w:r w:rsidRPr="005B2516">
        <w:rPr>
          <w:noProof/>
        </w:rPr>
        <w:t>ЗОПОЕЩ</w:t>
      </w:r>
      <w:r w:rsidR="00007B80" w:rsidRPr="005B2516">
        <w:rPr>
          <w:noProof/>
        </w:rPr>
        <w:t xml:space="preserve"> </w:t>
      </w:r>
      <w:r w:rsidRPr="005B2516">
        <w:rPr>
          <w:noProof/>
        </w:rPr>
        <w:t>за</w:t>
      </w:r>
      <w:r w:rsidR="00007B80" w:rsidRPr="005B2516">
        <w:rPr>
          <w:noProof/>
        </w:rPr>
        <w:t xml:space="preserve"> </w:t>
      </w:r>
      <w:r w:rsidRPr="005B2516">
        <w:rPr>
          <w:noProof/>
        </w:rPr>
        <w:t>даден</w:t>
      </w:r>
      <w:r w:rsidR="00007B80" w:rsidRPr="005B2516">
        <w:rPr>
          <w:noProof/>
        </w:rPr>
        <w:t xml:space="preserve"> </w:t>
      </w:r>
      <w:r w:rsidRPr="005B2516">
        <w:rPr>
          <w:noProof/>
        </w:rPr>
        <w:t>случай</w:t>
      </w:r>
    </w:p>
    <w:p w14:paraId="1C0AB177" w14:textId="77777777" w:rsidR="00965D25" w:rsidRPr="005B2516" w:rsidRDefault="00965D25" w:rsidP="00965D25">
      <w:pPr>
        <w:pStyle w:val="ListParagraph"/>
        <w:ind w:left="0"/>
        <w:contextualSpacing w:val="0"/>
        <w:rPr>
          <w:lang w:val="bg-BG"/>
        </w:rPr>
      </w:pPr>
      <w:r w:rsidRPr="005B2516">
        <w:rPr>
          <w:noProof/>
          <w:lang w:val="bg-BG" w:eastAsia="en-US"/>
        </w:rPr>
        <mc:AlternateContent>
          <mc:Choice Requires="wpc">
            <w:drawing>
              <wp:inline distT="0" distB="0" distL="0" distR="0" wp14:anchorId="268AC7EF" wp14:editId="3524EBD9">
                <wp:extent cx="5805170" cy="6496050"/>
                <wp:effectExtent l="0" t="19050" r="0" b="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8" name="Flowchart: Decision 188"/>
                        <wps:cNvSpPr/>
                        <wps:spPr>
                          <a:xfrm>
                            <a:off x="144851" y="0"/>
                            <a:ext cx="2635226" cy="1682145"/>
                          </a:xfrm>
                          <a:prstGeom prst="flowChartDecision">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9079826" w14:textId="77777777" w:rsidR="00705F2F" w:rsidRPr="0041011F" w:rsidRDefault="00705F2F" w:rsidP="00965D25">
                              <w:pPr>
                                <w:pStyle w:val="NormalWeb"/>
                                <w:spacing w:before="0" w:after="0"/>
                                <w:ind w:left="-142" w:right="-77"/>
                                <w:jc w:val="center"/>
                                <w:rPr>
                                  <w:sz w:val="20"/>
                                </w:rPr>
                              </w:pPr>
                              <w:r w:rsidRPr="0041011F">
                                <w:rPr>
                                  <w:rFonts w:ascii="Arial Narrow" w:eastAsia="SimSun" w:hAnsi="Arial Narrow"/>
                                  <w:b/>
                                  <w:bCs/>
                                  <w:sz w:val="16"/>
                                  <w:szCs w:val="18"/>
                                  <w:lang w:val="bg-BG"/>
                                </w:rPr>
                                <w:t>Увредени ли са или изложени ли са на непосредствена заплаха защитени видове и природни местообитания, води и почви</w:t>
                              </w:r>
                              <w:r w:rsidRPr="0041011F">
                                <w:rPr>
                                  <w:rFonts w:ascii="Arial Narrow" w:eastAsia="SimSun" w:hAnsi="Arial Narrow"/>
                                  <w:b/>
                                  <w:bCs/>
                                  <w:sz w:val="16"/>
                                  <w:szCs w:val="20"/>
                                  <w:lang w:val="bg-BG"/>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0" name="Speech Bubble: Oval 190"/>
                        <wps:cNvSpPr/>
                        <wps:spPr>
                          <a:xfrm>
                            <a:off x="2916575" y="75169"/>
                            <a:ext cx="723569" cy="484963"/>
                          </a:xfrm>
                          <a:prstGeom prst="wedgeEllipseCallout">
                            <a:avLst>
                              <a:gd name="adj1" fmla="val -18635"/>
                              <a:gd name="adj2" fmla="val 1034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6498DD" w14:textId="77777777" w:rsidR="00705F2F" w:rsidRDefault="00705F2F" w:rsidP="00965D25">
                              <w:pPr>
                                <w:pStyle w:val="NormalWeb"/>
                                <w:spacing w:after="0"/>
                                <w:ind w:left="29"/>
                                <w:jc w:val="center"/>
                              </w:pPr>
                              <w:r>
                                <w:rPr>
                                  <w:rFonts w:ascii="Arial Narrow" w:eastAsia="SimSun" w:hAnsi="Arial Narrow"/>
                                  <w:b/>
                                  <w:bCs/>
                                  <w:sz w:val="20"/>
                                  <w:szCs w:val="20"/>
                                  <w:lang w:val="bg-BG"/>
                                </w:rPr>
                                <w:t>НЕ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 name="Text Box 6"/>
                        <wps:cNvSpPr txBox="1"/>
                        <wps:spPr>
                          <a:xfrm>
                            <a:off x="4063042" y="181119"/>
                            <a:ext cx="1317111" cy="6060304"/>
                          </a:xfrm>
                          <a:prstGeom prst="rect">
                            <a:avLst/>
                          </a:prstGeom>
                          <a:solidFill>
                            <a:schemeClr val="lt1"/>
                          </a:solidFill>
                          <a:ln w="6350">
                            <a:solidFill>
                              <a:prstClr val="black"/>
                            </a:solidFill>
                          </a:ln>
                        </wps:spPr>
                        <wps:txbx>
                          <w:txbxContent>
                            <w:p w14:paraId="45490C75" w14:textId="77777777" w:rsidR="00705F2F" w:rsidRDefault="00705F2F" w:rsidP="00965D25">
                              <w:pPr>
                                <w:pStyle w:val="NormalWeb"/>
                                <w:spacing w:after="0"/>
                                <w:ind w:left="29"/>
                                <w:jc w:val="center"/>
                              </w:pPr>
                              <w:r>
                                <w:rPr>
                                  <w:rFonts w:ascii="Arial Narrow" w:eastAsia="SimSun" w:hAnsi="Arial Narrow"/>
                                  <w:b/>
                                  <w:bCs/>
                                  <w:sz w:val="20"/>
                                  <w:szCs w:val="20"/>
                                  <w:lang w:val="bg-BG"/>
                                </w:rPr>
                                <w:t>Не се прилага ЗОПОЕЩ, но може да е приложим друг национален или международен нормативен акт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Speech Bubble: Oval 199"/>
                        <wps:cNvSpPr/>
                        <wps:spPr>
                          <a:xfrm>
                            <a:off x="1761686" y="1424521"/>
                            <a:ext cx="723569" cy="484963"/>
                          </a:xfrm>
                          <a:prstGeom prst="wedgeEllipseCallout">
                            <a:avLst>
                              <a:gd name="adj1" fmla="val -79075"/>
                              <a:gd name="adj2" fmla="val 444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6FCADC" w14:textId="77777777" w:rsidR="00705F2F" w:rsidRDefault="00705F2F" w:rsidP="00965D25">
                              <w:pPr>
                                <w:pStyle w:val="NormalWeb"/>
                                <w:spacing w:after="0"/>
                                <w:ind w:left="29"/>
                                <w:jc w:val="center"/>
                              </w:pPr>
                              <w:r>
                                <w:rPr>
                                  <w:rFonts w:ascii="Arial Narrow" w:eastAsia="SimSun" w:hAnsi="Arial Narrow"/>
                                  <w:b/>
                                  <w:bCs/>
                                  <w:sz w:val="20"/>
                                  <w:szCs w:val="20"/>
                                  <w:lang w:val="bg-BG"/>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 name="Flowchart: Decision 209"/>
                        <wps:cNvSpPr/>
                        <wps:spPr>
                          <a:xfrm>
                            <a:off x="144850" y="1967988"/>
                            <a:ext cx="2635226" cy="1682145"/>
                          </a:xfrm>
                          <a:prstGeom prst="flowChartDecision">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1C6120B" w14:textId="5614C39F" w:rsidR="00705F2F" w:rsidRPr="000D035A" w:rsidRDefault="00705F2F" w:rsidP="00965D25">
                              <w:pPr>
                                <w:pStyle w:val="NormalWeb"/>
                                <w:spacing w:before="0" w:after="0"/>
                                <w:ind w:left="-142" w:right="-77"/>
                                <w:jc w:val="center"/>
                                <w:rPr>
                                  <w:sz w:val="20"/>
                                  <w:lang w:val="bg-BG"/>
                                </w:rPr>
                              </w:pPr>
                              <w:r>
                                <w:rPr>
                                  <w:rFonts w:ascii="Arial Narrow" w:eastAsia="SimSun" w:hAnsi="Arial Narrow"/>
                                  <w:b/>
                                  <w:bCs/>
                                  <w:sz w:val="16"/>
                                  <w:szCs w:val="18"/>
                                  <w:lang w:val="bg-BG"/>
                                </w:rPr>
                                <w:t>Щетата/заплахата в предвидените в ЗОПОЕЩ срокове ли е настъпила</w:t>
                              </w:r>
                              <w:r w:rsidRPr="0041011F">
                                <w:rPr>
                                  <w:rFonts w:ascii="Arial Narrow" w:eastAsia="SimSun" w:hAnsi="Arial Narrow"/>
                                  <w:b/>
                                  <w:bCs/>
                                  <w:sz w:val="16"/>
                                  <w:szCs w:val="20"/>
                                  <w:lang w:val="bg-BG"/>
                                </w:rPr>
                                <w:t>?</w:t>
                              </w:r>
                              <w:r>
                                <w:rPr>
                                  <w:rFonts w:ascii="Arial Narrow" w:eastAsia="SimSun" w:hAnsi="Arial Narrow"/>
                                  <w:b/>
                                  <w:bCs/>
                                  <w:sz w:val="16"/>
                                  <w:szCs w:val="20"/>
                                  <w:lang w:val="bg-BG"/>
                                </w:rPr>
                                <w:t xml:space="preserve"> </w:t>
                              </w:r>
                              <w:r>
                                <w:rPr>
                                  <w:rFonts w:ascii="Arial Narrow" w:eastAsia="SimSun" w:hAnsi="Arial Narrow"/>
                                  <w:b/>
                                  <w:bCs/>
                                  <w:sz w:val="16"/>
                                  <w:szCs w:val="20"/>
                                  <w:lang w:val="bg-BG"/>
                                </w:rPr>
                                <w:br/>
                              </w:r>
                              <w:r w:rsidRPr="00716E20">
                                <w:rPr>
                                  <w:rFonts w:ascii="Arial Narrow" w:eastAsia="SimSun" w:hAnsi="Arial Narrow"/>
                                  <w:b/>
                                  <w:bCs/>
                                  <w:sz w:val="16"/>
                                  <w:szCs w:val="20"/>
                                  <w:lang w:val="bg-BG"/>
                                </w:rPr>
                                <w:t>(</w:t>
                              </w:r>
                              <w:r>
                                <w:rPr>
                                  <w:rFonts w:ascii="Arial Narrow" w:eastAsia="SimSun" w:hAnsi="Arial Narrow"/>
                                  <w:b/>
                                  <w:bCs/>
                                  <w:sz w:val="16"/>
                                  <w:szCs w:val="20"/>
                                  <w:lang w:val="bg-BG"/>
                                </w:rPr>
                                <w:t xml:space="preserve">чл. 5 и </w:t>
                              </w:r>
                              <w:r w:rsidRPr="00716E20">
                                <w:rPr>
                                  <w:rFonts w:ascii="Arial Narrow" w:eastAsia="SimSun" w:hAnsi="Arial Narrow"/>
                                  <w:b/>
                                  <w:bCs/>
                                  <w:sz w:val="16"/>
                                  <w:szCs w:val="20"/>
                                  <w:lang w:val="bg-BG"/>
                                </w:rPr>
                                <w:t>§6 от ПЗ</w:t>
                              </w:r>
                              <w:r>
                                <w:rPr>
                                  <w:rFonts w:ascii="Arial Narrow" w:eastAsia="SimSun" w:hAnsi="Arial Narrow"/>
                                  <w:b/>
                                  <w:bCs/>
                                  <w:sz w:val="16"/>
                                  <w:szCs w:val="20"/>
                                  <w:lang w:val="bg-BG"/>
                                </w:rPr>
                                <w:t>Р</w:t>
                              </w:r>
                              <w:r w:rsidRPr="00716E20">
                                <w:rPr>
                                  <w:rFonts w:ascii="Arial Narrow" w:eastAsia="SimSun" w:hAnsi="Arial Narrow"/>
                                  <w:b/>
                                  <w:bCs/>
                                  <w:sz w:val="16"/>
                                  <w:szCs w:val="20"/>
                                  <w:lang w:val="bg-BG"/>
                                </w:rPr>
                                <w:t xml:space="preserve"> </w:t>
                              </w:r>
                              <w:r>
                                <w:rPr>
                                  <w:rFonts w:ascii="Arial Narrow" w:eastAsia="SimSun" w:hAnsi="Arial Narrow"/>
                                  <w:b/>
                                  <w:bCs/>
                                  <w:sz w:val="16"/>
                                  <w:szCs w:val="20"/>
                                  <w:lang w:val="bg-BG"/>
                                </w:rPr>
                                <w:br/>
                              </w:r>
                              <w:r w:rsidRPr="00716E20">
                                <w:rPr>
                                  <w:rFonts w:ascii="Arial Narrow" w:eastAsia="SimSun" w:hAnsi="Arial Narrow"/>
                                  <w:b/>
                                  <w:bCs/>
                                  <w:sz w:val="16"/>
                                  <w:szCs w:val="20"/>
                                  <w:lang w:val="bg-BG"/>
                                </w:rPr>
                                <w:t>на ЗОПОЕЩ)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 name="Flowchart: Decision 210"/>
                        <wps:cNvSpPr/>
                        <wps:spPr>
                          <a:xfrm>
                            <a:off x="144849" y="3935976"/>
                            <a:ext cx="2635226" cy="1682145"/>
                          </a:xfrm>
                          <a:prstGeom prst="flowChartDecision">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6AF0BB5" w14:textId="77777777" w:rsidR="00705F2F" w:rsidRPr="0041011F" w:rsidRDefault="00705F2F" w:rsidP="00965D25">
                              <w:pPr>
                                <w:pStyle w:val="NormalWeb"/>
                                <w:spacing w:before="0" w:after="0"/>
                                <w:ind w:left="-142" w:right="-77"/>
                                <w:jc w:val="center"/>
                                <w:rPr>
                                  <w:sz w:val="20"/>
                                </w:rPr>
                              </w:pPr>
                              <w:r>
                                <w:rPr>
                                  <w:rFonts w:ascii="Arial Narrow" w:eastAsia="SimSun" w:hAnsi="Arial Narrow"/>
                                  <w:b/>
                                  <w:bCs/>
                                  <w:sz w:val="16"/>
                                  <w:szCs w:val="18"/>
                                  <w:lang w:val="bg-BG"/>
                                </w:rPr>
                                <w:t>Приложимо ли е освобождаване от отговорност или изключение?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 name="Straight Connector 212"/>
                        <wps:cNvCnPr>
                          <a:stCxn id="188" idx="3"/>
                        </wps:cNvCnPr>
                        <wps:spPr>
                          <a:xfrm flipV="1">
                            <a:off x="2780077" y="840966"/>
                            <a:ext cx="1282965" cy="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3" name="Straight Connector 213"/>
                        <wps:cNvCnPr/>
                        <wps:spPr>
                          <a:xfrm flipV="1">
                            <a:off x="2780074" y="2813539"/>
                            <a:ext cx="1282965" cy="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4" name="Straight Connector 214"/>
                        <wps:cNvCnPr/>
                        <wps:spPr>
                          <a:xfrm flipV="1">
                            <a:off x="2780071" y="4786112"/>
                            <a:ext cx="1282965" cy="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6" name="Speech Bubble: Oval 216"/>
                        <wps:cNvSpPr/>
                        <wps:spPr>
                          <a:xfrm>
                            <a:off x="2916575" y="2039116"/>
                            <a:ext cx="723569" cy="484963"/>
                          </a:xfrm>
                          <a:prstGeom prst="wedgeEllipseCallout">
                            <a:avLst>
                              <a:gd name="adj1" fmla="val -18635"/>
                              <a:gd name="adj2" fmla="val 1034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61052E" w14:textId="77777777" w:rsidR="00705F2F" w:rsidRDefault="00705F2F" w:rsidP="00965D25">
                              <w:pPr>
                                <w:pStyle w:val="NormalWeb"/>
                                <w:spacing w:after="0"/>
                                <w:ind w:left="29"/>
                                <w:jc w:val="center"/>
                              </w:pPr>
                              <w:r>
                                <w:rPr>
                                  <w:rFonts w:ascii="Arial Narrow" w:eastAsia="SimSun" w:hAnsi="Arial Narrow"/>
                                  <w:b/>
                                  <w:bCs/>
                                  <w:sz w:val="20"/>
                                  <w:szCs w:val="20"/>
                                  <w:lang w:val="bg-BG"/>
                                </w:rPr>
                                <w:t>НЕ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7" name="Speech Bubble: Oval 217"/>
                        <wps:cNvSpPr/>
                        <wps:spPr>
                          <a:xfrm>
                            <a:off x="2916575" y="4003063"/>
                            <a:ext cx="723569" cy="484963"/>
                          </a:xfrm>
                          <a:prstGeom prst="wedgeEllipseCallout">
                            <a:avLst>
                              <a:gd name="adj1" fmla="val -18635"/>
                              <a:gd name="adj2" fmla="val 1034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109B29" w14:textId="77777777" w:rsidR="00705F2F" w:rsidRDefault="00705F2F" w:rsidP="00965D25">
                              <w:pPr>
                                <w:pStyle w:val="NormalWeb"/>
                                <w:spacing w:after="0"/>
                                <w:ind w:left="29"/>
                                <w:jc w:val="center"/>
                              </w:pPr>
                              <w:r>
                                <w:rPr>
                                  <w:rFonts w:ascii="Arial Narrow" w:eastAsia="SimSun" w:hAnsi="Arial Narrow"/>
                                  <w:b/>
                                  <w:bCs/>
                                  <w:sz w:val="20"/>
                                  <w:szCs w:val="20"/>
                                  <w:lang w:val="bg-BG"/>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9" name="Straight Connector 219"/>
                        <wps:cNvCnPr>
                          <a:stCxn id="188" idx="2"/>
                          <a:endCxn id="209" idx="0"/>
                        </wps:cNvCnPr>
                        <wps:spPr>
                          <a:xfrm flipH="1">
                            <a:off x="1462463" y="1682038"/>
                            <a:ext cx="1" cy="285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0" name="Straight Connector 220"/>
                        <wps:cNvCnPr>
                          <a:stCxn id="209" idx="2"/>
                          <a:endCxn id="210" idx="0"/>
                        </wps:cNvCnPr>
                        <wps:spPr>
                          <a:xfrm flipH="1">
                            <a:off x="1462462" y="3649901"/>
                            <a:ext cx="1" cy="285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1" name="Straight Connector 221"/>
                        <wps:cNvCnPr>
                          <a:stCxn id="210" idx="2"/>
                        </wps:cNvCnPr>
                        <wps:spPr>
                          <a:xfrm flipH="1">
                            <a:off x="1462461" y="5617764"/>
                            <a:ext cx="1" cy="285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2" name="Speech Bubble: Oval 222"/>
                        <wps:cNvSpPr/>
                        <wps:spPr>
                          <a:xfrm>
                            <a:off x="1761686" y="3371216"/>
                            <a:ext cx="723569" cy="484963"/>
                          </a:xfrm>
                          <a:prstGeom prst="wedgeEllipseCallout">
                            <a:avLst>
                              <a:gd name="adj1" fmla="val -79075"/>
                              <a:gd name="adj2" fmla="val 444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1D71DA" w14:textId="77777777" w:rsidR="00705F2F" w:rsidRDefault="00705F2F" w:rsidP="00965D25">
                              <w:pPr>
                                <w:pStyle w:val="NormalWeb"/>
                                <w:spacing w:after="0"/>
                                <w:ind w:left="29"/>
                                <w:jc w:val="center"/>
                              </w:pPr>
                              <w:r>
                                <w:rPr>
                                  <w:rFonts w:ascii="Arial Narrow" w:eastAsia="SimSun" w:hAnsi="Arial Narrow"/>
                                  <w:b/>
                                  <w:bCs/>
                                  <w:sz w:val="20"/>
                                  <w:szCs w:val="20"/>
                                  <w:lang w:val="bg-BG"/>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3" name="Speech Bubble: Oval 223"/>
                        <wps:cNvSpPr/>
                        <wps:spPr>
                          <a:xfrm>
                            <a:off x="1761686" y="5317911"/>
                            <a:ext cx="723569" cy="484963"/>
                          </a:xfrm>
                          <a:prstGeom prst="wedgeEllipseCallout">
                            <a:avLst>
                              <a:gd name="adj1" fmla="val -79075"/>
                              <a:gd name="adj2" fmla="val 444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578B6" w14:textId="77777777" w:rsidR="00705F2F" w:rsidRDefault="00705F2F" w:rsidP="00965D25">
                              <w:pPr>
                                <w:pStyle w:val="NormalWeb"/>
                                <w:spacing w:after="0"/>
                                <w:ind w:left="29"/>
                                <w:jc w:val="center"/>
                              </w:pPr>
                              <w:r>
                                <w:rPr>
                                  <w:rFonts w:ascii="Arial Narrow" w:eastAsia="SimSun" w:hAnsi="Arial Narrow"/>
                                  <w:b/>
                                  <w:bCs/>
                                  <w:sz w:val="20"/>
                                  <w:szCs w:val="20"/>
                                  <w:lang w:val="bg-BG"/>
                                </w:rPr>
                                <w:t>НЕ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5" name="Text Box 225"/>
                        <wps:cNvSpPr txBox="1"/>
                        <wps:spPr>
                          <a:xfrm>
                            <a:off x="700645" y="5974408"/>
                            <a:ext cx="1615044" cy="267419"/>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1014A0A8" w14:textId="77777777" w:rsidR="00705F2F" w:rsidRPr="00220D0E" w:rsidRDefault="00705F2F" w:rsidP="00965D25">
                              <w:pPr>
                                <w:pStyle w:val="TextBox"/>
                                <w:jc w:val="center"/>
                              </w:pPr>
                              <w:r>
                                <w:t>ЗОПОЕЩ се прилага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68AC7EF" id="Canvas 186" o:spid="_x0000_s1168" editas="canvas" style="width:457.1pt;height:511.5pt;mso-position-horizontal-relative:char;mso-position-vertical-relative:line" coordsize="58051,6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">
                <v:shape id="_x0000_s1169" type="#_x0000_t75" style="position:absolute;width:58051;height:64960;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Flowchart: Decision 188" o:spid="_x0000_s1170" type="#_x0000_t110" style="position:absolute;left:1448;width:26352;height:16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" fillcolor="#b2b2b2 [3205]" strokecolor="#585858 [1605]" strokeweight="1pt">
                  <v:textbox>
                    <w:txbxContent>
                      <w:p w14:paraId="09079826" w14:textId="77777777" w:rsidR="00705F2F" w:rsidRPr="0041011F" w:rsidRDefault="00705F2F" w:rsidP="00965D25">
                        <w:pPr>
                          <w:pStyle w:val="NormalWeb"/>
                          <w:spacing w:before="0" w:after="0"/>
                          <w:ind w:left="-142" w:right="-77"/>
                          <w:jc w:val="center"/>
                          <w:rPr>
                            <w:sz w:val="20"/>
                          </w:rPr>
                        </w:pPr>
                        <w:r w:rsidRPr="0041011F">
                          <w:rPr>
                            <w:rFonts w:ascii="Arial Narrow" w:eastAsia="SimSun" w:hAnsi="Arial Narrow"/>
                            <w:b/>
                            <w:bCs/>
                            <w:sz w:val="16"/>
                            <w:szCs w:val="18"/>
                            <w:lang w:val="bg-BG"/>
                          </w:rPr>
                          <w:t>Увредени ли са или изложени ли са на непосредствена заплаха защитени видове и природни местообитания, води и почви</w:t>
                        </w:r>
                        <w:r w:rsidRPr="0041011F">
                          <w:rPr>
                            <w:rFonts w:ascii="Arial Narrow" w:eastAsia="SimSun" w:hAnsi="Arial Narrow"/>
                            <w:b/>
                            <w:bCs/>
                            <w:sz w:val="16"/>
                            <w:szCs w:val="20"/>
                            <w:lang w:val="bg-BG"/>
                          </w:rPr>
                          <w:t>?</w:t>
                        </w:r>
                      </w:p>
                    </w:txbxContent>
                  </v:textbox>
                </v:shape>
                <v:shape id="Speech Bubble: Oval 190" o:spid="_x0000_s1171" type="#_x0000_t63" style="position:absolute;left:29165;top:751;width:7236;height:4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" adj="6775,33153" fillcolor="#ddd [3204]" strokecolor="#6e6e6e [1604]" strokeweight="1pt">
                  <v:textbox>
                    <w:txbxContent>
                      <w:p w14:paraId="036498DD" w14:textId="77777777" w:rsidR="00705F2F" w:rsidRDefault="00705F2F" w:rsidP="00965D25">
                        <w:pPr>
                          <w:pStyle w:val="NormalWeb"/>
                          <w:spacing w:after="0"/>
                          <w:ind w:left="29"/>
                          <w:jc w:val="center"/>
                        </w:pPr>
                        <w:r>
                          <w:rPr>
                            <w:rFonts w:ascii="Arial Narrow" w:eastAsia="SimSun" w:hAnsi="Arial Narrow"/>
                            <w:b/>
                            <w:bCs/>
                            <w:sz w:val="20"/>
                            <w:szCs w:val="20"/>
                            <w:lang w:val="bg-BG"/>
                          </w:rPr>
                          <w:t>НЕ</w:t>
                        </w:r>
                      </w:p>
                    </w:txbxContent>
                  </v:textbox>
                </v:shape>
                <v:shape id="Text Box 6" o:spid="_x0000_s1172" type="#_x0000_t202" style="position:absolute;left:40630;top:1811;width:13171;height:60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" fillcolor="white [3201]" strokeweight=".5pt">
                  <v:textbox>
                    <w:txbxContent>
                      <w:p w14:paraId="45490C75" w14:textId="77777777" w:rsidR="00705F2F" w:rsidRDefault="00705F2F" w:rsidP="00965D25">
                        <w:pPr>
                          <w:pStyle w:val="NormalWeb"/>
                          <w:spacing w:after="0"/>
                          <w:ind w:left="29"/>
                          <w:jc w:val="center"/>
                        </w:pPr>
                        <w:r>
                          <w:rPr>
                            <w:rFonts w:ascii="Arial Narrow" w:eastAsia="SimSun" w:hAnsi="Arial Narrow"/>
                            <w:b/>
                            <w:bCs/>
                            <w:sz w:val="20"/>
                            <w:szCs w:val="20"/>
                            <w:lang w:val="bg-BG"/>
                          </w:rPr>
                          <w:t>Не се прилага ЗОПОЕЩ, но може да е приложим друг национален или международен нормативен акт</w:t>
                        </w:r>
                      </w:p>
                    </w:txbxContent>
                  </v:textbox>
                </v:shape>
                <v:shape id="Speech Bubble: Oval 199" o:spid="_x0000_s1173" type="#_x0000_t63" style="position:absolute;left:17616;top:14245;width:7236;height:4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" adj="-6280,20405" fillcolor="#ddd [3204]" strokecolor="#6e6e6e [1604]" strokeweight="1pt">
                  <v:textbox>
                    <w:txbxContent>
                      <w:p w14:paraId="1E6FCADC" w14:textId="77777777" w:rsidR="00705F2F" w:rsidRDefault="00705F2F" w:rsidP="00965D25">
                        <w:pPr>
                          <w:pStyle w:val="NormalWeb"/>
                          <w:spacing w:after="0"/>
                          <w:ind w:left="29"/>
                          <w:jc w:val="center"/>
                        </w:pPr>
                        <w:r>
                          <w:rPr>
                            <w:rFonts w:ascii="Arial Narrow" w:eastAsia="SimSun" w:hAnsi="Arial Narrow"/>
                            <w:b/>
                            <w:bCs/>
                            <w:sz w:val="20"/>
                            <w:szCs w:val="20"/>
                            <w:lang w:val="bg-BG"/>
                          </w:rPr>
                          <w:t>ДА</w:t>
                        </w:r>
                      </w:p>
                    </w:txbxContent>
                  </v:textbox>
                </v:shape>
                <v:shape id="Flowchart: Decision 209" o:spid="_x0000_s1174" type="#_x0000_t110" style="position:absolute;left:1448;top:19679;width:26352;height:16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" fillcolor="#b2b2b2 [3205]" strokecolor="#585858 [1605]" strokeweight="1pt">
                  <v:textbox>
                    <w:txbxContent>
                      <w:p w14:paraId="41C6120B" w14:textId="5614C39F" w:rsidR="00705F2F" w:rsidRPr="000D035A" w:rsidRDefault="00705F2F" w:rsidP="00965D25">
                        <w:pPr>
                          <w:pStyle w:val="NormalWeb"/>
                          <w:spacing w:before="0" w:after="0"/>
                          <w:ind w:left="-142" w:right="-77"/>
                          <w:jc w:val="center"/>
                          <w:rPr>
                            <w:sz w:val="20"/>
                            <w:lang w:val="bg-BG"/>
                          </w:rPr>
                        </w:pPr>
                        <w:r>
                          <w:rPr>
                            <w:rFonts w:ascii="Arial Narrow" w:eastAsia="SimSun" w:hAnsi="Arial Narrow"/>
                            <w:b/>
                            <w:bCs/>
                            <w:sz w:val="16"/>
                            <w:szCs w:val="18"/>
                            <w:lang w:val="bg-BG"/>
                          </w:rPr>
                          <w:t>Щетата/заплахата в предвидените в ЗОПОЕЩ срокове ли е настъпила</w:t>
                        </w:r>
                        <w:r w:rsidRPr="0041011F">
                          <w:rPr>
                            <w:rFonts w:ascii="Arial Narrow" w:eastAsia="SimSun" w:hAnsi="Arial Narrow"/>
                            <w:b/>
                            <w:bCs/>
                            <w:sz w:val="16"/>
                            <w:szCs w:val="20"/>
                            <w:lang w:val="bg-BG"/>
                          </w:rPr>
                          <w:t>?</w:t>
                        </w:r>
                        <w:r>
                          <w:rPr>
                            <w:rFonts w:ascii="Arial Narrow" w:eastAsia="SimSun" w:hAnsi="Arial Narrow"/>
                            <w:b/>
                            <w:bCs/>
                            <w:sz w:val="16"/>
                            <w:szCs w:val="20"/>
                            <w:lang w:val="bg-BG"/>
                          </w:rPr>
                          <w:t xml:space="preserve"> </w:t>
                        </w:r>
                        <w:r>
                          <w:rPr>
                            <w:rFonts w:ascii="Arial Narrow" w:eastAsia="SimSun" w:hAnsi="Arial Narrow"/>
                            <w:b/>
                            <w:bCs/>
                            <w:sz w:val="16"/>
                            <w:szCs w:val="20"/>
                            <w:lang w:val="bg-BG"/>
                          </w:rPr>
                          <w:br/>
                        </w:r>
                        <w:r w:rsidRPr="00716E20">
                          <w:rPr>
                            <w:rFonts w:ascii="Arial Narrow" w:eastAsia="SimSun" w:hAnsi="Arial Narrow"/>
                            <w:b/>
                            <w:bCs/>
                            <w:sz w:val="16"/>
                            <w:szCs w:val="20"/>
                            <w:lang w:val="bg-BG"/>
                          </w:rPr>
                          <w:t>(</w:t>
                        </w:r>
                        <w:r>
                          <w:rPr>
                            <w:rFonts w:ascii="Arial Narrow" w:eastAsia="SimSun" w:hAnsi="Arial Narrow"/>
                            <w:b/>
                            <w:bCs/>
                            <w:sz w:val="16"/>
                            <w:szCs w:val="20"/>
                            <w:lang w:val="bg-BG"/>
                          </w:rPr>
                          <w:t xml:space="preserve">чл. 5 и </w:t>
                        </w:r>
                        <w:r w:rsidRPr="00716E20">
                          <w:rPr>
                            <w:rFonts w:ascii="Arial Narrow" w:eastAsia="SimSun" w:hAnsi="Arial Narrow"/>
                            <w:b/>
                            <w:bCs/>
                            <w:sz w:val="16"/>
                            <w:szCs w:val="20"/>
                            <w:lang w:val="bg-BG"/>
                          </w:rPr>
                          <w:t>§6 от ПЗ</w:t>
                        </w:r>
                        <w:r>
                          <w:rPr>
                            <w:rFonts w:ascii="Arial Narrow" w:eastAsia="SimSun" w:hAnsi="Arial Narrow"/>
                            <w:b/>
                            <w:bCs/>
                            <w:sz w:val="16"/>
                            <w:szCs w:val="20"/>
                            <w:lang w:val="bg-BG"/>
                          </w:rPr>
                          <w:t>Р</w:t>
                        </w:r>
                        <w:r w:rsidRPr="00716E20">
                          <w:rPr>
                            <w:rFonts w:ascii="Arial Narrow" w:eastAsia="SimSun" w:hAnsi="Arial Narrow"/>
                            <w:b/>
                            <w:bCs/>
                            <w:sz w:val="16"/>
                            <w:szCs w:val="20"/>
                            <w:lang w:val="bg-BG"/>
                          </w:rPr>
                          <w:t xml:space="preserve"> </w:t>
                        </w:r>
                        <w:r>
                          <w:rPr>
                            <w:rFonts w:ascii="Arial Narrow" w:eastAsia="SimSun" w:hAnsi="Arial Narrow"/>
                            <w:b/>
                            <w:bCs/>
                            <w:sz w:val="16"/>
                            <w:szCs w:val="20"/>
                            <w:lang w:val="bg-BG"/>
                          </w:rPr>
                          <w:br/>
                        </w:r>
                        <w:r w:rsidRPr="00716E20">
                          <w:rPr>
                            <w:rFonts w:ascii="Arial Narrow" w:eastAsia="SimSun" w:hAnsi="Arial Narrow"/>
                            <w:b/>
                            <w:bCs/>
                            <w:sz w:val="16"/>
                            <w:szCs w:val="20"/>
                            <w:lang w:val="bg-BG"/>
                          </w:rPr>
                          <w:t>на ЗОПОЕЩ)</w:t>
                        </w:r>
                      </w:p>
                    </w:txbxContent>
                  </v:textbox>
                </v:shape>
                <v:shape id="Flowchart: Decision 210" o:spid="_x0000_s1175" type="#_x0000_t110" style="position:absolute;left:1448;top:39359;width:26352;height:16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" fillcolor="#b2b2b2 [3205]" strokecolor="#585858 [1605]" strokeweight="1pt">
                  <v:textbox>
                    <w:txbxContent>
                      <w:p w14:paraId="66AF0BB5" w14:textId="77777777" w:rsidR="00705F2F" w:rsidRPr="0041011F" w:rsidRDefault="00705F2F" w:rsidP="00965D25">
                        <w:pPr>
                          <w:pStyle w:val="NormalWeb"/>
                          <w:spacing w:before="0" w:after="0"/>
                          <w:ind w:left="-142" w:right="-77"/>
                          <w:jc w:val="center"/>
                          <w:rPr>
                            <w:sz w:val="20"/>
                          </w:rPr>
                        </w:pPr>
                        <w:r>
                          <w:rPr>
                            <w:rFonts w:ascii="Arial Narrow" w:eastAsia="SimSun" w:hAnsi="Arial Narrow"/>
                            <w:b/>
                            <w:bCs/>
                            <w:sz w:val="16"/>
                            <w:szCs w:val="18"/>
                            <w:lang w:val="bg-BG"/>
                          </w:rPr>
                          <w:t>Приложимо ли е освобождаване от отговорност или изключение?</w:t>
                        </w:r>
                      </w:p>
                    </w:txbxContent>
                  </v:textbox>
                </v:shape>
                <v:line id="Straight Connector 212" o:spid="_x0000_s1176" style="position:absolute;flip:y;visibility:visible;mso-wrap-style:square" from="27800,8409" to="40630,8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" strokecolor="#ddd [3204]" strokeweight=".5pt">
                  <v:stroke joinstyle="miter"/>
                </v:line>
                <v:line id="Straight Connector 213" o:spid="_x0000_s1177" style="position:absolute;flip:y;visibility:visible;mso-wrap-style:square" from="27800,28135" to="40630,2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" strokecolor="#ddd [3204]" strokeweight=".5pt">
                  <v:stroke joinstyle="miter"/>
                </v:line>
                <v:line id="Straight Connector 214" o:spid="_x0000_s1178" style="position:absolute;flip:y;visibility:visible;mso-wrap-style:square" from="27800,47861" to="40630,4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" strokecolor="#ddd [3204]" strokeweight=".5pt">
                  <v:stroke joinstyle="miter"/>
                </v:line>
                <v:shape id="Speech Bubble: Oval 216" o:spid="_x0000_s1179" type="#_x0000_t63" style="position:absolute;left:29165;top:20391;width:7236;height:4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" adj="6775,33153" fillcolor="#ddd [3204]" strokecolor="#6e6e6e [1604]" strokeweight="1pt">
                  <v:textbox>
                    <w:txbxContent>
                      <w:p w14:paraId="6461052E" w14:textId="77777777" w:rsidR="00705F2F" w:rsidRDefault="00705F2F" w:rsidP="00965D25">
                        <w:pPr>
                          <w:pStyle w:val="NormalWeb"/>
                          <w:spacing w:after="0"/>
                          <w:ind w:left="29"/>
                          <w:jc w:val="center"/>
                        </w:pPr>
                        <w:r>
                          <w:rPr>
                            <w:rFonts w:ascii="Arial Narrow" w:eastAsia="SimSun" w:hAnsi="Arial Narrow"/>
                            <w:b/>
                            <w:bCs/>
                            <w:sz w:val="20"/>
                            <w:szCs w:val="20"/>
                            <w:lang w:val="bg-BG"/>
                          </w:rPr>
                          <w:t>НЕ</w:t>
                        </w:r>
                      </w:p>
                    </w:txbxContent>
                  </v:textbox>
                </v:shape>
                <v:shape id="Speech Bubble: Oval 217" o:spid="_x0000_s1180" type="#_x0000_t63" style="position:absolute;left:29165;top:40030;width:7236;height:4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" adj="6775,33153" fillcolor="#ddd [3204]" strokecolor="#6e6e6e [1604]" strokeweight="1pt">
                  <v:textbox>
                    <w:txbxContent>
                      <w:p w14:paraId="79109B29" w14:textId="77777777" w:rsidR="00705F2F" w:rsidRDefault="00705F2F" w:rsidP="00965D25">
                        <w:pPr>
                          <w:pStyle w:val="NormalWeb"/>
                          <w:spacing w:after="0"/>
                          <w:ind w:left="29"/>
                          <w:jc w:val="center"/>
                        </w:pPr>
                        <w:r>
                          <w:rPr>
                            <w:rFonts w:ascii="Arial Narrow" w:eastAsia="SimSun" w:hAnsi="Arial Narrow"/>
                            <w:b/>
                            <w:bCs/>
                            <w:sz w:val="20"/>
                            <w:szCs w:val="20"/>
                            <w:lang w:val="bg-BG"/>
                          </w:rPr>
                          <w:t>ДА</w:t>
                        </w:r>
                      </w:p>
                    </w:txbxContent>
                  </v:textbox>
                </v:shape>
                <v:line id="Straight Connector 219" o:spid="_x0000_s1181" style="position:absolute;flip:x;visibility:visible;mso-wrap-style:square" from="14624,16820" to="14624,19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" strokecolor="#ddd [3204]" strokeweight=".5pt">
                  <v:stroke joinstyle="miter"/>
                </v:line>
                <v:line id="Straight Connector 220" o:spid="_x0000_s1182" style="position:absolute;flip:x;visibility:visible;mso-wrap-style:square" from="14624,36499" to="14624,3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" strokecolor="#ddd [3204]" strokeweight=".5pt">
                  <v:stroke joinstyle="miter"/>
                </v:line>
                <v:line id="Straight Connector 221" o:spid="_x0000_s1183" style="position:absolute;flip:x;visibility:visible;mso-wrap-style:square" from="14624,56177" to="14624,59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" strokecolor="#ddd [3204]" strokeweight=".5pt">
                  <v:stroke joinstyle="miter"/>
                </v:line>
                <v:shape id="Speech Bubble: Oval 222" o:spid="_x0000_s1184" type="#_x0000_t63" style="position:absolute;left:17616;top:33712;width:7236;height:4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" adj="-6280,20405" fillcolor="#ddd [3204]" strokecolor="#6e6e6e [1604]" strokeweight="1pt">
                  <v:textbox>
                    <w:txbxContent>
                      <w:p w14:paraId="0D1D71DA" w14:textId="77777777" w:rsidR="00705F2F" w:rsidRDefault="00705F2F" w:rsidP="00965D25">
                        <w:pPr>
                          <w:pStyle w:val="NormalWeb"/>
                          <w:spacing w:after="0"/>
                          <w:ind w:left="29"/>
                          <w:jc w:val="center"/>
                        </w:pPr>
                        <w:r>
                          <w:rPr>
                            <w:rFonts w:ascii="Arial Narrow" w:eastAsia="SimSun" w:hAnsi="Arial Narrow"/>
                            <w:b/>
                            <w:bCs/>
                            <w:sz w:val="20"/>
                            <w:szCs w:val="20"/>
                            <w:lang w:val="bg-BG"/>
                          </w:rPr>
                          <w:t>ДА</w:t>
                        </w:r>
                      </w:p>
                    </w:txbxContent>
                  </v:textbox>
                </v:shape>
                <v:shape id="Speech Bubble: Oval 223" o:spid="_x0000_s1185" type="#_x0000_t63" style="position:absolute;left:17616;top:53179;width:7236;height:4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" adj="-6280,20405" fillcolor="#ddd [3204]" strokecolor="#6e6e6e [1604]" strokeweight="1pt">
                  <v:textbox>
                    <w:txbxContent>
                      <w:p w14:paraId="3DA578B6" w14:textId="77777777" w:rsidR="00705F2F" w:rsidRDefault="00705F2F" w:rsidP="00965D25">
                        <w:pPr>
                          <w:pStyle w:val="NormalWeb"/>
                          <w:spacing w:after="0"/>
                          <w:ind w:left="29"/>
                          <w:jc w:val="center"/>
                        </w:pPr>
                        <w:r>
                          <w:rPr>
                            <w:rFonts w:ascii="Arial Narrow" w:eastAsia="SimSun" w:hAnsi="Arial Narrow"/>
                            <w:b/>
                            <w:bCs/>
                            <w:sz w:val="20"/>
                            <w:szCs w:val="20"/>
                            <w:lang w:val="bg-BG"/>
                          </w:rPr>
                          <w:t>НЕ</w:t>
                        </w:r>
                      </w:p>
                    </w:txbxContent>
                  </v:textbox>
                </v:shape>
                <v:shape id="Text Box 225" o:spid="_x0000_s1186" type="#_x0000_t202" style="position:absolute;left:7006;top:59744;width:16150;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" fillcolor="gray [3207]" strokecolor="#3f3f3f [1607]" strokeweight="1pt">
                  <v:textbox>
                    <w:txbxContent>
                      <w:p w14:paraId="1014A0A8" w14:textId="77777777" w:rsidR="00705F2F" w:rsidRPr="00220D0E" w:rsidRDefault="00705F2F" w:rsidP="00965D25">
                        <w:pPr>
                          <w:pStyle w:val="TextBox"/>
                          <w:jc w:val="center"/>
                        </w:pPr>
                        <w:r>
                          <w:t>ЗОПОЕЩ се прилага</w:t>
                        </w:r>
                      </w:p>
                    </w:txbxContent>
                  </v:textbox>
                </v:shape>
                <w10:anchorlock/>
              </v:group>
            </w:pict>
          </mc:Fallback>
        </mc:AlternateContent>
      </w:r>
    </w:p>
    <w:p w14:paraId="6146DBB3" w14:textId="77777777" w:rsidR="00965D25" w:rsidRPr="005B2516" w:rsidRDefault="00965D25" w:rsidP="00965D25">
      <w:pPr>
        <w:ind w:firstLine="0"/>
        <w:rPr>
          <w:lang w:val="bg-BG"/>
        </w:rPr>
      </w:pPr>
    </w:p>
    <w:p w14:paraId="7345103D" w14:textId="0F14C79C" w:rsidR="00965D25" w:rsidRPr="005B2516" w:rsidRDefault="00965D25" w:rsidP="0030568B">
      <w:pPr>
        <w:pStyle w:val="TableFigure"/>
      </w:pPr>
      <w:r w:rsidRPr="005B2516">
        <w:lastRenderedPageBreak/>
        <w:t>Последователност</w:t>
      </w:r>
      <w:r w:rsidR="00007B80" w:rsidRPr="005B2516">
        <w:t xml:space="preserve"> </w:t>
      </w:r>
      <w:r w:rsidRPr="005B2516">
        <w:t>от</w:t>
      </w:r>
      <w:r w:rsidR="00007B80" w:rsidRPr="005B2516">
        <w:t xml:space="preserve"> </w:t>
      </w:r>
      <w:r w:rsidRPr="005B2516">
        <w:t>действията</w:t>
      </w:r>
      <w:r w:rsidR="00007B80" w:rsidRPr="005B2516">
        <w:t xml:space="preserve"> </w:t>
      </w:r>
      <w:r w:rsidRPr="005B2516">
        <w:t>при</w:t>
      </w:r>
      <w:r w:rsidR="00007B80" w:rsidRPr="005B2516">
        <w:t xml:space="preserve"> </w:t>
      </w:r>
      <w:r w:rsidRPr="005B2516">
        <w:t>прилагане</w:t>
      </w:r>
      <w:r w:rsidR="00007B80" w:rsidRPr="005B2516">
        <w:t xml:space="preserve"> </w:t>
      </w:r>
      <w:r w:rsidRPr="005B2516">
        <w:t>на</w:t>
      </w:r>
      <w:r w:rsidR="00007B80" w:rsidRPr="005B2516">
        <w:t xml:space="preserve"> </w:t>
      </w:r>
      <w:r w:rsidRPr="005B2516">
        <w:t>законодателството</w:t>
      </w:r>
      <w:r w:rsidR="00007B80" w:rsidRPr="005B2516">
        <w:t xml:space="preserve"> </w:t>
      </w:r>
      <w:r w:rsidRPr="005B2516">
        <w:t>за</w:t>
      </w:r>
      <w:r w:rsidR="00007B80" w:rsidRPr="005B2516">
        <w:t xml:space="preserve"> </w:t>
      </w:r>
      <w:r w:rsidRPr="005B2516">
        <w:t>предотвратяване</w:t>
      </w:r>
      <w:r w:rsidR="00007B80" w:rsidRPr="005B2516">
        <w:t xml:space="preserve"> </w:t>
      </w:r>
      <w:r w:rsidRPr="005B2516">
        <w:t>и</w:t>
      </w:r>
      <w:r w:rsidR="00007B80" w:rsidRPr="005B2516">
        <w:t xml:space="preserve"> </w:t>
      </w:r>
      <w:r w:rsidRPr="005B2516">
        <w:t>отстраняване</w:t>
      </w:r>
      <w:r w:rsidR="00007B80" w:rsidRPr="005B2516">
        <w:t xml:space="preserve"> </w:t>
      </w:r>
      <w:r w:rsidRPr="005B2516">
        <w:t>на</w:t>
      </w:r>
      <w:r w:rsidR="00007B80" w:rsidRPr="005B2516">
        <w:t xml:space="preserve"> </w:t>
      </w:r>
      <w:r w:rsidRPr="005B2516">
        <w:t>екологични</w:t>
      </w:r>
      <w:r w:rsidR="00007B80" w:rsidRPr="005B2516">
        <w:t xml:space="preserve"> </w:t>
      </w:r>
      <w:r w:rsidRPr="005B2516">
        <w:t>щети</w:t>
      </w:r>
    </w:p>
    <w:p w14:paraId="3B8CE06F" w14:textId="2449C04B" w:rsidR="00965D25" w:rsidRPr="005B2516" w:rsidRDefault="00965D25" w:rsidP="00965D25">
      <w:pPr>
        <w:ind w:firstLine="0"/>
        <w:rPr>
          <w:lang w:val="bg-BG"/>
        </w:rPr>
      </w:pPr>
      <w:r w:rsidRPr="005B2516">
        <w:rPr>
          <w:noProof/>
          <w:lang w:val="bg-BG" w:eastAsia="en-US"/>
        </w:rPr>
        <mc:AlternateContent>
          <mc:Choice Requires="wpc">
            <w:drawing>
              <wp:inline distT="0" distB="0" distL="0" distR="0" wp14:anchorId="6478BD5F" wp14:editId="26584F03">
                <wp:extent cx="5820410" cy="7029451"/>
                <wp:effectExtent l="0" t="0" r="0"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 name="Text Box 25"/>
                        <wps:cNvSpPr txBox="1"/>
                        <wps:spPr>
                          <a:xfrm>
                            <a:off x="181155" y="1064898"/>
                            <a:ext cx="5287990" cy="525164"/>
                          </a:xfrm>
                          <a:prstGeom prst="rect">
                            <a:avLst/>
                          </a:prstGeom>
                          <a:solidFill>
                            <a:schemeClr val="lt1"/>
                          </a:solidFill>
                          <a:ln w="6350">
                            <a:solidFill>
                              <a:prstClr val="black"/>
                            </a:solidFill>
                          </a:ln>
                        </wps:spPr>
                        <wps:txbx>
                          <w:txbxContent>
                            <w:p w14:paraId="02640BE6" w14:textId="77777777" w:rsidR="00705F2F" w:rsidRPr="00C465F2" w:rsidRDefault="00705F2F" w:rsidP="00965D25">
                              <w:pPr>
                                <w:pStyle w:val="TextBox"/>
                                <w:jc w:val="center"/>
                                <w:rPr>
                                  <w:sz w:val="18"/>
                                  <w:szCs w:val="18"/>
                                </w:rPr>
                              </w:pPr>
                              <w:r w:rsidRPr="00C465F2">
                                <w:rPr>
                                  <w:sz w:val="18"/>
                                  <w:szCs w:val="18"/>
                                </w:rPr>
                                <w:t>ВЪЗНИКВАНЕ НА СЪБИТИЕ</w:t>
                              </w:r>
                            </w:p>
                            <w:p w14:paraId="5329393D" w14:textId="77777777" w:rsidR="00705F2F" w:rsidRPr="00C465F2" w:rsidRDefault="00705F2F" w:rsidP="00965D25">
                              <w:pPr>
                                <w:pStyle w:val="TextBox"/>
                                <w:rPr>
                                  <w:sz w:val="18"/>
                                  <w:szCs w:val="18"/>
                                </w:rPr>
                              </w:pPr>
                              <w:r w:rsidRPr="00C465F2">
                                <w:rPr>
                                  <w:sz w:val="18"/>
                                  <w:szCs w:val="18"/>
                                </w:rPr>
                                <w:t>Преценява се дали са налице достатъчни основания, за да се счита, че има непосредствена заплаха</w:t>
                              </w:r>
                              <w:r>
                                <w:rPr>
                                  <w:sz w:val="18"/>
                                  <w:szCs w:val="18"/>
                                </w:rPr>
                                <w:t xml:space="preserve"> и ако е така се пристъпва към предприемане на превантивни мерки.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112"/>
                        <wps:cNvSpPr txBox="1"/>
                        <wps:spPr>
                          <a:xfrm>
                            <a:off x="181154" y="1751692"/>
                            <a:ext cx="5287991" cy="779117"/>
                          </a:xfrm>
                          <a:prstGeom prst="rect">
                            <a:avLst/>
                          </a:prstGeom>
                          <a:solidFill>
                            <a:schemeClr val="lt1"/>
                          </a:solidFill>
                          <a:ln w="6350">
                            <a:solidFill>
                              <a:prstClr val="black"/>
                            </a:solidFill>
                          </a:ln>
                        </wps:spPr>
                        <wps:txbx>
                          <w:txbxContent>
                            <w:p w14:paraId="6F85CC53" w14:textId="77777777" w:rsidR="00705F2F" w:rsidRPr="00C465F2" w:rsidRDefault="00705F2F" w:rsidP="00965D25">
                              <w:pPr>
                                <w:pStyle w:val="TextBox"/>
                                <w:jc w:val="center"/>
                                <w:rPr>
                                  <w:sz w:val="18"/>
                                  <w:szCs w:val="18"/>
                                </w:rPr>
                              </w:pPr>
                              <w:r w:rsidRPr="00C465F2">
                                <w:rPr>
                                  <w:sz w:val="18"/>
                                  <w:szCs w:val="18"/>
                                </w:rPr>
                                <w:t>ПРЕВАНТИВНИ МЕРКИ</w:t>
                              </w:r>
                            </w:p>
                            <w:p w14:paraId="7AFC83F6" w14:textId="1F24F839" w:rsidR="00705F2F" w:rsidRPr="00C465F2" w:rsidRDefault="00705F2F" w:rsidP="00965D25">
                              <w:pPr>
                                <w:pStyle w:val="TextBox"/>
                                <w:rPr>
                                  <w:sz w:val="18"/>
                                  <w:szCs w:val="18"/>
                                </w:rPr>
                              </w:pPr>
                              <w:r w:rsidRPr="00C465F2">
                                <w:rPr>
                                  <w:sz w:val="18"/>
                                  <w:szCs w:val="18"/>
                                </w:rPr>
                                <w:t>Предприемат се незабавни действия за отстраняване на причините и непосредствената заплаха и се информират компетентните органи</w:t>
                              </w:r>
                              <w:r>
                                <w:rPr>
                                  <w:sz w:val="18"/>
                                  <w:szCs w:val="18"/>
                                </w:rPr>
                                <w:t>, ако мерките не са дали очаквания резултат</w:t>
                              </w:r>
                              <w:r w:rsidRPr="00C465F2">
                                <w:rPr>
                                  <w:sz w:val="18"/>
                                  <w:szCs w:val="18"/>
                                </w:rPr>
                                <w:t xml:space="preserve">. При </w:t>
                              </w:r>
                              <w:r>
                                <w:rPr>
                                  <w:sz w:val="18"/>
                                  <w:szCs w:val="18"/>
                                </w:rPr>
                                <w:t>отстраняване на случай по ЗОПОЕЩ, операторът</w:t>
                              </w:r>
                              <w:r w:rsidRPr="00C465F2">
                                <w:rPr>
                                  <w:sz w:val="18"/>
                                  <w:szCs w:val="18"/>
                                </w:rPr>
                                <w:t xml:space="preserve"> актуализира собствената оценка</w:t>
                              </w:r>
                              <w:r>
                                <w:rPr>
                                  <w:sz w:val="18"/>
                                  <w:szCs w:val="18"/>
                                </w:rPr>
                                <w:t>, като отразява обстоятелствата и предприетите мерки по случая</w:t>
                              </w:r>
                              <w:r w:rsidRPr="00C465F2">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172529" y="2702256"/>
                            <a:ext cx="5287991" cy="647937"/>
                          </a:xfrm>
                          <a:prstGeom prst="rect">
                            <a:avLst/>
                          </a:prstGeom>
                          <a:solidFill>
                            <a:schemeClr val="lt1"/>
                          </a:solidFill>
                          <a:ln w="6350">
                            <a:solidFill>
                              <a:prstClr val="black"/>
                            </a:solidFill>
                          </a:ln>
                        </wps:spPr>
                        <wps:txbx>
                          <w:txbxContent>
                            <w:p w14:paraId="445F5F4A" w14:textId="77777777" w:rsidR="00705F2F" w:rsidRPr="00C465F2" w:rsidRDefault="00705F2F" w:rsidP="00965D25">
                              <w:pPr>
                                <w:pStyle w:val="TextBox"/>
                                <w:jc w:val="center"/>
                                <w:rPr>
                                  <w:sz w:val="18"/>
                                  <w:szCs w:val="18"/>
                                </w:rPr>
                              </w:pPr>
                              <w:r w:rsidRPr="00C465F2">
                                <w:rPr>
                                  <w:sz w:val="18"/>
                                  <w:szCs w:val="18"/>
                                </w:rPr>
                                <w:t>ПРЕЦЕНЯВАНЕ ДАЛИ СА НАНЕСЕНИ ЕКОЛОГИЧНИ ЩЕТИ</w:t>
                              </w:r>
                            </w:p>
                            <w:p w14:paraId="19D77B84" w14:textId="77777777" w:rsidR="00705F2F" w:rsidRPr="00C465F2" w:rsidRDefault="00705F2F" w:rsidP="00965D25">
                              <w:pPr>
                                <w:pStyle w:val="TextBox"/>
                                <w:rPr>
                                  <w:sz w:val="18"/>
                                  <w:szCs w:val="18"/>
                                </w:rPr>
                              </w:pPr>
                              <w:r w:rsidRPr="00C465F2">
                                <w:rPr>
                                  <w:sz w:val="18"/>
                                  <w:szCs w:val="18"/>
                                </w:rPr>
                                <w:t xml:space="preserve">Извършва се оценка на </w:t>
                              </w:r>
                              <w:r>
                                <w:rPr>
                                  <w:sz w:val="18"/>
                                  <w:szCs w:val="18"/>
                                </w:rPr>
                                <w:t>причинените въздействия</w:t>
                              </w:r>
                              <w:r w:rsidRPr="00C465F2">
                                <w:rPr>
                                  <w:sz w:val="18"/>
                                  <w:szCs w:val="18"/>
                                </w:rPr>
                                <w:t xml:space="preserve"> и се определя дали е налице случай на причинени екологични щети и ако е така се пристъпва към отстраняване</w:t>
                              </w:r>
                              <w:r>
                                <w:rPr>
                                  <w:sz w:val="18"/>
                                  <w:szCs w:val="18"/>
                                </w:rPr>
                                <w:t>то им</w:t>
                              </w:r>
                              <w:r w:rsidRPr="00C465F2">
                                <w:rPr>
                                  <w:sz w:val="18"/>
                                  <w:szCs w:val="18"/>
                                </w:rPr>
                                <w:t xml:space="preserve"> и към финансово обезпечаване на дейностите по отстраняване на щетите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181154" y="123714"/>
                            <a:ext cx="5287991" cy="773401"/>
                          </a:xfrm>
                          <a:prstGeom prst="rect">
                            <a:avLst/>
                          </a:prstGeom>
                          <a:solidFill>
                            <a:schemeClr val="lt1"/>
                          </a:solidFill>
                          <a:ln w="6350">
                            <a:solidFill>
                              <a:prstClr val="black"/>
                            </a:solidFill>
                          </a:ln>
                        </wps:spPr>
                        <wps:txbx>
                          <w:txbxContent>
                            <w:p w14:paraId="7AAA446D" w14:textId="77777777" w:rsidR="00705F2F" w:rsidRPr="00C465F2" w:rsidRDefault="00705F2F" w:rsidP="00965D25">
                              <w:pPr>
                                <w:pStyle w:val="TextBox"/>
                                <w:jc w:val="center"/>
                                <w:rPr>
                                  <w:sz w:val="18"/>
                                  <w:szCs w:val="18"/>
                                </w:rPr>
                              </w:pPr>
                              <w:r w:rsidRPr="00C465F2">
                                <w:rPr>
                                  <w:sz w:val="18"/>
                                  <w:szCs w:val="18"/>
                                </w:rPr>
                                <w:t>ПРЕДВАРИТЕЛЕН АНАЛИЗ НА ДЕЙНОСТТА И ИЗГОТВЯНЕ НА ОЦЕНКА</w:t>
                              </w:r>
                            </w:p>
                            <w:p w14:paraId="711002C1" w14:textId="77777777" w:rsidR="00705F2F" w:rsidRPr="00C465F2" w:rsidRDefault="00705F2F" w:rsidP="00965D25">
                              <w:pPr>
                                <w:pStyle w:val="TextBox"/>
                                <w:rPr>
                                  <w:sz w:val="18"/>
                                  <w:szCs w:val="18"/>
                                </w:rPr>
                              </w:pPr>
                              <w:r w:rsidRPr="00C465F2">
                                <w:rPr>
                                  <w:sz w:val="18"/>
                                  <w:szCs w:val="18"/>
                                </w:rPr>
                                <w:t>Преди започване на дейността, в случаите, когато тя попада в приложение №1 към чл. 3 т.1 на ЗОПОЕЩ, операторът изготвя собствена оценка за възможни случаи на  непосредствена заплаха за екологични щети и на случаи на причинени екологични щети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Text Box 126"/>
                        <wps:cNvSpPr txBox="1"/>
                        <wps:spPr>
                          <a:xfrm>
                            <a:off x="181144" y="3521629"/>
                            <a:ext cx="5287991" cy="668143"/>
                          </a:xfrm>
                          <a:prstGeom prst="rect">
                            <a:avLst/>
                          </a:prstGeom>
                          <a:solidFill>
                            <a:schemeClr val="lt1"/>
                          </a:solidFill>
                          <a:ln w="6350">
                            <a:solidFill>
                              <a:prstClr val="black"/>
                            </a:solidFill>
                          </a:ln>
                        </wps:spPr>
                        <wps:txbx>
                          <w:txbxContent>
                            <w:p w14:paraId="0E469B61" w14:textId="77777777" w:rsidR="00705F2F" w:rsidRPr="00C465F2" w:rsidRDefault="00705F2F" w:rsidP="00965D25">
                              <w:pPr>
                                <w:pStyle w:val="TextBox"/>
                                <w:jc w:val="center"/>
                                <w:rPr>
                                  <w:sz w:val="18"/>
                                  <w:szCs w:val="18"/>
                                </w:rPr>
                              </w:pPr>
                              <w:r w:rsidRPr="00C465F2">
                                <w:rPr>
                                  <w:sz w:val="18"/>
                                  <w:szCs w:val="18"/>
                                </w:rPr>
                                <w:t>ОПРЕДЕЛЯНЕ НА ОЗДРАВИТЕЛНИ МЕРКИ</w:t>
                              </w:r>
                            </w:p>
                            <w:p w14:paraId="45C3960E" w14:textId="77777777" w:rsidR="00705F2F" w:rsidRPr="00C465F2" w:rsidRDefault="00705F2F" w:rsidP="00965D25">
                              <w:pPr>
                                <w:pStyle w:val="TextBox"/>
                                <w:rPr>
                                  <w:sz w:val="18"/>
                                  <w:szCs w:val="18"/>
                                </w:rPr>
                              </w:pPr>
                              <w:r>
                                <w:rPr>
                                  <w:sz w:val="18"/>
                                  <w:szCs w:val="18"/>
                                </w:rPr>
                                <w:t>Въз основа на собствената оценка, изготвена преди започване на дейността, операторът  планира мерки за отстраняване на причините и непосредствената заплаха и за отстраняване на причинените екологични щети.</w:t>
                              </w:r>
                              <w:r w:rsidRPr="008943AA">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Text Box 127"/>
                        <wps:cNvSpPr txBox="1"/>
                        <wps:spPr>
                          <a:xfrm>
                            <a:off x="181155" y="4361207"/>
                            <a:ext cx="5287991" cy="508539"/>
                          </a:xfrm>
                          <a:prstGeom prst="rect">
                            <a:avLst/>
                          </a:prstGeom>
                          <a:solidFill>
                            <a:schemeClr val="lt1"/>
                          </a:solidFill>
                          <a:ln w="6350">
                            <a:solidFill>
                              <a:prstClr val="black"/>
                            </a:solidFill>
                          </a:ln>
                        </wps:spPr>
                        <wps:txbx>
                          <w:txbxContent>
                            <w:p w14:paraId="7B606B4D" w14:textId="77777777" w:rsidR="00705F2F" w:rsidRPr="00C465F2" w:rsidRDefault="00705F2F" w:rsidP="00965D25">
                              <w:pPr>
                                <w:pStyle w:val="TextBox"/>
                                <w:jc w:val="center"/>
                                <w:rPr>
                                  <w:sz w:val="18"/>
                                  <w:szCs w:val="18"/>
                                </w:rPr>
                              </w:pPr>
                              <w:r w:rsidRPr="00C465F2">
                                <w:rPr>
                                  <w:sz w:val="18"/>
                                  <w:szCs w:val="18"/>
                                </w:rPr>
                                <w:t>ПЪРВИЧНО ОТСТРАНЯВАНЕ</w:t>
                              </w:r>
                            </w:p>
                            <w:p w14:paraId="3D016F78" w14:textId="77777777" w:rsidR="00705F2F" w:rsidRPr="00C465F2" w:rsidRDefault="00705F2F" w:rsidP="00965D25">
                              <w:pPr>
                                <w:pStyle w:val="TextBox"/>
                                <w:rPr>
                                  <w:sz w:val="18"/>
                                  <w:szCs w:val="18"/>
                                </w:rPr>
                              </w:pPr>
                              <w:r w:rsidRPr="00C465F2">
                                <w:rPr>
                                  <w:sz w:val="18"/>
                                  <w:szCs w:val="18"/>
                                </w:rPr>
                                <w:t>Прилагат се първични оздравителни мерки, състоящи се от действия за пряко връщане на природните ресурси и услуги към базисното им състояние в ускорени срокове или чрез естествено възстановяване.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172527" y="5041180"/>
                            <a:ext cx="5287992" cy="932093"/>
                          </a:xfrm>
                          <a:prstGeom prst="rect">
                            <a:avLst/>
                          </a:prstGeom>
                          <a:solidFill>
                            <a:schemeClr val="lt1"/>
                          </a:solidFill>
                          <a:ln w="6350">
                            <a:solidFill>
                              <a:prstClr val="black"/>
                            </a:solidFill>
                          </a:ln>
                        </wps:spPr>
                        <wps:txbx>
                          <w:txbxContent>
                            <w:p w14:paraId="7B1E2A3A" w14:textId="77777777" w:rsidR="00705F2F" w:rsidRPr="00C465F2" w:rsidRDefault="00705F2F" w:rsidP="00965D25">
                              <w:pPr>
                                <w:pStyle w:val="TextBox"/>
                                <w:jc w:val="center"/>
                                <w:rPr>
                                  <w:sz w:val="18"/>
                                  <w:szCs w:val="18"/>
                                </w:rPr>
                              </w:pPr>
                              <w:r w:rsidRPr="00C465F2">
                                <w:rPr>
                                  <w:sz w:val="18"/>
                                  <w:szCs w:val="18"/>
                                </w:rPr>
                                <w:t>ДОПЪЛНИТЕЛНО И КОМПЕНСАТОРНО ОТСТРАНЯВАНЕ</w:t>
                              </w:r>
                            </w:p>
                            <w:p w14:paraId="4F46F8E4" w14:textId="77777777" w:rsidR="00705F2F" w:rsidRPr="00C465F2" w:rsidRDefault="00705F2F" w:rsidP="00965D25">
                              <w:pPr>
                                <w:pStyle w:val="TextBox"/>
                                <w:rPr>
                                  <w:sz w:val="18"/>
                                  <w:szCs w:val="18"/>
                                </w:rPr>
                              </w:pPr>
                              <w:r w:rsidRPr="00C465F2">
                                <w:rPr>
                                  <w:sz w:val="18"/>
                                  <w:szCs w:val="18"/>
                                </w:rPr>
                                <w:t>Прилагат се допълнителни оздравителни мерки, когато увредените природни ресурси и/или услуги не се върнат до своето базисно състояние.</w:t>
                              </w:r>
                              <w:r>
                                <w:rPr>
                                  <w:sz w:val="18"/>
                                  <w:szCs w:val="18"/>
                                </w:rPr>
                                <w:t xml:space="preserve"> </w:t>
                              </w:r>
                            </w:p>
                            <w:p w14:paraId="70C72C8D" w14:textId="77777777" w:rsidR="00705F2F" w:rsidRPr="00C465F2" w:rsidRDefault="00705F2F" w:rsidP="00965D25">
                              <w:pPr>
                                <w:pStyle w:val="TextBox"/>
                                <w:rPr>
                                  <w:sz w:val="18"/>
                                  <w:szCs w:val="18"/>
                                </w:rPr>
                              </w:pPr>
                              <w:r w:rsidRPr="00C465F2">
                                <w:rPr>
                                  <w:sz w:val="18"/>
                                  <w:szCs w:val="18"/>
                                </w:rPr>
                                <w:t>Компенсаторно отстраняване се предприема, когато е необходимо да се компенсират междинните загуби на природни ресурси и услуги, чието възстановяване предстои. Тези дейности могат да са на увреденото място или когато е подходящо, на алтернативно място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172527" y="6144168"/>
                            <a:ext cx="5287990" cy="744078"/>
                          </a:xfrm>
                          <a:prstGeom prst="rect">
                            <a:avLst/>
                          </a:prstGeom>
                          <a:solidFill>
                            <a:schemeClr val="lt1"/>
                          </a:solidFill>
                          <a:ln w="6350">
                            <a:solidFill>
                              <a:prstClr val="black"/>
                            </a:solidFill>
                          </a:ln>
                        </wps:spPr>
                        <wps:txbx>
                          <w:txbxContent>
                            <w:p w14:paraId="24050261" w14:textId="77777777" w:rsidR="00705F2F" w:rsidRPr="00C465F2" w:rsidRDefault="00705F2F" w:rsidP="00965D25">
                              <w:pPr>
                                <w:pStyle w:val="TextBox"/>
                                <w:jc w:val="center"/>
                                <w:rPr>
                                  <w:sz w:val="18"/>
                                  <w:szCs w:val="18"/>
                                </w:rPr>
                              </w:pPr>
                              <w:r w:rsidRPr="00C465F2">
                                <w:rPr>
                                  <w:sz w:val="18"/>
                                  <w:szCs w:val="18"/>
                                </w:rPr>
                                <w:t>ПРИЕМАНЕ НА ОСЪЩЕСТВЕНИТЕ МЕРКИ</w:t>
                              </w:r>
                            </w:p>
                            <w:p w14:paraId="6F38FF1A" w14:textId="77777777" w:rsidR="00705F2F" w:rsidRPr="00C465F2" w:rsidRDefault="00705F2F" w:rsidP="00965D25">
                              <w:pPr>
                                <w:pStyle w:val="TextBox"/>
                                <w:rPr>
                                  <w:sz w:val="18"/>
                                  <w:szCs w:val="18"/>
                                </w:rPr>
                              </w:pPr>
                              <w:r w:rsidRPr="00C465F2">
                                <w:rPr>
                                  <w:sz w:val="18"/>
                                  <w:szCs w:val="18"/>
                                </w:rPr>
                                <w:t>Когато се прецени, че осъществените мерки са достатъчни и не е небходимо предприемане на по-нататъшни оздравителни мерки, се пристъпва към освобождаване на финансовите гаранции и обезпечения на дейностите.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Arrow: Down 36"/>
                        <wps:cNvSpPr/>
                        <wps:spPr>
                          <a:xfrm>
                            <a:off x="2657475" y="893832"/>
                            <a:ext cx="114300" cy="17143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Arrow: Down 130"/>
                        <wps:cNvSpPr/>
                        <wps:spPr>
                          <a:xfrm>
                            <a:off x="2667000" y="1581126"/>
                            <a:ext cx="114300" cy="17143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Arrow: Down 131"/>
                        <wps:cNvSpPr/>
                        <wps:spPr>
                          <a:xfrm>
                            <a:off x="2647950" y="2530809"/>
                            <a:ext cx="114300" cy="17143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Arrow: Down 132"/>
                        <wps:cNvSpPr/>
                        <wps:spPr>
                          <a:xfrm>
                            <a:off x="2647950" y="3350194"/>
                            <a:ext cx="114300" cy="17143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Arrow: Down 133"/>
                        <wps:cNvSpPr/>
                        <wps:spPr>
                          <a:xfrm>
                            <a:off x="2647950" y="4189773"/>
                            <a:ext cx="114300" cy="17143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Arrow: Down 134"/>
                        <wps:cNvSpPr/>
                        <wps:spPr>
                          <a:xfrm>
                            <a:off x="2647950" y="4869746"/>
                            <a:ext cx="114300" cy="17143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Arrow: Down 135"/>
                        <wps:cNvSpPr/>
                        <wps:spPr>
                          <a:xfrm>
                            <a:off x="2657477" y="5972734"/>
                            <a:ext cx="114300" cy="17143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478BD5F" id="Canvas 17" o:spid="_x0000_s1187" editas="canvas" style="width:458.3pt;height:553.5pt;mso-position-horizontal-relative:char;mso-position-vertical-relative:line" coordsize="58204,70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">
                <v:shape id="_x0000_s1188" type="#_x0000_t75" style="position:absolute;width:58204;height:70294;visibility:visible;mso-wrap-style:square">
                  <v:fill o:detectmouseclick="t"/>
                  <v:path o:connecttype="none"/>
                </v:shape>
                <v:shape id="Text Box 25" o:spid="_x0000_s1189" type="#_x0000_t202" style="position:absolute;left:1811;top:10648;width:52880;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02640BE6" w14:textId="77777777" w:rsidR="00705F2F" w:rsidRPr="00C465F2" w:rsidRDefault="00705F2F" w:rsidP="00965D25">
                        <w:pPr>
                          <w:pStyle w:val="TextBox"/>
                          <w:jc w:val="center"/>
                          <w:rPr>
                            <w:sz w:val="18"/>
                            <w:szCs w:val="18"/>
                          </w:rPr>
                        </w:pPr>
                        <w:r w:rsidRPr="00C465F2">
                          <w:rPr>
                            <w:sz w:val="18"/>
                            <w:szCs w:val="18"/>
                          </w:rPr>
                          <w:t>ВЪЗНИКВАНЕ НА СЪБИТИЕ</w:t>
                        </w:r>
                      </w:p>
                      <w:p w14:paraId="5329393D" w14:textId="77777777" w:rsidR="00705F2F" w:rsidRPr="00C465F2" w:rsidRDefault="00705F2F" w:rsidP="00965D25">
                        <w:pPr>
                          <w:pStyle w:val="TextBox"/>
                          <w:rPr>
                            <w:sz w:val="18"/>
                            <w:szCs w:val="18"/>
                          </w:rPr>
                        </w:pPr>
                        <w:r w:rsidRPr="00C465F2">
                          <w:rPr>
                            <w:sz w:val="18"/>
                            <w:szCs w:val="18"/>
                          </w:rPr>
                          <w:t>Преценява се дали са налице достатъчни основания, за да се счита, че има непосредствена заплаха</w:t>
                        </w:r>
                        <w:r>
                          <w:rPr>
                            <w:sz w:val="18"/>
                            <w:szCs w:val="18"/>
                          </w:rPr>
                          <w:t xml:space="preserve"> и ако е така се пристъпва към предприемане на превантивни мерки.</w:t>
                        </w:r>
                      </w:p>
                    </w:txbxContent>
                  </v:textbox>
                </v:shape>
                <v:shape id="Text Box 112" o:spid="_x0000_s1190" type="#_x0000_t202" style="position:absolute;left:1811;top:17516;width:52880;height:7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" fillcolor="white [3201]" strokeweight=".5pt">
                  <v:textbox>
                    <w:txbxContent>
                      <w:p w14:paraId="6F85CC53" w14:textId="77777777" w:rsidR="00705F2F" w:rsidRPr="00C465F2" w:rsidRDefault="00705F2F" w:rsidP="00965D25">
                        <w:pPr>
                          <w:pStyle w:val="TextBox"/>
                          <w:jc w:val="center"/>
                          <w:rPr>
                            <w:sz w:val="18"/>
                            <w:szCs w:val="18"/>
                          </w:rPr>
                        </w:pPr>
                        <w:r w:rsidRPr="00C465F2">
                          <w:rPr>
                            <w:sz w:val="18"/>
                            <w:szCs w:val="18"/>
                          </w:rPr>
                          <w:t>ПРЕВАНТИВНИ МЕРКИ</w:t>
                        </w:r>
                      </w:p>
                      <w:p w14:paraId="7AFC83F6" w14:textId="1F24F839" w:rsidR="00705F2F" w:rsidRPr="00C465F2" w:rsidRDefault="00705F2F" w:rsidP="00965D25">
                        <w:pPr>
                          <w:pStyle w:val="TextBox"/>
                          <w:rPr>
                            <w:sz w:val="18"/>
                            <w:szCs w:val="18"/>
                          </w:rPr>
                        </w:pPr>
                        <w:r w:rsidRPr="00C465F2">
                          <w:rPr>
                            <w:sz w:val="18"/>
                            <w:szCs w:val="18"/>
                          </w:rPr>
                          <w:t>Предприемат се незабавни действия за отстраняване на причините и непосредствената заплаха и се информират компетентните органи</w:t>
                        </w:r>
                        <w:r>
                          <w:rPr>
                            <w:sz w:val="18"/>
                            <w:szCs w:val="18"/>
                          </w:rPr>
                          <w:t>, ако мерките не са дали очаквания резултат</w:t>
                        </w:r>
                        <w:r w:rsidRPr="00C465F2">
                          <w:rPr>
                            <w:sz w:val="18"/>
                            <w:szCs w:val="18"/>
                          </w:rPr>
                          <w:t xml:space="preserve">. При </w:t>
                        </w:r>
                        <w:r>
                          <w:rPr>
                            <w:sz w:val="18"/>
                            <w:szCs w:val="18"/>
                          </w:rPr>
                          <w:t>отстраняване на случай по ЗОПОЕЩ, операторът</w:t>
                        </w:r>
                        <w:r w:rsidRPr="00C465F2">
                          <w:rPr>
                            <w:sz w:val="18"/>
                            <w:szCs w:val="18"/>
                          </w:rPr>
                          <w:t xml:space="preserve"> актуализира собствената оценка</w:t>
                        </w:r>
                        <w:r>
                          <w:rPr>
                            <w:sz w:val="18"/>
                            <w:szCs w:val="18"/>
                          </w:rPr>
                          <w:t>, като отразява обстоятелствата и предприетите мерки по случая</w:t>
                        </w:r>
                        <w:r w:rsidRPr="00C465F2">
                          <w:rPr>
                            <w:sz w:val="18"/>
                            <w:szCs w:val="18"/>
                          </w:rPr>
                          <w:t>.</w:t>
                        </w:r>
                      </w:p>
                    </w:txbxContent>
                  </v:textbox>
                </v:shape>
                <v:shape id="Text Box 120" o:spid="_x0000_s1191" type="#_x0000_t202" style="position:absolute;left:1725;top:27022;width:52880;height:6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" fillcolor="white [3201]" strokeweight=".5pt">
                  <v:textbox>
                    <w:txbxContent>
                      <w:p w14:paraId="445F5F4A" w14:textId="77777777" w:rsidR="00705F2F" w:rsidRPr="00C465F2" w:rsidRDefault="00705F2F" w:rsidP="00965D25">
                        <w:pPr>
                          <w:pStyle w:val="TextBox"/>
                          <w:jc w:val="center"/>
                          <w:rPr>
                            <w:sz w:val="18"/>
                            <w:szCs w:val="18"/>
                          </w:rPr>
                        </w:pPr>
                        <w:r w:rsidRPr="00C465F2">
                          <w:rPr>
                            <w:sz w:val="18"/>
                            <w:szCs w:val="18"/>
                          </w:rPr>
                          <w:t>ПРЕЦЕНЯВАНЕ ДАЛИ СА НАНЕСЕНИ ЕКОЛОГИЧНИ ЩЕТИ</w:t>
                        </w:r>
                      </w:p>
                      <w:p w14:paraId="19D77B84" w14:textId="77777777" w:rsidR="00705F2F" w:rsidRPr="00C465F2" w:rsidRDefault="00705F2F" w:rsidP="00965D25">
                        <w:pPr>
                          <w:pStyle w:val="TextBox"/>
                          <w:rPr>
                            <w:sz w:val="18"/>
                            <w:szCs w:val="18"/>
                          </w:rPr>
                        </w:pPr>
                        <w:r w:rsidRPr="00C465F2">
                          <w:rPr>
                            <w:sz w:val="18"/>
                            <w:szCs w:val="18"/>
                          </w:rPr>
                          <w:t xml:space="preserve">Извършва се оценка на </w:t>
                        </w:r>
                        <w:r>
                          <w:rPr>
                            <w:sz w:val="18"/>
                            <w:szCs w:val="18"/>
                          </w:rPr>
                          <w:t>причинените въздействия</w:t>
                        </w:r>
                        <w:r w:rsidRPr="00C465F2">
                          <w:rPr>
                            <w:sz w:val="18"/>
                            <w:szCs w:val="18"/>
                          </w:rPr>
                          <w:t xml:space="preserve"> и се определя дали е налице случай на причинени екологични щети и ако е така се пристъпва към отстраняване</w:t>
                        </w:r>
                        <w:r>
                          <w:rPr>
                            <w:sz w:val="18"/>
                            <w:szCs w:val="18"/>
                          </w:rPr>
                          <w:t>то им</w:t>
                        </w:r>
                        <w:r w:rsidRPr="00C465F2">
                          <w:rPr>
                            <w:sz w:val="18"/>
                            <w:szCs w:val="18"/>
                          </w:rPr>
                          <w:t xml:space="preserve"> и към финансово обезпечаване на дейностите по отстраняване на щетите</w:t>
                        </w:r>
                      </w:p>
                    </w:txbxContent>
                  </v:textbox>
                </v:shape>
                <v:shape id="Text Box 125" o:spid="_x0000_s1192" type="#_x0000_t202" style="position:absolute;left:1811;top:1237;width:52880;height:7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" fillcolor="white [3201]" strokeweight=".5pt">
                  <v:textbox>
                    <w:txbxContent>
                      <w:p w14:paraId="7AAA446D" w14:textId="77777777" w:rsidR="00705F2F" w:rsidRPr="00C465F2" w:rsidRDefault="00705F2F" w:rsidP="00965D25">
                        <w:pPr>
                          <w:pStyle w:val="TextBox"/>
                          <w:jc w:val="center"/>
                          <w:rPr>
                            <w:sz w:val="18"/>
                            <w:szCs w:val="18"/>
                          </w:rPr>
                        </w:pPr>
                        <w:r w:rsidRPr="00C465F2">
                          <w:rPr>
                            <w:sz w:val="18"/>
                            <w:szCs w:val="18"/>
                          </w:rPr>
                          <w:t>ПРЕДВАРИТЕЛЕН АНАЛИЗ НА ДЕЙНОСТТА И ИЗГОТВЯНЕ НА ОЦЕНКА</w:t>
                        </w:r>
                      </w:p>
                      <w:p w14:paraId="711002C1" w14:textId="77777777" w:rsidR="00705F2F" w:rsidRPr="00C465F2" w:rsidRDefault="00705F2F" w:rsidP="00965D25">
                        <w:pPr>
                          <w:pStyle w:val="TextBox"/>
                          <w:rPr>
                            <w:sz w:val="18"/>
                            <w:szCs w:val="18"/>
                          </w:rPr>
                        </w:pPr>
                        <w:r w:rsidRPr="00C465F2">
                          <w:rPr>
                            <w:sz w:val="18"/>
                            <w:szCs w:val="18"/>
                          </w:rPr>
                          <w:t>Преди започване на дейността, в случаите, когато тя попада в приложение №1 към чл. 3 т.1 на ЗОПОЕЩ, операторът изготвя собствена оценка за възможни случаи на  непосредствена заплаха за екологични щети и на случаи на причинени екологични щети</w:t>
                        </w:r>
                      </w:p>
                    </w:txbxContent>
                  </v:textbox>
                </v:shape>
                <v:shape id="Text Box 126" o:spid="_x0000_s1193" type="#_x0000_t202" style="position:absolute;left:1811;top:35216;width:52880;height:6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" fillcolor="white [3201]" strokeweight=".5pt">
                  <v:textbox>
                    <w:txbxContent>
                      <w:p w14:paraId="0E469B61" w14:textId="77777777" w:rsidR="00705F2F" w:rsidRPr="00C465F2" w:rsidRDefault="00705F2F" w:rsidP="00965D25">
                        <w:pPr>
                          <w:pStyle w:val="TextBox"/>
                          <w:jc w:val="center"/>
                          <w:rPr>
                            <w:sz w:val="18"/>
                            <w:szCs w:val="18"/>
                          </w:rPr>
                        </w:pPr>
                        <w:r w:rsidRPr="00C465F2">
                          <w:rPr>
                            <w:sz w:val="18"/>
                            <w:szCs w:val="18"/>
                          </w:rPr>
                          <w:t>ОПРЕДЕЛЯНЕ НА ОЗДРАВИТЕЛНИ МЕРКИ</w:t>
                        </w:r>
                      </w:p>
                      <w:p w14:paraId="45C3960E" w14:textId="77777777" w:rsidR="00705F2F" w:rsidRPr="00C465F2" w:rsidRDefault="00705F2F" w:rsidP="00965D25">
                        <w:pPr>
                          <w:pStyle w:val="TextBox"/>
                          <w:rPr>
                            <w:sz w:val="18"/>
                            <w:szCs w:val="18"/>
                          </w:rPr>
                        </w:pPr>
                        <w:r>
                          <w:rPr>
                            <w:sz w:val="18"/>
                            <w:szCs w:val="18"/>
                          </w:rPr>
                          <w:t>Въз основа на собствената оценка, изготвена преди започване на дейността, операторът  планира мерки за отстраняване на причините и непосредствената заплаха и за отстраняване на причинените екологични щети.</w:t>
                        </w:r>
                        <w:r w:rsidRPr="008943AA">
                          <w:rPr>
                            <w:sz w:val="18"/>
                            <w:szCs w:val="18"/>
                          </w:rPr>
                          <w:t xml:space="preserve"> </w:t>
                        </w:r>
                      </w:p>
                    </w:txbxContent>
                  </v:textbox>
                </v:shape>
                <v:shape id="Text Box 127" o:spid="_x0000_s1194" type="#_x0000_t202" style="position:absolute;left:1811;top:43612;width:52880;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" fillcolor="white [3201]" strokeweight=".5pt">
                  <v:textbox>
                    <w:txbxContent>
                      <w:p w14:paraId="7B606B4D" w14:textId="77777777" w:rsidR="00705F2F" w:rsidRPr="00C465F2" w:rsidRDefault="00705F2F" w:rsidP="00965D25">
                        <w:pPr>
                          <w:pStyle w:val="TextBox"/>
                          <w:jc w:val="center"/>
                          <w:rPr>
                            <w:sz w:val="18"/>
                            <w:szCs w:val="18"/>
                          </w:rPr>
                        </w:pPr>
                        <w:r w:rsidRPr="00C465F2">
                          <w:rPr>
                            <w:sz w:val="18"/>
                            <w:szCs w:val="18"/>
                          </w:rPr>
                          <w:t>ПЪРВИЧНО ОТСТРАНЯВАНЕ</w:t>
                        </w:r>
                      </w:p>
                      <w:p w14:paraId="3D016F78" w14:textId="77777777" w:rsidR="00705F2F" w:rsidRPr="00C465F2" w:rsidRDefault="00705F2F" w:rsidP="00965D25">
                        <w:pPr>
                          <w:pStyle w:val="TextBox"/>
                          <w:rPr>
                            <w:sz w:val="18"/>
                            <w:szCs w:val="18"/>
                          </w:rPr>
                        </w:pPr>
                        <w:r w:rsidRPr="00C465F2">
                          <w:rPr>
                            <w:sz w:val="18"/>
                            <w:szCs w:val="18"/>
                          </w:rPr>
                          <w:t>Прилагат се първични оздравителни мерки, състоящи се от действия за пряко връщане на природните ресурси и услуги към базисното им състояние в ускорени срокове или чрез естествено възстановяване.</w:t>
                        </w:r>
                      </w:p>
                    </w:txbxContent>
                  </v:textbox>
                </v:shape>
                <v:shape id="Text Box 128" o:spid="_x0000_s1195" type="#_x0000_t202" style="position:absolute;left:1725;top:50411;width:52880;height:9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" fillcolor="white [3201]" strokeweight=".5pt">
                  <v:textbox>
                    <w:txbxContent>
                      <w:p w14:paraId="7B1E2A3A" w14:textId="77777777" w:rsidR="00705F2F" w:rsidRPr="00C465F2" w:rsidRDefault="00705F2F" w:rsidP="00965D25">
                        <w:pPr>
                          <w:pStyle w:val="TextBox"/>
                          <w:jc w:val="center"/>
                          <w:rPr>
                            <w:sz w:val="18"/>
                            <w:szCs w:val="18"/>
                          </w:rPr>
                        </w:pPr>
                        <w:r w:rsidRPr="00C465F2">
                          <w:rPr>
                            <w:sz w:val="18"/>
                            <w:szCs w:val="18"/>
                          </w:rPr>
                          <w:t>ДОПЪЛНИТЕЛНО И КОМПЕНСАТОРНО ОТСТРАНЯВАНЕ</w:t>
                        </w:r>
                      </w:p>
                      <w:p w14:paraId="4F46F8E4" w14:textId="77777777" w:rsidR="00705F2F" w:rsidRPr="00C465F2" w:rsidRDefault="00705F2F" w:rsidP="00965D25">
                        <w:pPr>
                          <w:pStyle w:val="TextBox"/>
                          <w:rPr>
                            <w:sz w:val="18"/>
                            <w:szCs w:val="18"/>
                          </w:rPr>
                        </w:pPr>
                        <w:r w:rsidRPr="00C465F2">
                          <w:rPr>
                            <w:sz w:val="18"/>
                            <w:szCs w:val="18"/>
                          </w:rPr>
                          <w:t>Прилагат се допълнителни оздравителни мерки, когато увредените природни ресурси и/или услуги не се върнат до своето базисно състояние.</w:t>
                        </w:r>
                        <w:r>
                          <w:rPr>
                            <w:sz w:val="18"/>
                            <w:szCs w:val="18"/>
                          </w:rPr>
                          <w:t xml:space="preserve"> </w:t>
                        </w:r>
                      </w:p>
                      <w:p w14:paraId="70C72C8D" w14:textId="77777777" w:rsidR="00705F2F" w:rsidRPr="00C465F2" w:rsidRDefault="00705F2F" w:rsidP="00965D25">
                        <w:pPr>
                          <w:pStyle w:val="TextBox"/>
                          <w:rPr>
                            <w:sz w:val="18"/>
                            <w:szCs w:val="18"/>
                          </w:rPr>
                        </w:pPr>
                        <w:r w:rsidRPr="00C465F2">
                          <w:rPr>
                            <w:sz w:val="18"/>
                            <w:szCs w:val="18"/>
                          </w:rPr>
                          <w:t>Компенсаторно отстраняване се предприема, когато е необходимо да се компенсират междинните загуби на природни ресурси и услуги, чието възстановяване предстои. Тези дейности могат да са на увреденото място или когато е подходящо, на алтернативно място .</w:t>
                        </w:r>
                      </w:p>
                    </w:txbxContent>
                  </v:textbox>
                </v:shape>
                <v:shape id="Text Box 129" o:spid="_x0000_s1196" type="#_x0000_t202" style="position:absolute;left:1725;top:61441;width:52880;height:7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" fillcolor="white [3201]" strokeweight=".5pt">
                  <v:textbox>
                    <w:txbxContent>
                      <w:p w14:paraId="24050261" w14:textId="77777777" w:rsidR="00705F2F" w:rsidRPr="00C465F2" w:rsidRDefault="00705F2F" w:rsidP="00965D25">
                        <w:pPr>
                          <w:pStyle w:val="TextBox"/>
                          <w:jc w:val="center"/>
                          <w:rPr>
                            <w:sz w:val="18"/>
                            <w:szCs w:val="18"/>
                          </w:rPr>
                        </w:pPr>
                        <w:r w:rsidRPr="00C465F2">
                          <w:rPr>
                            <w:sz w:val="18"/>
                            <w:szCs w:val="18"/>
                          </w:rPr>
                          <w:t>ПРИЕМАНЕ НА ОСЪЩЕСТВЕНИТЕ МЕРКИ</w:t>
                        </w:r>
                      </w:p>
                      <w:p w14:paraId="6F38FF1A" w14:textId="77777777" w:rsidR="00705F2F" w:rsidRPr="00C465F2" w:rsidRDefault="00705F2F" w:rsidP="00965D25">
                        <w:pPr>
                          <w:pStyle w:val="TextBox"/>
                          <w:rPr>
                            <w:sz w:val="18"/>
                            <w:szCs w:val="18"/>
                          </w:rPr>
                        </w:pPr>
                        <w:r w:rsidRPr="00C465F2">
                          <w:rPr>
                            <w:sz w:val="18"/>
                            <w:szCs w:val="18"/>
                          </w:rPr>
                          <w:t>Когато се прецени, че осъществените мерки са достатъчни и не е небходимо предприемане на по-нататъшни оздравителни мерки, се пристъпва към освобождаване на финансовите гаранции и обезпечения на дейностите.</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6" o:spid="_x0000_s1197" type="#_x0000_t67" style="position:absolute;left:26574;top:8938;width:1143;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" adj="14399" fillcolor="#ddd [3204]" strokecolor="#6e6e6e [1604]" strokeweight="1pt"/>
                <v:shape id="Arrow: Down 130" o:spid="_x0000_s1198" type="#_x0000_t67" style="position:absolute;left:26670;top:15811;width:1143;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" adj="14399" fillcolor="#ddd [3204]" strokecolor="#6e6e6e [1604]" strokeweight="1pt"/>
                <v:shape id="Arrow: Down 131" o:spid="_x0000_s1199" type="#_x0000_t67" style="position:absolute;left:26479;top:25308;width:1143;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" adj="14399" fillcolor="#ddd [3204]" strokecolor="#6e6e6e [1604]" strokeweight="1pt"/>
                <v:shape id="Arrow: Down 132" o:spid="_x0000_s1200" type="#_x0000_t67" style="position:absolute;left:26479;top:33501;width:1143;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" adj="14399" fillcolor="#ddd [3204]" strokecolor="#6e6e6e [1604]" strokeweight="1pt"/>
                <v:shape id="Arrow: Down 133" o:spid="_x0000_s1201" type="#_x0000_t67" style="position:absolute;left:26479;top:41897;width:1143;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" adj="14399" fillcolor="#ddd [3204]" strokecolor="#6e6e6e [1604]" strokeweight="1pt"/>
                <v:shape id="Arrow: Down 134" o:spid="_x0000_s1202" type="#_x0000_t67" style="position:absolute;left:26479;top:48697;width:1143;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" adj="14399" fillcolor="#ddd [3204]" strokecolor="#6e6e6e [1604]" strokeweight="1pt"/>
                <v:shape id="Arrow: Down 135" o:spid="_x0000_s1203" type="#_x0000_t67" style="position:absolute;left:26574;top:59727;width:1143;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" adj="14399" fillcolor="#ddd [3204]" strokecolor="#6e6e6e [1604]" strokeweight="1pt"/>
                <w10:anchorlock/>
              </v:group>
            </w:pict>
          </mc:Fallback>
        </mc:AlternateContent>
      </w:r>
    </w:p>
    <w:p w14:paraId="3C62BBF6" w14:textId="5C7BCC3E" w:rsidR="00855577" w:rsidRPr="005B2516" w:rsidRDefault="00855577" w:rsidP="00965D25">
      <w:pPr>
        <w:ind w:firstLine="0"/>
        <w:rPr>
          <w:lang w:val="bg-BG"/>
        </w:rPr>
      </w:pPr>
      <w:r w:rsidRPr="005B2516">
        <w:rPr>
          <w:lang w:val="bg-BG"/>
        </w:rPr>
        <w:br w:type="column"/>
      </w:r>
    </w:p>
    <w:p w14:paraId="46DF65FF" w14:textId="76010271" w:rsidR="00965D25" w:rsidRPr="005B2516" w:rsidRDefault="00965D25" w:rsidP="0030568B">
      <w:pPr>
        <w:pStyle w:val="TableFigure"/>
      </w:pPr>
      <w:r w:rsidRPr="005B2516">
        <w:t>Схема</w:t>
      </w:r>
      <w:r w:rsidR="00007B80" w:rsidRPr="005B2516">
        <w:t xml:space="preserve"> </w:t>
      </w:r>
      <w:r w:rsidRPr="005B2516">
        <w:t>на</w:t>
      </w:r>
      <w:r w:rsidR="00007B80" w:rsidRPr="005B2516">
        <w:t xml:space="preserve"> </w:t>
      </w:r>
      <w:r w:rsidRPr="005B2516">
        <w:t>действията</w:t>
      </w:r>
      <w:r w:rsidR="00007B80" w:rsidRPr="005B2516">
        <w:t xml:space="preserve"> </w:t>
      </w:r>
      <w:r w:rsidRPr="005B2516">
        <w:t>при</w:t>
      </w:r>
      <w:r w:rsidR="00007B80" w:rsidRPr="005B2516">
        <w:t xml:space="preserve"> </w:t>
      </w:r>
      <w:r w:rsidRPr="005B2516">
        <w:t>идентифициране</w:t>
      </w:r>
      <w:r w:rsidR="00007B80" w:rsidRPr="005B2516">
        <w:t xml:space="preserve"> </w:t>
      </w:r>
      <w:r w:rsidRPr="005B2516">
        <w:t>на</w:t>
      </w:r>
      <w:r w:rsidR="00007B80" w:rsidRPr="005B2516">
        <w:t xml:space="preserve"> </w:t>
      </w:r>
      <w:r w:rsidRPr="005B2516">
        <w:t>непосредствена</w:t>
      </w:r>
      <w:r w:rsidR="00007B80" w:rsidRPr="005B2516">
        <w:t xml:space="preserve"> </w:t>
      </w:r>
      <w:r w:rsidRPr="005B2516">
        <w:t>заплаха</w:t>
      </w:r>
    </w:p>
    <w:p w14:paraId="0358C00E" w14:textId="77777777" w:rsidR="00965D25" w:rsidRPr="005B2516" w:rsidRDefault="00965D25" w:rsidP="00965D25">
      <w:pPr>
        <w:ind w:firstLine="0"/>
        <w:jc w:val="center"/>
        <w:rPr>
          <w:lang w:val="bg-BG"/>
        </w:rPr>
      </w:pPr>
      <w:bookmarkStart w:id="123" w:name="_Toc492904784"/>
      <w:r w:rsidRPr="005B2516">
        <w:rPr>
          <w:noProof/>
          <w:lang w:val="bg-BG" w:eastAsia="en-US"/>
        </w:rPr>
        <mc:AlternateContent>
          <mc:Choice Requires="wpc">
            <w:drawing>
              <wp:inline distT="0" distB="0" distL="0" distR="0" wp14:anchorId="7ECC9972" wp14:editId="4E2A8EF8">
                <wp:extent cx="5839460" cy="6867524"/>
                <wp:effectExtent l="0" t="0" r="889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Rectangle 6"/>
                        <wps:cNvSpPr/>
                        <wps:spPr>
                          <a:xfrm>
                            <a:off x="19045" y="525229"/>
                            <a:ext cx="5803900" cy="6232799"/>
                          </a:xfrm>
                          <a:prstGeom prst="rect">
                            <a:avLst/>
                          </a:prstGeom>
                          <a:ln/>
                        </wps:spPr>
                        <wps:style>
                          <a:lnRef idx="3">
                            <a:schemeClr val="lt1"/>
                          </a:lnRef>
                          <a:fillRef idx="1">
                            <a:schemeClr val="accent2"/>
                          </a:fillRef>
                          <a:effectRef idx="1">
                            <a:schemeClr val="accent2"/>
                          </a:effectRef>
                          <a:fontRef idx="minor">
                            <a:schemeClr val="lt1"/>
                          </a:fontRef>
                        </wps:style>
                        <wps:txbx>
                          <w:txbxContent>
                            <w:p w14:paraId="7AB2D682" w14:textId="77777777" w:rsidR="00705F2F" w:rsidRDefault="00705F2F" w:rsidP="00965D25">
                              <w:pPr>
                                <w:pStyle w:val="TextBox"/>
                                <w:jc w:val="center"/>
                              </w:pPr>
                              <w:r>
                                <w:t>НЕПОСРЕДСТВЕНА ЗАПЛАХА</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 name="Text Box 2"/>
                        <wps:cNvSpPr txBox="1"/>
                        <wps:spPr>
                          <a:xfrm>
                            <a:off x="1038264" y="9526"/>
                            <a:ext cx="1698603" cy="492125"/>
                          </a:xfrm>
                          <a:prstGeom prst="rect">
                            <a:avLst/>
                          </a:prstGeom>
                          <a:solidFill>
                            <a:schemeClr val="lt1"/>
                          </a:solidFill>
                          <a:ln w="6350">
                            <a:solidFill>
                              <a:prstClr val="black"/>
                            </a:solidFill>
                          </a:ln>
                        </wps:spPr>
                        <wps:txbx>
                          <w:txbxContent>
                            <w:p w14:paraId="39DC2E57" w14:textId="77777777" w:rsidR="00705F2F" w:rsidRPr="002E17E4" w:rsidRDefault="00705F2F" w:rsidP="00965D25">
                              <w:pPr>
                                <w:pStyle w:val="TextBoxHeading"/>
                              </w:pPr>
                              <w:r>
                                <w:t xml:space="preserve">Оператори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2832103" y="9526"/>
                            <a:ext cx="1606547" cy="492125"/>
                          </a:xfrm>
                          <a:prstGeom prst="rect">
                            <a:avLst/>
                          </a:prstGeom>
                          <a:solidFill>
                            <a:schemeClr val="lt1"/>
                          </a:solidFill>
                          <a:ln w="6350">
                            <a:solidFill>
                              <a:prstClr val="black"/>
                            </a:solidFill>
                          </a:ln>
                        </wps:spPr>
                        <wps:txbx>
                          <w:txbxContent>
                            <w:p w14:paraId="4EEA95D9" w14:textId="77777777" w:rsidR="00705F2F" w:rsidRDefault="00705F2F" w:rsidP="00965D25">
                              <w:pPr>
                                <w:pStyle w:val="TextBoxHeading"/>
                              </w:pPr>
                              <w:r>
                                <w:t>Компетентни органи</w:t>
                              </w:r>
                            </w:p>
                            <w:p w14:paraId="1883824C" w14:textId="77777777" w:rsidR="00705F2F" w:rsidRPr="00C33299" w:rsidRDefault="00705F2F" w:rsidP="00965D25">
                              <w:pPr>
                                <w:pStyle w:val="TextBoxHeading"/>
                              </w:pPr>
                              <w:r>
                                <w:t>(КО)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4562451" y="1"/>
                            <a:ext cx="1114426" cy="501650"/>
                          </a:xfrm>
                          <a:prstGeom prst="rect">
                            <a:avLst/>
                          </a:prstGeom>
                          <a:solidFill>
                            <a:schemeClr val="lt1"/>
                          </a:solidFill>
                          <a:ln w="6350">
                            <a:solidFill>
                              <a:prstClr val="black"/>
                            </a:solidFill>
                          </a:ln>
                        </wps:spPr>
                        <wps:txbx>
                          <w:txbxContent>
                            <w:p w14:paraId="082A56A2" w14:textId="77777777" w:rsidR="00705F2F" w:rsidRPr="00A06BB3" w:rsidRDefault="00705F2F" w:rsidP="00965D25">
                              <w:pPr>
                                <w:pStyle w:val="TextBox"/>
                              </w:pPr>
                              <w:r>
                                <w:t>Областни управители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114425" y="1450841"/>
                            <a:ext cx="1609730" cy="626675"/>
                          </a:xfrm>
                          <a:prstGeom prst="rect">
                            <a:avLst/>
                          </a:prstGeom>
                          <a:solidFill>
                            <a:schemeClr val="lt1"/>
                          </a:solidFill>
                          <a:ln w="6350">
                            <a:solidFill>
                              <a:prstClr val="black"/>
                            </a:solidFill>
                          </a:ln>
                        </wps:spPr>
                        <wps:txbx>
                          <w:txbxContent>
                            <w:p w14:paraId="5B4A4118" w14:textId="77777777" w:rsidR="00705F2F" w:rsidRDefault="00705F2F" w:rsidP="00A769EE">
                              <w:pPr>
                                <w:pStyle w:val="TextBoxBulleted"/>
                              </w:pPr>
                              <w:r>
                                <w:t>незабавно предприема превантивни мерки съгласно направената собствена  оценка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114425" y="2182637"/>
                            <a:ext cx="1609719" cy="741537"/>
                          </a:xfrm>
                          <a:prstGeom prst="rect">
                            <a:avLst/>
                          </a:prstGeom>
                          <a:solidFill>
                            <a:schemeClr val="lt1"/>
                          </a:solidFill>
                          <a:ln w="6350">
                            <a:solidFill>
                              <a:prstClr val="black"/>
                            </a:solidFill>
                          </a:ln>
                        </wps:spPr>
                        <wps:txbx>
                          <w:txbxContent>
                            <w:p w14:paraId="4AB0110E" w14:textId="77777777" w:rsidR="00705F2F" w:rsidRDefault="00705F2F" w:rsidP="00A769EE">
                              <w:pPr>
                                <w:pStyle w:val="TextBoxBulleted"/>
                              </w:pPr>
                              <w:r>
                                <w:t>изпраща информация до компетентния орган, ако предприетите  превантивни  мерки на  непосредствената заплаха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114426" y="4083999"/>
                            <a:ext cx="1609718" cy="465934"/>
                          </a:xfrm>
                          <a:prstGeom prst="rect">
                            <a:avLst/>
                          </a:prstGeom>
                          <a:solidFill>
                            <a:schemeClr val="lt1"/>
                          </a:solidFill>
                          <a:ln w="6350">
                            <a:solidFill>
                              <a:prstClr val="black"/>
                            </a:solidFill>
                          </a:ln>
                        </wps:spPr>
                        <wps:txbx>
                          <w:txbxContent>
                            <w:p w14:paraId="5F8B3008" w14:textId="77777777" w:rsidR="00705F2F" w:rsidRDefault="00705F2F" w:rsidP="00A769EE">
                              <w:pPr>
                                <w:pStyle w:val="TextBoxBulleted"/>
                              </w:pPr>
                              <w:r>
                                <w:t xml:space="preserve">обезпечава размера на разходите за превантивни мерки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832105" y="603440"/>
                            <a:ext cx="2851148" cy="234950"/>
                          </a:xfrm>
                          <a:prstGeom prst="rect">
                            <a:avLst/>
                          </a:prstGeom>
                          <a:solidFill>
                            <a:schemeClr val="lt1"/>
                          </a:solidFill>
                          <a:ln w="6350">
                            <a:noFill/>
                          </a:ln>
                        </wps:spPr>
                        <wps:txbx>
                          <w:txbxContent>
                            <w:p w14:paraId="79BE9CF6" w14:textId="77777777" w:rsidR="00705F2F" w:rsidRPr="00773E74" w:rsidRDefault="00705F2F" w:rsidP="00965D25">
                              <w:pPr>
                                <w:pStyle w:val="TextBoxHeading"/>
                              </w:pPr>
                              <w:r w:rsidRPr="00773E74">
                                <w:t>ОПЕРАТОРЪТ  Е  ИЗВЕСТЕН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114425" y="3069383"/>
                            <a:ext cx="1609735" cy="913799"/>
                          </a:xfrm>
                          <a:prstGeom prst="rect">
                            <a:avLst/>
                          </a:prstGeom>
                          <a:solidFill>
                            <a:schemeClr val="lt1"/>
                          </a:solidFill>
                          <a:ln w="6350">
                            <a:solidFill>
                              <a:prstClr val="black"/>
                            </a:solidFill>
                          </a:ln>
                        </wps:spPr>
                        <wps:txbx>
                          <w:txbxContent>
                            <w:p w14:paraId="20988573" w14:textId="77777777" w:rsidR="00705F2F" w:rsidRDefault="00705F2F" w:rsidP="00A769EE">
                              <w:pPr>
                                <w:pStyle w:val="TextBoxBulleted"/>
                              </w:pPr>
                              <w:r>
                                <w:t>предприема превантивни мерки съгласно предписанието или заповедта на компетентния орган до отстраняване на заплахата за екологични щети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114424" y="906976"/>
                            <a:ext cx="1622443" cy="470975"/>
                          </a:xfrm>
                          <a:prstGeom prst="rect">
                            <a:avLst/>
                          </a:prstGeom>
                          <a:solidFill>
                            <a:schemeClr val="lt1"/>
                          </a:solidFill>
                          <a:ln w="6350">
                            <a:solidFill>
                              <a:prstClr val="black"/>
                            </a:solidFill>
                          </a:ln>
                        </wps:spPr>
                        <wps:txbx>
                          <w:txbxContent>
                            <w:p w14:paraId="16445ED4" w14:textId="77777777" w:rsidR="00705F2F" w:rsidRDefault="00705F2F" w:rsidP="00A769EE">
                              <w:pPr>
                                <w:pStyle w:val="TextBoxBulleted"/>
                              </w:pPr>
                              <w:r>
                                <w:t>установява наличие на непосредствена заплаха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832104" y="3349868"/>
                            <a:ext cx="2952041" cy="234950"/>
                          </a:xfrm>
                          <a:prstGeom prst="rect">
                            <a:avLst/>
                          </a:prstGeom>
                          <a:solidFill>
                            <a:schemeClr val="lt1"/>
                          </a:solidFill>
                          <a:ln w="6350">
                            <a:noFill/>
                          </a:ln>
                        </wps:spPr>
                        <wps:txbx>
                          <w:txbxContent>
                            <w:p w14:paraId="57F69A85" w14:textId="77777777" w:rsidR="00705F2F" w:rsidRPr="00773E74" w:rsidRDefault="00705F2F" w:rsidP="00965D25">
                              <w:pPr>
                                <w:pStyle w:val="TextBoxHeading"/>
                              </w:pPr>
                              <w:r w:rsidRPr="00773E74">
                                <w:t>ОПЕРАТОРЪТ  Е  НЕИЗВЕСТЕН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832104" y="906976"/>
                            <a:ext cx="1517621" cy="1488581"/>
                          </a:xfrm>
                          <a:prstGeom prst="rect">
                            <a:avLst/>
                          </a:prstGeom>
                          <a:solidFill>
                            <a:schemeClr val="lt1"/>
                          </a:solidFill>
                          <a:ln w="6350">
                            <a:solidFill>
                              <a:prstClr val="black"/>
                            </a:solidFill>
                          </a:ln>
                        </wps:spPr>
                        <wps:txbx>
                          <w:txbxContent>
                            <w:p w14:paraId="2A92C04D" w14:textId="77777777" w:rsidR="00705F2F" w:rsidRDefault="00705F2F" w:rsidP="00A769EE">
                              <w:pPr>
                                <w:pStyle w:val="TextBoxBulleted"/>
                              </w:pPr>
                              <w:r>
                                <w:t>получават информация за непосредствена заплаха</w:t>
                              </w:r>
                            </w:p>
                            <w:p w14:paraId="5AE81799" w14:textId="77777777" w:rsidR="00705F2F" w:rsidRDefault="00705F2F" w:rsidP="00A769EE">
                              <w:pPr>
                                <w:pStyle w:val="TextBoxBulleted"/>
                              </w:pPr>
                              <w:r>
                                <w:t>извършват проверка</w:t>
                              </w:r>
                            </w:p>
                            <w:p w14:paraId="14DE2951" w14:textId="77777777" w:rsidR="00705F2F" w:rsidRDefault="00705F2F" w:rsidP="00A769EE">
                              <w:pPr>
                                <w:pStyle w:val="TextBoxBulleted"/>
                              </w:pPr>
                              <w:r>
                                <w:t>изискват доп. информация</w:t>
                              </w:r>
                            </w:p>
                            <w:p w14:paraId="29E3CF03" w14:textId="77777777" w:rsidR="00705F2F" w:rsidRDefault="00705F2F" w:rsidP="00A769EE">
                              <w:pPr>
                                <w:pStyle w:val="TextBoxBulleted"/>
                              </w:pPr>
                              <w:r>
                                <w:t>съставя константивен протокол</w:t>
                              </w:r>
                            </w:p>
                            <w:p w14:paraId="23895D9D" w14:textId="77777777" w:rsidR="00705F2F" w:rsidRDefault="00705F2F" w:rsidP="00A769EE">
                              <w:pPr>
                                <w:pStyle w:val="TextBoxBulleted"/>
                              </w:pPr>
                              <w:r>
                                <w:t>уведомяват РЗИ при риск за човешкото здраве</w:t>
                              </w:r>
                            </w:p>
                            <w:p w14:paraId="67D91A5D" w14:textId="77777777" w:rsidR="00705F2F" w:rsidRDefault="00705F2F" w:rsidP="00A769EE">
                              <w:pPr>
                                <w:pStyle w:val="TextBoxBulleted"/>
                              </w:pPr>
                              <w:r>
                                <w:t>предлагат допълнителни превантивни мерки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832103" y="2512997"/>
                            <a:ext cx="1517621" cy="556670"/>
                          </a:xfrm>
                          <a:prstGeom prst="rect">
                            <a:avLst/>
                          </a:prstGeom>
                          <a:solidFill>
                            <a:schemeClr val="lt1"/>
                          </a:solidFill>
                          <a:ln w="6350">
                            <a:solidFill>
                              <a:prstClr val="black"/>
                            </a:solidFill>
                          </a:ln>
                        </wps:spPr>
                        <wps:txbx>
                          <w:txbxContent>
                            <w:p w14:paraId="0ED542D2" w14:textId="77777777" w:rsidR="00705F2F" w:rsidRDefault="00705F2F" w:rsidP="00A769EE">
                              <w:pPr>
                                <w:pStyle w:val="TextBoxBulleted"/>
                              </w:pPr>
                              <w:r>
                                <w:t>издават предписание и/или заповед за прилагане на превантивни мерки*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832103" y="3674813"/>
                            <a:ext cx="1517272" cy="1165841"/>
                          </a:xfrm>
                          <a:prstGeom prst="rect">
                            <a:avLst/>
                          </a:prstGeom>
                          <a:solidFill>
                            <a:schemeClr val="lt1"/>
                          </a:solidFill>
                          <a:ln w="6350">
                            <a:solidFill>
                              <a:prstClr val="black"/>
                            </a:solidFill>
                          </a:ln>
                        </wps:spPr>
                        <wps:txbx>
                          <w:txbxContent>
                            <w:p w14:paraId="26712E62" w14:textId="77777777" w:rsidR="00705F2F" w:rsidRDefault="00705F2F" w:rsidP="00A769EE">
                              <w:pPr>
                                <w:pStyle w:val="TextBoxBulleted"/>
                              </w:pPr>
                              <w:r>
                                <w:t>извършват проверка</w:t>
                              </w:r>
                            </w:p>
                            <w:p w14:paraId="5F0D3300" w14:textId="77777777" w:rsidR="00705F2F" w:rsidRDefault="00705F2F" w:rsidP="00A769EE">
                              <w:pPr>
                                <w:pStyle w:val="TextBoxBulleted"/>
                              </w:pPr>
                              <w:r>
                                <w:t>изискват допълнителна информация</w:t>
                              </w:r>
                            </w:p>
                            <w:p w14:paraId="186A7932" w14:textId="77777777" w:rsidR="00705F2F" w:rsidRDefault="00705F2F" w:rsidP="00A769EE">
                              <w:pPr>
                                <w:pStyle w:val="TextBoxBulleted"/>
                              </w:pPr>
                              <w:r>
                                <w:t>съставят  констативен протокол</w:t>
                              </w:r>
                            </w:p>
                            <w:p w14:paraId="47B81FBF" w14:textId="77777777" w:rsidR="00705F2F" w:rsidRDefault="00705F2F" w:rsidP="00A769EE">
                              <w:pPr>
                                <w:pStyle w:val="TextBoxBulleted"/>
                              </w:pPr>
                              <w:r>
                                <w:t>предприемат изпълнение на неотложни превантивни мерки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4412847" y="3680122"/>
                            <a:ext cx="1371625" cy="765601"/>
                          </a:xfrm>
                          <a:prstGeom prst="rect">
                            <a:avLst/>
                          </a:prstGeom>
                          <a:solidFill>
                            <a:schemeClr val="lt1"/>
                          </a:solidFill>
                          <a:ln w="6350">
                            <a:solidFill>
                              <a:prstClr val="black"/>
                            </a:solidFill>
                          </a:ln>
                        </wps:spPr>
                        <wps:txbx>
                          <w:txbxContent>
                            <w:p w14:paraId="7DA6BF25" w14:textId="77777777" w:rsidR="00705F2F" w:rsidRDefault="00705F2F" w:rsidP="00A769EE">
                              <w:pPr>
                                <w:pStyle w:val="TextBoxBulleted"/>
                              </w:pPr>
                              <w:r>
                                <w:t>участват в проверки</w:t>
                              </w:r>
                            </w:p>
                            <w:p w14:paraId="00FFE9B4" w14:textId="77777777" w:rsidR="00705F2F" w:rsidRDefault="00705F2F" w:rsidP="00A769EE">
                              <w:pPr>
                                <w:pStyle w:val="TextBoxBulleted"/>
                              </w:pPr>
                              <w:r>
                                <w:t xml:space="preserve">изпълняват неотложни превантивни мерки заедно с КО по чл. 6, т.т. 2-4 ЗОПОЕЩ </w:t>
                              </w:r>
                            </w:p>
                            <w:p w14:paraId="74B54A39" w14:textId="77777777" w:rsidR="00705F2F" w:rsidRDefault="00705F2F" w:rsidP="00A769EE">
                              <w:pPr>
                                <w:pStyle w:val="TextBoxBulleted"/>
                              </w:pPr>
                              <w:r>
                                <w:t>възлагат превант.мерки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2832105" y="4921407"/>
                            <a:ext cx="1517057" cy="1696016"/>
                          </a:xfrm>
                          <a:prstGeom prst="rect">
                            <a:avLst/>
                          </a:prstGeom>
                          <a:solidFill>
                            <a:schemeClr val="lt1"/>
                          </a:solidFill>
                          <a:ln w="6350">
                            <a:solidFill>
                              <a:prstClr val="black"/>
                            </a:solidFill>
                          </a:ln>
                        </wps:spPr>
                        <wps:txbx>
                          <w:txbxContent>
                            <w:p w14:paraId="69ED5083" w14:textId="3D4ABC3A" w:rsidR="00705F2F" w:rsidRPr="00336D6E" w:rsidRDefault="00705F2F" w:rsidP="00A769EE">
                              <w:pPr>
                                <w:pStyle w:val="TextBoxBulleted"/>
                              </w:pPr>
                              <w:r>
                                <w:t xml:space="preserve">КО по чл. 6, т.т.2-4 ЗОПОЕЩ прави  предложение до министъра на околната среда и водите за издаване на заповед за </w:t>
                              </w:r>
                              <w:r w:rsidRPr="00336D6E">
                                <w:t>прилагане на превавантивни мерки</w:t>
                              </w:r>
                            </w:p>
                            <w:p w14:paraId="503694DF" w14:textId="77777777" w:rsidR="00705F2F" w:rsidRDefault="00705F2F" w:rsidP="00A769EE">
                              <w:pPr>
                                <w:pStyle w:val="TextBoxBulleted"/>
                              </w:pPr>
                              <w:r w:rsidRPr="00336D6E">
                                <w:t>Министърът</w:t>
                              </w:r>
                              <w:r>
                                <w:rPr>
                                  <w:lang w:val="en-US"/>
                                </w:rPr>
                                <w:t xml:space="preserve"> </w:t>
                              </w:r>
                              <w:r w:rsidRPr="00336D6E">
                                <w:t xml:space="preserve"> на околната среда  и водите</w:t>
                              </w:r>
                              <w:r>
                                <w:t xml:space="preserve"> издава заповед, на основание предложение на КО по чл. 6, т.т.2-4 ЗОПОЕЩ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341638" y="4840674"/>
                            <a:ext cx="2471390" cy="1280712"/>
                          </a:xfrm>
                          <a:prstGeom prst="rect">
                            <a:avLst/>
                          </a:prstGeom>
                          <a:solidFill>
                            <a:schemeClr val="accent4">
                              <a:lumMod val="60000"/>
                              <a:lumOff val="40000"/>
                            </a:schemeClr>
                          </a:solidFill>
                          <a:ln w="6350">
                            <a:noFill/>
                          </a:ln>
                        </wps:spPr>
                        <wps:txbx>
                          <w:txbxContent>
                            <w:p w14:paraId="58F9FC56" w14:textId="77777777" w:rsidR="00705F2F" w:rsidRPr="00921118" w:rsidRDefault="00705F2F" w:rsidP="00A769EE">
                              <w:pPr>
                                <w:pStyle w:val="TextBoxBulleted"/>
                                <w:rPr>
                                  <w:color w:val="FFFFFF" w:themeColor="background1"/>
                                </w:rPr>
                              </w:pPr>
                              <w:r w:rsidRPr="00921118">
                                <w:rPr>
                                  <w:color w:val="FFFFFF" w:themeColor="background1"/>
                                </w:rPr>
                                <w:t>* Забележка:</w:t>
                              </w:r>
                            </w:p>
                            <w:p w14:paraId="09525A78" w14:textId="77777777" w:rsidR="00705F2F" w:rsidRPr="00921118" w:rsidRDefault="00705F2F" w:rsidP="00A769EE">
                              <w:pPr>
                                <w:pStyle w:val="TextBoxBulleted"/>
                                <w:rPr>
                                  <w:color w:val="FFFFFF" w:themeColor="background1"/>
                                </w:rPr>
                              </w:pPr>
                              <w:r w:rsidRPr="00921118">
                                <w:rPr>
                                  <w:color w:val="FFFFFF" w:themeColor="background1"/>
                                </w:rPr>
                                <w:t>При непосредствена заплаха за възникване на екологични щети от дейности, при които се формират отпадъчни води, директорите на РИОСВ уведомяват директорите на басейновите дирекции в обхвата на съответния район за басейново управление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4412521" y="4549932"/>
                            <a:ext cx="1371625" cy="2067491"/>
                          </a:xfrm>
                          <a:prstGeom prst="rect">
                            <a:avLst/>
                          </a:prstGeom>
                          <a:solidFill>
                            <a:schemeClr val="lt1"/>
                          </a:solidFill>
                          <a:ln w="6350">
                            <a:solidFill>
                              <a:prstClr val="black"/>
                            </a:solidFill>
                          </a:ln>
                        </wps:spPr>
                        <wps:txbx>
                          <w:txbxContent>
                            <w:p w14:paraId="37655E4C" w14:textId="77777777" w:rsidR="00705F2F" w:rsidRDefault="00705F2F" w:rsidP="00A769EE">
                              <w:pPr>
                                <w:pStyle w:val="TextBoxBulleted"/>
                              </w:pPr>
                              <w:r>
                                <w:t>предприемат изпълнението на превантивните мерки заедно с КО по чл. 6, т.т.2-4 ЗОПОЕЩ,  когато операторът не предприеме такива или от него не може да се поиска да покрие разходите за превантивни мерки съгласно чл. 37, ал. 2 ЗОПОЕЩ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ECC9972" id="Canvas 1" o:spid="_x0000_s1204" editas="canvas" style="width:459.8pt;height:540.75pt;mso-position-horizontal-relative:char;mso-position-vertical-relative:line" coordsize="58394,68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">
                <v:shape id="_x0000_s1205" type="#_x0000_t75" style="position:absolute;width:58394;height:68668;visibility:visible;mso-wrap-style:square">
                  <v:fill o:detectmouseclick="t"/>
                  <v:path o:connecttype="none"/>
                </v:shape>
                <v:rect id="Rectangle 6" o:spid="_x0000_s1206" style="position:absolute;left:190;top:5252;width:58039;height:6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" fillcolor="#b2b2b2 [3205]" strokecolor="white [3201]" strokeweight="1.5pt">
                  <v:textbox style="layout-flow:vertical;mso-layout-flow-alt:bottom-to-top">
                    <w:txbxContent>
                      <w:p w14:paraId="7AB2D682" w14:textId="77777777" w:rsidR="00705F2F" w:rsidRDefault="00705F2F" w:rsidP="00965D25">
                        <w:pPr>
                          <w:pStyle w:val="TextBox"/>
                          <w:jc w:val="center"/>
                        </w:pPr>
                        <w:r>
                          <w:t>НЕПОСРЕДСТВЕНА ЗАПЛАХА</w:t>
                        </w:r>
                      </w:p>
                    </w:txbxContent>
                  </v:textbox>
                </v:rect>
                <v:shape id="Text Box 2" o:spid="_x0000_s1207" type="#_x0000_t202" style="position:absolute;left:10382;top:95;width:16986;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" fillcolor="white [3201]" strokeweight=".5pt">
                  <v:textbox>
                    <w:txbxContent>
                      <w:p w14:paraId="39DC2E57" w14:textId="77777777" w:rsidR="00705F2F" w:rsidRPr="002E17E4" w:rsidRDefault="00705F2F" w:rsidP="00965D25">
                        <w:pPr>
                          <w:pStyle w:val="TextBoxHeading"/>
                        </w:pPr>
                        <w:r>
                          <w:t xml:space="preserve">Оператори </w:t>
                        </w:r>
                      </w:p>
                    </w:txbxContent>
                  </v:textbox>
                </v:shape>
                <v:shape id="Text Box 3" o:spid="_x0000_s1208" type="#_x0000_t202" style="position:absolute;left:28321;top:95;width:16065;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" fillcolor="white [3201]" strokeweight=".5pt">
                  <v:textbox>
                    <w:txbxContent>
                      <w:p w14:paraId="4EEA95D9" w14:textId="77777777" w:rsidR="00705F2F" w:rsidRDefault="00705F2F" w:rsidP="00965D25">
                        <w:pPr>
                          <w:pStyle w:val="TextBoxHeading"/>
                        </w:pPr>
                        <w:r>
                          <w:t>Компетентни органи</w:t>
                        </w:r>
                      </w:p>
                      <w:p w14:paraId="1883824C" w14:textId="77777777" w:rsidR="00705F2F" w:rsidRPr="00C33299" w:rsidRDefault="00705F2F" w:rsidP="00965D25">
                        <w:pPr>
                          <w:pStyle w:val="TextBoxHeading"/>
                        </w:pPr>
                        <w:r>
                          <w:t>(КО)</w:t>
                        </w:r>
                      </w:p>
                    </w:txbxContent>
                  </v:textbox>
                </v:shape>
                <v:shape id="Text Box 4" o:spid="_x0000_s1209" type="#_x0000_t202" style="position:absolute;left:45624;width:11144;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" fillcolor="white [3201]" strokeweight=".5pt">
                  <v:textbox>
                    <w:txbxContent>
                      <w:p w14:paraId="082A56A2" w14:textId="77777777" w:rsidR="00705F2F" w:rsidRPr="00A06BB3" w:rsidRDefault="00705F2F" w:rsidP="00965D25">
                        <w:pPr>
                          <w:pStyle w:val="TextBox"/>
                        </w:pPr>
                        <w:r>
                          <w:t>Областни управители</w:t>
                        </w:r>
                      </w:p>
                    </w:txbxContent>
                  </v:textbox>
                </v:shape>
                <v:shape id="Text Box 9" o:spid="_x0000_s1210" type="#_x0000_t202" style="position:absolute;left:11144;top:14508;width:16097;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5B4A4118" w14:textId="77777777" w:rsidR="00705F2F" w:rsidRDefault="00705F2F" w:rsidP="00A769EE">
                        <w:pPr>
                          <w:pStyle w:val="TextBoxBulleted"/>
                        </w:pPr>
                        <w:r>
                          <w:t>незабавно предприема превантивни мерки съгласно направената собствена  оценка</w:t>
                        </w:r>
                      </w:p>
                    </w:txbxContent>
                  </v:textbox>
                </v:shape>
                <v:shape id="Text Box 10" o:spid="_x0000_s1211" type="#_x0000_t202" style="position:absolute;left:11144;top:21826;width:16097;height:7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4AB0110E" w14:textId="77777777" w:rsidR="00705F2F" w:rsidRDefault="00705F2F" w:rsidP="00A769EE">
                        <w:pPr>
                          <w:pStyle w:val="TextBoxBulleted"/>
                        </w:pPr>
                        <w:r>
                          <w:t>изпраща информация до компетентния орган, ако предприетите  превантивни  мерки на  непосредствената заплаха</w:t>
                        </w:r>
                      </w:p>
                    </w:txbxContent>
                  </v:textbox>
                </v:shape>
                <v:shape id="Text Box 12" o:spid="_x0000_s1212" type="#_x0000_t202" style="position:absolute;left:11144;top:40839;width:16097;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5F8B3008" w14:textId="77777777" w:rsidR="00705F2F" w:rsidRDefault="00705F2F" w:rsidP="00A769EE">
                        <w:pPr>
                          <w:pStyle w:val="TextBoxBulleted"/>
                        </w:pPr>
                        <w:r>
                          <w:t xml:space="preserve">обезпечава размера на разходите за превантивни мерки </w:t>
                        </w:r>
                      </w:p>
                    </w:txbxContent>
                  </v:textbox>
                </v:shape>
                <v:shape id="Text Box 14" o:spid="_x0000_s1213" type="#_x0000_t202" style="position:absolute;left:28321;top:6034;width:28511;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79BE9CF6" w14:textId="77777777" w:rsidR="00705F2F" w:rsidRPr="00773E74" w:rsidRDefault="00705F2F" w:rsidP="00965D25">
                        <w:pPr>
                          <w:pStyle w:val="TextBoxHeading"/>
                        </w:pPr>
                        <w:r w:rsidRPr="00773E74">
                          <w:t>ОПЕРАТОРЪТ  Е  ИЗВЕСТЕН</w:t>
                        </w:r>
                      </w:p>
                    </w:txbxContent>
                  </v:textbox>
                </v:shape>
                <v:shape id="Text Box 18" o:spid="_x0000_s1214" type="#_x0000_t202" style="position:absolute;left:11144;top:30693;width:16097;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20988573" w14:textId="77777777" w:rsidR="00705F2F" w:rsidRDefault="00705F2F" w:rsidP="00A769EE">
                        <w:pPr>
                          <w:pStyle w:val="TextBoxBulleted"/>
                        </w:pPr>
                        <w:r>
                          <w:t>предприема превантивни мерки съгласно предписанието или заповедта на компетентния орган до отстраняване на заплахата за екологични щети</w:t>
                        </w:r>
                      </w:p>
                    </w:txbxContent>
                  </v:textbox>
                </v:shape>
                <v:shape id="Text Box 26" o:spid="_x0000_s1215" type="#_x0000_t202" style="position:absolute;left:11144;top:9069;width:16224;height:4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16445ED4" w14:textId="77777777" w:rsidR="00705F2F" w:rsidRDefault="00705F2F" w:rsidP="00A769EE">
                        <w:pPr>
                          <w:pStyle w:val="TextBoxBulleted"/>
                        </w:pPr>
                        <w:r>
                          <w:t>установява наличие на непосредствена заплаха</w:t>
                        </w:r>
                      </w:p>
                    </w:txbxContent>
                  </v:textbox>
                </v:shape>
                <v:shape id="Text Box 29" o:spid="_x0000_s1216" type="#_x0000_t202" style="position:absolute;left:28321;top:33498;width:29520;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57F69A85" w14:textId="77777777" w:rsidR="00705F2F" w:rsidRPr="00773E74" w:rsidRDefault="00705F2F" w:rsidP="00965D25">
                        <w:pPr>
                          <w:pStyle w:val="TextBoxHeading"/>
                        </w:pPr>
                        <w:r w:rsidRPr="00773E74">
                          <w:t>ОПЕРАТОРЪТ  Е  НЕИЗВЕСТЕН</w:t>
                        </w:r>
                      </w:p>
                    </w:txbxContent>
                  </v:textbox>
                </v:shape>
                <v:shape id="Text Box 30" o:spid="_x0000_s1217" type="#_x0000_t202" style="position:absolute;left:28321;top:9069;width:15176;height:1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2A92C04D" w14:textId="77777777" w:rsidR="00705F2F" w:rsidRDefault="00705F2F" w:rsidP="00A769EE">
                        <w:pPr>
                          <w:pStyle w:val="TextBoxBulleted"/>
                        </w:pPr>
                        <w:r>
                          <w:t>получават информация за непосредствена заплаха</w:t>
                        </w:r>
                      </w:p>
                      <w:p w14:paraId="5AE81799" w14:textId="77777777" w:rsidR="00705F2F" w:rsidRDefault="00705F2F" w:rsidP="00A769EE">
                        <w:pPr>
                          <w:pStyle w:val="TextBoxBulleted"/>
                        </w:pPr>
                        <w:r>
                          <w:t>извършват проверка</w:t>
                        </w:r>
                      </w:p>
                      <w:p w14:paraId="14DE2951" w14:textId="77777777" w:rsidR="00705F2F" w:rsidRDefault="00705F2F" w:rsidP="00A769EE">
                        <w:pPr>
                          <w:pStyle w:val="TextBoxBulleted"/>
                        </w:pPr>
                        <w:r>
                          <w:t>изискват доп. информация</w:t>
                        </w:r>
                      </w:p>
                      <w:p w14:paraId="29E3CF03" w14:textId="77777777" w:rsidR="00705F2F" w:rsidRDefault="00705F2F" w:rsidP="00A769EE">
                        <w:pPr>
                          <w:pStyle w:val="TextBoxBulleted"/>
                        </w:pPr>
                        <w:r>
                          <w:t>съставя константивен протокол</w:t>
                        </w:r>
                      </w:p>
                      <w:p w14:paraId="23895D9D" w14:textId="77777777" w:rsidR="00705F2F" w:rsidRDefault="00705F2F" w:rsidP="00A769EE">
                        <w:pPr>
                          <w:pStyle w:val="TextBoxBulleted"/>
                        </w:pPr>
                        <w:r>
                          <w:t>уведомяват РЗИ при риск за човешкото здраве</w:t>
                        </w:r>
                      </w:p>
                      <w:p w14:paraId="67D91A5D" w14:textId="77777777" w:rsidR="00705F2F" w:rsidRDefault="00705F2F" w:rsidP="00A769EE">
                        <w:pPr>
                          <w:pStyle w:val="TextBoxBulleted"/>
                        </w:pPr>
                        <w:r>
                          <w:t>предлагат допълнителни превантивни мерки</w:t>
                        </w:r>
                      </w:p>
                    </w:txbxContent>
                  </v:textbox>
                </v:shape>
                <v:shape id="Text Box 31" o:spid="_x0000_s1218" type="#_x0000_t202" style="position:absolute;left:28321;top:25129;width:15176;height:5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0ED542D2" w14:textId="77777777" w:rsidR="00705F2F" w:rsidRDefault="00705F2F" w:rsidP="00A769EE">
                        <w:pPr>
                          <w:pStyle w:val="TextBoxBulleted"/>
                        </w:pPr>
                        <w:r>
                          <w:t>издават предписание и/или заповед за прилагане на превантивни мерки*</w:t>
                        </w:r>
                      </w:p>
                    </w:txbxContent>
                  </v:textbox>
                </v:shape>
                <v:shape id="Text Box 32" o:spid="_x0000_s1219" type="#_x0000_t202" style="position:absolute;left:28321;top:36748;width:15172;height:1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26712E62" w14:textId="77777777" w:rsidR="00705F2F" w:rsidRDefault="00705F2F" w:rsidP="00A769EE">
                        <w:pPr>
                          <w:pStyle w:val="TextBoxBulleted"/>
                        </w:pPr>
                        <w:r>
                          <w:t>извършват проверка</w:t>
                        </w:r>
                      </w:p>
                      <w:p w14:paraId="5F0D3300" w14:textId="77777777" w:rsidR="00705F2F" w:rsidRDefault="00705F2F" w:rsidP="00A769EE">
                        <w:pPr>
                          <w:pStyle w:val="TextBoxBulleted"/>
                        </w:pPr>
                        <w:r>
                          <w:t>изискват допълнителна информация</w:t>
                        </w:r>
                      </w:p>
                      <w:p w14:paraId="186A7932" w14:textId="77777777" w:rsidR="00705F2F" w:rsidRDefault="00705F2F" w:rsidP="00A769EE">
                        <w:pPr>
                          <w:pStyle w:val="TextBoxBulleted"/>
                        </w:pPr>
                        <w:r>
                          <w:t>съставят  констативен протокол</w:t>
                        </w:r>
                      </w:p>
                      <w:p w14:paraId="47B81FBF" w14:textId="77777777" w:rsidR="00705F2F" w:rsidRDefault="00705F2F" w:rsidP="00A769EE">
                        <w:pPr>
                          <w:pStyle w:val="TextBoxBulleted"/>
                        </w:pPr>
                        <w:r>
                          <w:t>предприемат изпълнение на неотложни превантивни мерки</w:t>
                        </w:r>
                      </w:p>
                    </w:txbxContent>
                  </v:textbox>
                </v:shape>
                <v:shape id="Text Box 33" o:spid="_x0000_s1220" type="#_x0000_t202" style="position:absolute;left:44128;top:36801;width:13716;height:7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7DA6BF25" w14:textId="77777777" w:rsidR="00705F2F" w:rsidRDefault="00705F2F" w:rsidP="00A769EE">
                        <w:pPr>
                          <w:pStyle w:val="TextBoxBulleted"/>
                        </w:pPr>
                        <w:r>
                          <w:t>участват в проверки</w:t>
                        </w:r>
                      </w:p>
                      <w:p w14:paraId="00FFE9B4" w14:textId="77777777" w:rsidR="00705F2F" w:rsidRDefault="00705F2F" w:rsidP="00A769EE">
                        <w:pPr>
                          <w:pStyle w:val="TextBoxBulleted"/>
                        </w:pPr>
                        <w:r>
                          <w:t xml:space="preserve">изпълняват неотложни превантивни мерки заедно с КО по чл. 6, т.т. 2-4 ЗОПОЕЩ </w:t>
                        </w:r>
                      </w:p>
                      <w:p w14:paraId="74B54A39" w14:textId="77777777" w:rsidR="00705F2F" w:rsidRDefault="00705F2F" w:rsidP="00A769EE">
                        <w:pPr>
                          <w:pStyle w:val="TextBoxBulleted"/>
                        </w:pPr>
                        <w:r>
                          <w:t>възлагат превант.мерки</w:t>
                        </w:r>
                      </w:p>
                    </w:txbxContent>
                  </v:textbox>
                </v:shape>
                <v:shape id="Text Box 34" o:spid="_x0000_s1221" type="#_x0000_t202" style="position:absolute;left:28321;top:49214;width:15170;height:1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14:paraId="69ED5083" w14:textId="3D4ABC3A" w:rsidR="00705F2F" w:rsidRPr="00336D6E" w:rsidRDefault="00705F2F" w:rsidP="00A769EE">
                        <w:pPr>
                          <w:pStyle w:val="TextBoxBulleted"/>
                        </w:pPr>
                        <w:r>
                          <w:t xml:space="preserve">КО по чл. 6, т.т.2-4 ЗОПОЕЩ прави  предложение до министъра на околната среда и водите за издаване на заповед за </w:t>
                        </w:r>
                        <w:r w:rsidRPr="00336D6E">
                          <w:t>прилагане на превавантивни мерки</w:t>
                        </w:r>
                      </w:p>
                      <w:p w14:paraId="503694DF" w14:textId="77777777" w:rsidR="00705F2F" w:rsidRDefault="00705F2F" w:rsidP="00A769EE">
                        <w:pPr>
                          <w:pStyle w:val="TextBoxBulleted"/>
                        </w:pPr>
                        <w:r w:rsidRPr="00336D6E">
                          <w:t>Министърът</w:t>
                        </w:r>
                        <w:r>
                          <w:rPr>
                            <w:lang w:val="en-US"/>
                          </w:rPr>
                          <w:t xml:space="preserve"> </w:t>
                        </w:r>
                        <w:r w:rsidRPr="00336D6E">
                          <w:t xml:space="preserve"> на околната среда  и водите</w:t>
                        </w:r>
                        <w:r>
                          <w:t xml:space="preserve"> издава заповед, на основание предложение на КО по чл. 6, т.т.2-4 ЗОПОЕЩ</w:t>
                        </w:r>
                      </w:p>
                    </w:txbxContent>
                  </v:textbox>
                </v:shape>
                <v:shape id="Text Box 61" o:spid="_x0000_s1222" type="#_x0000_t202" style="position:absolute;left:3416;top:48406;width:24714;height:1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" fillcolor="#b2b2b2 [1943]" stroked="f" strokeweight=".5pt">
                  <v:textbox>
                    <w:txbxContent>
                      <w:p w14:paraId="58F9FC56" w14:textId="77777777" w:rsidR="00705F2F" w:rsidRPr="00921118" w:rsidRDefault="00705F2F" w:rsidP="00A769EE">
                        <w:pPr>
                          <w:pStyle w:val="TextBoxBulleted"/>
                          <w:rPr>
                            <w:color w:val="FFFFFF" w:themeColor="background1"/>
                          </w:rPr>
                        </w:pPr>
                        <w:r w:rsidRPr="00921118">
                          <w:rPr>
                            <w:color w:val="FFFFFF" w:themeColor="background1"/>
                          </w:rPr>
                          <w:t>* Забележка:</w:t>
                        </w:r>
                      </w:p>
                      <w:p w14:paraId="09525A78" w14:textId="77777777" w:rsidR="00705F2F" w:rsidRPr="00921118" w:rsidRDefault="00705F2F" w:rsidP="00A769EE">
                        <w:pPr>
                          <w:pStyle w:val="TextBoxBulleted"/>
                          <w:rPr>
                            <w:color w:val="FFFFFF" w:themeColor="background1"/>
                          </w:rPr>
                        </w:pPr>
                        <w:r w:rsidRPr="00921118">
                          <w:rPr>
                            <w:color w:val="FFFFFF" w:themeColor="background1"/>
                          </w:rPr>
                          <w:t>При непосредствена заплаха за възникване на екологични щети от дейности, при които се формират отпадъчни води, директорите на РИОСВ уведомяват директорите на басейновите дирекции в обхвата на съответния район за басейново управление</w:t>
                        </w:r>
                      </w:p>
                    </w:txbxContent>
                  </v:textbox>
                </v:shape>
                <v:shape id="Text Box 75" o:spid="_x0000_s1223" type="#_x0000_t202" style="position:absolute;left:44125;top:45499;width:13716;height:20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awgAAANsAAAAPAAAAZHJzL2Rvd25yZXYueG1sRI9BSwMx&#10;FITvgv8hPMGbzSq0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Cq/y1awgAAANsAAAAPAAAA&#10;AAAAAAAAAAAAAAcCAABkcnMvZG93bnJldi54bWxQSwUGAAAAAAMAAwC3AAAA9gIAAAAA&#10;" fillcolor="white [3201]" strokeweight=".5pt">
                  <v:textbox>
                    <w:txbxContent>
                      <w:p w14:paraId="37655E4C" w14:textId="77777777" w:rsidR="00705F2F" w:rsidRDefault="00705F2F" w:rsidP="00A769EE">
                        <w:pPr>
                          <w:pStyle w:val="TextBoxBulleted"/>
                        </w:pPr>
                        <w:r>
                          <w:t>предприемат изпълнението на превантивните мерки заедно с КО по чл. 6, т.т.2-4 ЗОПОЕЩ,  когато операторът не предприеме такива или от него не може да се поиска да покрие разходите за превантивни мерки съгласно чл. 37, ал. 2 ЗОПОЕЩ</w:t>
                        </w:r>
                      </w:p>
                    </w:txbxContent>
                  </v:textbox>
                </v:shape>
                <w10:anchorlock/>
              </v:group>
            </w:pict>
          </mc:Fallback>
        </mc:AlternateContent>
      </w:r>
    </w:p>
    <w:bookmarkEnd w:id="123"/>
    <w:p w14:paraId="4AA5C483" w14:textId="14BA717A" w:rsidR="00965D25" w:rsidRPr="005B2516" w:rsidRDefault="00965D25" w:rsidP="00965D25">
      <w:pPr>
        <w:ind w:firstLine="0"/>
        <w:rPr>
          <w:lang w:val="bg-BG" w:eastAsia="en-US"/>
        </w:rPr>
      </w:pPr>
    </w:p>
    <w:p w14:paraId="07E004F0" w14:textId="049BEDEB" w:rsidR="00965D25" w:rsidRPr="005B2516" w:rsidRDefault="00965D25" w:rsidP="00965D25">
      <w:pPr>
        <w:ind w:firstLine="0"/>
        <w:rPr>
          <w:lang w:val="bg-BG" w:eastAsia="en-US"/>
        </w:rPr>
      </w:pPr>
    </w:p>
    <w:p w14:paraId="01C3AECB" w14:textId="16A73224" w:rsidR="00965D25" w:rsidRPr="005B2516" w:rsidRDefault="00965D25" w:rsidP="0030568B">
      <w:pPr>
        <w:pStyle w:val="TableFigure"/>
      </w:pPr>
      <w:r w:rsidRPr="005B2516">
        <w:lastRenderedPageBreak/>
        <w:t>Схема</w:t>
      </w:r>
      <w:r w:rsidR="00007B80" w:rsidRPr="005B2516">
        <w:t xml:space="preserve"> </w:t>
      </w:r>
      <w:r w:rsidRPr="005B2516">
        <w:t>на</w:t>
      </w:r>
      <w:r w:rsidR="00007B80" w:rsidRPr="005B2516">
        <w:t xml:space="preserve"> </w:t>
      </w:r>
      <w:r w:rsidRPr="005B2516">
        <w:t>действията</w:t>
      </w:r>
      <w:r w:rsidR="00007B80" w:rsidRPr="005B2516">
        <w:t xml:space="preserve"> </w:t>
      </w:r>
      <w:r w:rsidRPr="005B2516">
        <w:t>при</w:t>
      </w:r>
      <w:r w:rsidR="00007B80" w:rsidRPr="005B2516">
        <w:t xml:space="preserve"> </w:t>
      </w:r>
      <w:r w:rsidRPr="005B2516">
        <w:t>установяване</w:t>
      </w:r>
      <w:r w:rsidR="00007B80" w:rsidRPr="005B2516">
        <w:t xml:space="preserve"> </w:t>
      </w:r>
      <w:r w:rsidRPr="005B2516">
        <w:t>на</w:t>
      </w:r>
      <w:r w:rsidR="00007B80" w:rsidRPr="005B2516">
        <w:t xml:space="preserve"> </w:t>
      </w:r>
      <w:r w:rsidRPr="005B2516">
        <w:t>причинена</w:t>
      </w:r>
      <w:r w:rsidR="00007B80" w:rsidRPr="005B2516">
        <w:t xml:space="preserve"> </w:t>
      </w:r>
      <w:r w:rsidRPr="005B2516">
        <w:t>екологична</w:t>
      </w:r>
      <w:r w:rsidR="00007B80" w:rsidRPr="005B2516">
        <w:t xml:space="preserve"> </w:t>
      </w:r>
      <w:r w:rsidRPr="005B2516">
        <w:t>щета,</w:t>
      </w:r>
      <w:r w:rsidR="00007B80" w:rsidRPr="005B2516">
        <w:t xml:space="preserve"> </w:t>
      </w:r>
      <w:r w:rsidRPr="005B2516">
        <w:t>в</w:t>
      </w:r>
      <w:r w:rsidR="00007B80" w:rsidRPr="005B2516">
        <w:t xml:space="preserve"> </w:t>
      </w:r>
      <w:r w:rsidRPr="005B2516">
        <w:t>случаите,</w:t>
      </w:r>
      <w:r w:rsidR="00007B80" w:rsidRPr="005B2516">
        <w:t xml:space="preserve"> </w:t>
      </w:r>
      <w:r w:rsidRPr="005B2516">
        <w:t>когато</w:t>
      </w:r>
      <w:r w:rsidR="00007B80" w:rsidRPr="005B2516">
        <w:t xml:space="preserve"> </w:t>
      </w:r>
      <w:r w:rsidRPr="005B2516">
        <w:t>операторът</w:t>
      </w:r>
      <w:r w:rsidR="00007B80" w:rsidRPr="005B2516">
        <w:t xml:space="preserve"> </w:t>
      </w:r>
      <w:r w:rsidRPr="005B2516">
        <w:t>е</w:t>
      </w:r>
      <w:r w:rsidR="00007B80" w:rsidRPr="005B2516">
        <w:t xml:space="preserve"> </w:t>
      </w:r>
      <w:r w:rsidRPr="005B2516">
        <w:t>известен</w:t>
      </w:r>
    </w:p>
    <w:p w14:paraId="4B154F3A" w14:textId="77777777" w:rsidR="00965D25" w:rsidRPr="005B2516" w:rsidRDefault="00965D25" w:rsidP="00965D25">
      <w:pPr>
        <w:ind w:firstLine="0"/>
        <w:rPr>
          <w:lang w:val="bg-BG"/>
        </w:rPr>
      </w:pPr>
      <w:r w:rsidRPr="005B2516">
        <w:rPr>
          <w:noProof/>
          <w:lang w:val="bg-BG" w:eastAsia="en-US"/>
        </w:rPr>
        <mc:AlternateContent>
          <mc:Choice Requires="wpc">
            <w:drawing>
              <wp:inline distT="0" distB="0" distL="0" distR="0" wp14:anchorId="3E41E9C5" wp14:editId="4DDB629B">
                <wp:extent cx="5923280" cy="7668883"/>
                <wp:effectExtent l="0" t="0" r="20320" b="27940"/>
                <wp:docPr id="60" name="Canvas 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Rectangle 13"/>
                        <wps:cNvSpPr/>
                        <wps:spPr>
                          <a:xfrm>
                            <a:off x="19048" y="495378"/>
                            <a:ext cx="5904232" cy="7172882"/>
                          </a:xfrm>
                          <a:prstGeom prst="rect">
                            <a:avLst/>
                          </a:prstGeom>
                          <a:ln/>
                        </wps:spPr>
                        <wps:style>
                          <a:lnRef idx="3">
                            <a:schemeClr val="lt1"/>
                          </a:lnRef>
                          <a:fillRef idx="1">
                            <a:schemeClr val="accent2"/>
                          </a:fillRef>
                          <a:effectRef idx="1">
                            <a:schemeClr val="accent2"/>
                          </a:effectRef>
                          <a:fontRef idx="minor">
                            <a:schemeClr val="lt1"/>
                          </a:fontRef>
                        </wps:style>
                        <wps:txbx>
                          <w:txbxContent>
                            <w:p w14:paraId="684C8DE7" w14:textId="77777777" w:rsidR="00705F2F" w:rsidRPr="00B34A23" w:rsidRDefault="00705F2F" w:rsidP="00965D25">
                              <w:pPr>
                                <w:pStyle w:val="TextBox"/>
                                <w:jc w:val="center"/>
                              </w:pPr>
                              <w:r>
                                <w:t>ЕКОЛОГИЧНИ  ЩЕТИ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209676" y="95419"/>
                            <a:ext cx="1514477" cy="390525"/>
                          </a:xfrm>
                          <a:prstGeom prst="rect">
                            <a:avLst/>
                          </a:prstGeom>
                          <a:solidFill>
                            <a:schemeClr val="lt1"/>
                          </a:solidFill>
                          <a:ln w="6350">
                            <a:solidFill>
                              <a:prstClr val="black"/>
                            </a:solidFill>
                          </a:ln>
                        </wps:spPr>
                        <wps:txbx>
                          <w:txbxContent>
                            <w:p w14:paraId="5BECC523" w14:textId="77777777" w:rsidR="00705F2F" w:rsidRPr="002E17E4" w:rsidRDefault="00705F2F" w:rsidP="00965D25">
                              <w:pPr>
                                <w:pStyle w:val="TextBoxHeading"/>
                              </w:pPr>
                              <w:r>
                                <w:t xml:space="preserve">Оператор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2800141" y="95413"/>
                            <a:ext cx="1673434" cy="390525"/>
                          </a:xfrm>
                          <a:prstGeom prst="rect">
                            <a:avLst/>
                          </a:prstGeom>
                          <a:solidFill>
                            <a:schemeClr val="lt1"/>
                          </a:solidFill>
                          <a:ln w="6350">
                            <a:solidFill>
                              <a:prstClr val="black"/>
                            </a:solidFill>
                          </a:ln>
                        </wps:spPr>
                        <wps:txbx>
                          <w:txbxContent>
                            <w:p w14:paraId="2553B0F9" w14:textId="77777777" w:rsidR="00705F2F" w:rsidRPr="00C33299" w:rsidRDefault="00705F2F" w:rsidP="00965D25">
                              <w:pPr>
                                <w:pStyle w:val="TextBoxHeading"/>
                              </w:pPr>
                              <w:r>
                                <w:t>Компетентен орган</w:t>
                              </w:r>
                              <w:r>
                                <w:br/>
                                <w:t>по чл. 6, т. 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4587903" y="85882"/>
                            <a:ext cx="1181071" cy="400050"/>
                          </a:xfrm>
                          <a:prstGeom prst="rect">
                            <a:avLst/>
                          </a:prstGeom>
                          <a:solidFill>
                            <a:schemeClr val="lt1"/>
                          </a:solidFill>
                          <a:ln w="6350">
                            <a:solidFill>
                              <a:prstClr val="black"/>
                            </a:solidFill>
                          </a:ln>
                        </wps:spPr>
                        <wps:txbx>
                          <w:txbxContent>
                            <w:p w14:paraId="16B91175" w14:textId="77777777" w:rsidR="00705F2F" w:rsidRPr="00A06BB3" w:rsidRDefault="00705F2F" w:rsidP="00965D25">
                              <w:pPr>
                                <w:pStyle w:val="TextBox"/>
                              </w:pPr>
                              <w:r>
                                <w:t>Областни управители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209676" y="1114425"/>
                            <a:ext cx="1514462" cy="1647825"/>
                          </a:xfrm>
                          <a:prstGeom prst="rect">
                            <a:avLst/>
                          </a:prstGeom>
                          <a:solidFill>
                            <a:schemeClr val="lt1"/>
                          </a:solidFill>
                          <a:ln w="6350">
                            <a:solidFill>
                              <a:prstClr val="black"/>
                            </a:solidFill>
                          </a:ln>
                        </wps:spPr>
                        <wps:txbx>
                          <w:txbxContent>
                            <w:p w14:paraId="54DF768A" w14:textId="77777777" w:rsidR="00705F2F" w:rsidRDefault="00705F2F" w:rsidP="00A769EE">
                              <w:pPr>
                                <w:pStyle w:val="TextBoxBulleted"/>
                              </w:pPr>
                              <w:r>
                                <w:t>незабавно информира КО  по чл. 6, т.т. 2-4 ЗОПОЕЩ</w:t>
                              </w:r>
                            </w:p>
                            <w:p w14:paraId="1BD37F73" w14:textId="77777777" w:rsidR="00705F2F" w:rsidRDefault="00705F2F" w:rsidP="00A769EE">
                              <w:pPr>
                                <w:pStyle w:val="TextBoxBulleted"/>
                              </w:pPr>
                              <w:r>
                                <w:t>предприема всички приложими мерки за контрол, улавяне, премахване на замърсителите и други фактори, с цел ограничаване или предотвратяване на последващи  екологични щети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1209676" y="5720953"/>
                            <a:ext cx="1514493" cy="679848"/>
                          </a:xfrm>
                          <a:prstGeom prst="rect">
                            <a:avLst/>
                          </a:prstGeom>
                          <a:solidFill>
                            <a:schemeClr val="lt1"/>
                          </a:solidFill>
                          <a:ln w="6350">
                            <a:solidFill>
                              <a:prstClr val="black"/>
                            </a:solidFill>
                          </a:ln>
                        </wps:spPr>
                        <wps:txbx>
                          <w:txbxContent>
                            <w:p w14:paraId="1BCD2729" w14:textId="77777777" w:rsidR="00705F2F" w:rsidRDefault="00705F2F" w:rsidP="00A769EE">
                              <w:pPr>
                                <w:pStyle w:val="TextBoxBulleted"/>
                              </w:pPr>
                              <w:r>
                                <w:t>обезпечава размера на разходите за оздравителни мерки съгласно заповедта на компетентния орган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1209738" y="6509816"/>
                            <a:ext cx="1514431" cy="496166"/>
                          </a:xfrm>
                          <a:prstGeom prst="rect">
                            <a:avLst/>
                          </a:prstGeom>
                          <a:solidFill>
                            <a:schemeClr val="lt1"/>
                          </a:solidFill>
                          <a:ln w="6350">
                            <a:solidFill>
                              <a:prstClr val="black"/>
                            </a:solidFill>
                          </a:ln>
                        </wps:spPr>
                        <wps:txbx>
                          <w:txbxContent>
                            <w:p w14:paraId="28641534" w14:textId="77777777" w:rsidR="00705F2F" w:rsidRDefault="00705F2F" w:rsidP="00A769EE">
                              <w:pPr>
                                <w:pStyle w:val="TextBoxBulleted"/>
                              </w:pPr>
                              <w:r>
                                <w:t xml:space="preserve">изпълнява оздравителните мерки съгласно заповедта на компетентния орган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1209772" y="594180"/>
                            <a:ext cx="1514465" cy="371779"/>
                          </a:xfrm>
                          <a:prstGeom prst="rect">
                            <a:avLst/>
                          </a:prstGeom>
                          <a:solidFill>
                            <a:schemeClr val="lt1"/>
                          </a:solidFill>
                          <a:ln w="6350">
                            <a:solidFill>
                              <a:prstClr val="black"/>
                            </a:solidFill>
                          </a:ln>
                        </wps:spPr>
                        <wps:txbx>
                          <w:txbxContent>
                            <w:p w14:paraId="228E4668" w14:textId="77777777" w:rsidR="00705F2F" w:rsidRDefault="00705F2F" w:rsidP="00A769EE">
                              <w:pPr>
                                <w:pStyle w:val="TextBoxBulleted"/>
                              </w:pPr>
                              <w:r>
                                <w:t>установява настъпването на екологични щети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2832104" y="590550"/>
                            <a:ext cx="1641138" cy="723503"/>
                          </a:xfrm>
                          <a:prstGeom prst="rect">
                            <a:avLst/>
                          </a:prstGeom>
                          <a:solidFill>
                            <a:schemeClr val="lt1"/>
                          </a:solidFill>
                          <a:ln w="6350">
                            <a:solidFill>
                              <a:prstClr val="black"/>
                            </a:solidFill>
                          </a:ln>
                        </wps:spPr>
                        <wps:txbx>
                          <w:txbxContent>
                            <w:p w14:paraId="472FC771" w14:textId="77777777" w:rsidR="00705F2F" w:rsidRDefault="00705F2F" w:rsidP="00A769EE">
                              <w:pPr>
                                <w:pStyle w:val="TextBoxBulleted"/>
                              </w:pPr>
                              <w:r>
                                <w:t>получава информация за настъпила екологична щета</w:t>
                              </w:r>
                              <w:r w:rsidRPr="002A0DCB">
                                <w:t xml:space="preserve"> </w:t>
                              </w:r>
                              <w:r>
                                <w:t>и в срок до 3 дни извършва проверка и съставя констативен протокол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2832102" y="1431346"/>
                            <a:ext cx="1641140" cy="995459"/>
                          </a:xfrm>
                          <a:prstGeom prst="rect">
                            <a:avLst/>
                          </a:prstGeom>
                          <a:solidFill>
                            <a:schemeClr val="lt1"/>
                          </a:solidFill>
                          <a:ln w="6350">
                            <a:solidFill>
                              <a:prstClr val="black"/>
                            </a:solidFill>
                          </a:ln>
                        </wps:spPr>
                        <wps:txbx>
                          <w:txbxContent>
                            <w:p w14:paraId="0F0314B8" w14:textId="77777777" w:rsidR="00705F2F" w:rsidRDefault="00705F2F" w:rsidP="00A769EE">
                              <w:pPr>
                                <w:pStyle w:val="TextBoxBulleted"/>
                              </w:pPr>
                              <w:r>
                                <w:t>при необходимост дава задължително предписание за вземане на мерки за контрол, улавяне и премахване на замърсителите и/или други фактори, причинили екологичните щети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4587903" y="620340"/>
                            <a:ext cx="1181071" cy="349249"/>
                          </a:xfrm>
                          <a:prstGeom prst="rect">
                            <a:avLst/>
                          </a:prstGeom>
                          <a:solidFill>
                            <a:schemeClr val="lt1"/>
                          </a:solidFill>
                          <a:ln w="6350">
                            <a:solidFill>
                              <a:prstClr val="black"/>
                            </a:solidFill>
                          </a:ln>
                        </wps:spPr>
                        <wps:txbx>
                          <w:txbxContent>
                            <w:p w14:paraId="043E8215" w14:textId="77777777" w:rsidR="00705F2F" w:rsidRDefault="00705F2F" w:rsidP="00A769EE">
                              <w:pPr>
                                <w:pStyle w:val="TextBoxBulleted"/>
                              </w:pPr>
                              <w:r>
                                <w:t>участват в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832101" y="3630263"/>
                            <a:ext cx="1641474" cy="1585475"/>
                          </a:xfrm>
                          <a:prstGeom prst="rect">
                            <a:avLst/>
                          </a:prstGeom>
                          <a:solidFill>
                            <a:schemeClr val="lt1"/>
                          </a:solidFill>
                          <a:ln w="6350">
                            <a:solidFill>
                              <a:prstClr val="black"/>
                            </a:solidFill>
                          </a:ln>
                        </wps:spPr>
                        <wps:txbx>
                          <w:txbxContent>
                            <w:p w14:paraId="6D110BAF" w14:textId="77777777" w:rsidR="00705F2F" w:rsidRDefault="00705F2F" w:rsidP="00A769EE">
                              <w:pPr>
                                <w:pStyle w:val="TextBoxBulleted"/>
                              </w:pPr>
                              <w:r>
                                <w:t>изготвя проект на заповед за определяне на оздравителни мерки и уведомява областния управител за това</w:t>
                              </w:r>
                            </w:p>
                            <w:p w14:paraId="41FA3149" w14:textId="77777777" w:rsidR="00705F2F" w:rsidRDefault="00705F2F" w:rsidP="00A769EE">
                              <w:pPr>
                                <w:pStyle w:val="TextBoxBulleted"/>
                              </w:pPr>
                              <w:r>
                                <w:t>обявява го на интернет страницата си с покана за представяне на становища в срок до 14 дни</w:t>
                              </w:r>
                            </w:p>
                            <w:p w14:paraId="364188F9" w14:textId="77777777" w:rsidR="00705F2F" w:rsidRDefault="00705F2F" w:rsidP="00A769EE">
                              <w:pPr>
                                <w:pStyle w:val="TextBoxBulleted"/>
                              </w:pPr>
                              <w:r>
                                <w:t>провежда консултации с оператора за мерките и разходите за прилагането им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1209772" y="2869602"/>
                            <a:ext cx="1514431" cy="1045174"/>
                          </a:xfrm>
                          <a:prstGeom prst="rect">
                            <a:avLst/>
                          </a:prstGeom>
                          <a:solidFill>
                            <a:schemeClr val="lt1"/>
                          </a:solidFill>
                          <a:ln w="6350">
                            <a:solidFill>
                              <a:prstClr val="black"/>
                            </a:solidFill>
                          </a:ln>
                        </wps:spPr>
                        <wps:txbx>
                          <w:txbxContent>
                            <w:p w14:paraId="0B308EEE" w14:textId="77777777" w:rsidR="00705F2F" w:rsidRDefault="00705F2F" w:rsidP="00A769EE">
                              <w:pPr>
                                <w:pStyle w:val="TextBoxBulleted"/>
                              </w:pPr>
                              <w:r>
                                <w:t>предлага на КО по чл. 6, т.т. 2-4 ЗОПОЕЩ оздравителни мерки, съобразно  Приложение №4 ЗОПОЕЩ, заедно с финансов разчет, в срок до 10 дни след причиняване на щетата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2832103" y="2558332"/>
                            <a:ext cx="1641139" cy="916387"/>
                          </a:xfrm>
                          <a:prstGeom prst="rect">
                            <a:avLst/>
                          </a:prstGeom>
                          <a:solidFill>
                            <a:schemeClr val="lt1"/>
                          </a:solidFill>
                          <a:ln w="6350">
                            <a:solidFill>
                              <a:prstClr val="black"/>
                            </a:solidFill>
                          </a:ln>
                        </wps:spPr>
                        <wps:txbx>
                          <w:txbxContent>
                            <w:p w14:paraId="60E7E519" w14:textId="77777777" w:rsidR="00705F2F" w:rsidRDefault="00705F2F" w:rsidP="00A769EE">
                              <w:pPr>
                                <w:pStyle w:val="TextBoxBulleted"/>
                              </w:pPr>
                              <w:r>
                                <w:t>при необходимост изисква доп. информация</w:t>
                              </w:r>
                            </w:p>
                            <w:p w14:paraId="3B4CE977" w14:textId="77777777" w:rsidR="00705F2F" w:rsidRDefault="00705F2F" w:rsidP="00A769EE">
                              <w:pPr>
                                <w:pStyle w:val="TextBoxBulleted"/>
                              </w:pPr>
                              <w:r>
                                <w:t>може да изисква съдействие от други органи на изп. власт при определяне на оздравителните мерки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209673" y="4048234"/>
                            <a:ext cx="1514465" cy="1546041"/>
                          </a:xfrm>
                          <a:prstGeom prst="rect">
                            <a:avLst/>
                          </a:prstGeom>
                          <a:solidFill>
                            <a:schemeClr val="lt1"/>
                          </a:solidFill>
                          <a:ln w="6350">
                            <a:solidFill>
                              <a:prstClr val="black"/>
                            </a:solidFill>
                          </a:ln>
                        </wps:spPr>
                        <wps:txbx>
                          <w:txbxContent>
                            <w:p w14:paraId="10A55DF7" w14:textId="77777777" w:rsidR="00705F2F" w:rsidRDefault="00705F2F" w:rsidP="00A769EE">
                              <w:pPr>
                                <w:pStyle w:val="TextBoxBulleted"/>
                              </w:pPr>
                              <w:r>
                                <w:t>изпълнява предписани от  компетентния орган мерки за премахване на  факторите, причинили екологичните щети и при поискване предоставя доп. информация в срок до 10 дни</w:t>
                              </w:r>
                            </w:p>
                            <w:p w14:paraId="33127724" w14:textId="77777777" w:rsidR="00705F2F" w:rsidRDefault="00705F2F" w:rsidP="00A769EE">
                              <w:pPr>
                                <w:pStyle w:val="TextBoxBulleted"/>
                              </w:pPr>
                              <w:r>
                                <w:t xml:space="preserve">участва в консултации за обсъждане и избор на оздравителните мерки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4588331" y="1075221"/>
                            <a:ext cx="1181071" cy="2068030"/>
                          </a:xfrm>
                          <a:prstGeom prst="rect">
                            <a:avLst/>
                          </a:prstGeom>
                          <a:solidFill>
                            <a:schemeClr val="lt1"/>
                          </a:solidFill>
                          <a:ln w="6350">
                            <a:solidFill>
                              <a:prstClr val="black"/>
                            </a:solidFill>
                          </a:ln>
                        </wps:spPr>
                        <wps:txbx>
                          <w:txbxContent>
                            <w:p w14:paraId="66717292" w14:textId="77777777" w:rsidR="00705F2F" w:rsidRDefault="00705F2F" w:rsidP="00A769EE">
                              <w:pPr>
                                <w:pStyle w:val="TextBoxBulleted"/>
                              </w:pPr>
                              <w:r>
                                <w:t>получават писмено уведомление за проекта на заповед</w:t>
                              </w:r>
                              <w:r>
                                <w:rPr>
                                  <w:lang w:val="en-US"/>
                                </w:rPr>
                                <w:t xml:space="preserve"> </w:t>
                              </w:r>
                              <w:r>
                                <w:t>и я обявава на видно място</w:t>
                              </w:r>
                            </w:p>
                            <w:p w14:paraId="29454AB8" w14:textId="77777777" w:rsidR="00705F2F" w:rsidRPr="00391C40" w:rsidRDefault="00705F2F" w:rsidP="00A769EE">
                              <w:pPr>
                                <w:pStyle w:val="TextBoxBulleted"/>
                              </w:pPr>
                              <w:r>
                                <w:t>уведомяват кмета на общината, на чиято територия са причинени екологични щети за пректа на заповед на компетентния орган, който я публикува на интернет страницата на общината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2832437" y="5319110"/>
                            <a:ext cx="1641138" cy="1081691"/>
                          </a:xfrm>
                          <a:prstGeom prst="rect">
                            <a:avLst/>
                          </a:prstGeom>
                          <a:solidFill>
                            <a:schemeClr val="lt1"/>
                          </a:solidFill>
                          <a:ln w="6350">
                            <a:solidFill>
                              <a:prstClr val="black"/>
                            </a:solidFill>
                          </a:ln>
                        </wps:spPr>
                        <wps:txbx>
                          <w:txbxContent>
                            <w:p w14:paraId="62503C19" w14:textId="77777777" w:rsidR="00705F2F" w:rsidRDefault="00705F2F" w:rsidP="00A769EE">
                              <w:pPr>
                                <w:pStyle w:val="TextBoxBulleted"/>
                              </w:pPr>
                              <w:r>
                                <w:t>издава заповед за прилагане на оздравителни мерки в срок от 7 дни след изтичане на 14-дневния срок за препоръки</w:t>
                              </w:r>
                            </w:p>
                            <w:p w14:paraId="3B1E8152" w14:textId="77777777" w:rsidR="00705F2F" w:rsidRDefault="00705F2F" w:rsidP="00A769EE">
                              <w:pPr>
                                <w:pStyle w:val="TextBoxBulleted"/>
                              </w:pPr>
                              <w:r>
                                <w:t>връчва заповедта на оператора и я обявава на страницата си в 3-дневен срок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302128" y="7058357"/>
                            <a:ext cx="5419201" cy="524359"/>
                          </a:xfrm>
                          <a:prstGeom prst="rect">
                            <a:avLst/>
                          </a:prstGeom>
                          <a:solidFill>
                            <a:schemeClr val="accent4">
                              <a:lumMod val="60000"/>
                              <a:lumOff val="40000"/>
                            </a:schemeClr>
                          </a:solidFill>
                          <a:ln w="6350">
                            <a:noFill/>
                          </a:ln>
                        </wps:spPr>
                        <wps:txbx>
                          <w:txbxContent>
                            <w:p w14:paraId="1C53F265" w14:textId="77777777" w:rsidR="00705F2F" w:rsidRPr="00921118" w:rsidRDefault="00705F2F" w:rsidP="00A769EE">
                              <w:pPr>
                                <w:pStyle w:val="TextBoxBulleted"/>
                                <w:rPr>
                                  <w:color w:val="FFFFFF" w:themeColor="background1"/>
                                </w:rPr>
                              </w:pPr>
                              <w:r w:rsidRPr="00921118">
                                <w:rPr>
                                  <w:color w:val="FFFFFF" w:themeColor="background1"/>
                                </w:rPr>
                                <w:t>Компетентният орган постановява мерките за отстраняване на екологичната щета въз основа на предложените от оператора мерки, преценка на възникналата конкретна ситуация след настъпване на щетите, постъпилите препоръки и становища от обществеността и/или мерките, включени в примерния списък на оздравителните мерки.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4596074" y="3235285"/>
                            <a:ext cx="1180643" cy="2507148"/>
                          </a:xfrm>
                          <a:prstGeom prst="rect">
                            <a:avLst/>
                          </a:prstGeom>
                          <a:solidFill>
                            <a:schemeClr val="lt1"/>
                          </a:solidFill>
                          <a:ln w="6350">
                            <a:solidFill>
                              <a:prstClr val="black"/>
                            </a:solidFill>
                          </a:ln>
                        </wps:spPr>
                        <wps:txbx>
                          <w:txbxContent>
                            <w:p w14:paraId="5B86CABB" w14:textId="77777777" w:rsidR="00705F2F" w:rsidRDefault="00705F2F" w:rsidP="00A769EE">
                              <w:pPr>
                                <w:pStyle w:val="TextBoxBulleted"/>
                              </w:pPr>
                              <w:r>
                                <w:t>когато операторът не предприеме предписаните оздравителни мерки, министърът на околната среда и водите определя областния управител, отговорен за изпълнението на оздравителните мерки</w:t>
                              </w:r>
                            </w:p>
                            <w:p w14:paraId="225E8039" w14:textId="5BD94B33" w:rsidR="00705F2F" w:rsidRDefault="00705F2F" w:rsidP="00A769EE">
                              <w:pPr>
                                <w:pStyle w:val="TextBoxBulleted"/>
                              </w:pPr>
                              <w:r>
                                <w:t>изпълнява оздравителните мерки, когато операторът не успее да изпълни задълженията 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Text Box 169"/>
                        <wps:cNvSpPr txBox="1"/>
                        <wps:spPr>
                          <a:xfrm>
                            <a:off x="4587903" y="5849012"/>
                            <a:ext cx="1180643" cy="901776"/>
                          </a:xfrm>
                          <a:prstGeom prst="rect">
                            <a:avLst/>
                          </a:prstGeom>
                          <a:solidFill>
                            <a:schemeClr val="lt1"/>
                          </a:solidFill>
                          <a:ln w="6350">
                            <a:solidFill>
                              <a:prstClr val="black"/>
                            </a:solidFill>
                          </a:ln>
                        </wps:spPr>
                        <wps:txbx>
                          <w:txbxContent>
                            <w:p w14:paraId="1E69C108" w14:textId="77777777" w:rsidR="00705F2F" w:rsidRDefault="00705F2F" w:rsidP="00A769EE">
                              <w:pPr>
                                <w:pStyle w:val="TextBoxBulleted"/>
                              </w:pPr>
                              <w:r>
                                <w:t>съдейства на компетентните органи при налагане на принудителни административни мерки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Text Box 171"/>
                        <wps:cNvSpPr txBox="1"/>
                        <wps:spPr>
                          <a:xfrm>
                            <a:off x="2832437" y="6496051"/>
                            <a:ext cx="1641138" cy="495301"/>
                          </a:xfrm>
                          <a:prstGeom prst="rect">
                            <a:avLst/>
                          </a:prstGeom>
                          <a:solidFill>
                            <a:schemeClr val="lt1"/>
                          </a:solidFill>
                          <a:ln w="6350">
                            <a:solidFill>
                              <a:prstClr val="black"/>
                            </a:solidFill>
                          </a:ln>
                        </wps:spPr>
                        <wps:txbx>
                          <w:txbxContent>
                            <w:p w14:paraId="5A1F1DD5" w14:textId="77777777" w:rsidR="00705F2F" w:rsidRDefault="00705F2F" w:rsidP="00A769EE">
                              <w:pPr>
                                <w:pStyle w:val="TextBoxBulleted"/>
                              </w:pPr>
                              <w:r>
                                <w:t>при необходимост налага принудителни административни мерки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E41E9C5" id="Canvas 60" o:spid="_x0000_s1224" editas="canvas" style="width:466.4pt;height:603.85pt;mso-position-horizontal-relative:char;mso-position-vertical-relative:line" coordsize="59232,76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">
                <v:shape id="_x0000_s1225" type="#_x0000_t75" style="position:absolute;width:59232;height:76682;visibility:visible;mso-wrap-style:square">
                  <v:fill o:detectmouseclick="t"/>
                  <v:path o:connecttype="none"/>
                </v:shape>
                <v:rect id="Rectangle 13" o:spid="_x0000_s1226" style="position:absolute;left:190;top:4953;width:59042;height:7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" fillcolor="#b2b2b2 [3205]" strokecolor="white [3201]" strokeweight="1.5pt">
                  <v:textbox style="layout-flow:vertical;mso-layout-flow-alt:bottom-to-top">
                    <w:txbxContent>
                      <w:p w14:paraId="684C8DE7" w14:textId="77777777" w:rsidR="00705F2F" w:rsidRPr="00B34A23" w:rsidRDefault="00705F2F" w:rsidP="00965D25">
                        <w:pPr>
                          <w:pStyle w:val="TextBox"/>
                          <w:jc w:val="center"/>
                        </w:pPr>
                        <w:r>
                          <w:t>ЕКОЛОГИЧНИ  ЩЕТИ</w:t>
                        </w:r>
                      </w:p>
                    </w:txbxContent>
                  </v:textbox>
                </v:rect>
                <v:shape id="Text Box 19" o:spid="_x0000_s1227" type="#_x0000_t202" style="position:absolute;left:12096;top:954;width:1514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" fillcolor="white [3201]" strokeweight=".5pt">
                  <v:textbox>
                    <w:txbxContent>
                      <w:p w14:paraId="5BECC523" w14:textId="77777777" w:rsidR="00705F2F" w:rsidRPr="002E17E4" w:rsidRDefault="00705F2F" w:rsidP="00965D25">
                        <w:pPr>
                          <w:pStyle w:val="TextBoxHeading"/>
                        </w:pPr>
                        <w:r>
                          <w:t xml:space="preserve">Оператор </w:t>
                        </w:r>
                      </w:p>
                    </w:txbxContent>
                  </v:textbox>
                </v:shape>
                <v:shape id="Text Box 20" o:spid="_x0000_s1228" type="#_x0000_t202" style="position:absolute;left:28001;top:954;width:16734;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" fillcolor="white [3201]" strokeweight=".5pt">
                  <v:textbox>
                    <w:txbxContent>
                      <w:p w14:paraId="2553B0F9" w14:textId="77777777" w:rsidR="00705F2F" w:rsidRPr="00C33299" w:rsidRDefault="00705F2F" w:rsidP="00965D25">
                        <w:pPr>
                          <w:pStyle w:val="TextBoxHeading"/>
                        </w:pPr>
                        <w:r>
                          <w:t>Компетентен орган</w:t>
                        </w:r>
                        <w:r>
                          <w:br/>
                          <w:t>по чл. 6, т. 2-4</w:t>
                        </w:r>
                      </w:p>
                    </w:txbxContent>
                  </v:textbox>
                </v:shape>
                <v:shape id="Text Box 21" o:spid="_x0000_s1229" type="#_x0000_t202" style="position:absolute;left:45879;top:858;width:11810;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" fillcolor="white [3201]" strokeweight=".5pt">
                  <v:textbox>
                    <w:txbxContent>
                      <w:p w14:paraId="16B91175" w14:textId="77777777" w:rsidR="00705F2F" w:rsidRPr="00A06BB3" w:rsidRDefault="00705F2F" w:rsidP="00965D25">
                        <w:pPr>
                          <w:pStyle w:val="TextBox"/>
                        </w:pPr>
                        <w:r>
                          <w:t>Областни управители</w:t>
                        </w:r>
                      </w:p>
                    </w:txbxContent>
                  </v:textbox>
                </v:shape>
                <v:shape id="Text Box 39" o:spid="_x0000_s1230" type="#_x0000_t202" style="position:absolute;left:12096;top:11144;width:15145;height:16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54DF768A" w14:textId="77777777" w:rsidR="00705F2F" w:rsidRDefault="00705F2F" w:rsidP="00A769EE">
                        <w:pPr>
                          <w:pStyle w:val="TextBoxBulleted"/>
                        </w:pPr>
                        <w:r>
                          <w:t>незабавно информира КО  по чл. 6, т.т. 2-4 ЗОПОЕЩ</w:t>
                        </w:r>
                      </w:p>
                      <w:p w14:paraId="1BD37F73" w14:textId="77777777" w:rsidR="00705F2F" w:rsidRDefault="00705F2F" w:rsidP="00A769EE">
                        <w:pPr>
                          <w:pStyle w:val="TextBoxBulleted"/>
                        </w:pPr>
                        <w:r>
                          <w:t>предприема всички приложими мерки за контрол, улавяне, премахване на замърсителите и други фактори, с цел ограничаване или предотвратяване на последващи  екологични щети</w:t>
                        </w:r>
                      </w:p>
                    </w:txbxContent>
                  </v:textbox>
                </v:shape>
                <v:shape id="Text Box 41" o:spid="_x0000_s1231" type="#_x0000_t202" style="position:absolute;left:12096;top:57209;width:15145;height:6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14:paraId="1BCD2729" w14:textId="77777777" w:rsidR="00705F2F" w:rsidRDefault="00705F2F" w:rsidP="00A769EE">
                        <w:pPr>
                          <w:pStyle w:val="TextBoxBulleted"/>
                        </w:pPr>
                        <w:r>
                          <w:t>обезпечава размера на разходите за оздравителни мерки съгласно заповедта на компетентния орган</w:t>
                        </w:r>
                      </w:p>
                    </w:txbxContent>
                  </v:textbox>
                </v:shape>
                <v:shape id="Text Box 45" o:spid="_x0000_s1232" type="#_x0000_t202" style="position:absolute;left:12097;top:65098;width:15144;height:4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28641534" w14:textId="77777777" w:rsidR="00705F2F" w:rsidRDefault="00705F2F" w:rsidP="00A769EE">
                        <w:pPr>
                          <w:pStyle w:val="TextBoxBulleted"/>
                        </w:pPr>
                        <w:r>
                          <w:t xml:space="preserve">изпълнява оздравителните мерки съгласно заповедта на компетентния орган </w:t>
                        </w:r>
                      </w:p>
                    </w:txbxContent>
                  </v:textbox>
                </v:shape>
                <v:shape id="Text Box 49" o:spid="_x0000_s1233" type="#_x0000_t202" style="position:absolute;left:12097;top:5941;width:15145;height:3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14:paraId="228E4668" w14:textId="77777777" w:rsidR="00705F2F" w:rsidRDefault="00705F2F" w:rsidP="00A769EE">
                        <w:pPr>
                          <w:pStyle w:val="TextBoxBulleted"/>
                        </w:pPr>
                        <w:r>
                          <w:t>установява настъпването на екологични щети</w:t>
                        </w:r>
                      </w:p>
                    </w:txbxContent>
                  </v:textbox>
                </v:shape>
                <v:shape id="Text Box 52" o:spid="_x0000_s1234" type="#_x0000_t202" style="position:absolute;left:28321;top:5905;width:16411;height:7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OwgAAANsAAAAPAAAAZHJzL2Rvd25yZXYueG1sRI9BawIx&#10;FITvhf6H8ArearaC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Buo+lOwgAAANsAAAAPAAAA&#10;AAAAAAAAAAAAAAcCAABkcnMvZG93bnJldi54bWxQSwUGAAAAAAMAAwC3AAAA9gIAAAAA&#10;" fillcolor="white [3201]" strokeweight=".5pt">
                  <v:textbox>
                    <w:txbxContent>
                      <w:p w14:paraId="472FC771" w14:textId="77777777" w:rsidR="00705F2F" w:rsidRDefault="00705F2F" w:rsidP="00A769EE">
                        <w:pPr>
                          <w:pStyle w:val="TextBoxBulleted"/>
                        </w:pPr>
                        <w:r>
                          <w:t>получава информация за настъпила екологична щета</w:t>
                        </w:r>
                        <w:r w:rsidRPr="002A0DCB">
                          <w:t xml:space="preserve"> </w:t>
                        </w:r>
                        <w:r>
                          <w:t>и в срок до 3 дни извършва проверка и съставя констативен протокол</w:t>
                        </w:r>
                      </w:p>
                    </w:txbxContent>
                  </v:textbox>
                </v:shape>
                <v:shape id="Text Box 53" o:spid="_x0000_s1235" type="#_x0000_t202" style="position:absolute;left:28321;top:14313;width:16411;height:9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14:paraId="0F0314B8" w14:textId="77777777" w:rsidR="00705F2F" w:rsidRDefault="00705F2F" w:rsidP="00A769EE">
                        <w:pPr>
                          <w:pStyle w:val="TextBoxBulleted"/>
                        </w:pPr>
                        <w:r>
                          <w:t>при необходимост дава задължително предписание за вземане на мерки за контрол, улавяне и премахване на замърсителите и/или други фактори, причинили екологичните щети</w:t>
                        </w:r>
                      </w:p>
                    </w:txbxContent>
                  </v:textbox>
                </v:shape>
                <v:shape id="Text Box 55" o:spid="_x0000_s1236" type="#_x0000_t202" style="position:absolute;left:45879;top:6203;width:11810;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E6wgAAANsAAAAPAAAAZHJzL2Rvd25yZXYueG1sRI9BawIx&#10;FITvhf6H8ArearYFZb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hSnE6wgAAANsAAAAPAAAA&#10;AAAAAAAAAAAAAAcCAABkcnMvZG93bnJldi54bWxQSwUGAAAAAAMAAwC3AAAA9gIAAAAA&#10;" fillcolor="white [3201]" strokeweight=".5pt">
                  <v:textbox>
                    <w:txbxContent>
                      <w:p w14:paraId="043E8215" w14:textId="77777777" w:rsidR="00705F2F" w:rsidRDefault="00705F2F" w:rsidP="00A769EE">
                        <w:pPr>
                          <w:pStyle w:val="TextBoxBulleted"/>
                        </w:pPr>
                        <w:r>
                          <w:t>участват в проверки</w:t>
                        </w:r>
                      </w:p>
                    </w:txbxContent>
                  </v:textbox>
                </v:shape>
                <v:shape id="Text Box 57" o:spid="_x0000_s1237" type="#_x0000_t202" style="position:absolute;left:28321;top:36302;width:16414;height:1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14:paraId="6D110BAF" w14:textId="77777777" w:rsidR="00705F2F" w:rsidRDefault="00705F2F" w:rsidP="00A769EE">
                        <w:pPr>
                          <w:pStyle w:val="TextBoxBulleted"/>
                        </w:pPr>
                        <w:r>
                          <w:t>изготвя проект на заповед за определяне на оздравителни мерки и уведомява областния управител за това</w:t>
                        </w:r>
                      </w:p>
                      <w:p w14:paraId="41FA3149" w14:textId="77777777" w:rsidR="00705F2F" w:rsidRDefault="00705F2F" w:rsidP="00A769EE">
                        <w:pPr>
                          <w:pStyle w:val="TextBoxBulleted"/>
                        </w:pPr>
                        <w:r>
                          <w:t>обявява го на интернет страницата си с покана за представяне на становища в срок до 14 дни</w:t>
                        </w:r>
                      </w:p>
                      <w:p w14:paraId="364188F9" w14:textId="77777777" w:rsidR="00705F2F" w:rsidRDefault="00705F2F" w:rsidP="00A769EE">
                        <w:pPr>
                          <w:pStyle w:val="TextBoxBulleted"/>
                        </w:pPr>
                        <w:r>
                          <w:t>провежда консултации с оператора за мерките и разходите за прилагането им</w:t>
                        </w:r>
                      </w:p>
                    </w:txbxContent>
                  </v:textbox>
                </v:shape>
                <v:shape id="Text Box 63" o:spid="_x0000_s1238" type="#_x0000_t202" style="position:absolute;left:12097;top:28696;width:15145;height:10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14:paraId="0B308EEE" w14:textId="77777777" w:rsidR="00705F2F" w:rsidRDefault="00705F2F" w:rsidP="00A769EE">
                        <w:pPr>
                          <w:pStyle w:val="TextBoxBulleted"/>
                        </w:pPr>
                        <w:r>
                          <w:t>предлага на КО по чл. 6, т.т. 2-4 ЗОПОЕЩ оздравителни мерки, съобразно  Приложение №4 ЗОПОЕЩ, заедно с финансов разчет, в срок до 10 дни след причиняване на щетата</w:t>
                        </w:r>
                      </w:p>
                    </w:txbxContent>
                  </v:textbox>
                </v:shape>
                <v:shape id="Text Box 64" o:spid="_x0000_s1239" type="#_x0000_t202" style="position:absolute;left:28321;top:25583;width:16411;height:9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4cwgAAANsAAAAPAAAAZHJzL2Rvd25yZXYueG1sRI9BawIx&#10;FITvhf6H8Aq91WyL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BAah4cwgAAANsAAAAPAAAA&#10;AAAAAAAAAAAAAAcCAABkcnMvZG93bnJldi54bWxQSwUGAAAAAAMAAwC3AAAA9gIAAAAA&#10;" fillcolor="white [3201]" strokeweight=".5pt">
                  <v:textbox>
                    <w:txbxContent>
                      <w:p w14:paraId="60E7E519" w14:textId="77777777" w:rsidR="00705F2F" w:rsidRDefault="00705F2F" w:rsidP="00A769EE">
                        <w:pPr>
                          <w:pStyle w:val="TextBoxBulleted"/>
                        </w:pPr>
                        <w:r>
                          <w:t>при необходимост изисква доп. информация</w:t>
                        </w:r>
                      </w:p>
                      <w:p w14:paraId="3B4CE977" w14:textId="77777777" w:rsidR="00705F2F" w:rsidRDefault="00705F2F" w:rsidP="00A769EE">
                        <w:pPr>
                          <w:pStyle w:val="TextBoxBulleted"/>
                        </w:pPr>
                        <w:r>
                          <w:t>може да изисква съдействие от други органи на изп. власт при определяне на оздравителните мерки</w:t>
                        </w:r>
                      </w:p>
                    </w:txbxContent>
                  </v:textbox>
                </v:shape>
                <v:shape id="Text Box 67" o:spid="_x0000_s1240" type="#_x0000_t202" style="position:absolute;left:12096;top:40482;width:15145;height:15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" fillcolor="white [3201]" strokeweight=".5pt">
                  <v:textbox>
                    <w:txbxContent>
                      <w:p w14:paraId="10A55DF7" w14:textId="77777777" w:rsidR="00705F2F" w:rsidRDefault="00705F2F" w:rsidP="00A769EE">
                        <w:pPr>
                          <w:pStyle w:val="TextBoxBulleted"/>
                        </w:pPr>
                        <w:r>
                          <w:t>изпълнява предписани от  компетентния орган мерки за премахване на  факторите, причинили екологичните щети и при поискване предоставя доп. информация в срок до 10 дни</w:t>
                        </w:r>
                      </w:p>
                      <w:p w14:paraId="33127724" w14:textId="77777777" w:rsidR="00705F2F" w:rsidRDefault="00705F2F" w:rsidP="00A769EE">
                        <w:pPr>
                          <w:pStyle w:val="TextBoxBulleted"/>
                        </w:pPr>
                        <w:r>
                          <w:t xml:space="preserve">участва в консултации за обсъждане и избор на оздравителните мерки </w:t>
                        </w:r>
                      </w:p>
                    </w:txbxContent>
                  </v:textbox>
                </v:shape>
                <v:shape id="Text Box 70" o:spid="_x0000_s1241" type="#_x0000_t202" style="position:absolute;left:45883;top:10752;width:11811;height:20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" fillcolor="white [3201]" strokeweight=".5pt">
                  <v:textbox>
                    <w:txbxContent>
                      <w:p w14:paraId="66717292" w14:textId="77777777" w:rsidR="00705F2F" w:rsidRDefault="00705F2F" w:rsidP="00A769EE">
                        <w:pPr>
                          <w:pStyle w:val="TextBoxBulleted"/>
                        </w:pPr>
                        <w:r>
                          <w:t>получават писмено уведомление за проекта на заповед</w:t>
                        </w:r>
                        <w:r>
                          <w:rPr>
                            <w:lang w:val="en-US"/>
                          </w:rPr>
                          <w:t xml:space="preserve"> </w:t>
                        </w:r>
                        <w:r>
                          <w:t>и я обявава на видно място</w:t>
                        </w:r>
                      </w:p>
                      <w:p w14:paraId="29454AB8" w14:textId="77777777" w:rsidR="00705F2F" w:rsidRPr="00391C40" w:rsidRDefault="00705F2F" w:rsidP="00A769EE">
                        <w:pPr>
                          <w:pStyle w:val="TextBoxBulleted"/>
                        </w:pPr>
                        <w:r>
                          <w:t>уведомяват кмета на общината, на чиято територия са причинени екологични щети за пректа на заповед на компетентния орган, който я публикува на интернет страницата на общината</w:t>
                        </w:r>
                      </w:p>
                    </w:txbxContent>
                  </v:textbox>
                </v:shape>
                <v:shape id="Text Box 71" o:spid="_x0000_s1242" type="#_x0000_t202" style="position:absolute;left:28324;top:53191;width:16411;height:10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" fillcolor="white [3201]" strokeweight=".5pt">
                  <v:textbox>
                    <w:txbxContent>
                      <w:p w14:paraId="62503C19" w14:textId="77777777" w:rsidR="00705F2F" w:rsidRDefault="00705F2F" w:rsidP="00A769EE">
                        <w:pPr>
                          <w:pStyle w:val="TextBoxBulleted"/>
                        </w:pPr>
                        <w:r>
                          <w:t>издава заповед за прилагане на оздравителни мерки в срок от 7 дни след изтичане на 14-дневния срок за препоръки</w:t>
                        </w:r>
                      </w:p>
                      <w:p w14:paraId="3B1E8152" w14:textId="77777777" w:rsidR="00705F2F" w:rsidRDefault="00705F2F" w:rsidP="00A769EE">
                        <w:pPr>
                          <w:pStyle w:val="TextBoxBulleted"/>
                        </w:pPr>
                        <w:r>
                          <w:t>връчва заповедта на оператора и я обявава на страницата си в 3-дневен срок</w:t>
                        </w:r>
                      </w:p>
                    </w:txbxContent>
                  </v:textbox>
                </v:shape>
                <v:shape id="Text Box 82" o:spid="_x0000_s1243" type="#_x0000_t202" style="position:absolute;left:3021;top:70583;width:54192;height:5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" fillcolor="#b2b2b2 [1943]" stroked="f" strokeweight=".5pt">
                  <v:textbox>
                    <w:txbxContent>
                      <w:p w14:paraId="1C53F265" w14:textId="77777777" w:rsidR="00705F2F" w:rsidRPr="00921118" w:rsidRDefault="00705F2F" w:rsidP="00A769EE">
                        <w:pPr>
                          <w:pStyle w:val="TextBoxBulleted"/>
                          <w:rPr>
                            <w:color w:val="FFFFFF" w:themeColor="background1"/>
                          </w:rPr>
                        </w:pPr>
                        <w:r w:rsidRPr="00921118">
                          <w:rPr>
                            <w:color w:val="FFFFFF" w:themeColor="background1"/>
                          </w:rPr>
                          <w:t>Компетентният орган постановява мерките за отстраняване на екологичната щета въз основа на предложените от оператора мерки, преценка на възникналата конкретна ситуация след настъпване на щетите, постъпилите препоръки и становища от обществеността и/или мерките, включени в примерния списък на оздравителните мерки.</w:t>
                        </w:r>
                      </w:p>
                    </w:txbxContent>
                  </v:textbox>
                </v:shape>
                <v:shape id="Text Box 122" o:spid="_x0000_s1244" type="#_x0000_t202" style="position:absolute;left:45960;top:32352;width:11807;height:25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" fillcolor="white [3201]" strokeweight=".5pt">
                  <v:textbox>
                    <w:txbxContent>
                      <w:p w14:paraId="5B86CABB" w14:textId="77777777" w:rsidR="00705F2F" w:rsidRDefault="00705F2F" w:rsidP="00A769EE">
                        <w:pPr>
                          <w:pStyle w:val="TextBoxBulleted"/>
                        </w:pPr>
                        <w:r>
                          <w:t>когато операторът не предприеме предписаните оздравителни мерки, министърът на околната среда и водите определя областния управител, отговорен за изпълнението на оздравителните мерки</w:t>
                        </w:r>
                      </w:p>
                      <w:p w14:paraId="225E8039" w14:textId="5BD94B33" w:rsidR="00705F2F" w:rsidRDefault="00705F2F" w:rsidP="00A769EE">
                        <w:pPr>
                          <w:pStyle w:val="TextBoxBulleted"/>
                        </w:pPr>
                        <w:r>
                          <w:t>изпълнява оздравителните мерки, когато операторът не успее да изпълни задълженията си</w:t>
                        </w:r>
                      </w:p>
                    </w:txbxContent>
                  </v:textbox>
                </v:shape>
                <v:shape id="Text Box 169" o:spid="_x0000_s1245" type="#_x0000_t202" style="position:absolute;left:45879;top:58490;width:11806;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" fillcolor="white [3201]" strokeweight=".5pt">
                  <v:textbox>
                    <w:txbxContent>
                      <w:p w14:paraId="1E69C108" w14:textId="77777777" w:rsidR="00705F2F" w:rsidRDefault="00705F2F" w:rsidP="00A769EE">
                        <w:pPr>
                          <w:pStyle w:val="TextBoxBulleted"/>
                        </w:pPr>
                        <w:r>
                          <w:t>съдейства на компетентните органи при налагане на принудителни административни мерки</w:t>
                        </w:r>
                      </w:p>
                    </w:txbxContent>
                  </v:textbox>
                </v:shape>
                <v:shape id="Text Box 171" o:spid="_x0000_s1246" type="#_x0000_t202" style="position:absolute;left:28324;top:64960;width:1641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" fillcolor="white [3201]" strokeweight=".5pt">
                  <v:textbox>
                    <w:txbxContent>
                      <w:p w14:paraId="5A1F1DD5" w14:textId="77777777" w:rsidR="00705F2F" w:rsidRDefault="00705F2F" w:rsidP="00A769EE">
                        <w:pPr>
                          <w:pStyle w:val="TextBoxBulleted"/>
                        </w:pPr>
                        <w:r>
                          <w:t>при необходимост налага принудителни административни мерки</w:t>
                        </w:r>
                      </w:p>
                    </w:txbxContent>
                  </v:textbox>
                </v:shape>
                <w10:anchorlock/>
              </v:group>
            </w:pict>
          </mc:Fallback>
        </mc:AlternateContent>
      </w:r>
    </w:p>
    <w:p w14:paraId="0B8D47BB" w14:textId="0B7FCB21" w:rsidR="00965D25" w:rsidRPr="005B2516" w:rsidRDefault="00965D25" w:rsidP="00965D25">
      <w:pPr>
        <w:keepNext/>
        <w:rPr>
          <w:lang w:val="bg-BG"/>
        </w:rPr>
      </w:pPr>
      <w:r w:rsidRPr="005B2516">
        <w:rPr>
          <w:lang w:val="bg-BG"/>
        </w:rPr>
        <w:lastRenderedPageBreak/>
        <w:t>При</w:t>
      </w:r>
      <w:r w:rsidR="00007B80" w:rsidRPr="005B2516">
        <w:rPr>
          <w:lang w:val="bg-BG"/>
        </w:rPr>
        <w:t xml:space="preserve"> </w:t>
      </w:r>
      <w:r w:rsidRPr="005B2516">
        <w:rPr>
          <w:lang w:val="bg-BG"/>
        </w:rPr>
        <w:t>фактическа</w:t>
      </w:r>
      <w:r w:rsidR="00007B80" w:rsidRPr="005B2516">
        <w:rPr>
          <w:lang w:val="bg-BG"/>
        </w:rPr>
        <w:t xml:space="preserve"> </w:t>
      </w:r>
      <w:r w:rsidRPr="005B2516">
        <w:rPr>
          <w:lang w:val="bg-BG"/>
        </w:rPr>
        <w:t>сложност</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определяне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оздравителните</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когато</w:t>
      </w:r>
      <w:r w:rsidR="00007B80" w:rsidRPr="005B2516">
        <w:rPr>
          <w:lang w:val="bg-BG"/>
        </w:rPr>
        <w:t xml:space="preserve"> </w:t>
      </w:r>
      <w:r w:rsidRPr="005B2516">
        <w:rPr>
          <w:lang w:val="bg-BG"/>
        </w:rPr>
        <w:t>операторът</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известен:</w:t>
      </w:r>
    </w:p>
    <w:p w14:paraId="46058B61" w14:textId="42C772DB" w:rsidR="00965D25" w:rsidRPr="005B2516" w:rsidRDefault="00965D25" w:rsidP="00855F6B">
      <w:pPr>
        <w:pStyle w:val="ListParagraph"/>
        <w:numPr>
          <w:ilvl w:val="0"/>
          <w:numId w:val="31"/>
        </w:numPr>
        <w:ind w:left="0" w:firstLine="1080"/>
        <w:rPr>
          <w:lang w:val="bg-BG"/>
        </w:rPr>
      </w:pPr>
      <w:r w:rsidRPr="005B2516">
        <w:rPr>
          <w:lang w:val="bg-BG"/>
        </w:rPr>
        <w:t>В</w:t>
      </w:r>
      <w:r w:rsidR="00007B80" w:rsidRPr="005B2516">
        <w:rPr>
          <w:lang w:val="bg-BG"/>
        </w:rPr>
        <w:t xml:space="preserve"> </w:t>
      </w:r>
      <w:r w:rsidRPr="005B2516">
        <w:rPr>
          <w:lang w:val="bg-BG"/>
        </w:rPr>
        <w:t>14-дневен</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след</w:t>
      </w:r>
      <w:r w:rsidR="00007B80" w:rsidRPr="005B2516">
        <w:rPr>
          <w:lang w:val="bg-BG"/>
        </w:rPr>
        <w:t xml:space="preserve"> </w:t>
      </w:r>
      <w:r w:rsidRPr="005B2516">
        <w:rPr>
          <w:lang w:val="bg-BG"/>
        </w:rPr>
        <w:t>получаване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предложението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оператора,</w:t>
      </w:r>
      <w:r w:rsidR="00007B80" w:rsidRPr="005B2516">
        <w:rPr>
          <w:lang w:val="bg-BG"/>
        </w:rPr>
        <w:t xml:space="preserve"> </w:t>
      </w:r>
      <w:r w:rsidRPr="005B2516">
        <w:rPr>
          <w:lang w:val="bg-BG"/>
        </w:rPr>
        <w:t>компетентният</w:t>
      </w:r>
      <w:r w:rsidR="00007B80" w:rsidRPr="005B2516">
        <w:rPr>
          <w:lang w:val="bg-BG"/>
        </w:rPr>
        <w:t xml:space="preserve"> </w:t>
      </w:r>
      <w:r w:rsidRPr="005B2516">
        <w:rPr>
          <w:lang w:val="bg-BG"/>
        </w:rPr>
        <w:t>орган</w:t>
      </w:r>
      <w:r w:rsidR="00007B80" w:rsidRPr="005B2516">
        <w:rPr>
          <w:lang w:val="bg-BG"/>
        </w:rPr>
        <w:t xml:space="preserve"> </w:t>
      </w:r>
      <w:r w:rsidRPr="005B2516">
        <w:rPr>
          <w:lang w:val="bg-BG"/>
        </w:rPr>
        <w:t>му</w:t>
      </w:r>
      <w:r w:rsidR="00007B80" w:rsidRPr="005B2516">
        <w:rPr>
          <w:lang w:val="bg-BG"/>
        </w:rPr>
        <w:t xml:space="preserve"> </w:t>
      </w:r>
      <w:r w:rsidRPr="005B2516">
        <w:rPr>
          <w:lang w:val="bg-BG"/>
        </w:rPr>
        <w:t>възлага</w:t>
      </w:r>
      <w:r w:rsidR="00007B80" w:rsidRPr="005B2516">
        <w:rPr>
          <w:lang w:val="bg-BG"/>
        </w:rPr>
        <w:t xml:space="preserve"> </w:t>
      </w:r>
      <w:r w:rsidRPr="005B2516">
        <w:rPr>
          <w:lang w:val="bg-BG"/>
        </w:rPr>
        <w:t>изготвянето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доклад</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оздравителни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определя</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6</w:t>
      </w:r>
      <w:r w:rsidR="00007B80" w:rsidRPr="005B2516">
        <w:rPr>
          <w:lang w:val="bg-BG"/>
        </w:rPr>
        <w:t xml:space="preserve"> </w:t>
      </w:r>
      <w:r w:rsidRPr="005B2516">
        <w:rPr>
          <w:lang w:val="bg-BG"/>
        </w:rPr>
        <w:t>месеца</w:t>
      </w:r>
    </w:p>
    <w:p w14:paraId="5DC0D5CA" w14:textId="7D92BED4" w:rsidR="00965D25" w:rsidRPr="005B2516" w:rsidRDefault="00965D25" w:rsidP="00855F6B">
      <w:pPr>
        <w:pStyle w:val="ListParagraph"/>
        <w:numPr>
          <w:ilvl w:val="0"/>
          <w:numId w:val="31"/>
        </w:numPr>
        <w:ind w:left="0" w:firstLine="1080"/>
        <w:rPr>
          <w:lang w:val="bg-BG"/>
        </w:rPr>
      </w:pPr>
      <w:r w:rsidRPr="005B2516">
        <w:rPr>
          <w:lang w:val="bg-BG"/>
        </w:rPr>
        <w:t>докладът</w:t>
      </w:r>
      <w:r w:rsidR="00007B80" w:rsidRPr="005B2516">
        <w:rPr>
          <w:lang w:val="bg-BG"/>
        </w:rPr>
        <w:t xml:space="preserve"> </w:t>
      </w:r>
      <w:r w:rsidRPr="005B2516">
        <w:rPr>
          <w:lang w:val="bg-BG"/>
        </w:rPr>
        <w:t>съдържа:</w:t>
      </w:r>
    </w:p>
    <w:p w14:paraId="49D68026" w14:textId="3631B720" w:rsidR="00965D25" w:rsidRPr="005B2516" w:rsidRDefault="00965D25" w:rsidP="00855F6B">
      <w:pPr>
        <w:pStyle w:val="ListParagraph"/>
        <w:numPr>
          <w:ilvl w:val="1"/>
          <w:numId w:val="31"/>
        </w:numPr>
        <w:ind w:left="1843"/>
        <w:rPr>
          <w:lang w:val="bg-BG"/>
        </w:rPr>
      </w:pPr>
      <w:r w:rsidRPr="005B2516">
        <w:rPr>
          <w:lang w:val="bg-BG"/>
        </w:rPr>
        <w:t>вид,</w:t>
      </w:r>
      <w:r w:rsidR="00007B80" w:rsidRPr="005B2516">
        <w:rPr>
          <w:lang w:val="bg-BG"/>
        </w:rPr>
        <w:t xml:space="preserve"> </w:t>
      </w:r>
      <w:r w:rsidRPr="005B2516">
        <w:rPr>
          <w:lang w:val="bg-BG"/>
        </w:rPr>
        <w:t>териториален</w:t>
      </w:r>
      <w:r w:rsidR="00007B80" w:rsidRPr="005B2516">
        <w:rPr>
          <w:lang w:val="bg-BG"/>
        </w:rPr>
        <w:t xml:space="preserve"> </w:t>
      </w:r>
      <w:r w:rsidRPr="005B2516">
        <w:rPr>
          <w:lang w:val="bg-BG"/>
        </w:rPr>
        <w:t>обхват</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причини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настъпването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екологичните</w:t>
      </w:r>
      <w:r w:rsidR="00007B80" w:rsidRPr="005B2516">
        <w:rPr>
          <w:lang w:val="bg-BG"/>
        </w:rPr>
        <w:t xml:space="preserve"> </w:t>
      </w:r>
      <w:r w:rsidRPr="005B2516">
        <w:rPr>
          <w:lang w:val="bg-BG"/>
        </w:rPr>
        <w:t>щети;</w:t>
      </w:r>
    </w:p>
    <w:p w14:paraId="44FEFC82" w14:textId="2F9F4037" w:rsidR="00965D25" w:rsidRPr="005B2516" w:rsidRDefault="00965D25" w:rsidP="00855F6B">
      <w:pPr>
        <w:pStyle w:val="ListParagraph"/>
        <w:numPr>
          <w:ilvl w:val="1"/>
          <w:numId w:val="31"/>
        </w:numPr>
        <w:ind w:left="1843"/>
        <w:rPr>
          <w:lang w:val="bg-BG"/>
        </w:rPr>
      </w:pPr>
      <w:r w:rsidRPr="005B2516">
        <w:rPr>
          <w:lang w:val="bg-BG"/>
        </w:rPr>
        <w:t>описание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базисното</w:t>
      </w:r>
      <w:r w:rsidR="00007B80" w:rsidRPr="005B2516">
        <w:rPr>
          <w:lang w:val="bg-BG"/>
        </w:rPr>
        <w:t xml:space="preserve"> </w:t>
      </w:r>
      <w:r w:rsidRPr="005B2516">
        <w:rPr>
          <w:lang w:val="bg-BG"/>
        </w:rPr>
        <w:t>състояние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състоянието</w:t>
      </w:r>
      <w:r w:rsidR="00007B80" w:rsidRPr="005B2516">
        <w:rPr>
          <w:lang w:val="bg-BG"/>
        </w:rPr>
        <w:t xml:space="preserve"> </w:t>
      </w:r>
      <w:r w:rsidRPr="005B2516">
        <w:rPr>
          <w:lang w:val="bg-BG"/>
        </w:rPr>
        <w:t>след</w:t>
      </w:r>
      <w:r w:rsidR="00007B80" w:rsidRPr="005B2516">
        <w:rPr>
          <w:lang w:val="bg-BG"/>
        </w:rPr>
        <w:t xml:space="preserve"> </w:t>
      </w:r>
      <w:r w:rsidRPr="005B2516">
        <w:rPr>
          <w:lang w:val="bg-BG"/>
        </w:rPr>
        <w:t>възникване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екологичната</w:t>
      </w:r>
      <w:r w:rsidR="00007B80" w:rsidRPr="005B2516">
        <w:rPr>
          <w:lang w:val="bg-BG"/>
        </w:rPr>
        <w:t xml:space="preserve"> </w:t>
      </w:r>
      <w:r w:rsidRPr="005B2516">
        <w:rPr>
          <w:lang w:val="bg-BG"/>
        </w:rPr>
        <w:t>щета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природните</w:t>
      </w:r>
      <w:r w:rsidR="00007B80" w:rsidRPr="005B2516">
        <w:rPr>
          <w:lang w:val="bg-BG"/>
        </w:rPr>
        <w:t xml:space="preserve"> </w:t>
      </w:r>
      <w:r w:rsidRPr="005B2516">
        <w:rPr>
          <w:lang w:val="bg-BG"/>
        </w:rPr>
        <w:t>ресурси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ползите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услугите</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природните</w:t>
      </w:r>
      <w:r w:rsidR="00007B80" w:rsidRPr="005B2516">
        <w:rPr>
          <w:lang w:val="bg-BG"/>
        </w:rPr>
        <w:t xml:space="preserve"> </w:t>
      </w:r>
      <w:r w:rsidRPr="005B2516">
        <w:rPr>
          <w:lang w:val="bg-BG"/>
        </w:rPr>
        <w:t>ресурси;</w:t>
      </w:r>
    </w:p>
    <w:p w14:paraId="0529E4BE" w14:textId="1A1C5963" w:rsidR="00965D25" w:rsidRPr="005B2516" w:rsidRDefault="00965D25" w:rsidP="00855F6B">
      <w:pPr>
        <w:pStyle w:val="ListParagraph"/>
        <w:numPr>
          <w:ilvl w:val="1"/>
          <w:numId w:val="31"/>
        </w:numPr>
        <w:ind w:left="1843"/>
        <w:rPr>
          <w:lang w:val="bg-BG"/>
        </w:rPr>
      </w:pPr>
      <w:r w:rsidRPr="005B2516">
        <w:rPr>
          <w:lang w:val="bg-BG"/>
        </w:rPr>
        <w:t>оценка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причиненото</w:t>
      </w:r>
      <w:r w:rsidR="00007B80" w:rsidRPr="005B2516">
        <w:rPr>
          <w:lang w:val="bg-BG"/>
        </w:rPr>
        <w:t xml:space="preserve"> </w:t>
      </w:r>
      <w:r w:rsidRPr="005B2516">
        <w:rPr>
          <w:lang w:val="bg-BG"/>
        </w:rPr>
        <w:t>и/или</w:t>
      </w:r>
      <w:r w:rsidR="00007B80" w:rsidRPr="005B2516">
        <w:rPr>
          <w:lang w:val="bg-BG"/>
        </w:rPr>
        <w:t xml:space="preserve"> </w:t>
      </w:r>
      <w:r w:rsidRPr="005B2516">
        <w:rPr>
          <w:lang w:val="bg-BG"/>
        </w:rPr>
        <w:t>очакваното</w:t>
      </w:r>
      <w:r w:rsidR="00007B80" w:rsidRPr="005B2516">
        <w:rPr>
          <w:lang w:val="bg-BG"/>
        </w:rPr>
        <w:t xml:space="preserve"> </w:t>
      </w:r>
      <w:r w:rsidRPr="005B2516">
        <w:rPr>
          <w:lang w:val="bg-BG"/>
        </w:rPr>
        <w:t>отрицателно</w:t>
      </w:r>
      <w:r w:rsidR="00007B80" w:rsidRPr="005B2516">
        <w:rPr>
          <w:lang w:val="bg-BG"/>
        </w:rPr>
        <w:t xml:space="preserve"> </w:t>
      </w:r>
      <w:r w:rsidRPr="005B2516">
        <w:rPr>
          <w:lang w:val="bg-BG"/>
        </w:rPr>
        <w:t>въздействие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екологичните</w:t>
      </w:r>
      <w:r w:rsidR="00007B80" w:rsidRPr="005B2516">
        <w:rPr>
          <w:lang w:val="bg-BG"/>
        </w:rPr>
        <w:t xml:space="preserve"> </w:t>
      </w:r>
      <w:r w:rsidRPr="005B2516">
        <w:rPr>
          <w:lang w:val="bg-BG"/>
        </w:rPr>
        <w:t>щети</w:t>
      </w:r>
      <w:r w:rsidR="00007B80" w:rsidRPr="005B2516">
        <w:rPr>
          <w:lang w:val="bg-BG"/>
        </w:rPr>
        <w:t xml:space="preserve"> </w:t>
      </w:r>
      <w:r w:rsidRPr="005B2516">
        <w:rPr>
          <w:lang w:val="bg-BG"/>
        </w:rPr>
        <w:t>върху</w:t>
      </w:r>
      <w:r w:rsidR="00007B80" w:rsidRPr="005B2516">
        <w:rPr>
          <w:lang w:val="bg-BG"/>
        </w:rPr>
        <w:t xml:space="preserve"> </w:t>
      </w:r>
      <w:r w:rsidRPr="005B2516">
        <w:rPr>
          <w:lang w:val="bg-BG"/>
        </w:rPr>
        <w:t>природните</w:t>
      </w:r>
      <w:r w:rsidR="00007B80" w:rsidRPr="005B2516">
        <w:rPr>
          <w:lang w:val="bg-BG"/>
        </w:rPr>
        <w:t xml:space="preserve"> </w:t>
      </w:r>
      <w:r w:rsidRPr="005B2516">
        <w:rPr>
          <w:lang w:val="bg-BG"/>
        </w:rPr>
        <w:t>ресурси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човешкото</w:t>
      </w:r>
      <w:r w:rsidR="00007B80" w:rsidRPr="005B2516">
        <w:rPr>
          <w:lang w:val="bg-BG"/>
        </w:rPr>
        <w:t xml:space="preserve"> </w:t>
      </w:r>
      <w:r w:rsidRPr="005B2516">
        <w:rPr>
          <w:lang w:val="bg-BG"/>
        </w:rPr>
        <w:t>здраве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използваните</w:t>
      </w:r>
      <w:r w:rsidR="00007B80" w:rsidRPr="005B2516">
        <w:rPr>
          <w:lang w:val="bg-BG"/>
        </w:rPr>
        <w:t xml:space="preserve"> </w:t>
      </w:r>
      <w:r w:rsidRPr="005B2516">
        <w:rPr>
          <w:lang w:val="bg-BG"/>
        </w:rPr>
        <w:t>методики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тази</w:t>
      </w:r>
      <w:r w:rsidR="00007B80" w:rsidRPr="005B2516">
        <w:rPr>
          <w:lang w:val="bg-BG"/>
        </w:rPr>
        <w:t xml:space="preserve"> </w:t>
      </w:r>
      <w:r w:rsidRPr="005B2516">
        <w:rPr>
          <w:lang w:val="bg-BG"/>
        </w:rPr>
        <w:t>оценка;</w:t>
      </w:r>
    </w:p>
    <w:p w14:paraId="3338F483" w14:textId="055E055E" w:rsidR="00965D25" w:rsidRPr="005B2516" w:rsidRDefault="00965D25" w:rsidP="00855F6B">
      <w:pPr>
        <w:pStyle w:val="ListParagraph"/>
        <w:numPr>
          <w:ilvl w:val="1"/>
          <w:numId w:val="31"/>
        </w:numPr>
        <w:ind w:left="1843"/>
        <w:rPr>
          <w:lang w:val="bg-BG"/>
        </w:rPr>
      </w:pPr>
      <w:r w:rsidRPr="005B2516">
        <w:rPr>
          <w:lang w:val="bg-BG"/>
        </w:rPr>
        <w:t>описание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предлаганите</w:t>
      </w:r>
      <w:r w:rsidR="00007B80" w:rsidRPr="005B2516">
        <w:rPr>
          <w:lang w:val="bg-BG"/>
        </w:rPr>
        <w:t xml:space="preserve"> </w:t>
      </w:r>
      <w:r w:rsidRPr="005B2516">
        <w:rPr>
          <w:lang w:val="bg-BG"/>
        </w:rPr>
        <w:t>оздравителни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възможните</w:t>
      </w:r>
      <w:r w:rsidR="00007B80" w:rsidRPr="005B2516">
        <w:rPr>
          <w:lang w:val="bg-BG"/>
        </w:rPr>
        <w:t xml:space="preserve"> </w:t>
      </w:r>
      <w:r w:rsidRPr="005B2516">
        <w:rPr>
          <w:lang w:val="bg-BG"/>
        </w:rPr>
        <w:t>алтернативи;</w:t>
      </w:r>
    </w:p>
    <w:p w14:paraId="2B0914DE" w14:textId="010F7945" w:rsidR="00965D25" w:rsidRPr="005B2516" w:rsidRDefault="00965D25" w:rsidP="00855F6B">
      <w:pPr>
        <w:pStyle w:val="ListParagraph"/>
        <w:numPr>
          <w:ilvl w:val="1"/>
          <w:numId w:val="31"/>
        </w:numPr>
        <w:ind w:left="1843"/>
        <w:rPr>
          <w:lang w:val="bg-BG"/>
        </w:rPr>
      </w:pPr>
      <w:r w:rsidRPr="005B2516">
        <w:rPr>
          <w:lang w:val="bg-BG"/>
        </w:rPr>
        <w:t>мотиви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избора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предлаганите</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срокове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изпълнението</w:t>
      </w:r>
      <w:r w:rsidR="00007B80" w:rsidRPr="005B2516">
        <w:rPr>
          <w:lang w:val="bg-BG"/>
        </w:rPr>
        <w:t xml:space="preserve"> </w:t>
      </w:r>
      <w:r w:rsidRPr="005B2516">
        <w:rPr>
          <w:lang w:val="bg-BG"/>
        </w:rPr>
        <w:t>им;</w:t>
      </w:r>
    </w:p>
    <w:p w14:paraId="167242DF" w14:textId="1DF4EFF9" w:rsidR="00965D25" w:rsidRPr="005B2516" w:rsidRDefault="00965D25" w:rsidP="00855F6B">
      <w:pPr>
        <w:pStyle w:val="ListParagraph"/>
        <w:numPr>
          <w:ilvl w:val="1"/>
          <w:numId w:val="31"/>
        </w:numPr>
        <w:ind w:left="1843"/>
        <w:rPr>
          <w:lang w:val="bg-BG"/>
        </w:rPr>
      </w:pPr>
      <w:r w:rsidRPr="005B2516">
        <w:rPr>
          <w:lang w:val="bg-BG"/>
        </w:rPr>
        <w:t>финансов</w:t>
      </w:r>
      <w:r w:rsidR="00007B80" w:rsidRPr="005B2516">
        <w:rPr>
          <w:lang w:val="bg-BG"/>
        </w:rPr>
        <w:t xml:space="preserve"> </w:t>
      </w:r>
      <w:r w:rsidRPr="005B2516">
        <w:rPr>
          <w:lang w:val="bg-BG"/>
        </w:rPr>
        <w:t>разчет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разходите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изпълнението</w:t>
      </w:r>
      <w:r w:rsidR="00007B80" w:rsidRPr="005B2516">
        <w:rPr>
          <w:lang w:val="bg-BG"/>
        </w:rPr>
        <w:t xml:space="preserve"> </w:t>
      </w:r>
      <w:r w:rsidRPr="005B2516">
        <w:rPr>
          <w:lang w:val="bg-BG"/>
        </w:rPr>
        <w:t>им;</w:t>
      </w:r>
    </w:p>
    <w:p w14:paraId="387C1DA9" w14:textId="0CEA6E02" w:rsidR="00965D25" w:rsidRPr="005B2516" w:rsidRDefault="00965D25" w:rsidP="00855F6B">
      <w:pPr>
        <w:pStyle w:val="ListParagraph"/>
        <w:numPr>
          <w:ilvl w:val="1"/>
          <w:numId w:val="31"/>
        </w:numPr>
        <w:ind w:left="1843"/>
        <w:rPr>
          <w:lang w:val="bg-BG"/>
        </w:rPr>
      </w:pPr>
      <w:r w:rsidRPr="005B2516">
        <w:rPr>
          <w:lang w:val="bg-BG"/>
        </w:rPr>
        <w:t>описание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очакваните</w:t>
      </w:r>
      <w:r w:rsidR="00007B80" w:rsidRPr="005B2516">
        <w:rPr>
          <w:lang w:val="bg-BG"/>
        </w:rPr>
        <w:t xml:space="preserve"> </w:t>
      </w:r>
      <w:r w:rsidRPr="005B2516">
        <w:rPr>
          <w:lang w:val="bg-BG"/>
        </w:rPr>
        <w:t>трудности</w:t>
      </w:r>
      <w:r w:rsidR="00007B80" w:rsidRPr="005B2516">
        <w:rPr>
          <w:lang w:val="bg-BG"/>
        </w:rPr>
        <w:t xml:space="preserve"> </w:t>
      </w:r>
      <w:r w:rsidRPr="005B2516">
        <w:rPr>
          <w:lang w:val="bg-BG"/>
        </w:rPr>
        <w:t>при</w:t>
      </w:r>
      <w:r w:rsidR="00007B80" w:rsidRPr="005B2516">
        <w:rPr>
          <w:lang w:val="bg-BG"/>
        </w:rPr>
        <w:t xml:space="preserve"> </w:t>
      </w:r>
      <w:r w:rsidRPr="005B2516">
        <w:rPr>
          <w:lang w:val="bg-BG"/>
        </w:rPr>
        <w:t>изпълнението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мерките</w:t>
      </w:r>
      <w:r w:rsidR="00007B80" w:rsidRPr="005B2516">
        <w:rPr>
          <w:lang w:val="bg-BG"/>
        </w:rPr>
        <w:t xml:space="preserve"> </w:t>
      </w:r>
    </w:p>
    <w:p w14:paraId="0C8A9C29" w14:textId="2B140028" w:rsidR="00965D25" w:rsidRPr="005B2516" w:rsidRDefault="00965D25" w:rsidP="00855F6B">
      <w:pPr>
        <w:pStyle w:val="ListParagraph"/>
        <w:numPr>
          <w:ilvl w:val="1"/>
          <w:numId w:val="31"/>
        </w:numPr>
        <w:ind w:left="1843"/>
        <w:rPr>
          <w:lang w:val="bg-BG"/>
        </w:rPr>
      </w:pPr>
      <w:r w:rsidRPr="005B2516">
        <w:rPr>
          <w:lang w:val="bg-BG"/>
        </w:rPr>
        <w:t>органите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изпълнителната</w:t>
      </w:r>
      <w:r w:rsidR="00007B80" w:rsidRPr="005B2516">
        <w:rPr>
          <w:lang w:val="bg-BG"/>
        </w:rPr>
        <w:t xml:space="preserve"> </w:t>
      </w:r>
      <w:r w:rsidRPr="005B2516">
        <w:rPr>
          <w:lang w:val="bg-BG"/>
        </w:rPr>
        <w:t>власт,</w:t>
      </w:r>
      <w:r w:rsidR="00007B80" w:rsidRPr="005B2516">
        <w:rPr>
          <w:lang w:val="bg-BG"/>
        </w:rPr>
        <w:t xml:space="preserve"> </w:t>
      </w:r>
      <w:r w:rsidRPr="005B2516">
        <w:rPr>
          <w:lang w:val="bg-BG"/>
        </w:rPr>
        <w:t>както</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другите</w:t>
      </w:r>
      <w:r w:rsidR="00007B80" w:rsidRPr="005B2516">
        <w:rPr>
          <w:lang w:val="bg-BG"/>
        </w:rPr>
        <w:t xml:space="preserve"> </w:t>
      </w:r>
      <w:r w:rsidRPr="005B2516">
        <w:rPr>
          <w:lang w:val="bg-BG"/>
        </w:rPr>
        <w:t>органи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организации,</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събират</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разполагат</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информация</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околната</w:t>
      </w:r>
      <w:r w:rsidR="00007B80" w:rsidRPr="005B2516">
        <w:rPr>
          <w:lang w:val="bg-BG"/>
        </w:rPr>
        <w:t xml:space="preserve"> </w:t>
      </w:r>
      <w:r w:rsidRPr="005B2516">
        <w:rPr>
          <w:lang w:val="bg-BG"/>
        </w:rPr>
        <w:t>среда</w:t>
      </w:r>
      <w:r w:rsidR="00007B80" w:rsidRPr="005B2516">
        <w:rPr>
          <w:lang w:val="bg-BG"/>
        </w:rPr>
        <w:t xml:space="preserve"> </w:t>
      </w:r>
      <w:r w:rsidRPr="005B2516">
        <w:rPr>
          <w:lang w:val="bg-BG"/>
        </w:rPr>
        <w:t>(съгл.</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21</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ЗООС),</w:t>
      </w:r>
      <w:r w:rsidR="00007B80" w:rsidRPr="005B2516">
        <w:rPr>
          <w:lang w:val="bg-BG"/>
        </w:rPr>
        <w:t xml:space="preserve">  </w:t>
      </w:r>
      <w:r w:rsidRPr="005B2516">
        <w:rPr>
          <w:lang w:val="bg-BG"/>
        </w:rPr>
        <w:t>предоставят</w:t>
      </w:r>
      <w:r w:rsidR="00007B80" w:rsidRPr="005B2516">
        <w:rPr>
          <w:lang w:val="bg-BG"/>
        </w:rPr>
        <w:t xml:space="preserve"> </w:t>
      </w:r>
      <w:r w:rsidRPr="005B2516">
        <w:rPr>
          <w:lang w:val="bg-BG"/>
        </w:rPr>
        <w:t>същата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оператора</w:t>
      </w:r>
    </w:p>
    <w:p w14:paraId="3C959A7A" w14:textId="02E7CCC1" w:rsidR="00965D25" w:rsidRPr="005B2516" w:rsidRDefault="00965D25" w:rsidP="00855F6B">
      <w:pPr>
        <w:pStyle w:val="ListParagraph"/>
        <w:numPr>
          <w:ilvl w:val="0"/>
          <w:numId w:val="31"/>
        </w:numPr>
        <w:ind w:left="0" w:firstLine="1080"/>
        <w:rPr>
          <w:lang w:val="bg-BG"/>
        </w:rPr>
      </w:pPr>
      <w:r w:rsidRPr="005B2516">
        <w:rPr>
          <w:lang w:val="bg-BG"/>
        </w:rPr>
        <w:t>органите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изпълнителната</w:t>
      </w:r>
      <w:r w:rsidR="00007B80" w:rsidRPr="005B2516">
        <w:rPr>
          <w:lang w:val="bg-BG"/>
        </w:rPr>
        <w:t xml:space="preserve"> </w:t>
      </w:r>
      <w:r w:rsidRPr="005B2516">
        <w:rPr>
          <w:lang w:val="bg-BG"/>
        </w:rPr>
        <w:t>власт</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лицата</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21</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ЗООС,</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разполагат</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информация,</w:t>
      </w:r>
      <w:r w:rsidR="00007B80" w:rsidRPr="005B2516">
        <w:rPr>
          <w:lang w:val="bg-BG"/>
        </w:rPr>
        <w:t xml:space="preserve"> </w:t>
      </w:r>
      <w:r w:rsidRPr="005B2516">
        <w:rPr>
          <w:lang w:val="bg-BG"/>
        </w:rPr>
        <w:t>необходима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изготвянето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доклада,</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длъжни</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я</w:t>
      </w:r>
      <w:r w:rsidR="00007B80" w:rsidRPr="005B2516">
        <w:rPr>
          <w:lang w:val="bg-BG"/>
        </w:rPr>
        <w:t xml:space="preserve"> </w:t>
      </w:r>
      <w:r w:rsidRPr="005B2516">
        <w:rPr>
          <w:lang w:val="bg-BG"/>
        </w:rPr>
        <w:t>предоставят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оператора.</w:t>
      </w:r>
    </w:p>
    <w:p w14:paraId="5253FC08" w14:textId="62A12BB2" w:rsidR="00965D25" w:rsidRPr="005B2516" w:rsidRDefault="00965D25" w:rsidP="00855F6B">
      <w:pPr>
        <w:pStyle w:val="ListParagraph"/>
        <w:numPr>
          <w:ilvl w:val="0"/>
          <w:numId w:val="31"/>
        </w:numPr>
        <w:ind w:left="0" w:firstLine="1080"/>
        <w:rPr>
          <w:lang w:val="bg-BG"/>
        </w:rPr>
      </w:pPr>
      <w:r w:rsidRPr="005B2516">
        <w:rPr>
          <w:lang w:val="bg-BG"/>
        </w:rPr>
        <w:t>в</w:t>
      </w:r>
      <w:r w:rsidR="00007B80" w:rsidRPr="005B2516">
        <w:rPr>
          <w:lang w:val="bg-BG"/>
        </w:rPr>
        <w:t xml:space="preserve"> </w:t>
      </w:r>
      <w:r w:rsidRPr="005B2516">
        <w:rPr>
          <w:lang w:val="bg-BG"/>
        </w:rPr>
        <w:t>14-дневен</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след</w:t>
      </w:r>
      <w:r w:rsidR="00007B80" w:rsidRPr="005B2516">
        <w:rPr>
          <w:lang w:val="bg-BG"/>
        </w:rPr>
        <w:t xml:space="preserve"> </w:t>
      </w:r>
      <w:r w:rsidRPr="005B2516">
        <w:rPr>
          <w:lang w:val="bg-BG"/>
        </w:rPr>
        <w:t>получаване</w:t>
      </w:r>
      <w:r w:rsidR="00007B80" w:rsidRPr="005B2516">
        <w:rPr>
          <w:lang w:val="bg-BG"/>
        </w:rPr>
        <w:t xml:space="preserve"> </w:t>
      </w:r>
      <w:r w:rsidRPr="005B2516">
        <w:rPr>
          <w:lang w:val="bg-BG"/>
        </w:rPr>
        <w:t>доклада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оператора,</w:t>
      </w:r>
      <w:r w:rsidR="00007B80" w:rsidRPr="005B2516">
        <w:rPr>
          <w:lang w:val="bg-BG"/>
        </w:rPr>
        <w:t xml:space="preserve"> </w:t>
      </w:r>
      <w:r w:rsidRPr="005B2516">
        <w:rPr>
          <w:lang w:val="bg-BG"/>
        </w:rPr>
        <w:t>съответният</w:t>
      </w:r>
      <w:r w:rsidR="00007B80" w:rsidRPr="005B2516">
        <w:rPr>
          <w:lang w:val="bg-BG"/>
        </w:rPr>
        <w:t xml:space="preserve"> </w:t>
      </w:r>
      <w:r w:rsidRPr="005B2516">
        <w:rPr>
          <w:lang w:val="bg-BG"/>
        </w:rPr>
        <w:t>компетентен</w:t>
      </w:r>
      <w:r w:rsidR="00007B80" w:rsidRPr="005B2516">
        <w:rPr>
          <w:lang w:val="bg-BG"/>
        </w:rPr>
        <w:t xml:space="preserve"> </w:t>
      </w:r>
      <w:r w:rsidRPr="005B2516">
        <w:rPr>
          <w:lang w:val="bg-BG"/>
        </w:rPr>
        <w:t>орган</w:t>
      </w:r>
      <w:r w:rsidR="00007B80" w:rsidRPr="005B2516">
        <w:rPr>
          <w:lang w:val="bg-BG"/>
        </w:rPr>
        <w:t xml:space="preserve"> </w:t>
      </w:r>
      <w:r w:rsidRPr="005B2516">
        <w:rPr>
          <w:lang w:val="bg-BG"/>
        </w:rPr>
        <w:t>прави</w:t>
      </w:r>
      <w:r w:rsidR="00007B80" w:rsidRPr="005B2516">
        <w:rPr>
          <w:lang w:val="bg-BG"/>
        </w:rPr>
        <w:t xml:space="preserve"> </w:t>
      </w:r>
      <w:r w:rsidRPr="005B2516">
        <w:rPr>
          <w:lang w:val="bg-BG"/>
        </w:rPr>
        <w:t>оценка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пълнотата</w:t>
      </w:r>
      <w:r w:rsidR="00007B80" w:rsidRPr="005B2516">
        <w:rPr>
          <w:lang w:val="bg-BG"/>
        </w:rPr>
        <w:t xml:space="preserve"> </w:t>
      </w:r>
      <w:r w:rsidRPr="005B2516">
        <w:rPr>
          <w:lang w:val="bg-BG"/>
        </w:rPr>
        <w:t>му</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ако</w:t>
      </w:r>
      <w:r w:rsidR="00007B80" w:rsidRPr="005B2516">
        <w:rPr>
          <w:lang w:val="bg-BG"/>
        </w:rPr>
        <w:t xml:space="preserve"> </w:t>
      </w:r>
      <w:r w:rsidRPr="005B2516">
        <w:rPr>
          <w:lang w:val="bg-BG"/>
        </w:rPr>
        <w:t>няма</w:t>
      </w:r>
      <w:r w:rsidR="00007B80" w:rsidRPr="005B2516">
        <w:rPr>
          <w:lang w:val="bg-BG"/>
        </w:rPr>
        <w:t xml:space="preserve"> </w:t>
      </w:r>
      <w:r w:rsidRPr="005B2516">
        <w:rPr>
          <w:lang w:val="bg-BG"/>
        </w:rPr>
        <w:t>констатирани</w:t>
      </w:r>
      <w:r w:rsidR="00007B80" w:rsidRPr="005B2516">
        <w:rPr>
          <w:lang w:val="bg-BG"/>
        </w:rPr>
        <w:t xml:space="preserve"> </w:t>
      </w:r>
      <w:r w:rsidRPr="005B2516">
        <w:rPr>
          <w:lang w:val="bg-BG"/>
        </w:rPr>
        <w:t>пропуски,</w:t>
      </w:r>
      <w:r w:rsidR="00007B80" w:rsidRPr="005B2516">
        <w:rPr>
          <w:lang w:val="bg-BG"/>
        </w:rPr>
        <w:t xml:space="preserve"> </w:t>
      </w:r>
      <w:r w:rsidRPr="005B2516">
        <w:rPr>
          <w:lang w:val="bg-BG"/>
        </w:rPr>
        <w:t>определя</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проект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заповед</w:t>
      </w:r>
      <w:r w:rsidR="00007B80" w:rsidRPr="005B2516">
        <w:rPr>
          <w:lang w:val="bg-BG"/>
        </w:rPr>
        <w:t xml:space="preserve"> </w:t>
      </w:r>
      <w:r w:rsidRPr="005B2516">
        <w:rPr>
          <w:lang w:val="bg-BG"/>
        </w:rPr>
        <w:t>оздравителните</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операторът</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изпълни.</w:t>
      </w:r>
      <w:r w:rsidR="00007B80" w:rsidRPr="005B2516">
        <w:rPr>
          <w:lang w:val="bg-BG"/>
        </w:rPr>
        <w:t xml:space="preserve"> </w:t>
      </w:r>
      <w:r w:rsidRPr="005B2516">
        <w:rPr>
          <w:lang w:val="bg-BG"/>
        </w:rPr>
        <w:t>При</w:t>
      </w:r>
      <w:r w:rsidR="00007B80" w:rsidRPr="005B2516">
        <w:rPr>
          <w:lang w:val="bg-BG"/>
        </w:rPr>
        <w:t xml:space="preserve"> </w:t>
      </w:r>
      <w:r w:rsidRPr="005B2516">
        <w:rPr>
          <w:lang w:val="bg-BG"/>
        </w:rPr>
        <w:t>необходимост</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допълване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доклада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определя</w:t>
      </w:r>
      <w:r w:rsidR="00007B80" w:rsidRPr="005B2516">
        <w:rPr>
          <w:lang w:val="bg-BG"/>
        </w:rPr>
        <w:t xml:space="preserve"> </w:t>
      </w:r>
      <w:r w:rsidRPr="005B2516">
        <w:rPr>
          <w:lang w:val="bg-BG"/>
        </w:rPr>
        <w:t>30-дневен</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това.</w:t>
      </w:r>
    </w:p>
    <w:p w14:paraId="7AF8A435" w14:textId="0E18B84C" w:rsidR="00965D25" w:rsidRPr="005B2516" w:rsidRDefault="00965D25" w:rsidP="00855F6B">
      <w:pPr>
        <w:pStyle w:val="ListParagraph"/>
        <w:numPr>
          <w:ilvl w:val="0"/>
          <w:numId w:val="31"/>
        </w:numPr>
        <w:ind w:left="0" w:firstLine="1080"/>
        <w:rPr>
          <w:lang w:val="bg-BG"/>
        </w:rPr>
      </w:pPr>
      <w:r w:rsidRPr="005B2516">
        <w:rPr>
          <w:lang w:val="bg-BG"/>
        </w:rPr>
        <w:t>компетентният</w:t>
      </w:r>
      <w:r w:rsidR="00007B80" w:rsidRPr="005B2516">
        <w:rPr>
          <w:lang w:val="bg-BG"/>
        </w:rPr>
        <w:t xml:space="preserve"> </w:t>
      </w:r>
      <w:r w:rsidRPr="005B2516">
        <w:rPr>
          <w:lang w:val="bg-BG"/>
        </w:rPr>
        <w:t>орган</w:t>
      </w:r>
      <w:r w:rsidR="00007B80" w:rsidRPr="005B2516">
        <w:rPr>
          <w:lang w:val="bg-BG"/>
        </w:rPr>
        <w:t xml:space="preserve"> </w:t>
      </w:r>
      <w:r w:rsidRPr="005B2516">
        <w:rPr>
          <w:lang w:val="bg-BG"/>
        </w:rPr>
        <w:t>обявява</w:t>
      </w:r>
      <w:r w:rsidR="00007B80" w:rsidRPr="005B2516">
        <w:rPr>
          <w:lang w:val="bg-BG"/>
        </w:rPr>
        <w:t xml:space="preserve"> </w:t>
      </w:r>
      <w:r w:rsidRPr="005B2516">
        <w:rPr>
          <w:lang w:val="bg-BG"/>
        </w:rPr>
        <w:t>проекта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заповед</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интернет-страницата</w:t>
      </w:r>
      <w:r w:rsidR="00007B80" w:rsidRPr="005B2516">
        <w:rPr>
          <w:lang w:val="bg-BG"/>
        </w:rPr>
        <w:t xml:space="preserve"> </w:t>
      </w:r>
      <w:r w:rsidRPr="005B2516">
        <w:rPr>
          <w:lang w:val="bg-BG"/>
        </w:rPr>
        <w:t>си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видно</w:t>
      </w:r>
      <w:r w:rsidR="00007B80" w:rsidRPr="005B2516">
        <w:rPr>
          <w:lang w:val="bg-BG"/>
        </w:rPr>
        <w:t xml:space="preserve"> </w:t>
      </w:r>
      <w:r w:rsidRPr="005B2516">
        <w:rPr>
          <w:lang w:val="bg-BG"/>
        </w:rPr>
        <w:t>място</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административната</w:t>
      </w:r>
      <w:r w:rsidR="00007B80" w:rsidRPr="005B2516">
        <w:rPr>
          <w:lang w:val="bg-BG"/>
        </w:rPr>
        <w:t xml:space="preserve"> </w:t>
      </w:r>
      <w:r w:rsidRPr="005B2516">
        <w:rPr>
          <w:lang w:val="bg-BG"/>
        </w:rPr>
        <w:t>си</w:t>
      </w:r>
      <w:r w:rsidR="00007B80" w:rsidRPr="005B2516">
        <w:rPr>
          <w:lang w:val="bg-BG"/>
        </w:rPr>
        <w:t xml:space="preserve"> </w:t>
      </w:r>
      <w:r w:rsidRPr="005B2516">
        <w:rPr>
          <w:lang w:val="bg-BG"/>
        </w:rPr>
        <w:t>сграда,</w:t>
      </w:r>
      <w:r w:rsidR="00007B80" w:rsidRPr="005B2516">
        <w:rPr>
          <w:lang w:val="bg-BG"/>
        </w:rPr>
        <w:t xml:space="preserve"> </w:t>
      </w:r>
      <w:r w:rsidRPr="005B2516">
        <w:rPr>
          <w:lang w:val="bg-BG"/>
        </w:rPr>
        <w:t>заедно</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покана</w:t>
      </w:r>
      <w:r w:rsidR="00007B80" w:rsidRPr="005B2516">
        <w:rPr>
          <w:lang w:val="bg-BG"/>
        </w:rPr>
        <w:t xml:space="preserve"> </w:t>
      </w:r>
      <w:r w:rsidRPr="005B2516">
        <w:rPr>
          <w:lang w:val="bg-BG"/>
        </w:rPr>
        <w:t>към</w:t>
      </w:r>
      <w:r w:rsidR="00007B80" w:rsidRPr="005B2516">
        <w:rPr>
          <w:lang w:val="bg-BG"/>
        </w:rPr>
        <w:t xml:space="preserve"> </w:t>
      </w:r>
      <w:r w:rsidRPr="005B2516">
        <w:rPr>
          <w:lang w:val="bg-BG"/>
        </w:rPr>
        <w:t>обществеността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представяне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препоръки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становища</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14-дневен</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уведомява</w:t>
      </w:r>
      <w:r w:rsidR="00007B80" w:rsidRPr="005B2516">
        <w:rPr>
          <w:lang w:val="bg-BG"/>
        </w:rPr>
        <w:t xml:space="preserve"> </w:t>
      </w:r>
      <w:r w:rsidRPr="005B2516">
        <w:rPr>
          <w:lang w:val="bg-BG"/>
        </w:rPr>
        <w:t>писмено</w:t>
      </w:r>
      <w:r w:rsidR="00007B80" w:rsidRPr="005B2516">
        <w:rPr>
          <w:lang w:val="bg-BG"/>
        </w:rPr>
        <w:t xml:space="preserve"> </w:t>
      </w:r>
      <w:r w:rsidRPr="005B2516">
        <w:rPr>
          <w:lang w:val="bg-BG"/>
        </w:rPr>
        <w:t>съответния</w:t>
      </w:r>
      <w:r w:rsidR="00007B80" w:rsidRPr="005B2516">
        <w:rPr>
          <w:lang w:val="bg-BG"/>
        </w:rPr>
        <w:t xml:space="preserve"> </w:t>
      </w:r>
      <w:r w:rsidRPr="005B2516">
        <w:rPr>
          <w:lang w:val="bg-BG"/>
        </w:rPr>
        <w:t>областен</w:t>
      </w:r>
      <w:r w:rsidR="00007B80" w:rsidRPr="005B2516">
        <w:rPr>
          <w:lang w:val="bg-BG"/>
        </w:rPr>
        <w:t xml:space="preserve"> </w:t>
      </w:r>
      <w:r w:rsidRPr="005B2516">
        <w:rPr>
          <w:lang w:val="bg-BG"/>
        </w:rPr>
        <w:t>управител,</w:t>
      </w:r>
      <w:r w:rsidR="00007B80" w:rsidRPr="005B2516">
        <w:rPr>
          <w:lang w:val="bg-BG"/>
        </w:rPr>
        <w:t xml:space="preserve"> </w:t>
      </w:r>
      <w:r w:rsidRPr="005B2516">
        <w:rPr>
          <w:lang w:val="bg-BG"/>
        </w:rPr>
        <w:t>който</w:t>
      </w:r>
      <w:r w:rsidR="00007B80" w:rsidRPr="005B2516">
        <w:rPr>
          <w:lang w:val="bg-BG"/>
        </w:rPr>
        <w:t xml:space="preserve"> </w:t>
      </w:r>
      <w:r w:rsidRPr="005B2516">
        <w:rPr>
          <w:lang w:val="bg-BG"/>
        </w:rPr>
        <w:t>съответно</w:t>
      </w:r>
      <w:r w:rsidR="00007B80" w:rsidRPr="005B2516">
        <w:rPr>
          <w:lang w:val="bg-BG"/>
        </w:rPr>
        <w:t xml:space="preserve"> </w:t>
      </w:r>
      <w:proofErr w:type="spellStart"/>
      <w:r w:rsidRPr="005B2516">
        <w:rPr>
          <w:lang w:val="bg-BG"/>
        </w:rPr>
        <w:t>уведовяма</w:t>
      </w:r>
      <w:proofErr w:type="spellEnd"/>
      <w:r w:rsidR="00007B80" w:rsidRPr="005B2516">
        <w:rPr>
          <w:lang w:val="bg-BG"/>
        </w:rPr>
        <w:t xml:space="preserve"> </w:t>
      </w:r>
      <w:r w:rsidRPr="005B2516">
        <w:rPr>
          <w:lang w:val="bg-BG"/>
        </w:rPr>
        <w:t>писмено</w:t>
      </w:r>
      <w:r w:rsidR="00007B80" w:rsidRPr="005B2516">
        <w:rPr>
          <w:lang w:val="bg-BG"/>
        </w:rPr>
        <w:t xml:space="preserve"> </w:t>
      </w:r>
      <w:r w:rsidRPr="005B2516">
        <w:rPr>
          <w:lang w:val="bg-BG"/>
        </w:rPr>
        <w:t>кмета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общината,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територията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която</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причинени</w:t>
      </w:r>
      <w:r w:rsidR="00007B80" w:rsidRPr="005B2516">
        <w:rPr>
          <w:lang w:val="bg-BG"/>
        </w:rPr>
        <w:t xml:space="preserve"> </w:t>
      </w:r>
      <w:r w:rsidRPr="005B2516">
        <w:rPr>
          <w:lang w:val="bg-BG"/>
        </w:rPr>
        <w:t>екологични</w:t>
      </w:r>
      <w:r w:rsidR="00007B80" w:rsidRPr="005B2516">
        <w:rPr>
          <w:lang w:val="bg-BG"/>
        </w:rPr>
        <w:t xml:space="preserve"> </w:t>
      </w:r>
      <w:r w:rsidRPr="005B2516">
        <w:rPr>
          <w:lang w:val="bg-BG"/>
        </w:rPr>
        <w:t>щети.</w:t>
      </w:r>
    </w:p>
    <w:p w14:paraId="2FC07546" w14:textId="45904176" w:rsidR="00965D25" w:rsidRPr="005B2516" w:rsidRDefault="00965D25" w:rsidP="00855F6B">
      <w:pPr>
        <w:pStyle w:val="ListParagraph"/>
        <w:numPr>
          <w:ilvl w:val="0"/>
          <w:numId w:val="31"/>
        </w:numPr>
        <w:ind w:left="0" w:firstLine="1080"/>
        <w:rPr>
          <w:lang w:val="bg-BG"/>
        </w:rPr>
      </w:pPr>
      <w:r w:rsidRPr="005B2516">
        <w:rPr>
          <w:lang w:val="bg-BG"/>
        </w:rPr>
        <w:t>заповедта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прилагане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оздравителни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издава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съответния</w:t>
      </w:r>
      <w:r w:rsidR="00007B80" w:rsidRPr="005B2516">
        <w:rPr>
          <w:lang w:val="bg-BG"/>
        </w:rPr>
        <w:t xml:space="preserve"> </w:t>
      </w:r>
      <w:r w:rsidRPr="005B2516">
        <w:rPr>
          <w:lang w:val="bg-BG"/>
        </w:rPr>
        <w:t>компетентен</w:t>
      </w:r>
      <w:r w:rsidR="00007B80" w:rsidRPr="005B2516">
        <w:rPr>
          <w:lang w:val="bg-BG"/>
        </w:rPr>
        <w:t xml:space="preserve"> </w:t>
      </w:r>
      <w:r w:rsidRPr="005B2516">
        <w:rPr>
          <w:lang w:val="bg-BG"/>
        </w:rPr>
        <w:t>орган</w:t>
      </w:r>
      <w:r w:rsidR="00007B80" w:rsidRPr="005B2516">
        <w:rPr>
          <w:lang w:val="bg-BG"/>
        </w:rPr>
        <w:t xml:space="preserve"> </w:t>
      </w:r>
      <w:r w:rsidRPr="005B2516">
        <w:rPr>
          <w:lang w:val="bg-BG"/>
        </w:rPr>
        <w:t>до</w:t>
      </w:r>
      <w:r w:rsidR="00007B80" w:rsidRPr="005B2516">
        <w:rPr>
          <w:lang w:val="bg-BG"/>
        </w:rPr>
        <w:t xml:space="preserve"> </w:t>
      </w:r>
      <w:r w:rsidRPr="005B2516">
        <w:rPr>
          <w:lang w:val="bg-BG"/>
        </w:rPr>
        <w:t>30</w:t>
      </w:r>
      <w:r w:rsidR="00007B80" w:rsidRPr="005B2516">
        <w:rPr>
          <w:lang w:val="bg-BG"/>
        </w:rPr>
        <w:t xml:space="preserve"> </w:t>
      </w:r>
      <w:r w:rsidRPr="005B2516">
        <w:rPr>
          <w:lang w:val="bg-BG"/>
        </w:rPr>
        <w:t>дни</w:t>
      </w:r>
      <w:r w:rsidR="00007B80" w:rsidRPr="005B2516">
        <w:rPr>
          <w:lang w:val="bg-BG"/>
        </w:rPr>
        <w:t xml:space="preserve"> </w:t>
      </w:r>
      <w:r w:rsidRPr="005B2516">
        <w:rPr>
          <w:lang w:val="bg-BG"/>
        </w:rPr>
        <w:t>след</w:t>
      </w:r>
      <w:r w:rsidR="00007B80" w:rsidRPr="005B2516">
        <w:rPr>
          <w:lang w:val="bg-BG"/>
        </w:rPr>
        <w:t xml:space="preserve"> </w:t>
      </w:r>
      <w:r w:rsidRPr="005B2516">
        <w:rPr>
          <w:lang w:val="bg-BG"/>
        </w:rPr>
        <w:t>изтичане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14-дневния</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представяне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препоръки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становища.</w:t>
      </w:r>
      <w:r w:rsidR="00007B80" w:rsidRPr="005B2516">
        <w:rPr>
          <w:lang w:val="bg-BG"/>
        </w:rPr>
        <w:t xml:space="preserve"> </w:t>
      </w:r>
      <w:r w:rsidRPr="005B2516">
        <w:rPr>
          <w:lang w:val="bg-BG"/>
        </w:rPr>
        <w:t>При</w:t>
      </w:r>
      <w:r w:rsidR="00007B80" w:rsidRPr="005B2516">
        <w:rPr>
          <w:lang w:val="bg-BG"/>
        </w:rPr>
        <w:t xml:space="preserve"> </w:t>
      </w:r>
      <w:r w:rsidRPr="005B2516">
        <w:rPr>
          <w:lang w:val="bg-BG"/>
        </w:rPr>
        <w:t>подготовката</w:t>
      </w:r>
      <w:r w:rsidR="00007B80" w:rsidRPr="005B2516">
        <w:rPr>
          <w:lang w:val="bg-BG"/>
        </w:rPr>
        <w:t xml:space="preserve"> </w:t>
      </w:r>
      <w:r w:rsidRPr="005B2516">
        <w:rPr>
          <w:lang w:val="bg-BG"/>
        </w:rPr>
        <w:t>заповедта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провеждат</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консултации</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оператора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вземат</w:t>
      </w:r>
      <w:r w:rsidR="00007B80" w:rsidRPr="005B2516">
        <w:rPr>
          <w:lang w:val="bg-BG"/>
        </w:rPr>
        <w:t xml:space="preserve"> </w:t>
      </w:r>
      <w:r w:rsidRPr="005B2516">
        <w:rPr>
          <w:lang w:val="bg-BG"/>
        </w:rPr>
        <w:t>предвид</w:t>
      </w:r>
      <w:r w:rsidR="00007B80" w:rsidRPr="005B2516">
        <w:rPr>
          <w:lang w:val="bg-BG"/>
        </w:rPr>
        <w:t xml:space="preserve"> </w:t>
      </w:r>
      <w:r w:rsidRPr="005B2516">
        <w:rPr>
          <w:lang w:val="bg-BG"/>
        </w:rPr>
        <w:t>получените</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законосъобразни</w:t>
      </w:r>
      <w:r w:rsidR="00007B80" w:rsidRPr="005B2516">
        <w:rPr>
          <w:lang w:val="bg-BG"/>
        </w:rPr>
        <w:t xml:space="preserve"> </w:t>
      </w:r>
      <w:r w:rsidRPr="005B2516">
        <w:rPr>
          <w:lang w:val="bg-BG"/>
        </w:rPr>
        <w:t>предложения.</w:t>
      </w:r>
    </w:p>
    <w:p w14:paraId="055FC730" w14:textId="5ECCC6EB" w:rsidR="00965D25" w:rsidRPr="005B2516" w:rsidRDefault="00965D25" w:rsidP="00855F6B">
      <w:pPr>
        <w:pStyle w:val="ListParagraph"/>
        <w:numPr>
          <w:ilvl w:val="0"/>
          <w:numId w:val="31"/>
        </w:numPr>
        <w:ind w:left="0" w:firstLine="1080"/>
        <w:rPr>
          <w:lang w:val="bg-BG"/>
        </w:rPr>
      </w:pPr>
      <w:r w:rsidRPr="005B2516">
        <w:rPr>
          <w:lang w:val="bg-BG"/>
        </w:rPr>
        <w:t>в</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до</w:t>
      </w:r>
      <w:r w:rsidR="00007B80" w:rsidRPr="005B2516">
        <w:rPr>
          <w:lang w:val="bg-BG"/>
        </w:rPr>
        <w:t xml:space="preserve"> </w:t>
      </w:r>
      <w:r w:rsidRPr="005B2516">
        <w:rPr>
          <w:lang w:val="bg-BG"/>
        </w:rPr>
        <w:t>3</w:t>
      </w:r>
      <w:r w:rsidR="00007B80" w:rsidRPr="005B2516">
        <w:rPr>
          <w:lang w:val="bg-BG"/>
        </w:rPr>
        <w:t xml:space="preserve"> </w:t>
      </w:r>
      <w:r w:rsidRPr="005B2516">
        <w:rPr>
          <w:lang w:val="bg-BG"/>
        </w:rPr>
        <w:t>дни</w:t>
      </w:r>
      <w:r w:rsidR="00007B80" w:rsidRPr="005B2516">
        <w:rPr>
          <w:lang w:val="bg-BG"/>
        </w:rPr>
        <w:t xml:space="preserve"> </w:t>
      </w:r>
      <w:r w:rsidRPr="005B2516">
        <w:rPr>
          <w:lang w:val="bg-BG"/>
        </w:rPr>
        <w:t>след</w:t>
      </w:r>
      <w:r w:rsidR="00007B80" w:rsidRPr="005B2516">
        <w:rPr>
          <w:lang w:val="bg-BG"/>
        </w:rPr>
        <w:t xml:space="preserve"> </w:t>
      </w:r>
      <w:r w:rsidRPr="005B2516">
        <w:rPr>
          <w:lang w:val="bg-BG"/>
        </w:rPr>
        <w:t>издаването</w:t>
      </w:r>
      <w:r w:rsidR="00007B80" w:rsidRPr="005B2516">
        <w:rPr>
          <w:lang w:val="bg-BG"/>
        </w:rPr>
        <w:t xml:space="preserve"> </w:t>
      </w:r>
      <w:r w:rsidRPr="005B2516">
        <w:rPr>
          <w:lang w:val="bg-BG"/>
        </w:rPr>
        <w:t>й,</w:t>
      </w:r>
      <w:r w:rsidR="00007B80" w:rsidRPr="005B2516">
        <w:rPr>
          <w:lang w:val="bg-BG"/>
        </w:rPr>
        <w:t xml:space="preserve"> </w:t>
      </w:r>
      <w:r w:rsidRPr="005B2516">
        <w:rPr>
          <w:lang w:val="bg-BG"/>
        </w:rPr>
        <w:t>заповедта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връчва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оператора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публикува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страницата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компетентния</w:t>
      </w:r>
      <w:r w:rsidR="00007B80" w:rsidRPr="005B2516">
        <w:rPr>
          <w:lang w:val="bg-BG"/>
        </w:rPr>
        <w:t xml:space="preserve"> </w:t>
      </w:r>
      <w:r w:rsidRPr="005B2516">
        <w:rPr>
          <w:lang w:val="bg-BG"/>
        </w:rPr>
        <w:t>орган</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интернет.</w:t>
      </w:r>
    </w:p>
    <w:p w14:paraId="46693E39" w14:textId="4EF59314" w:rsidR="00965D25" w:rsidRPr="005B2516" w:rsidRDefault="00965D25" w:rsidP="0030568B">
      <w:pPr>
        <w:pStyle w:val="TableFigure"/>
      </w:pPr>
      <w:r w:rsidRPr="005B2516">
        <w:br w:type="column"/>
      </w:r>
      <w:r w:rsidR="00007B80" w:rsidRPr="005B2516">
        <w:lastRenderedPageBreak/>
        <w:t xml:space="preserve"> </w:t>
      </w:r>
      <w:r w:rsidRPr="005B2516">
        <w:t>Схема</w:t>
      </w:r>
      <w:r w:rsidR="00007B80" w:rsidRPr="005B2516">
        <w:t xml:space="preserve"> </w:t>
      </w:r>
      <w:r w:rsidRPr="005B2516">
        <w:t>на</w:t>
      </w:r>
      <w:r w:rsidR="00007B80" w:rsidRPr="005B2516">
        <w:t xml:space="preserve"> </w:t>
      </w:r>
      <w:r w:rsidRPr="005B2516">
        <w:t>действие</w:t>
      </w:r>
      <w:r w:rsidR="00007B80" w:rsidRPr="005B2516">
        <w:t xml:space="preserve"> </w:t>
      </w:r>
      <w:r w:rsidRPr="005B2516">
        <w:t>при</w:t>
      </w:r>
      <w:r w:rsidR="00007B80" w:rsidRPr="005B2516">
        <w:t xml:space="preserve"> </w:t>
      </w:r>
      <w:r w:rsidRPr="005B2516">
        <w:t>установяване</w:t>
      </w:r>
      <w:r w:rsidR="00007B80" w:rsidRPr="005B2516">
        <w:t xml:space="preserve"> </w:t>
      </w:r>
      <w:r w:rsidRPr="005B2516">
        <w:t>на</w:t>
      </w:r>
      <w:r w:rsidR="00007B80" w:rsidRPr="005B2516">
        <w:t xml:space="preserve"> </w:t>
      </w:r>
      <w:r w:rsidRPr="005B2516">
        <w:t>причинена</w:t>
      </w:r>
      <w:r w:rsidR="00007B80" w:rsidRPr="005B2516">
        <w:t xml:space="preserve"> </w:t>
      </w:r>
      <w:r w:rsidRPr="005B2516">
        <w:t>екологична</w:t>
      </w:r>
      <w:r w:rsidR="00007B80" w:rsidRPr="005B2516">
        <w:t xml:space="preserve"> </w:t>
      </w:r>
      <w:r w:rsidRPr="005B2516">
        <w:t>щета,</w:t>
      </w:r>
      <w:r w:rsidR="00007B80" w:rsidRPr="005B2516">
        <w:t xml:space="preserve"> </w:t>
      </w:r>
      <w:r w:rsidRPr="005B2516">
        <w:t>в</w:t>
      </w:r>
      <w:r w:rsidR="00007B80" w:rsidRPr="005B2516">
        <w:t xml:space="preserve"> </w:t>
      </w:r>
      <w:r w:rsidRPr="005B2516">
        <w:t>случаите,</w:t>
      </w:r>
      <w:r w:rsidR="00007B80" w:rsidRPr="005B2516">
        <w:t xml:space="preserve"> </w:t>
      </w:r>
      <w:r w:rsidRPr="005B2516">
        <w:t>когато</w:t>
      </w:r>
      <w:r w:rsidR="00007B80" w:rsidRPr="005B2516">
        <w:t xml:space="preserve"> </w:t>
      </w:r>
      <w:r w:rsidRPr="005B2516">
        <w:t>операторът</w:t>
      </w:r>
      <w:r w:rsidR="00007B80" w:rsidRPr="005B2516">
        <w:t xml:space="preserve"> </w:t>
      </w:r>
      <w:r w:rsidRPr="005B2516">
        <w:t>е</w:t>
      </w:r>
      <w:r w:rsidR="00007B80" w:rsidRPr="005B2516">
        <w:t xml:space="preserve"> </w:t>
      </w:r>
      <w:r w:rsidRPr="005B2516">
        <w:t>неизвестен</w:t>
      </w:r>
    </w:p>
    <w:p w14:paraId="4E84FCFA" w14:textId="77777777" w:rsidR="00965D25" w:rsidRPr="005B2516" w:rsidRDefault="00965D25" w:rsidP="007B598A">
      <w:pPr>
        <w:spacing w:before="0" w:after="0"/>
        <w:ind w:firstLine="0"/>
        <w:rPr>
          <w:lang w:val="bg-BG"/>
        </w:rPr>
      </w:pPr>
      <w:r w:rsidRPr="005B2516">
        <w:rPr>
          <w:noProof/>
          <w:lang w:val="bg-BG" w:eastAsia="en-US"/>
        </w:rPr>
        <mc:AlternateContent>
          <mc:Choice Requires="wpc">
            <w:drawing>
              <wp:inline distT="0" distB="0" distL="0" distR="0" wp14:anchorId="24F5803D" wp14:editId="6310D56E">
                <wp:extent cx="5969635" cy="7606916"/>
                <wp:effectExtent l="0" t="0" r="12065" b="0"/>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5" name="Rectangle 85"/>
                        <wps:cNvSpPr/>
                        <wps:spPr>
                          <a:xfrm>
                            <a:off x="35998" y="418715"/>
                            <a:ext cx="5933637" cy="7086350"/>
                          </a:xfrm>
                          <a:prstGeom prst="rect">
                            <a:avLst/>
                          </a:prstGeom>
                          <a:ln/>
                        </wps:spPr>
                        <wps:style>
                          <a:lnRef idx="3">
                            <a:schemeClr val="lt1"/>
                          </a:lnRef>
                          <a:fillRef idx="1">
                            <a:schemeClr val="accent2"/>
                          </a:fillRef>
                          <a:effectRef idx="1">
                            <a:schemeClr val="accent2"/>
                          </a:effectRef>
                          <a:fontRef idx="minor">
                            <a:schemeClr val="lt1"/>
                          </a:fontRef>
                        </wps:style>
                        <wps:txbx>
                          <w:txbxContent>
                            <w:p w14:paraId="76C84A9E" w14:textId="77777777" w:rsidR="00705F2F" w:rsidRPr="004F35A7" w:rsidRDefault="00705F2F" w:rsidP="00965D25">
                              <w:pPr>
                                <w:pStyle w:val="TextBox"/>
                                <w:jc w:val="center"/>
                                <w:rPr>
                                  <w:lang w:val="en-US"/>
                                </w:rPr>
                              </w:pPr>
                              <w:r>
                                <w:t>ЕКОЛОГИЧНИ  ЩЕТИ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1161940" y="3482744"/>
                            <a:ext cx="1452576" cy="1057975"/>
                          </a:xfrm>
                          <a:prstGeom prst="rect">
                            <a:avLst/>
                          </a:prstGeom>
                          <a:solidFill>
                            <a:schemeClr val="lt1"/>
                          </a:solidFill>
                          <a:ln w="6350">
                            <a:solidFill>
                              <a:prstClr val="black"/>
                            </a:solidFill>
                          </a:ln>
                        </wps:spPr>
                        <wps:txbx>
                          <w:txbxContent>
                            <w:p w14:paraId="7CE39238" w14:textId="77777777" w:rsidR="00705F2F" w:rsidRDefault="00705F2F" w:rsidP="00A769EE">
                              <w:pPr>
                                <w:pStyle w:val="TextBoxBulleted"/>
                              </w:pPr>
                              <w:r>
                                <w:t>изпълнява оздравителните мерки съгласно заповедта на компетентния орган, освен ако не е установен след като мерките са изпълнени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2741118" y="473097"/>
                            <a:ext cx="1631929" cy="381000"/>
                          </a:xfrm>
                          <a:prstGeom prst="rect">
                            <a:avLst/>
                          </a:prstGeom>
                          <a:solidFill>
                            <a:schemeClr val="lt1"/>
                          </a:solidFill>
                          <a:ln w="6350">
                            <a:solidFill>
                              <a:prstClr val="black"/>
                            </a:solidFill>
                          </a:ln>
                        </wps:spPr>
                        <wps:txbx>
                          <w:txbxContent>
                            <w:p w14:paraId="416D743E" w14:textId="77777777" w:rsidR="00705F2F" w:rsidRDefault="00705F2F" w:rsidP="00A769EE">
                              <w:pPr>
                                <w:pStyle w:val="TextBoxBulleted"/>
                              </w:pPr>
                              <w:r>
                                <w:t>може да предприеме незабавни мерки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2741119" y="1463289"/>
                            <a:ext cx="1631933" cy="930302"/>
                          </a:xfrm>
                          <a:prstGeom prst="rect">
                            <a:avLst/>
                          </a:prstGeom>
                          <a:solidFill>
                            <a:schemeClr val="lt1"/>
                          </a:solidFill>
                          <a:ln w="6350">
                            <a:solidFill>
                              <a:prstClr val="black"/>
                            </a:solidFill>
                          </a:ln>
                        </wps:spPr>
                        <wps:txbx>
                          <w:txbxContent>
                            <w:p w14:paraId="1F1138C8" w14:textId="77777777" w:rsidR="00705F2F" w:rsidRDefault="00705F2F" w:rsidP="00A769EE">
                              <w:pPr>
                                <w:pStyle w:val="TextBoxBulleted"/>
                              </w:pPr>
                              <w:r>
                                <w:t>изготвя предложение до министъра на околната среда и водите за одобряване на оздравителни мерки в срок от 3 дни след съставянето на протокола от проверката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4490523" y="958873"/>
                            <a:ext cx="1295399" cy="349249"/>
                          </a:xfrm>
                          <a:prstGeom prst="rect">
                            <a:avLst/>
                          </a:prstGeom>
                          <a:solidFill>
                            <a:schemeClr val="lt1"/>
                          </a:solidFill>
                          <a:ln w="6350">
                            <a:solidFill>
                              <a:prstClr val="black"/>
                            </a:solidFill>
                          </a:ln>
                        </wps:spPr>
                        <wps:txbx>
                          <w:txbxContent>
                            <w:p w14:paraId="72BC045B" w14:textId="77777777" w:rsidR="00705F2F" w:rsidRDefault="00705F2F" w:rsidP="00A769EE">
                              <w:pPr>
                                <w:pStyle w:val="TextBoxBulleted"/>
                              </w:pPr>
                              <w:r>
                                <w:t>участват в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2741119" y="2512861"/>
                            <a:ext cx="1631932" cy="1407381"/>
                          </a:xfrm>
                          <a:prstGeom prst="rect">
                            <a:avLst/>
                          </a:prstGeom>
                          <a:solidFill>
                            <a:schemeClr val="lt1"/>
                          </a:solidFill>
                          <a:ln w="6350">
                            <a:solidFill>
                              <a:prstClr val="black"/>
                            </a:solidFill>
                          </a:ln>
                        </wps:spPr>
                        <wps:txbx>
                          <w:txbxContent>
                            <w:p w14:paraId="31FFFDA3" w14:textId="77777777" w:rsidR="00705F2F" w:rsidRDefault="00705F2F" w:rsidP="00A769EE">
                              <w:pPr>
                                <w:pStyle w:val="TextBoxBulleted"/>
                              </w:pPr>
                              <w:r>
                                <w:t>министърът на околната среда и водите в срок от 30 дни изготвя проект на заповед за определяне на оздравителни мерки и уведомява писмено областния управител</w:t>
                              </w:r>
                            </w:p>
                            <w:p w14:paraId="44B22351" w14:textId="77777777" w:rsidR="00705F2F" w:rsidRDefault="00705F2F" w:rsidP="00A769EE">
                              <w:pPr>
                                <w:pStyle w:val="TextBoxBulleted"/>
                              </w:pPr>
                              <w:r>
                                <w:t>обявява проекта на заповед на интернет страницата си с покана за представяне на становища със срок 14 дни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2741118" y="965222"/>
                            <a:ext cx="1631930" cy="349250"/>
                          </a:xfrm>
                          <a:prstGeom prst="rect">
                            <a:avLst/>
                          </a:prstGeom>
                          <a:solidFill>
                            <a:schemeClr val="lt1"/>
                          </a:solidFill>
                          <a:ln w="6350">
                            <a:solidFill>
                              <a:prstClr val="black"/>
                            </a:solidFill>
                          </a:ln>
                        </wps:spPr>
                        <wps:txbx>
                          <w:txbxContent>
                            <w:p w14:paraId="0101B0BF" w14:textId="77777777" w:rsidR="00705F2F" w:rsidRDefault="00705F2F" w:rsidP="00A769EE">
                              <w:pPr>
                                <w:pStyle w:val="TextBoxBulleted"/>
                              </w:pPr>
                              <w:r>
                                <w:t>извършва проверка и съставя протокол в срок 3 дни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4491157" y="1463288"/>
                            <a:ext cx="1295399" cy="1005169"/>
                          </a:xfrm>
                          <a:prstGeom prst="rect">
                            <a:avLst/>
                          </a:prstGeom>
                          <a:solidFill>
                            <a:schemeClr val="lt1"/>
                          </a:solidFill>
                          <a:ln w="6350">
                            <a:solidFill>
                              <a:prstClr val="black"/>
                            </a:solidFill>
                          </a:ln>
                        </wps:spPr>
                        <wps:txbx>
                          <w:txbxContent>
                            <w:p w14:paraId="38E64C74" w14:textId="77777777" w:rsidR="00705F2F" w:rsidRDefault="00705F2F" w:rsidP="00A769EE">
                              <w:pPr>
                                <w:pStyle w:val="TextBoxBulleted"/>
                              </w:pPr>
                              <w:r>
                                <w:t>уведомяват писмено кмета на общината, на чиято територия са причинени екологични щети за проекта на заповед на компетентния орган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2741116" y="4038518"/>
                            <a:ext cx="1631931" cy="1733248"/>
                          </a:xfrm>
                          <a:prstGeom prst="rect">
                            <a:avLst/>
                          </a:prstGeom>
                          <a:solidFill>
                            <a:schemeClr val="lt1"/>
                          </a:solidFill>
                          <a:ln w="6350">
                            <a:solidFill>
                              <a:prstClr val="black"/>
                            </a:solidFill>
                          </a:ln>
                        </wps:spPr>
                        <wps:txbx>
                          <w:txbxContent>
                            <w:p w14:paraId="760FD967" w14:textId="77777777" w:rsidR="00705F2F" w:rsidRDefault="00705F2F" w:rsidP="00A769EE">
                              <w:pPr>
                                <w:pStyle w:val="TextBoxBulleted"/>
                              </w:pPr>
                              <w:r>
                                <w:t xml:space="preserve">до 7 дни след изтичане на срока за становища и предложения, министърът на околната среда издава заповед за прилагане на оздравителни мерки, като отчита и </w:t>
                              </w:r>
                              <w:r w:rsidRPr="009B7E87">
                                <w:t xml:space="preserve">постъпилите </w:t>
                              </w:r>
                              <w:r>
                                <w:t xml:space="preserve">законосъобразни </w:t>
                              </w:r>
                              <w:r w:rsidRPr="009B7E87">
                                <w:t>препоръки и становища</w:t>
                              </w:r>
                            </w:p>
                            <w:p w14:paraId="591432DC" w14:textId="77777777" w:rsidR="00705F2F" w:rsidRDefault="00705F2F" w:rsidP="00A769EE">
                              <w:pPr>
                                <w:pStyle w:val="TextBoxBulleted"/>
                              </w:pPr>
                              <w:r>
                                <w:t>заповедта посочва и областния управител, отговорен за изпълнението на оздравителните мерки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4490523" y="485795"/>
                            <a:ext cx="1295399" cy="381000"/>
                          </a:xfrm>
                          <a:prstGeom prst="rect">
                            <a:avLst/>
                          </a:prstGeom>
                          <a:solidFill>
                            <a:schemeClr val="lt1"/>
                          </a:solidFill>
                          <a:ln w="6350">
                            <a:solidFill>
                              <a:prstClr val="black"/>
                            </a:solidFill>
                          </a:ln>
                        </wps:spPr>
                        <wps:txbx>
                          <w:txbxContent>
                            <w:p w14:paraId="76F0183B" w14:textId="77777777" w:rsidR="00705F2F" w:rsidRDefault="00705F2F" w:rsidP="00A769EE">
                              <w:pPr>
                                <w:pStyle w:val="TextBoxBulleted"/>
                              </w:pPr>
                              <w:r>
                                <w:t>може да предприеме незабавни мерки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a:off x="1161940" y="1661808"/>
                            <a:ext cx="1452577" cy="1630281"/>
                          </a:xfrm>
                          <a:prstGeom prst="rect">
                            <a:avLst/>
                          </a:prstGeom>
                          <a:solidFill>
                            <a:schemeClr val="lt1"/>
                          </a:solidFill>
                          <a:ln w="6350">
                            <a:solidFill>
                              <a:prstClr val="black"/>
                            </a:solidFill>
                          </a:ln>
                        </wps:spPr>
                        <wps:txbx>
                          <w:txbxContent>
                            <w:p w14:paraId="73DE885D" w14:textId="77777777" w:rsidR="00705F2F" w:rsidRDefault="00705F2F" w:rsidP="00A769EE">
                              <w:pPr>
                                <w:pStyle w:val="TextBoxBulleted"/>
                              </w:pPr>
                              <w:r>
                                <w:t>в 14-дневен срок след установяване на оператора съгл. чл. 36 от ЗОПОЕЩ, министърът на околната среда издава заповед за прилагане на оздравителни мерки, вкл. последователност при предприемането им в случаите на причинени няколко екологични щети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a:off x="4491157" y="2616205"/>
                            <a:ext cx="1295399" cy="1422283"/>
                          </a:xfrm>
                          <a:prstGeom prst="rect">
                            <a:avLst/>
                          </a:prstGeom>
                          <a:solidFill>
                            <a:schemeClr val="lt1"/>
                          </a:solidFill>
                          <a:ln w="6350">
                            <a:solidFill>
                              <a:prstClr val="black"/>
                            </a:solidFill>
                          </a:ln>
                        </wps:spPr>
                        <wps:txbx>
                          <w:txbxContent>
                            <w:p w14:paraId="3B225E95" w14:textId="77777777" w:rsidR="00705F2F" w:rsidRDefault="00705F2F" w:rsidP="00A769EE">
                              <w:pPr>
                                <w:pStyle w:val="TextBoxBulleted"/>
                              </w:pPr>
                              <w:r>
                                <w:t>изпълняват оздравителните мерки, когато операторът е неизвестен или не успее да изпълни задълженията си в изпълнение на заповедта на министъра на околната среда и водите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19"/>
                        <wps:cNvSpPr txBox="1"/>
                        <wps:spPr>
                          <a:xfrm>
                            <a:off x="1146038" y="9525"/>
                            <a:ext cx="1468478" cy="389890"/>
                          </a:xfrm>
                          <a:prstGeom prst="rect">
                            <a:avLst/>
                          </a:prstGeom>
                          <a:solidFill>
                            <a:schemeClr val="lt1"/>
                          </a:solidFill>
                          <a:ln w="6350">
                            <a:solidFill>
                              <a:prstClr val="black"/>
                            </a:solidFill>
                          </a:ln>
                        </wps:spPr>
                        <wps:txbx>
                          <w:txbxContent>
                            <w:p w14:paraId="30934B47" w14:textId="77777777" w:rsidR="00705F2F" w:rsidRDefault="00705F2F" w:rsidP="00965D25">
                              <w:pPr>
                                <w:pStyle w:val="NormalWeb"/>
                                <w:spacing w:before="0" w:after="0"/>
                                <w:ind w:left="29"/>
                                <w:jc w:val="center"/>
                              </w:pPr>
                              <w:r>
                                <w:rPr>
                                  <w:rFonts w:ascii="Arial Narrow" w:eastAsia="SimSun" w:hAnsi="Arial Narrow"/>
                                  <w:b/>
                                  <w:bCs/>
                                  <w:sz w:val="20"/>
                                  <w:szCs w:val="20"/>
                                  <w:lang w:val="bg-BG"/>
                                </w:rPr>
                                <w:t xml:space="preserve">Оператор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Text Box 20"/>
                        <wps:cNvSpPr txBox="1"/>
                        <wps:spPr>
                          <a:xfrm>
                            <a:off x="2741116" y="9525"/>
                            <a:ext cx="1631930" cy="389890"/>
                          </a:xfrm>
                          <a:prstGeom prst="rect">
                            <a:avLst/>
                          </a:prstGeom>
                          <a:solidFill>
                            <a:schemeClr val="lt1"/>
                          </a:solidFill>
                          <a:ln w="6350">
                            <a:solidFill>
                              <a:prstClr val="black"/>
                            </a:solidFill>
                          </a:ln>
                        </wps:spPr>
                        <wps:txbx>
                          <w:txbxContent>
                            <w:p w14:paraId="1DBBB1C5" w14:textId="77777777" w:rsidR="00705F2F" w:rsidRDefault="00705F2F" w:rsidP="00965D25">
                              <w:pPr>
                                <w:pStyle w:val="NormalWeb"/>
                                <w:spacing w:before="0" w:after="0"/>
                                <w:ind w:left="29"/>
                                <w:jc w:val="center"/>
                                <w:rPr>
                                  <w:rFonts w:ascii="Arial Narrow" w:eastAsia="SimSun" w:hAnsi="Arial Narrow"/>
                                  <w:b/>
                                  <w:bCs/>
                                  <w:sz w:val="20"/>
                                  <w:szCs w:val="20"/>
                                  <w:lang w:val="bg-BG"/>
                                </w:rPr>
                              </w:pPr>
                              <w:r>
                                <w:rPr>
                                  <w:rFonts w:ascii="Arial Narrow" w:eastAsia="SimSun" w:hAnsi="Arial Narrow"/>
                                  <w:b/>
                                  <w:bCs/>
                                  <w:sz w:val="20"/>
                                  <w:szCs w:val="20"/>
                                  <w:lang w:val="bg-BG"/>
                                </w:rPr>
                                <w:t>Компетентен орган</w:t>
                              </w:r>
                            </w:p>
                            <w:p w14:paraId="449F9747" w14:textId="77777777" w:rsidR="00705F2F" w:rsidRDefault="00705F2F" w:rsidP="00965D25">
                              <w:pPr>
                                <w:pStyle w:val="NormalWeb"/>
                                <w:spacing w:before="0" w:after="0"/>
                                <w:ind w:left="29"/>
                                <w:jc w:val="center"/>
                                <w:rPr>
                                  <w:rFonts w:ascii="Arial Narrow" w:eastAsia="SimSun" w:hAnsi="Arial Narrow"/>
                                  <w:b/>
                                  <w:bCs/>
                                  <w:sz w:val="20"/>
                                  <w:szCs w:val="20"/>
                                  <w:lang w:val="bg-BG"/>
                                </w:rPr>
                              </w:pPr>
                              <w:r>
                                <w:rPr>
                                  <w:rFonts w:ascii="Arial Narrow" w:eastAsia="SimSun" w:hAnsi="Arial Narrow"/>
                                  <w:b/>
                                  <w:bCs/>
                                  <w:sz w:val="20"/>
                                  <w:szCs w:val="20"/>
                                  <w:lang w:val="bg-BG"/>
                                </w:rPr>
                                <w:t>по чл. 6, т. 2-4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Text Box 21"/>
                        <wps:cNvSpPr txBox="1"/>
                        <wps:spPr>
                          <a:xfrm>
                            <a:off x="4490523" y="0"/>
                            <a:ext cx="1247140" cy="399415"/>
                          </a:xfrm>
                          <a:prstGeom prst="rect">
                            <a:avLst/>
                          </a:prstGeom>
                          <a:solidFill>
                            <a:schemeClr val="lt1"/>
                          </a:solidFill>
                          <a:ln w="6350">
                            <a:solidFill>
                              <a:prstClr val="black"/>
                            </a:solidFill>
                          </a:ln>
                        </wps:spPr>
                        <wps:txbx>
                          <w:txbxContent>
                            <w:p w14:paraId="397B47EC" w14:textId="77777777" w:rsidR="00705F2F" w:rsidRDefault="00705F2F" w:rsidP="00965D25">
                              <w:pPr>
                                <w:pStyle w:val="NormalWeb"/>
                                <w:spacing w:before="0" w:after="0"/>
                                <w:ind w:left="29"/>
                                <w:jc w:val="center"/>
                              </w:pPr>
                              <w:r>
                                <w:rPr>
                                  <w:rFonts w:ascii="Arial Narrow" w:eastAsia="SimSun" w:hAnsi="Arial Narrow"/>
                                  <w:b/>
                                  <w:bCs/>
                                  <w:sz w:val="20"/>
                                  <w:szCs w:val="20"/>
                                  <w:lang w:val="bg-BG"/>
                                </w:rPr>
                                <w:t>Областни управители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Text Box 111"/>
                        <wps:cNvSpPr txBox="1"/>
                        <wps:spPr>
                          <a:xfrm>
                            <a:off x="1161940" y="485699"/>
                            <a:ext cx="1452576" cy="913979"/>
                          </a:xfrm>
                          <a:prstGeom prst="rect">
                            <a:avLst/>
                          </a:prstGeom>
                          <a:solidFill>
                            <a:schemeClr val="lt1"/>
                          </a:solidFill>
                          <a:ln w="6350">
                            <a:solidFill>
                              <a:prstClr val="black"/>
                            </a:solidFill>
                          </a:ln>
                        </wps:spPr>
                        <wps:txbx>
                          <w:txbxContent>
                            <w:p w14:paraId="49830D5D" w14:textId="6B4F07F0" w:rsidR="00705F2F" w:rsidRDefault="00705F2F" w:rsidP="00A769EE">
                              <w:pPr>
                                <w:pStyle w:val="TextBoxBulleted"/>
                              </w:pPr>
                              <w:r>
                                <w:t xml:space="preserve">операторът се смята за неизвестен до установяването му с констативен протокол от компетентния орган по чл. 6, т.2-4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2741116" y="5902658"/>
                            <a:ext cx="1631931" cy="1574705"/>
                          </a:xfrm>
                          <a:prstGeom prst="rect">
                            <a:avLst/>
                          </a:prstGeom>
                          <a:solidFill>
                            <a:schemeClr val="lt1"/>
                          </a:solidFill>
                          <a:ln w="6350">
                            <a:solidFill>
                              <a:prstClr val="black"/>
                            </a:solidFill>
                          </a:ln>
                        </wps:spPr>
                        <wps:txbx>
                          <w:txbxContent>
                            <w:p w14:paraId="43A48074" w14:textId="77777777" w:rsidR="00705F2F" w:rsidRDefault="00705F2F" w:rsidP="00A769EE">
                              <w:pPr>
                                <w:pStyle w:val="TextBoxBulleted"/>
                              </w:pPr>
                              <w:r>
                                <w:t xml:space="preserve">до 14 дни след установяване на оператора, министърът на околната среда издава заповед за прилагане на оздравителни мерки, като отчита и </w:t>
                              </w:r>
                              <w:r w:rsidRPr="009B7E87">
                                <w:t xml:space="preserve">постъпилите </w:t>
                              </w:r>
                              <w:r>
                                <w:t xml:space="preserve">законосъобразни </w:t>
                              </w:r>
                              <w:r w:rsidRPr="009B7E87">
                                <w:t>препоръки и становища</w:t>
                              </w:r>
                            </w:p>
                            <w:p w14:paraId="18E0A98D" w14:textId="77777777" w:rsidR="00705F2F" w:rsidRDefault="00705F2F" w:rsidP="00A769EE">
                              <w:pPr>
                                <w:pStyle w:val="TextBoxBulleted"/>
                              </w:pPr>
                              <w:r>
                                <w:t>заповедта се връчва до 7 дни след издаването й и се публикува на интернет страницата на МОСВ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Text Box 123"/>
                        <wps:cNvSpPr txBox="1"/>
                        <wps:spPr>
                          <a:xfrm>
                            <a:off x="1161941" y="4718978"/>
                            <a:ext cx="1452576" cy="1195902"/>
                          </a:xfrm>
                          <a:prstGeom prst="rect">
                            <a:avLst/>
                          </a:prstGeom>
                          <a:solidFill>
                            <a:schemeClr val="lt1"/>
                          </a:solidFill>
                          <a:ln w="6350">
                            <a:solidFill>
                              <a:prstClr val="black"/>
                            </a:solidFill>
                          </a:ln>
                        </wps:spPr>
                        <wps:txbx>
                          <w:txbxContent>
                            <w:p w14:paraId="7DD53DAB" w14:textId="77777777" w:rsidR="00705F2F" w:rsidRDefault="00705F2F" w:rsidP="00A769EE">
                              <w:pPr>
                                <w:pStyle w:val="TextBoxBulleted"/>
                              </w:pPr>
                              <w:r>
                                <w:t>възстановява разходите за изпълнение на оздравителните мерки, като внася сумите по бюджета на органа на изпълнителната власт, който ги е извършил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4491157" y="4207829"/>
                            <a:ext cx="1295399" cy="1563938"/>
                          </a:xfrm>
                          <a:prstGeom prst="rect">
                            <a:avLst/>
                          </a:prstGeom>
                          <a:solidFill>
                            <a:schemeClr val="lt1"/>
                          </a:solidFill>
                          <a:ln w="6350">
                            <a:solidFill>
                              <a:prstClr val="black"/>
                            </a:solidFill>
                          </a:ln>
                        </wps:spPr>
                        <wps:txbx>
                          <w:txbxContent>
                            <w:p w14:paraId="78ABB2D7" w14:textId="77777777" w:rsidR="00705F2F" w:rsidRDefault="00705F2F" w:rsidP="00A769EE">
                              <w:pPr>
                                <w:pStyle w:val="TextBoxBulleted"/>
                              </w:pPr>
                              <w:r>
                                <w:t>възстановява си изразходваните средства за оздравителните мерки, освен в случаите, когато прецени, че разходите по възстановяването ще бъдат по-големи от сумата, която ще бъде възстановена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Text Box 167"/>
                        <wps:cNvSpPr txBox="1"/>
                        <wps:spPr>
                          <a:xfrm>
                            <a:off x="4490523" y="5914880"/>
                            <a:ext cx="1295399" cy="936529"/>
                          </a:xfrm>
                          <a:prstGeom prst="rect">
                            <a:avLst/>
                          </a:prstGeom>
                          <a:solidFill>
                            <a:schemeClr val="lt1"/>
                          </a:solidFill>
                          <a:ln w="6350">
                            <a:solidFill>
                              <a:prstClr val="black"/>
                            </a:solidFill>
                          </a:ln>
                        </wps:spPr>
                        <wps:txbx>
                          <w:txbxContent>
                            <w:p w14:paraId="6DF8EDB2" w14:textId="77777777" w:rsidR="00705F2F" w:rsidRDefault="00705F2F" w:rsidP="00A769EE">
                              <w:pPr>
                                <w:pStyle w:val="TextBoxBulleted"/>
                              </w:pPr>
                              <w:r>
                                <w:t>съдейства на компетентните органи при налагане на принудителни административни мерки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4F5803D" id="Canvas 115" o:spid="_x0000_s1247" editas="canvas" style="width:470.05pt;height:598.95pt;mso-position-horizontal-relative:char;mso-position-vertical-relative:line" coordsize="59696,76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">
                <v:shape id="_x0000_s1248" type="#_x0000_t75" style="position:absolute;width:59696;height:76066;visibility:visible;mso-wrap-style:square">
                  <v:fill o:detectmouseclick="t"/>
                  <v:path o:connecttype="none"/>
                </v:shape>
                <v:rect id="Rectangle 85" o:spid="_x0000_s1249" style="position:absolute;left:359;top:4187;width:59337;height:70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" fillcolor="#b2b2b2 [3205]" strokecolor="white [3201]" strokeweight="1.5pt">
                  <v:textbox style="layout-flow:vertical;mso-layout-flow-alt:bottom-to-top">
                    <w:txbxContent>
                      <w:p w14:paraId="76C84A9E" w14:textId="77777777" w:rsidR="00705F2F" w:rsidRPr="004F35A7" w:rsidRDefault="00705F2F" w:rsidP="00965D25">
                        <w:pPr>
                          <w:pStyle w:val="TextBox"/>
                          <w:jc w:val="center"/>
                          <w:rPr>
                            <w:lang w:val="en-US"/>
                          </w:rPr>
                        </w:pPr>
                        <w:r>
                          <w:t>ЕКОЛОГИЧНИ  ЩЕТИ</w:t>
                        </w:r>
                      </w:p>
                    </w:txbxContent>
                  </v:textbox>
                </v:rect>
                <v:shape id="Text Box 92" o:spid="_x0000_s1250" type="#_x0000_t202" style="position:absolute;left:11619;top:34827;width:14526;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" fillcolor="white [3201]" strokeweight=".5pt">
                  <v:textbox>
                    <w:txbxContent>
                      <w:p w14:paraId="7CE39238" w14:textId="77777777" w:rsidR="00705F2F" w:rsidRDefault="00705F2F" w:rsidP="00A769EE">
                        <w:pPr>
                          <w:pStyle w:val="TextBoxBulleted"/>
                        </w:pPr>
                        <w:r>
                          <w:t>изпълнява оздравителните мерки съгласно заповедта на компетентния орган, освен ако не е установен след като мерките са изпълнени</w:t>
                        </w:r>
                      </w:p>
                    </w:txbxContent>
                  </v:textbox>
                </v:shape>
                <v:shape id="Text Box 95" o:spid="_x0000_s1251" type="#_x0000_t202" style="position:absolute;left:27411;top:4730;width:1631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8ugwgAAANsAAAAPAAAAZHJzL2Rvd25yZXYueG1sRI9BSwMx&#10;FITvgv8hPMGbzSoo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Aa88ugwgAAANsAAAAPAAAA&#10;AAAAAAAAAAAAAAcCAABkcnMvZG93bnJldi54bWxQSwUGAAAAAAMAAwC3AAAA9gIAAAAA&#10;" fillcolor="white [3201]" strokeweight=".5pt">
                  <v:textbox>
                    <w:txbxContent>
                      <w:p w14:paraId="416D743E" w14:textId="77777777" w:rsidR="00705F2F" w:rsidRDefault="00705F2F" w:rsidP="00A769EE">
                        <w:pPr>
                          <w:pStyle w:val="TextBoxBulleted"/>
                        </w:pPr>
                        <w:r>
                          <w:t>може да предприеме незабавни мерки</w:t>
                        </w:r>
                      </w:p>
                    </w:txbxContent>
                  </v:textbox>
                </v:shape>
                <v:shape id="Text Box 96" o:spid="_x0000_s1252" type="#_x0000_t202" style="position:absolute;left:27411;top:14632;width:16319;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" fillcolor="white [3201]" strokeweight=".5pt">
                  <v:textbox>
                    <w:txbxContent>
                      <w:p w14:paraId="1F1138C8" w14:textId="77777777" w:rsidR="00705F2F" w:rsidRDefault="00705F2F" w:rsidP="00A769EE">
                        <w:pPr>
                          <w:pStyle w:val="TextBoxBulleted"/>
                        </w:pPr>
                        <w:r>
                          <w:t>изготвя предложение до министъра на околната среда и водите за одобряване на оздравителни мерки в срок от 3 дни след съставянето на протокола от проверката</w:t>
                        </w:r>
                      </w:p>
                    </w:txbxContent>
                  </v:textbox>
                </v:shape>
                <v:shape id="Text Box 97" o:spid="_x0000_s1253" type="#_x0000_t202" style="position:absolute;left:44905;top:9588;width:12954;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" fillcolor="white [3201]" strokeweight=".5pt">
                  <v:textbox>
                    <w:txbxContent>
                      <w:p w14:paraId="72BC045B" w14:textId="77777777" w:rsidR="00705F2F" w:rsidRDefault="00705F2F" w:rsidP="00A769EE">
                        <w:pPr>
                          <w:pStyle w:val="TextBoxBulleted"/>
                        </w:pPr>
                        <w:r>
                          <w:t>участват в проверки</w:t>
                        </w:r>
                      </w:p>
                    </w:txbxContent>
                  </v:textbox>
                </v:shape>
                <v:shape id="Text Box 98" o:spid="_x0000_s1254" type="#_x0000_t202" style="position:absolute;left:27411;top:25128;width:16319;height:14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" fillcolor="white [3201]" strokeweight=".5pt">
                  <v:textbox>
                    <w:txbxContent>
                      <w:p w14:paraId="31FFFDA3" w14:textId="77777777" w:rsidR="00705F2F" w:rsidRDefault="00705F2F" w:rsidP="00A769EE">
                        <w:pPr>
                          <w:pStyle w:val="TextBoxBulleted"/>
                        </w:pPr>
                        <w:r>
                          <w:t>министърът на околната среда и водите в срок от 30 дни изготвя проект на заповед за определяне на оздравителни мерки и уведомява писмено областния управител</w:t>
                        </w:r>
                      </w:p>
                      <w:p w14:paraId="44B22351" w14:textId="77777777" w:rsidR="00705F2F" w:rsidRDefault="00705F2F" w:rsidP="00A769EE">
                        <w:pPr>
                          <w:pStyle w:val="TextBoxBulleted"/>
                        </w:pPr>
                        <w:r>
                          <w:t>обявява проекта на заповед на интернет страницата си с покана за представяне на становища със срок 14 дни</w:t>
                        </w:r>
                      </w:p>
                    </w:txbxContent>
                  </v:textbox>
                </v:shape>
                <v:shape id="Text Box 101" o:spid="_x0000_s1255" type="#_x0000_t202" style="position:absolute;left:27411;top:9652;width:16319;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" fillcolor="white [3201]" strokeweight=".5pt">
                  <v:textbox>
                    <w:txbxContent>
                      <w:p w14:paraId="0101B0BF" w14:textId="77777777" w:rsidR="00705F2F" w:rsidRDefault="00705F2F" w:rsidP="00A769EE">
                        <w:pPr>
                          <w:pStyle w:val="TextBoxBulleted"/>
                        </w:pPr>
                        <w:r>
                          <w:t>извършва проверка и съставя протокол в срок 3 дни</w:t>
                        </w:r>
                      </w:p>
                    </w:txbxContent>
                  </v:textbox>
                </v:shape>
                <v:shape id="Text Box 106" o:spid="_x0000_s1256" type="#_x0000_t202" style="position:absolute;left:44911;top:14632;width:12954;height:10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" fillcolor="white [3201]" strokeweight=".5pt">
                  <v:textbox>
                    <w:txbxContent>
                      <w:p w14:paraId="38E64C74" w14:textId="77777777" w:rsidR="00705F2F" w:rsidRDefault="00705F2F" w:rsidP="00A769EE">
                        <w:pPr>
                          <w:pStyle w:val="TextBoxBulleted"/>
                        </w:pPr>
                        <w:r>
                          <w:t>уведомяват писмено кмета на общината, на чиято територия са причинени екологични щети за проекта на заповед на компетентния орган</w:t>
                        </w:r>
                      </w:p>
                    </w:txbxContent>
                  </v:textbox>
                </v:shape>
                <v:shape id="Text Box 107" o:spid="_x0000_s1257" type="#_x0000_t202" style="position:absolute;left:27411;top:40385;width:16319;height:17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" fillcolor="white [3201]" strokeweight=".5pt">
                  <v:textbox>
                    <w:txbxContent>
                      <w:p w14:paraId="760FD967" w14:textId="77777777" w:rsidR="00705F2F" w:rsidRDefault="00705F2F" w:rsidP="00A769EE">
                        <w:pPr>
                          <w:pStyle w:val="TextBoxBulleted"/>
                        </w:pPr>
                        <w:r>
                          <w:t xml:space="preserve">до 7 дни след изтичане на срока за становища и предложения, министърът на околната среда издава заповед за прилагане на оздравителни мерки, като отчита и </w:t>
                        </w:r>
                        <w:r w:rsidRPr="009B7E87">
                          <w:t xml:space="preserve">постъпилите </w:t>
                        </w:r>
                        <w:r>
                          <w:t xml:space="preserve">законосъобразни </w:t>
                        </w:r>
                        <w:r w:rsidRPr="009B7E87">
                          <w:t>препоръки и становища</w:t>
                        </w:r>
                      </w:p>
                      <w:p w14:paraId="591432DC" w14:textId="77777777" w:rsidR="00705F2F" w:rsidRDefault="00705F2F" w:rsidP="00A769EE">
                        <w:pPr>
                          <w:pStyle w:val="TextBoxBulleted"/>
                        </w:pPr>
                        <w:r>
                          <w:t>заповедта посочва и областния управител, отговорен за изпълнението на оздравителните мерки</w:t>
                        </w:r>
                      </w:p>
                    </w:txbxContent>
                  </v:textbox>
                </v:shape>
                <v:shape id="Text Box 116" o:spid="_x0000_s1258" type="#_x0000_t202" style="position:absolute;left:44905;top:4857;width:1295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" fillcolor="white [3201]" strokeweight=".5pt">
                  <v:textbox>
                    <w:txbxContent>
                      <w:p w14:paraId="76F0183B" w14:textId="77777777" w:rsidR="00705F2F" w:rsidRDefault="00705F2F" w:rsidP="00A769EE">
                        <w:pPr>
                          <w:pStyle w:val="TextBoxBulleted"/>
                        </w:pPr>
                        <w:r>
                          <w:t>може да предприеме незабавни мерки</w:t>
                        </w:r>
                      </w:p>
                    </w:txbxContent>
                  </v:textbox>
                </v:shape>
                <v:shape id="Text Box 118" o:spid="_x0000_s1259" type="#_x0000_t202" style="position:absolute;left:11619;top:16618;width:14526;height:16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" fillcolor="white [3201]" strokeweight=".5pt">
                  <v:textbox>
                    <w:txbxContent>
                      <w:p w14:paraId="73DE885D" w14:textId="77777777" w:rsidR="00705F2F" w:rsidRDefault="00705F2F" w:rsidP="00A769EE">
                        <w:pPr>
                          <w:pStyle w:val="TextBoxBulleted"/>
                        </w:pPr>
                        <w:r>
                          <w:t>в 14-дневен срок след установяване на оператора съгл. чл. 36 от ЗОПОЕЩ, министърът на околната среда издава заповед за прилагане на оздравителни мерки, вкл. последователност при предприемането им в случаите на причинени няколко екологични щети</w:t>
                        </w:r>
                      </w:p>
                    </w:txbxContent>
                  </v:textbox>
                </v:shape>
                <v:shape id="Text Box 119" o:spid="_x0000_s1260" type="#_x0000_t202" style="position:absolute;left:44911;top:26162;width:12954;height:1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" fillcolor="white [3201]" strokeweight=".5pt">
                  <v:textbox>
                    <w:txbxContent>
                      <w:p w14:paraId="3B225E95" w14:textId="77777777" w:rsidR="00705F2F" w:rsidRDefault="00705F2F" w:rsidP="00A769EE">
                        <w:pPr>
                          <w:pStyle w:val="TextBoxBulleted"/>
                        </w:pPr>
                        <w:r>
                          <w:t>изпълняват оздравителните мерки, когато операторът е неизвестен или не успее да изпълни задълженията си в изпълнение на заповедта на министъра на околната среда и водите</w:t>
                        </w:r>
                      </w:p>
                    </w:txbxContent>
                  </v:textbox>
                </v:shape>
                <v:shape id="Text Box 19" o:spid="_x0000_s1261" type="#_x0000_t202" style="position:absolute;left:11460;top:95;width:14685;height:3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" fillcolor="white [3201]" strokeweight=".5pt">
                  <v:textbox>
                    <w:txbxContent>
                      <w:p w14:paraId="30934B47" w14:textId="77777777" w:rsidR="00705F2F" w:rsidRDefault="00705F2F" w:rsidP="00965D25">
                        <w:pPr>
                          <w:pStyle w:val="NormalWeb"/>
                          <w:spacing w:before="0" w:after="0"/>
                          <w:ind w:left="29"/>
                          <w:jc w:val="center"/>
                        </w:pPr>
                        <w:r>
                          <w:rPr>
                            <w:rFonts w:ascii="Arial Narrow" w:eastAsia="SimSun" w:hAnsi="Arial Narrow"/>
                            <w:b/>
                            <w:bCs/>
                            <w:sz w:val="20"/>
                            <w:szCs w:val="20"/>
                            <w:lang w:val="bg-BG"/>
                          </w:rPr>
                          <w:t xml:space="preserve">Оператор </w:t>
                        </w:r>
                      </w:p>
                    </w:txbxContent>
                  </v:textbox>
                </v:shape>
                <v:shape id="Text Box 20" o:spid="_x0000_s1262" type="#_x0000_t202" style="position:absolute;left:27411;top:95;width:16319;height:3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" fillcolor="white [3201]" strokeweight=".5pt">
                  <v:textbox>
                    <w:txbxContent>
                      <w:p w14:paraId="1DBBB1C5" w14:textId="77777777" w:rsidR="00705F2F" w:rsidRDefault="00705F2F" w:rsidP="00965D25">
                        <w:pPr>
                          <w:pStyle w:val="NormalWeb"/>
                          <w:spacing w:before="0" w:after="0"/>
                          <w:ind w:left="29"/>
                          <w:jc w:val="center"/>
                          <w:rPr>
                            <w:rFonts w:ascii="Arial Narrow" w:eastAsia="SimSun" w:hAnsi="Arial Narrow"/>
                            <w:b/>
                            <w:bCs/>
                            <w:sz w:val="20"/>
                            <w:szCs w:val="20"/>
                            <w:lang w:val="bg-BG"/>
                          </w:rPr>
                        </w:pPr>
                        <w:r>
                          <w:rPr>
                            <w:rFonts w:ascii="Arial Narrow" w:eastAsia="SimSun" w:hAnsi="Arial Narrow"/>
                            <w:b/>
                            <w:bCs/>
                            <w:sz w:val="20"/>
                            <w:szCs w:val="20"/>
                            <w:lang w:val="bg-BG"/>
                          </w:rPr>
                          <w:t>Компетентен орган</w:t>
                        </w:r>
                      </w:p>
                      <w:p w14:paraId="449F9747" w14:textId="77777777" w:rsidR="00705F2F" w:rsidRDefault="00705F2F" w:rsidP="00965D25">
                        <w:pPr>
                          <w:pStyle w:val="NormalWeb"/>
                          <w:spacing w:before="0" w:after="0"/>
                          <w:ind w:left="29"/>
                          <w:jc w:val="center"/>
                          <w:rPr>
                            <w:rFonts w:ascii="Arial Narrow" w:eastAsia="SimSun" w:hAnsi="Arial Narrow"/>
                            <w:b/>
                            <w:bCs/>
                            <w:sz w:val="20"/>
                            <w:szCs w:val="20"/>
                            <w:lang w:val="bg-BG"/>
                          </w:rPr>
                        </w:pPr>
                        <w:r>
                          <w:rPr>
                            <w:rFonts w:ascii="Arial Narrow" w:eastAsia="SimSun" w:hAnsi="Arial Narrow"/>
                            <w:b/>
                            <w:bCs/>
                            <w:sz w:val="20"/>
                            <w:szCs w:val="20"/>
                            <w:lang w:val="bg-BG"/>
                          </w:rPr>
                          <w:t>по чл. 6, т. 2-4</w:t>
                        </w:r>
                      </w:p>
                    </w:txbxContent>
                  </v:textbox>
                </v:shape>
                <v:shape id="Text Box 21" o:spid="_x0000_s1263" type="#_x0000_t202" style="position:absolute;left:44905;width:12471;height:3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" fillcolor="white [3201]" strokeweight=".5pt">
                  <v:textbox>
                    <w:txbxContent>
                      <w:p w14:paraId="397B47EC" w14:textId="77777777" w:rsidR="00705F2F" w:rsidRDefault="00705F2F" w:rsidP="00965D25">
                        <w:pPr>
                          <w:pStyle w:val="NormalWeb"/>
                          <w:spacing w:before="0" w:after="0"/>
                          <w:ind w:left="29"/>
                          <w:jc w:val="center"/>
                        </w:pPr>
                        <w:r>
                          <w:rPr>
                            <w:rFonts w:ascii="Arial Narrow" w:eastAsia="SimSun" w:hAnsi="Arial Narrow"/>
                            <w:b/>
                            <w:bCs/>
                            <w:sz w:val="20"/>
                            <w:szCs w:val="20"/>
                            <w:lang w:val="bg-BG"/>
                          </w:rPr>
                          <w:t>Областни управители</w:t>
                        </w:r>
                      </w:p>
                    </w:txbxContent>
                  </v:textbox>
                </v:shape>
                <v:shape id="Text Box 111" o:spid="_x0000_s1264" type="#_x0000_t202" style="position:absolute;left:11619;top:4856;width:14526;height:9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" fillcolor="white [3201]" strokeweight=".5pt">
                  <v:textbox>
                    <w:txbxContent>
                      <w:p w14:paraId="49830D5D" w14:textId="6B4F07F0" w:rsidR="00705F2F" w:rsidRDefault="00705F2F" w:rsidP="00A769EE">
                        <w:pPr>
                          <w:pStyle w:val="TextBoxBulleted"/>
                        </w:pPr>
                        <w:r>
                          <w:t xml:space="preserve">операторът се смята за неизвестен до установяването му с констативен протокол от компетентния орган по чл. 6, т.2-4 </w:t>
                        </w:r>
                      </w:p>
                    </w:txbxContent>
                  </v:textbox>
                </v:shape>
                <v:shape id="Text Box 121" o:spid="_x0000_s1265" type="#_x0000_t202" style="position:absolute;left:27411;top:59026;width:16319;height:1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" fillcolor="white [3201]" strokeweight=".5pt">
                  <v:textbox>
                    <w:txbxContent>
                      <w:p w14:paraId="43A48074" w14:textId="77777777" w:rsidR="00705F2F" w:rsidRDefault="00705F2F" w:rsidP="00A769EE">
                        <w:pPr>
                          <w:pStyle w:val="TextBoxBulleted"/>
                        </w:pPr>
                        <w:r>
                          <w:t xml:space="preserve">до 14 дни след установяване на оператора, министърът на околната среда издава заповед за прилагане на оздравителни мерки, като отчита и </w:t>
                        </w:r>
                        <w:r w:rsidRPr="009B7E87">
                          <w:t xml:space="preserve">постъпилите </w:t>
                        </w:r>
                        <w:r>
                          <w:t xml:space="preserve">законосъобразни </w:t>
                        </w:r>
                        <w:r w:rsidRPr="009B7E87">
                          <w:t>препоръки и становища</w:t>
                        </w:r>
                      </w:p>
                      <w:p w14:paraId="18E0A98D" w14:textId="77777777" w:rsidR="00705F2F" w:rsidRDefault="00705F2F" w:rsidP="00A769EE">
                        <w:pPr>
                          <w:pStyle w:val="TextBoxBulleted"/>
                        </w:pPr>
                        <w:r>
                          <w:t>заповедта се връчва до 7 дни след издаването й и се публикува на интернет страницата на МОСВ</w:t>
                        </w:r>
                      </w:p>
                    </w:txbxContent>
                  </v:textbox>
                </v:shape>
                <v:shape id="Text Box 123" o:spid="_x0000_s1266" type="#_x0000_t202" style="position:absolute;left:11619;top:47189;width:14526;height:1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" fillcolor="white [3201]" strokeweight=".5pt">
                  <v:textbox>
                    <w:txbxContent>
                      <w:p w14:paraId="7DD53DAB" w14:textId="77777777" w:rsidR="00705F2F" w:rsidRDefault="00705F2F" w:rsidP="00A769EE">
                        <w:pPr>
                          <w:pStyle w:val="TextBoxBulleted"/>
                        </w:pPr>
                        <w:r>
                          <w:t>възстановява разходите за изпълнение на оздравителните мерки, като внася сумите по бюджета на органа на изпълнителната власт, който ги е извършил</w:t>
                        </w:r>
                      </w:p>
                    </w:txbxContent>
                  </v:textbox>
                </v:shape>
                <v:shape id="Text Box 124" o:spid="_x0000_s1267" type="#_x0000_t202" style="position:absolute;left:44911;top:42078;width:12954;height:1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" fillcolor="white [3201]" strokeweight=".5pt">
                  <v:textbox>
                    <w:txbxContent>
                      <w:p w14:paraId="78ABB2D7" w14:textId="77777777" w:rsidR="00705F2F" w:rsidRDefault="00705F2F" w:rsidP="00A769EE">
                        <w:pPr>
                          <w:pStyle w:val="TextBoxBulleted"/>
                        </w:pPr>
                        <w:r>
                          <w:t>възстановява си изразходваните средства за оздравителните мерки, освен в случаите, когато прецени, че разходите по възстановяването ще бъдат по-големи от сумата, която ще бъде възстановена</w:t>
                        </w:r>
                      </w:p>
                    </w:txbxContent>
                  </v:textbox>
                </v:shape>
                <v:shape id="Text Box 167" o:spid="_x0000_s1268" type="#_x0000_t202" style="position:absolute;left:44905;top:59148;width:12954;height:9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" fillcolor="white [3201]" strokeweight=".5pt">
                  <v:textbox>
                    <w:txbxContent>
                      <w:p w14:paraId="6DF8EDB2" w14:textId="77777777" w:rsidR="00705F2F" w:rsidRDefault="00705F2F" w:rsidP="00A769EE">
                        <w:pPr>
                          <w:pStyle w:val="TextBoxBulleted"/>
                        </w:pPr>
                        <w:r>
                          <w:t>съдейства на компетентните органи при налагане на принудителни административни мерки</w:t>
                        </w:r>
                      </w:p>
                    </w:txbxContent>
                  </v:textbox>
                </v:shape>
                <w10:anchorlock/>
              </v:group>
            </w:pict>
          </mc:Fallback>
        </mc:AlternateContent>
      </w:r>
    </w:p>
    <w:p w14:paraId="5EE9EEB7" w14:textId="380CDCD6" w:rsidR="00965D25" w:rsidRPr="005B2516" w:rsidRDefault="00965D25" w:rsidP="00965D25">
      <w:pPr>
        <w:keepNext/>
        <w:rPr>
          <w:lang w:val="bg-BG"/>
        </w:rPr>
      </w:pPr>
      <w:r w:rsidRPr="005B2516">
        <w:rPr>
          <w:lang w:val="bg-BG"/>
        </w:rPr>
        <w:lastRenderedPageBreak/>
        <w:t>При</w:t>
      </w:r>
      <w:r w:rsidR="00007B80" w:rsidRPr="005B2516">
        <w:rPr>
          <w:lang w:val="bg-BG"/>
        </w:rPr>
        <w:t xml:space="preserve"> </w:t>
      </w:r>
      <w:r w:rsidRPr="005B2516">
        <w:rPr>
          <w:lang w:val="bg-BG"/>
        </w:rPr>
        <w:t>фактическа</w:t>
      </w:r>
      <w:r w:rsidR="00007B80" w:rsidRPr="005B2516">
        <w:rPr>
          <w:lang w:val="bg-BG"/>
        </w:rPr>
        <w:t xml:space="preserve"> </w:t>
      </w:r>
      <w:r w:rsidRPr="005B2516">
        <w:rPr>
          <w:lang w:val="bg-BG"/>
        </w:rPr>
        <w:t>сложност</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определяне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оздравителните</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когато</w:t>
      </w:r>
      <w:r w:rsidR="00007B80" w:rsidRPr="005B2516">
        <w:rPr>
          <w:lang w:val="bg-BG"/>
        </w:rPr>
        <w:t xml:space="preserve"> </w:t>
      </w:r>
      <w:r w:rsidRPr="005B2516">
        <w:rPr>
          <w:lang w:val="bg-BG"/>
        </w:rPr>
        <w:t>операторът</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неизвестен:</w:t>
      </w:r>
    </w:p>
    <w:p w14:paraId="4F77D1E6" w14:textId="6610292E" w:rsidR="00965D25" w:rsidRPr="005B2516" w:rsidRDefault="00965D25" w:rsidP="00855F6B">
      <w:pPr>
        <w:pStyle w:val="ListParagraph"/>
        <w:numPr>
          <w:ilvl w:val="0"/>
          <w:numId w:val="31"/>
        </w:numPr>
        <w:tabs>
          <w:tab w:val="left" w:pos="1134"/>
        </w:tabs>
        <w:ind w:left="0" w:firstLine="709"/>
        <w:rPr>
          <w:lang w:val="bg-BG"/>
        </w:rPr>
      </w:pPr>
      <w:r w:rsidRPr="005B2516">
        <w:rPr>
          <w:lang w:val="bg-BG"/>
        </w:rPr>
        <w:t>в</w:t>
      </w:r>
      <w:r w:rsidR="00007B80" w:rsidRPr="005B2516">
        <w:rPr>
          <w:lang w:val="bg-BG"/>
        </w:rPr>
        <w:t xml:space="preserve"> </w:t>
      </w:r>
      <w:r w:rsidRPr="005B2516">
        <w:rPr>
          <w:lang w:val="bg-BG"/>
        </w:rPr>
        <w:t>14-дневен</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след</w:t>
      </w:r>
      <w:r w:rsidR="00007B80" w:rsidRPr="005B2516">
        <w:rPr>
          <w:lang w:val="bg-BG"/>
        </w:rPr>
        <w:t xml:space="preserve"> </w:t>
      </w:r>
      <w:r w:rsidRPr="005B2516">
        <w:rPr>
          <w:lang w:val="bg-BG"/>
        </w:rPr>
        <w:t>получаване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предложението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компетентния</w:t>
      </w:r>
      <w:r w:rsidR="00007B80" w:rsidRPr="005B2516">
        <w:rPr>
          <w:lang w:val="bg-BG"/>
        </w:rPr>
        <w:t xml:space="preserve"> </w:t>
      </w:r>
      <w:r w:rsidRPr="005B2516">
        <w:rPr>
          <w:lang w:val="bg-BG"/>
        </w:rPr>
        <w:t>орган</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6,</w:t>
      </w:r>
      <w:r w:rsidR="00007B80" w:rsidRPr="005B2516">
        <w:rPr>
          <w:lang w:val="bg-BG"/>
        </w:rPr>
        <w:t xml:space="preserve"> </w:t>
      </w:r>
      <w:r w:rsidRPr="005B2516">
        <w:rPr>
          <w:lang w:val="bg-BG"/>
        </w:rPr>
        <w:t>т.2-4,</w:t>
      </w:r>
      <w:r w:rsidR="00007B80" w:rsidRPr="005B2516">
        <w:rPr>
          <w:lang w:val="bg-BG"/>
        </w:rPr>
        <w:t xml:space="preserve"> </w:t>
      </w:r>
      <w:r w:rsidRPr="005B2516">
        <w:rPr>
          <w:lang w:val="bg-BG"/>
        </w:rPr>
        <w:t>министърът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околната</w:t>
      </w:r>
      <w:r w:rsidR="00007B80" w:rsidRPr="005B2516">
        <w:rPr>
          <w:lang w:val="bg-BG"/>
        </w:rPr>
        <w:t xml:space="preserve"> </w:t>
      </w:r>
      <w:r w:rsidRPr="005B2516">
        <w:rPr>
          <w:lang w:val="bg-BG"/>
        </w:rPr>
        <w:t>среда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водите</w:t>
      </w:r>
      <w:r w:rsidR="00007B80" w:rsidRPr="005B2516">
        <w:rPr>
          <w:lang w:val="bg-BG"/>
        </w:rPr>
        <w:t xml:space="preserve"> </w:t>
      </w:r>
      <w:r w:rsidRPr="005B2516">
        <w:rPr>
          <w:lang w:val="bg-BG"/>
        </w:rPr>
        <w:t>открива</w:t>
      </w:r>
      <w:r w:rsidR="00007B80" w:rsidRPr="005B2516">
        <w:rPr>
          <w:lang w:val="bg-BG"/>
        </w:rPr>
        <w:t xml:space="preserve"> </w:t>
      </w:r>
      <w:r w:rsidRPr="005B2516">
        <w:rPr>
          <w:lang w:val="bg-BG"/>
        </w:rPr>
        <w:t>процедура</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възлагане</w:t>
      </w:r>
      <w:r w:rsidR="00007B80" w:rsidRPr="005B2516">
        <w:rPr>
          <w:lang w:val="bg-BG"/>
        </w:rPr>
        <w:t xml:space="preserve"> </w:t>
      </w:r>
      <w:r w:rsidRPr="005B2516">
        <w:rPr>
          <w:lang w:val="bg-BG"/>
        </w:rPr>
        <w:t>изготвянето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доклад</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оздравителни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реда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Закона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обществените</w:t>
      </w:r>
      <w:r w:rsidR="00007B80" w:rsidRPr="005B2516">
        <w:rPr>
          <w:lang w:val="bg-BG"/>
        </w:rPr>
        <w:t xml:space="preserve"> </w:t>
      </w:r>
      <w:r w:rsidRPr="005B2516">
        <w:rPr>
          <w:lang w:val="bg-BG"/>
        </w:rPr>
        <w:t>поръчки</w:t>
      </w:r>
    </w:p>
    <w:p w14:paraId="42BC4237" w14:textId="2BA19025" w:rsidR="00965D25" w:rsidRPr="005B2516" w:rsidRDefault="00965D25" w:rsidP="00855F6B">
      <w:pPr>
        <w:pStyle w:val="ListParagraph"/>
        <w:numPr>
          <w:ilvl w:val="0"/>
          <w:numId w:val="31"/>
        </w:numPr>
        <w:tabs>
          <w:tab w:val="left" w:pos="1134"/>
        </w:tabs>
        <w:ind w:left="0" w:firstLine="709"/>
        <w:rPr>
          <w:lang w:val="bg-BG"/>
        </w:rPr>
      </w:pPr>
      <w:r w:rsidRPr="005B2516">
        <w:rPr>
          <w:lang w:val="bg-BG"/>
        </w:rPr>
        <w:t>изготвянето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доклада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възлага</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експерти</w:t>
      </w:r>
      <w:r w:rsidR="00007B80" w:rsidRPr="005B2516">
        <w:rPr>
          <w:lang w:val="bg-BG"/>
        </w:rPr>
        <w:t xml:space="preserve"> </w:t>
      </w:r>
      <w:r w:rsidRPr="005B2516">
        <w:rPr>
          <w:lang w:val="bg-BG"/>
        </w:rPr>
        <w:t>със</w:t>
      </w:r>
      <w:r w:rsidR="00007B80" w:rsidRPr="005B2516">
        <w:rPr>
          <w:lang w:val="bg-BG"/>
        </w:rPr>
        <w:t xml:space="preserve"> </w:t>
      </w:r>
      <w:r w:rsidRPr="005B2516">
        <w:rPr>
          <w:lang w:val="bg-BG"/>
        </w:rPr>
        <w:t>съответната</w:t>
      </w:r>
      <w:r w:rsidR="00007B80" w:rsidRPr="005B2516">
        <w:rPr>
          <w:lang w:val="bg-BG"/>
        </w:rPr>
        <w:t xml:space="preserve"> </w:t>
      </w:r>
      <w:r w:rsidRPr="005B2516">
        <w:rPr>
          <w:lang w:val="bg-BG"/>
        </w:rPr>
        <w:t>компетентност</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отговарят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изискванията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31,</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ЗОПОЕЩ</w:t>
      </w:r>
    </w:p>
    <w:p w14:paraId="4B4513C4" w14:textId="1E663D61" w:rsidR="00965D25" w:rsidRPr="005B2516" w:rsidRDefault="00965D25" w:rsidP="00855F6B">
      <w:pPr>
        <w:pStyle w:val="ListParagraph"/>
        <w:numPr>
          <w:ilvl w:val="0"/>
          <w:numId w:val="31"/>
        </w:numPr>
        <w:tabs>
          <w:tab w:val="left" w:pos="1134"/>
        </w:tabs>
        <w:ind w:left="0" w:firstLine="709"/>
        <w:rPr>
          <w:lang w:val="bg-BG"/>
        </w:rPr>
      </w:pPr>
      <w:r w:rsidRPr="005B2516">
        <w:rPr>
          <w:lang w:val="bg-BG"/>
        </w:rPr>
        <w:t>органите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изпълнителната</w:t>
      </w:r>
      <w:r w:rsidR="00007B80" w:rsidRPr="005B2516">
        <w:rPr>
          <w:lang w:val="bg-BG"/>
        </w:rPr>
        <w:t xml:space="preserve"> </w:t>
      </w:r>
      <w:r w:rsidRPr="005B2516">
        <w:rPr>
          <w:lang w:val="bg-BG"/>
        </w:rPr>
        <w:t>власт</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лицата</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21</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ЗООС,</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разполагат</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информация,</w:t>
      </w:r>
      <w:r w:rsidR="00007B80" w:rsidRPr="005B2516">
        <w:rPr>
          <w:lang w:val="bg-BG"/>
        </w:rPr>
        <w:t xml:space="preserve"> </w:t>
      </w:r>
      <w:r w:rsidRPr="005B2516">
        <w:rPr>
          <w:lang w:val="bg-BG"/>
        </w:rPr>
        <w:t>необходима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изготвянето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доклада,</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длъжни</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я</w:t>
      </w:r>
      <w:r w:rsidR="00007B80" w:rsidRPr="005B2516">
        <w:rPr>
          <w:lang w:val="bg-BG"/>
        </w:rPr>
        <w:t xml:space="preserve"> </w:t>
      </w:r>
      <w:r w:rsidRPr="005B2516">
        <w:rPr>
          <w:lang w:val="bg-BG"/>
        </w:rPr>
        <w:t>предоставят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министъра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околната</w:t>
      </w:r>
      <w:r w:rsidR="00007B80" w:rsidRPr="005B2516">
        <w:rPr>
          <w:lang w:val="bg-BG"/>
        </w:rPr>
        <w:t xml:space="preserve"> </w:t>
      </w:r>
      <w:r w:rsidRPr="005B2516">
        <w:rPr>
          <w:lang w:val="bg-BG"/>
        </w:rPr>
        <w:t>среда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водите</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служебен</w:t>
      </w:r>
      <w:r w:rsidR="00007B80" w:rsidRPr="005B2516">
        <w:rPr>
          <w:lang w:val="bg-BG"/>
        </w:rPr>
        <w:t xml:space="preserve"> </w:t>
      </w:r>
      <w:r w:rsidRPr="005B2516">
        <w:rPr>
          <w:lang w:val="bg-BG"/>
        </w:rPr>
        <w:t>път</w:t>
      </w:r>
    </w:p>
    <w:p w14:paraId="34143399" w14:textId="13E743CE" w:rsidR="00965D25" w:rsidRPr="005B2516" w:rsidRDefault="00965D25" w:rsidP="00855F6B">
      <w:pPr>
        <w:pStyle w:val="ListParagraph"/>
        <w:numPr>
          <w:ilvl w:val="0"/>
          <w:numId w:val="31"/>
        </w:numPr>
        <w:tabs>
          <w:tab w:val="left" w:pos="1134"/>
        </w:tabs>
        <w:ind w:left="0" w:firstLine="709"/>
        <w:rPr>
          <w:lang w:val="bg-BG"/>
        </w:rPr>
      </w:pPr>
      <w:r w:rsidRPr="005B2516">
        <w:rPr>
          <w:lang w:val="bg-BG"/>
        </w:rPr>
        <w:t>в</w:t>
      </w:r>
      <w:r w:rsidR="00007B80" w:rsidRPr="005B2516">
        <w:rPr>
          <w:lang w:val="bg-BG"/>
        </w:rPr>
        <w:t xml:space="preserve"> </w:t>
      </w:r>
      <w:r w:rsidRPr="005B2516">
        <w:rPr>
          <w:lang w:val="bg-BG"/>
        </w:rPr>
        <w:t>14-дневен</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след</w:t>
      </w:r>
      <w:r w:rsidR="00007B80" w:rsidRPr="005B2516">
        <w:rPr>
          <w:lang w:val="bg-BG"/>
        </w:rPr>
        <w:t xml:space="preserve"> </w:t>
      </w:r>
      <w:r w:rsidRPr="005B2516">
        <w:rPr>
          <w:lang w:val="bg-BG"/>
        </w:rPr>
        <w:t>получаване</w:t>
      </w:r>
      <w:r w:rsidR="00007B80" w:rsidRPr="005B2516">
        <w:rPr>
          <w:lang w:val="bg-BG"/>
        </w:rPr>
        <w:t xml:space="preserve"> </w:t>
      </w:r>
      <w:r w:rsidRPr="005B2516">
        <w:rPr>
          <w:lang w:val="bg-BG"/>
        </w:rPr>
        <w:t>доклада</w:t>
      </w:r>
      <w:r w:rsidR="00007B80" w:rsidRPr="005B2516">
        <w:rPr>
          <w:lang w:val="bg-BG"/>
        </w:rPr>
        <w:t xml:space="preserve"> </w:t>
      </w:r>
      <w:r w:rsidRPr="005B2516">
        <w:rPr>
          <w:lang w:val="bg-BG"/>
        </w:rPr>
        <w:t>министърът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околната</w:t>
      </w:r>
      <w:r w:rsidR="00007B80" w:rsidRPr="005B2516">
        <w:rPr>
          <w:lang w:val="bg-BG"/>
        </w:rPr>
        <w:t xml:space="preserve"> </w:t>
      </w:r>
      <w:r w:rsidRPr="005B2516">
        <w:rPr>
          <w:lang w:val="bg-BG"/>
        </w:rPr>
        <w:t>среда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водите</w:t>
      </w:r>
      <w:r w:rsidR="00007B80" w:rsidRPr="005B2516">
        <w:rPr>
          <w:lang w:val="bg-BG"/>
        </w:rPr>
        <w:t xml:space="preserve"> </w:t>
      </w:r>
      <w:r w:rsidRPr="005B2516">
        <w:rPr>
          <w:lang w:val="bg-BG"/>
        </w:rPr>
        <w:t>прави</w:t>
      </w:r>
      <w:r w:rsidR="00007B80" w:rsidRPr="005B2516">
        <w:rPr>
          <w:lang w:val="bg-BG"/>
        </w:rPr>
        <w:t xml:space="preserve"> </w:t>
      </w:r>
      <w:r w:rsidRPr="005B2516">
        <w:rPr>
          <w:lang w:val="bg-BG"/>
        </w:rPr>
        <w:t>оценка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пълнотата</w:t>
      </w:r>
      <w:r w:rsidR="00007B80" w:rsidRPr="005B2516">
        <w:rPr>
          <w:lang w:val="bg-BG"/>
        </w:rPr>
        <w:t xml:space="preserve"> </w:t>
      </w:r>
      <w:r w:rsidRPr="005B2516">
        <w:rPr>
          <w:lang w:val="bg-BG"/>
        </w:rPr>
        <w:t>му</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ако</w:t>
      </w:r>
      <w:r w:rsidR="00007B80" w:rsidRPr="005B2516">
        <w:rPr>
          <w:lang w:val="bg-BG"/>
        </w:rPr>
        <w:t xml:space="preserve"> </w:t>
      </w:r>
      <w:r w:rsidRPr="005B2516">
        <w:rPr>
          <w:lang w:val="bg-BG"/>
        </w:rPr>
        <w:t>няма</w:t>
      </w:r>
      <w:r w:rsidR="00007B80" w:rsidRPr="005B2516">
        <w:rPr>
          <w:lang w:val="bg-BG"/>
        </w:rPr>
        <w:t xml:space="preserve"> </w:t>
      </w:r>
      <w:r w:rsidRPr="005B2516">
        <w:rPr>
          <w:lang w:val="bg-BG"/>
        </w:rPr>
        <w:t>констатирани</w:t>
      </w:r>
      <w:r w:rsidR="00007B80" w:rsidRPr="005B2516">
        <w:rPr>
          <w:lang w:val="bg-BG"/>
        </w:rPr>
        <w:t xml:space="preserve"> </w:t>
      </w:r>
      <w:r w:rsidRPr="005B2516">
        <w:rPr>
          <w:lang w:val="bg-BG"/>
        </w:rPr>
        <w:t>пропуски,</w:t>
      </w:r>
      <w:r w:rsidR="00007B80" w:rsidRPr="005B2516">
        <w:rPr>
          <w:lang w:val="bg-BG"/>
        </w:rPr>
        <w:t xml:space="preserve"> </w:t>
      </w:r>
      <w:r w:rsidRPr="005B2516">
        <w:rPr>
          <w:lang w:val="bg-BG"/>
        </w:rPr>
        <w:t>определя</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проект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заповед</w:t>
      </w:r>
      <w:r w:rsidR="00007B80" w:rsidRPr="005B2516">
        <w:rPr>
          <w:lang w:val="bg-BG"/>
        </w:rPr>
        <w:t xml:space="preserve"> </w:t>
      </w:r>
      <w:r w:rsidRPr="005B2516">
        <w:rPr>
          <w:lang w:val="bg-BG"/>
        </w:rPr>
        <w:t>оздравителните</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бъдат</w:t>
      </w:r>
      <w:r w:rsidR="00007B80" w:rsidRPr="005B2516">
        <w:rPr>
          <w:lang w:val="bg-BG"/>
        </w:rPr>
        <w:t xml:space="preserve"> </w:t>
      </w:r>
      <w:r w:rsidRPr="005B2516">
        <w:rPr>
          <w:lang w:val="bg-BG"/>
        </w:rPr>
        <w:t>приложени.</w:t>
      </w:r>
      <w:r w:rsidR="00007B80" w:rsidRPr="005B2516">
        <w:rPr>
          <w:lang w:val="bg-BG"/>
        </w:rPr>
        <w:t xml:space="preserve"> </w:t>
      </w:r>
      <w:r w:rsidRPr="005B2516">
        <w:rPr>
          <w:lang w:val="bg-BG"/>
        </w:rPr>
        <w:t>При</w:t>
      </w:r>
      <w:r w:rsidR="00007B80" w:rsidRPr="005B2516">
        <w:rPr>
          <w:lang w:val="bg-BG"/>
        </w:rPr>
        <w:t xml:space="preserve"> </w:t>
      </w:r>
      <w:r w:rsidRPr="005B2516">
        <w:rPr>
          <w:lang w:val="bg-BG"/>
        </w:rPr>
        <w:t>необходимост</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допълване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доклада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определя</w:t>
      </w:r>
      <w:r w:rsidR="00007B80" w:rsidRPr="005B2516">
        <w:rPr>
          <w:lang w:val="bg-BG"/>
        </w:rPr>
        <w:t xml:space="preserve"> </w:t>
      </w:r>
      <w:r w:rsidRPr="005B2516">
        <w:rPr>
          <w:lang w:val="bg-BG"/>
        </w:rPr>
        <w:t>30-дневен</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това</w:t>
      </w:r>
    </w:p>
    <w:p w14:paraId="060C55EB" w14:textId="20A1126F" w:rsidR="00965D25" w:rsidRPr="005B2516" w:rsidRDefault="00965D25" w:rsidP="00855F6B">
      <w:pPr>
        <w:pStyle w:val="ListParagraph"/>
        <w:numPr>
          <w:ilvl w:val="0"/>
          <w:numId w:val="31"/>
        </w:numPr>
        <w:tabs>
          <w:tab w:val="left" w:pos="1134"/>
        </w:tabs>
        <w:ind w:left="0" w:firstLine="709"/>
        <w:rPr>
          <w:lang w:val="bg-BG"/>
        </w:rPr>
      </w:pPr>
      <w:r w:rsidRPr="005B2516">
        <w:rPr>
          <w:lang w:val="bg-BG"/>
        </w:rPr>
        <w:t>в</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3</w:t>
      </w:r>
      <w:r w:rsidR="00007B80" w:rsidRPr="005B2516">
        <w:rPr>
          <w:lang w:val="bg-BG"/>
        </w:rPr>
        <w:t xml:space="preserve"> </w:t>
      </w:r>
      <w:r w:rsidRPr="005B2516">
        <w:rPr>
          <w:lang w:val="bg-BG"/>
        </w:rPr>
        <w:t>дни</w:t>
      </w:r>
      <w:r w:rsidR="00007B80" w:rsidRPr="005B2516">
        <w:rPr>
          <w:lang w:val="bg-BG"/>
        </w:rPr>
        <w:t xml:space="preserve"> </w:t>
      </w:r>
      <w:r w:rsidRPr="005B2516">
        <w:rPr>
          <w:lang w:val="bg-BG"/>
        </w:rPr>
        <w:t>след</w:t>
      </w:r>
      <w:r w:rsidR="00007B80" w:rsidRPr="005B2516">
        <w:rPr>
          <w:lang w:val="bg-BG"/>
        </w:rPr>
        <w:t xml:space="preserve"> </w:t>
      </w:r>
      <w:r w:rsidRPr="005B2516">
        <w:rPr>
          <w:lang w:val="bg-BG"/>
        </w:rPr>
        <w:t>това,</w:t>
      </w:r>
      <w:r w:rsidR="00007B80" w:rsidRPr="005B2516">
        <w:rPr>
          <w:lang w:val="bg-BG"/>
        </w:rPr>
        <w:t xml:space="preserve"> </w:t>
      </w:r>
      <w:r w:rsidRPr="005B2516">
        <w:rPr>
          <w:lang w:val="bg-BG"/>
        </w:rPr>
        <w:t>министърът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околната</w:t>
      </w:r>
      <w:r w:rsidR="00007B80" w:rsidRPr="005B2516">
        <w:rPr>
          <w:lang w:val="bg-BG"/>
        </w:rPr>
        <w:t xml:space="preserve"> </w:t>
      </w:r>
      <w:r w:rsidRPr="005B2516">
        <w:rPr>
          <w:lang w:val="bg-BG"/>
        </w:rPr>
        <w:t>среда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водите</w:t>
      </w:r>
      <w:r w:rsidR="00007B80" w:rsidRPr="005B2516">
        <w:rPr>
          <w:lang w:val="bg-BG"/>
        </w:rPr>
        <w:t xml:space="preserve">  </w:t>
      </w:r>
      <w:r w:rsidRPr="005B2516">
        <w:rPr>
          <w:lang w:val="bg-BG"/>
        </w:rPr>
        <w:t>уведомява</w:t>
      </w:r>
      <w:r w:rsidR="00007B80" w:rsidRPr="005B2516">
        <w:rPr>
          <w:lang w:val="bg-BG"/>
        </w:rPr>
        <w:t xml:space="preserve"> </w:t>
      </w:r>
      <w:r w:rsidRPr="005B2516">
        <w:rPr>
          <w:lang w:val="bg-BG"/>
        </w:rPr>
        <w:t>писмено</w:t>
      </w:r>
      <w:r w:rsidR="00007B80" w:rsidRPr="005B2516">
        <w:rPr>
          <w:lang w:val="bg-BG"/>
        </w:rPr>
        <w:t xml:space="preserve"> </w:t>
      </w:r>
      <w:r w:rsidRPr="005B2516">
        <w:rPr>
          <w:lang w:val="bg-BG"/>
        </w:rPr>
        <w:t>съответния</w:t>
      </w:r>
      <w:r w:rsidR="00007B80" w:rsidRPr="005B2516">
        <w:rPr>
          <w:lang w:val="bg-BG"/>
        </w:rPr>
        <w:t xml:space="preserve"> </w:t>
      </w:r>
      <w:r w:rsidRPr="005B2516">
        <w:rPr>
          <w:lang w:val="bg-BG"/>
        </w:rPr>
        <w:t>областен</w:t>
      </w:r>
      <w:r w:rsidR="00007B80" w:rsidRPr="005B2516">
        <w:rPr>
          <w:lang w:val="bg-BG"/>
        </w:rPr>
        <w:t xml:space="preserve"> </w:t>
      </w:r>
      <w:r w:rsidRPr="005B2516">
        <w:rPr>
          <w:lang w:val="bg-BG"/>
        </w:rPr>
        <w:t>управител</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проекта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заповед,</w:t>
      </w:r>
      <w:r w:rsidR="00007B80" w:rsidRPr="005B2516">
        <w:rPr>
          <w:lang w:val="bg-BG"/>
        </w:rPr>
        <w:t xml:space="preserve"> </w:t>
      </w:r>
      <w:r w:rsidRPr="005B2516">
        <w:rPr>
          <w:lang w:val="bg-BG"/>
        </w:rPr>
        <w:t>който</w:t>
      </w:r>
      <w:r w:rsidR="00007B80" w:rsidRPr="005B2516">
        <w:rPr>
          <w:lang w:val="bg-BG"/>
        </w:rPr>
        <w:t xml:space="preserve"> </w:t>
      </w:r>
      <w:r w:rsidRPr="005B2516">
        <w:rPr>
          <w:lang w:val="bg-BG"/>
        </w:rPr>
        <w:t>съответно</w:t>
      </w:r>
      <w:r w:rsidR="00007B80" w:rsidRPr="005B2516">
        <w:rPr>
          <w:lang w:val="bg-BG"/>
        </w:rPr>
        <w:t xml:space="preserve"> </w:t>
      </w:r>
      <w:proofErr w:type="spellStart"/>
      <w:r w:rsidRPr="005B2516">
        <w:rPr>
          <w:lang w:val="bg-BG"/>
        </w:rPr>
        <w:t>уведовяма</w:t>
      </w:r>
      <w:proofErr w:type="spellEnd"/>
      <w:r w:rsidR="00007B80" w:rsidRPr="005B2516">
        <w:rPr>
          <w:lang w:val="bg-BG"/>
        </w:rPr>
        <w:t xml:space="preserve"> </w:t>
      </w:r>
      <w:r w:rsidRPr="005B2516">
        <w:rPr>
          <w:lang w:val="bg-BG"/>
        </w:rPr>
        <w:t>писмено</w:t>
      </w:r>
      <w:r w:rsidR="00007B80" w:rsidRPr="005B2516">
        <w:rPr>
          <w:lang w:val="bg-BG"/>
        </w:rPr>
        <w:t xml:space="preserve"> </w:t>
      </w:r>
      <w:r w:rsidRPr="005B2516">
        <w:rPr>
          <w:lang w:val="bg-BG"/>
        </w:rPr>
        <w:t>кмета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общината,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територията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която</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причинени</w:t>
      </w:r>
      <w:r w:rsidR="00007B80" w:rsidRPr="005B2516">
        <w:rPr>
          <w:lang w:val="bg-BG"/>
        </w:rPr>
        <w:t xml:space="preserve"> </w:t>
      </w:r>
      <w:r w:rsidRPr="005B2516">
        <w:rPr>
          <w:lang w:val="bg-BG"/>
        </w:rPr>
        <w:t>екологични</w:t>
      </w:r>
      <w:r w:rsidR="00007B80" w:rsidRPr="005B2516">
        <w:rPr>
          <w:lang w:val="bg-BG"/>
        </w:rPr>
        <w:t xml:space="preserve"> </w:t>
      </w:r>
      <w:r w:rsidRPr="005B2516">
        <w:rPr>
          <w:lang w:val="bg-BG"/>
        </w:rPr>
        <w:t>щети.</w:t>
      </w:r>
      <w:r w:rsidR="00007B80" w:rsidRPr="005B2516">
        <w:rPr>
          <w:lang w:val="bg-BG"/>
        </w:rPr>
        <w:t xml:space="preserve"> </w:t>
      </w:r>
      <w:r w:rsidRPr="005B2516">
        <w:rPr>
          <w:lang w:val="bg-BG"/>
        </w:rPr>
        <w:t>Проектът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заповед</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публикува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интернет-страницата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МОСВ</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покана</w:t>
      </w:r>
      <w:r w:rsidR="00007B80" w:rsidRPr="005B2516">
        <w:rPr>
          <w:lang w:val="bg-BG"/>
        </w:rPr>
        <w:t xml:space="preserve"> </w:t>
      </w:r>
      <w:r w:rsidRPr="005B2516">
        <w:rPr>
          <w:lang w:val="bg-BG"/>
        </w:rPr>
        <w:t>към</w:t>
      </w:r>
      <w:r w:rsidR="00007B80" w:rsidRPr="005B2516">
        <w:rPr>
          <w:lang w:val="bg-BG"/>
        </w:rPr>
        <w:t xml:space="preserve"> </w:t>
      </w:r>
      <w:r w:rsidRPr="005B2516">
        <w:rPr>
          <w:lang w:val="bg-BG"/>
        </w:rPr>
        <w:t>обществеността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представи</w:t>
      </w:r>
      <w:r w:rsidR="00007B80" w:rsidRPr="005B2516">
        <w:rPr>
          <w:lang w:val="bg-BG"/>
        </w:rPr>
        <w:t xml:space="preserve"> </w:t>
      </w:r>
      <w:r w:rsidRPr="005B2516">
        <w:rPr>
          <w:lang w:val="bg-BG"/>
        </w:rPr>
        <w:t>препоръки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становища</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14</w:t>
      </w:r>
      <w:r w:rsidR="00007B80" w:rsidRPr="005B2516">
        <w:rPr>
          <w:lang w:val="bg-BG"/>
        </w:rPr>
        <w:t xml:space="preserve"> </w:t>
      </w:r>
      <w:r w:rsidRPr="005B2516">
        <w:rPr>
          <w:lang w:val="bg-BG"/>
        </w:rPr>
        <w:t>дни</w:t>
      </w:r>
    </w:p>
    <w:p w14:paraId="2248C9FA" w14:textId="35B5419B" w:rsidR="00965D25" w:rsidRPr="005B2516" w:rsidRDefault="00965D25" w:rsidP="00855F6B">
      <w:pPr>
        <w:pStyle w:val="ListParagraph"/>
        <w:numPr>
          <w:ilvl w:val="0"/>
          <w:numId w:val="31"/>
        </w:numPr>
        <w:tabs>
          <w:tab w:val="left" w:pos="1134"/>
        </w:tabs>
        <w:ind w:left="0" w:firstLine="709"/>
        <w:rPr>
          <w:lang w:val="bg-BG"/>
        </w:rPr>
      </w:pPr>
      <w:r w:rsidRPr="005B2516">
        <w:rPr>
          <w:lang w:val="bg-BG"/>
        </w:rPr>
        <w:t>заповедта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прилагане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оздравителни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издава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министъра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околната</w:t>
      </w:r>
      <w:r w:rsidR="00007B80" w:rsidRPr="005B2516">
        <w:rPr>
          <w:lang w:val="bg-BG"/>
        </w:rPr>
        <w:t xml:space="preserve"> </w:t>
      </w:r>
      <w:r w:rsidRPr="005B2516">
        <w:rPr>
          <w:lang w:val="bg-BG"/>
        </w:rPr>
        <w:t>среда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водите</w:t>
      </w:r>
      <w:r w:rsidR="00007B80" w:rsidRPr="005B2516">
        <w:rPr>
          <w:lang w:val="bg-BG"/>
        </w:rPr>
        <w:t xml:space="preserve"> </w:t>
      </w:r>
      <w:r w:rsidRPr="005B2516">
        <w:rPr>
          <w:lang w:val="bg-BG"/>
        </w:rPr>
        <w:t>до</w:t>
      </w:r>
      <w:r w:rsidR="00007B80" w:rsidRPr="005B2516">
        <w:rPr>
          <w:lang w:val="bg-BG"/>
        </w:rPr>
        <w:t xml:space="preserve"> </w:t>
      </w:r>
      <w:r w:rsidRPr="005B2516">
        <w:rPr>
          <w:lang w:val="bg-BG"/>
        </w:rPr>
        <w:t>30</w:t>
      </w:r>
      <w:r w:rsidR="00007B80" w:rsidRPr="005B2516">
        <w:rPr>
          <w:lang w:val="bg-BG"/>
        </w:rPr>
        <w:t xml:space="preserve"> </w:t>
      </w:r>
      <w:r w:rsidRPr="005B2516">
        <w:rPr>
          <w:lang w:val="bg-BG"/>
        </w:rPr>
        <w:t>дни</w:t>
      </w:r>
      <w:r w:rsidR="00007B80" w:rsidRPr="005B2516">
        <w:rPr>
          <w:lang w:val="bg-BG"/>
        </w:rPr>
        <w:t xml:space="preserve"> </w:t>
      </w:r>
      <w:r w:rsidRPr="005B2516">
        <w:rPr>
          <w:lang w:val="bg-BG"/>
        </w:rPr>
        <w:t>след</w:t>
      </w:r>
      <w:r w:rsidR="00007B80" w:rsidRPr="005B2516">
        <w:rPr>
          <w:lang w:val="bg-BG"/>
        </w:rPr>
        <w:t xml:space="preserve"> </w:t>
      </w:r>
      <w:r w:rsidRPr="005B2516">
        <w:rPr>
          <w:lang w:val="bg-BG"/>
        </w:rPr>
        <w:t>изтичане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14-дневния</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представяне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препоръки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становища.</w:t>
      </w:r>
      <w:r w:rsidR="00007B80" w:rsidRPr="005B2516">
        <w:rPr>
          <w:lang w:val="bg-BG"/>
        </w:rPr>
        <w:t xml:space="preserve"> </w:t>
      </w:r>
      <w:r w:rsidRPr="005B2516">
        <w:rPr>
          <w:lang w:val="bg-BG"/>
        </w:rPr>
        <w:t>При</w:t>
      </w:r>
      <w:r w:rsidR="00007B80" w:rsidRPr="005B2516">
        <w:rPr>
          <w:lang w:val="bg-BG"/>
        </w:rPr>
        <w:t xml:space="preserve"> </w:t>
      </w:r>
      <w:r w:rsidRPr="005B2516">
        <w:rPr>
          <w:lang w:val="bg-BG"/>
        </w:rPr>
        <w:t>подготовката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заповедта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провеждат</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консултации</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оператора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вземат</w:t>
      </w:r>
      <w:r w:rsidR="00007B80" w:rsidRPr="005B2516">
        <w:rPr>
          <w:lang w:val="bg-BG"/>
        </w:rPr>
        <w:t xml:space="preserve"> </w:t>
      </w:r>
      <w:r w:rsidRPr="005B2516">
        <w:rPr>
          <w:lang w:val="bg-BG"/>
        </w:rPr>
        <w:t>предвид</w:t>
      </w:r>
      <w:r w:rsidR="00007B80" w:rsidRPr="005B2516">
        <w:rPr>
          <w:lang w:val="bg-BG"/>
        </w:rPr>
        <w:t xml:space="preserve"> </w:t>
      </w:r>
      <w:r w:rsidRPr="005B2516">
        <w:rPr>
          <w:lang w:val="bg-BG"/>
        </w:rPr>
        <w:t>получените</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законосъобразни</w:t>
      </w:r>
      <w:r w:rsidR="00007B80" w:rsidRPr="005B2516">
        <w:rPr>
          <w:lang w:val="bg-BG"/>
        </w:rPr>
        <w:t xml:space="preserve"> </w:t>
      </w:r>
      <w:r w:rsidRPr="005B2516">
        <w:rPr>
          <w:lang w:val="bg-BG"/>
        </w:rPr>
        <w:t>предложения.</w:t>
      </w:r>
    </w:p>
    <w:p w14:paraId="5D7938BC" w14:textId="4ECD8E1B" w:rsidR="00965D25" w:rsidRPr="005B2516" w:rsidRDefault="00965D25" w:rsidP="00855F6B">
      <w:pPr>
        <w:pStyle w:val="ListParagraph"/>
        <w:numPr>
          <w:ilvl w:val="0"/>
          <w:numId w:val="31"/>
        </w:numPr>
        <w:tabs>
          <w:tab w:val="left" w:pos="1134"/>
        </w:tabs>
        <w:ind w:left="0" w:firstLine="709"/>
        <w:rPr>
          <w:lang w:val="bg-BG"/>
        </w:rPr>
      </w:pPr>
      <w:r w:rsidRPr="005B2516">
        <w:rPr>
          <w:lang w:val="bg-BG"/>
        </w:rPr>
        <w:t>в</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до</w:t>
      </w:r>
      <w:r w:rsidR="00007B80" w:rsidRPr="005B2516">
        <w:rPr>
          <w:lang w:val="bg-BG"/>
        </w:rPr>
        <w:t xml:space="preserve"> </w:t>
      </w:r>
      <w:r w:rsidRPr="005B2516">
        <w:rPr>
          <w:lang w:val="bg-BG"/>
        </w:rPr>
        <w:t>3</w:t>
      </w:r>
      <w:r w:rsidR="00007B80" w:rsidRPr="005B2516">
        <w:rPr>
          <w:lang w:val="bg-BG"/>
        </w:rPr>
        <w:t xml:space="preserve"> </w:t>
      </w:r>
      <w:r w:rsidRPr="005B2516">
        <w:rPr>
          <w:lang w:val="bg-BG"/>
        </w:rPr>
        <w:t>дни</w:t>
      </w:r>
      <w:r w:rsidR="00007B80" w:rsidRPr="005B2516">
        <w:rPr>
          <w:lang w:val="bg-BG"/>
        </w:rPr>
        <w:t xml:space="preserve"> </w:t>
      </w:r>
      <w:r w:rsidRPr="005B2516">
        <w:rPr>
          <w:lang w:val="bg-BG"/>
        </w:rPr>
        <w:t>след</w:t>
      </w:r>
      <w:r w:rsidR="00007B80" w:rsidRPr="005B2516">
        <w:rPr>
          <w:lang w:val="bg-BG"/>
        </w:rPr>
        <w:t xml:space="preserve"> </w:t>
      </w:r>
      <w:r w:rsidRPr="005B2516">
        <w:rPr>
          <w:lang w:val="bg-BG"/>
        </w:rPr>
        <w:t>издаването</w:t>
      </w:r>
      <w:r w:rsidR="00007B80" w:rsidRPr="005B2516">
        <w:rPr>
          <w:lang w:val="bg-BG"/>
        </w:rPr>
        <w:t xml:space="preserve"> </w:t>
      </w:r>
      <w:r w:rsidRPr="005B2516">
        <w:rPr>
          <w:lang w:val="bg-BG"/>
        </w:rPr>
        <w:t>й,</w:t>
      </w:r>
      <w:r w:rsidR="00007B80" w:rsidRPr="005B2516">
        <w:rPr>
          <w:lang w:val="bg-BG"/>
        </w:rPr>
        <w:t xml:space="preserve"> </w:t>
      </w:r>
      <w:r w:rsidRPr="005B2516">
        <w:rPr>
          <w:lang w:val="bg-BG"/>
        </w:rPr>
        <w:t>заповедта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връчва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оператора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публикува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страницата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компетентния</w:t>
      </w:r>
      <w:r w:rsidR="00007B80" w:rsidRPr="005B2516">
        <w:rPr>
          <w:lang w:val="bg-BG"/>
        </w:rPr>
        <w:t xml:space="preserve"> </w:t>
      </w:r>
      <w:r w:rsidRPr="005B2516">
        <w:rPr>
          <w:lang w:val="bg-BG"/>
        </w:rPr>
        <w:t>орган</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интернет.</w:t>
      </w:r>
    </w:p>
    <w:p w14:paraId="0E8277FD" w14:textId="4AFFF4CE" w:rsidR="00965D25" w:rsidRPr="005B2516" w:rsidRDefault="00965D25" w:rsidP="00965D25">
      <w:pPr>
        <w:rPr>
          <w:lang w:val="bg-BG"/>
        </w:rPr>
      </w:pPr>
      <w:r w:rsidRPr="005B2516">
        <w:rPr>
          <w:lang w:val="bg-BG"/>
        </w:rPr>
        <w:t>Операторът</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смята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неизвестен</w:t>
      </w:r>
      <w:r w:rsidR="00007B80" w:rsidRPr="005B2516">
        <w:rPr>
          <w:lang w:val="bg-BG"/>
        </w:rPr>
        <w:t xml:space="preserve"> </w:t>
      </w:r>
      <w:r w:rsidRPr="005B2516">
        <w:rPr>
          <w:lang w:val="bg-BG"/>
        </w:rPr>
        <w:t>до</w:t>
      </w:r>
      <w:r w:rsidR="00007B80" w:rsidRPr="005B2516">
        <w:rPr>
          <w:lang w:val="bg-BG"/>
        </w:rPr>
        <w:t xml:space="preserve"> </w:t>
      </w:r>
      <w:r w:rsidRPr="005B2516">
        <w:rPr>
          <w:lang w:val="bg-BG"/>
        </w:rPr>
        <w:t>установяването</w:t>
      </w:r>
      <w:r w:rsidR="00007B80" w:rsidRPr="005B2516">
        <w:rPr>
          <w:lang w:val="bg-BG"/>
        </w:rPr>
        <w:t xml:space="preserve"> </w:t>
      </w:r>
      <w:r w:rsidRPr="005B2516">
        <w:rPr>
          <w:lang w:val="bg-BG"/>
        </w:rPr>
        <w:t>му</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констативен</w:t>
      </w:r>
      <w:r w:rsidR="00007B80" w:rsidRPr="005B2516">
        <w:rPr>
          <w:lang w:val="bg-BG"/>
        </w:rPr>
        <w:t xml:space="preserve"> </w:t>
      </w:r>
      <w:r w:rsidRPr="005B2516">
        <w:rPr>
          <w:lang w:val="bg-BG"/>
        </w:rPr>
        <w:t>протокол</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компетентния</w:t>
      </w:r>
      <w:r w:rsidR="00007B80" w:rsidRPr="005B2516">
        <w:rPr>
          <w:lang w:val="bg-BG"/>
        </w:rPr>
        <w:t xml:space="preserve"> </w:t>
      </w:r>
      <w:r w:rsidRPr="005B2516">
        <w:rPr>
          <w:lang w:val="bg-BG"/>
        </w:rPr>
        <w:t>орган</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6,</w:t>
      </w:r>
      <w:r w:rsidR="00007B80" w:rsidRPr="005B2516">
        <w:rPr>
          <w:lang w:val="bg-BG"/>
        </w:rPr>
        <w:t xml:space="preserve"> </w:t>
      </w:r>
      <w:r w:rsidRPr="005B2516">
        <w:rPr>
          <w:lang w:val="bg-BG"/>
        </w:rPr>
        <w:t>т.</w:t>
      </w:r>
      <w:r w:rsidR="00007B80" w:rsidRPr="005B2516">
        <w:rPr>
          <w:lang w:val="bg-BG"/>
        </w:rPr>
        <w:t xml:space="preserve"> </w:t>
      </w:r>
      <w:r w:rsidRPr="005B2516">
        <w:rPr>
          <w:lang w:val="bg-BG"/>
        </w:rPr>
        <w:t>2-4</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ЗОПОЕЩ.</w:t>
      </w:r>
    </w:p>
    <w:p w14:paraId="585F6F8E" w14:textId="604789ED" w:rsidR="00A614F7" w:rsidRPr="005B2516" w:rsidRDefault="00A614F7" w:rsidP="00965D25">
      <w:pPr>
        <w:rPr>
          <w:lang w:val="bg-BG"/>
        </w:rPr>
      </w:pPr>
    </w:p>
    <w:p w14:paraId="33834627" w14:textId="4EEC93EC" w:rsidR="00A614F7" w:rsidRPr="005B2516" w:rsidRDefault="00A614F7" w:rsidP="00965D25">
      <w:pPr>
        <w:rPr>
          <w:lang w:val="bg-BG"/>
        </w:rPr>
      </w:pPr>
    </w:p>
    <w:p w14:paraId="0204937A" w14:textId="0DA0C65E" w:rsidR="00A614F7" w:rsidRPr="005B2516" w:rsidRDefault="00A614F7" w:rsidP="00A614F7">
      <w:pPr>
        <w:pStyle w:val="Prilojenie"/>
        <w:ind w:left="360" w:hanging="360"/>
      </w:pPr>
      <w:bookmarkStart w:id="124" w:name="_Toc502067227"/>
      <w:bookmarkStart w:id="125" w:name="_Toc520815466"/>
      <w:bookmarkEnd w:id="124"/>
      <w:bookmarkEnd w:id="125"/>
    </w:p>
    <w:p w14:paraId="56BF0B91" w14:textId="615D35A0" w:rsidR="00965D25" w:rsidRPr="005B2516" w:rsidRDefault="00965D25" w:rsidP="00855577">
      <w:pPr>
        <w:ind w:firstLine="0"/>
        <w:rPr>
          <w:lang w:val="bg-BG"/>
        </w:rPr>
      </w:pPr>
    </w:p>
    <w:p w14:paraId="7A2BB082" w14:textId="17488DAE" w:rsidR="00965D25" w:rsidRPr="005B2516" w:rsidRDefault="00965D25" w:rsidP="00C07912">
      <w:pPr>
        <w:pStyle w:val="PrilojevieZaglavie"/>
      </w:pPr>
      <w:bookmarkStart w:id="126" w:name="_Toc502067228"/>
      <w:bookmarkStart w:id="127" w:name="_Toc520815467"/>
      <w:r w:rsidRPr="005B2516">
        <w:t>Контролни</w:t>
      </w:r>
      <w:r w:rsidR="00007B80" w:rsidRPr="005B2516">
        <w:t xml:space="preserve"> </w:t>
      </w:r>
      <w:r w:rsidRPr="005B2516">
        <w:t>листове</w:t>
      </w:r>
      <w:bookmarkEnd w:id="126"/>
      <w:bookmarkEnd w:id="127"/>
    </w:p>
    <w:p w14:paraId="5163121D" w14:textId="64F3A996" w:rsidR="00407DB4" w:rsidRPr="005B2516" w:rsidRDefault="00407DB4" w:rsidP="00AF01BF">
      <w:pPr>
        <w:pStyle w:val="Subtitle"/>
        <w:ind w:firstLine="0"/>
        <w:jc w:val="center"/>
        <w:rPr>
          <w:color w:val="auto"/>
          <w:lang w:val="bg-BG"/>
        </w:rPr>
        <w:sectPr w:rsidR="00407DB4" w:rsidRPr="005B2516" w:rsidSect="00404241">
          <w:pgSz w:w="11906" w:h="16838" w:code="9"/>
          <w:pgMar w:top="1890" w:right="1440" w:bottom="1440" w:left="1440" w:header="720" w:footer="357" w:gutter="0"/>
          <w:cols w:space="720"/>
          <w:docGrid w:linePitch="360"/>
        </w:sectPr>
      </w:pPr>
    </w:p>
    <w:p w14:paraId="05E3EC41" w14:textId="4FECFAEC" w:rsidR="00241B98" w:rsidRPr="005B2516" w:rsidRDefault="00AF01BF" w:rsidP="00AF01BF">
      <w:pPr>
        <w:pStyle w:val="Subtitle"/>
        <w:ind w:firstLine="0"/>
        <w:jc w:val="center"/>
        <w:rPr>
          <w:b/>
          <w:color w:val="auto"/>
          <w:lang w:val="bg-BG"/>
        </w:rPr>
      </w:pPr>
      <w:r w:rsidRPr="005B2516">
        <w:rPr>
          <w:b/>
          <w:color w:val="auto"/>
          <w:lang w:val="bg-BG"/>
        </w:rPr>
        <w:lastRenderedPageBreak/>
        <w:t>КОНТРОЛЕН</w:t>
      </w:r>
      <w:r w:rsidR="00007B80" w:rsidRPr="005B2516">
        <w:rPr>
          <w:b/>
          <w:color w:val="auto"/>
          <w:lang w:val="bg-BG"/>
        </w:rPr>
        <w:t xml:space="preserve"> </w:t>
      </w:r>
      <w:r w:rsidRPr="005B2516">
        <w:rPr>
          <w:b/>
          <w:color w:val="auto"/>
          <w:lang w:val="bg-BG"/>
        </w:rPr>
        <w:t>ЛИСТ</w:t>
      </w:r>
      <w:r w:rsidR="00007B80" w:rsidRPr="005B2516">
        <w:rPr>
          <w:b/>
          <w:color w:val="auto"/>
          <w:lang w:val="bg-BG"/>
        </w:rPr>
        <w:t xml:space="preserve"> </w:t>
      </w:r>
      <w:r w:rsidRPr="005B2516">
        <w:rPr>
          <w:b/>
          <w:color w:val="auto"/>
          <w:lang w:val="bg-BG"/>
        </w:rPr>
        <w:t>№1</w:t>
      </w:r>
    </w:p>
    <w:p w14:paraId="13EB26A6" w14:textId="0230E394" w:rsidR="00241B98" w:rsidRPr="005B2516" w:rsidRDefault="00241B98" w:rsidP="00AF01BF">
      <w:pPr>
        <w:pStyle w:val="Header"/>
        <w:jc w:val="center"/>
        <w:rPr>
          <w:rStyle w:val="SubtleReference"/>
          <w:color w:val="auto"/>
          <w:lang w:val="bg-BG"/>
        </w:rPr>
      </w:pPr>
      <w:r w:rsidRPr="005B2516">
        <w:rPr>
          <w:rStyle w:val="SubtleReference"/>
          <w:color w:val="auto"/>
          <w:lang w:val="bg-BG"/>
        </w:rPr>
        <w:t>Процедура</w:t>
      </w:r>
      <w:r w:rsidR="00007B80" w:rsidRPr="005B2516">
        <w:rPr>
          <w:rStyle w:val="SubtleReference"/>
          <w:color w:val="auto"/>
          <w:lang w:val="bg-BG"/>
        </w:rPr>
        <w:t xml:space="preserve"> </w:t>
      </w:r>
      <w:r w:rsidRPr="005B2516">
        <w:rPr>
          <w:rStyle w:val="SubtleReference"/>
          <w:color w:val="auto"/>
          <w:lang w:val="bg-BG"/>
        </w:rPr>
        <w:t>по</w:t>
      </w:r>
      <w:r w:rsidR="00007B80" w:rsidRPr="005B2516">
        <w:rPr>
          <w:rStyle w:val="SubtleReference"/>
          <w:color w:val="auto"/>
          <w:lang w:val="bg-BG"/>
        </w:rPr>
        <w:t xml:space="preserve"> </w:t>
      </w:r>
      <w:r w:rsidRPr="005B2516">
        <w:rPr>
          <w:rStyle w:val="SubtleReference"/>
          <w:color w:val="auto"/>
          <w:lang w:val="bg-BG"/>
        </w:rPr>
        <w:t>определяне</w:t>
      </w:r>
      <w:r w:rsidR="00007B80" w:rsidRPr="005B2516">
        <w:rPr>
          <w:rStyle w:val="SubtleReference"/>
          <w:color w:val="auto"/>
          <w:lang w:val="bg-BG"/>
        </w:rPr>
        <w:t xml:space="preserve"> </w:t>
      </w:r>
      <w:r w:rsidRPr="005B2516">
        <w:rPr>
          <w:rStyle w:val="SubtleReference"/>
          <w:color w:val="auto"/>
          <w:lang w:val="bg-BG"/>
        </w:rPr>
        <w:t>на</w:t>
      </w:r>
      <w:r w:rsidR="00007B80" w:rsidRPr="005B2516">
        <w:rPr>
          <w:rStyle w:val="SubtleReference"/>
          <w:color w:val="auto"/>
          <w:lang w:val="bg-BG"/>
        </w:rPr>
        <w:t xml:space="preserve"> </w:t>
      </w:r>
      <w:r w:rsidRPr="005B2516">
        <w:rPr>
          <w:rStyle w:val="SubtleReference"/>
          <w:color w:val="auto"/>
          <w:lang w:val="bg-BG"/>
        </w:rPr>
        <w:t>превантивни</w:t>
      </w:r>
      <w:r w:rsidR="00007B80" w:rsidRPr="005B2516">
        <w:rPr>
          <w:rStyle w:val="SubtleReference"/>
          <w:color w:val="auto"/>
          <w:lang w:val="bg-BG"/>
        </w:rPr>
        <w:t xml:space="preserve"> </w:t>
      </w:r>
      <w:r w:rsidRPr="005B2516">
        <w:rPr>
          <w:rStyle w:val="SubtleReference"/>
          <w:color w:val="auto"/>
          <w:lang w:val="bg-BG"/>
        </w:rPr>
        <w:t>мерки</w:t>
      </w:r>
      <w:r w:rsidR="00007B80" w:rsidRPr="005B2516">
        <w:rPr>
          <w:rStyle w:val="SubtleReference"/>
          <w:color w:val="auto"/>
          <w:lang w:val="bg-BG"/>
        </w:rPr>
        <w:t xml:space="preserve"> </w:t>
      </w:r>
      <w:r w:rsidRPr="005B2516">
        <w:rPr>
          <w:rStyle w:val="SubtleReference"/>
          <w:color w:val="auto"/>
          <w:lang w:val="bg-BG"/>
        </w:rPr>
        <w:t>за</w:t>
      </w:r>
      <w:r w:rsidR="00007B80" w:rsidRPr="005B2516">
        <w:rPr>
          <w:rStyle w:val="SubtleReference"/>
          <w:color w:val="auto"/>
          <w:lang w:val="bg-BG"/>
        </w:rPr>
        <w:t xml:space="preserve"> </w:t>
      </w:r>
      <w:r w:rsidRPr="005B2516">
        <w:rPr>
          <w:rStyle w:val="SubtleReference"/>
          <w:color w:val="auto"/>
          <w:lang w:val="bg-BG"/>
        </w:rPr>
        <w:t>предотвратяване</w:t>
      </w:r>
      <w:r w:rsidR="00007B80" w:rsidRPr="005B2516">
        <w:rPr>
          <w:rStyle w:val="SubtleReference"/>
          <w:color w:val="auto"/>
          <w:lang w:val="bg-BG"/>
        </w:rPr>
        <w:t xml:space="preserve"> </w:t>
      </w:r>
      <w:r w:rsidRPr="005B2516">
        <w:rPr>
          <w:rStyle w:val="SubtleReference"/>
          <w:color w:val="auto"/>
          <w:lang w:val="bg-BG"/>
        </w:rPr>
        <w:t>на</w:t>
      </w:r>
      <w:r w:rsidR="00007B80" w:rsidRPr="005B2516">
        <w:rPr>
          <w:rStyle w:val="SubtleReference"/>
          <w:color w:val="auto"/>
          <w:lang w:val="bg-BG"/>
        </w:rPr>
        <w:t xml:space="preserve"> </w:t>
      </w:r>
      <w:r w:rsidRPr="005B2516">
        <w:rPr>
          <w:rStyle w:val="SubtleReference"/>
          <w:color w:val="auto"/>
          <w:lang w:val="bg-BG"/>
        </w:rPr>
        <w:t>непосредствена</w:t>
      </w:r>
      <w:r w:rsidR="00007B80" w:rsidRPr="005B2516">
        <w:rPr>
          <w:rStyle w:val="SubtleReference"/>
          <w:color w:val="auto"/>
          <w:lang w:val="bg-BG"/>
        </w:rPr>
        <w:t xml:space="preserve"> </w:t>
      </w:r>
      <w:r w:rsidRPr="005B2516">
        <w:rPr>
          <w:rStyle w:val="SubtleReference"/>
          <w:color w:val="auto"/>
          <w:lang w:val="bg-BG"/>
        </w:rPr>
        <w:t>заплаха</w:t>
      </w:r>
      <w:r w:rsidR="00007B80" w:rsidRPr="005B2516">
        <w:rPr>
          <w:rStyle w:val="SubtleReference"/>
          <w:color w:val="auto"/>
          <w:lang w:val="bg-BG"/>
        </w:rPr>
        <w:t xml:space="preserve"> </w:t>
      </w:r>
      <w:r w:rsidRPr="005B2516">
        <w:rPr>
          <w:rStyle w:val="SubtleReference"/>
          <w:color w:val="auto"/>
          <w:lang w:val="bg-BG"/>
        </w:rPr>
        <w:t>за</w:t>
      </w:r>
      <w:r w:rsidR="00007B80" w:rsidRPr="005B2516">
        <w:rPr>
          <w:rStyle w:val="SubtleReference"/>
          <w:color w:val="auto"/>
          <w:lang w:val="bg-BG"/>
        </w:rPr>
        <w:t xml:space="preserve"> </w:t>
      </w:r>
      <w:r w:rsidRPr="005B2516">
        <w:rPr>
          <w:rStyle w:val="SubtleReference"/>
          <w:color w:val="auto"/>
          <w:lang w:val="bg-BG"/>
        </w:rPr>
        <w:t>екологични</w:t>
      </w:r>
      <w:r w:rsidR="00007B80" w:rsidRPr="005B2516">
        <w:rPr>
          <w:rStyle w:val="SubtleReference"/>
          <w:color w:val="auto"/>
          <w:lang w:val="bg-BG"/>
        </w:rPr>
        <w:t xml:space="preserve"> </w:t>
      </w:r>
      <w:r w:rsidRPr="005B2516">
        <w:rPr>
          <w:rStyle w:val="SubtleReference"/>
          <w:color w:val="auto"/>
          <w:lang w:val="bg-BG"/>
        </w:rPr>
        <w:t>щети,</w:t>
      </w:r>
      <w:r w:rsidR="00007B80" w:rsidRPr="005B2516">
        <w:rPr>
          <w:rStyle w:val="SubtleReference"/>
          <w:color w:val="auto"/>
          <w:lang w:val="bg-BG"/>
        </w:rPr>
        <w:t xml:space="preserve"> </w:t>
      </w:r>
      <w:r w:rsidRPr="005B2516">
        <w:rPr>
          <w:rStyle w:val="SubtleReference"/>
          <w:color w:val="auto"/>
          <w:lang w:val="bg-BG"/>
        </w:rPr>
        <w:t>когато</w:t>
      </w:r>
      <w:r w:rsidR="00007B80" w:rsidRPr="005B2516">
        <w:rPr>
          <w:rStyle w:val="SubtleReference"/>
          <w:color w:val="auto"/>
          <w:lang w:val="bg-BG"/>
        </w:rPr>
        <w:t xml:space="preserve"> </w:t>
      </w:r>
      <w:r w:rsidRPr="005B2516">
        <w:rPr>
          <w:rStyle w:val="SubtleReference"/>
          <w:color w:val="auto"/>
          <w:lang w:val="bg-BG"/>
        </w:rPr>
        <w:t>операторът</w:t>
      </w:r>
      <w:r w:rsidR="00007B80" w:rsidRPr="005B2516">
        <w:rPr>
          <w:rStyle w:val="SubtleReference"/>
          <w:color w:val="auto"/>
          <w:lang w:val="bg-BG"/>
        </w:rPr>
        <w:t xml:space="preserve"> </w:t>
      </w:r>
      <w:r w:rsidRPr="005B2516">
        <w:rPr>
          <w:rStyle w:val="SubtleReference"/>
          <w:color w:val="auto"/>
          <w:lang w:val="bg-BG"/>
        </w:rPr>
        <w:t>е</w:t>
      </w:r>
      <w:r w:rsidR="00007B80" w:rsidRPr="005B2516">
        <w:rPr>
          <w:rStyle w:val="SubtleReference"/>
          <w:color w:val="auto"/>
          <w:lang w:val="bg-BG"/>
        </w:rPr>
        <w:t xml:space="preserve"> </w:t>
      </w:r>
      <w:r w:rsidRPr="005B2516">
        <w:rPr>
          <w:rStyle w:val="SubtleReference"/>
          <w:color w:val="auto"/>
          <w:lang w:val="bg-BG"/>
        </w:rPr>
        <w:t>известен</w:t>
      </w:r>
    </w:p>
    <w:tbl>
      <w:tblPr>
        <w:tblStyle w:val="TableGrid"/>
        <w:tblW w:w="0" w:type="auto"/>
        <w:tblLook w:val="0620" w:firstRow="1" w:lastRow="0" w:firstColumn="0" w:lastColumn="0" w:noHBand="1" w:noVBand="1"/>
      </w:tblPr>
      <w:tblGrid>
        <w:gridCol w:w="2932"/>
        <w:gridCol w:w="2281"/>
        <w:gridCol w:w="1945"/>
        <w:gridCol w:w="4616"/>
        <w:gridCol w:w="1440"/>
      </w:tblGrid>
      <w:tr w:rsidR="00D175C8" w:rsidRPr="005B2516" w14:paraId="2D791D58" w14:textId="4804B31D" w:rsidTr="00D175C8">
        <w:trPr>
          <w:cantSplit/>
          <w:tblHeader/>
        </w:trPr>
        <w:tc>
          <w:tcPr>
            <w:tcW w:w="0" w:type="auto"/>
            <w:shd w:val="clear" w:color="auto" w:fill="D9D9D9" w:themeFill="background1" w:themeFillShade="D9"/>
          </w:tcPr>
          <w:p w14:paraId="3F366826" w14:textId="77777777" w:rsidR="00407DB4" w:rsidRPr="005B2516" w:rsidRDefault="00407DB4" w:rsidP="00AF01BF">
            <w:pPr>
              <w:pStyle w:val="BodyText"/>
              <w:jc w:val="left"/>
              <w:rPr>
                <w:b/>
                <w:sz w:val="20"/>
                <w:lang w:val="bg-BG"/>
              </w:rPr>
            </w:pPr>
            <w:r w:rsidRPr="005B2516">
              <w:rPr>
                <w:b/>
                <w:sz w:val="20"/>
                <w:lang w:val="bg-BG"/>
              </w:rPr>
              <w:t>Дейност</w:t>
            </w:r>
          </w:p>
        </w:tc>
        <w:tc>
          <w:tcPr>
            <w:tcW w:w="0" w:type="auto"/>
            <w:shd w:val="clear" w:color="auto" w:fill="D9D9D9" w:themeFill="background1" w:themeFillShade="D9"/>
          </w:tcPr>
          <w:p w14:paraId="25465C56" w14:textId="53B35695" w:rsidR="00407DB4" w:rsidRPr="005B2516" w:rsidRDefault="00407DB4" w:rsidP="00AF01BF">
            <w:pPr>
              <w:pStyle w:val="BodyText"/>
              <w:jc w:val="left"/>
              <w:rPr>
                <w:b/>
                <w:sz w:val="20"/>
                <w:lang w:val="bg-BG"/>
              </w:rPr>
            </w:pPr>
            <w:r w:rsidRPr="005B2516">
              <w:rPr>
                <w:b/>
                <w:sz w:val="20"/>
                <w:lang w:val="bg-BG"/>
              </w:rPr>
              <w:t>Отговорно лице</w:t>
            </w:r>
          </w:p>
        </w:tc>
        <w:tc>
          <w:tcPr>
            <w:tcW w:w="0" w:type="auto"/>
            <w:shd w:val="clear" w:color="auto" w:fill="D9D9D9" w:themeFill="background1" w:themeFillShade="D9"/>
          </w:tcPr>
          <w:p w14:paraId="1751239D" w14:textId="77777777" w:rsidR="00407DB4" w:rsidRPr="005B2516" w:rsidRDefault="00407DB4" w:rsidP="00AF01BF">
            <w:pPr>
              <w:pStyle w:val="BodyText"/>
              <w:jc w:val="left"/>
              <w:rPr>
                <w:b/>
                <w:sz w:val="20"/>
                <w:lang w:val="bg-BG"/>
              </w:rPr>
            </w:pPr>
            <w:r w:rsidRPr="005B2516">
              <w:rPr>
                <w:b/>
                <w:sz w:val="20"/>
                <w:lang w:val="bg-BG"/>
              </w:rPr>
              <w:t>Срок</w:t>
            </w:r>
          </w:p>
        </w:tc>
        <w:tc>
          <w:tcPr>
            <w:tcW w:w="0" w:type="auto"/>
            <w:shd w:val="clear" w:color="auto" w:fill="D9D9D9" w:themeFill="background1" w:themeFillShade="D9"/>
          </w:tcPr>
          <w:p w14:paraId="1ED005BE" w14:textId="77777777" w:rsidR="00407DB4" w:rsidRPr="005B2516" w:rsidRDefault="00407DB4" w:rsidP="00AF01BF">
            <w:pPr>
              <w:pStyle w:val="BodyText"/>
              <w:jc w:val="left"/>
              <w:rPr>
                <w:b/>
                <w:sz w:val="20"/>
                <w:lang w:val="bg-BG"/>
              </w:rPr>
            </w:pPr>
            <w:r w:rsidRPr="005B2516">
              <w:rPr>
                <w:b/>
                <w:sz w:val="20"/>
                <w:lang w:val="bg-BG"/>
              </w:rPr>
              <w:t>Забележка</w:t>
            </w:r>
          </w:p>
        </w:tc>
        <w:tc>
          <w:tcPr>
            <w:tcW w:w="0" w:type="auto"/>
            <w:shd w:val="clear" w:color="auto" w:fill="D9D9D9" w:themeFill="background1" w:themeFillShade="D9"/>
          </w:tcPr>
          <w:p w14:paraId="77583720" w14:textId="4C5D2C4F" w:rsidR="00407DB4" w:rsidRPr="005B2516" w:rsidRDefault="00407DB4" w:rsidP="00E87D78">
            <w:pPr>
              <w:pStyle w:val="BodyText"/>
              <w:jc w:val="center"/>
              <w:rPr>
                <w:b/>
                <w:sz w:val="20"/>
                <w:lang w:val="bg-BG"/>
              </w:rPr>
            </w:pPr>
            <w:r w:rsidRPr="005B2516">
              <w:rPr>
                <w:b/>
                <w:sz w:val="20"/>
                <w:lang w:val="bg-BG"/>
              </w:rPr>
              <w:t>Изпълнение</w:t>
            </w:r>
          </w:p>
        </w:tc>
      </w:tr>
      <w:tr w:rsidR="00D175C8" w:rsidRPr="005B2516" w14:paraId="4F4DB7BE" w14:textId="0E47C46F" w:rsidTr="00D175C8">
        <w:trPr>
          <w:cantSplit/>
        </w:trPr>
        <w:tc>
          <w:tcPr>
            <w:tcW w:w="0" w:type="auto"/>
          </w:tcPr>
          <w:p w14:paraId="1A679236" w14:textId="0A3DAF65" w:rsidR="00407DB4" w:rsidRPr="005B2516" w:rsidRDefault="00407DB4" w:rsidP="00AF01BF">
            <w:pPr>
              <w:pStyle w:val="BodyText"/>
              <w:jc w:val="left"/>
              <w:rPr>
                <w:sz w:val="20"/>
                <w:lang w:val="bg-BG"/>
              </w:rPr>
            </w:pPr>
            <w:r w:rsidRPr="005B2516">
              <w:rPr>
                <w:sz w:val="20"/>
                <w:lang w:val="bg-BG"/>
              </w:rPr>
              <w:t>Предприемане на превантивни мерки</w:t>
            </w:r>
            <w:r w:rsidRPr="005B2516">
              <w:rPr>
                <w:b/>
                <w:sz w:val="20"/>
                <w:shd w:val="clear" w:color="auto" w:fill="FEFEFE"/>
                <w:lang w:val="bg-BG"/>
              </w:rPr>
              <w:t xml:space="preserve"> </w:t>
            </w:r>
            <w:r w:rsidRPr="005B2516">
              <w:rPr>
                <w:sz w:val="20"/>
                <w:shd w:val="clear" w:color="auto" w:fill="FEFEFE"/>
                <w:lang w:val="bg-BG"/>
              </w:rPr>
              <w:t>(чл. 20, ал. 1 ЗОПОЕЩ)</w:t>
            </w:r>
          </w:p>
        </w:tc>
        <w:tc>
          <w:tcPr>
            <w:tcW w:w="0" w:type="auto"/>
          </w:tcPr>
          <w:p w14:paraId="1260E1E9" w14:textId="4E27F160" w:rsidR="00407DB4" w:rsidRPr="005B2516" w:rsidRDefault="00407DB4" w:rsidP="00AF01BF">
            <w:pPr>
              <w:pStyle w:val="BodyText"/>
              <w:jc w:val="left"/>
              <w:rPr>
                <w:sz w:val="20"/>
                <w:lang w:val="bg-BG"/>
              </w:rPr>
            </w:pPr>
            <w:r w:rsidRPr="005B2516">
              <w:rPr>
                <w:sz w:val="20"/>
                <w:lang w:val="bg-BG"/>
              </w:rPr>
              <w:t>Операторът, в резултат на чиято дейност е възникнала непосредствена заплаха за екологични щети</w:t>
            </w:r>
          </w:p>
        </w:tc>
        <w:tc>
          <w:tcPr>
            <w:tcW w:w="0" w:type="auto"/>
          </w:tcPr>
          <w:p w14:paraId="29C75547" w14:textId="77777777" w:rsidR="00407DB4" w:rsidRPr="005B2516" w:rsidRDefault="00407DB4" w:rsidP="00AF01BF">
            <w:pPr>
              <w:pStyle w:val="BodyText"/>
              <w:jc w:val="left"/>
              <w:rPr>
                <w:sz w:val="20"/>
                <w:lang w:val="bg-BG"/>
              </w:rPr>
            </w:pPr>
            <w:r w:rsidRPr="005B2516">
              <w:rPr>
                <w:sz w:val="20"/>
                <w:lang w:val="bg-BG"/>
              </w:rPr>
              <w:t>Незабавно</w:t>
            </w:r>
          </w:p>
        </w:tc>
        <w:tc>
          <w:tcPr>
            <w:tcW w:w="0" w:type="auto"/>
          </w:tcPr>
          <w:p w14:paraId="5F1F5005" w14:textId="74D504AC" w:rsidR="00407DB4" w:rsidRPr="005B2516" w:rsidRDefault="00407DB4" w:rsidP="00AF01BF">
            <w:pPr>
              <w:pStyle w:val="BodyText"/>
              <w:jc w:val="left"/>
              <w:rPr>
                <w:sz w:val="20"/>
                <w:lang w:val="bg-BG"/>
              </w:rPr>
            </w:pPr>
            <w:r w:rsidRPr="005B2516">
              <w:rPr>
                <w:sz w:val="20"/>
                <w:lang w:val="bg-BG"/>
              </w:rPr>
              <w:t>Мерките за отстраняване на причините и непосредствената заплаха се определят от операторите в съответствие с установените възможни случаи на възникването им въз основа на изготвената оценка по чл. 3, ал.1 от  Наредба №1 от 29.10.2008 г.</w:t>
            </w:r>
          </w:p>
        </w:tc>
        <w:tc>
          <w:tcPr>
            <w:tcW w:w="0" w:type="auto"/>
          </w:tcPr>
          <w:p w14:paraId="7CFFC0C1" w14:textId="77777777" w:rsidR="00407DB4" w:rsidRPr="005B2516" w:rsidRDefault="00407DB4" w:rsidP="00E87D7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3CA8BE48" w14:textId="5B13F133" w:rsidR="00407DB4" w:rsidRPr="005B2516" w:rsidRDefault="00E87D78" w:rsidP="00D175C8">
            <w:pPr>
              <w:pStyle w:val="BodyText"/>
              <w:spacing w:after="0"/>
              <w:jc w:val="center"/>
              <w:rPr>
                <w:sz w:val="20"/>
                <w:lang w:val="bg-BG"/>
              </w:rPr>
            </w:pPr>
            <w:r w:rsidRPr="005B2516">
              <w:rPr>
                <w:sz w:val="20"/>
                <w:lang w:val="bg-BG"/>
              </w:rPr>
              <w:t>Бележки</w:t>
            </w:r>
            <w:r w:rsidR="00407DB4" w:rsidRPr="005B2516">
              <w:rPr>
                <w:sz w:val="20"/>
                <w:lang w:val="bg-BG"/>
              </w:rPr>
              <w:t>:</w:t>
            </w:r>
          </w:p>
          <w:p w14:paraId="724788E6" w14:textId="1C04540E" w:rsidR="00407DB4" w:rsidRPr="005B2516" w:rsidRDefault="00407DB4" w:rsidP="00E87D78">
            <w:pPr>
              <w:pStyle w:val="BodyText"/>
              <w:spacing w:before="0" w:after="0"/>
              <w:jc w:val="center"/>
              <w:rPr>
                <w:sz w:val="20"/>
                <w:lang w:val="bg-BG"/>
              </w:rPr>
            </w:pPr>
          </w:p>
        </w:tc>
      </w:tr>
      <w:tr w:rsidR="00D175C8" w:rsidRPr="005B2516" w14:paraId="6F1286E4" w14:textId="3D5BD0B2" w:rsidTr="00D175C8">
        <w:trPr>
          <w:cantSplit/>
        </w:trPr>
        <w:tc>
          <w:tcPr>
            <w:tcW w:w="0" w:type="auto"/>
          </w:tcPr>
          <w:p w14:paraId="738ECB63" w14:textId="56FA4ACD" w:rsidR="00407DB4" w:rsidRPr="005B2516" w:rsidRDefault="00407DB4" w:rsidP="00AF01BF">
            <w:pPr>
              <w:pStyle w:val="BodyText"/>
              <w:jc w:val="left"/>
              <w:rPr>
                <w:sz w:val="20"/>
                <w:lang w:val="bg-BG"/>
              </w:rPr>
            </w:pPr>
            <w:r w:rsidRPr="005B2516">
              <w:rPr>
                <w:sz w:val="20"/>
                <w:lang w:val="bg-BG"/>
              </w:rPr>
              <w:t>Писмено информиране на съответния компетентен орган по чл. 6, т. 2-4</w:t>
            </w:r>
            <w:r w:rsidRPr="005B2516">
              <w:rPr>
                <w:b/>
                <w:sz w:val="20"/>
                <w:shd w:val="clear" w:color="auto" w:fill="FEFEFE"/>
                <w:lang w:val="bg-BG"/>
              </w:rPr>
              <w:t xml:space="preserve"> </w:t>
            </w:r>
            <w:r w:rsidRPr="005B2516">
              <w:rPr>
                <w:sz w:val="20"/>
                <w:shd w:val="clear" w:color="auto" w:fill="FEFEFE"/>
                <w:lang w:val="bg-BG"/>
              </w:rPr>
              <w:t>(чл. 20, ал. 2  ЗОПОЕЩ)</w:t>
            </w:r>
          </w:p>
        </w:tc>
        <w:tc>
          <w:tcPr>
            <w:tcW w:w="0" w:type="auto"/>
          </w:tcPr>
          <w:p w14:paraId="481D8D39" w14:textId="408C289D" w:rsidR="00407DB4" w:rsidRPr="005B2516" w:rsidRDefault="00407DB4" w:rsidP="00AF01BF">
            <w:pPr>
              <w:pStyle w:val="BodyText"/>
              <w:jc w:val="left"/>
              <w:rPr>
                <w:sz w:val="20"/>
                <w:lang w:val="bg-BG"/>
              </w:rPr>
            </w:pPr>
            <w:r w:rsidRPr="005B2516">
              <w:rPr>
                <w:sz w:val="20"/>
                <w:lang w:val="bg-BG"/>
              </w:rPr>
              <w:t>Операторът, в резултат на чиято дейност е възникнала непосредствена заплаха за екологични щети</w:t>
            </w:r>
          </w:p>
        </w:tc>
        <w:tc>
          <w:tcPr>
            <w:tcW w:w="0" w:type="auto"/>
          </w:tcPr>
          <w:p w14:paraId="30BFB214" w14:textId="77777777" w:rsidR="00407DB4" w:rsidRPr="005B2516" w:rsidRDefault="00407DB4" w:rsidP="00AF01BF">
            <w:pPr>
              <w:pStyle w:val="BodyText"/>
              <w:jc w:val="left"/>
              <w:rPr>
                <w:sz w:val="20"/>
                <w:lang w:val="bg-BG"/>
              </w:rPr>
            </w:pPr>
            <w:r w:rsidRPr="005B2516">
              <w:rPr>
                <w:sz w:val="20"/>
                <w:lang w:val="bg-BG"/>
              </w:rPr>
              <w:t>Незабавно</w:t>
            </w:r>
          </w:p>
        </w:tc>
        <w:tc>
          <w:tcPr>
            <w:tcW w:w="0" w:type="auto"/>
          </w:tcPr>
          <w:p w14:paraId="451F7219" w14:textId="09552795" w:rsidR="00407DB4" w:rsidRPr="005B2516" w:rsidRDefault="00407DB4" w:rsidP="00AF01BF">
            <w:pPr>
              <w:pStyle w:val="BodyText"/>
              <w:jc w:val="left"/>
              <w:rPr>
                <w:sz w:val="20"/>
                <w:lang w:val="bg-BG"/>
              </w:rPr>
            </w:pPr>
            <w:r w:rsidRPr="005B2516">
              <w:rPr>
                <w:sz w:val="20"/>
                <w:lang w:val="bg-BG"/>
              </w:rPr>
              <w:t>Операторът информира за заплахата съответния компетентен орган, когато въпреки предприетите мерки, непосредствената заплаха за екологични щети продължава да съществува. (чл. 20, ал. 2 ЗОПОЕЩ)</w:t>
            </w:r>
          </w:p>
          <w:p w14:paraId="6268F1D6" w14:textId="29EEAC9B" w:rsidR="00407DB4" w:rsidRPr="005B2516" w:rsidRDefault="00407DB4" w:rsidP="00AF01BF">
            <w:pPr>
              <w:pStyle w:val="BodyText"/>
              <w:jc w:val="left"/>
              <w:rPr>
                <w:sz w:val="20"/>
                <w:lang w:val="bg-BG"/>
              </w:rPr>
            </w:pPr>
            <w:r w:rsidRPr="005B2516">
              <w:rPr>
                <w:sz w:val="20"/>
                <w:lang w:val="bg-BG"/>
              </w:rPr>
              <w:t>Информацията е със съдържание съгласно чл. 20, ал.3 от ЗОПОЕЩ.</w:t>
            </w:r>
          </w:p>
        </w:tc>
        <w:tc>
          <w:tcPr>
            <w:tcW w:w="0" w:type="auto"/>
          </w:tcPr>
          <w:p w14:paraId="06C58FFE"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6431B94B"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0662214C" w14:textId="77AEC4EC" w:rsidR="00407DB4" w:rsidRPr="005B2516" w:rsidRDefault="00407DB4" w:rsidP="00D175C8">
            <w:pPr>
              <w:pStyle w:val="BodyText"/>
              <w:spacing w:after="0"/>
              <w:jc w:val="left"/>
              <w:rPr>
                <w:sz w:val="20"/>
                <w:lang w:val="bg-BG"/>
              </w:rPr>
            </w:pPr>
          </w:p>
        </w:tc>
      </w:tr>
      <w:tr w:rsidR="00D175C8" w:rsidRPr="005B2516" w14:paraId="13E13E48" w14:textId="7DA411E9" w:rsidTr="00D175C8">
        <w:trPr>
          <w:cantSplit/>
        </w:trPr>
        <w:tc>
          <w:tcPr>
            <w:tcW w:w="0" w:type="auto"/>
          </w:tcPr>
          <w:p w14:paraId="34CDC51A" w14:textId="7DE7286A" w:rsidR="00407DB4" w:rsidRPr="005B2516" w:rsidRDefault="00407DB4" w:rsidP="00AF01BF">
            <w:pPr>
              <w:pStyle w:val="BodyText"/>
              <w:jc w:val="left"/>
              <w:rPr>
                <w:sz w:val="20"/>
                <w:lang w:val="bg-BG"/>
              </w:rPr>
            </w:pPr>
            <w:r w:rsidRPr="005B2516">
              <w:rPr>
                <w:sz w:val="20"/>
                <w:lang w:val="bg-BG"/>
              </w:rPr>
              <w:t>Писмено уведомяване на директора на съответната регионална здравна инспекция (чл. 8, ал. 1, т. 7 и чл. 25 ЗОПОЕЩ)</w:t>
            </w:r>
          </w:p>
        </w:tc>
        <w:tc>
          <w:tcPr>
            <w:tcW w:w="0" w:type="auto"/>
          </w:tcPr>
          <w:p w14:paraId="550F3C0E" w14:textId="492AACA2" w:rsidR="00407DB4" w:rsidRPr="005B2516" w:rsidRDefault="00407DB4" w:rsidP="00AF01BF">
            <w:pPr>
              <w:pStyle w:val="BodyText"/>
              <w:jc w:val="left"/>
              <w:rPr>
                <w:sz w:val="20"/>
                <w:lang w:val="bg-BG"/>
              </w:rPr>
            </w:pPr>
            <w:r w:rsidRPr="005B2516">
              <w:rPr>
                <w:sz w:val="20"/>
                <w:lang w:val="bg-BG"/>
              </w:rPr>
              <w:t>Компетентният орган по чл. 6, т. 2-4</w:t>
            </w:r>
          </w:p>
        </w:tc>
        <w:tc>
          <w:tcPr>
            <w:tcW w:w="0" w:type="auto"/>
          </w:tcPr>
          <w:p w14:paraId="447FB51C" w14:textId="4045F677" w:rsidR="00407DB4" w:rsidRPr="005B2516" w:rsidRDefault="00407DB4" w:rsidP="00AF01BF">
            <w:pPr>
              <w:pStyle w:val="BodyText"/>
              <w:jc w:val="left"/>
              <w:rPr>
                <w:sz w:val="20"/>
                <w:lang w:val="bg-BG"/>
              </w:rPr>
            </w:pPr>
            <w:r w:rsidRPr="005B2516">
              <w:rPr>
                <w:sz w:val="20"/>
                <w:lang w:val="bg-BG"/>
              </w:rPr>
              <w:t>5 дни*</w:t>
            </w:r>
          </w:p>
        </w:tc>
        <w:tc>
          <w:tcPr>
            <w:tcW w:w="0" w:type="auto"/>
          </w:tcPr>
          <w:p w14:paraId="7253CCB5" w14:textId="2AD21272" w:rsidR="00407DB4" w:rsidRPr="005B2516" w:rsidRDefault="00407DB4" w:rsidP="00AF01BF">
            <w:pPr>
              <w:pStyle w:val="BodyText"/>
              <w:jc w:val="left"/>
              <w:rPr>
                <w:sz w:val="20"/>
                <w:lang w:val="bg-BG"/>
              </w:rPr>
            </w:pPr>
            <w:r w:rsidRPr="005B2516">
              <w:rPr>
                <w:sz w:val="20"/>
                <w:lang w:val="bg-BG"/>
              </w:rPr>
              <w:t xml:space="preserve">Компетентният орган по чл. 6, т. 2 - 4 изпраща писмено уведомление при съмнение за очакван риск за човешкото здраве в резултат на непосредствената заплаха за екологични щети, като посочва информация съгласно чл. 25, </w:t>
            </w:r>
            <w:proofErr w:type="spellStart"/>
            <w:r w:rsidRPr="005B2516">
              <w:rPr>
                <w:sz w:val="20"/>
                <w:lang w:val="bg-BG"/>
              </w:rPr>
              <w:t>т.т</w:t>
            </w:r>
            <w:proofErr w:type="spellEnd"/>
            <w:r w:rsidRPr="005B2516">
              <w:rPr>
                <w:sz w:val="20"/>
                <w:lang w:val="bg-BG"/>
              </w:rPr>
              <w:t>. 1-4 от ЗОПОЕЩ</w:t>
            </w:r>
          </w:p>
        </w:tc>
        <w:tc>
          <w:tcPr>
            <w:tcW w:w="0" w:type="auto"/>
          </w:tcPr>
          <w:p w14:paraId="7362D9E7"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324E743F"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1A50056B" w14:textId="629E7106" w:rsidR="00407DB4" w:rsidRPr="005B2516" w:rsidRDefault="00407DB4" w:rsidP="00E87D78">
            <w:pPr>
              <w:pStyle w:val="BodyText"/>
              <w:spacing w:before="0" w:after="0"/>
              <w:jc w:val="center"/>
              <w:rPr>
                <w:sz w:val="20"/>
                <w:lang w:val="bg-BG"/>
              </w:rPr>
            </w:pPr>
          </w:p>
        </w:tc>
      </w:tr>
      <w:tr w:rsidR="00D175C8" w:rsidRPr="005B2516" w14:paraId="74122BA8" w14:textId="0AEC9166" w:rsidTr="00D175C8">
        <w:trPr>
          <w:cantSplit/>
        </w:trPr>
        <w:tc>
          <w:tcPr>
            <w:tcW w:w="0" w:type="auto"/>
          </w:tcPr>
          <w:p w14:paraId="431F13D1" w14:textId="3547B7EE" w:rsidR="00D175C8" w:rsidRPr="005B2516" w:rsidRDefault="00D175C8" w:rsidP="00D175C8">
            <w:pPr>
              <w:pStyle w:val="BodyText"/>
              <w:jc w:val="left"/>
              <w:rPr>
                <w:sz w:val="20"/>
                <w:lang w:val="bg-BG"/>
              </w:rPr>
            </w:pPr>
            <w:r w:rsidRPr="005B2516">
              <w:rPr>
                <w:sz w:val="20"/>
                <w:lang w:val="bg-BG"/>
              </w:rPr>
              <w:t>Проверка на място на фактите и обстоятелствата, свързани с непосредствената заплаха за екологични щети (чл. 20, ал. 4 ЗОПОЕЩ)</w:t>
            </w:r>
          </w:p>
        </w:tc>
        <w:tc>
          <w:tcPr>
            <w:tcW w:w="0" w:type="auto"/>
          </w:tcPr>
          <w:p w14:paraId="1A481397" w14:textId="61D66CA6" w:rsidR="00D175C8" w:rsidRPr="005B2516" w:rsidRDefault="00D175C8" w:rsidP="00D175C8">
            <w:pPr>
              <w:pStyle w:val="BodyText"/>
              <w:jc w:val="left"/>
              <w:rPr>
                <w:sz w:val="20"/>
                <w:lang w:val="bg-BG"/>
              </w:rPr>
            </w:pPr>
            <w:r w:rsidRPr="005B2516">
              <w:rPr>
                <w:sz w:val="20"/>
                <w:lang w:val="bg-BG"/>
              </w:rPr>
              <w:t>Компетентният орган по чл. 6, ал. 2-4 или оправомощено от него длъжностно лице</w:t>
            </w:r>
          </w:p>
        </w:tc>
        <w:tc>
          <w:tcPr>
            <w:tcW w:w="0" w:type="auto"/>
          </w:tcPr>
          <w:p w14:paraId="5A245973" w14:textId="7DCD2314" w:rsidR="00D175C8" w:rsidRPr="005B2516" w:rsidRDefault="00D175C8" w:rsidP="00D175C8">
            <w:pPr>
              <w:pStyle w:val="BodyText"/>
              <w:jc w:val="left"/>
              <w:rPr>
                <w:sz w:val="20"/>
                <w:lang w:val="bg-BG"/>
              </w:rPr>
            </w:pPr>
            <w:r w:rsidRPr="005B2516">
              <w:rPr>
                <w:sz w:val="20"/>
                <w:lang w:val="bg-BG"/>
              </w:rPr>
              <w:t xml:space="preserve">3 дни от получаване на информацията по чл.20, ал.3 от ЗОПОЕЩ </w:t>
            </w:r>
          </w:p>
        </w:tc>
        <w:tc>
          <w:tcPr>
            <w:tcW w:w="0" w:type="auto"/>
          </w:tcPr>
          <w:p w14:paraId="3F888990" w14:textId="31D3A394" w:rsidR="00D175C8" w:rsidRPr="005B2516" w:rsidRDefault="00D175C8" w:rsidP="00D175C8">
            <w:pPr>
              <w:pStyle w:val="BodyText"/>
              <w:jc w:val="left"/>
              <w:rPr>
                <w:rFonts w:ascii="Times New Roman" w:hAnsi="Times New Roman"/>
                <w:sz w:val="20"/>
                <w:lang w:val="bg-BG"/>
              </w:rPr>
            </w:pPr>
            <w:r w:rsidRPr="005B2516">
              <w:rPr>
                <w:sz w:val="20"/>
                <w:lang w:val="bg-BG"/>
              </w:rPr>
              <w:t>При необходимост изисква от оператора допълнителна информация и съставя констативен протокол.</w:t>
            </w:r>
          </w:p>
        </w:tc>
        <w:tc>
          <w:tcPr>
            <w:tcW w:w="0" w:type="auto"/>
          </w:tcPr>
          <w:p w14:paraId="5EEE5F81"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79D2CE8C"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30929A06" w14:textId="1A919ADA" w:rsidR="00D175C8" w:rsidRPr="005B2516" w:rsidRDefault="00D175C8" w:rsidP="00D175C8">
            <w:pPr>
              <w:pStyle w:val="BodyText"/>
              <w:jc w:val="left"/>
              <w:rPr>
                <w:sz w:val="20"/>
                <w:lang w:val="bg-BG"/>
              </w:rPr>
            </w:pPr>
          </w:p>
        </w:tc>
      </w:tr>
      <w:tr w:rsidR="00D175C8" w:rsidRPr="005B2516" w14:paraId="0834DBC4" w14:textId="032B92DA" w:rsidTr="00D175C8">
        <w:trPr>
          <w:cantSplit/>
        </w:trPr>
        <w:tc>
          <w:tcPr>
            <w:tcW w:w="0" w:type="auto"/>
          </w:tcPr>
          <w:p w14:paraId="7821BDC5" w14:textId="06EF5F12" w:rsidR="00D175C8" w:rsidRPr="005B2516" w:rsidRDefault="00D175C8" w:rsidP="00D175C8">
            <w:pPr>
              <w:pStyle w:val="BodyText"/>
              <w:jc w:val="left"/>
              <w:rPr>
                <w:sz w:val="20"/>
                <w:lang w:val="bg-BG"/>
              </w:rPr>
            </w:pPr>
            <w:r w:rsidRPr="005B2516">
              <w:rPr>
                <w:sz w:val="20"/>
                <w:lang w:val="bg-BG"/>
              </w:rPr>
              <w:lastRenderedPageBreak/>
              <w:t>Издаване на предписание и/или заповед за прилагане на превантивни мерки, различни от посочените в информацията, представена от оператора. (чл. 20, ал. 5 ЗОПОЕЩ)</w:t>
            </w:r>
          </w:p>
        </w:tc>
        <w:tc>
          <w:tcPr>
            <w:tcW w:w="0" w:type="auto"/>
          </w:tcPr>
          <w:p w14:paraId="417A2494" w14:textId="4BAAAD19" w:rsidR="00D175C8" w:rsidRPr="005B2516" w:rsidRDefault="00D175C8" w:rsidP="00D175C8">
            <w:pPr>
              <w:pStyle w:val="BodyText"/>
              <w:jc w:val="left"/>
              <w:rPr>
                <w:sz w:val="20"/>
                <w:lang w:val="bg-BG"/>
              </w:rPr>
            </w:pPr>
            <w:r w:rsidRPr="005B2516">
              <w:rPr>
                <w:sz w:val="20"/>
                <w:lang w:val="bg-BG"/>
              </w:rPr>
              <w:t>Компетентният орган по чл. 6, т. 2-4</w:t>
            </w:r>
          </w:p>
        </w:tc>
        <w:tc>
          <w:tcPr>
            <w:tcW w:w="0" w:type="auto"/>
          </w:tcPr>
          <w:p w14:paraId="05DA1EE8" w14:textId="63D0046C" w:rsidR="00D175C8" w:rsidRPr="005B2516" w:rsidRDefault="00D175C8" w:rsidP="00D175C8">
            <w:pPr>
              <w:pStyle w:val="BodyText"/>
              <w:jc w:val="left"/>
              <w:rPr>
                <w:sz w:val="20"/>
                <w:lang w:val="bg-BG"/>
              </w:rPr>
            </w:pPr>
            <w:r w:rsidRPr="005B2516">
              <w:rPr>
                <w:sz w:val="20"/>
                <w:lang w:val="bg-BG"/>
              </w:rPr>
              <w:t xml:space="preserve">- </w:t>
            </w:r>
          </w:p>
        </w:tc>
        <w:tc>
          <w:tcPr>
            <w:tcW w:w="0" w:type="auto"/>
          </w:tcPr>
          <w:p w14:paraId="1BE0554B" w14:textId="71FCD3D3" w:rsidR="00D175C8" w:rsidRPr="005B2516" w:rsidRDefault="00D175C8" w:rsidP="00D175C8">
            <w:pPr>
              <w:pStyle w:val="BodyText"/>
              <w:jc w:val="left"/>
              <w:rPr>
                <w:sz w:val="20"/>
                <w:lang w:val="bg-BG"/>
              </w:rPr>
            </w:pPr>
            <w:r w:rsidRPr="005B2516">
              <w:rPr>
                <w:sz w:val="20"/>
                <w:lang w:val="bg-BG"/>
              </w:rPr>
              <w:t xml:space="preserve">Компетентният орган по чл. 6, т. 2-4 може да издаде предписание </w:t>
            </w:r>
            <w:r w:rsidRPr="005B2516">
              <w:rPr>
                <w:b/>
                <w:sz w:val="20"/>
                <w:lang w:val="bg-BG"/>
              </w:rPr>
              <w:t>и/или</w:t>
            </w:r>
            <w:r w:rsidRPr="005B2516">
              <w:rPr>
                <w:sz w:val="20"/>
                <w:lang w:val="bg-BG"/>
              </w:rPr>
              <w:t xml:space="preserve"> заповед, чието съдържание е определено в чл. 20, ал.6 от ЗОПОЕЩ</w:t>
            </w:r>
          </w:p>
        </w:tc>
        <w:tc>
          <w:tcPr>
            <w:tcW w:w="0" w:type="auto"/>
          </w:tcPr>
          <w:p w14:paraId="7AA5372E"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2F42D20E"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39AD714A" w14:textId="31811DC2" w:rsidR="00D175C8" w:rsidRPr="005B2516" w:rsidRDefault="00D175C8" w:rsidP="00D175C8">
            <w:pPr>
              <w:pStyle w:val="BodyText"/>
              <w:jc w:val="left"/>
              <w:rPr>
                <w:sz w:val="20"/>
                <w:lang w:val="bg-BG"/>
              </w:rPr>
            </w:pPr>
          </w:p>
        </w:tc>
      </w:tr>
      <w:tr w:rsidR="00D175C8" w:rsidRPr="005B2516" w14:paraId="34A7B84A" w14:textId="4DDFF149" w:rsidTr="00D175C8">
        <w:trPr>
          <w:cantSplit/>
          <w:trHeight w:val="70"/>
        </w:trPr>
        <w:tc>
          <w:tcPr>
            <w:tcW w:w="0" w:type="auto"/>
          </w:tcPr>
          <w:p w14:paraId="6EDFA68C" w14:textId="6AC1C7A9" w:rsidR="00D175C8" w:rsidRPr="005B2516" w:rsidRDefault="00D175C8" w:rsidP="00D175C8">
            <w:pPr>
              <w:pStyle w:val="BodyText"/>
              <w:jc w:val="left"/>
              <w:rPr>
                <w:sz w:val="20"/>
                <w:lang w:val="bg-BG"/>
              </w:rPr>
            </w:pPr>
            <w:r w:rsidRPr="005B2516">
              <w:rPr>
                <w:sz w:val="20"/>
                <w:lang w:val="bg-BG"/>
              </w:rPr>
              <w:t>Съобщаване на заповедта на оператора (чл. 20, ал. 7 ЗОПОЕЩ)</w:t>
            </w:r>
          </w:p>
        </w:tc>
        <w:tc>
          <w:tcPr>
            <w:tcW w:w="0" w:type="auto"/>
          </w:tcPr>
          <w:p w14:paraId="1505397B" w14:textId="30E5E1B8" w:rsidR="00D175C8" w:rsidRPr="005B2516" w:rsidRDefault="00D175C8" w:rsidP="00D175C8">
            <w:pPr>
              <w:pStyle w:val="BodyText"/>
              <w:jc w:val="left"/>
              <w:rPr>
                <w:sz w:val="20"/>
                <w:lang w:val="bg-BG"/>
              </w:rPr>
            </w:pPr>
            <w:r w:rsidRPr="005B2516">
              <w:rPr>
                <w:sz w:val="20"/>
                <w:lang w:val="bg-BG"/>
              </w:rPr>
              <w:t>Компетентният орган по чл. 6, т. 2-4</w:t>
            </w:r>
          </w:p>
        </w:tc>
        <w:tc>
          <w:tcPr>
            <w:tcW w:w="0" w:type="auto"/>
          </w:tcPr>
          <w:p w14:paraId="047AD777" w14:textId="3FE84AE5" w:rsidR="00D175C8" w:rsidRPr="005B2516" w:rsidRDefault="00D175C8" w:rsidP="00D175C8">
            <w:pPr>
              <w:pStyle w:val="BodyText"/>
              <w:jc w:val="left"/>
              <w:rPr>
                <w:sz w:val="20"/>
                <w:lang w:val="bg-BG"/>
              </w:rPr>
            </w:pPr>
            <w:r w:rsidRPr="005B2516">
              <w:rPr>
                <w:sz w:val="20"/>
                <w:lang w:val="bg-BG"/>
              </w:rPr>
              <w:t>3 дни от издаването на заповедта</w:t>
            </w:r>
          </w:p>
        </w:tc>
        <w:tc>
          <w:tcPr>
            <w:tcW w:w="0" w:type="auto"/>
          </w:tcPr>
          <w:p w14:paraId="77A8910C" w14:textId="1F308CF6" w:rsidR="00D175C8" w:rsidRPr="005B2516" w:rsidRDefault="00D175C8" w:rsidP="00D175C8">
            <w:pPr>
              <w:pStyle w:val="BodyText"/>
              <w:jc w:val="left"/>
              <w:rPr>
                <w:sz w:val="20"/>
                <w:lang w:val="bg-BG"/>
              </w:rPr>
            </w:pPr>
            <w:r w:rsidRPr="005B2516">
              <w:rPr>
                <w:sz w:val="20"/>
                <w:lang w:val="bg-BG"/>
              </w:rPr>
              <w:t xml:space="preserve">Заповедта подлежи на обжалване по реда на </w:t>
            </w:r>
            <w:proofErr w:type="spellStart"/>
            <w:r w:rsidRPr="005B2516">
              <w:rPr>
                <w:sz w:val="20"/>
                <w:lang w:val="bg-BG"/>
              </w:rPr>
              <w:t>Административнопроцесуалния</w:t>
            </w:r>
            <w:proofErr w:type="spellEnd"/>
            <w:r w:rsidRPr="005B2516">
              <w:rPr>
                <w:sz w:val="20"/>
                <w:lang w:val="bg-BG"/>
              </w:rPr>
              <w:t xml:space="preserve"> кодекс (чл.20, ал. 8 ЗОПОЕЩ)</w:t>
            </w:r>
          </w:p>
          <w:p w14:paraId="18D168A1" w14:textId="47719B81" w:rsidR="00D175C8" w:rsidRPr="005B2516" w:rsidRDefault="00D175C8" w:rsidP="00D175C8">
            <w:pPr>
              <w:pStyle w:val="BodyText"/>
              <w:jc w:val="left"/>
              <w:rPr>
                <w:sz w:val="20"/>
                <w:lang w:val="bg-BG"/>
              </w:rPr>
            </w:pPr>
            <w:r w:rsidRPr="005B2516">
              <w:rPr>
                <w:sz w:val="20"/>
                <w:lang w:val="bg-BG"/>
              </w:rPr>
              <w:t>Обжалването на заповедта не спира изпълнението й (чл. 20, ал. 9 ЗОПОЕЩ)</w:t>
            </w:r>
          </w:p>
        </w:tc>
        <w:tc>
          <w:tcPr>
            <w:tcW w:w="0" w:type="auto"/>
          </w:tcPr>
          <w:p w14:paraId="01AF4972"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3CA13FE1"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2338605A" w14:textId="415F5792" w:rsidR="00D175C8" w:rsidRPr="005B2516" w:rsidRDefault="00D175C8" w:rsidP="00D175C8">
            <w:pPr>
              <w:pStyle w:val="BodyText"/>
              <w:jc w:val="left"/>
              <w:rPr>
                <w:sz w:val="20"/>
                <w:lang w:val="bg-BG"/>
              </w:rPr>
            </w:pPr>
          </w:p>
        </w:tc>
      </w:tr>
    </w:tbl>
    <w:p w14:paraId="21F6C32E" w14:textId="77777777" w:rsidR="00D175C8" w:rsidRPr="005B2516" w:rsidRDefault="00D175C8" w:rsidP="00D175C8">
      <w:pPr>
        <w:pStyle w:val="CommentText"/>
        <w:rPr>
          <w:lang w:val="bg-BG"/>
        </w:rPr>
      </w:pPr>
      <w:r w:rsidRPr="005B2516">
        <w:rPr>
          <w:lang w:val="bg-BG"/>
        </w:rPr>
        <w:t xml:space="preserve">*Разпоредбата на чл. 25 не конкретизира от кога тече срокът. По подразбиране следва да е от момента, в който издава предписанието и/или заповедта по чл. 20, ал. 6 от ЗОПОЕЩ. В този момент, компетентният орган вече ще разполага с информацията по чл. 25, </w:t>
      </w:r>
      <w:proofErr w:type="spellStart"/>
      <w:r w:rsidRPr="005B2516">
        <w:rPr>
          <w:lang w:val="bg-BG"/>
        </w:rPr>
        <w:t>т.т</w:t>
      </w:r>
      <w:proofErr w:type="spellEnd"/>
      <w:r w:rsidRPr="005B2516">
        <w:rPr>
          <w:lang w:val="bg-BG"/>
        </w:rPr>
        <w:t>. 1-4 от ЗОПОЕЩ</w:t>
      </w:r>
    </w:p>
    <w:p w14:paraId="339466C7" w14:textId="77777777" w:rsidR="00D175C8" w:rsidRPr="005B2516" w:rsidRDefault="00D175C8" w:rsidP="00241B98">
      <w:pPr>
        <w:rPr>
          <w:b/>
          <w:lang w:val="bg-BG"/>
        </w:rPr>
      </w:pPr>
    </w:p>
    <w:p w14:paraId="6FD4B77A" w14:textId="12AA8A9D" w:rsidR="00241B98" w:rsidRPr="005B2516" w:rsidRDefault="00241B98" w:rsidP="00D175C8">
      <w:pPr>
        <w:keepNext/>
        <w:rPr>
          <w:b/>
          <w:lang w:val="bg-BG"/>
        </w:rPr>
      </w:pPr>
      <w:r w:rsidRPr="005B2516">
        <w:rPr>
          <w:b/>
          <w:lang w:val="bg-BG"/>
        </w:rPr>
        <w:t>Други</w:t>
      </w:r>
      <w:r w:rsidR="00007B80" w:rsidRPr="005B2516">
        <w:rPr>
          <w:b/>
          <w:lang w:val="bg-BG"/>
        </w:rPr>
        <w:t xml:space="preserve"> </w:t>
      </w:r>
      <w:r w:rsidRPr="005B2516">
        <w:rPr>
          <w:b/>
          <w:lang w:val="bg-BG"/>
        </w:rPr>
        <w:t>важни</w:t>
      </w:r>
      <w:r w:rsidR="00007B80" w:rsidRPr="005B2516">
        <w:rPr>
          <w:b/>
          <w:lang w:val="bg-BG"/>
        </w:rPr>
        <w:t xml:space="preserve"> </w:t>
      </w:r>
      <w:r w:rsidRPr="005B2516">
        <w:rPr>
          <w:b/>
          <w:lang w:val="bg-BG"/>
        </w:rPr>
        <w:t>разпоредби:</w:t>
      </w:r>
    </w:p>
    <w:p w14:paraId="4E8FAC12" w14:textId="5C16532C" w:rsidR="00241B98" w:rsidRPr="005B2516" w:rsidRDefault="00241B98" w:rsidP="00241B98">
      <w:pPr>
        <w:rPr>
          <w:lang w:val="bg-BG"/>
        </w:rPr>
      </w:pPr>
      <w:r w:rsidRPr="005B2516">
        <w:rPr>
          <w:lang w:val="bg-BG"/>
        </w:rPr>
        <w:t>Когато</w:t>
      </w:r>
      <w:r w:rsidR="00007B80" w:rsidRPr="005B2516">
        <w:rPr>
          <w:lang w:val="bg-BG"/>
        </w:rPr>
        <w:t xml:space="preserve"> </w:t>
      </w:r>
      <w:r w:rsidRPr="005B2516">
        <w:rPr>
          <w:lang w:val="bg-BG"/>
        </w:rPr>
        <w:t>операторът</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предприеме</w:t>
      </w:r>
      <w:r w:rsidR="00007B80" w:rsidRPr="005B2516">
        <w:rPr>
          <w:lang w:val="bg-BG"/>
        </w:rPr>
        <w:t xml:space="preserve"> </w:t>
      </w:r>
      <w:r w:rsidRPr="005B2516">
        <w:rPr>
          <w:lang w:val="bg-BG"/>
        </w:rPr>
        <w:t>превантивни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20,</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1</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ако</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него</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може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поиска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покрие</w:t>
      </w:r>
      <w:r w:rsidR="00007B80" w:rsidRPr="005B2516">
        <w:rPr>
          <w:lang w:val="bg-BG"/>
        </w:rPr>
        <w:t xml:space="preserve"> </w:t>
      </w:r>
      <w:r w:rsidRPr="005B2516">
        <w:rPr>
          <w:lang w:val="bg-BG"/>
        </w:rPr>
        <w:t>разходите</w:t>
      </w:r>
      <w:r w:rsidR="00007B80" w:rsidRPr="005B2516">
        <w:rPr>
          <w:lang w:val="bg-BG"/>
        </w:rPr>
        <w:t xml:space="preserve"> </w:t>
      </w:r>
      <w:r w:rsidRPr="005B2516">
        <w:rPr>
          <w:lang w:val="bg-BG"/>
        </w:rPr>
        <w:t>съгласно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37,</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министърът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околната</w:t>
      </w:r>
      <w:r w:rsidR="00007B80" w:rsidRPr="005B2516">
        <w:rPr>
          <w:lang w:val="bg-BG"/>
        </w:rPr>
        <w:t xml:space="preserve"> </w:t>
      </w:r>
      <w:r w:rsidRPr="005B2516">
        <w:rPr>
          <w:lang w:val="bg-BG"/>
        </w:rPr>
        <w:t>среда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водите</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предложение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компетентен</w:t>
      </w:r>
      <w:r w:rsidR="00007B80" w:rsidRPr="005B2516">
        <w:rPr>
          <w:lang w:val="bg-BG"/>
        </w:rPr>
        <w:t xml:space="preserve"> </w:t>
      </w:r>
      <w:r w:rsidRPr="005B2516">
        <w:rPr>
          <w:lang w:val="bg-BG"/>
        </w:rPr>
        <w:t>орган</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6,</w:t>
      </w:r>
      <w:r w:rsidR="00007B80" w:rsidRPr="005B2516">
        <w:rPr>
          <w:lang w:val="bg-BG"/>
        </w:rPr>
        <w:t xml:space="preserve"> </w:t>
      </w:r>
      <w:r w:rsidRPr="005B2516">
        <w:rPr>
          <w:lang w:val="bg-BG"/>
        </w:rPr>
        <w:t>т.</w:t>
      </w:r>
      <w:r w:rsidR="00007B80" w:rsidRPr="005B2516">
        <w:rPr>
          <w:lang w:val="bg-BG"/>
        </w:rPr>
        <w:t xml:space="preserve"> </w:t>
      </w:r>
      <w:r w:rsidRPr="005B2516">
        <w:rPr>
          <w:lang w:val="bg-BG"/>
        </w:rPr>
        <w:t>2</w:t>
      </w:r>
      <w:r w:rsidR="00007B80" w:rsidRPr="005B2516">
        <w:rPr>
          <w:lang w:val="bg-BG"/>
        </w:rPr>
        <w:t xml:space="preserve"> </w:t>
      </w:r>
      <w:r w:rsidRPr="005B2516">
        <w:rPr>
          <w:lang w:val="bg-BG"/>
        </w:rPr>
        <w:t>-</w:t>
      </w:r>
      <w:r w:rsidR="00007B80" w:rsidRPr="005B2516">
        <w:rPr>
          <w:lang w:val="bg-BG"/>
        </w:rPr>
        <w:t xml:space="preserve"> </w:t>
      </w:r>
      <w:r w:rsidRPr="005B2516">
        <w:rPr>
          <w:lang w:val="bg-BG"/>
        </w:rPr>
        <w:t>4</w:t>
      </w:r>
      <w:r w:rsidR="00007B80" w:rsidRPr="005B2516">
        <w:rPr>
          <w:lang w:val="bg-BG"/>
        </w:rPr>
        <w:t xml:space="preserve"> </w:t>
      </w:r>
      <w:r w:rsidRPr="005B2516">
        <w:rPr>
          <w:lang w:val="bg-BG"/>
        </w:rPr>
        <w:t>може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издаде</w:t>
      </w:r>
      <w:r w:rsidR="00007B80" w:rsidRPr="005B2516">
        <w:rPr>
          <w:lang w:val="bg-BG"/>
        </w:rPr>
        <w:t xml:space="preserve"> </w:t>
      </w:r>
      <w:r w:rsidRPr="005B2516">
        <w:rPr>
          <w:lang w:val="bg-BG"/>
        </w:rPr>
        <w:t>заповед</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прилагане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превантивни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определени</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реда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22</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23.</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24,</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1</w:t>
      </w:r>
      <w:r w:rsidR="00007B80" w:rsidRPr="005B2516">
        <w:rPr>
          <w:lang w:val="bg-BG"/>
        </w:rPr>
        <w:t xml:space="preserve"> </w:t>
      </w:r>
      <w:r w:rsidRPr="005B2516">
        <w:rPr>
          <w:lang w:val="bg-BG"/>
        </w:rPr>
        <w:t>ЗОПОЕЩ)</w:t>
      </w:r>
    </w:p>
    <w:p w14:paraId="78C905FA" w14:textId="33F2056D" w:rsidR="00241B98" w:rsidRPr="005B2516" w:rsidRDefault="00241B98" w:rsidP="00241B98">
      <w:pPr>
        <w:rPr>
          <w:lang w:val="bg-BG"/>
        </w:rPr>
      </w:pPr>
      <w:r w:rsidRPr="005B2516">
        <w:rPr>
          <w:lang w:val="bg-BG"/>
        </w:rPr>
        <w:t>Когато</w:t>
      </w:r>
      <w:r w:rsidR="00007B80" w:rsidRPr="005B2516">
        <w:rPr>
          <w:lang w:val="bg-BG"/>
        </w:rPr>
        <w:t xml:space="preserve"> </w:t>
      </w:r>
      <w:r w:rsidRPr="005B2516">
        <w:rPr>
          <w:lang w:val="bg-BG"/>
        </w:rPr>
        <w:t>операторът</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предприеме</w:t>
      </w:r>
      <w:r w:rsidR="00007B80" w:rsidRPr="005B2516">
        <w:rPr>
          <w:lang w:val="bg-BG"/>
        </w:rPr>
        <w:t xml:space="preserve"> </w:t>
      </w:r>
      <w:r w:rsidRPr="005B2516">
        <w:rPr>
          <w:lang w:val="bg-BG"/>
        </w:rPr>
        <w:t>превантивни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20,</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6,</w:t>
      </w:r>
      <w:r w:rsidR="00007B80" w:rsidRPr="005B2516">
        <w:rPr>
          <w:lang w:val="bg-BG"/>
        </w:rPr>
        <w:t xml:space="preserve"> </w:t>
      </w:r>
      <w:r w:rsidRPr="005B2516">
        <w:rPr>
          <w:lang w:val="bg-BG"/>
        </w:rPr>
        <w:t>т.</w:t>
      </w:r>
      <w:r w:rsidR="00007B80" w:rsidRPr="005B2516">
        <w:rPr>
          <w:lang w:val="bg-BG"/>
        </w:rPr>
        <w:t xml:space="preserve"> </w:t>
      </w:r>
      <w:r w:rsidRPr="005B2516">
        <w:rPr>
          <w:lang w:val="bg-BG"/>
        </w:rPr>
        <w:t>4</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ако</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него</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може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поиска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покрие</w:t>
      </w:r>
      <w:r w:rsidR="00007B80" w:rsidRPr="005B2516">
        <w:rPr>
          <w:lang w:val="bg-BG"/>
        </w:rPr>
        <w:t xml:space="preserve"> </w:t>
      </w:r>
      <w:r w:rsidRPr="005B2516">
        <w:rPr>
          <w:lang w:val="bg-BG"/>
        </w:rPr>
        <w:t>разходите</w:t>
      </w:r>
      <w:r w:rsidR="00007B80" w:rsidRPr="005B2516">
        <w:rPr>
          <w:lang w:val="bg-BG"/>
        </w:rPr>
        <w:t xml:space="preserve"> </w:t>
      </w:r>
      <w:r w:rsidRPr="005B2516">
        <w:rPr>
          <w:lang w:val="bg-BG"/>
        </w:rPr>
        <w:t>съгласно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37,</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министърът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околната</w:t>
      </w:r>
      <w:r w:rsidR="00007B80" w:rsidRPr="005B2516">
        <w:rPr>
          <w:lang w:val="bg-BG"/>
        </w:rPr>
        <w:t xml:space="preserve"> </w:t>
      </w:r>
      <w:r w:rsidRPr="005B2516">
        <w:rPr>
          <w:lang w:val="bg-BG"/>
        </w:rPr>
        <w:t>среда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водите</w:t>
      </w:r>
      <w:r w:rsidR="00007B80" w:rsidRPr="005B2516">
        <w:rPr>
          <w:lang w:val="bg-BG"/>
        </w:rPr>
        <w:t xml:space="preserve"> </w:t>
      </w:r>
      <w:r w:rsidRPr="005B2516">
        <w:rPr>
          <w:lang w:val="bg-BG"/>
        </w:rPr>
        <w:t>определя</w:t>
      </w:r>
      <w:r w:rsidR="00007B80" w:rsidRPr="005B2516">
        <w:rPr>
          <w:lang w:val="bg-BG"/>
        </w:rPr>
        <w:t xml:space="preserve"> </w:t>
      </w:r>
      <w:r w:rsidRPr="005B2516">
        <w:rPr>
          <w:lang w:val="bg-BG"/>
        </w:rPr>
        <w:t>със</w:t>
      </w:r>
      <w:r w:rsidR="00007B80" w:rsidRPr="005B2516">
        <w:rPr>
          <w:lang w:val="bg-BG"/>
        </w:rPr>
        <w:t xml:space="preserve"> </w:t>
      </w:r>
      <w:r w:rsidRPr="005B2516">
        <w:rPr>
          <w:lang w:val="bg-BG"/>
        </w:rPr>
        <w:t>заповед</w:t>
      </w:r>
      <w:r w:rsidR="00007B80" w:rsidRPr="005B2516">
        <w:rPr>
          <w:lang w:val="bg-BG"/>
        </w:rPr>
        <w:t xml:space="preserve"> </w:t>
      </w:r>
      <w:r w:rsidRPr="005B2516">
        <w:rPr>
          <w:lang w:val="bg-BG"/>
        </w:rPr>
        <w:t>областния</w:t>
      </w:r>
      <w:r w:rsidR="00007B80" w:rsidRPr="005B2516">
        <w:rPr>
          <w:lang w:val="bg-BG"/>
        </w:rPr>
        <w:t xml:space="preserve"> </w:t>
      </w:r>
      <w:r w:rsidRPr="005B2516">
        <w:rPr>
          <w:lang w:val="bg-BG"/>
        </w:rPr>
        <w:t>управител,</w:t>
      </w:r>
      <w:r w:rsidR="00007B80" w:rsidRPr="005B2516">
        <w:rPr>
          <w:lang w:val="bg-BG"/>
        </w:rPr>
        <w:t xml:space="preserve"> </w:t>
      </w:r>
      <w:r w:rsidRPr="005B2516">
        <w:rPr>
          <w:lang w:val="bg-BG"/>
        </w:rPr>
        <w:t>отговорен</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прилагането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превантивните</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24,</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ЗОПОЕЩ)</w:t>
      </w:r>
    </w:p>
    <w:p w14:paraId="52F7470C" w14:textId="77777777" w:rsidR="00241B98" w:rsidRPr="005B2516" w:rsidRDefault="00241B98" w:rsidP="00241B98">
      <w:pPr>
        <w:rPr>
          <w:lang w:val="bg-BG"/>
        </w:rPr>
      </w:pPr>
    </w:p>
    <w:p w14:paraId="7BE51502" w14:textId="77777777" w:rsidR="00241B98" w:rsidRPr="005B2516" w:rsidRDefault="00241B98" w:rsidP="00241B98">
      <w:pPr>
        <w:rPr>
          <w:lang w:val="bg-BG"/>
        </w:rPr>
      </w:pPr>
    </w:p>
    <w:p w14:paraId="3F2DF88B" w14:textId="5A21A1A8" w:rsidR="00AF01BF" w:rsidRPr="005B2516" w:rsidRDefault="00AF01BF" w:rsidP="00AF01BF">
      <w:pPr>
        <w:pStyle w:val="Subtitle"/>
        <w:ind w:firstLine="0"/>
        <w:jc w:val="center"/>
        <w:rPr>
          <w:b/>
          <w:color w:val="auto"/>
          <w:lang w:val="bg-BG"/>
        </w:rPr>
      </w:pPr>
      <w:r w:rsidRPr="005B2516">
        <w:rPr>
          <w:rFonts w:ascii="Times New Roman" w:eastAsia="SimSun" w:hAnsi="Times New Roman" w:cs="Times New Roman"/>
          <w:color w:val="auto"/>
          <w:lang w:val="bg-BG" w:eastAsia="en-US"/>
        </w:rPr>
        <w:br w:type="column"/>
      </w:r>
      <w:r w:rsidRPr="005B2516">
        <w:rPr>
          <w:b/>
          <w:color w:val="auto"/>
          <w:lang w:val="bg-BG"/>
        </w:rPr>
        <w:lastRenderedPageBreak/>
        <w:t>КОНТРОЛЕН</w:t>
      </w:r>
      <w:r w:rsidR="00007B80" w:rsidRPr="005B2516">
        <w:rPr>
          <w:b/>
          <w:color w:val="auto"/>
          <w:lang w:val="bg-BG"/>
        </w:rPr>
        <w:t xml:space="preserve"> </w:t>
      </w:r>
      <w:r w:rsidRPr="005B2516">
        <w:rPr>
          <w:b/>
          <w:color w:val="auto"/>
          <w:lang w:val="bg-BG"/>
        </w:rPr>
        <w:t>ЛИСТ</w:t>
      </w:r>
      <w:r w:rsidR="00007B80" w:rsidRPr="005B2516">
        <w:rPr>
          <w:b/>
          <w:color w:val="auto"/>
          <w:lang w:val="bg-BG"/>
        </w:rPr>
        <w:t xml:space="preserve"> </w:t>
      </w:r>
      <w:r w:rsidRPr="005B2516">
        <w:rPr>
          <w:b/>
          <w:color w:val="auto"/>
          <w:lang w:val="bg-BG"/>
        </w:rPr>
        <w:t>№2</w:t>
      </w:r>
    </w:p>
    <w:p w14:paraId="61A4BC71" w14:textId="502A05A4" w:rsidR="00AF01BF" w:rsidRPr="005B2516" w:rsidRDefault="00AF01BF" w:rsidP="00AF01BF">
      <w:pPr>
        <w:pStyle w:val="Subtitle"/>
        <w:ind w:firstLine="0"/>
        <w:jc w:val="center"/>
        <w:rPr>
          <w:color w:val="auto"/>
          <w:lang w:val="bg-BG"/>
        </w:rPr>
      </w:pPr>
      <w:r w:rsidRPr="005B2516">
        <w:rPr>
          <w:color w:val="auto"/>
          <w:lang w:val="bg-BG"/>
        </w:rPr>
        <w:t>Процедура</w:t>
      </w:r>
      <w:r w:rsidR="00007B80" w:rsidRPr="005B2516">
        <w:rPr>
          <w:color w:val="auto"/>
          <w:lang w:val="bg-BG"/>
        </w:rPr>
        <w:t xml:space="preserve"> </w:t>
      </w:r>
      <w:r w:rsidRPr="005B2516">
        <w:rPr>
          <w:color w:val="auto"/>
          <w:lang w:val="bg-BG"/>
        </w:rPr>
        <w:t>по</w:t>
      </w:r>
      <w:r w:rsidR="00007B80" w:rsidRPr="005B2516">
        <w:rPr>
          <w:color w:val="auto"/>
          <w:lang w:val="bg-BG"/>
        </w:rPr>
        <w:t xml:space="preserve"> </w:t>
      </w:r>
      <w:r w:rsidRPr="005B2516">
        <w:rPr>
          <w:color w:val="auto"/>
          <w:lang w:val="bg-BG"/>
        </w:rPr>
        <w:t>определяне</w:t>
      </w:r>
      <w:r w:rsidR="00007B80" w:rsidRPr="005B2516">
        <w:rPr>
          <w:color w:val="auto"/>
          <w:lang w:val="bg-BG"/>
        </w:rPr>
        <w:t xml:space="preserve"> </w:t>
      </w:r>
      <w:r w:rsidRPr="005B2516">
        <w:rPr>
          <w:color w:val="auto"/>
          <w:lang w:val="bg-BG"/>
        </w:rPr>
        <w:t>на</w:t>
      </w:r>
      <w:r w:rsidR="00007B80" w:rsidRPr="005B2516">
        <w:rPr>
          <w:color w:val="auto"/>
          <w:lang w:val="bg-BG"/>
        </w:rPr>
        <w:t xml:space="preserve"> </w:t>
      </w:r>
      <w:r w:rsidRPr="005B2516">
        <w:rPr>
          <w:color w:val="auto"/>
          <w:lang w:val="bg-BG"/>
        </w:rPr>
        <w:t>превантивни</w:t>
      </w:r>
      <w:r w:rsidR="00007B80" w:rsidRPr="005B2516">
        <w:rPr>
          <w:color w:val="auto"/>
          <w:lang w:val="bg-BG"/>
        </w:rPr>
        <w:t xml:space="preserve"> </w:t>
      </w:r>
      <w:r w:rsidRPr="005B2516">
        <w:rPr>
          <w:color w:val="auto"/>
          <w:lang w:val="bg-BG"/>
        </w:rPr>
        <w:t>мерки</w:t>
      </w:r>
      <w:r w:rsidR="00007B80" w:rsidRPr="005B2516">
        <w:rPr>
          <w:color w:val="auto"/>
          <w:lang w:val="bg-BG"/>
        </w:rPr>
        <w:t xml:space="preserve"> </w:t>
      </w:r>
      <w:r w:rsidRPr="005B2516">
        <w:rPr>
          <w:color w:val="auto"/>
          <w:lang w:val="bg-BG"/>
        </w:rPr>
        <w:t>за</w:t>
      </w:r>
      <w:r w:rsidR="00007B80" w:rsidRPr="005B2516">
        <w:rPr>
          <w:color w:val="auto"/>
          <w:lang w:val="bg-BG"/>
        </w:rPr>
        <w:t xml:space="preserve"> </w:t>
      </w:r>
      <w:r w:rsidRPr="005B2516">
        <w:rPr>
          <w:color w:val="auto"/>
          <w:lang w:val="bg-BG"/>
        </w:rPr>
        <w:t>предотвратяване</w:t>
      </w:r>
      <w:r w:rsidR="00007B80" w:rsidRPr="005B2516">
        <w:rPr>
          <w:color w:val="auto"/>
          <w:lang w:val="bg-BG"/>
        </w:rPr>
        <w:t xml:space="preserve"> </w:t>
      </w:r>
      <w:r w:rsidRPr="005B2516">
        <w:rPr>
          <w:color w:val="auto"/>
          <w:lang w:val="bg-BG"/>
        </w:rPr>
        <w:t>на</w:t>
      </w:r>
      <w:r w:rsidR="00007B80" w:rsidRPr="005B2516">
        <w:rPr>
          <w:color w:val="auto"/>
          <w:lang w:val="bg-BG"/>
        </w:rPr>
        <w:t xml:space="preserve"> </w:t>
      </w:r>
      <w:r w:rsidRPr="005B2516">
        <w:rPr>
          <w:color w:val="auto"/>
          <w:lang w:val="bg-BG"/>
        </w:rPr>
        <w:t>непосредствена</w:t>
      </w:r>
      <w:r w:rsidR="00007B80" w:rsidRPr="005B2516">
        <w:rPr>
          <w:color w:val="auto"/>
          <w:lang w:val="bg-BG"/>
        </w:rPr>
        <w:t xml:space="preserve"> </w:t>
      </w:r>
      <w:r w:rsidRPr="005B2516">
        <w:rPr>
          <w:color w:val="auto"/>
          <w:lang w:val="bg-BG"/>
        </w:rPr>
        <w:t>заплаха</w:t>
      </w:r>
      <w:r w:rsidR="00007B80" w:rsidRPr="005B2516">
        <w:rPr>
          <w:color w:val="auto"/>
          <w:lang w:val="bg-BG"/>
        </w:rPr>
        <w:t xml:space="preserve"> </w:t>
      </w:r>
      <w:r w:rsidRPr="005B2516">
        <w:rPr>
          <w:color w:val="auto"/>
          <w:lang w:val="bg-BG"/>
        </w:rPr>
        <w:t>за</w:t>
      </w:r>
      <w:r w:rsidR="00007B80" w:rsidRPr="005B2516">
        <w:rPr>
          <w:color w:val="auto"/>
          <w:lang w:val="bg-BG"/>
        </w:rPr>
        <w:t xml:space="preserve"> </w:t>
      </w:r>
      <w:r w:rsidRPr="005B2516">
        <w:rPr>
          <w:color w:val="auto"/>
          <w:lang w:val="bg-BG"/>
        </w:rPr>
        <w:t>екологични</w:t>
      </w:r>
      <w:r w:rsidR="00007B80" w:rsidRPr="005B2516">
        <w:rPr>
          <w:color w:val="auto"/>
          <w:lang w:val="bg-BG"/>
        </w:rPr>
        <w:t xml:space="preserve"> </w:t>
      </w:r>
      <w:r w:rsidRPr="005B2516">
        <w:rPr>
          <w:color w:val="auto"/>
          <w:lang w:val="bg-BG"/>
        </w:rPr>
        <w:t>щети,</w:t>
      </w:r>
      <w:r w:rsidR="00007B80" w:rsidRPr="005B2516">
        <w:rPr>
          <w:color w:val="auto"/>
          <w:lang w:val="bg-BG"/>
        </w:rPr>
        <w:t xml:space="preserve"> </w:t>
      </w:r>
      <w:r w:rsidRPr="005B2516">
        <w:rPr>
          <w:color w:val="auto"/>
          <w:lang w:val="bg-BG"/>
        </w:rPr>
        <w:t>когато</w:t>
      </w:r>
      <w:r w:rsidR="00007B80" w:rsidRPr="005B2516">
        <w:rPr>
          <w:color w:val="auto"/>
          <w:lang w:val="bg-BG"/>
        </w:rPr>
        <w:t xml:space="preserve"> </w:t>
      </w:r>
      <w:r w:rsidRPr="005B2516">
        <w:rPr>
          <w:color w:val="auto"/>
          <w:lang w:val="bg-BG"/>
        </w:rPr>
        <w:t>операторът</w:t>
      </w:r>
      <w:r w:rsidR="00007B80" w:rsidRPr="005B2516">
        <w:rPr>
          <w:color w:val="auto"/>
          <w:lang w:val="bg-BG"/>
        </w:rPr>
        <w:t xml:space="preserve"> </w:t>
      </w:r>
      <w:r w:rsidRPr="005B2516">
        <w:rPr>
          <w:color w:val="auto"/>
          <w:lang w:val="bg-BG"/>
        </w:rPr>
        <w:t>е</w:t>
      </w:r>
      <w:r w:rsidR="00007B80" w:rsidRPr="005B2516">
        <w:rPr>
          <w:color w:val="auto"/>
          <w:lang w:val="bg-BG"/>
        </w:rPr>
        <w:t xml:space="preserve"> </w:t>
      </w:r>
      <w:r w:rsidRPr="005B2516">
        <w:rPr>
          <w:color w:val="auto"/>
          <w:lang w:val="bg-BG"/>
        </w:rPr>
        <w:t>неизвестен</w:t>
      </w:r>
    </w:p>
    <w:tbl>
      <w:tblPr>
        <w:tblStyle w:val="TableGrid"/>
        <w:tblW w:w="5000" w:type="pct"/>
        <w:tblLook w:val="0620" w:firstRow="1" w:lastRow="0" w:firstColumn="0" w:lastColumn="0" w:noHBand="1" w:noVBand="1"/>
      </w:tblPr>
      <w:tblGrid>
        <w:gridCol w:w="3294"/>
        <w:gridCol w:w="1987"/>
        <w:gridCol w:w="1905"/>
        <w:gridCol w:w="4493"/>
        <w:gridCol w:w="1535"/>
      </w:tblGrid>
      <w:tr w:rsidR="00D175C8" w:rsidRPr="005B2516" w14:paraId="320B3242" w14:textId="2B83A59C" w:rsidTr="00D175C8">
        <w:trPr>
          <w:cantSplit/>
          <w:tblHeader/>
        </w:trPr>
        <w:tc>
          <w:tcPr>
            <w:tcW w:w="1246" w:type="pct"/>
            <w:shd w:val="clear" w:color="auto" w:fill="D9D9D9" w:themeFill="background1" w:themeFillShade="D9"/>
          </w:tcPr>
          <w:p w14:paraId="727D2AD4" w14:textId="77777777" w:rsidR="00D175C8" w:rsidRPr="005B2516" w:rsidRDefault="00D175C8" w:rsidP="00D175C8">
            <w:pPr>
              <w:pStyle w:val="BodyText"/>
              <w:jc w:val="left"/>
              <w:rPr>
                <w:b/>
                <w:sz w:val="20"/>
                <w:lang w:val="bg-BG"/>
              </w:rPr>
            </w:pPr>
            <w:r w:rsidRPr="005B2516">
              <w:rPr>
                <w:b/>
                <w:sz w:val="20"/>
                <w:lang w:val="bg-BG"/>
              </w:rPr>
              <w:t>Дейност</w:t>
            </w:r>
          </w:p>
        </w:tc>
        <w:tc>
          <w:tcPr>
            <w:tcW w:w="752" w:type="pct"/>
            <w:shd w:val="clear" w:color="auto" w:fill="D9D9D9" w:themeFill="background1" w:themeFillShade="D9"/>
          </w:tcPr>
          <w:p w14:paraId="46E0F084" w14:textId="3ABFDBF2" w:rsidR="00D175C8" w:rsidRPr="005B2516" w:rsidRDefault="00D175C8" w:rsidP="00D175C8">
            <w:pPr>
              <w:pStyle w:val="BodyText"/>
              <w:jc w:val="left"/>
              <w:rPr>
                <w:b/>
                <w:sz w:val="20"/>
                <w:lang w:val="bg-BG"/>
              </w:rPr>
            </w:pPr>
            <w:r w:rsidRPr="005B2516">
              <w:rPr>
                <w:b/>
                <w:sz w:val="20"/>
                <w:lang w:val="bg-BG"/>
              </w:rPr>
              <w:t>Отговорно лице</w:t>
            </w:r>
          </w:p>
        </w:tc>
        <w:tc>
          <w:tcPr>
            <w:tcW w:w="721" w:type="pct"/>
            <w:shd w:val="clear" w:color="auto" w:fill="D9D9D9" w:themeFill="background1" w:themeFillShade="D9"/>
          </w:tcPr>
          <w:p w14:paraId="3E77C834" w14:textId="77777777" w:rsidR="00D175C8" w:rsidRPr="005B2516" w:rsidRDefault="00D175C8" w:rsidP="00D175C8">
            <w:pPr>
              <w:pStyle w:val="BodyText"/>
              <w:jc w:val="left"/>
              <w:rPr>
                <w:b/>
                <w:sz w:val="20"/>
                <w:lang w:val="bg-BG"/>
              </w:rPr>
            </w:pPr>
            <w:r w:rsidRPr="005B2516">
              <w:rPr>
                <w:b/>
                <w:sz w:val="20"/>
                <w:lang w:val="bg-BG"/>
              </w:rPr>
              <w:t>Срок</w:t>
            </w:r>
          </w:p>
        </w:tc>
        <w:tc>
          <w:tcPr>
            <w:tcW w:w="1700" w:type="pct"/>
            <w:shd w:val="clear" w:color="auto" w:fill="D9D9D9" w:themeFill="background1" w:themeFillShade="D9"/>
          </w:tcPr>
          <w:p w14:paraId="14483AFA" w14:textId="77777777" w:rsidR="00D175C8" w:rsidRPr="005B2516" w:rsidRDefault="00D175C8" w:rsidP="00D175C8">
            <w:pPr>
              <w:pStyle w:val="BodyText"/>
              <w:jc w:val="left"/>
              <w:rPr>
                <w:b/>
                <w:sz w:val="20"/>
                <w:lang w:val="bg-BG"/>
              </w:rPr>
            </w:pPr>
            <w:r w:rsidRPr="005B2516">
              <w:rPr>
                <w:b/>
                <w:sz w:val="20"/>
                <w:lang w:val="bg-BG"/>
              </w:rPr>
              <w:t>Забележка</w:t>
            </w:r>
          </w:p>
        </w:tc>
        <w:tc>
          <w:tcPr>
            <w:tcW w:w="581" w:type="pct"/>
            <w:shd w:val="clear" w:color="auto" w:fill="D9D9D9" w:themeFill="background1" w:themeFillShade="D9"/>
          </w:tcPr>
          <w:p w14:paraId="30C0F848" w14:textId="475EA136" w:rsidR="00D175C8" w:rsidRPr="005B2516" w:rsidRDefault="00D175C8" w:rsidP="00D175C8">
            <w:pPr>
              <w:pStyle w:val="BodyText"/>
              <w:jc w:val="left"/>
              <w:rPr>
                <w:b/>
                <w:sz w:val="20"/>
                <w:lang w:val="bg-BG"/>
              </w:rPr>
            </w:pPr>
            <w:r w:rsidRPr="005B2516">
              <w:rPr>
                <w:b/>
                <w:sz w:val="20"/>
                <w:lang w:val="bg-BG"/>
              </w:rPr>
              <w:t>Изпълнение</w:t>
            </w:r>
          </w:p>
        </w:tc>
      </w:tr>
      <w:tr w:rsidR="00D175C8" w:rsidRPr="005B2516" w14:paraId="29D5672D" w14:textId="4BDFAB9C" w:rsidTr="00D175C8">
        <w:trPr>
          <w:cantSplit/>
        </w:trPr>
        <w:tc>
          <w:tcPr>
            <w:tcW w:w="1246" w:type="pct"/>
          </w:tcPr>
          <w:p w14:paraId="159FE441" w14:textId="2D5AA86C" w:rsidR="00D175C8" w:rsidRPr="005B2516" w:rsidRDefault="00D175C8" w:rsidP="00D175C8">
            <w:pPr>
              <w:pStyle w:val="BodyText"/>
              <w:jc w:val="left"/>
              <w:rPr>
                <w:sz w:val="20"/>
                <w:lang w:val="bg-BG"/>
              </w:rPr>
            </w:pPr>
            <w:r w:rsidRPr="005B2516">
              <w:rPr>
                <w:sz w:val="20"/>
                <w:lang w:val="bg-BG"/>
              </w:rPr>
              <w:t xml:space="preserve">Проверка на място на фактите и обстоятелствата, свързани с непосредствената заплаха за екологични щети </w:t>
            </w:r>
          </w:p>
          <w:p w14:paraId="7293D29C" w14:textId="2D1B8A0F" w:rsidR="00D175C8" w:rsidRPr="005B2516" w:rsidRDefault="00D175C8" w:rsidP="00D175C8">
            <w:pPr>
              <w:pStyle w:val="BodyText"/>
              <w:jc w:val="left"/>
              <w:rPr>
                <w:sz w:val="20"/>
                <w:lang w:val="bg-BG"/>
              </w:rPr>
            </w:pPr>
            <w:r w:rsidRPr="005B2516">
              <w:rPr>
                <w:sz w:val="20"/>
                <w:lang w:val="bg-BG"/>
              </w:rPr>
              <w:t>(чл. 21, ал. 1 ЗОПОЕЩ)</w:t>
            </w:r>
          </w:p>
        </w:tc>
        <w:tc>
          <w:tcPr>
            <w:tcW w:w="752" w:type="pct"/>
          </w:tcPr>
          <w:p w14:paraId="2C039333" w14:textId="2F22FF15" w:rsidR="00D175C8" w:rsidRPr="005B2516" w:rsidRDefault="00D175C8" w:rsidP="00D175C8">
            <w:pPr>
              <w:pStyle w:val="BodyText"/>
              <w:jc w:val="left"/>
              <w:rPr>
                <w:sz w:val="20"/>
                <w:lang w:val="bg-BG"/>
              </w:rPr>
            </w:pPr>
            <w:r w:rsidRPr="005B2516">
              <w:rPr>
                <w:sz w:val="20"/>
                <w:lang w:val="bg-BG"/>
              </w:rPr>
              <w:t>Компетентният орган по чл. 6, ал. 2-4 или оправомощено от него длъжностно лице</w:t>
            </w:r>
          </w:p>
        </w:tc>
        <w:tc>
          <w:tcPr>
            <w:tcW w:w="721" w:type="pct"/>
          </w:tcPr>
          <w:p w14:paraId="2032CDFE" w14:textId="31A6417A" w:rsidR="00D175C8" w:rsidRPr="005B2516" w:rsidRDefault="00D175C8" w:rsidP="00D175C8">
            <w:pPr>
              <w:pStyle w:val="BodyText"/>
              <w:jc w:val="left"/>
              <w:rPr>
                <w:sz w:val="20"/>
                <w:lang w:val="bg-BG"/>
              </w:rPr>
            </w:pPr>
            <w:r w:rsidRPr="005B2516">
              <w:rPr>
                <w:sz w:val="20"/>
                <w:lang w:val="bg-BG"/>
              </w:rPr>
              <w:t xml:space="preserve">3 дни от получаване на информацията </w:t>
            </w:r>
          </w:p>
        </w:tc>
        <w:tc>
          <w:tcPr>
            <w:tcW w:w="1700" w:type="pct"/>
          </w:tcPr>
          <w:p w14:paraId="3BADD521" w14:textId="0EDD8632" w:rsidR="00D175C8" w:rsidRPr="005B2516" w:rsidRDefault="00D175C8" w:rsidP="00D175C8">
            <w:pPr>
              <w:pStyle w:val="BodyText"/>
              <w:jc w:val="left"/>
              <w:rPr>
                <w:sz w:val="20"/>
                <w:lang w:val="bg-BG"/>
              </w:rPr>
            </w:pPr>
            <w:r w:rsidRPr="005B2516">
              <w:rPr>
                <w:sz w:val="20"/>
                <w:lang w:val="bg-BG"/>
              </w:rPr>
              <w:t xml:space="preserve">В проверката могат да участват съответните териториални органи на изпълнителната власт, на чиято територия е възникнала щетата, в съответствие с техните правомощия. </w:t>
            </w:r>
          </w:p>
          <w:p w14:paraId="5815412B" w14:textId="38B09B7D" w:rsidR="00D175C8" w:rsidRPr="005B2516" w:rsidRDefault="00D175C8" w:rsidP="00D175C8">
            <w:pPr>
              <w:pStyle w:val="BodyText"/>
              <w:jc w:val="left"/>
              <w:rPr>
                <w:sz w:val="20"/>
                <w:lang w:val="bg-BG"/>
              </w:rPr>
            </w:pPr>
            <w:r w:rsidRPr="005B2516">
              <w:rPr>
                <w:sz w:val="20"/>
                <w:lang w:val="bg-BG"/>
              </w:rPr>
              <w:t>(чл. 21, ал.2 ЗОПОЕЩ)</w:t>
            </w:r>
          </w:p>
          <w:p w14:paraId="044D2C08" w14:textId="25C5D0A0" w:rsidR="00D175C8" w:rsidRPr="005B2516" w:rsidRDefault="00D175C8" w:rsidP="00D175C8">
            <w:pPr>
              <w:pStyle w:val="BodyText"/>
              <w:jc w:val="left"/>
              <w:rPr>
                <w:sz w:val="20"/>
                <w:lang w:val="bg-BG"/>
              </w:rPr>
            </w:pPr>
            <w:r w:rsidRPr="005B2516">
              <w:rPr>
                <w:sz w:val="20"/>
                <w:lang w:val="bg-BG"/>
              </w:rPr>
              <w:t>За проверката се съставя констативен протокол.</w:t>
            </w:r>
          </w:p>
          <w:p w14:paraId="4271FBCB" w14:textId="28F5AF2D" w:rsidR="00D175C8" w:rsidRPr="005B2516" w:rsidRDefault="00D175C8" w:rsidP="00D175C8">
            <w:pPr>
              <w:pStyle w:val="BodyText"/>
              <w:jc w:val="left"/>
              <w:rPr>
                <w:sz w:val="20"/>
                <w:lang w:val="bg-BG"/>
              </w:rPr>
            </w:pPr>
            <w:r w:rsidRPr="005B2516">
              <w:rPr>
                <w:sz w:val="20"/>
                <w:lang w:val="bg-BG"/>
              </w:rPr>
              <w:t>(чл. 21, ал. 1 от ЗОПОЕЩ)</w:t>
            </w:r>
          </w:p>
        </w:tc>
        <w:tc>
          <w:tcPr>
            <w:tcW w:w="581" w:type="pct"/>
          </w:tcPr>
          <w:p w14:paraId="145B6E02"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129810F4"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39822F3C" w14:textId="77777777" w:rsidR="00D175C8" w:rsidRPr="005B2516" w:rsidRDefault="00D175C8" w:rsidP="00D175C8">
            <w:pPr>
              <w:pStyle w:val="BodyText"/>
              <w:jc w:val="left"/>
              <w:rPr>
                <w:sz w:val="20"/>
                <w:lang w:val="bg-BG"/>
              </w:rPr>
            </w:pPr>
          </w:p>
        </w:tc>
      </w:tr>
      <w:tr w:rsidR="00D175C8" w:rsidRPr="005B2516" w14:paraId="6A971766" w14:textId="2106C529" w:rsidTr="00D175C8">
        <w:trPr>
          <w:cantSplit/>
        </w:trPr>
        <w:tc>
          <w:tcPr>
            <w:tcW w:w="1246" w:type="pct"/>
          </w:tcPr>
          <w:p w14:paraId="3A595B03" w14:textId="4BEC71B0" w:rsidR="00D175C8" w:rsidRPr="005B2516" w:rsidRDefault="00D175C8" w:rsidP="00D175C8">
            <w:pPr>
              <w:pStyle w:val="BodyText"/>
              <w:jc w:val="left"/>
              <w:rPr>
                <w:sz w:val="20"/>
                <w:lang w:val="bg-BG"/>
              </w:rPr>
            </w:pPr>
            <w:r w:rsidRPr="005B2516">
              <w:rPr>
                <w:sz w:val="20"/>
                <w:lang w:val="bg-BG"/>
              </w:rPr>
              <w:t xml:space="preserve">Предприемане на превантивни мерки за предотвратяване на непосредствената заплаха от екологичните щети </w:t>
            </w:r>
          </w:p>
          <w:p w14:paraId="7AE3E74F" w14:textId="1D14790A" w:rsidR="00D175C8" w:rsidRPr="005B2516" w:rsidRDefault="00D175C8" w:rsidP="00D175C8">
            <w:pPr>
              <w:pStyle w:val="BodyText"/>
              <w:jc w:val="left"/>
              <w:rPr>
                <w:sz w:val="20"/>
                <w:lang w:val="bg-BG"/>
              </w:rPr>
            </w:pPr>
            <w:r w:rsidRPr="005B2516">
              <w:rPr>
                <w:sz w:val="20"/>
                <w:lang w:val="bg-BG"/>
              </w:rPr>
              <w:t>(чл. 21, ал. 3 ЗОПОЕЩ)</w:t>
            </w:r>
          </w:p>
        </w:tc>
        <w:tc>
          <w:tcPr>
            <w:tcW w:w="752" w:type="pct"/>
          </w:tcPr>
          <w:p w14:paraId="142DCA39" w14:textId="3127B942" w:rsidR="00D175C8" w:rsidRPr="005B2516" w:rsidRDefault="00D175C8" w:rsidP="00D175C8">
            <w:pPr>
              <w:pStyle w:val="BodyText"/>
              <w:jc w:val="left"/>
              <w:rPr>
                <w:sz w:val="20"/>
                <w:lang w:val="bg-BG"/>
              </w:rPr>
            </w:pPr>
            <w:r w:rsidRPr="005B2516">
              <w:rPr>
                <w:sz w:val="20"/>
                <w:lang w:val="bg-BG"/>
              </w:rPr>
              <w:t>Компетентният орган по чл. 6, т. 2-4 и органите по чл. 21, ал.2 от ЗОПОЕЩ</w:t>
            </w:r>
          </w:p>
        </w:tc>
        <w:tc>
          <w:tcPr>
            <w:tcW w:w="721" w:type="pct"/>
          </w:tcPr>
          <w:p w14:paraId="3BB39E63" w14:textId="4442391C" w:rsidR="00D175C8" w:rsidRPr="005B2516" w:rsidRDefault="00D175C8" w:rsidP="00D175C8">
            <w:pPr>
              <w:pStyle w:val="BodyText"/>
              <w:jc w:val="left"/>
              <w:rPr>
                <w:sz w:val="20"/>
                <w:lang w:val="bg-BG"/>
              </w:rPr>
            </w:pPr>
            <w:r w:rsidRPr="005B2516">
              <w:rPr>
                <w:sz w:val="20"/>
                <w:lang w:val="bg-BG"/>
              </w:rPr>
              <w:t xml:space="preserve">- </w:t>
            </w:r>
          </w:p>
        </w:tc>
        <w:tc>
          <w:tcPr>
            <w:tcW w:w="1700" w:type="pct"/>
          </w:tcPr>
          <w:p w14:paraId="74CFFFD9" w14:textId="1CB8673A" w:rsidR="00D175C8" w:rsidRPr="005B2516" w:rsidRDefault="00D175C8" w:rsidP="00D175C8">
            <w:pPr>
              <w:pStyle w:val="BodyText"/>
              <w:jc w:val="left"/>
              <w:rPr>
                <w:sz w:val="20"/>
                <w:lang w:val="bg-BG"/>
              </w:rPr>
            </w:pPr>
            <w:r w:rsidRPr="005B2516">
              <w:rPr>
                <w:sz w:val="20"/>
                <w:lang w:val="bg-BG"/>
              </w:rPr>
              <w:t>Компетентният орган по чл. 6, т. 2-4 може съвместно с органите по чл. 21, ал.2 от ЗОПОЕЩ да предприеме превантивни мерки</w:t>
            </w:r>
          </w:p>
        </w:tc>
        <w:tc>
          <w:tcPr>
            <w:tcW w:w="581" w:type="pct"/>
          </w:tcPr>
          <w:p w14:paraId="6ECF2C64"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1CE6EAAC"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041F09F2" w14:textId="77777777" w:rsidR="00D175C8" w:rsidRPr="005B2516" w:rsidRDefault="00D175C8" w:rsidP="00D175C8">
            <w:pPr>
              <w:pStyle w:val="BodyText"/>
              <w:jc w:val="left"/>
              <w:rPr>
                <w:sz w:val="20"/>
                <w:lang w:val="bg-BG"/>
              </w:rPr>
            </w:pPr>
          </w:p>
        </w:tc>
      </w:tr>
      <w:tr w:rsidR="00D175C8" w:rsidRPr="005B2516" w14:paraId="49C373A0" w14:textId="2820D807" w:rsidTr="00D175C8">
        <w:trPr>
          <w:cantSplit/>
        </w:trPr>
        <w:tc>
          <w:tcPr>
            <w:tcW w:w="1246" w:type="pct"/>
          </w:tcPr>
          <w:p w14:paraId="2F6DEA84" w14:textId="7B5A2D95" w:rsidR="00D175C8" w:rsidRPr="005B2516" w:rsidRDefault="00D175C8" w:rsidP="00D175C8">
            <w:pPr>
              <w:pStyle w:val="BodyText"/>
              <w:jc w:val="left"/>
              <w:rPr>
                <w:sz w:val="20"/>
                <w:lang w:val="bg-BG"/>
              </w:rPr>
            </w:pPr>
            <w:r w:rsidRPr="005B2516">
              <w:rPr>
                <w:sz w:val="20"/>
                <w:lang w:val="bg-BG"/>
              </w:rPr>
              <w:t xml:space="preserve">Представяне на министъра на околната среда и водите на предложение за прилагане на превантивни мерки </w:t>
            </w:r>
          </w:p>
          <w:p w14:paraId="41698FBA" w14:textId="59A03481" w:rsidR="00D175C8" w:rsidRPr="005B2516" w:rsidRDefault="00D175C8" w:rsidP="00D175C8">
            <w:pPr>
              <w:pStyle w:val="BodyText"/>
              <w:jc w:val="left"/>
              <w:rPr>
                <w:sz w:val="20"/>
                <w:lang w:val="bg-BG"/>
              </w:rPr>
            </w:pPr>
            <w:r w:rsidRPr="005B2516">
              <w:rPr>
                <w:sz w:val="20"/>
                <w:lang w:val="bg-BG"/>
              </w:rPr>
              <w:t>(чл. 22, ал. 1 ЗОПОЕЩ)</w:t>
            </w:r>
          </w:p>
        </w:tc>
        <w:tc>
          <w:tcPr>
            <w:tcW w:w="752" w:type="pct"/>
          </w:tcPr>
          <w:p w14:paraId="09BBAD16" w14:textId="216683E8" w:rsidR="00D175C8" w:rsidRPr="005B2516" w:rsidRDefault="00D175C8" w:rsidP="00D175C8">
            <w:pPr>
              <w:pStyle w:val="BodyText"/>
              <w:jc w:val="left"/>
              <w:rPr>
                <w:sz w:val="20"/>
                <w:lang w:val="bg-BG"/>
              </w:rPr>
            </w:pPr>
            <w:r w:rsidRPr="005B2516">
              <w:rPr>
                <w:sz w:val="20"/>
                <w:lang w:val="bg-BG"/>
              </w:rPr>
              <w:t>Компетентният орган по чл. 6, ал. 2-4 или оправомощено от него длъжностно лице</w:t>
            </w:r>
          </w:p>
        </w:tc>
        <w:tc>
          <w:tcPr>
            <w:tcW w:w="721" w:type="pct"/>
          </w:tcPr>
          <w:p w14:paraId="7FEBE8A6" w14:textId="188DC1D6" w:rsidR="00D175C8" w:rsidRPr="005B2516" w:rsidRDefault="00D175C8" w:rsidP="00D175C8">
            <w:pPr>
              <w:pStyle w:val="BodyText"/>
              <w:jc w:val="left"/>
              <w:rPr>
                <w:sz w:val="20"/>
                <w:lang w:val="bg-BG"/>
              </w:rPr>
            </w:pPr>
            <w:r w:rsidRPr="005B2516">
              <w:rPr>
                <w:sz w:val="20"/>
                <w:lang w:val="bg-BG"/>
              </w:rPr>
              <w:t>3 дни от съставянето на констативния протокол по чл. 21, ал.1 от ЗОПОЕЩ</w:t>
            </w:r>
          </w:p>
        </w:tc>
        <w:tc>
          <w:tcPr>
            <w:tcW w:w="1700" w:type="pct"/>
          </w:tcPr>
          <w:p w14:paraId="18492955" w14:textId="3251112F" w:rsidR="00D175C8" w:rsidRPr="005B2516" w:rsidRDefault="00D175C8" w:rsidP="00D175C8">
            <w:pPr>
              <w:pStyle w:val="BodyText"/>
              <w:jc w:val="left"/>
              <w:rPr>
                <w:sz w:val="20"/>
                <w:lang w:val="bg-BG"/>
              </w:rPr>
            </w:pPr>
            <w:r w:rsidRPr="005B2516">
              <w:rPr>
                <w:sz w:val="20"/>
                <w:lang w:val="bg-BG"/>
              </w:rPr>
              <w:t>Съдържанието на предложението е описано в чл. 22, ал. 2 от ЗОПОЕЩ.</w:t>
            </w:r>
          </w:p>
        </w:tc>
        <w:tc>
          <w:tcPr>
            <w:tcW w:w="581" w:type="pct"/>
          </w:tcPr>
          <w:p w14:paraId="61C58327"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7145519F"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1ABE3A98" w14:textId="77777777" w:rsidR="00D175C8" w:rsidRPr="005B2516" w:rsidRDefault="00D175C8" w:rsidP="00D175C8">
            <w:pPr>
              <w:pStyle w:val="BodyText"/>
              <w:jc w:val="left"/>
              <w:rPr>
                <w:sz w:val="20"/>
                <w:lang w:val="bg-BG"/>
              </w:rPr>
            </w:pPr>
          </w:p>
        </w:tc>
      </w:tr>
      <w:tr w:rsidR="00D175C8" w:rsidRPr="005B2516" w14:paraId="7A1C6473" w14:textId="65464D09" w:rsidTr="00D175C8">
        <w:trPr>
          <w:cantSplit/>
        </w:trPr>
        <w:tc>
          <w:tcPr>
            <w:tcW w:w="1246" w:type="pct"/>
          </w:tcPr>
          <w:p w14:paraId="541E4006" w14:textId="0D7DE17B" w:rsidR="00D175C8" w:rsidRPr="005B2516" w:rsidRDefault="00D175C8" w:rsidP="00D175C8">
            <w:pPr>
              <w:pStyle w:val="BodyText"/>
              <w:jc w:val="left"/>
              <w:rPr>
                <w:sz w:val="20"/>
                <w:lang w:val="bg-BG"/>
              </w:rPr>
            </w:pPr>
            <w:r w:rsidRPr="005B2516">
              <w:rPr>
                <w:sz w:val="20"/>
                <w:lang w:val="bg-BG"/>
              </w:rPr>
              <w:lastRenderedPageBreak/>
              <w:t xml:space="preserve">Писмено уведомяване на директора на съответната регионална здравна инспекция </w:t>
            </w:r>
          </w:p>
          <w:p w14:paraId="6A37A17B" w14:textId="6416BEE8" w:rsidR="00D175C8" w:rsidRPr="005B2516" w:rsidRDefault="00D175C8" w:rsidP="00D175C8">
            <w:pPr>
              <w:pStyle w:val="BodyText"/>
              <w:jc w:val="left"/>
              <w:rPr>
                <w:sz w:val="20"/>
                <w:lang w:val="bg-BG"/>
              </w:rPr>
            </w:pPr>
            <w:r w:rsidRPr="005B2516">
              <w:rPr>
                <w:sz w:val="20"/>
                <w:lang w:val="bg-BG"/>
              </w:rPr>
              <w:t>(чл. 8, ал. 1, т. 7 и чл. 25 ЗОПОЕЩ)</w:t>
            </w:r>
          </w:p>
        </w:tc>
        <w:tc>
          <w:tcPr>
            <w:tcW w:w="752" w:type="pct"/>
          </w:tcPr>
          <w:p w14:paraId="733ADC26" w14:textId="07066C98" w:rsidR="00D175C8" w:rsidRPr="005B2516" w:rsidRDefault="00D175C8" w:rsidP="00D175C8">
            <w:pPr>
              <w:pStyle w:val="BodyText"/>
              <w:jc w:val="left"/>
              <w:rPr>
                <w:sz w:val="20"/>
                <w:lang w:val="bg-BG"/>
              </w:rPr>
            </w:pPr>
            <w:r w:rsidRPr="005B2516">
              <w:rPr>
                <w:sz w:val="20"/>
                <w:lang w:val="bg-BG"/>
              </w:rPr>
              <w:t>Компетентният орган по чл. 6, т. 2-4</w:t>
            </w:r>
          </w:p>
        </w:tc>
        <w:tc>
          <w:tcPr>
            <w:tcW w:w="721" w:type="pct"/>
          </w:tcPr>
          <w:p w14:paraId="341C904C" w14:textId="116936C7" w:rsidR="00D175C8" w:rsidRPr="005B2516" w:rsidRDefault="00D175C8" w:rsidP="00D175C8">
            <w:pPr>
              <w:pStyle w:val="BodyText"/>
              <w:jc w:val="left"/>
              <w:rPr>
                <w:sz w:val="20"/>
                <w:lang w:val="bg-BG"/>
              </w:rPr>
            </w:pPr>
            <w:r w:rsidRPr="005B2516">
              <w:rPr>
                <w:sz w:val="20"/>
                <w:lang w:val="bg-BG"/>
              </w:rPr>
              <w:t>5 дни*</w:t>
            </w:r>
          </w:p>
        </w:tc>
        <w:tc>
          <w:tcPr>
            <w:tcW w:w="1700" w:type="pct"/>
          </w:tcPr>
          <w:p w14:paraId="46D87C11" w14:textId="222B68C7" w:rsidR="00D175C8" w:rsidRPr="005B2516" w:rsidRDefault="00D175C8" w:rsidP="00D175C8">
            <w:pPr>
              <w:pStyle w:val="BodyText"/>
              <w:jc w:val="left"/>
              <w:rPr>
                <w:sz w:val="20"/>
                <w:lang w:val="bg-BG"/>
              </w:rPr>
            </w:pPr>
            <w:r w:rsidRPr="005B2516">
              <w:rPr>
                <w:sz w:val="20"/>
                <w:lang w:val="bg-BG"/>
              </w:rPr>
              <w:t>Компетентният орган по чл. 6, т. 2 – 4 изпраща писмено уведомление при съмнение за очакван риск за човешкото здраве в резултат на непосредствената заплаха за екологични щети, като посочва информация съгласно чл. 25 от ЗОПОЕЩ</w:t>
            </w:r>
          </w:p>
        </w:tc>
        <w:tc>
          <w:tcPr>
            <w:tcW w:w="581" w:type="pct"/>
          </w:tcPr>
          <w:p w14:paraId="0B593488"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7840EAF1"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71AA9674" w14:textId="77777777" w:rsidR="00D175C8" w:rsidRPr="005B2516" w:rsidRDefault="00D175C8" w:rsidP="00D175C8">
            <w:pPr>
              <w:pStyle w:val="BodyText"/>
              <w:jc w:val="left"/>
              <w:rPr>
                <w:sz w:val="20"/>
                <w:lang w:val="bg-BG"/>
              </w:rPr>
            </w:pPr>
          </w:p>
        </w:tc>
      </w:tr>
      <w:tr w:rsidR="00D175C8" w:rsidRPr="005B2516" w14:paraId="1AEC1FB1" w14:textId="6AE2284E" w:rsidTr="00D175C8">
        <w:trPr>
          <w:cantSplit/>
        </w:trPr>
        <w:tc>
          <w:tcPr>
            <w:tcW w:w="1246" w:type="pct"/>
          </w:tcPr>
          <w:p w14:paraId="6BDCEAE2" w14:textId="29EBBD50" w:rsidR="00D175C8" w:rsidRPr="005B2516" w:rsidRDefault="00D175C8" w:rsidP="00D175C8">
            <w:pPr>
              <w:pStyle w:val="BodyText"/>
              <w:jc w:val="left"/>
              <w:rPr>
                <w:sz w:val="20"/>
                <w:lang w:val="bg-BG"/>
              </w:rPr>
            </w:pPr>
            <w:r w:rsidRPr="005B2516">
              <w:rPr>
                <w:sz w:val="20"/>
                <w:lang w:val="bg-BG"/>
              </w:rPr>
              <w:t xml:space="preserve">Издаване на заповед за прилагане на превантивни мерки </w:t>
            </w:r>
          </w:p>
          <w:p w14:paraId="2E468C89" w14:textId="539908A7" w:rsidR="00D175C8" w:rsidRPr="005B2516" w:rsidRDefault="00D175C8" w:rsidP="00D175C8">
            <w:pPr>
              <w:pStyle w:val="BodyText"/>
              <w:jc w:val="left"/>
              <w:rPr>
                <w:sz w:val="20"/>
                <w:lang w:val="bg-BG"/>
              </w:rPr>
            </w:pPr>
            <w:r w:rsidRPr="005B2516">
              <w:rPr>
                <w:sz w:val="20"/>
                <w:lang w:val="bg-BG"/>
              </w:rPr>
              <w:t>(чл. 23, ал. 1 ЗОПОЕЩ)</w:t>
            </w:r>
          </w:p>
        </w:tc>
        <w:tc>
          <w:tcPr>
            <w:tcW w:w="752" w:type="pct"/>
          </w:tcPr>
          <w:p w14:paraId="638A27E1" w14:textId="1D01E1CF" w:rsidR="00D175C8" w:rsidRPr="005B2516" w:rsidRDefault="00D175C8" w:rsidP="00D175C8">
            <w:pPr>
              <w:pStyle w:val="BodyText"/>
              <w:jc w:val="left"/>
              <w:rPr>
                <w:sz w:val="20"/>
                <w:lang w:val="bg-BG"/>
              </w:rPr>
            </w:pPr>
            <w:r w:rsidRPr="005B2516">
              <w:rPr>
                <w:sz w:val="20"/>
                <w:lang w:val="bg-BG"/>
              </w:rPr>
              <w:t>Министърът на околната среда и водите</w:t>
            </w:r>
          </w:p>
        </w:tc>
        <w:tc>
          <w:tcPr>
            <w:tcW w:w="721" w:type="pct"/>
          </w:tcPr>
          <w:p w14:paraId="4628C0D9" w14:textId="196152F3" w:rsidR="00D175C8" w:rsidRPr="005B2516" w:rsidRDefault="00D175C8" w:rsidP="00D175C8">
            <w:pPr>
              <w:pStyle w:val="BodyText"/>
              <w:jc w:val="left"/>
              <w:rPr>
                <w:sz w:val="20"/>
                <w:lang w:val="bg-BG"/>
              </w:rPr>
            </w:pPr>
            <w:r w:rsidRPr="005B2516">
              <w:rPr>
                <w:sz w:val="20"/>
                <w:lang w:val="bg-BG"/>
              </w:rPr>
              <w:t>10 дни от получаване на предложение по чл. 22, ал. 2 от ЗОПОЕЩ</w:t>
            </w:r>
          </w:p>
        </w:tc>
        <w:tc>
          <w:tcPr>
            <w:tcW w:w="1700" w:type="pct"/>
          </w:tcPr>
          <w:p w14:paraId="247B2411" w14:textId="557A9203" w:rsidR="00D175C8" w:rsidRPr="005B2516" w:rsidRDefault="00D175C8" w:rsidP="00D175C8">
            <w:pPr>
              <w:pStyle w:val="BodyText"/>
              <w:jc w:val="left"/>
              <w:rPr>
                <w:sz w:val="20"/>
                <w:lang w:val="bg-BG"/>
              </w:rPr>
            </w:pPr>
            <w:r w:rsidRPr="005B2516">
              <w:rPr>
                <w:sz w:val="20"/>
                <w:lang w:val="bg-BG"/>
              </w:rPr>
              <w:t>В същия срок заповедта се публикува на интернет страницата на МОСВ.</w:t>
            </w:r>
          </w:p>
          <w:p w14:paraId="232374D9" w14:textId="5674B39C" w:rsidR="00D175C8" w:rsidRPr="005B2516" w:rsidRDefault="00D175C8" w:rsidP="00D175C8">
            <w:pPr>
              <w:pStyle w:val="BodyText"/>
              <w:jc w:val="left"/>
              <w:rPr>
                <w:sz w:val="20"/>
                <w:lang w:val="bg-BG"/>
              </w:rPr>
            </w:pPr>
            <w:r w:rsidRPr="005B2516">
              <w:rPr>
                <w:sz w:val="20"/>
                <w:lang w:val="bg-BG"/>
              </w:rPr>
              <w:t>Заповедта е със съдържание, съгласно чл. 23, ал. 2 от ЗОПОЕЩ</w:t>
            </w:r>
          </w:p>
          <w:p w14:paraId="2246660D" w14:textId="16F4C80C" w:rsidR="00D175C8" w:rsidRPr="005B2516" w:rsidRDefault="00D175C8" w:rsidP="00D175C8">
            <w:pPr>
              <w:pStyle w:val="BodyText"/>
              <w:jc w:val="left"/>
              <w:rPr>
                <w:sz w:val="20"/>
                <w:lang w:val="bg-BG"/>
              </w:rPr>
            </w:pPr>
            <w:r w:rsidRPr="005B2516">
              <w:rPr>
                <w:sz w:val="20"/>
                <w:lang w:val="bg-BG"/>
              </w:rPr>
              <w:t>Заповедта подлежи на обжалване по реда на Административно-процесуалния кодекс (чл.23, ал. 3 ЗОПОЕЩ)</w:t>
            </w:r>
          </w:p>
          <w:p w14:paraId="01C5C390" w14:textId="47AB2177" w:rsidR="00D175C8" w:rsidRPr="005B2516" w:rsidRDefault="00D175C8" w:rsidP="00D175C8">
            <w:pPr>
              <w:pStyle w:val="BodyText"/>
              <w:jc w:val="left"/>
              <w:rPr>
                <w:sz w:val="20"/>
                <w:lang w:val="bg-BG"/>
              </w:rPr>
            </w:pPr>
            <w:r w:rsidRPr="005B2516">
              <w:rPr>
                <w:sz w:val="20"/>
                <w:lang w:val="bg-BG"/>
              </w:rPr>
              <w:t>Обжалването на заповедта не спира изпълнението й (чл. 23, ал. 4 ЗОПОЕЩ)</w:t>
            </w:r>
          </w:p>
        </w:tc>
        <w:tc>
          <w:tcPr>
            <w:tcW w:w="581" w:type="pct"/>
          </w:tcPr>
          <w:p w14:paraId="6D821FD3"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340BE0A8"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1004713D" w14:textId="77777777" w:rsidR="00D175C8" w:rsidRPr="005B2516" w:rsidRDefault="00D175C8" w:rsidP="00D175C8">
            <w:pPr>
              <w:pStyle w:val="BodyText"/>
              <w:jc w:val="left"/>
              <w:rPr>
                <w:sz w:val="20"/>
                <w:lang w:val="bg-BG"/>
              </w:rPr>
            </w:pPr>
          </w:p>
        </w:tc>
      </w:tr>
    </w:tbl>
    <w:p w14:paraId="6F887B81" w14:textId="77777777" w:rsidR="00AF01BF" w:rsidRPr="005B2516" w:rsidRDefault="00AF01BF" w:rsidP="00AF01BF">
      <w:pPr>
        <w:pBdr>
          <w:bottom w:val="single" w:sz="12" w:space="1" w:color="auto"/>
        </w:pBdr>
        <w:rPr>
          <w:lang w:val="bg-BG"/>
        </w:rPr>
      </w:pPr>
    </w:p>
    <w:p w14:paraId="61F6E92A" w14:textId="51B6676D" w:rsidR="00AF01BF" w:rsidRPr="005B2516" w:rsidRDefault="00AF01BF" w:rsidP="00AF01BF">
      <w:pPr>
        <w:pStyle w:val="CommentText"/>
        <w:rPr>
          <w:lang w:val="bg-BG"/>
        </w:rPr>
      </w:pPr>
      <w:r w:rsidRPr="005B2516">
        <w:rPr>
          <w:lang w:val="bg-BG"/>
        </w:rPr>
        <w:t>*Разпоредбата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25</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конкретизира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кога</w:t>
      </w:r>
      <w:r w:rsidR="00007B80" w:rsidRPr="005B2516">
        <w:rPr>
          <w:lang w:val="bg-BG"/>
        </w:rPr>
        <w:t xml:space="preserve"> </w:t>
      </w:r>
      <w:r w:rsidRPr="005B2516">
        <w:rPr>
          <w:lang w:val="bg-BG"/>
        </w:rPr>
        <w:t>тече</w:t>
      </w:r>
      <w:r w:rsidR="00007B80" w:rsidRPr="005B2516">
        <w:rPr>
          <w:lang w:val="bg-BG"/>
        </w:rPr>
        <w:t xml:space="preserve"> </w:t>
      </w:r>
      <w:r w:rsidR="00887E9A" w:rsidRPr="005B2516">
        <w:rPr>
          <w:lang w:val="bg-BG"/>
        </w:rPr>
        <w:t>срокът</w:t>
      </w:r>
      <w:r w:rsidRPr="005B2516">
        <w:rPr>
          <w:lang w:val="bg-BG"/>
        </w:rPr>
        <w:t>.</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подразбиране</w:t>
      </w:r>
      <w:r w:rsidR="00007B80" w:rsidRPr="005B2516">
        <w:rPr>
          <w:lang w:val="bg-BG"/>
        </w:rPr>
        <w:t xml:space="preserve"> </w:t>
      </w:r>
      <w:r w:rsidRPr="005B2516">
        <w:rPr>
          <w:lang w:val="bg-BG"/>
        </w:rPr>
        <w:t>следва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момента,</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който</w:t>
      </w:r>
      <w:r w:rsidR="00007B80" w:rsidRPr="005B2516">
        <w:rPr>
          <w:lang w:val="bg-BG"/>
        </w:rPr>
        <w:t xml:space="preserve"> </w:t>
      </w:r>
      <w:r w:rsidRPr="005B2516">
        <w:rPr>
          <w:lang w:val="bg-BG"/>
        </w:rPr>
        <w:t>издава</w:t>
      </w:r>
      <w:r w:rsidR="00007B80" w:rsidRPr="005B2516">
        <w:rPr>
          <w:lang w:val="bg-BG"/>
        </w:rPr>
        <w:t xml:space="preserve"> </w:t>
      </w:r>
      <w:r w:rsidRPr="005B2516">
        <w:rPr>
          <w:lang w:val="bg-BG"/>
        </w:rPr>
        <w:t>предписанието</w:t>
      </w:r>
      <w:r w:rsidR="00007B80" w:rsidRPr="005B2516">
        <w:rPr>
          <w:lang w:val="bg-BG"/>
        </w:rPr>
        <w:t xml:space="preserve"> </w:t>
      </w:r>
      <w:r w:rsidRPr="005B2516">
        <w:rPr>
          <w:lang w:val="bg-BG"/>
        </w:rPr>
        <w:t>и/или</w:t>
      </w:r>
      <w:r w:rsidR="00007B80" w:rsidRPr="005B2516">
        <w:rPr>
          <w:lang w:val="bg-BG"/>
        </w:rPr>
        <w:t xml:space="preserve"> </w:t>
      </w:r>
      <w:r w:rsidRPr="005B2516">
        <w:rPr>
          <w:lang w:val="bg-BG"/>
        </w:rPr>
        <w:t>заповедта</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20,</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6</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ЗОПОЕЩ.</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този</w:t>
      </w:r>
      <w:r w:rsidR="00007B80" w:rsidRPr="005B2516">
        <w:rPr>
          <w:lang w:val="bg-BG"/>
        </w:rPr>
        <w:t xml:space="preserve"> </w:t>
      </w:r>
      <w:r w:rsidRPr="005B2516">
        <w:rPr>
          <w:lang w:val="bg-BG"/>
        </w:rPr>
        <w:t>момент,</w:t>
      </w:r>
      <w:r w:rsidR="00007B80" w:rsidRPr="005B2516">
        <w:rPr>
          <w:lang w:val="bg-BG"/>
        </w:rPr>
        <w:t xml:space="preserve"> </w:t>
      </w:r>
      <w:r w:rsidRPr="005B2516">
        <w:rPr>
          <w:lang w:val="bg-BG"/>
        </w:rPr>
        <w:t>компетентният</w:t>
      </w:r>
      <w:r w:rsidR="00007B80" w:rsidRPr="005B2516">
        <w:rPr>
          <w:lang w:val="bg-BG"/>
        </w:rPr>
        <w:t xml:space="preserve"> </w:t>
      </w:r>
      <w:r w:rsidRPr="005B2516">
        <w:rPr>
          <w:lang w:val="bg-BG"/>
        </w:rPr>
        <w:t>орган</w:t>
      </w:r>
      <w:r w:rsidR="00007B80" w:rsidRPr="005B2516">
        <w:rPr>
          <w:lang w:val="bg-BG"/>
        </w:rPr>
        <w:t xml:space="preserve"> </w:t>
      </w:r>
      <w:r w:rsidRPr="005B2516">
        <w:rPr>
          <w:lang w:val="bg-BG"/>
        </w:rPr>
        <w:t>вече</w:t>
      </w:r>
      <w:r w:rsidR="00007B80" w:rsidRPr="005B2516">
        <w:rPr>
          <w:lang w:val="bg-BG"/>
        </w:rPr>
        <w:t xml:space="preserve"> </w:t>
      </w:r>
      <w:r w:rsidRPr="005B2516">
        <w:rPr>
          <w:lang w:val="bg-BG"/>
        </w:rPr>
        <w:t>ще</w:t>
      </w:r>
      <w:r w:rsidR="00007B80" w:rsidRPr="005B2516">
        <w:rPr>
          <w:lang w:val="bg-BG"/>
        </w:rPr>
        <w:t xml:space="preserve"> </w:t>
      </w:r>
      <w:r w:rsidRPr="005B2516">
        <w:rPr>
          <w:lang w:val="bg-BG"/>
        </w:rPr>
        <w:t>разполага</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информацията</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25,</w:t>
      </w:r>
      <w:r w:rsidR="00007B80" w:rsidRPr="005B2516">
        <w:rPr>
          <w:lang w:val="bg-BG"/>
        </w:rPr>
        <w:t xml:space="preserve"> </w:t>
      </w:r>
      <w:proofErr w:type="spellStart"/>
      <w:r w:rsidRPr="005B2516">
        <w:rPr>
          <w:lang w:val="bg-BG"/>
        </w:rPr>
        <w:t>т.т</w:t>
      </w:r>
      <w:proofErr w:type="spellEnd"/>
      <w:r w:rsidRPr="005B2516">
        <w:rPr>
          <w:lang w:val="bg-BG"/>
        </w:rPr>
        <w:t>.</w:t>
      </w:r>
      <w:r w:rsidR="00007B80" w:rsidRPr="005B2516">
        <w:rPr>
          <w:lang w:val="bg-BG"/>
        </w:rPr>
        <w:t xml:space="preserve"> </w:t>
      </w:r>
      <w:r w:rsidRPr="005B2516">
        <w:rPr>
          <w:lang w:val="bg-BG"/>
        </w:rPr>
        <w:t>1-4</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ЗОПОЕЩ</w:t>
      </w:r>
    </w:p>
    <w:p w14:paraId="1D3BC143" w14:textId="2811352B" w:rsidR="00AF01BF" w:rsidRPr="005B2516" w:rsidRDefault="00AF01BF" w:rsidP="00AF01BF">
      <w:pPr>
        <w:pStyle w:val="Subtitle"/>
        <w:ind w:firstLine="0"/>
        <w:jc w:val="center"/>
        <w:rPr>
          <w:b/>
          <w:color w:val="auto"/>
          <w:lang w:val="bg-BG"/>
        </w:rPr>
      </w:pPr>
      <w:r w:rsidRPr="005B2516">
        <w:rPr>
          <w:rFonts w:ascii="Times New Roman" w:eastAsia="SimSun" w:hAnsi="Times New Roman" w:cs="Times New Roman"/>
          <w:color w:val="auto"/>
          <w:lang w:val="bg-BG" w:eastAsia="en-US"/>
        </w:rPr>
        <w:br w:type="column"/>
      </w:r>
      <w:r w:rsidRPr="005B2516">
        <w:rPr>
          <w:b/>
          <w:color w:val="auto"/>
          <w:lang w:val="bg-BG"/>
        </w:rPr>
        <w:lastRenderedPageBreak/>
        <w:t>КОНТРОЛЕН</w:t>
      </w:r>
      <w:r w:rsidR="00007B80" w:rsidRPr="005B2516">
        <w:rPr>
          <w:b/>
          <w:color w:val="auto"/>
          <w:lang w:val="bg-BG"/>
        </w:rPr>
        <w:t xml:space="preserve"> </w:t>
      </w:r>
      <w:r w:rsidRPr="005B2516">
        <w:rPr>
          <w:b/>
          <w:color w:val="auto"/>
          <w:lang w:val="bg-BG"/>
        </w:rPr>
        <w:t>ЛИСТ</w:t>
      </w:r>
      <w:r w:rsidR="00007B80" w:rsidRPr="005B2516">
        <w:rPr>
          <w:b/>
          <w:color w:val="auto"/>
          <w:lang w:val="bg-BG"/>
        </w:rPr>
        <w:t xml:space="preserve"> </w:t>
      </w:r>
      <w:r w:rsidRPr="005B2516">
        <w:rPr>
          <w:b/>
          <w:color w:val="auto"/>
          <w:lang w:val="bg-BG"/>
        </w:rPr>
        <w:t>№</w:t>
      </w:r>
      <w:r w:rsidR="00007B80" w:rsidRPr="005B2516">
        <w:rPr>
          <w:b/>
          <w:color w:val="auto"/>
          <w:lang w:val="bg-BG"/>
        </w:rPr>
        <w:t xml:space="preserve"> </w:t>
      </w:r>
      <w:r w:rsidRPr="005B2516">
        <w:rPr>
          <w:b/>
          <w:color w:val="auto"/>
          <w:lang w:val="bg-BG"/>
        </w:rPr>
        <w:t>3</w:t>
      </w:r>
    </w:p>
    <w:p w14:paraId="1871F32C" w14:textId="1093A9AC" w:rsidR="00AF01BF" w:rsidRPr="005B2516" w:rsidRDefault="00AF01BF" w:rsidP="00AF01BF">
      <w:pPr>
        <w:pStyle w:val="Subtitle"/>
        <w:ind w:firstLine="0"/>
        <w:jc w:val="center"/>
        <w:rPr>
          <w:color w:val="auto"/>
          <w:lang w:val="bg-BG"/>
        </w:rPr>
      </w:pPr>
      <w:r w:rsidRPr="005B2516">
        <w:rPr>
          <w:color w:val="auto"/>
          <w:lang w:val="bg-BG"/>
        </w:rPr>
        <w:t>Процедура</w:t>
      </w:r>
      <w:r w:rsidR="00007B80" w:rsidRPr="005B2516">
        <w:rPr>
          <w:color w:val="auto"/>
          <w:lang w:val="bg-BG"/>
        </w:rPr>
        <w:t xml:space="preserve"> </w:t>
      </w:r>
      <w:r w:rsidRPr="005B2516">
        <w:rPr>
          <w:color w:val="auto"/>
          <w:lang w:val="bg-BG"/>
        </w:rPr>
        <w:t>по</w:t>
      </w:r>
      <w:r w:rsidR="00007B80" w:rsidRPr="005B2516">
        <w:rPr>
          <w:color w:val="auto"/>
          <w:lang w:val="bg-BG"/>
        </w:rPr>
        <w:t xml:space="preserve"> </w:t>
      </w:r>
      <w:r w:rsidRPr="005B2516">
        <w:rPr>
          <w:color w:val="auto"/>
          <w:lang w:val="bg-BG"/>
        </w:rPr>
        <w:t>определяне</w:t>
      </w:r>
      <w:r w:rsidR="00007B80" w:rsidRPr="005B2516">
        <w:rPr>
          <w:color w:val="auto"/>
          <w:lang w:val="bg-BG"/>
        </w:rPr>
        <w:t xml:space="preserve"> </w:t>
      </w:r>
      <w:r w:rsidRPr="005B2516">
        <w:rPr>
          <w:color w:val="auto"/>
          <w:lang w:val="bg-BG"/>
        </w:rPr>
        <w:t>на</w:t>
      </w:r>
      <w:r w:rsidR="00007B80" w:rsidRPr="005B2516">
        <w:rPr>
          <w:color w:val="auto"/>
          <w:lang w:val="bg-BG"/>
        </w:rPr>
        <w:t xml:space="preserve"> </w:t>
      </w:r>
      <w:r w:rsidRPr="005B2516">
        <w:rPr>
          <w:color w:val="auto"/>
          <w:lang w:val="bg-BG"/>
        </w:rPr>
        <w:t>оздравителни</w:t>
      </w:r>
      <w:r w:rsidR="00007B80" w:rsidRPr="005B2516">
        <w:rPr>
          <w:color w:val="auto"/>
          <w:lang w:val="bg-BG"/>
        </w:rPr>
        <w:t xml:space="preserve"> </w:t>
      </w:r>
      <w:r w:rsidRPr="005B2516">
        <w:rPr>
          <w:color w:val="auto"/>
          <w:lang w:val="bg-BG"/>
        </w:rPr>
        <w:t>мерки</w:t>
      </w:r>
      <w:r w:rsidR="00007B80" w:rsidRPr="005B2516">
        <w:rPr>
          <w:color w:val="auto"/>
          <w:lang w:val="bg-BG"/>
        </w:rPr>
        <w:t xml:space="preserve"> </w:t>
      </w:r>
      <w:r w:rsidRPr="005B2516">
        <w:rPr>
          <w:color w:val="auto"/>
          <w:lang w:val="bg-BG"/>
        </w:rPr>
        <w:t>при</w:t>
      </w:r>
      <w:r w:rsidR="00007B80" w:rsidRPr="005B2516">
        <w:rPr>
          <w:color w:val="auto"/>
          <w:lang w:val="bg-BG"/>
        </w:rPr>
        <w:t xml:space="preserve"> </w:t>
      </w:r>
      <w:r w:rsidRPr="005B2516">
        <w:rPr>
          <w:color w:val="auto"/>
          <w:lang w:val="bg-BG"/>
        </w:rPr>
        <w:t>настъпване</w:t>
      </w:r>
      <w:r w:rsidR="00007B80" w:rsidRPr="005B2516">
        <w:rPr>
          <w:color w:val="auto"/>
          <w:lang w:val="bg-BG"/>
        </w:rPr>
        <w:t xml:space="preserve"> </w:t>
      </w:r>
      <w:r w:rsidRPr="005B2516">
        <w:rPr>
          <w:color w:val="auto"/>
          <w:lang w:val="bg-BG"/>
        </w:rPr>
        <w:t>на</w:t>
      </w:r>
      <w:r w:rsidR="00007B80" w:rsidRPr="005B2516">
        <w:rPr>
          <w:color w:val="auto"/>
          <w:lang w:val="bg-BG"/>
        </w:rPr>
        <w:t xml:space="preserve"> </w:t>
      </w:r>
      <w:r w:rsidRPr="005B2516">
        <w:rPr>
          <w:color w:val="auto"/>
          <w:lang w:val="bg-BG"/>
        </w:rPr>
        <w:t>екологични</w:t>
      </w:r>
      <w:r w:rsidR="00007B80" w:rsidRPr="005B2516">
        <w:rPr>
          <w:color w:val="auto"/>
          <w:lang w:val="bg-BG"/>
        </w:rPr>
        <w:t xml:space="preserve"> </w:t>
      </w:r>
      <w:r w:rsidRPr="005B2516">
        <w:rPr>
          <w:color w:val="auto"/>
          <w:lang w:val="bg-BG"/>
        </w:rPr>
        <w:t>щети,</w:t>
      </w:r>
      <w:r w:rsidR="00007B80" w:rsidRPr="005B2516">
        <w:rPr>
          <w:color w:val="auto"/>
          <w:lang w:val="bg-BG"/>
        </w:rPr>
        <w:t xml:space="preserve"> </w:t>
      </w:r>
      <w:r w:rsidRPr="005B2516">
        <w:rPr>
          <w:color w:val="auto"/>
          <w:lang w:val="bg-BG"/>
        </w:rPr>
        <w:t>когато</w:t>
      </w:r>
      <w:r w:rsidR="00007B80" w:rsidRPr="005B2516">
        <w:rPr>
          <w:color w:val="auto"/>
          <w:lang w:val="bg-BG"/>
        </w:rPr>
        <w:t xml:space="preserve"> </w:t>
      </w:r>
      <w:r w:rsidRPr="005B2516">
        <w:rPr>
          <w:color w:val="auto"/>
          <w:lang w:val="bg-BG"/>
        </w:rPr>
        <w:t>операторът</w:t>
      </w:r>
      <w:r w:rsidR="00007B80" w:rsidRPr="005B2516">
        <w:rPr>
          <w:color w:val="auto"/>
          <w:lang w:val="bg-BG"/>
        </w:rPr>
        <w:t xml:space="preserve"> </w:t>
      </w:r>
      <w:r w:rsidRPr="005B2516">
        <w:rPr>
          <w:color w:val="auto"/>
          <w:lang w:val="bg-BG"/>
        </w:rPr>
        <w:t>е</w:t>
      </w:r>
      <w:r w:rsidR="00007B80" w:rsidRPr="005B2516">
        <w:rPr>
          <w:color w:val="auto"/>
          <w:lang w:val="bg-BG"/>
        </w:rPr>
        <w:t xml:space="preserve"> </w:t>
      </w:r>
      <w:r w:rsidRPr="005B2516">
        <w:rPr>
          <w:color w:val="auto"/>
          <w:lang w:val="bg-BG"/>
        </w:rPr>
        <w:t>известен</w:t>
      </w:r>
    </w:p>
    <w:p w14:paraId="668A8B91" w14:textId="77777777" w:rsidR="00AF01BF" w:rsidRPr="005B2516" w:rsidRDefault="00AF01BF" w:rsidP="00AF01BF">
      <w:pPr>
        <w:rPr>
          <w:lang w:val="bg-BG"/>
        </w:rPr>
      </w:pPr>
    </w:p>
    <w:tbl>
      <w:tblPr>
        <w:tblStyle w:val="TableGrid"/>
        <w:tblW w:w="13454" w:type="dxa"/>
        <w:tblLook w:val="0620" w:firstRow="1" w:lastRow="0" w:firstColumn="0" w:lastColumn="0" w:noHBand="1" w:noVBand="1"/>
      </w:tblPr>
      <w:tblGrid>
        <w:gridCol w:w="3652"/>
        <w:gridCol w:w="2362"/>
        <w:gridCol w:w="1887"/>
        <w:gridCol w:w="4113"/>
        <w:gridCol w:w="1440"/>
      </w:tblGrid>
      <w:tr w:rsidR="00D175C8" w:rsidRPr="005B2516" w14:paraId="7AEE92BE" w14:textId="09BEAC7E" w:rsidTr="00D175C8">
        <w:trPr>
          <w:cantSplit/>
          <w:tblHeader/>
        </w:trPr>
        <w:tc>
          <w:tcPr>
            <w:tcW w:w="0" w:type="auto"/>
            <w:shd w:val="clear" w:color="auto" w:fill="D9D9D9" w:themeFill="background1" w:themeFillShade="D9"/>
          </w:tcPr>
          <w:p w14:paraId="6C19166F" w14:textId="77777777" w:rsidR="00D175C8" w:rsidRPr="005B2516" w:rsidRDefault="00D175C8" w:rsidP="00D175C8">
            <w:pPr>
              <w:pStyle w:val="BodyText"/>
              <w:jc w:val="left"/>
              <w:rPr>
                <w:b/>
                <w:sz w:val="20"/>
                <w:lang w:val="bg-BG"/>
              </w:rPr>
            </w:pPr>
            <w:r w:rsidRPr="005B2516">
              <w:rPr>
                <w:b/>
                <w:sz w:val="20"/>
                <w:lang w:val="bg-BG"/>
              </w:rPr>
              <w:t>Дейност</w:t>
            </w:r>
          </w:p>
        </w:tc>
        <w:tc>
          <w:tcPr>
            <w:tcW w:w="0" w:type="auto"/>
            <w:shd w:val="clear" w:color="auto" w:fill="D9D9D9" w:themeFill="background1" w:themeFillShade="D9"/>
          </w:tcPr>
          <w:p w14:paraId="197E9B95" w14:textId="4E82A1C5" w:rsidR="00D175C8" w:rsidRPr="005B2516" w:rsidRDefault="00D175C8" w:rsidP="00D175C8">
            <w:pPr>
              <w:pStyle w:val="BodyText"/>
              <w:jc w:val="left"/>
              <w:rPr>
                <w:b/>
                <w:sz w:val="20"/>
                <w:lang w:val="bg-BG"/>
              </w:rPr>
            </w:pPr>
            <w:r w:rsidRPr="005B2516">
              <w:rPr>
                <w:b/>
                <w:sz w:val="20"/>
                <w:lang w:val="bg-BG"/>
              </w:rPr>
              <w:t>Отговорно лице</w:t>
            </w:r>
          </w:p>
        </w:tc>
        <w:tc>
          <w:tcPr>
            <w:tcW w:w="0" w:type="auto"/>
            <w:shd w:val="clear" w:color="auto" w:fill="D9D9D9" w:themeFill="background1" w:themeFillShade="D9"/>
          </w:tcPr>
          <w:p w14:paraId="29237554" w14:textId="77777777" w:rsidR="00D175C8" w:rsidRPr="005B2516" w:rsidRDefault="00D175C8" w:rsidP="00D175C8">
            <w:pPr>
              <w:pStyle w:val="BodyText"/>
              <w:jc w:val="left"/>
              <w:rPr>
                <w:b/>
                <w:sz w:val="20"/>
                <w:lang w:val="bg-BG"/>
              </w:rPr>
            </w:pPr>
            <w:r w:rsidRPr="005B2516">
              <w:rPr>
                <w:b/>
                <w:sz w:val="20"/>
                <w:lang w:val="bg-BG"/>
              </w:rPr>
              <w:t>Срок</w:t>
            </w:r>
          </w:p>
        </w:tc>
        <w:tc>
          <w:tcPr>
            <w:tcW w:w="0" w:type="auto"/>
            <w:shd w:val="clear" w:color="auto" w:fill="D9D9D9" w:themeFill="background1" w:themeFillShade="D9"/>
          </w:tcPr>
          <w:p w14:paraId="5058D4F5" w14:textId="77777777" w:rsidR="00D175C8" w:rsidRPr="005B2516" w:rsidRDefault="00D175C8" w:rsidP="00D175C8">
            <w:pPr>
              <w:pStyle w:val="BodyText"/>
              <w:jc w:val="left"/>
              <w:rPr>
                <w:b/>
                <w:sz w:val="20"/>
                <w:lang w:val="bg-BG"/>
              </w:rPr>
            </w:pPr>
            <w:r w:rsidRPr="005B2516">
              <w:rPr>
                <w:b/>
                <w:sz w:val="20"/>
                <w:lang w:val="bg-BG"/>
              </w:rPr>
              <w:t>Забележка</w:t>
            </w:r>
          </w:p>
        </w:tc>
        <w:tc>
          <w:tcPr>
            <w:tcW w:w="0" w:type="auto"/>
            <w:shd w:val="clear" w:color="auto" w:fill="D9D9D9" w:themeFill="background1" w:themeFillShade="D9"/>
          </w:tcPr>
          <w:p w14:paraId="6155C5A2" w14:textId="2203D7DB" w:rsidR="00D175C8" w:rsidRPr="005B2516" w:rsidRDefault="00D175C8" w:rsidP="00D175C8">
            <w:pPr>
              <w:pStyle w:val="BodyText"/>
              <w:jc w:val="left"/>
              <w:rPr>
                <w:b/>
                <w:sz w:val="20"/>
                <w:lang w:val="bg-BG"/>
              </w:rPr>
            </w:pPr>
            <w:r w:rsidRPr="005B2516">
              <w:rPr>
                <w:b/>
                <w:sz w:val="20"/>
                <w:lang w:val="bg-BG"/>
              </w:rPr>
              <w:t>Изпълнение</w:t>
            </w:r>
          </w:p>
        </w:tc>
      </w:tr>
      <w:tr w:rsidR="00D175C8" w:rsidRPr="005B2516" w14:paraId="7FC3AFFF" w14:textId="67B75AE4" w:rsidTr="00D175C8">
        <w:trPr>
          <w:cantSplit/>
        </w:trPr>
        <w:tc>
          <w:tcPr>
            <w:tcW w:w="0" w:type="auto"/>
          </w:tcPr>
          <w:p w14:paraId="2D8077C3" w14:textId="0BAB5BB5" w:rsidR="00D175C8" w:rsidRPr="005B2516" w:rsidRDefault="00D175C8" w:rsidP="00D175C8">
            <w:pPr>
              <w:pStyle w:val="BodyText"/>
              <w:jc w:val="left"/>
              <w:rPr>
                <w:sz w:val="20"/>
                <w:lang w:val="bg-BG"/>
              </w:rPr>
            </w:pPr>
            <w:r w:rsidRPr="005B2516">
              <w:rPr>
                <w:sz w:val="20"/>
                <w:lang w:val="bg-BG"/>
              </w:rPr>
              <w:t>Писмено информиране на съответния компетентен орган по чл. 6, т. 2-4</w:t>
            </w:r>
            <w:r w:rsidRPr="005B2516">
              <w:rPr>
                <w:b/>
                <w:sz w:val="20"/>
                <w:shd w:val="clear" w:color="auto" w:fill="FEFEFE"/>
                <w:lang w:val="bg-BG"/>
              </w:rPr>
              <w:t xml:space="preserve"> </w:t>
            </w:r>
            <w:r w:rsidRPr="005B2516">
              <w:rPr>
                <w:sz w:val="20"/>
                <w:shd w:val="clear" w:color="auto" w:fill="FEFEFE"/>
                <w:lang w:val="bg-BG"/>
              </w:rPr>
              <w:t>за причинени екологични щети (чл. 26, ал. 1 ЗОПОЕЩ)</w:t>
            </w:r>
          </w:p>
        </w:tc>
        <w:tc>
          <w:tcPr>
            <w:tcW w:w="0" w:type="auto"/>
          </w:tcPr>
          <w:p w14:paraId="347F4DAE" w14:textId="6C0AADBA" w:rsidR="00D175C8" w:rsidRPr="005B2516" w:rsidRDefault="00D175C8" w:rsidP="00D175C8">
            <w:pPr>
              <w:pStyle w:val="BodyText"/>
              <w:jc w:val="left"/>
              <w:rPr>
                <w:sz w:val="20"/>
                <w:lang w:val="bg-BG"/>
              </w:rPr>
            </w:pPr>
            <w:r w:rsidRPr="005B2516">
              <w:rPr>
                <w:sz w:val="20"/>
                <w:lang w:val="bg-BG"/>
              </w:rPr>
              <w:t>Операторът, в резултат на чиято дейност са причинени екологични щети</w:t>
            </w:r>
          </w:p>
        </w:tc>
        <w:tc>
          <w:tcPr>
            <w:tcW w:w="0" w:type="auto"/>
          </w:tcPr>
          <w:p w14:paraId="12D3DDE3" w14:textId="77777777" w:rsidR="00D175C8" w:rsidRPr="005B2516" w:rsidRDefault="00D175C8" w:rsidP="00D175C8">
            <w:pPr>
              <w:pStyle w:val="BodyText"/>
              <w:jc w:val="left"/>
              <w:rPr>
                <w:sz w:val="20"/>
                <w:lang w:val="bg-BG"/>
              </w:rPr>
            </w:pPr>
            <w:r w:rsidRPr="005B2516">
              <w:rPr>
                <w:sz w:val="20"/>
                <w:lang w:val="bg-BG"/>
              </w:rPr>
              <w:t>Незабавно</w:t>
            </w:r>
          </w:p>
        </w:tc>
        <w:tc>
          <w:tcPr>
            <w:tcW w:w="0" w:type="auto"/>
          </w:tcPr>
          <w:p w14:paraId="64F4007D" w14:textId="7FF7EE74" w:rsidR="00D175C8" w:rsidRPr="005B2516" w:rsidRDefault="00D175C8" w:rsidP="00D175C8">
            <w:pPr>
              <w:pStyle w:val="BodyText"/>
              <w:jc w:val="left"/>
              <w:rPr>
                <w:sz w:val="20"/>
                <w:lang w:val="bg-BG"/>
              </w:rPr>
            </w:pPr>
            <w:r w:rsidRPr="005B2516">
              <w:rPr>
                <w:sz w:val="20"/>
                <w:lang w:val="bg-BG"/>
              </w:rPr>
              <w:t>Информацията е със съдържание съгласно чл. 26, ал.2 от ЗОПОЕЩ.</w:t>
            </w:r>
          </w:p>
        </w:tc>
        <w:tc>
          <w:tcPr>
            <w:tcW w:w="0" w:type="auto"/>
          </w:tcPr>
          <w:p w14:paraId="087CA129"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303F6901"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36040FC4" w14:textId="77777777" w:rsidR="00D175C8" w:rsidRPr="005B2516" w:rsidRDefault="00D175C8" w:rsidP="00D175C8">
            <w:pPr>
              <w:pStyle w:val="BodyText"/>
              <w:jc w:val="left"/>
              <w:rPr>
                <w:sz w:val="20"/>
                <w:lang w:val="bg-BG"/>
              </w:rPr>
            </w:pPr>
          </w:p>
        </w:tc>
      </w:tr>
      <w:tr w:rsidR="00D175C8" w:rsidRPr="005B2516" w14:paraId="72757ECC" w14:textId="6B53EC19" w:rsidTr="00D175C8">
        <w:trPr>
          <w:cantSplit/>
        </w:trPr>
        <w:tc>
          <w:tcPr>
            <w:tcW w:w="0" w:type="auto"/>
          </w:tcPr>
          <w:p w14:paraId="1143BBC1" w14:textId="164FD4E3" w:rsidR="00D175C8" w:rsidRPr="005B2516" w:rsidRDefault="00D175C8" w:rsidP="00D175C8">
            <w:pPr>
              <w:pStyle w:val="BodyText"/>
              <w:jc w:val="left"/>
              <w:rPr>
                <w:sz w:val="20"/>
                <w:lang w:val="bg-BG"/>
              </w:rPr>
            </w:pPr>
            <w:r w:rsidRPr="005B2516">
              <w:rPr>
                <w:sz w:val="20"/>
                <w:lang w:val="bg-BG"/>
              </w:rPr>
              <w:t>Предприемане на мерки</w:t>
            </w:r>
            <w:r w:rsidRPr="005B2516">
              <w:rPr>
                <w:sz w:val="20"/>
                <w:shd w:val="clear" w:color="auto" w:fill="FEFEFE"/>
                <w:lang w:val="bg-BG"/>
              </w:rPr>
              <w:t xml:space="preserve"> за контрол, улавяне, премахване на замърсителите и/или други фактори, причинили екологичните щети (чл. 26, ал. 1, т. 1 ЗОПОЕЩ)</w:t>
            </w:r>
          </w:p>
        </w:tc>
        <w:tc>
          <w:tcPr>
            <w:tcW w:w="0" w:type="auto"/>
          </w:tcPr>
          <w:p w14:paraId="6E86A72A" w14:textId="45595F67" w:rsidR="00D175C8" w:rsidRPr="005B2516" w:rsidRDefault="00D175C8" w:rsidP="00D175C8">
            <w:pPr>
              <w:pStyle w:val="BodyText"/>
              <w:jc w:val="left"/>
              <w:rPr>
                <w:sz w:val="20"/>
                <w:lang w:val="bg-BG"/>
              </w:rPr>
            </w:pPr>
            <w:r w:rsidRPr="005B2516">
              <w:rPr>
                <w:sz w:val="20"/>
                <w:lang w:val="bg-BG"/>
              </w:rPr>
              <w:t>Операторът, в резултат на чиято дейност са причинени екологични щети</w:t>
            </w:r>
          </w:p>
        </w:tc>
        <w:tc>
          <w:tcPr>
            <w:tcW w:w="0" w:type="auto"/>
          </w:tcPr>
          <w:p w14:paraId="3EC7DE1C" w14:textId="77777777" w:rsidR="00D175C8" w:rsidRPr="005B2516" w:rsidRDefault="00D175C8" w:rsidP="00D175C8">
            <w:pPr>
              <w:pStyle w:val="BodyText"/>
              <w:jc w:val="left"/>
              <w:rPr>
                <w:sz w:val="20"/>
                <w:lang w:val="bg-BG"/>
              </w:rPr>
            </w:pPr>
            <w:r w:rsidRPr="005B2516">
              <w:rPr>
                <w:sz w:val="20"/>
                <w:lang w:val="bg-BG"/>
              </w:rPr>
              <w:t>Незабавно</w:t>
            </w:r>
          </w:p>
        </w:tc>
        <w:tc>
          <w:tcPr>
            <w:tcW w:w="0" w:type="auto"/>
          </w:tcPr>
          <w:p w14:paraId="14A0A8B9" w14:textId="460369F6" w:rsidR="00D175C8" w:rsidRPr="005B2516" w:rsidRDefault="00D175C8" w:rsidP="00D175C8">
            <w:pPr>
              <w:pStyle w:val="BodyText"/>
              <w:jc w:val="left"/>
              <w:rPr>
                <w:sz w:val="20"/>
                <w:lang w:val="bg-BG"/>
              </w:rPr>
            </w:pPr>
            <w:r w:rsidRPr="005B2516">
              <w:rPr>
                <w:sz w:val="20"/>
                <w:lang w:val="bg-BG"/>
              </w:rPr>
              <w:t xml:space="preserve">Мерките са </w:t>
            </w:r>
            <w:r w:rsidRPr="005B2516">
              <w:rPr>
                <w:sz w:val="20"/>
                <w:shd w:val="clear" w:color="auto" w:fill="FEFEFE"/>
                <w:lang w:val="bg-BG"/>
              </w:rPr>
              <w:t>с цел ограничаване или предотвратяване на последващи екологични щети, отрицателни въздействия върху човешкото здраве и последващо засягане на услуги от природните ресурси.</w:t>
            </w:r>
          </w:p>
        </w:tc>
        <w:tc>
          <w:tcPr>
            <w:tcW w:w="0" w:type="auto"/>
          </w:tcPr>
          <w:p w14:paraId="0BAC0D4E"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628716D1"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53805D4F" w14:textId="77777777" w:rsidR="00D175C8" w:rsidRPr="005B2516" w:rsidRDefault="00D175C8" w:rsidP="00D175C8">
            <w:pPr>
              <w:pStyle w:val="BodyText"/>
              <w:jc w:val="left"/>
              <w:rPr>
                <w:sz w:val="20"/>
                <w:lang w:val="bg-BG"/>
              </w:rPr>
            </w:pPr>
          </w:p>
        </w:tc>
      </w:tr>
      <w:tr w:rsidR="00D175C8" w:rsidRPr="005B2516" w14:paraId="04F517AB" w14:textId="36DBEB5E" w:rsidTr="00D175C8">
        <w:trPr>
          <w:cantSplit/>
        </w:trPr>
        <w:tc>
          <w:tcPr>
            <w:tcW w:w="0" w:type="auto"/>
          </w:tcPr>
          <w:p w14:paraId="208E3DCA" w14:textId="67CDCE8A" w:rsidR="00D175C8" w:rsidRPr="005B2516" w:rsidRDefault="00D175C8" w:rsidP="00D175C8">
            <w:pPr>
              <w:pStyle w:val="BodyText"/>
              <w:jc w:val="left"/>
              <w:rPr>
                <w:sz w:val="20"/>
                <w:lang w:val="bg-BG"/>
              </w:rPr>
            </w:pPr>
            <w:r w:rsidRPr="005B2516">
              <w:rPr>
                <w:sz w:val="20"/>
                <w:lang w:val="bg-BG"/>
              </w:rPr>
              <w:t>Предприемане на необходимите оздравителни мерки,  одобрени по реда на чл. 29 или 32 от ЗОПОЕЩ  (чл. 26, ал. 1, т. 2 ЗОПОЕЩ)</w:t>
            </w:r>
          </w:p>
        </w:tc>
        <w:tc>
          <w:tcPr>
            <w:tcW w:w="0" w:type="auto"/>
          </w:tcPr>
          <w:p w14:paraId="0BE53498" w14:textId="2C438417" w:rsidR="00D175C8" w:rsidRPr="005B2516" w:rsidRDefault="00D175C8" w:rsidP="00D175C8">
            <w:pPr>
              <w:pStyle w:val="BodyText"/>
              <w:jc w:val="left"/>
              <w:rPr>
                <w:sz w:val="20"/>
                <w:lang w:val="bg-BG"/>
              </w:rPr>
            </w:pPr>
            <w:r w:rsidRPr="005B2516">
              <w:rPr>
                <w:sz w:val="20"/>
                <w:lang w:val="bg-BG"/>
              </w:rPr>
              <w:t>Операторът, в резултат на чиято дейност са причинени екологични щети</w:t>
            </w:r>
          </w:p>
        </w:tc>
        <w:tc>
          <w:tcPr>
            <w:tcW w:w="0" w:type="auto"/>
          </w:tcPr>
          <w:p w14:paraId="731F6642" w14:textId="77777777" w:rsidR="00D175C8" w:rsidRPr="005B2516" w:rsidRDefault="00D175C8" w:rsidP="00D175C8">
            <w:pPr>
              <w:pStyle w:val="BodyText"/>
              <w:jc w:val="left"/>
              <w:rPr>
                <w:sz w:val="20"/>
                <w:lang w:val="bg-BG"/>
              </w:rPr>
            </w:pPr>
            <w:r w:rsidRPr="005B2516">
              <w:rPr>
                <w:sz w:val="20"/>
                <w:lang w:val="bg-BG"/>
              </w:rPr>
              <w:t>Незабавно</w:t>
            </w:r>
          </w:p>
        </w:tc>
        <w:tc>
          <w:tcPr>
            <w:tcW w:w="0" w:type="auto"/>
          </w:tcPr>
          <w:p w14:paraId="16A2F747" w14:textId="6AB86900" w:rsidR="00D175C8" w:rsidRPr="005B2516" w:rsidRDefault="00D175C8" w:rsidP="00D175C8">
            <w:pPr>
              <w:pStyle w:val="BodyText"/>
              <w:jc w:val="left"/>
              <w:rPr>
                <w:sz w:val="20"/>
                <w:lang w:val="bg-BG"/>
              </w:rPr>
            </w:pPr>
            <w:r w:rsidRPr="005B2516">
              <w:rPr>
                <w:sz w:val="20"/>
                <w:lang w:val="bg-BG"/>
              </w:rPr>
              <w:t>Мерките са определени в съответствие с целите и критериите съгласно приложение № 4 от ЗОПОЕЩ.</w:t>
            </w:r>
          </w:p>
        </w:tc>
        <w:tc>
          <w:tcPr>
            <w:tcW w:w="0" w:type="auto"/>
          </w:tcPr>
          <w:p w14:paraId="73833394"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0B5EA4F0"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57FE4E86" w14:textId="77777777" w:rsidR="00D175C8" w:rsidRPr="005B2516" w:rsidRDefault="00D175C8" w:rsidP="00D175C8">
            <w:pPr>
              <w:pStyle w:val="BodyText"/>
              <w:jc w:val="left"/>
              <w:rPr>
                <w:sz w:val="20"/>
                <w:lang w:val="bg-BG"/>
              </w:rPr>
            </w:pPr>
          </w:p>
        </w:tc>
      </w:tr>
      <w:tr w:rsidR="00D175C8" w:rsidRPr="005B2516" w14:paraId="3A515C26" w14:textId="33E89C64" w:rsidTr="00D175C8">
        <w:trPr>
          <w:cantSplit/>
        </w:trPr>
        <w:tc>
          <w:tcPr>
            <w:tcW w:w="0" w:type="auto"/>
          </w:tcPr>
          <w:p w14:paraId="4999A96D" w14:textId="73A88ABF" w:rsidR="00D175C8" w:rsidRPr="005B2516" w:rsidRDefault="00D175C8" w:rsidP="00D175C8">
            <w:pPr>
              <w:pStyle w:val="BodyText"/>
              <w:jc w:val="left"/>
              <w:rPr>
                <w:sz w:val="20"/>
                <w:lang w:val="bg-BG"/>
              </w:rPr>
            </w:pPr>
            <w:bookmarkStart w:id="128" w:name="_Hlk500264944"/>
            <w:r w:rsidRPr="005B2516">
              <w:rPr>
                <w:sz w:val="20"/>
                <w:lang w:val="bg-BG"/>
              </w:rPr>
              <w:t xml:space="preserve">Писмено уведомяване на директора на съответната регионална здравна инспекция </w:t>
            </w:r>
            <w:r w:rsidRPr="005B2516">
              <w:rPr>
                <w:rFonts w:ascii="Times New Roman" w:hAnsi="Times New Roman"/>
                <w:sz w:val="20"/>
                <w:lang w:val="bg-BG"/>
              </w:rPr>
              <w:t>с цел оценка на риска за човешкото здраве.</w:t>
            </w:r>
            <w:r w:rsidRPr="005B2516">
              <w:rPr>
                <w:sz w:val="20"/>
                <w:lang w:val="bg-BG"/>
              </w:rPr>
              <w:t xml:space="preserve">  (чл. 8, ал.1, т. 7 ЗОПОЕЩ)</w:t>
            </w:r>
          </w:p>
        </w:tc>
        <w:tc>
          <w:tcPr>
            <w:tcW w:w="0" w:type="auto"/>
          </w:tcPr>
          <w:p w14:paraId="27059E2E" w14:textId="7FFCFCD2" w:rsidR="00D175C8" w:rsidRPr="005B2516" w:rsidRDefault="00D175C8" w:rsidP="00D175C8">
            <w:pPr>
              <w:pStyle w:val="BodyText"/>
              <w:jc w:val="left"/>
              <w:rPr>
                <w:sz w:val="20"/>
                <w:lang w:val="bg-BG"/>
              </w:rPr>
            </w:pPr>
            <w:r w:rsidRPr="005B2516">
              <w:rPr>
                <w:sz w:val="20"/>
                <w:lang w:val="bg-BG"/>
              </w:rPr>
              <w:t>Компетентният орган по чл. 6, т. 2-4</w:t>
            </w:r>
          </w:p>
        </w:tc>
        <w:tc>
          <w:tcPr>
            <w:tcW w:w="0" w:type="auto"/>
          </w:tcPr>
          <w:p w14:paraId="1D920D8D" w14:textId="77777777" w:rsidR="00D175C8" w:rsidRPr="005B2516" w:rsidRDefault="00D175C8" w:rsidP="00D175C8">
            <w:pPr>
              <w:pStyle w:val="BodyText"/>
              <w:jc w:val="left"/>
              <w:rPr>
                <w:sz w:val="20"/>
                <w:lang w:val="bg-BG"/>
              </w:rPr>
            </w:pPr>
          </w:p>
        </w:tc>
        <w:tc>
          <w:tcPr>
            <w:tcW w:w="0" w:type="auto"/>
          </w:tcPr>
          <w:p w14:paraId="071E8E9A" w14:textId="77777777" w:rsidR="00D175C8" w:rsidRPr="005B2516" w:rsidRDefault="00D175C8" w:rsidP="00D175C8">
            <w:pPr>
              <w:pStyle w:val="BodyText"/>
              <w:jc w:val="left"/>
              <w:rPr>
                <w:sz w:val="20"/>
                <w:lang w:val="bg-BG"/>
              </w:rPr>
            </w:pPr>
          </w:p>
        </w:tc>
        <w:tc>
          <w:tcPr>
            <w:tcW w:w="0" w:type="auto"/>
          </w:tcPr>
          <w:p w14:paraId="48EA3B84"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5CFA16DC"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62CBE70E" w14:textId="77777777" w:rsidR="00D175C8" w:rsidRPr="005B2516" w:rsidRDefault="00D175C8" w:rsidP="00D175C8">
            <w:pPr>
              <w:pStyle w:val="BodyText"/>
              <w:jc w:val="left"/>
              <w:rPr>
                <w:sz w:val="20"/>
                <w:lang w:val="bg-BG"/>
              </w:rPr>
            </w:pPr>
          </w:p>
        </w:tc>
      </w:tr>
      <w:bookmarkEnd w:id="128"/>
      <w:tr w:rsidR="00D175C8" w:rsidRPr="005B2516" w14:paraId="37E85095" w14:textId="7424BB6C" w:rsidTr="00D175C8">
        <w:trPr>
          <w:cantSplit/>
        </w:trPr>
        <w:tc>
          <w:tcPr>
            <w:tcW w:w="0" w:type="auto"/>
          </w:tcPr>
          <w:p w14:paraId="5E48EC1A" w14:textId="4064777D" w:rsidR="00D175C8" w:rsidRPr="005B2516" w:rsidRDefault="00D175C8" w:rsidP="00D175C8">
            <w:pPr>
              <w:pStyle w:val="BodyText"/>
              <w:jc w:val="left"/>
              <w:rPr>
                <w:sz w:val="20"/>
                <w:lang w:val="bg-BG"/>
              </w:rPr>
            </w:pPr>
            <w:r w:rsidRPr="005B2516">
              <w:rPr>
                <w:sz w:val="20"/>
                <w:lang w:val="bg-BG"/>
              </w:rPr>
              <w:lastRenderedPageBreak/>
              <w:t>Предложение до компетентния орган по чл. 6, т. 2-4 относно необходимите оздравителни мерки и финансов разчет на разходите за изпълнението им (чл. 26, ал. 3 ЗОПОЕЩ)</w:t>
            </w:r>
          </w:p>
        </w:tc>
        <w:tc>
          <w:tcPr>
            <w:tcW w:w="0" w:type="auto"/>
          </w:tcPr>
          <w:p w14:paraId="2E969A88" w14:textId="79D90DEE" w:rsidR="00D175C8" w:rsidRPr="005B2516" w:rsidRDefault="00D175C8" w:rsidP="00D175C8">
            <w:pPr>
              <w:pStyle w:val="BodyText"/>
              <w:jc w:val="left"/>
              <w:rPr>
                <w:sz w:val="20"/>
                <w:lang w:val="bg-BG"/>
              </w:rPr>
            </w:pPr>
            <w:r w:rsidRPr="005B2516">
              <w:rPr>
                <w:sz w:val="20"/>
                <w:lang w:val="bg-BG"/>
              </w:rPr>
              <w:t>Операторът, в резултат на чиято дейност са причинени екологични щети</w:t>
            </w:r>
          </w:p>
        </w:tc>
        <w:tc>
          <w:tcPr>
            <w:tcW w:w="0" w:type="auto"/>
          </w:tcPr>
          <w:p w14:paraId="62B31B43" w14:textId="2F105844" w:rsidR="00D175C8" w:rsidRPr="005B2516" w:rsidRDefault="00D175C8" w:rsidP="00D175C8">
            <w:pPr>
              <w:pStyle w:val="BodyText"/>
              <w:jc w:val="left"/>
              <w:rPr>
                <w:sz w:val="20"/>
                <w:lang w:val="bg-BG"/>
              </w:rPr>
            </w:pPr>
            <w:r w:rsidRPr="005B2516">
              <w:rPr>
                <w:sz w:val="20"/>
                <w:lang w:val="bg-BG"/>
              </w:rPr>
              <w:t>10 дни от причиняването на щетите</w:t>
            </w:r>
          </w:p>
        </w:tc>
        <w:tc>
          <w:tcPr>
            <w:tcW w:w="0" w:type="auto"/>
          </w:tcPr>
          <w:p w14:paraId="0C29BA9A" w14:textId="01B63B02" w:rsidR="00D175C8" w:rsidRPr="005B2516" w:rsidRDefault="00D175C8" w:rsidP="00D175C8">
            <w:pPr>
              <w:pStyle w:val="BodyText"/>
              <w:jc w:val="left"/>
              <w:rPr>
                <w:sz w:val="20"/>
                <w:lang w:val="bg-BG"/>
              </w:rPr>
            </w:pPr>
            <w:r w:rsidRPr="005B2516">
              <w:rPr>
                <w:sz w:val="20"/>
                <w:lang w:val="bg-BG"/>
              </w:rPr>
              <w:t>Оздравителните мерки се определят в съответствие с целите и критериите, съгласно приложение № 4 от ЗОПОЕЩ</w:t>
            </w:r>
          </w:p>
        </w:tc>
        <w:tc>
          <w:tcPr>
            <w:tcW w:w="0" w:type="auto"/>
          </w:tcPr>
          <w:p w14:paraId="014BE2F2"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574E1C67"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1D97CE7A" w14:textId="77777777" w:rsidR="00D175C8" w:rsidRPr="005B2516" w:rsidRDefault="00D175C8" w:rsidP="00D175C8">
            <w:pPr>
              <w:pStyle w:val="BodyText"/>
              <w:jc w:val="left"/>
              <w:rPr>
                <w:sz w:val="20"/>
                <w:lang w:val="bg-BG"/>
              </w:rPr>
            </w:pPr>
          </w:p>
        </w:tc>
      </w:tr>
    </w:tbl>
    <w:p w14:paraId="09113293" w14:textId="77777777" w:rsidR="00D175C8" w:rsidRPr="005B2516" w:rsidRDefault="00D175C8" w:rsidP="00AF01BF">
      <w:pPr>
        <w:keepNext/>
        <w:jc w:val="center"/>
        <w:rPr>
          <w:b/>
          <w:lang w:val="bg-BG"/>
        </w:rPr>
      </w:pPr>
    </w:p>
    <w:p w14:paraId="326A62C9" w14:textId="35F16735" w:rsidR="00AF01BF" w:rsidRPr="005B2516" w:rsidRDefault="00AF01BF" w:rsidP="00AF01BF">
      <w:pPr>
        <w:keepNext/>
        <w:jc w:val="center"/>
        <w:rPr>
          <w:b/>
          <w:lang w:val="bg-BG"/>
        </w:rPr>
      </w:pPr>
      <w:r w:rsidRPr="005B2516">
        <w:rPr>
          <w:b/>
          <w:lang w:val="bg-BG"/>
        </w:rPr>
        <w:t>При</w:t>
      </w:r>
      <w:r w:rsidR="00007B80" w:rsidRPr="005B2516">
        <w:rPr>
          <w:b/>
          <w:lang w:val="bg-BG"/>
        </w:rPr>
        <w:t xml:space="preserve"> </w:t>
      </w:r>
      <w:r w:rsidRPr="005B2516">
        <w:rPr>
          <w:b/>
          <w:lang w:val="bg-BG"/>
        </w:rPr>
        <w:t>случаи</w:t>
      </w:r>
      <w:r w:rsidR="00007B80" w:rsidRPr="005B2516">
        <w:rPr>
          <w:b/>
          <w:lang w:val="bg-BG"/>
        </w:rPr>
        <w:t xml:space="preserve"> </w:t>
      </w:r>
      <w:r w:rsidRPr="005B2516">
        <w:rPr>
          <w:b/>
          <w:lang w:val="bg-BG"/>
        </w:rPr>
        <w:t>без</w:t>
      </w:r>
      <w:r w:rsidR="00007B80" w:rsidRPr="005B2516">
        <w:rPr>
          <w:b/>
          <w:lang w:val="bg-BG"/>
        </w:rPr>
        <w:t xml:space="preserve"> </w:t>
      </w:r>
      <w:r w:rsidRPr="005B2516">
        <w:rPr>
          <w:b/>
          <w:lang w:val="bg-BG"/>
        </w:rPr>
        <w:t>фактическа</w:t>
      </w:r>
      <w:r w:rsidR="00007B80" w:rsidRPr="005B2516">
        <w:rPr>
          <w:b/>
          <w:lang w:val="bg-BG"/>
        </w:rPr>
        <w:t xml:space="preserve"> </w:t>
      </w:r>
      <w:r w:rsidRPr="005B2516">
        <w:rPr>
          <w:b/>
          <w:lang w:val="bg-BG"/>
        </w:rPr>
        <w:t>сложност</w:t>
      </w:r>
    </w:p>
    <w:tbl>
      <w:tblPr>
        <w:tblStyle w:val="TableGrid"/>
        <w:tblW w:w="5000" w:type="pct"/>
        <w:tblLook w:val="0620" w:firstRow="1" w:lastRow="0" w:firstColumn="0" w:lastColumn="0" w:noHBand="1" w:noVBand="1"/>
      </w:tblPr>
      <w:tblGrid>
        <w:gridCol w:w="3499"/>
        <w:gridCol w:w="2407"/>
        <w:gridCol w:w="1961"/>
        <w:gridCol w:w="3907"/>
        <w:gridCol w:w="1440"/>
      </w:tblGrid>
      <w:tr w:rsidR="00D175C8" w:rsidRPr="005B2516" w14:paraId="12583535" w14:textId="1A552FDE" w:rsidTr="00ED1461">
        <w:trPr>
          <w:tblHeader/>
        </w:trPr>
        <w:tc>
          <w:tcPr>
            <w:tcW w:w="1325" w:type="pct"/>
            <w:shd w:val="clear" w:color="auto" w:fill="D9D9D9" w:themeFill="background1" w:themeFillShade="D9"/>
          </w:tcPr>
          <w:p w14:paraId="365C7E54" w14:textId="77777777" w:rsidR="00D175C8" w:rsidRPr="005B2516" w:rsidRDefault="00D175C8" w:rsidP="00D175C8">
            <w:pPr>
              <w:pStyle w:val="BodyText"/>
              <w:jc w:val="left"/>
              <w:rPr>
                <w:b/>
                <w:sz w:val="20"/>
                <w:lang w:val="bg-BG"/>
              </w:rPr>
            </w:pPr>
            <w:r w:rsidRPr="005B2516">
              <w:rPr>
                <w:b/>
                <w:sz w:val="20"/>
                <w:lang w:val="bg-BG"/>
              </w:rPr>
              <w:t>Дейност</w:t>
            </w:r>
          </w:p>
        </w:tc>
        <w:tc>
          <w:tcPr>
            <w:tcW w:w="912" w:type="pct"/>
            <w:shd w:val="clear" w:color="auto" w:fill="D9D9D9" w:themeFill="background1" w:themeFillShade="D9"/>
          </w:tcPr>
          <w:p w14:paraId="15673708" w14:textId="3CA78645" w:rsidR="00D175C8" w:rsidRPr="005B2516" w:rsidRDefault="00D175C8" w:rsidP="00D175C8">
            <w:pPr>
              <w:pStyle w:val="BodyText"/>
              <w:jc w:val="left"/>
              <w:rPr>
                <w:b/>
                <w:sz w:val="20"/>
                <w:lang w:val="bg-BG"/>
              </w:rPr>
            </w:pPr>
            <w:r w:rsidRPr="005B2516">
              <w:rPr>
                <w:b/>
                <w:sz w:val="20"/>
                <w:lang w:val="bg-BG"/>
              </w:rPr>
              <w:t>Отговорно лице</w:t>
            </w:r>
          </w:p>
        </w:tc>
        <w:tc>
          <w:tcPr>
            <w:tcW w:w="743" w:type="pct"/>
            <w:shd w:val="clear" w:color="auto" w:fill="D9D9D9" w:themeFill="background1" w:themeFillShade="D9"/>
          </w:tcPr>
          <w:p w14:paraId="33B6F191" w14:textId="77777777" w:rsidR="00D175C8" w:rsidRPr="005B2516" w:rsidRDefault="00D175C8" w:rsidP="00D175C8">
            <w:pPr>
              <w:pStyle w:val="BodyText"/>
              <w:jc w:val="left"/>
              <w:rPr>
                <w:b/>
                <w:sz w:val="20"/>
                <w:lang w:val="bg-BG"/>
              </w:rPr>
            </w:pPr>
            <w:r w:rsidRPr="005B2516">
              <w:rPr>
                <w:b/>
                <w:sz w:val="20"/>
                <w:lang w:val="bg-BG"/>
              </w:rPr>
              <w:t>Срок</w:t>
            </w:r>
          </w:p>
        </w:tc>
        <w:tc>
          <w:tcPr>
            <w:tcW w:w="1479" w:type="pct"/>
            <w:shd w:val="clear" w:color="auto" w:fill="D9D9D9" w:themeFill="background1" w:themeFillShade="D9"/>
          </w:tcPr>
          <w:p w14:paraId="0C5E2258" w14:textId="77777777" w:rsidR="00D175C8" w:rsidRPr="005B2516" w:rsidRDefault="00D175C8" w:rsidP="00D175C8">
            <w:pPr>
              <w:pStyle w:val="BodyText"/>
              <w:jc w:val="left"/>
              <w:rPr>
                <w:b/>
                <w:sz w:val="20"/>
                <w:lang w:val="bg-BG"/>
              </w:rPr>
            </w:pPr>
            <w:r w:rsidRPr="005B2516">
              <w:rPr>
                <w:b/>
                <w:sz w:val="20"/>
                <w:lang w:val="bg-BG"/>
              </w:rPr>
              <w:t>Забележка</w:t>
            </w:r>
          </w:p>
        </w:tc>
        <w:tc>
          <w:tcPr>
            <w:tcW w:w="541" w:type="pct"/>
            <w:shd w:val="clear" w:color="auto" w:fill="D9D9D9" w:themeFill="background1" w:themeFillShade="D9"/>
          </w:tcPr>
          <w:p w14:paraId="511A28DF" w14:textId="75611723" w:rsidR="00D175C8" w:rsidRPr="005B2516" w:rsidRDefault="00D175C8" w:rsidP="00D175C8">
            <w:pPr>
              <w:pStyle w:val="BodyText"/>
              <w:jc w:val="left"/>
              <w:rPr>
                <w:b/>
                <w:sz w:val="20"/>
                <w:lang w:val="bg-BG"/>
              </w:rPr>
            </w:pPr>
            <w:r w:rsidRPr="005B2516">
              <w:rPr>
                <w:b/>
                <w:sz w:val="20"/>
                <w:lang w:val="bg-BG"/>
              </w:rPr>
              <w:t>Изпълнение</w:t>
            </w:r>
          </w:p>
        </w:tc>
      </w:tr>
      <w:tr w:rsidR="00D175C8" w:rsidRPr="005B2516" w14:paraId="3FB7CFD6" w14:textId="739EC8F4" w:rsidTr="00ED1461">
        <w:tc>
          <w:tcPr>
            <w:tcW w:w="1325" w:type="pct"/>
          </w:tcPr>
          <w:p w14:paraId="6ECA2067" w14:textId="4FC21B0F" w:rsidR="00D175C8" w:rsidRPr="005B2516" w:rsidRDefault="00D175C8" w:rsidP="00D175C8">
            <w:pPr>
              <w:pStyle w:val="BodyText"/>
              <w:jc w:val="left"/>
              <w:rPr>
                <w:sz w:val="20"/>
                <w:lang w:val="bg-BG"/>
              </w:rPr>
            </w:pPr>
            <w:r w:rsidRPr="005B2516">
              <w:rPr>
                <w:sz w:val="20"/>
                <w:lang w:val="bg-BG"/>
              </w:rPr>
              <w:t>Проверка на място на фактите и обстоятелствата, свързани с причинените екологични щети</w:t>
            </w:r>
          </w:p>
          <w:p w14:paraId="5CFDDE4F" w14:textId="3D41FE57" w:rsidR="00D175C8" w:rsidRPr="005B2516" w:rsidRDefault="00D175C8" w:rsidP="00D175C8">
            <w:pPr>
              <w:pStyle w:val="BodyText"/>
              <w:jc w:val="left"/>
              <w:rPr>
                <w:sz w:val="20"/>
                <w:lang w:val="bg-BG"/>
              </w:rPr>
            </w:pPr>
            <w:r w:rsidRPr="005B2516">
              <w:rPr>
                <w:sz w:val="20"/>
                <w:lang w:val="bg-BG"/>
              </w:rPr>
              <w:t>(чл. 27, ал. 1 ЗОПОЕЩ)</w:t>
            </w:r>
          </w:p>
        </w:tc>
        <w:tc>
          <w:tcPr>
            <w:tcW w:w="912" w:type="pct"/>
          </w:tcPr>
          <w:p w14:paraId="12467569" w14:textId="23EF6899" w:rsidR="00D175C8" w:rsidRPr="005B2516" w:rsidRDefault="00D175C8" w:rsidP="00D175C8">
            <w:pPr>
              <w:pStyle w:val="BodyText"/>
              <w:jc w:val="left"/>
              <w:rPr>
                <w:sz w:val="20"/>
                <w:lang w:val="bg-BG"/>
              </w:rPr>
            </w:pPr>
            <w:r w:rsidRPr="005B2516">
              <w:rPr>
                <w:sz w:val="20"/>
                <w:lang w:val="bg-BG"/>
              </w:rPr>
              <w:t>Компетентният орган по чл. 6,</w:t>
            </w:r>
            <w:r w:rsidR="001375D8" w:rsidRPr="005B2516">
              <w:rPr>
                <w:sz w:val="20"/>
                <w:lang w:val="bg-BG"/>
              </w:rPr>
              <w:t xml:space="preserve"> </w:t>
            </w:r>
            <w:r w:rsidRPr="005B2516">
              <w:rPr>
                <w:sz w:val="20"/>
                <w:lang w:val="bg-BG"/>
              </w:rPr>
              <w:t>т. 2-4 или оправомощено от него длъжностно лице</w:t>
            </w:r>
          </w:p>
        </w:tc>
        <w:tc>
          <w:tcPr>
            <w:tcW w:w="743" w:type="pct"/>
          </w:tcPr>
          <w:p w14:paraId="34130886" w14:textId="578D8E94" w:rsidR="00D175C8" w:rsidRPr="005B2516" w:rsidRDefault="00D175C8" w:rsidP="00D175C8">
            <w:pPr>
              <w:pStyle w:val="BodyText"/>
              <w:jc w:val="left"/>
              <w:rPr>
                <w:sz w:val="20"/>
                <w:lang w:val="bg-BG"/>
              </w:rPr>
            </w:pPr>
            <w:r w:rsidRPr="005B2516">
              <w:rPr>
                <w:sz w:val="20"/>
                <w:lang w:val="bg-BG"/>
              </w:rPr>
              <w:t xml:space="preserve">3 дни от получаване на информацията по чл.26, ал. 2 от ЗОПОЕЩ </w:t>
            </w:r>
          </w:p>
        </w:tc>
        <w:tc>
          <w:tcPr>
            <w:tcW w:w="1479" w:type="pct"/>
          </w:tcPr>
          <w:p w14:paraId="593ACC2D" w14:textId="2E6D5AEE" w:rsidR="00D175C8" w:rsidRPr="005B2516" w:rsidRDefault="00D175C8" w:rsidP="00D175C8">
            <w:pPr>
              <w:pStyle w:val="BodyText"/>
              <w:jc w:val="left"/>
              <w:rPr>
                <w:sz w:val="20"/>
                <w:lang w:val="bg-BG"/>
              </w:rPr>
            </w:pPr>
            <w:r w:rsidRPr="005B2516">
              <w:rPr>
                <w:sz w:val="20"/>
                <w:lang w:val="bg-BG"/>
              </w:rPr>
              <w:t>Съставя се констативен протокол.</w:t>
            </w:r>
          </w:p>
        </w:tc>
        <w:tc>
          <w:tcPr>
            <w:tcW w:w="541" w:type="pct"/>
          </w:tcPr>
          <w:p w14:paraId="28C19161"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24F2ECDD"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2D901F98" w14:textId="77777777" w:rsidR="00D175C8" w:rsidRPr="005B2516" w:rsidRDefault="00D175C8" w:rsidP="00D175C8">
            <w:pPr>
              <w:pStyle w:val="BodyText"/>
              <w:jc w:val="left"/>
              <w:rPr>
                <w:sz w:val="20"/>
                <w:lang w:val="bg-BG"/>
              </w:rPr>
            </w:pPr>
          </w:p>
        </w:tc>
      </w:tr>
      <w:tr w:rsidR="00D175C8" w:rsidRPr="005B2516" w14:paraId="6D0399ED" w14:textId="0D18D3E0" w:rsidTr="00ED1461">
        <w:tc>
          <w:tcPr>
            <w:tcW w:w="1325" w:type="pct"/>
          </w:tcPr>
          <w:p w14:paraId="6AA70F54" w14:textId="1579A586" w:rsidR="00D175C8" w:rsidRPr="005B2516" w:rsidRDefault="00D175C8" w:rsidP="00D175C8">
            <w:pPr>
              <w:pStyle w:val="BodyText"/>
              <w:jc w:val="left"/>
              <w:rPr>
                <w:sz w:val="20"/>
                <w:lang w:val="bg-BG"/>
              </w:rPr>
            </w:pPr>
            <w:r w:rsidRPr="005B2516">
              <w:rPr>
                <w:sz w:val="20"/>
                <w:lang w:val="bg-BG"/>
              </w:rPr>
              <w:t xml:space="preserve">Даване на задължителни предписания и изискване на допълнителна информация. </w:t>
            </w:r>
          </w:p>
          <w:p w14:paraId="09AD1764" w14:textId="47FA34B6" w:rsidR="00D175C8" w:rsidRPr="005B2516" w:rsidRDefault="00D175C8" w:rsidP="00D175C8">
            <w:pPr>
              <w:pStyle w:val="BodyText"/>
              <w:jc w:val="left"/>
              <w:rPr>
                <w:sz w:val="20"/>
                <w:lang w:val="bg-BG"/>
              </w:rPr>
            </w:pPr>
            <w:r w:rsidRPr="005B2516">
              <w:rPr>
                <w:sz w:val="20"/>
                <w:lang w:val="bg-BG"/>
              </w:rPr>
              <w:t>(чл. 27, ал. 2  и чл. 28, ал. 1 ЗОПОЕЩ)</w:t>
            </w:r>
          </w:p>
        </w:tc>
        <w:tc>
          <w:tcPr>
            <w:tcW w:w="912" w:type="pct"/>
          </w:tcPr>
          <w:p w14:paraId="50671837" w14:textId="0EFD7F81" w:rsidR="00D175C8" w:rsidRPr="005B2516" w:rsidRDefault="00D175C8" w:rsidP="00D175C8">
            <w:pPr>
              <w:pStyle w:val="BodyText"/>
              <w:jc w:val="left"/>
              <w:rPr>
                <w:sz w:val="20"/>
                <w:lang w:val="bg-BG"/>
              </w:rPr>
            </w:pPr>
            <w:r w:rsidRPr="005B2516">
              <w:rPr>
                <w:sz w:val="20"/>
                <w:lang w:val="bg-BG"/>
              </w:rPr>
              <w:t>Компетентният орган по чл. 6, т. 2-4</w:t>
            </w:r>
          </w:p>
        </w:tc>
        <w:tc>
          <w:tcPr>
            <w:tcW w:w="743" w:type="pct"/>
          </w:tcPr>
          <w:p w14:paraId="1E18DB5C" w14:textId="627688C3" w:rsidR="00D175C8" w:rsidRPr="005B2516" w:rsidRDefault="00D175C8" w:rsidP="00D175C8">
            <w:pPr>
              <w:pStyle w:val="BodyText"/>
              <w:jc w:val="left"/>
              <w:rPr>
                <w:sz w:val="20"/>
                <w:lang w:val="bg-BG"/>
              </w:rPr>
            </w:pPr>
            <w:r w:rsidRPr="005B2516">
              <w:rPr>
                <w:sz w:val="20"/>
                <w:lang w:val="bg-BG"/>
              </w:rPr>
              <w:t>При необходимост</w:t>
            </w:r>
          </w:p>
        </w:tc>
        <w:tc>
          <w:tcPr>
            <w:tcW w:w="1479" w:type="pct"/>
          </w:tcPr>
          <w:p w14:paraId="3AA4290C" w14:textId="0348236C" w:rsidR="00D175C8" w:rsidRPr="005B2516" w:rsidRDefault="00D175C8" w:rsidP="00D175C8">
            <w:pPr>
              <w:pStyle w:val="BodyText"/>
              <w:jc w:val="left"/>
              <w:rPr>
                <w:sz w:val="20"/>
                <w:lang w:val="bg-BG"/>
              </w:rPr>
            </w:pPr>
            <w:r w:rsidRPr="005B2516">
              <w:rPr>
                <w:sz w:val="20"/>
                <w:lang w:val="bg-BG"/>
              </w:rPr>
              <w:t xml:space="preserve">Компетентният орган по чл. 6, т. 2-4 може да даде при необходимост предписание </w:t>
            </w:r>
            <w:r w:rsidRPr="005B2516">
              <w:rPr>
                <w:sz w:val="20"/>
                <w:shd w:val="clear" w:color="auto" w:fill="FEFEFE"/>
                <w:lang w:val="bg-BG"/>
              </w:rPr>
              <w:t>с цел ограничаване или предотвратяване на последващи екологични щети, отрицателни въздействия върху човешкото здраве и последващо засягане на услуги от природните ресурси.</w:t>
            </w:r>
            <w:r w:rsidRPr="005B2516">
              <w:rPr>
                <w:sz w:val="20"/>
                <w:lang w:val="bg-BG"/>
              </w:rPr>
              <w:t xml:space="preserve"> (чл. 27, ал. 2  и чл. 28, ал. 1 ЗОПОЕЩ)</w:t>
            </w:r>
          </w:p>
          <w:p w14:paraId="46C775EB" w14:textId="783A14D0" w:rsidR="00D175C8" w:rsidRPr="005B2516" w:rsidRDefault="00D175C8" w:rsidP="00ED1461">
            <w:pPr>
              <w:pStyle w:val="BodyText"/>
              <w:spacing w:before="0" w:after="0"/>
              <w:jc w:val="left"/>
              <w:rPr>
                <w:sz w:val="20"/>
                <w:lang w:val="bg-BG"/>
              </w:rPr>
            </w:pPr>
            <w:r w:rsidRPr="005B2516">
              <w:rPr>
                <w:sz w:val="20"/>
                <w:lang w:val="bg-BG"/>
              </w:rPr>
              <w:t>Компетентният орган по чл. 6, т. 2-4 може да изисква съдействие и от другите централни и териториални органи на изпълнителната власт при определяне на оздравителните мерки. (чл. 28, ал. 2 ЗОПОЕЩ)</w:t>
            </w:r>
          </w:p>
        </w:tc>
        <w:tc>
          <w:tcPr>
            <w:tcW w:w="541" w:type="pct"/>
          </w:tcPr>
          <w:p w14:paraId="16759DB9"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393087F7"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0C85010F" w14:textId="77777777" w:rsidR="00D175C8" w:rsidRPr="005B2516" w:rsidRDefault="00D175C8" w:rsidP="00D175C8">
            <w:pPr>
              <w:pStyle w:val="BodyText"/>
              <w:jc w:val="left"/>
              <w:rPr>
                <w:sz w:val="20"/>
                <w:lang w:val="bg-BG"/>
              </w:rPr>
            </w:pPr>
          </w:p>
        </w:tc>
      </w:tr>
      <w:tr w:rsidR="00D175C8" w:rsidRPr="005B2516" w14:paraId="242F3491" w14:textId="65865744" w:rsidTr="00ED1461">
        <w:tc>
          <w:tcPr>
            <w:tcW w:w="1325" w:type="pct"/>
          </w:tcPr>
          <w:p w14:paraId="3E3505F8" w14:textId="0E3609A8" w:rsidR="00D175C8" w:rsidRPr="005B2516" w:rsidRDefault="00D175C8" w:rsidP="00D175C8">
            <w:pPr>
              <w:pStyle w:val="BodyText"/>
              <w:jc w:val="left"/>
              <w:rPr>
                <w:sz w:val="20"/>
                <w:lang w:val="bg-BG"/>
              </w:rPr>
            </w:pPr>
            <w:r w:rsidRPr="005B2516">
              <w:rPr>
                <w:sz w:val="20"/>
                <w:lang w:val="bg-BG"/>
              </w:rPr>
              <w:lastRenderedPageBreak/>
              <w:t>Представяне на изискана допълнителна информация (чл. 28, ал. 1 ЗОПОЕЩ)</w:t>
            </w:r>
          </w:p>
        </w:tc>
        <w:tc>
          <w:tcPr>
            <w:tcW w:w="912" w:type="pct"/>
          </w:tcPr>
          <w:p w14:paraId="1332D217" w14:textId="2B0A572B" w:rsidR="00D175C8" w:rsidRPr="005B2516" w:rsidRDefault="00D175C8" w:rsidP="00D175C8">
            <w:pPr>
              <w:pStyle w:val="BodyText"/>
              <w:jc w:val="left"/>
              <w:rPr>
                <w:sz w:val="20"/>
                <w:lang w:val="bg-BG"/>
              </w:rPr>
            </w:pPr>
            <w:r w:rsidRPr="005B2516">
              <w:rPr>
                <w:sz w:val="20"/>
                <w:lang w:val="bg-BG"/>
              </w:rPr>
              <w:t>Операторът, в резултат на чиято дейност са причинени екологични щети</w:t>
            </w:r>
          </w:p>
        </w:tc>
        <w:tc>
          <w:tcPr>
            <w:tcW w:w="743" w:type="pct"/>
          </w:tcPr>
          <w:p w14:paraId="1FB26B6A" w14:textId="60A5DD44" w:rsidR="00D175C8" w:rsidRPr="005B2516" w:rsidRDefault="00D175C8" w:rsidP="00D175C8">
            <w:pPr>
              <w:pStyle w:val="BodyText"/>
              <w:jc w:val="left"/>
              <w:rPr>
                <w:sz w:val="20"/>
                <w:lang w:val="bg-BG"/>
              </w:rPr>
            </w:pPr>
            <w:r w:rsidRPr="005B2516">
              <w:rPr>
                <w:sz w:val="20"/>
                <w:lang w:val="bg-BG"/>
              </w:rPr>
              <w:t xml:space="preserve">10 дни </w:t>
            </w:r>
          </w:p>
        </w:tc>
        <w:tc>
          <w:tcPr>
            <w:tcW w:w="1479" w:type="pct"/>
          </w:tcPr>
          <w:p w14:paraId="1ACF77AF" w14:textId="2873C580" w:rsidR="00D175C8" w:rsidRPr="005B2516" w:rsidRDefault="00D175C8" w:rsidP="00D175C8">
            <w:pPr>
              <w:pStyle w:val="BodyText"/>
              <w:jc w:val="left"/>
              <w:rPr>
                <w:sz w:val="20"/>
                <w:lang w:val="bg-BG"/>
              </w:rPr>
            </w:pPr>
            <w:r w:rsidRPr="005B2516">
              <w:rPr>
                <w:sz w:val="20"/>
                <w:lang w:val="bg-BG"/>
              </w:rPr>
              <w:t>Преди определяне на оздравителни мерки компетентният орган може да извършва проверка на място и да дава задължителни предписания, както и да изисква допълнителна информация, която операторът представя в срок 10 дни. (чл. 28 ЗОПОЕЩ)</w:t>
            </w:r>
          </w:p>
        </w:tc>
        <w:tc>
          <w:tcPr>
            <w:tcW w:w="541" w:type="pct"/>
          </w:tcPr>
          <w:p w14:paraId="15DCECB2"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57711399"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6DCEBC18" w14:textId="77777777" w:rsidR="00D175C8" w:rsidRPr="005B2516" w:rsidRDefault="00D175C8" w:rsidP="00D175C8">
            <w:pPr>
              <w:pStyle w:val="BodyText"/>
              <w:jc w:val="left"/>
              <w:rPr>
                <w:sz w:val="20"/>
                <w:lang w:val="bg-BG"/>
              </w:rPr>
            </w:pPr>
          </w:p>
        </w:tc>
      </w:tr>
      <w:tr w:rsidR="00D175C8" w:rsidRPr="005B2516" w14:paraId="3EF93A6A" w14:textId="2F12D03E" w:rsidTr="00ED1461">
        <w:tc>
          <w:tcPr>
            <w:tcW w:w="1325" w:type="pct"/>
          </w:tcPr>
          <w:p w14:paraId="420056CC" w14:textId="1EF2B555" w:rsidR="00D175C8" w:rsidRPr="005B2516" w:rsidRDefault="00D175C8" w:rsidP="00D175C8">
            <w:pPr>
              <w:pStyle w:val="BodyText"/>
              <w:jc w:val="left"/>
              <w:rPr>
                <w:sz w:val="20"/>
                <w:lang w:val="bg-BG"/>
              </w:rPr>
            </w:pPr>
            <w:r w:rsidRPr="005B2516">
              <w:rPr>
                <w:sz w:val="20"/>
                <w:lang w:val="bg-BG"/>
              </w:rPr>
              <w:t>Проект на заповед за определяне на оздравителните мерки, които операторът е длъжен да осъществи (чл. 29, ал. 1 ЗОПОЕЩ)</w:t>
            </w:r>
          </w:p>
        </w:tc>
        <w:tc>
          <w:tcPr>
            <w:tcW w:w="912" w:type="pct"/>
          </w:tcPr>
          <w:p w14:paraId="220EABD3" w14:textId="33B2D39A" w:rsidR="00D175C8" w:rsidRPr="005B2516" w:rsidRDefault="00D175C8" w:rsidP="00D175C8">
            <w:pPr>
              <w:pStyle w:val="BodyText"/>
              <w:jc w:val="left"/>
              <w:rPr>
                <w:sz w:val="20"/>
                <w:lang w:val="bg-BG"/>
              </w:rPr>
            </w:pPr>
            <w:r w:rsidRPr="005B2516">
              <w:rPr>
                <w:sz w:val="20"/>
                <w:lang w:val="bg-BG"/>
              </w:rPr>
              <w:t>Компетентният орган по чл. 6, т. 2-4 или оправомощено от него длъжностно лице</w:t>
            </w:r>
          </w:p>
        </w:tc>
        <w:tc>
          <w:tcPr>
            <w:tcW w:w="743" w:type="pct"/>
          </w:tcPr>
          <w:p w14:paraId="27E27DB8" w14:textId="231A2B3A" w:rsidR="00D175C8" w:rsidRPr="005B2516" w:rsidRDefault="00D175C8" w:rsidP="00D175C8">
            <w:pPr>
              <w:pStyle w:val="BodyText"/>
              <w:jc w:val="left"/>
              <w:rPr>
                <w:sz w:val="20"/>
                <w:lang w:val="bg-BG"/>
              </w:rPr>
            </w:pPr>
            <w:r w:rsidRPr="005B2516">
              <w:rPr>
                <w:sz w:val="20"/>
                <w:lang w:val="bg-BG"/>
              </w:rPr>
              <w:t>30 дни от получаване на предложението по чл. 26, ал. 3 от ЗОПОЕЩ</w:t>
            </w:r>
          </w:p>
        </w:tc>
        <w:tc>
          <w:tcPr>
            <w:tcW w:w="1479" w:type="pct"/>
          </w:tcPr>
          <w:p w14:paraId="36FDBAEF" w14:textId="1360C8F2" w:rsidR="00D175C8" w:rsidRPr="005B2516" w:rsidRDefault="00D175C8" w:rsidP="00ED1461">
            <w:pPr>
              <w:pStyle w:val="BodyText"/>
              <w:spacing w:before="0" w:after="0"/>
              <w:jc w:val="left"/>
              <w:rPr>
                <w:sz w:val="20"/>
                <w:shd w:val="clear" w:color="auto" w:fill="FEFEFE"/>
                <w:lang w:val="bg-BG"/>
              </w:rPr>
            </w:pPr>
            <w:r w:rsidRPr="005B2516">
              <w:rPr>
                <w:sz w:val="20"/>
                <w:shd w:val="clear" w:color="auto" w:fill="FEFEFE"/>
                <w:lang w:val="bg-BG"/>
              </w:rPr>
              <w:t xml:space="preserve">Компетентният орган по чл. 6, т. 2-4 уведомява писмено за проекта на заповед по ал. 1 областния управител на областта, на чиято територия са причинени екологичните щети </w:t>
            </w:r>
            <w:r w:rsidR="001375D8" w:rsidRPr="005B2516">
              <w:rPr>
                <w:sz w:val="20"/>
                <w:shd w:val="clear" w:color="auto" w:fill="FEFEFE"/>
                <w:lang w:val="bg-BG"/>
              </w:rPr>
              <w:br/>
            </w:r>
            <w:r w:rsidRPr="005B2516">
              <w:rPr>
                <w:sz w:val="20"/>
                <w:shd w:val="clear" w:color="auto" w:fill="FEFEFE"/>
                <w:lang w:val="bg-BG"/>
              </w:rPr>
              <w:t>(чл. 29, ал. 2 ЗОПОЕЩ)</w:t>
            </w:r>
          </w:p>
        </w:tc>
        <w:tc>
          <w:tcPr>
            <w:tcW w:w="541" w:type="pct"/>
          </w:tcPr>
          <w:p w14:paraId="2809B17F"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16EB119B"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7FCBA72C" w14:textId="77777777" w:rsidR="00D175C8" w:rsidRPr="005B2516" w:rsidRDefault="00D175C8" w:rsidP="00D175C8">
            <w:pPr>
              <w:pStyle w:val="BodyText"/>
              <w:jc w:val="left"/>
              <w:rPr>
                <w:sz w:val="20"/>
                <w:shd w:val="clear" w:color="auto" w:fill="FEFEFE"/>
                <w:lang w:val="bg-BG"/>
              </w:rPr>
            </w:pPr>
          </w:p>
        </w:tc>
      </w:tr>
      <w:tr w:rsidR="00D175C8" w:rsidRPr="005B2516" w14:paraId="54EA4A4E" w14:textId="42D93C38" w:rsidTr="00ED1461">
        <w:tc>
          <w:tcPr>
            <w:tcW w:w="1325" w:type="pct"/>
          </w:tcPr>
          <w:p w14:paraId="7A42DB4E" w14:textId="36F18885" w:rsidR="00D175C8" w:rsidRPr="005B2516" w:rsidRDefault="00D175C8" w:rsidP="00D175C8">
            <w:pPr>
              <w:pStyle w:val="BodyText"/>
              <w:jc w:val="left"/>
              <w:rPr>
                <w:sz w:val="20"/>
                <w:lang w:val="bg-BG"/>
              </w:rPr>
            </w:pPr>
            <w:r w:rsidRPr="005B2516">
              <w:rPr>
                <w:sz w:val="20"/>
                <w:lang w:val="bg-BG"/>
              </w:rPr>
              <w:t>Обявяване на проекта на заповед (чл. 29, ал. 2 ЗОПОЕЩ)</w:t>
            </w:r>
          </w:p>
        </w:tc>
        <w:tc>
          <w:tcPr>
            <w:tcW w:w="912" w:type="pct"/>
          </w:tcPr>
          <w:p w14:paraId="71E447A1" w14:textId="546FEC24" w:rsidR="00D175C8" w:rsidRPr="005B2516" w:rsidRDefault="00D175C8" w:rsidP="00D175C8">
            <w:pPr>
              <w:pStyle w:val="BodyText"/>
              <w:jc w:val="left"/>
              <w:rPr>
                <w:sz w:val="20"/>
                <w:lang w:val="bg-BG"/>
              </w:rPr>
            </w:pPr>
            <w:r w:rsidRPr="005B2516">
              <w:rPr>
                <w:sz w:val="20"/>
                <w:lang w:val="bg-BG"/>
              </w:rPr>
              <w:t>Компетентният орган по чл. 6, т. 2-4</w:t>
            </w:r>
          </w:p>
        </w:tc>
        <w:tc>
          <w:tcPr>
            <w:tcW w:w="743" w:type="pct"/>
          </w:tcPr>
          <w:p w14:paraId="5D9CD4E9" w14:textId="40B88A25" w:rsidR="00D175C8" w:rsidRPr="005B2516" w:rsidRDefault="00D175C8" w:rsidP="00D175C8">
            <w:pPr>
              <w:pStyle w:val="BodyText"/>
              <w:jc w:val="left"/>
              <w:rPr>
                <w:sz w:val="20"/>
                <w:lang w:val="bg-BG"/>
              </w:rPr>
            </w:pPr>
            <w:r w:rsidRPr="005B2516">
              <w:rPr>
                <w:sz w:val="20"/>
                <w:lang w:val="bg-BG"/>
              </w:rPr>
              <w:t>3 дни от съставянето му</w:t>
            </w:r>
          </w:p>
        </w:tc>
        <w:tc>
          <w:tcPr>
            <w:tcW w:w="1479" w:type="pct"/>
          </w:tcPr>
          <w:p w14:paraId="64A0DE5C" w14:textId="57883D4A" w:rsidR="00D175C8" w:rsidRPr="005B2516" w:rsidRDefault="00D175C8" w:rsidP="00D175C8">
            <w:pPr>
              <w:pStyle w:val="BodyText"/>
              <w:jc w:val="left"/>
              <w:rPr>
                <w:sz w:val="20"/>
                <w:lang w:val="bg-BG"/>
              </w:rPr>
            </w:pPr>
            <w:r w:rsidRPr="005B2516">
              <w:rPr>
                <w:sz w:val="20"/>
                <w:lang w:val="bg-BG"/>
              </w:rPr>
              <w:t>Проектът на заповед се обявява на интернет страницата на компетентния орган, като обявата съдържа покана към обществеността да представи своите препоръки и становища.</w:t>
            </w:r>
          </w:p>
          <w:p w14:paraId="0A7F68F6" w14:textId="289D5916" w:rsidR="00D175C8" w:rsidRPr="005B2516" w:rsidRDefault="00D175C8" w:rsidP="00ED1461">
            <w:pPr>
              <w:pStyle w:val="BodyText"/>
              <w:spacing w:before="0" w:after="0"/>
              <w:jc w:val="left"/>
              <w:rPr>
                <w:sz w:val="20"/>
                <w:lang w:val="bg-BG"/>
              </w:rPr>
            </w:pPr>
            <w:r w:rsidRPr="005B2516">
              <w:rPr>
                <w:sz w:val="20"/>
                <w:lang w:val="bg-BG"/>
              </w:rPr>
              <w:t xml:space="preserve">Проектът на заповед се поставя на видно място в административната сграда на компетентният орган по чл. 6, т. 2-4. </w:t>
            </w:r>
            <w:r w:rsidRPr="005B2516">
              <w:rPr>
                <w:sz w:val="20"/>
                <w:shd w:val="clear" w:color="auto" w:fill="FEFEFE"/>
                <w:lang w:val="bg-BG"/>
              </w:rPr>
              <w:t>(чл. 29, ал. 2 ЗОПОЕЩ)</w:t>
            </w:r>
          </w:p>
        </w:tc>
        <w:tc>
          <w:tcPr>
            <w:tcW w:w="541" w:type="pct"/>
          </w:tcPr>
          <w:p w14:paraId="530F3130"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08DEDC07"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22E8064A" w14:textId="77777777" w:rsidR="00D175C8" w:rsidRPr="005B2516" w:rsidRDefault="00D175C8" w:rsidP="00D175C8">
            <w:pPr>
              <w:pStyle w:val="BodyText"/>
              <w:jc w:val="left"/>
              <w:rPr>
                <w:sz w:val="20"/>
                <w:lang w:val="bg-BG"/>
              </w:rPr>
            </w:pPr>
          </w:p>
        </w:tc>
      </w:tr>
      <w:tr w:rsidR="00D175C8" w:rsidRPr="005B2516" w14:paraId="70E5E0F0" w14:textId="3A460579" w:rsidTr="00ED1461">
        <w:tc>
          <w:tcPr>
            <w:tcW w:w="1325" w:type="pct"/>
          </w:tcPr>
          <w:p w14:paraId="3B31813B" w14:textId="16311A1C" w:rsidR="00D175C8" w:rsidRPr="005B2516" w:rsidRDefault="00D175C8" w:rsidP="00D175C8">
            <w:pPr>
              <w:pStyle w:val="BodyText"/>
              <w:jc w:val="left"/>
              <w:rPr>
                <w:sz w:val="20"/>
                <w:lang w:val="bg-BG"/>
              </w:rPr>
            </w:pPr>
            <w:r w:rsidRPr="005B2516">
              <w:rPr>
                <w:sz w:val="20"/>
                <w:lang w:val="bg-BG"/>
              </w:rPr>
              <w:t>Писмено уведомяване за проекта на заповед на кмета на общината, на чиято територия са причинени екологични щети (чл. 29, ал. 3 ЗОПОЕЩ)</w:t>
            </w:r>
          </w:p>
        </w:tc>
        <w:tc>
          <w:tcPr>
            <w:tcW w:w="912" w:type="pct"/>
          </w:tcPr>
          <w:p w14:paraId="753787AD" w14:textId="08508716" w:rsidR="00D175C8" w:rsidRPr="005B2516" w:rsidRDefault="00D175C8" w:rsidP="00D175C8">
            <w:pPr>
              <w:pStyle w:val="BodyText"/>
              <w:jc w:val="left"/>
              <w:rPr>
                <w:sz w:val="20"/>
                <w:lang w:val="bg-BG"/>
              </w:rPr>
            </w:pPr>
            <w:r w:rsidRPr="005B2516">
              <w:rPr>
                <w:sz w:val="20"/>
                <w:lang w:val="bg-BG"/>
              </w:rPr>
              <w:t>Областният управител</w:t>
            </w:r>
          </w:p>
        </w:tc>
        <w:tc>
          <w:tcPr>
            <w:tcW w:w="743" w:type="pct"/>
          </w:tcPr>
          <w:p w14:paraId="6E5CF07B" w14:textId="108B50B1" w:rsidR="00D175C8" w:rsidRPr="005B2516" w:rsidRDefault="00D175C8" w:rsidP="00D175C8">
            <w:pPr>
              <w:pStyle w:val="BodyText"/>
              <w:jc w:val="left"/>
              <w:rPr>
                <w:sz w:val="20"/>
                <w:lang w:val="bg-BG"/>
              </w:rPr>
            </w:pPr>
            <w:r w:rsidRPr="005B2516">
              <w:rPr>
                <w:sz w:val="20"/>
                <w:lang w:val="bg-BG"/>
              </w:rPr>
              <w:t xml:space="preserve">В разпоредбата не се посочва изричен срок. </w:t>
            </w:r>
            <w:proofErr w:type="spellStart"/>
            <w:r w:rsidRPr="005B2516">
              <w:rPr>
                <w:sz w:val="20"/>
                <w:lang w:val="bg-BG"/>
              </w:rPr>
              <w:t>Би</w:t>
            </w:r>
            <w:proofErr w:type="spellEnd"/>
            <w:r w:rsidRPr="005B2516">
              <w:rPr>
                <w:sz w:val="20"/>
                <w:lang w:val="bg-BG"/>
              </w:rPr>
              <w:t xml:space="preserve"> следвало действието да се извърши „своевременно“/ “във възможно най-кратък срок“, с цел спазване на срока от 14 дни от </w:t>
            </w:r>
            <w:r w:rsidRPr="005B2516">
              <w:rPr>
                <w:sz w:val="20"/>
                <w:lang w:val="bg-BG"/>
              </w:rPr>
              <w:lastRenderedPageBreak/>
              <w:t>публикуване на проекта на заповед за становища на обществеността</w:t>
            </w:r>
          </w:p>
        </w:tc>
        <w:tc>
          <w:tcPr>
            <w:tcW w:w="1479" w:type="pct"/>
          </w:tcPr>
          <w:p w14:paraId="7E82899A" w14:textId="600F0F14" w:rsidR="00D175C8" w:rsidRPr="005B2516" w:rsidRDefault="00D175C8" w:rsidP="00D175C8">
            <w:pPr>
              <w:pStyle w:val="BodyText"/>
              <w:jc w:val="left"/>
              <w:rPr>
                <w:sz w:val="20"/>
                <w:lang w:val="bg-BG"/>
              </w:rPr>
            </w:pPr>
            <w:r w:rsidRPr="005B2516">
              <w:rPr>
                <w:sz w:val="20"/>
                <w:lang w:val="bg-BG"/>
              </w:rPr>
              <w:lastRenderedPageBreak/>
              <w:t>Кметът на общината публикува проекта на заповед на интернет страницата на общината.</w:t>
            </w:r>
          </w:p>
        </w:tc>
        <w:tc>
          <w:tcPr>
            <w:tcW w:w="541" w:type="pct"/>
          </w:tcPr>
          <w:p w14:paraId="68ABA6FF"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1C327628"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2B4CBC77" w14:textId="77777777" w:rsidR="00D175C8" w:rsidRPr="005B2516" w:rsidRDefault="00D175C8" w:rsidP="00D175C8">
            <w:pPr>
              <w:pStyle w:val="BodyText"/>
              <w:jc w:val="left"/>
              <w:rPr>
                <w:sz w:val="20"/>
                <w:lang w:val="bg-BG"/>
              </w:rPr>
            </w:pPr>
          </w:p>
        </w:tc>
      </w:tr>
      <w:tr w:rsidR="00D175C8" w:rsidRPr="005B2516" w14:paraId="5EEA3B06" w14:textId="39E6DBFA" w:rsidTr="00ED1461">
        <w:tc>
          <w:tcPr>
            <w:tcW w:w="1325" w:type="pct"/>
          </w:tcPr>
          <w:p w14:paraId="3DF34B1A" w14:textId="016BD8A5" w:rsidR="00D175C8" w:rsidRPr="005B2516" w:rsidRDefault="00D175C8" w:rsidP="00D175C8">
            <w:pPr>
              <w:pStyle w:val="BodyText"/>
              <w:jc w:val="left"/>
              <w:rPr>
                <w:sz w:val="20"/>
                <w:lang w:val="bg-BG"/>
              </w:rPr>
            </w:pPr>
            <w:r w:rsidRPr="005B2516">
              <w:rPr>
                <w:sz w:val="20"/>
                <w:lang w:val="bg-BG"/>
              </w:rPr>
              <w:t>Представяне на препоръки и становища (чл. 29, ал. 4 ЗОПОЕЩ)</w:t>
            </w:r>
          </w:p>
        </w:tc>
        <w:tc>
          <w:tcPr>
            <w:tcW w:w="912" w:type="pct"/>
          </w:tcPr>
          <w:p w14:paraId="3994FE49" w14:textId="77777777" w:rsidR="00D175C8" w:rsidRPr="005B2516" w:rsidRDefault="00D175C8" w:rsidP="00D175C8">
            <w:pPr>
              <w:pStyle w:val="BodyText"/>
              <w:jc w:val="left"/>
              <w:rPr>
                <w:sz w:val="20"/>
                <w:lang w:val="bg-BG"/>
              </w:rPr>
            </w:pPr>
            <w:r w:rsidRPr="005B2516">
              <w:rPr>
                <w:sz w:val="20"/>
                <w:lang w:val="bg-BG"/>
              </w:rPr>
              <w:t>Обществеността</w:t>
            </w:r>
          </w:p>
        </w:tc>
        <w:tc>
          <w:tcPr>
            <w:tcW w:w="743" w:type="pct"/>
          </w:tcPr>
          <w:p w14:paraId="23EC0832" w14:textId="477F60F8" w:rsidR="00D175C8" w:rsidRPr="005B2516" w:rsidRDefault="00D175C8" w:rsidP="00D175C8">
            <w:pPr>
              <w:pStyle w:val="BodyText"/>
              <w:jc w:val="left"/>
              <w:rPr>
                <w:sz w:val="20"/>
                <w:lang w:val="bg-BG"/>
              </w:rPr>
            </w:pPr>
            <w:r w:rsidRPr="005B2516">
              <w:rPr>
                <w:sz w:val="20"/>
                <w:lang w:val="bg-BG"/>
              </w:rPr>
              <w:t>14 дни от публикуването на проекта на заповед.</w:t>
            </w:r>
          </w:p>
        </w:tc>
        <w:tc>
          <w:tcPr>
            <w:tcW w:w="1479" w:type="pct"/>
          </w:tcPr>
          <w:p w14:paraId="31031931" w14:textId="77777777" w:rsidR="00D175C8" w:rsidRPr="005B2516" w:rsidRDefault="00D175C8" w:rsidP="00D175C8">
            <w:pPr>
              <w:pStyle w:val="BodyText"/>
              <w:jc w:val="left"/>
              <w:rPr>
                <w:sz w:val="20"/>
                <w:lang w:val="bg-BG"/>
              </w:rPr>
            </w:pPr>
          </w:p>
        </w:tc>
        <w:tc>
          <w:tcPr>
            <w:tcW w:w="541" w:type="pct"/>
          </w:tcPr>
          <w:p w14:paraId="65B9640E"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14405EE8"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6891C8E1" w14:textId="77777777" w:rsidR="00D175C8" w:rsidRPr="005B2516" w:rsidRDefault="00D175C8" w:rsidP="00D175C8">
            <w:pPr>
              <w:pStyle w:val="BodyText"/>
              <w:jc w:val="left"/>
              <w:rPr>
                <w:sz w:val="20"/>
                <w:lang w:val="bg-BG"/>
              </w:rPr>
            </w:pPr>
          </w:p>
        </w:tc>
      </w:tr>
      <w:tr w:rsidR="00D175C8" w:rsidRPr="005B2516" w14:paraId="19B02835" w14:textId="3BD44F62" w:rsidTr="00ED1461">
        <w:tc>
          <w:tcPr>
            <w:tcW w:w="1325" w:type="pct"/>
          </w:tcPr>
          <w:p w14:paraId="5AE7474B" w14:textId="193A8DFB" w:rsidR="00D175C8" w:rsidRPr="005B2516" w:rsidRDefault="00D175C8" w:rsidP="00D175C8">
            <w:pPr>
              <w:pStyle w:val="BodyText"/>
              <w:jc w:val="left"/>
              <w:rPr>
                <w:sz w:val="20"/>
                <w:lang w:val="bg-BG"/>
              </w:rPr>
            </w:pPr>
            <w:r w:rsidRPr="005B2516">
              <w:rPr>
                <w:sz w:val="20"/>
                <w:lang w:val="bg-BG"/>
              </w:rPr>
              <w:t>Провеждане на консултации с оператора (чл. 29, ал. 5 ЗОПОЕЩ)</w:t>
            </w:r>
          </w:p>
        </w:tc>
        <w:tc>
          <w:tcPr>
            <w:tcW w:w="912" w:type="pct"/>
          </w:tcPr>
          <w:p w14:paraId="75A6FA95" w14:textId="427C68D5" w:rsidR="00D175C8" w:rsidRPr="005B2516" w:rsidRDefault="00D175C8" w:rsidP="00D175C8">
            <w:pPr>
              <w:pStyle w:val="BodyText"/>
              <w:jc w:val="left"/>
              <w:rPr>
                <w:sz w:val="20"/>
                <w:lang w:val="bg-BG"/>
              </w:rPr>
            </w:pPr>
            <w:r w:rsidRPr="005B2516">
              <w:rPr>
                <w:sz w:val="20"/>
                <w:lang w:val="bg-BG"/>
              </w:rPr>
              <w:t>Компетентният орган по чл. 6, т. 2-4</w:t>
            </w:r>
          </w:p>
        </w:tc>
        <w:tc>
          <w:tcPr>
            <w:tcW w:w="743" w:type="pct"/>
          </w:tcPr>
          <w:p w14:paraId="21E82D60" w14:textId="41F56D61" w:rsidR="00D175C8" w:rsidRPr="005B2516" w:rsidRDefault="00D175C8" w:rsidP="00D175C8">
            <w:pPr>
              <w:pStyle w:val="BodyText"/>
              <w:jc w:val="left"/>
              <w:rPr>
                <w:sz w:val="20"/>
                <w:lang w:val="bg-BG"/>
              </w:rPr>
            </w:pPr>
            <w:r w:rsidRPr="005B2516">
              <w:rPr>
                <w:sz w:val="20"/>
                <w:lang w:val="bg-BG"/>
              </w:rPr>
              <w:t>В рамките на срока за подготовката на проекта на заповед</w:t>
            </w:r>
          </w:p>
        </w:tc>
        <w:tc>
          <w:tcPr>
            <w:tcW w:w="1479" w:type="pct"/>
          </w:tcPr>
          <w:p w14:paraId="63219078" w14:textId="0DAABA77" w:rsidR="00D175C8" w:rsidRPr="005B2516" w:rsidRDefault="00D175C8" w:rsidP="00ED1461">
            <w:pPr>
              <w:pStyle w:val="BodyText"/>
              <w:spacing w:before="0" w:after="0"/>
              <w:jc w:val="left"/>
              <w:rPr>
                <w:sz w:val="20"/>
                <w:lang w:val="bg-BG"/>
              </w:rPr>
            </w:pPr>
            <w:r w:rsidRPr="005B2516">
              <w:rPr>
                <w:sz w:val="20"/>
                <w:lang w:val="bg-BG"/>
              </w:rPr>
              <w:t>При подготовката на заповедта за прилагане на оздравителни мерки компетентният орган по чл. 6, т. 2 - 4 насрочва и провежда консултации с оператора за обсъждане и избор на оздравителните мерки и разходите за прилагането им, като взема под внимание и получените законосъобразни предложения.</w:t>
            </w:r>
          </w:p>
        </w:tc>
        <w:tc>
          <w:tcPr>
            <w:tcW w:w="541" w:type="pct"/>
          </w:tcPr>
          <w:p w14:paraId="04859A64"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148092F9"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5AF62ECD" w14:textId="77777777" w:rsidR="00D175C8" w:rsidRPr="005B2516" w:rsidRDefault="00D175C8" w:rsidP="00D175C8">
            <w:pPr>
              <w:pStyle w:val="BodyText"/>
              <w:jc w:val="left"/>
              <w:rPr>
                <w:sz w:val="20"/>
                <w:lang w:val="bg-BG"/>
              </w:rPr>
            </w:pPr>
          </w:p>
        </w:tc>
      </w:tr>
      <w:tr w:rsidR="00D175C8" w:rsidRPr="005B2516" w14:paraId="1825CC4F" w14:textId="316E6443" w:rsidTr="00ED1461">
        <w:tc>
          <w:tcPr>
            <w:tcW w:w="1325" w:type="pct"/>
          </w:tcPr>
          <w:p w14:paraId="16034037" w14:textId="6BB15F96" w:rsidR="00D175C8" w:rsidRPr="005B2516" w:rsidRDefault="00D175C8" w:rsidP="00D175C8">
            <w:pPr>
              <w:pStyle w:val="BodyText"/>
              <w:jc w:val="left"/>
              <w:rPr>
                <w:sz w:val="20"/>
                <w:lang w:val="bg-BG"/>
              </w:rPr>
            </w:pPr>
            <w:r w:rsidRPr="005B2516">
              <w:rPr>
                <w:sz w:val="20"/>
                <w:lang w:val="bg-BG"/>
              </w:rPr>
              <w:t>Издаване на заповед за прилагане на оздравителни мерки (чл. 29, ал. 6 ЗОПОЕЩ)</w:t>
            </w:r>
          </w:p>
        </w:tc>
        <w:tc>
          <w:tcPr>
            <w:tcW w:w="912" w:type="pct"/>
          </w:tcPr>
          <w:p w14:paraId="15C331FC" w14:textId="0EE4B0F5" w:rsidR="00D175C8" w:rsidRPr="005B2516" w:rsidRDefault="00D175C8" w:rsidP="00D175C8">
            <w:pPr>
              <w:pStyle w:val="BodyText"/>
              <w:jc w:val="left"/>
              <w:rPr>
                <w:sz w:val="20"/>
                <w:lang w:val="bg-BG"/>
              </w:rPr>
            </w:pPr>
            <w:r w:rsidRPr="005B2516">
              <w:rPr>
                <w:sz w:val="20"/>
                <w:lang w:val="bg-BG"/>
              </w:rPr>
              <w:t>Компетентният орган по чл. 6, т. 2-4 или оправомощено от него длъжностно лице</w:t>
            </w:r>
          </w:p>
        </w:tc>
        <w:tc>
          <w:tcPr>
            <w:tcW w:w="743" w:type="pct"/>
          </w:tcPr>
          <w:p w14:paraId="7C614644" w14:textId="31CACC9F" w:rsidR="00D175C8" w:rsidRPr="005B2516" w:rsidRDefault="00D175C8" w:rsidP="00D175C8">
            <w:pPr>
              <w:pStyle w:val="BodyText"/>
              <w:jc w:val="left"/>
              <w:rPr>
                <w:sz w:val="20"/>
                <w:lang w:val="bg-BG"/>
              </w:rPr>
            </w:pPr>
            <w:r w:rsidRPr="005B2516">
              <w:rPr>
                <w:sz w:val="20"/>
                <w:lang w:val="bg-BG"/>
              </w:rPr>
              <w:t>7 дни от изтичането на срока по чл. 29, ал. 4 от ЗОПОЕЩ</w:t>
            </w:r>
          </w:p>
        </w:tc>
        <w:tc>
          <w:tcPr>
            <w:tcW w:w="1479" w:type="pct"/>
          </w:tcPr>
          <w:p w14:paraId="3AD1A7F9" w14:textId="65D2A121" w:rsidR="00D175C8" w:rsidRPr="005B2516" w:rsidRDefault="00D175C8" w:rsidP="00D175C8">
            <w:pPr>
              <w:pStyle w:val="BodyText"/>
              <w:jc w:val="left"/>
              <w:rPr>
                <w:sz w:val="20"/>
                <w:lang w:val="bg-BG"/>
              </w:rPr>
            </w:pPr>
            <w:r w:rsidRPr="005B2516">
              <w:rPr>
                <w:sz w:val="20"/>
                <w:lang w:val="bg-BG"/>
              </w:rPr>
              <w:t>Съдържанието на заповедта е посочено в чл. 29, ал. 7 от ЗОПОЕЩ.</w:t>
            </w:r>
          </w:p>
        </w:tc>
        <w:tc>
          <w:tcPr>
            <w:tcW w:w="541" w:type="pct"/>
          </w:tcPr>
          <w:p w14:paraId="2393071E"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5A84C743"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7309267E" w14:textId="77777777" w:rsidR="00D175C8" w:rsidRPr="005B2516" w:rsidRDefault="00D175C8" w:rsidP="00D175C8">
            <w:pPr>
              <w:pStyle w:val="BodyText"/>
              <w:jc w:val="left"/>
              <w:rPr>
                <w:sz w:val="20"/>
                <w:lang w:val="bg-BG"/>
              </w:rPr>
            </w:pPr>
          </w:p>
        </w:tc>
      </w:tr>
      <w:tr w:rsidR="00D175C8" w:rsidRPr="005B2516" w14:paraId="76E0DA55" w14:textId="4116ACE7" w:rsidTr="00ED1461">
        <w:trPr>
          <w:trHeight w:val="70"/>
        </w:trPr>
        <w:tc>
          <w:tcPr>
            <w:tcW w:w="1325" w:type="pct"/>
          </w:tcPr>
          <w:p w14:paraId="7D1BA5CC" w14:textId="74DA06E9" w:rsidR="00D175C8" w:rsidRPr="005B2516" w:rsidRDefault="00D175C8" w:rsidP="00D175C8">
            <w:pPr>
              <w:pStyle w:val="BodyText"/>
              <w:jc w:val="left"/>
              <w:rPr>
                <w:sz w:val="20"/>
                <w:lang w:val="bg-BG"/>
              </w:rPr>
            </w:pPr>
            <w:r w:rsidRPr="005B2516">
              <w:rPr>
                <w:sz w:val="20"/>
                <w:lang w:val="bg-BG"/>
              </w:rPr>
              <w:t>Връчване на заповедта на оператора (чл. 29, ал. 8 ЗОПОЕЩ)</w:t>
            </w:r>
          </w:p>
        </w:tc>
        <w:tc>
          <w:tcPr>
            <w:tcW w:w="912" w:type="pct"/>
          </w:tcPr>
          <w:p w14:paraId="28B47EAB" w14:textId="2031B167" w:rsidR="00D175C8" w:rsidRPr="005B2516" w:rsidRDefault="00D175C8" w:rsidP="00D175C8">
            <w:pPr>
              <w:pStyle w:val="BodyText"/>
              <w:jc w:val="left"/>
              <w:rPr>
                <w:sz w:val="20"/>
                <w:lang w:val="bg-BG"/>
              </w:rPr>
            </w:pPr>
            <w:r w:rsidRPr="005B2516">
              <w:rPr>
                <w:sz w:val="20"/>
                <w:lang w:val="bg-BG"/>
              </w:rPr>
              <w:t>Компетентният орган по чл. 6, т. 2-4</w:t>
            </w:r>
          </w:p>
        </w:tc>
        <w:tc>
          <w:tcPr>
            <w:tcW w:w="743" w:type="pct"/>
          </w:tcPr>
          <w:p w14:paraId="2F6C2DD4" w14:textId="198B12AA" w:rsidR="00D175C8" w:rsidRPr="005B2516" w:rsidRDefault="00D175C8" w:rsidP="00D175C8">
            <w:pPr>
              <w:pStyle w:val="BodyText"/>
              <w:jc w:val="left"/>
              <w:rPr>
                <w:sz w:val="20"/>
                <w:lang w:val="bg-BG"/>
              </w:rPr>
            </w:pPr>
            <w:r w:rsidRPr="005B2516">
              <w:rPr>
                <w:sz w:val="20"/>
                <w:lang w:val="bg-BG"/>
              </w:rPr>
              <w:t>3 дни от издаването на заповедта</w:t>
            </w:r>
          </w:p>
        </w:tc>
        <w:tc>
          <w:tcPr>
            <w:tcW w:w="1479" w:type="pct"/>
          </w:tcPr>
          <w:p w14:paraId="6426F156" w14:textId="7780EE17" w:rsidR="00D175C8" w:rsidRPr="005B2516" w:rsidRDefault="00D175C8" w:rsidP="00D175C8">
            <w:pPr>
              <w:pStyle w:val="BodyText"/>
              <w:jc w:val="left"/>
              <w:rPr>
                <w:sz w:val="20"/>
                <w:lang w:val="bg-BG"/>
              </w:rPr>
            </w:pPr>
            <w:r w:rsidRPr="005B2516">
              <w:rPr>
                <w:sz w:val="20"/>
                <w:lang w:val="bg-BG"/>
              </w:rPr>
              <w:t>Едновременно с връчването й, заповедта се публикува на интернет страницата на компетентния орган.</w:t>
            </w:r>
          </w:p>
          <w:p w14:paraId="4505497B" w14:textId="2095A29B" w:rsidR="00D175C8" w:rsidRPr="005B2516" w:rsidRDefault="00D175C8" w:rsidP="00D175C8">
            <w:pPr>
              <w:pStyle w:val="BodyText"/>
              <w:jc w:val="left"/>
              <w:rPr>
                <w:sz w:val="20"/>
                <w:lang w:val="bg-BG"/>
              </w:rPr>
            </w:pPr>
            <w:r w:rsidRPr="005B2516">
              <w:rPr>
                <w:sz w:val="20"/>
                <w:lang w:val="bg-BG"/>
              </w:rPr>
              <w:t>Заповедта подлежи на обжалване по реда на Административно-процесуалния кодекс (чл.29, ал. 9 ЗОПОЕЩ)</w:t>
            </w:r>
          </w:p>
        </w:tc>
        <w:tc>
          <w:tcPr>
            <w:tcW w:w="541" w:type="pct"/>
          </w:tcPr>
          <w:p w14:paraId="32DD4C7A" w14:textId="77777777" w:rsidR="00D175C8" w:rsidRPr="005B2516" w:rsidRDefault="00D175C8" w:rsidP="00D175C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6ECBB6D0" w14:textId="77777777" w:rsidR="00D175C8" w:rsidRPr="005B2516" w:rsidRDefault="00D175C8" w:rsidP="00D175C8">
            <w:pPr>
              <w:pStyle w:val="BodyText"/>
              <w:spacing w:after="0"/>
              <w:jc w:val="center"/>
              <w:rPr>
                <w:sz w:val="20"/>
                <w:lang w:val="bg-BG"/>
              </w:rPr>
            </w:pPr>
            <w:r w:rsidRPr="005B2516">
              <w:rPr>
                <w:sz w:val="20"/>
                <w:lang w:val="bg-BG"/>
              </w:rPr>
              <w:t>Бележки:</w:t>
            </w:r>
          </w:p>
          <w:p w14:paraId="1DF400F2" w14:textId="77777777" w:rsidR="00D175C8" w:rsidRPr="005B2516" w:rsidRDefault="00D175C8" w:rsidP="00D175C8">
            <w:pPr>
              <w:pStyle w:val="BodyText"/>
              <w:jc w:val="left"/>
              <w:rPr>
                <w:sz w:val="20"/>
                <w:lang w:val="bg-BG"/>
              </w:rPr>
            </w:pPr>
          </w:p>
        </w:tc>
      </w:tr>
    </w:tbl>
    <w:p w14:paraId="1AE6DF3A" w14:textId="77777777" w:rsidR="00887E9A" w:rsidRPr="005B2516" w:rsidRDefault="00887E9A" w:rsidP="00887E9A">
      <w:pPr>
        <w:rPr>
          <w:lang w:val="bg-BG"/>
        </w:rPr>
      </w:pPr>
    </w:p>
    <w:p w14:paraId="42149477" w14:textId="4C0E22BE" w:rsidR="00AF01BF" w:rsidRPr="005B2516" w:rsidRDefault="00AF01BF" w:rsidP="00AF01BF">
      <w:pPr>
        <w:keepNext/>
        <w:jc w:val="center"/>
        <w:rPr>
          <w:b/>
          <w:lang w:val="bg-BG"/>
        </w:rPr>
      </w:pPr>
      <w:r w:rsidRPr="005B2516">
        <w:rPr>
          <w:b/>
          <w:lang w:val="bg-BG"/>
        </w:rPr>
        <w:lastRenderedPageBreak/>
        <w:t>При</w:t>
      </w:r>
      <w:r w:rsidR="00007B80" w:rsidRPr="005B2516">
        <w:rPr>
          <w:b/>
          <w:lang w:val="bg-BG"/>
        </w:rPr>
        <w:t xml:space="preserve"> </w:t>
      </w:r>
      <w:r w:rsidRPr="005B2516">
        <w:rPr>
          <w:b/>
          <w:lang w:val="bg-BG"/>
        </w:rPr>
        <w:t>случаи</w:t>
      </w:r>
      <w:r w:rsidR="00007B80" w:rsidRPr="005B2516">
        <w:rPr>
          <w:b/>
          <w:lang w:val="bg-BG"/>
        </w:rPr>
        <w:t xml:space="preserve"> </w:t>
      </w:r>
      <w:r w:rsidRPr="005B2516">
        <w:rPr>
          <w:b/>
          <w:lang w:val="bg-BG"/>
        </w:rPr>
        <w:t>с</w:t>
      </w:r>
      <w:r w:rsidR="00007B80" w:rsidRPr="005B2516">
        <w:rPr>
          <w:b/>
          <w:lang w:val="bg-BG"/>
        </w:rPr>
        <w:t xml:space="preserve"> </w:t>
      </w:r>
      <w:r w:rsidRPr="005B2516">
        <w:rPr>
          <w:b/>
          <w:lang w:val="bg-BG"/>
        </w:rPr>
        <w:t>фактическа</w:t>
      </w:r>
      <w:r w:rsidR="00007B80" w:rsidRPr="005B2516">
        <w:rPr>
          <w:b/>
          <w:lang w:val="bg-BG"/>
        </w:rPr>
        <w:t xml:space="preserve"> </w:t>
      </w:r>
      <w:r w:rsidRPr="005B2516">
        <w:rPr>
          <w:b/>
          <w:lang w:val="bg-BG"/>
        </w:rPr>
        <w:t>сложност</w:t>
      </w:r>
      <w:r w:rsidR="00007B80" w:rsidRPr="005B2516">
        <w:rPr>
          <w:b/>
          <w:lang w:val="bg-BG"/>
        </w:rPr>
        <w:t xml:space="preserve"> </w:t>
      </w:r>
      <w:r w:rsidRPr="005B2516">
        <w:rPr>
          <w:b/>
          <w:lang w:val="bg-BG"/>
        </w:rPr>
        <w:t>и/или</w:t>
      </w:r>
      <w:r w:rsidR="00007B80" w:rsidRPr="005B2516">
        <w:rPr>
          <w:b/>
          <w:lang w:val="bg-BG"/>
        </w:rPr>
        <w:t xml:space="preserve"> </w:t>
      </w:r>
      <w:r w:rsidRPr="005B2516">
        <w:rPr>
          <w:b/>
          <w:lang w:val="bg-BG"/>
        </w:rPr>
        <w:t>при</w:t>
      </w:r>
      <w:r w:rsidR="00007B80" w:rsidRPr="005B2516">
        <w:rPr>
          <w:b/>
          <w:lang w:val="bg-BG"/>
        </w:rPr>
        <w:t xml:space="preserve"> </w:t>
      </w:r>
      <w:r w:rsidRPr="005B2516">
        <w:rPr>
          <w:b/>
          <w:lang w:val="bg-BG"/>
        </w:rPr>
        <w:t>необходимост</w:t>
      </w:r>
      <w:r w:rsidR="00007B80" w:rsidRPr="005B2516">
        <w:rPr>
          <w:b/>
          <w:lang w:val="bg-BG"/>
        </w:rPr>
        <w:t xml:space="preserve"> </w:t>
      </w:r>
      <w:r w:rsidRPr="005B2516">
        <w:rPr>
          <w:b/>
          <w:lang w:val="bg-BG"/>
        </w:rPr>
        <w:t>от</w:t>
      </w:r>
      <w:r w:rsidR="00007B80" w:rsidRPr="005B2516">
        <w:rPr>
          <w:b/>
          <w:lang w:val="bg-BG"/>
        </w:rPr>
        <w:t xml:space="preserve"> </w:t>
      </w:r>
      <w:r w:rsidRPr="005B2516">
        <w:rPr>
          <w:b/>
          <w:lang w:val="bg-BG"/>
        </w:rPr>
        <w:t>допълнителни</w:t>
      </w:r>
      <w:r w:rsidR="00007B80" w:rsidRPr="005B2516">
        <w:rPr>
          <w:b/>
          <w:lang w:val="bg-BG"/>
        </w:rPr>
        <w:t xml:space="preserve"> </w:t>
      </w:r>
      <w:r w:rsidRPr="005B2516">
        <w:rPr>
          <w:b/>
          <w:lang w:val="bg-BG"/>
        </w:rPr>
        <w:t>анализи</w:t>
      </w:r>
    </w:p>
    <w:tbl>
      <w:tblPr>
        <w:tblStyle w:val="TableGrid"/>
        <w:tblW w:w="0" w:type="auto"/>
        <w:tblLook w:val="0620" w:firstRow="1" w:lastRow="0" w:firstColumn="0" w:lastColumn="0" w:noHBand="1" w:noVBand="1"/>
      </w:tblPr>
      <w:tblGrid>
        <w:gridCol w:w="2431"/>
        <w:gridCol w:w="2154"/>
        <w:gridCol w:w="3376"/>
        <w:gridCol w:w="3813"/>
        <w:gridCol w:w="1440"/>
      </w:tblGrid>
      <w:tr w:rsidR="001375D8" w:rsidRPr="005B2516" w14:paraId="1EAC35FB" w14:textId="1E2593D4" w:rsidTr="001375D8">
        <w:trPr>
          <w:tblHeader/>
        </w:trPr>
        <w:tc>
          <w:tcPr>
            <w:tcW w:w="0" w:type="auto"/>
            <w:shd w:val="clear" w:color="auto" w:fill="D9D9D9" w:themeFill="background1" w:themeFillShade="D9"/>
          </w:tcPr>
          <w:p w14:paraId="2A9061C3" w14:textId="77777777" w:rsidR="001375D8" w:rsidRPr="005B2516" w:rsidRDefault="001375D8" w:rsidP="001375D8">
            <w:pPr>
              <w:pStyle w:val="BodyText"/>
              <w:jc w:val="left"/>
              <w:rPr>
                <w:b/>
                <w:sz w:val="20"/>
                <w:lang w:val="bg-BG"/>
              </w:rPr>
            </w:pPr>
            <w:r w:rsidRPr="005B2516">
              <w:rPr>
                <w:b/>
                <w:sz w:val="20"/>
                <w:lang w:val="bg-BG"/>
              </w:rPr>
              <w:t>Дейност</w:t>
            </w:r>
          </w:p>
        </w:tc>
        <w:tc>
          <w:tcPr>
            <w:tcW w:w="0" w:type="auto"/>
            <w:shd w:val="clear" w:color="auto" w:fill="D9D9D9" w:themeFill="background1" w:themeFillShade="D9"/>
          </w:tcPr>
          <w:p w14:paraId="00034917" w14:textId="20DCDCF5" w:rsidR="001375D8" w:rsidRPr="005B2516" w:rsidRDefault="001375D8" w:rsidP="001375D8">
            <w:pPr>
              <w:pStyle w:val="BodyText"/>
              <w:jc w:val="left"/>
              <w:rPr>
                <w:b/>
                <w:sz w:val="20"/>
                <w:lang w:val="bg-BG"/>
              </w:rPr>
            </w:pPr>
            <w:r w:rsidRPr="005B2516">
              <w:rPr>
                <w:b/>
                <w:sz w:val="20"/>
                <w:lang w:val="bg-BG"/>
              </w:rPr>
              <w:t>Отговорно лице</w:t>
            </w:r>
          </w:p>
        </w:tc>
        <w:tc>
          <w:tcPr>
            <w:tcW w:w="0" w:type="auto"/>
            <w:shd w:val="clear" w:color="auto" w:fill="D9D9D9" w:themeFill="background1" w:themeFillShade="D9"/>
          </w:tcPr>
          <w:p w14:paraId="1917A344" w14:textId="77777777" w:rsidR="001375D8" w:rsidRPr="005B2516" w:rsidRDefault="001375D8" w:rsidP="001375D8">
            <w:pPr>
              <w:pStyle w:val="BodyText"/>
              <w:jc w:val="left"/>
              <w:rPr>
                <w:b/>
                <w:sz w:val="20"/>
                <w:lang w:val="bg-BG"/>
              </w:rPr>
            </w:pPr>
            <w:r w:rsidRPr="005B2516">
              <w:rPr>
                <w:b/>
                <w:sz w:val="20"/>
                <w:lang w:val="bg-BG"/>
              </w:rPr>
              <w:t>Срок</w:t>
            </w:r>
          </w:p>
        </w:tc>
        <w:tc>
          <w:tcPr>
            <w:tcW w:w="0" w:type="auto"/>
            <w:shd w:val="clear" w:color="auto" w:fill="D9D9D9" w:themeFill="background1" w:themeFillShade="D9"/>
          </w:tcPr>
          <w:p w14:paraId="3ADF2C1D" w14:textId="77777777" w:rsidR="001375D8" w:rsidRPr="005B2516" w:rsidRDefault="001375D8" w:rsidP="001375D8">
            <w:pPr>
              <w:pStyle w:val="BodyText"/>
              <w:jc w:val="left"/>
              <w:rPr>
                <w:b/>
                <w:sz w:val="20"/>
                <w:lang w:val="bg-BG"/>
              </w:rPr>
            </w:pPr>
            <w:r w:rsidRPr="005B2516">
              <w:rPr>
                <w:b/>
                <w:sz w:val="20"/>
                <w:lang w:val="bg-BG"/>
              </w:rPr>
              <w:t>Забележка</w:t>
            </w:r>
          </w:p>
        </w:tc>
        <w:tc>
          <w:tcPr>
            <w:tcW w:w="0" w:type="auto"/>
            <w:shd w:val="clear" w:color="auto" w:fill="D9D9D9" w:themeFill="background1" w:themeFillShade="D9"/>
          </w:tcPr>
          <w:p w14:paraId="22A4ED94" w14:textId="1FD3B913" w:rsidR="001375D8" w:rsidRPr="005B2516" w:rsidRDefault="001375D8" w:rsidP="001375D8">
            <w:pPr>
              <w:pStyle w:val="BodyText"/>
              <w:jc w:val="left"/>
              <w:rPr>
                <w:b/>
                <w:sz w:val="20"/>
                <w:lang w:val="bg-BG"/>
              </w:rPr>
            </w:pPr>
            <w:r w:rsidRPr="005B2516">
              <w:rPr>
                <w:b/>
                <w:sz w:val="20"/>
                <w:lang w:val="bg-BG"/>
              </w:rPr>
              <w:t>Изпълнение</w:t>
            </w:r>
          </w:p>
        </w:tc>
      </w:tr>
      <w:tr w:rsidR="001375D8" w:rsidRPr="005B2516" w14:paraId="51ED56A4" w14:textId="2C3B1E22" w:rsidTr="001375D8">
        <w:tc>
          <w:tcPr>
            <w:tcW w:w="0" w:type="auto"/>
          </w:tcPr>
          <w:p w14:paraId="4F9FAD75" w14:textId="3BD1B1A6" w:rsidR="001375D8" w:rsidRPr="005B2516" w:rsidRDefault="001375D8" w:rsidP="001375D8">
            <w:pPr>
              <w:pStyle w:val="BodyText"/>
              <w:jc w:val="left"/>
              <w:rPr>
                <w:sz w:val="20"/>
                <w:lang w:val="bg-BG"/>
              </w:rPr>
            </w:pPr>
            <w:r w:rsidRPr="005B2516">
              <w:rPr>
                <w:sz w:val="20"/>
                <w:lang w:val="bg-BG"/>
              </w:rPr>
              <w:t>Възлагане на оператора да изготви доклад за оздравителни мерки (чл. 30, ал. 1 ЗОПОЕЩ)</w:t>
            </w:r>
          </w:p>
        </w:tc>
        <w:tc>
          <w:tcPr>
            <w:tcW w:w="0" w:type="auto"/>
          </w:tcPr>
          <w:p w14:paraId="3BCE4216" w14:textId="0F0FEB00" w:rsidR="001375D8" w:rsidRPr="005B2516" w:rsidRDefault="001375D8" w:rsidP="001375D8">
            <w:pPr>
              <w:pStyle w:val="BodyText"/>
              <w:jc w:val="left"/>
              <w:rPr>
                <w:sz w:val="20"/>
                <w:lang w:val="bg-BG"/>
              </w:rPr>
            </w:pPr>
            <w:r w:rsidRPr="005B2516">
              <w:rPr>
                <w:sz w:val="20"/>
                <w:lang w:val="bg-BG"/>
              </w:rPr>
              <w:t>Компетентният орган по чл. 6, ал. 2-4 или оправомощено от него длъжностно лице</w:t>
            </w:r>
          </w:p>
        </w:tc>
        <w:tc>
          <w:tcPr>
            <w:tcW w:w="0" w:type="auto"/>
          </w:tcPr>
          <w:p w14:paraId="72CA2500" w14:textId="130A778F" w:rsidR="001375D8" w:rsidRPr="005B2516" w:rsidRDefault="001375D8" w:rsidP="001375D8">
            <w:pPr>
              <w:pStyle w:val="BodyText"/>
              <w:jc w:val="left"/>
              <w:rPr>
                <w:sz w:val="20"/>
                <w:lang w:val="bg-BG"/>
              </w:rPr>
            </w:pPr>
            <w:r w:rsidRPr="005B2516">
              <w:rPr>
                <w:sz w:val="20"/>
                <w:lang w:val="bg-BG"/>
              </w:rPr>
              <w:t xml:space="preserve">14 дни от получаване на предложението на оператора по чл.26, ал. 3 от ЗОПОЕЩ </w:t>
            </w:r>
          </w:p>
        </w:tc>
        <w:tc>
          <w:tcPr>
            <w:tcW w:w="0" w:type="auto"/>
          </w:tcPr>
          <w:p w14:paraId="4FFA5720" w14:textId="5C29ABE3" w:rsidR="001375D8" w:rsidRPr="005B2516" w:rsidRDefault="001375D8" w:rsidP="001375D8">
            <w:pPr>
              <w:pStyle w:val="BodyText"/>
              <w:jc w:val="left"/>
              <w:rPr>
                <w:sz w:val="20"/>
                <w:lang w:val="bg-BG"/>
              </w:rPr>
            </w:pPr>
            <w:r w:rsidRPr="005B2516">
              <w:rPr>
                <w:sz w:val="20"/>
                <w:lang w:val="bg-BG"/>
              </w:rPr>
              <w:t>При фактическа сложност за определяне на оздравителни мерки и/или при необходимост от допълнителни анализи компетентният орган по чл.6, т. 2-4 или оправомощено от него длъжностно лице в срок 14 дни от получаване на приложението по чл. 26, ал. 3 определя срок  6 месеца , в който операторът изготвя доклад за оздравителни мерки и го представя на органа. (чл. 30, ал. 1 ЗОПОЕЩ)</w:t>
            </w:r>
          </w:p>
        </w:tc>
        <w:tc>
          <w:tcPr>
            <w:tcW w:w="0" w:type="auto"/>
          </w:tcPr>
          <w:p w14:paraId="186FC2BB"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128E3596"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72FFD03F" w14:textId="77777777" w:rsidR="001375D8" w:rsidRPr="005B2516" w:rsidRDefault="001375D8" w:rsidP="001375D8">
            <w:pPr>
              <w:pStyle w:val="BodyText"/>
              <w:jc w:val="left"/>
              <w:rPr>
                <w:sz w:val="20"/>
                <w:lang w:val="bg-BG"/>
              </w:rPr>
            </w:pPr>
          </w:p>
        </w:tc>
      </w:tr>
      <w:tr w:rsidR="001375D8" w:rsidRPr="005B2516" w14:paraId="206D6B6C" w14:textId="5AE4EF2E" w:rsidTr="001375D8">
        <w:tc>
          <w:tcPr>
            <w:tcW w:w="0" w:type="auto"/>
          </w:tcPr>
          <w:p w14:paraId="1921C0A0" w14:textId="7B858762" w:rsidR="001375D8" w:rsidRPr="005B2516" w:rsidRDefault="001375D8" w:rsidP="001375D8">
            <w:pPr>
              <w:pStyle w:val="BodyText"/>
              <w:jc w:val="left"/>
              <w:rPr>
                <w:sz w:val="20"/>
                <w:lang w:val="bg-BG"/>
              </w:rPr>
            </w:pPr>
            <w:r w:rsidRPr="005B2516">
              <w:rPr>
                <w:sz w:val="20"/>
                <w:lang w:val="bg-BG"/>
              </w:rPr>
              <w:t>Изготвяне на доклад за оздравителни мерки (чл. 30, ал.1от ЗОПОЕЩ)</w:t>
            </w:r>
          </w:p>
        </w:tc>
        <w:tc>
          <w:tcPr>
            <w:tcW w:w="0" w:type="auto"/>
          </w:tcPr>
          <w:p w14:paraId="3EE774F2" w14:textId="5E4E3619" w:rsidR="001375D8" w:rsidRPr="005B2516" w:rsidRDefault="001375D8" w:rsidP="001375D8">
            <w:pPr>
              <w:pStyle w:val="BodyText"/>
              <w:jc w:val="left"/>
              <w:rPr>
                <w:sz w:val="20"/>
                <w:lang w:val="bg-BG"/>
              </w:rPr>
            </w:pPr>
            <w:r w:rsidRPr="005B2516">
              <w:rPr>
                <w:sz w:val="20"/>
                <w:lang w:val="bg-BG"/>
              </w:rPr>
              <w:t>Операторът, в резултат на чиято дейност са причинени екологични щети</w:t>
            </w:r>
          </w:p>
        </w:tc>
        <w:tc>
          <w:tcPr>
            <w:tcW w:w="0" w:type="auto"/>
          </w:tcPr>
          <w:p w14:paraId="507E31F1" w14:textId="7E9CD8E5" w:rsidR="001375D8" w:rsidRPr="005B2516" w:rsidRDefault="001375D8" w:rsidP="001375D8">
            <w:pPr>
              <w:pStyle w:val="BodyText"/>
              <w:jc w:val="left"/>
              <w:rPr>
                <w:sz w:val="20"/>
                <w:lang w:val="bg-BG"/>
              </w:rPr>
            </w:pPr>
            <w:r w:rsidRPr="005B2516">
              <w:rPr>
                <w:sz w:val="20"/>
                <w:lang w:val="bg-BG"/>
              </w:rPr>
              <w:t>6 месеца</w:t>
            </w:r>
          </w:p>
        </w:tc>
        <w:tc>
          <w:tcPr>
            <w:tcW w:w="0" w:type="auto"/>
          </w:tcPr>
          <w:p w14:paraId="144ED613" w14:textId="1B99F312" w:rsidR="001375D8" w:rsidRPr="005B2516" w:rsidRDefault="001375D8" w:rsidP="001375D8">
            <w:pPr>
              <w:pStyle w:val="BodyText"/>
              <w:jc w:val="left"/>
              <w:rPr>
                <w:sz w:val="20"/>
                <w:lang w:val="bg-BG"/>
              </w:rPr>
            </w:pPr>
            <w:r w:rsidRPr="005B2516">
              <w:rPr>
                <w:sz w:val="20"/>
                <w:lang w:val="bg-BG"/>
              </w:rPr>
              <w:t>Докладът е със съдържание, в съответствие с чл. 30, ал. 2 ЗОПОЕЩ.</w:t>
            </w:r>
          </w:p>
          <w:p w14:paraId="2F77637B" w14:textId="1F9718E6" w:rsidR="001375D8" w:rsidRPr="005B2516" w:rsidRDefault="001375D8" w:rsidP="001375D8">
            <w:pPr>
              <w:pStyle w:val="BodyText"/>
              <w:jc w:val="left"/>
              <w:rPr>
                <w:sz w:val="20"/>
                <w:lang w:val="bg-BG"/>
              </w:rPr>
            </w:pPr>
            <w:r w:rsidRPr="005B2516">
              <w:rPr>
                <w:sz w:val="20"/>
                <w:lang w:val="bg-BG"/>
              </w:rPr>
              <w:t>Докладът се представя на органа по чл. 6, т. 2-4.</w:t>
            </w:r>
          </w:p>
          <w:p w14:paraId="12303197" w14:textId="396474F2" w:rsidR="001375D8" w:rsidRPr="005B2516" w:rsidRDefault="001375D8" w:rsidP="00ED1461">
            <w:pPr>
              <w:pStyle w:val="BodyText"/>
              <w:spacing w:before="0" w:after="0"/>
              <w:jc w:val="left"/>
              <w:rPr>
                <w:sz w:val="20"/>
                <w:lang w:val="bg-BG"/>
              </w:rPr>
            </w:pPr>
            <w:r w:rsidRPr="005B2516">
              <w:rPr>
                <w:sz w:val="20"/>
                <w:lang w:val="bg-BG"/>
              </w:rPr>
              <w:t>Операторът осигурява необходимата информация за изготвяне на доклада. (чл. 30, ал. 3 ЗОПОЕЩ)</w:t>
            </w:r>
          </w:p>
          <w:p w14:paraId="5DEB2168" w14:textId="0CFBA7F3" w:rsidR="001375D8" w:rsidRPr="005B2516" w:rsidRDefault="001375D8" w:rsidP="00ED1461">
            <w:pPr>
              <w:pStyle w:val="BodyText"/>
              <w:spacing w:before="0" w:after="0"/>
              <w:jc w:val="left"/>
              <w:rPr>
                <w:sz w:val="20"/>
                <w:lang w:val="bg-BG"/>
              </w:rPr>
            </w:pPr>
            <w:r w:rsidRPr="005B2516">
              <w:rPr>
                <w:sz w:val="20"/>
                <w:lang w:val="bg-BG"/>
              </w:rPr>
              <w:t>Органите на изпълнителната власт, както и лицата по чл. 21 от ЗООС, които разполагат с необходимата информация за изготвянето на доклада са длъжни да я предоставят на оператора по реда на глава втора от ЗООС. (чл. 30, ал. 4 ЗОПОЕЩ)</w:t>
            </w:r>
          </w:p>
        </w:tc>
        <w:tc>
          <w:tcPr>
            <w:tcW w:w="0" w:type="auto"/>
          </w:tcPr>
          <w:p w14:paraId="74AA7110"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49C06E25"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1BB89FF0" w14:textId="77777777" w:rsidR="001375D8" w:rsidRPr="005B2516" w:rsidRDefault="001375D8" w:rsidP="001375D8">
            <w:pPr>
              <w:pStyle w:val="BodyText"/>
              <w:jc w:val="left"/>
              <w:rPr>
                <w:sz w:val="20"/>
                <w:lang w:val="bg-BG"/>
              </w:rPr>
            </w:pPr>
          </w:p>
        </w:tc>
      </w:tr>
      <w:tr w:rsidR="001375D8" w:rsidRPr="005B2516" w14:paraId="6B1C19B3" w14:textId="14DC8711" w:rsidTr="001375D8">
        <w:trPr>
          <w:trHeight w:val="2000"/>
        </w:trPr>
        <w:tc>
          <w:tcPr>
            <w:tcW w:w="0" w:type="auto"/>
          </w:tcPr>
          <w:p w14:paraId="20BEE381" w14:textId="51A9F608" w:rsidR="001375D8" w:rsidRPr="005B2516" w:rsidRDefault="001375D8" w:rsidP="001375D8">
            <w:pPr>
              <w:pStyle w:val="BodyText"/>
              <w:jc w:val="left"/>
              <w:rPr>
                <w:sz w:val="20"/>
                <w:lang w:val="bg-BG"/>
              </w:rPr>
            </w:pPr>
            <w:r w:rsidRPr="005B2516">
              <w:rPr>
                <w:sz w:val="20"/>
                <w:lang w:val="bg-BG"/>
              </w:rPr>
              <w:lastRenderedPageBreak/>
              <w:t>Оценка на пълнотата на доклада и изготвяне на проект на заповед за оздравителните мерки (чл. 31, ал.1 ЗОПОЕЩ)</w:t>
            </w:r>
          </w:p>
        </w:tc>
        <w:tc>
          <w:tcPr>
            <w:tcW w:w="0" w:type="auto"/>
          </w:tcPr>
          <w:p w14:paraId="562A9A76" w14:textId="7B51537E" w:rsidR="001375D8" w:rsidRPr="005B2516" w:rsidRDefault="001375D8" w:rsidP="001375D8">
            <w:pPr>
              <w:pStyle w:val="BodyText"/>
              <w:jc w:val="left"/>
              <w:rPr>
                <w:sz w:val="20"/>
                <w:lang w:val="bg-BG"/>
              </w:rPr>
            </w:pPr>
            <w:r w:rsidRPr="005B2516">
              <w:rPr>
                <w:sz w:val="20"/>
                <w:lang w:val="bg-BG"/>
              </w:rPr>
              <w:t>Компетентният орган по чл. 6, ал. 2-4 или оправомощено от него длъжностно лице</w:t>
            </w:r>
          </w:p>
        </w:tc>
        <w:tc>
          <w:tcPr>
            <w:tcW w:w="0" w:type="auto"/>
          </w:tcPr>
          <w:p w14:paraId="3B748F76" w14:textId="15D59318" w:rsidR="001375D8" w:rsidRPr="005B2516" w:rsidRDefault="001375D8" w:rsidP="001375D8">
            <w:pPr>
              <w:pStyle w:val="BodyText"/>
              <w:jc w:val="left"/>
              <w:rPr>
                <w:sz w:val="20"/>
                <w:lang w:val="bg-BG"/>
              </w:rPr>
            </w:pPr>
            <w:r w:rsidRPr="005B2516">
              <w:rPr>
                <w:sz w:val="20"/>
                <w:lang w:val="bg-BG"/>
              </w:rPr>
              <w:t>14 дни от получаването на доклада по чл. 30 от ЗОПОЕЩ</w:t>
            </w:r>
          </w:p>
        </w:tc>
        <w:tc>
          <w:tcPr>
            <w:tcW w:w="0" w:type="auto"/>
          </w:tcPr>
          <w:p w14:paraId="01B07F9B" w14:textId="77777777" w:rsidR="001375D8" w:rsidRPr="005B2516" w:rsidRDefault="001375D8" w:rsidP="001375D8">
            <w:pPr>
              <w:pStyle w:val="BodyText"/>
              <w:jc w:val="left"/>
              <w:rPr>
                <w:sz w:val="20"/>
                <w:lang w:val="bg-BG"/>
              </w:rPr>
            </w:pPr>
          </w:p>
        </w:tc>
        <w:tc>
          <w:tcPr>
            <w:tcW w:w="0" w:type="auto"/>
          </w:tcPr>
          <w:p w14:paraId="764E5AAE"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36F9ABDD"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6B365896" w14:textId="77777777" w:rsidR="001375D8" w:rsidRPr="005B2516" w:rsidRDefault="001375D8" w:rsidP="001375D8">
            <w:pPr>
              <w:pStyle w:val="BodyText"/>
              <w:jc w:val="left"/>
              <w:rPr>
                <w:sz w:val="20"/>
                <w:lang w:val="bg-BG"/>
              </w:rPr>
            </w:pPr>
          </w:p>
        </w:tc>
      </w:tr>
      <w:tr w:rsidR="001375D8" w:rsidRPr="005B2516" w14:paraId="30566334" w14:textId="1EF1624A" w:rsidTr="001375D8">
        <w:tc>
          <w:tcPr>
            <w:tcW w:w="0" w:type="auto"/>
          </w:tcPr>
          <w:p w14:paraId="3012D14E" w14:textId="653C7549" w:rsidR="001375D8" w:rsidRPr="005B2516" w:rsidRDefault="001375D8" w:rsidP="001375D8">
            <w:pPr>
              <w:pStyle w:val="BodyText"/>
              <w:jc w:val="left"/>
              <w:rPr>
                <w:sz w:val="20"/>
                <w:lang w:val="bg-BG"/>
              </w:rPr>
            </w:pPr>
            <w:r w:rsidRPr="005B2516">
              <w:rPr>
                <w:sz w:val="20"/>
                <w:lang w:val="bg-BG"/>
              </w:rPr>
              <w:t>Допълване на доклада (чл. 31, ал. 2  ЗОПОЕЩ)</w:t>
            </w:r>
          </w:p>
        </w:tc>
        <w:tc>
          <w:tcPr>
            <w:tcW w:w="0" w:type="auto"/>
          </w:tcPr>
          <w:p w14:paraId="5CF46FAE" w14:textId="70C5E636" w:rsidR="001375D8" w:rsidRPr="005B2516" w:rsidRDefault="001375D8" w:rsidP="00ED1461">
            <w:pPr>
              <w:pStyle w:val="BodyText"/>
              <w:spacing w:before="0" w:after="0"/>
              <w:jc w:val="left"/>
              <w:rPr>
                <w:sz w:val="20"/>
                <w:lang w:val="bg-BG"/>
              </w:rPr>
            </w:pPr>
            <w:r w:rsidRPr="005B2516">
              <w:rPr>
                <w:sz w:val="20"/>
                <w:lang w:val="bg-BG"/>
              </w:rPr>
              <w:t>Операторът, в резултат на чиято дейност са причинени екологични щети</w:t>
            </w:r>
          </w:p>
        </w:tc>
        <w:tc>
          <w:tcPr>
            <w:tcW w:w="0" w:type="auto"/>
          </w:tcPr>
          <w:p w14:paraId="286D57F4" w14:textId="4F086DBB" w:rsidR="001375D8" w:rsidRPr="005B2516" w:rsidRDefault="001375D8" w:rsidP="001375D8">
            <w:pPr>
              <w:pStyle w:val="BodyText"/>
              <w:jc w:val="left"/>
              <w:rPr>
                <w:sz w:val="20"/>
                <w:lang w:val="bg-BG"/>
              </w:rPr>
            </w:pPr>
            <w:r w:rsidRPr="005B2516">
              <w:rPr>
                <w:sz w:val="20"/>
                <w:lang w:val="bg-BG"/>
              </w:rPr>
              <w:t>30 дни</w:t>
            </w:r>
          </w:p>
        </w:tc>
        <w:tc>
          <w:tcPr>
            <w:tcW w:w="0" w:type="auto"/>
          </w:tcPr>
          <w:p w14:paraId="05D3FB25" w14:textId="4F4BFA0D" w:rsidR="001375D8" w:rsidRPr="005B2516" w:rsidRDefault="001375D8" w:rsidP="00ED1461">
            <w:pPr>
              <w:pStyle w:val="BodyText"/>
              <w:spacing w:before="0" w:after="0"/>
              <w:jc w:val="left"/>
              <w:rPr>
                <w:sz w:val="20"/>
                <w:lang w:val="bg-BG"/>
              </w:rPr>
            </w:pPr>
            <w:r w:rsidRPr="005B2516">
              <w:rPr>
                <w:sz w:val="20"/>
                <w:lang w:val="bg-BG"/>
              </w:rPr>
              <w:t>При констатирани пропуски органът по чл. 31, ал. 1 на ЗОПОЕЩ връща на оператора доклада за допълване в срок 30 дни. (чл. 31, ал.2 ЗОПОЕЩ)</w:t>
            </w:r>
          </w:p>
        </w:tc>
        <w:tc>
          <w:tcPr>
            <w:tcW w:w="0" w:type="auto"/>
          </w:tcPr>
          <w:p w14:paraId="2343116F"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5F008220"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2D5464A9" w14:textId="77777777" w:rsidR="001375D8" w:rsidRPr="005B2516" w:rsidRDefault="001375D8" w:rsidP="001375D8">
            <w:pPr>
              <w:pStyle w:val="BodyText"/>
              <w:jc w:val="left"/>
              <w:rPr>
                <w:sz w:val="20"/>
                <w:lang w:val="bg-BG"/>
              </w:rPr>
            </w:pPr>
          </w:p>
        </w:tc>
      </w:tr>
      <w:tr w:rsidR="001375D8" w:rsidRPr="005B2516" w14:paraId="34F2CD6B" w14:textId="19A66E94" w:rsidTr="001375D8">
        <w:tc>
          <w:tcPr>
            <w:tcW w:w="0" w:type="auto"/>
          </w:tcPr>
          <w:p w14:paraId="7D289488" w14:textId="32937572" w:rsidR="001375D8" w:rsidRPr="005B2516" w:rsidRDefault="001375D8" w:rsidP="001375D8">
            <w:pPr>
              <w:pStyle w:val="BodyText"/>
              <w:jc w:val="left"/>
              <w:rPr>
                <w:sz w:val="20"/>
                <w:lang w:val="bg-BG"/>
              </w:rPr>
            </w:pPr>
            <w:r w:rsidRPr="005B2516">
              <w:rPr>
                <w:sz w:val="20"/>
                <w:lang w:val="bg-BG"/>
              </w:rPr>
              <w:t>Обявяване на проекта на заповед (чл. 31, ал. 3 ЗОПОЕЩ)</w:t>
            </w:r>
          </w:p>
        </w:tc>
        <w:tc>
          <w:tcPr>
            <w:tcW w:w="0" w:type="auto"/>
          </w:tcPr>
          <w:p w14:paraId="18D73306" w14:textId="126B15C2" w:rsidR="001375D8" w:rsidRPr="005B2516" w:rsidRDefault="001375D8" w:rsidP="001375D8">
            <w:pPr>
              <w:pStyle w:val="BodyText"/>
              <w:jc w:val="left"/>
              <w:rPr>
                <w:sz w:val="20"/>
                <w:lang w:val="bg-BG"/>
              </w:rPr>
            </w:pPr>
            <w:r w:rsidRPr="005B2516">
              <w:rPr>
                <w:sz w:val="20"/>
                <w:lang w:val="bg-BG"/>
              </w:rPr>
              <w:t>Компетентният орган по чл. 6, т. 2-4</w:t>
            </w:r>
          </w:p>
        </w:tc>
        <w:tc>
          <w:tcPr>
            <w:tcW w:w="0" w:type="auto"/>
          </w:tcPr>
          <w:p w14:paraId="12CD2C59" w14:textId="6556C090" w:rsidR="001375D8" w:rsidRPr="005B2516" w:rsidRDefault="001375D8" w:rsidP="001375D8">
            <w:pPr>
              <w:pStyle w:val="BodyText"/>
              <w:jc w:val="left"/>
              <w:rPr>
                <w:sz w:val="20"/>
                <w:lang w:val="bg-BG"/>
              </w:rPr>
            </w:pPr>
            <w:r w:rsidRPr="005B2516">
              <w:rPr>
                <w:sz w:val="20"/>
                <w:lang w:val="bg-BG"/>
              </w:rPr>
              <w:t>3 дни от изтичане на срока по чл. 31, ал. 1 или 2 от ЗОПОЕЩ</w:t>
            </w:r>
          </w:p>
        </w:tc>
        <w:tc>
          <w:tcPr>
            <w:tcW w:w="0" w:type="auto"/>
          </w:tcPr>
          <w:p w14:paraId="642B0A87" w14:textId="3CBAAD32" w:rsidR="001375D8" w:rsidRPr="005B2516" w:rsidRDefault="001375D8" w:rsidP="001375D8">
            <w:pPr>
              <w:pStyle w:val="BodyText"/>
              <w:jc w:val="left"/>
              <w:rPr>
                <w:sz w:val="20"/>
                <w:lang w:val="bg-BG"/>
              </w:rPr>
            </w:pPr>
            <w:r w:rsidRPr="005B2516">
              <w:rPr>
                <w:sz w:val="20"/>
                <w:shd w:val="clear" w:color="auto" w:fill="FEFEFE"/>
                <w:lang w:val="bg-BG"/>
              </w:rPr>
              <w:t>Компетентният орган по чл. 6, т. 2-4 уведомява писмено за проекта на заповед по ал. 1 областния управител на областта, на чиято територия са причинени екологичните щети</w:t>
            </w:r>
            <w:r w:rsidRPr="005B2516">
              <w:rPr>
                <w:sz w:val="20"/>
                <w:lang w:val="bg-BG"/>
              </w:rPr>
              <w:t>.</w:t>
            </w:r>
          </w:p>
          <w:p w14:paraId="623FBFB9" w14:textId="1687D032" w:rsidR="001375D8" w:rsidRPr="005B2516" w:rsidRDefault="001375D8" w:rsidP="00ED1461">
            <w:pPr>
              <w:pStyle w:val="BodyText"/>
              <w:spacing w:before="0" w:after="0"/>
              <w:jc w:val="left"/>
              <w:rPr>
                <w:sz w:val="20"/>
                <w:lang w:val="bg-BG"/>
              </w:rPr>
            </w:pPr>
            <w:r w:rsidRPr="005B2516">
              <w:rPr>
                <w:sz w:val="20"/>
                <w:lang w:val="bg-BG"/>
              </w:rPr>
              <w:t>Проектът на заповед се обявява на интернет страницата на компетентния орган, като обявата съдържа покана към обществеността да представи своите препоръки и становища.</w:t>
            </w:r>
          </w:p>
          <w:p w14:paraId="42AAFE83" w14:textId="30D3AA0C" w:rsidR="001375D8" w:rsidRPr="005B2516" w:rsidRDefault="001375D8" w:rsidP="00ED1461">
            <w:pPr>
              <w:pStyle w:val="BodyText"/>
              <w:spacing w:before="0" w:after="0"/>
              <w:jc w:val="left"/>
              <w:rPr>
                <w:sz w:val="20"/>
                <w:lang w:val="bg-BG"/>
              </w:rPr>
            </w:pPr>
            <w:r w:rsidRPr="005B2516">
              <w:rPr>
                <w:sz w:val="20"/>
                <w:lang w:val="bg-BG"/>
              </w:rPr>
              <w:t>Проектът на заповед се поставя на видно място в административната сграда на компетентният орган по чл. 6, т. 2-4.</w:t>
            </w:r>
          </w:p>
        </w:tc>
        <w:tc>
          <w:tcPr>
            <w:tcW w:w="0" w:type="auto"/>
          </w:tcPr>
          <w:p w14:paraId="318CE54F"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0545DFD2"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20ECECAC" w14:textId="77777777" w:rsidR="001375D8" w:rsidRPr="005B2516" w:rsidRDefault="001375D8" w:rsidP="001375D8">
            <w:pPr>
              <w:pStyle w:val="BodyText"/>
              <w:jc w:val="left"/>
              <w:rPr>
                <w:sz w:val="20"/>
                <w:shd w:val="clear" w:color="auto" w:fill="FEFEFE"/>
                <w:lang w:val="bg-BG"/>
              </w:rPr>
            </w:pPr>
          </w:p>
        </w:tc>
      </w:tr>
      <w:tr w:rsidR="001375D8" w:rsidRPr="005B2516" w14:paraId="4ED3A0DF" w14:textId="3C405235" w:rsidTr="001375D8">
        <w:tc>
          <w:tcPr>
            <w:tcW w:w="0" w:type="auto"/>
          </w:tcPr>
          <w:p w14:paraId="61BF55F0" w14:textId="5DF15AA0" w:rsidR="001375D8" w:rsidRPr="005B2516" w:rsidRDefault="001375D8" w:rsidP="001375D8">
            <w:pPr>
              <w:pStyle w:val="BodyText"/>
              <w:jc w:val="left"/>
              <w:rPr>
                <w:sz w:val="20"/>
                <w:lang w:val="bg-BG"/>
              </w:rPr>
            </w:pPr>
            <w:r w:rsidRPr="005B2516">
              <w:rPr>
                <w:sz w:val="20"/>
                <w:lang w:val="bg-BG"/>
              </w:rPr>
              <w:t xml:space="preserve">Писмено уведомяване за проекта на заповед на кмета на общината, на чиято територия са причинени екологични </w:t>
            </w:r>
            <w:r w:rsidRPr="005B2516">
              <w:rPr>
                <w:sz w:val="20"/>
                <w:lang w:val="bg-BG"/>
              </w:rPr>
              <w:lastRenderedPageBreak/>
              <w:t>щети (чл. 31, ал. 4 ЗОПОЕЩ)</w:t>
            </w:r>
          </w:p>
        </w:tc>
        <w:tc>
          <w:tcPr>
            <w:tcW w:w="0" w:type="auto"/>
          </w:tcPr>
          <w:p w14:paraId="0450D0C0" w14:textId="2451F287" w:rsidR="001375D8" w:rsidRPr="005B2516" w:rsidRDefault="001375D8" w:rsidP="001375D8">
            <w:pPr>
              <w:pStyle w:val="BodyText"/>
              <w:jc w:val="left"/>
              <w:rPr>
                <w:sz w:val="20"/>
                <w:lang w:val="bg-BG"/>
              </w:rPr>
            </w:pPr>
            <w:r w:rsidRPr="005B2516">
              <w:rPr>
                <w:sz w:val="20"/>
                <w:lang w:val="bg-BG"/>
              </w:rPr>
              <w:lastRenderedPageBreak/>
              <w:t>Областният управител</w:t>
            </w:r>
          </w:p>
        </w:tc>
        <w:tc>
          <w:tcPr>
            <w:tcW w:w="0" w:type="auto"/>
          </w:tcPr>
          <w:p w14:paraId="2B651331" w14:textId="28974688" w:rsidR="001375D8" w:rsidRPr="005B2516" w:rsidRDefault="001375D8" w:rsidP="001375D8">
            <w:pPr>
              <w:pStyle w:val="BodyText"/>
              <w:jc w:val="left"/>
              <w:rPr>
                <w:sz w:val="20"/>
                <w:lang w:val="bg-BG"/>
              </w:rPr>
            </w:pPr>
            <w:r w:rsidRPr="005B2516">
              <w:rPr>
                <w:sz w:val="20"/>
                <w:lang w:val="bg-BG"/>
              </w:rPr>
              <w:t xml:space="preserve">В разпоредбата не се посочва изричен срок. </w:t>
            </w:r>
            <w:proofErr w:type="spellStart"/>
            <w:r w:rsidRPr="005B2516">
              <w:rPr>
                <w:sz w:val="20"/>
                <w:lang w:val="bg-BG"/>
              </w:rPr>
              <w:t>Би</w:t>
            </w:r>
            <w:proofErr w:type="spellEnd"/>
            <w:r w:rsidRPr="005B2516">
              <w:rPr>
                <w:sz w:val="20"/>
                <w:lang w:val="bg-BG"/>
              </w:rPr>
              <w:t xml:space="preserve"> следвало действието да се извърши „своевременно“/“във възможно най-кратък срок“, с цел спазване на срока от 14 дни от </w:t>
            </w:r>
            <w:r w:rsidRPr="005B2516">
              <w:rPr>
                <w:sz w:val="20"/>
                <w:lang w:val="bg-BG"/>
              </w:rPr>
              <w:lastRenderedPageBreak/>
              <w:t>публикуване на проекта на заповед за становища на обществеността.</w:t>
            </w:r>
          </w:p>
        </w:tc>
        <w:tc>
          <w:tcPr>
            <w:tcW w:w="0" w:type="auto"/>
          </w:tcPr>
          <w:p w14:paraId="5F9E168A" w14:textId="5DC82B13" w:rsidR="001375D8" w:rsidRPr="005B2516" w:rsidRDefault="001375D8" w:rsidP="00ED1461">
            <w:pPr>
              <w:pStyle w:val="BodyText"/>
              <w:spacing w:before="0" w:after="0"/>
              <w:jc w:val="left"/>
              <w:rPr>
                <w:sz w:val="20"/>
                <w:lang w:val="bg-BG"/>
              </w:rPr>
            </w:pPr>
            <w:r w:rsidRPr="005B2516">
              <w:rPr>
                <w:sz w:val="20"/>
                <w:lang w:val="bg-BG"/>
              </w:rPr>
              <w:lastRenderedPageBreak/>
              <w:t>Кметът на общината публикува проекта на заповед на интернет страницата на общината.</w:t>
            </w:r>
          </w:p>
        </w:tc>
        <w:tc>
          <w:tcPr>
            <w:tcW w:w="0" w:type="auto"/>
          </w:tcPr>
          <w:p w14:paraId="64A81FC7"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20D800BE"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0A9E9F49" w14:textId="77777777" w:rsidR="001375D8" w:rsidRPr="005B2516" w:rsidRDefault="001375D8" w:rsidP="001375D8">
            <w:pPr>
              <w:pStyle w:val="BodyText"/>
              <w:jc w:val="left"/>
              <w:rPr>
                <w:sz w:val="20"/>
                <w:lang w:val="bg-BG"/>
              </w:rPr>
            </w:pPr>
          </w:p>
        </w:tc>
      </w:tr>
      <w:tr w:rsidR="001375D8" w:rsidRPr="005B2516" w14:paraId="7D37ABEF" w14:textId="025179CE" w:rsidTr="001375D8">
        <w:tc>
          <w:tcPr>
            <w:tcW w:w="0" w:type="auto"/>
          </w:tcPr>
          <w:p w14:paraId="27CF64B4" w14:textId="7A04FB24" w:rsidR="001375D8" w:rsidRPr="005B2516" w:rsidRDefault="001375D8" w:rsidP="001375D8">
            <w:pPr>
              <w:pStyle w:val="BodyText"/>
              <w:jc w:val="left"/>
              <w:rPr>
                <w:sz w:val="20"/>
                <w:lang w:val="bg-BG"/>
              </w:rPr>
            </w:pPr>
            <w:r w:rsidRPr="005B2516">
              <w:rPr>
                <w:sz w:val="20"/>
                <w:lang w:val="bg-BG"/>
              </w:rPr>
              <w:t>Представяне на препоръки и становища (чл. 31, ал. 5 ЗОПОЕЩ)</w:t>
            </w:r>
          </w:p>
        </w:tc>
        <w:tc>
          <w:tcPr>
            <w:tcW w:w="0" w:type="auto"/>
          </w:tcPr>
          <w:p w14:paraId="5A571120" w14:textId="77777777" w:rsidR="001375D8" w:rsidRPr="005B2516" w:rsidRDefault="001375D8" w:rsidP="001375D8">
            <w:pPr>
              <w:pStyle w:val="BodyText"/>
              <w:jc w:val="left"/>
              <w:rPr>
                <w:sz w:val="20"/>
                <w:lang w:val="bg-BG"/>
              </w:rPr>
            </w:pPr>
            <w:r w:rsidRPr="005B2516">
              <w:rPr>
                <w:sz w:val="20"/>
                <w:lang w:val="bg-BG"/>
              </w:rPr>
              <w:t>Обществеността</w:t>
            </w:r>
          </w:p>
        </w:tc>
        <w:tc>
          <w:tcPr>
            <w:tcW w:w="0" w:type="auto"/>
          </w:tcPr>
          <w:p w14:paraId="5938DA41" w14:textId="4AD87CA5" w:rsidR="001375D8" w:rsidRPr="005B2516" w:rsidRDefault="001375D8" w:rsidP="001375D8">
            <w:pPr>
              <w:pStyle w:val="BodyText"/>
              <w:jc w:val="left"/>
              <w:rPr>
                <w:sz w:val="20"/>
                <w:lang w:val="bg-BG"/>
              </w:rPr>
            </w:pPr>
            <w:r w:rsidRPr="005B2516">
              <w:rPr>
                <w:sz w:val="20"/>
                <w:lang w:val="bg-BG"/>
              </w:rPr>
              <w:t>В срок 14 дни от публикуването на проекта на заповед.</w:t>
            </w:r>
          </w:p>
        </w:tc>
        <w:tc>
          <w:tcPr>
            <w:tcW w:w="0" w:type="auto"/>
          </w:tcPr>
          <w:p w14:paraId="7519E373" w14:textId="77777777" w:rsidR="001375D8" w:rsidRPr="005B2516" w:rsidRDefault="001375D8" w:rsidP="001375D8">
            <w:pPr>
              <w:pStyle w:val="BodyText"/>
              <w:jc w:val="left"/>
              <w:rPr>
                <w:sz w:val="20"/>
                <w:lang w:val="bg-BG"/>
              </w:rPr>
            </w:pPr>
          </w:p>
        </w:tc>
        <w:tc>
          <w:tcPr>
            <w:tcW w:w="0" w:type="auto"/>
          </w:tcPr>
          <w:p w14:paraId="19A13EA2"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59EC9CE0"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0ABA95DA" w14:textId="77777777" w:rsidR="001375D8" w:rsidRPr="005B2516" w:rsidRDefault="001375D8" w:rsidP="001375D8">
            <w:pPr>
              <w:pStyle w:val="BodyText"/>
              <w:jc w:val="left"/>
              <w:rPr>
                <w:sz w:val="20"/>
                <w:lang w:val="bg-BG"/>
              </w:rPr>
            </w:pPr>
          </w:p>
        </w:tc>
      </w:tr>
      <w:tr w:rsidR="001375D8" w:rsidRPr="005B2516" w14:paraId="457EFE84" w14:textId="331380A6" w:rsidTr="001375D8">
        <w:tc>
          <w:tcPr>
            <w:tcW w:w="0" w:type="auto"/>
          </w:tcPr>
          <w:p w14:paraId="5BCBE516" w14:textId="093BE0A2" w:rsidR="001375D8" w:rsidRPr="005B2516" w:rsidRDefault="001375D8" w:rsidP="001375D8">
            <w:pPr>
              <w:pStyle w:val="BodyText"/>
              <w:jc w:val="left"/>
              <w:rPr>
                <w:sz w:val="20"/>
                <w:lang w:val="bg-BG"/>
              </w:rPr>
            </w:pPr>
            <w:r w:rsidRPr="005B2516">
              <w:rPr>
                <w:sz w:val="20"/>
                <w:lang w:val="bg-BG"/>
              </w:rPr>
              <w:t>Провеждане на консултации с оператора (чл. 32,     ал. 1 ЗОПОЕЩ)</w:t>
            </w:r>
          </w:p>
        </w:tc>
        <w:tc>
          <w:tcPr>
            <w:tcW w:w="0" w:type="auto"/>
          </w:tcPr>
          <w:p w14:paraId="3820612C" w14:textId="6B54FDB0" w:rsidR="001375D8" w:rsidRPr="005B2516" w:rsidRDefault="001375D8" w:rsidP="001375D8">
            <w:pPr>
              <w:pStyle w:val="BodyText"/>
              <w:jc w:val="left"/>
              <w:rPr>
                <w:sz w:val="20"/>
                <w:lang w:val="bg-BG"/>
              </w:rPr>
            </w:pPr>
            <w:r w:rsidRPr="005B2516">
              <w:rPr>
                <w:sz w:val="20"/>
                <w:lang w:val="bg-BG"/>
              </w:rPr>
              <w:t>Компетентният орган по чл. 6, т. 2-4 или оправомощено от него длъжностно лице</w:t>
            </w:r>
          </w:p>
        </w:tc>
        <w:tc>
          <w:tcPr>
            <w:tcW w:w="0" w:type="auto"/>
          </w:tcPr>
          <w:p w14:paraId="4D3CA934" w14:textId="77777777" w:rsidR="001375D8" w:rsidRPr="005B2516" w:rsidRDefault="001375D8" w:rsidP="001375D8">
            <w:pPr>
              <w:pStyle w:val="BodyText"/>
              <w:jc w:val="left"/>
              <w:rPr>
                <w:sz w:val="20"/>
                <w:lang w:val="bg-BG"/>
              </w:rPr>
            </w:pPr>
          </w:p>
        </w:tc>
        <w:tc>
          <w:tcPr>
            <w:tcW w:w="0" w:type="auto"/>
          </w:tcPr>
          <w:p w14:paraId="2B341006" w14:textId="3B325179" w:rsidR="001375D8" w:rsidRPr="005B2516" w:rsidRDefault="001375D8" w:rsidP="00ED1461">
            <w:pPr>
              <w:pStyle w:val="BodyText"/>
              <w:spacing w:before="0" w:after="0"/>
              <w:jc w:val="left"/>
              <w:rPr>
                <w:sz w:val="20"/>
                <w:lang w:val="bg-BG"/>
              </w:rPr>
            </w:pPr>
            <w:r w:rsidRPr="005B2516">
              <w:rPr>
                <w:sz w:val="20"/>
                <w:lang w:val="bg-BG"/>
              </w:rPr>
              <w:t>При подготовката на заповедта за прилагане на оздравителни мерки компетентният орган по чл. 6, т. 2 - 4 насрочва и провежда консултации с оператора за обсъждане и избор на оздравителните мерки и разходите за прилагането им, като взема под внимание и получените законосъобразни предложения по чл. 31, ал. 5 на ЗОПОЕЩ.</w:t>
            </w:r>
          </w:p>
          <w:p w14:paraId="075791BF" w14:textId="7720F2C0" w:rsidR="001375D8" w:rsidRPr="005B2516" w:rsidRDefault="001375D8" w:rsidP="00ED1461">
            <w:pPr>
              <w:pStyle w:val="BodyText"/>
              <w:spacing w:before="0" w:after="0"/>
              <w:jc w:val="left"/>
              <w:rPr>
                <w:sz w:val="20"/>
                <w:lang w:val="bg-BG"/>
              </w:rPr>
            </w:pPr>
            <w:r w:rsidRPr="005B2516">
              <w:rPr>
                <w:sz w:val="20"/>
                <w:lang w:val="bg-BG"/>
              </w:rPr>
              <w:t>(чл. 32, ал. 1 ЗОПОЕЩ)</w:t>
            </w:r>
          </w:p>
        </w:tc>
        <w:tc>
          <w:tcPr>
            <w:tcW w:w="0" w:type="auto"/>
          </w:tcPr>
          <w:p w14:paraId="654B16EA"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0CBAEB2C"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0E3B3079" w14:textId="77777777" w:rsidR="001375D8" w:rsidRPr="005B2516" w:rsidRDefault="001375D8" w:rsidP="001375D8">
            <w:pPr>
              <w:pStyle w:val="BodyText"/>
              <w:jc w:val="left"/>
              <w:rPr>
                <w:sz w:val="20"/>
                <w:lang w:val="bg-BG"/>
              </w:rPr>
            </w:pPr>
          </w:p>
        </w:tc>
      </w:tr>
      <w:tr w:rsidR="001375D8" w:rsidRPr="005B2516" w14:paraId="65DA6C5C" w14:textId="0FBF43D3" w:rsidTr="001375D8">
        <w:tc>
          <w:tcPr>
            <w:tcW w:w="0" w:type="auto"/>
          </w:tcPr>
          <w:p w14:paraId="33F6D549" w14:textId="20D6B987" w:rsidR="001375D8" w:rsidRPr="005B2516" w:rsidRDefault="001375D8" w:rsidP="001375D8">
            <w:pPr>
              <w:pStyle w:val="BodyText"/>
              <w:jc w:val="left"/>
              <w:rPr>
                <w:sz w:val="20"/>
                <w:lang w:val="bg-BG"/>
              </w:rPr>
            </w:pPr>
            <w:r w:rsidRPr="005B2516">
              <w:rPr>
                <w:sz w:val="20"/>
                <w:lang w:val="bg-BG"/>
              </w:rPr>
              <w:t>Издаване на заповед за прилагане на оздравителни мерки (чл. 32, ал. 2 ЗОПОЕЩ)</w:t>
            </w:r>
          </w:p>
        </w:tc>
        <w:tc>
          <w:tcPr>
            <w:tcW w:w="0" w:type="auto"/>
          </w:tcPr>
          <w:p w14:paraId="1F61285D" w14:textId="3733EF86" w:rsidR="001375D8" w:rsidRPr="005B2516" w:rsidRDefault="001375D8" w:rsidP="001375D8">
            <w:pPr>
              <w:pStyle w:val="BodyText"/>
              <w:jc w:val="left"/>
              <w:rPr>
                <w:sz w:val="20"/>
                <w:lang w:val="bg-BG"/>
              </w:rPr>
            </w:pPr>
            <w:r w:rsidRPr="005B2516">
              <w:rPr>
                <w:sz w:val="20"/>
                <w:lang w:val="bg-BG"/>
              </w:rPr>
              <w:t>Компетентният орган по чл. 6, ал. 2-4 или оправомощено от него длъжностно лице</w:t>
            </w:r>
          </w:p>
        </w:tc>
        <w:tc>
          <w:tcPr>
            <w:tcW w:w="0" w:type="auto"/>
          </w:tcPr>
          <w:p w14:paraId="6D563F44" w14:textId="2111031D" w:rsidR="001375D8" w:rsidRPr="005B2516" w:rsidRDefault="001375D8" w:rsidP="001375D8">
            <w:pPr>
              <w:pStyle w:val="BodyText"/>
              <w:jc w:val="left"/>
              <w:rPr>
                <w:sz w:val="20"/>
                <w:lang w:val="bg-BG"/>
              </w:rPr>
            </w:pPr>
            <w:r w:rsidRPr="005B2516">
              <w:rPr>
                <w:sz w:val="20"/>
                <w:lang w:val="bg-BG"/>
              </w:rPr>
              <w:t>30 дни от изтичането на 14-дневния срок по чл. 31, ал. 3 от ЗОПОЕЩ</w:t>
            </w:r>
          </w:p>
        </w:tc>
        <w:tc>
          <w:tcPr>
            <w:tcW w:w="0" w:type="auto"/>
          </w:tcPr>
          <w:p w14:paraId="20C5F87C" w14:textId="10D59501" w:rsidR="001375D8" w:rsidRPr="005B2516" w:rsidRDefault="001375D8" w:rsidP="001375D8">
            <w:pPr>
              <w:pStyle w:val="BodyText"/>
              <w:jc w:val="left"/>
              <w:rPr>
                <w:sz w:val="20"/>
                <w:lang w:val="bg-BG"/>
              </w:rPr>
            </w:pPr>
            <w:r w:rsidRPr="005B2516">
              <w:rPr>
                <w:sz w:val="20"/>
                <w:lang w:val="bg-BG"/>
              </w:rPr>
              <w:t>Съдържанието на заповедта е посочено в чл. 29, ал. 7 от ЗОПОЕЩ.</w:t>
            </w:r>
          </w:p>
        </w:tc>
        <w:tc>
          <w:tcPr>
            <w:tcW w:w="0" w:type="auto"/>
          </w:tcPr>
          <w:p w14:paraId="79DCBA7E"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23EB66DE"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3799B7C7" w14:textId="77777777" w:rsidR="001375D8" w:rsidRPr="005B2516" w:rsidRDefault="001375D8" w:rsidP="001375D8">
            <w:pPr>
              <w:pStyle w:val="BodyText"/>
              <w:jc w:val="left"/>
              <w:rPr>
                <w:sz w:val="20"/>
                <w:lang w:val="bg-BG"/>
              </w:rPr>
            </w:pPr>
          </w:p>
        </w:tc>
      </w:tr>
      <w:tr w:rsidR="001375D8" w:rsidRPr="005B2516" w14:paraId="70FFEDBC" w14:textId="1F2C1F61" w:rsidTr="001375D8">
        <w:trPr>
          <w:trHeight w:val="70"/>
        </w:trPr>
        <w:tc>
          <w:tcPr>
            <w:tcW w:w="0" w:type="auto"/>
          </w:tcPr>
          <w:p w14:paraId="077BF1EC" w14:textId="1C55D5B5" w:rsidR="001375D8" w:rsidRPr="005B2516" w:rsidRDefault="001375D8" w:rsidP="001375D8">
            <w:pPr>
              <w:pStyle w:val="BodyText"/>
              <w:jc w:val="left"/>
              <w:rPr>
                <w:sz w:val="20"/>
                <w:lang w:val="bg-BG"/>
              </w:rPr>
            </w:pPr>
            <w:r w:rsidRPr="005B2516">
              <w:rPr>
                <w:sz w:val="20"/>
                <w:lang w:val="bg-BG"/>
              </w:rPr>
              <w:t>Връчване на заповедта на оператора (чл. 32, ал. 3 ЗОПОЕЩ)</w:t>
            </w:r>
          </w:p>
        </w:tc>
        <w:tc>
          <w:tcPr>
            <w:tcW w:w="0" w:type="auto"/>
          </w:tcPr>
          <w:p w14:paraId="38FC9ECF" w14:textId="63099300" w:rsidR="001375D8" w:rsidRPr="005B2516" w:rsidRDefault="001375D8" w:rsidP="001375D8">
            <w:pPr>
              <w:pStyle w:val="BodyText"/>
              <w:jc w:val="left"/>
              <w:rPr>
                <w:sz w:val="20"/>
                <w:lang w:val="bg-BG"/>
              </w:rPr>
            </w:pPr>
            <w:r w:rsidRPr="005B2516">
              <w:rPr>
                <w:sz w:val="20"/>
                <w:lang w:val="bg-BG"/>
              </w:rPr>
              <w:t>Компетентният орган по чл. 6,           т. 2-4</w:t>
            </w:r>
          </w:p>
        </w:tc>
        <w:tc>
          <w:tcPr>
            <w:tcW w:w="0" w:type="auto"/>
          </w:tcPr>
          <w:p w14:paraId="4E654E41" w14:textId="4905D86A" w:rsidR="001375D8" w:rsidRPr="005B2516" w:rsidRDefault="001375D8" w:rsidP="001375D8">
            <w:pPr>
              <w:pStyle w:val="BodyText"/>
              <w:jc w:val="left"/>
              <w:rPr>
                <w:sz w:val="20"/>
                <w:lang w:val="bg-BG"/>
              </w:rPr>
            </w:pPr>
            <w:r w:rsidRPr="005B2516">
              <w:rPr>
                <w:sz w:val="20"/>
                <w:lang w:val="bg-BG"/>
              </w:rPr>
              <w:t>3 дни от издаването на заповедта</w:t>
            </w:r>
          </w:p>
        </w:tc>
        <w:tc>
          <w:tcPr>
            <w:tcW w:w="0" w:type="auto"/>
          </w:tcPr>
          <w:p w14:paraId="1F77F266" w14:textId="13F2FAEA" w:rsidR="001375D8" w:rsidRPr="005B2516" w:rsidRDefault="001375D8" w:rsidP="00ED1461">
            <w:pPr>
              <w:pStyle w:val="BodyText"/>
              <w:spacing w:before="0" w:after="0"/>
              <w:jc w:val="left"/>
              <w:rPr>
                <w:sz w:val="20"/>
                <w:lang w:val="bg-BG"/>
              </w:rPr>
            </w:pPr>
            <w:r w:rsidRPr="005B2516">
              <w:rPr>
                <w:sz w:val="20"/>
                <w:lang w:val="bg-BG"/>
              </w:rPr>
              <w:t>Едновременно с връчването й, заповедта се публикува на интернет страницата на компетентния орган.</w:t>
            </w:r>
          </w:p>
          <w:p w14:paraId="579B0447" w14:textId="7F0E87FC" w:rsidR="001375D8" w:rsidRPr="005B2516" w:rsidRDefault="001375D8" w:rsidP="00ED1461">
            <w:pPr>
              <w:pStyle w:val="BodyText"/>
              <w:spacing w:before="0" w:after="0"/>
              <w:jc w:val="left"/>
              <w:rPr>
                <w:sz w:val="20"/>
                <w:lang w:val="bg-BG"/>
              </w:rPr>
            </w:pPr>
            <w:r w:rsidRPr="005B2516">
              <w:rPr>
                <w:sz w:val="20"/>
                <w:lang w:val="bg-BG"/>
              </w:rPr>
              <w:t>Заповедта подлежи на обжалване по реда на Административно-процесуалния кодекс (чл. 32, ал. 4 ЗОПОЕЩ)</w:t>
            </w:r>
          </w:p>
        </w:tc>
        <w:tc>
          <w:tcPr>
            <w:tcW w:w="0" w:type="auto"/>
          </w:tcPr>
          <w:p w14:paraId="18D60620"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65B5CB4B"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7ABC925E" w14:textId="77777777" w:rsidR="001375D8" w:rsidRPr="005B2516" w:rsidRDefault="001375D8" w:rsidP="001375D8">
            <w:pPr>
              <w:pStyle w:val="BodyText"/>
              <w:jc w:val="left"/>
              <w:rPr>
                <w:sz w:val="20"/>
                <w:lang w:val="bg-BG"/>
              </w:rPr>
            </w:pPr>
          </w:p>
        </w:tc>
      </w:tr>
    </w:tbl>
    <w:p w14:paraId="5CBAE930" w14:textId="77777777" w:rsidR="005321C4" w:rsidRPr="005B2516" w:rsidRDefault="005321C4" w:rsidP="007A4659">
      <w:pPr>
        <w:pStyle w:val="Subtitle"/>
        <w:ind w:firstLine="0"/>
        <w:jc w:val="center"/>
        <w:rPr>
          <w:rFonts w:ascii="Times New Roman" w:eastAsia="SimSun" w:hAnsi="Times New Roman" w:cs="Times New Roman"/>
          <w:color w:val="auto"/>
          <w:lang w:val="bg-BG" w:eastAsia="en-US"/>
        </w:rPr>
      </w:pPr>
    </w:p>
    <w:p w14:paraId="77968C87" w14:textId="14574529" w:rsidR="007A4659" w:rsidRPr="005B2516" w:rsidRDefault="007A4659" w:rsidP="007A4659">
      <w:pPr>
        <w:pStyle w:val="Subtitle"/>
        <w:ind w:firstLine="0"/>
        <w:jc w:val="center"/>
        <w:rPr>
          <w:b/>
          <w:color w:val="auto"/>
          <w:lang w:val="bg-BG"/>
        </w:rPr>
      </w:pPr>
      <w:r w:rsidRPr="005B2516">
        <w:rPr>
          <w:b/>
          <w:color w:val="auto"/>
          <w:lang w:val="bg-BG"/>
        </w:rPr>
        <w:lastRenderedPageBreak/>
        <w:t>КОНТРОЛЕН</w:t>
      </w:r>
      <w:r w:rsidR="00007B80" w:rsidRPr="005B2516">
        <w:rPr>
          <w:b/>
          <w:color w:val="auto"/>
          <w:lang w:val="bg-BG"/>
        </w:rPr>
        <w:t xml:space="preserve"> </w:t>
      </w:r>
      <w:r w:rsidRPr="005B2516">
        <w:rPr>
          <w:b/>
          <w:color w:val="auto"/>
          <w:lang w:val="bg-BG"/>
        </w:rPr>
        <w:t>ЛИСТ</w:t>
      </w:r>
      <w:r w:rsidR="00007B80" w:rsidRPr="005B2516">
        <w:rPr>
          <w:b/>
          <w:color w:val="auto"/>
          <w:lang w:val="bg-BG"/>
        </w:rPr>
        <w:t xml:space="preserve"> </w:t>
      </w:r>
      <w:r w:rsidRPr="005B2516">
        <w:rPr>
          <w:b/>
          <w:color w:val="auto"/>
          <w:lang w:val="bg-BG"/>
        </w:rPr>
        <w:t>№</w:t>
      </w:r>
      <w:r w:rsidR="00007B80" w:rsidRPr="005B2516">
        <w:rPr>
          <w:b/>
          <w:color w:val="auto"/>
          <w:lang w:val="bg-BG"/>
        </w:rPr>
        <w:t xml:space="preserve"> </w:t>
      </w:r>
      <w:r w:rsidRPr="005B2516">
        <w:rPr>
          <w:b/>
          <w:color w:val="auto"/>
          <w:lang w:val="bg-BG"/>
        </w:rPr>
        <w:t>4</w:t>
      </w:r>
    </w:p>
    <w:p w14:paraId="659A0FE6" w14:textId="460E84D1" w:rsidR="007A4659" w:rsidRPr="005B2516" w:rsidRDefault="007A4659" w:rsidP="007A4659">
      <w:pPr>
        <w:pStyle w:val="Subtitle"/>
        <w:jc w:val="center"/>
        <w:rPr>
          <w:color w:val="auto"/>
          <w:lang w:val="bg-BG"/>
        </w:rPr>
      </w:pPr>
      <w:r w:rsidRPr="005B2516">
        <w:rPr>
          <w:color w:val="auto"/>
          <w:lang w:val="bg-BG"/>
        </w:rPr>
        <w:t>Процедура</w:t>
      </w:r>
      <w:r w:rsidR="00007B80" w:rsidRPr="005B2516">
        <w:rPr>
          <w:color w:val="auto"/>
          <w:lang w:val="bg-BG"/>
        </w:rPr>
        <w:t xml:space="preserve"> </w:t>
      </w:r>
      <w:r w:rsidRPr="005B2516">
        <w:rPr>
          <w:color w:val="auto"/>
          <w:lang w:val="bg-BG"/>
        </w:rPr>
        <w:t>по</w:t>
      </w:r>
      <w:r w:rsidR="00007B80" w:rsidRPr="005B2516">
        <w:rPr>
          <w:color w:val="auto"/>
          <w:lang w:val="bg-BG"/>
        </w:rPr>
        <w:t xml:space="preserve"> </w:t>
      </w:r>
      <w:r w:rsidRPr="005B2516">
        <w:rPr>
          <w:color w:val="auto"/>
          <w:lang w:val="bg-BG"/>
        </w:rPr>
        <w:t>определяне</w:t>
      </w:r>
      <w:r w:rsidR="00007B80" w:rsidRPr="005B2516">
        <w:rPr>
          <w:color w:val="auto"/>
          <w:lang w:val="bg-BG"/>
        </w:rPr>
        <w:t xml:space="preserve"> </w:t>
      </w:r>
      <w:r w:rsidRPr="005B2516">
        <w:rPr>
          <w:color w:val="auto"/>
          <w:lang w:val="bg-BG"/>
        </w:rPr>
        <w:t>на</w:t>
      </w:r>
      <w:r w:rsidR="00007B80" w:rsidRPr="005B2516">
        <w:rPr>
          <w:color w:val="auto"/>
          <w:lang w:val="bg-BG"/>
        </w:rPr>
        <w:t xml:space="preserve"> </w:t>
      </w:r>
      <w:r w:rsidRPr="005B2516">
        <w:rPr>
          <w:color w:val="auto"/>
          <w:lang w:val="bg-BG"/>
        </w:rPr>
        <w:t>оздравителни</w:t>
      </w:r>
      <w:r w:rsidR="00007B80" w:rsidRPr="005B2516">
        <w:rPr>
          <w:color w:val="auto"/>
          <w:lang w:val="bg-BG"/>
        </w:rPr>
        <w:t xml:space="preserve"> </w:t>
      </w:r>
      <w:r w:rsidRPr="005B2516">
        <w:rPr>
          <w:color w:val="auto"/>
          <w:lang w:val="bg-BG"/>
        </w:rPr>
        <w:t>мерки</w:t>
      </w:r>
      <w:r w:rsidR="00007B80" w:rsidRPr="005B2516">
        <w:rPr>
          <w:color w:val="auto"/>
          <w:lang w:val="bg-BG"/>
        </w:rPr>
        <w:t xml:space="preserve"> </w:t>
      </w:r>
      <w:r w:rsidRPr="005B2516">
        <w:rPr>
          <w:color w:val="auto"/>
          <w:lang w:val="bg-BG"/>
        </w:rPr>
        <w:t>при</w:t>
      </w:r>
      <w:r w:rsidR="00007B80" w:rsidRPr="005B2516">
        <w:rPr>
          <w:color w:val="auto"/>
          <w:lang w:val="bg-BG"/>
        </w:rPr>
        <w:t xml:space="preserve"> </w:t>
      </w:r>
      <w:r w:rsidRPr="005B2516">
        <w:rPr>
          <w:color w:val="auto"/>
          <w:lang w:val="bg-BG"/>
        </w:rPr>
        <w:t>настъпване</w:t>
      </w:r>
      <w:r w:rsidR="00007B80" w:rsidRPr="005B2516">
        <w:rPr>
          <w:color w:val="auto"/>
          <w:lang w:val="bg-BG"/>
        </w:rPr>
        <w:t xml:space="preserve"> </w:t>
      </w:r>
      <w:r w:rsidRPr="005B2516">
        <w:rPr>
          <w:color w:val="auto"/>
          <w:lang w:val="bg-BG"/>
        </w:rPr>
        <w:t>на</w:t>
      </w:r>
      <w:r w:rsidR="00007B80" w:rsidRPr="005B2516">
        <w:rPr>
          <w:color w:val="auto"/>
          <w:lang w:val="bg-BG"/>
        </w:rPr>
        <w:t xml:space="preserve"> </w:t>
      </w:r>
      <w:r w:rsidRPr="005B2516">
        <w:rPr>
          <w:color w:val="auto"/>
          <w:lang w:val="bg-BG"/>
        </w:rPr>
        <w:t>екологични</w:t>
      </w:r>
      <w:r w:rsidR="00007B80" w:rsidRPr="005B2516">
        <w:rPr>
          <w:color w:val="auto"/>
          <w:lang w:val="bg-BG"/>
        </w:rPr>
        <w:t xml:space="preserve"> </w:t>
      </w:r>
      <w:r w:rsidRPr="005B2516">
        <w:rPr>
          <w:color w:val="auto"/>
          <w:lang w:val="bg-BG"/>
        </w:rPr>
        <w:t>щети,</w:t>
      </w:r>
      <w:r w:rsidR="00007B80" w:rsidRPr="005B2516">
        <w:rPr>
          <w:color w:val="auto"/>
          <w:lang w:val="bg-BG"/>
        </w:rPr>
        <w:t xml:space="preserve"> </w:t>
      </w:r>
      <w:r w:rsidRPr="005B2516">
        <w:rPr>
          <w:color w:val="auto"/>
          <w:lang w:val="bg-BG"/>
        </w:rPr>
        <w:t>когато</w:t>
      </w:r>
      <w:r w:rsidR="00007B80" w:rsidRPr="005B2516">
        <w:rPr>
          <w:color w:val="auto"/>
          <w:lang w:val="bg-BG"/>
        </w:rPr>
        <w:t xml:space="preserve"> </w:t>
      </w:r>
      <w:r w:rsidRPr="005B2516">
        <w:rPr>
          <w:color w:val="auto"/>
          <w:lang w:val="bg-BG"/>
        </w:rPr>
        <w:t>операторът</w:t>
      </w:r>
      <w:r w:rsidR="00007B80" w:rsidRPr="005B2516">
        <w:rPr>
          <w:color w:val="auto"/>
          <w:lang w:val="bg-BG"/>
        </w:rPr>
        <w:t xml:space="preserve"> </w:t>
      </w:r>
      <w:r w:rsidRPr="005B2516">
        <w:rPr>
          <w:color w:val="auto"/>
          <w:lang w:val="bg-BG"/>
        </w:rPr>
        <w:t>е</w:t>
      </w:r>
      <w:r w:rsidR="00007B80" w:rsidRPr="005B2516">
        <w:rPr>
          <w:color w:val="auto"/>
          <w:lang w:val="bg-BG"/>
        </w:rPr>
        <w:t xml:space="preserve"> </w:t>
      </w:r>
      <w:r w:rsidRPr="005B2516">
        <w:rPr>
          <w:color w:val="auto"/>
          <w:lang w:val="bg-BG"/>
        </w:rPr>
        <w:t>неизвестен</w:t>
      </w:r>
      <w:r w:rsidR="00007B80" w:rsidRPr="005B2516">
        <w:rPr>
          <w:color w:val="auto"/>
          <w:lang w:val="bg-BG"/>
        </w:rPr>
        <w:t xml:space="preserve"> </w:t>
      </w:r>
      <w:r w:rsidRPr="005B2516">
        <w:rPr>
          <w:color w:val="auto"/>
          <w:lang w:val="bg-BG"/>
        </w:rPr>
        <w:t>или</w:t>
      </w:r>
      <w:r w:rsidR="00007B80" w:rsidRPr="005B2516">
        <w:rPr>
          <w:color w:val="auto"/>
          <w:lang w:val="bg-BG"/>
        </w:rPr>
        <w:t xml:space="preserve"> </w:t>
      </w:r>
      <w:r w:rsidRPr="005B2516">
        <w:rPr>
          <w:color w:val="auto"/>
          <w:lang w:val="bg-BG"/>
        </w:rPr>
        <w:t>не</w:t>
      </w:r>
      <w:r w:rsidR="00007B80" w:rsidRPr="005B2516">
        <w:rPr>
          <w:color w:val="auto"/>
          <w:lang w:val="bg-BG"/>
        </w:rPr>
        <w:t xml:space="preserve"> </w:t>
      </w:r>
      <w:r w:rsidRPr="005B2516">
        <w:rPr>
          <w:color w:val="auto"/>
          <w:lang w:val="bg-BG"/>
        </w:rPr>
        <w:t>предприеме</w:t>
      </w:r>
      <w:r w:rsidR="00007B80" w:rsidRPr="005B2516">
        <w:rPr>
          <w:color w:val="auto"/>
          <w:lang w:val="bg-BG"/>
        </w:rPr>
        <w:t xml:space="preserve"> </w:t>
      </w:r>
      <w:r w:rsidRPr="005B2516">
        <w:rPr>
          <w:color w:val="auto"/>
          <w:lang w:val="bg-BG"/>
        </w:rPr>
        <w:t>действия</w:t>
      </w:r>
    </w:p>
    <w:p w14:paraId="6260EA4E" w14:textId="77777777" w:rsidR="007A4659" w:rsidRPr="005B2516" w:rsidRDefault="007A4659" w:rsidP="007A4659">
      <w:pPr>
        <w:rPr>
          <w:lang w:val="bg-BG"/>
        </w:rPr>
      </w:pPr>
    </w:p>
    <w:tbl>
      <w:tblPr>
        <w:tblStyle w:val="TableGrid"/>
        <w:tblW w:w="5000" w:type="pct"/>
        <w:tblLook w:val="0620" w:firstRow="1" w:lastRow="0" w:firstColumn="0" w:lastColumn="0" w:noHBand="1" w:noVBand="1"/>
      </w:tblPr>
      <w:tblGrid>
        <w:gridCol w:w="3574"/>
        <w:gridCol w:w="2484"/>
        <w:gridCol w:w="1929"/>
        <w:gridCol w:w="3692"/>
        <w:gridCol w:w="1535"/>
      </w:tblGrid>
      <w:tr w:rsidR="001375D8" w:rsidRPr="005B2516" w14:paraId="3CF7F0FC" w14:textId="2C53A15F" w:rsidTr="001375D8">
        <w:trPr>
          <w:cantSplit/>
          <w:tblHeader/>
        </w:trPr>
        <w:tc>
          <w:tcPr>
            <w:tcW w:w="1352" w:type="pct"/>
            <w:shd w:val="clear" w:color="auto" w:fill="D9D9D9" w:themeFill="background1" w:themeFillShade="D9"/>
          </w:tcPr>
          <w:p w14:paraId="3B09A6ED" w14:textId="77777777" w:rsidR="001375D8" w:rsidRPr="005B2516" w:rsidRDefault="001375D8" w:rsidP="001375D8">
            <w:pPr>
              <w:pStyle w:val="BodyText"/>
              <w:jc w:val="left"/>
              <w:rPr>
                <w:b/>
                <w:sz w:val="20"/>
                <w:lang w:val="bg-BG"/>
              </w:rPr>
            </w:pPr>
            <w:r w:rsidRPr="005B2516">
              <w:rPr>
                <w:b/>
                <w:sz w:val="20"/>
                <w:lang w:val="bg-BG"/>
              </w:rPr>
              <w:t>Дейност</w:t>
            </w:r>
          </w:p>
        </w:tc>
        <w:tc>
          <w:tcPr>
            <w:tcW w:w="940" w:type="pct"/>
            <w:shd w:val="clear" w:color="auto" w:fill="D9D9D9" w:themeFill="background1" w:themeFillShade="D9"/>
          </w:tcPr>
          <w:p w14:paraId="7C559DD9" w14:textId="3CD35AFD" w:rsidR="001375D8" w:rsidRPr="005B2516" w:rsidRDefault="001375D8" w:rsidP="001375D8">
            <w:pPr>
              <w:pStyle w:val="BodyText"/>
              <w:jc w:val="left"/>
              <w:rPr>
                <w:b/>
                <w:sz w:val="20"/>
                <w:lang w:val="bg-BG"/>
              </w:rPr>
            </w:pPr>
            <w:r w:rsidRPr="005B2516">
              <w:rPr>
                <w:b/>
                <w:sz w:val="20"/>
                <w:lang w:val="bg-BG"/>
              </w:rPr>
              <w:t>Отговорно лице</w:t>
            </w:r>
          </w:p>
        </w:tc>
        <w:tc>
          <w:tcPr>
            <w:tcW w:w="730" w:type="pct"/>
            <w:shd w:val="clear" w:color="auto" w:fill="D9D9D9" w:themeFill="background1" w:themeFillShade="D9"/>
          </w:tcPr>
          <w:p w14:paraId="7B95802B" w14:textId="77777777" w:rsidR="001375D8" w:rsidRPr="005B2516" w:rsidRDefault="001375D8" w:rsidP="001375D8">
            <w:pPr>
              <w:pStyle w:val="BodyText"/>
              <w:jc w:val="left"/>
              <w:rPr>
                <w:b/>
                <w:sz w:val="20"/>
                <w:lang w:val="bg-BG"/>
              </w:rPr>
            </w:pPr>
            <w:r w:rsidRPr="005B2516">
              <w:rPr>
                <w:b/>
                <w:sz w:val="20"/>
                <w:lang w:val="bg-BG"/>
              </w:rPr>
              <w:t>Срок</w:t>
            </w:r>
          </w:p>
        </w:tc>
        <w:tc>
          <w:tcPr>
            <w:tcW w:w="1397" w:type="pct"/>
            <w:shd w:val="clear" w:color="auto" w:fill="D9D9D9" w:themeFill="background1" w:themeFillShade="D9"/>
          </w:tcPr>
          <w:p w14:paraId="3162F905" w14:textId="77777777" w:rsidR="001375D8" w:rsidRPr="005B2516" w:rsidRDefault="001375D8" w:rsidP="001375D8">
            <w:pPr>
              <w:pStyle w:val="BodyText"/>
              <w:jc w:val="left"/>
              <w:rPr>
                <w:b/>
                <w:sz w:val="20"/>
                <w:lang w:val="bg-BG"/>
              </w:rPr>
            </w:pPr>
            <w:r w:rsidRPr="005B2516">
              <w:rPr>
                <w:b/>
                <w:sz w:val="20"/>
                <w:lang w:val="bg-BG"/>
              </w:rPr>
              <w:t>Забележка</w:t>
            </w:r>
          </w:p>
        </w:tc>
        <w:tc>
          <w:tcPr>
            <w:tcW w:w="581" w:type="pct"/>
            <w:shd w:val="clear" w:color="auto" w:fill="D9D9D9" w:themeFill="background1" w:themeFillShade="D9"/>
          </w:tcPr>
          <w:p w14:paraId="1F628E08" w14:textId="42E1301C" w:rsidR="001375D8" w:rsidRPr="005B2516" w:rsidRDefault="001375D8" w:rsidP="001375D8">
            <w:pPr>
              <w:pStyle w:val="BodyText"/>
              <w:jc w:val="left"/>
              <w:rPr>
                <w:b/>
                <w:sz w:val="20"/>
                <w:lang w:val="bg-BG"/>
              </w:rPr>
            </w:pPr>
            <w:r w:rsidRPr="005B2516">
              <w:rPr>
                <w:b/>
                <w:sz w:val="20"/>
                <w:lang w:val="bg-BG"/>
              </w:rPr>
              <w:t>Изпълнение</w:t>
            </w:r>
          </w:p>
        </w:tc>
      </w:tr>
      <w:tr w:rsidR="001375D8" w:rsidRPr="005B2516" w14:paraId="19C56797" w14:textId="22EF9E8D" w:rsidTr="001375D8">
        <w:trPr>
          <w:cantSplit/>
        </w:trPr>
        <w:tc>
          <w:tcPr>
            <w:tcW w:w="1352" w:type="pct"/>
          </w:tcPr>
          <w:p w14:paraId="0EE4C7EB" w14:textId="66011C31" w:rsidR="001375D8" w:rsidRPr="005B2516" w:rsidRDefault="001375D8" w:rsidP="001375D8">
            <w:pPr>
              <w:pStyle w:val="BodyText"/>
              <w:jc w:val="left"/>
              <w:rPr>
                <w:sz w:val="20"/>
                <w:lang w:val="bg-BG"/>
              </w:rPr>
            </w:pPr>
            <w:r w:rsidRPr="005B2516">
              <w:rPr>
                <w:sz w:val="20"/>
                <w:lang w:val="bg-BG"/>
              </w:rPr>
              <w:t>Предприемане на мерки</w:t>
            </w:r>
            <w:r w:rsidRPr="005B2516">
              <w:rPr>
                <w:sz w:val="20"/>
                <w:shd w:val="clear" w:color="auto" w:fill="FEFEFE"/>
                <w:lang w:val="bg-BG"/>
              </w:rPr>
              <w:t xml:space="preserve"> по чл. 26, ал. 1, т. 1 ЗОПОЕЩ за контрол, улавяне, премахване на замърсителите и/или други фактори, причинили екологичните щети (чл. 33, ал. 1, т.1 ЗОПОЕЩ)</w:t>
            </w:r>
          </w:p>
        </w:tc>
        <w:tc>
          <w:tcPr>
            <w:tcW w:w="940" w:type="pct"/>
          </w:tcPr>
          <w:p w14:paraId="79D64A13" w14:textId="415A763E" w:rsidR="001375D8" w:rsidRPr="005B2516" w:rsidRDefault="001375D8" w:rsidP="001375D8">
            <w:pPr>
              <w:pStyle w:val="BodyText"/>
              <w:jc w:val="left"/>
              <w:rPr>
                <w:sz w:val="20"/>
                <w:lang w:val="bg-BG"/>
              </w:rPr>
            </w:pPr>
            <w:r w:rsidRPr="005B2516">
              <w:rPr>
                <w:sz w:val="20"/>
                <w:lang w:val="bg-BG"/>
              </w:rPr>
              <w:t>Компетентният орган по чл. 6, т. 2-4 и чл. 12 или оправомощено от него лице в съответствие с правомощията им</w:t>
            </w:r>
          </w:p>
        </w:tc>
        <w:tc>
          <w:tcPr>
            <w:tcW w:w="730" w:type="pct"/>
          </w:tcPr>
          <w:p w14:paraId="2CE4B496" w14:textId="77777777" w:rsidR="001375D8" w:rsidRPr="005B2516" w:rsidRDefault="001375D8" w:rsidP="001375D8">
            <w:pPr>
              <w:pStyle w:val="BodyText"/>
              <w:jc w:val="left"/>
              <w:rPr>
                <w:sz w:val="20"/>
                <w:lang w:val="bg-BG"/>
              </w:rPr>
            </w:pPr>
            <w:r w:rsidRPr="005B2516">
              <w:rPr>
                <w:sz w:val="20"/>
                <w:lang w:val="bg-BG"/>
              </w:rPr>
              <w:t>Незабавно</w:t>
            </w:r>
          </w:p>
        </w:tc>
        <w:tc>
          <w:tcPr>
            <w:tcW w:w="1397" w:type="pct"/>
          </w:tcPr>
          <w:p w14:paraId="5CF0B7BB" w14:textId="79591374" w:rsidR="001375D8" w:rsidRPr="005B2516" w:rsidRDefault="001375D8" w:rsidP="001375D8">
            <w:pPr>
              <w:pStyle w:val="BodyText"/>
              <w:jc w:val="left"/>
              <w:rPr>
                <w:sz w:val="20"/>
                <w:lang w:val="bg-BG"/>
              </w:rPr>
            </w:pPr>
            <w:r w:rsidRPr="005B2516">
              <w:rPr>
                <w:sz w:val="20"/>
                <w:lang w:val="bg-BG"/>
              </w:rPr>
              <w:t xml:space="preserve">Мерките са </w:t>
            </w:r>
            <w:r w:rsidRPr="005B2516">
              <w:rPr>
                <w:sz w:val="20"/>
                <w:shd w:val="clear" w:color="auto" w:fill="FEFEFE"/>
                <w:lang w:val="bg-BG"/>
              </w:rPr>
              <w:t>с цел ограничаване или предотвратяване на последващи екологични щети, отрицателни въздействия върху човешкото здраве и последващо засягане на услуги от природните ресурси.</w:t>
            </w:r>
          </w:p>
        </w:tc>
        <w:tc>
          <w:tcPr>
            <w:tcW w:w="581" w:type="pct"/>
          </w:tcPr>
          <w:p w14:paraId="53FF836E"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0C61E3F6"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5DA2524D" w14:textId="77777777" w:rsidR="001375D8" w:rsidRPr="005B2516" w:rsidRDefault="001375D8" w:rsidP="001375D8">
            <w:pPr>
              <w:pStyle w:val="BodyText"/>
              <w:jc w:val="left"/>
              <w:rPr>
                <w:sz w:val="20"/>
                <w:lang w:val="bg-BG"/>
              </w:rPr>
            </w:pPr>
          </w:p>
        </w:tc>
      </w:tr>
      <w:tr w:rsidR="001375D8" w:rsidRPr="005B2516" w14:paraId="31941FFF" w14:textId="373C2DF6" w:rsidTr="001375D8">
        <w:tblPrEx>
          <w:tblLook w:val="04A0" w:firstRow="1" w:lastRow="0" w:firstColumn="1" w:lastColumn="0" w:noHBand="0" w:noVBand="1"/>
        </w:tblPrEx>
        <w:tc>
          <w:tcPr>
            <w:tcW w:w="1352" w:type="pct"/>
          </w:tcPr>
          <w:p w14:paraId="4523B97D" w14:textId="03582B8B" w:rsidR="001375D8" w:rsidRPr="005B2516" w:rsidRDefault="001375D8" w:rsidP="001375D8">
            <w:pPr>
              <w:pStyle w:val="BodyText"/>
              <w:jc w:val="left"/>
              <w:rPr>
                <w:sz w:val="20"/>
                <w:lang w:val="bg-BG"/>
              </w:rPr>
            </w:pPr>
            <w:r w:rsidRPr="005B2516">
              <w:rPr>
                <w:sz w:val="20"/>
                <w:lang w:val="bg-BG"/>
              </w:rPr>
              <w:t>Проверка на място на фактите и обстоятелствата, свързани с причинените екологични щети (чл. 33, ал. 1, т. 2 ЗОПОЕЩ)</w:t>
            </w:r>
          </w:p>
        </w:tc>
        <w:tc>
          <w:tcPr>
            <w:tcW w:w="940" w:type="pct"/>
          </w:tcPr>
          <w:p w14:paraId="068FBBA4" w14:textId="588BC1C2" w:rsidR="001375D8" w:rsidRPr="005B2516" w:rsidRDefault="001375D8" w:rsidP="001375D8">
            <w:pPr>
              <w:pStyle w:val="BodyText"/>
              <w:jc w:val="left"/>
              <w:rPr>
                <w:sz w:val="20"/>
                <w:lang w:val="bg-BG"/>
              </w:rPr>
            </w:pPr>
            <w:r w:rsidRPr="005B2516">
              <w:rPr>
                <w:sz w:val="20"/>
                <w:lang w:val="bg-BG"/>
              </w:rPr>
              <w:t>Компетентният орган по чл. 6, ал. 2-4 и чл. 12 или оправомощено от него длъжностно лице</w:t>
            </w:r>
          </w:p>
        </w:tc>
        <w:tc>
          <w:tcPr>
            <w:tcW w:w="730" w:type="pct"/>
          </w:tcPr>
          <w:p w14:paraId="531E4424" w14:textId="0BD86394" w:rsidR="001375D8" w:rsidRPr="005B2516" w:rsidRDefault="001375D8" w:rsidP="001375D8">
            <w:pPr>
              <w:pStyle w:val="BodyText"/>
              <w:jc w:val="left"/>
              <w:rPr>
                <w:sz w:val="20"/>
                <w:lang w:val="bg-BG"/>
              </w:rPr>
            </w:pPr>
            <w:r w:rsidRPr="005B2516">
              <w:rPr>
                <w:sz w:val="20"/>
                <w:lang w:val="bg-BG"/>
              </w:rPr>
              <w:t xml:space="preserve">3 дни от получаване на информацията за настъпили екологични щети </w:t>
            </w:r>
          </w:p>
        </w:tc>
        <w:tc>
          <w:tcPr>
            <w:tcW w:w="1397" w:type="pct"/>
          </w:tcPr>
          <w:p w14:paraId="4B28F072" w14:textId="448BD62C" w:rsidR="001375D8" w:rsidRPr="005B2516" w:rsidRDefault="001375D8" w:rsidP="001375D8">
            <w:pPr>
              <w:pStyle w:val="BodyText"/>
              <w:jc w:val="left"/>
              <w:rPr>
                <w:sz w:val="20"/>
                <w:lang w:val="bg-BG"/>
              </w:rPr>
            </w:pPr>
            <w:r w:rsidRPr="005B2516">
              <w:rPr>
                <w:sz w:val="20"/>
                <w:lang w:val="bg-BG"/>
              </w:rPr>
              <w:t>В проверката участват и териториални органи на изпълнителната власт в съответствие с техните правомощия. (чл. 33, ал. 2 ЗОПОЕЩ)</w:t>
            </w:r>
          </w:p>
          <w:p w14:paraId="7C9D174F" w14:textId="63BFF2F3" w:rsidR="001375D8" w:rsidRPr="005B2516" w:rsidRDefault="001375D8" w:rsidP="001375D8">
            <w:pPr>
              <w:pStyle w:val="BodyText"/>
              <w:jc w:val="left"/>
              <w:rPr>
                <w:sz w:val="20"/>
                <w:lang w:val="bg-BG"/>
              </w:rPr>
            </w:pPr>
            <w:r w:rsidRPr="005B2516">
              <w:rPr>
                <w:sz w:val="20"/>
                <w:lang w:val="bg-BG"/>
              </w:rPr>
              <w:t>За проверката се съставя се констативен протокол. (чл. 33, ал. 3 ЗОПОЕЩ)</w:t>
            </w:r>
          </w:p>
        </w:tc>
        <w:tc>
          <w:tcPr>
            <w:tcW w:w="581" w:type="pct"/>
          </w:tcPr>
          <w:p w14:paraId="22731568"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340903BC"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1ABC15FA" w14:textId="77777777" w:rsidR="001375D8" w:rsidRPr="005B2516" w:rsidRDefault="001375D8" w:rsidP="001375D8">
            <w:pPr>
              <w:pStyle w:val="BodyText"/>
              <w:jc w:val="left"/>
              <w:rPr>
                <w:sz w:val="20"/>
                <w:lang w:val="bg-BG"/>
              </w:rPr>
            </w:pPr>
          </w:p>
        </w:tc>
      </w:tr>
      <w:tr w:rsidR="001375D8" w:rsidRPr="005B2516" w14:paraId="12C0352B" w14:textId="3CA3E8F8" w:rsidTr="001375D8">
        <w:tblPrEx>
          <w:tblLook w:val="04A0" w:firstRow="1" w:lastRow="0" w:firstColumn="1" w:lastColumn="0" w:noHBand="0" w:noVBand="1"/>
        </w:tblPrEx>
        <w:tc>
          <w:tcPr>
            <w:tcW w:w="1352" w:type="pct"/>
          </w:tcPr>
          <w:p w14:paraId="1A9C3B80" w14:textId="1F86475C" w:rsidR="001375D8" w:rsidRPr="005B2516" w:rsidRDefault="001375D8" w:rsidP="001375D8">
            <w:pPr>
              <w:pStyle w:val="BodyText"/>
              <w:jc w:val="left"/>
              <w:rPr>
                <w:sz w:val="20"/>
                <w:lang w:val="bg-BG"/>
              </w:rPr>
            </w:pPr>
            <w:r w:rsidRPr="005B2516">
              <w:rPr>
                <w:sz w:val="20"/>
                <w:lang w:val="bg-BG"/>
              </w:rPr>
              <w:t>Изготвяне на предложение до министъра на околната среда и водите за одобряване на необходимите оздравителни мерки (чл. 33, ал. 4 и ал. 5 ЗОПОЕЩ)</w:t>
            </w:r>
          </w:p>
        </w:tc>
        <w:tc>
          <w:tcPr>
            <w:tcW w:w="940" w:type="pct"/>
          </w:tcPr>
          <w:p w14:paraId="76A36A60" w14:textId="215D9A14" w:rsidR="001375D8" w:rsidRPr="005B2516" w:rsidRDefault="001375D8" w:rsidP="001375D8">
            <w:pPr>
              <w:pStyle w:val="BodyText"/>
              <w:jc w:val="left"/>
              <w:rPr>
                <w:sz w:val="20"/>
                <w:lang w:val="bg-BG"/>
              </w:rPr>
            </w:pPr>
            <w:r w:rsidRPr="005B2516">
              <w:rPr>
                <w:sz w:val="20"/>
                <w:lang w:val="bg-BG"/>
              </w:rPr>
              <w:t>Компетентният орган по чл. 6, ал. 2-4</w:t>
            </w:r>
          </w:p>
        </w:tc>
        <w:tc>
          <w:tcPr>
            <w:tcW w:w="730" w:type="pct"/>
          </w:tcPr>
          <w:p w14:paraId="7634CCA6" w14:textId="4A3D2621" w:rsidR="001375D8" w:rsidRPr="005B2516" w:rsidRDefault="001375D8" w:rsidP="001375D8">
            <w:pPr>
              <w:pStyle w:val="BodyText"/>
              <w:jc w:val="left"/>
              <w:rPr>
                <w:sz w:val="20"/>
                <w:lang w:val="bg-BG"/>
              </w:rPr>
            </w:pPr>
            <w:r w:rsidRPr="005B2516">
              <w:rPr>
                <w:sz w:val="20"/>
                <w:lang w:val="bg-BG"/>
              </w:rPr>
              <w:t>3 дни от съставянето на протокола</w:t>
            </w:r>
          </w:p>
        </w:tc>
        <w:tc>
          <w:tcPr>
            <w:tcW w:w="1397" w:type="pct"/>
          </w:tcPr>
          <w:p w14:paraId="629BEC2C" w14:textId="214F170E" w:rsidR="001375D8" w:rsidRPr="005B2516" w:rsidRDefault="001375D8" w:rsidP="001375D8">
            <w:pPr>
              <w:pStyle w:val="BodyText"/>
              <w:jc w:val="left"/>
              <w:rPr>
                <w:sz w:val="20"/>
                <w:lang w:val="bg-BG"/>
              </w:rPr>
            </w:pPr>
            <w:r w:rsidRPr="005B2516">
              <w:rPr>
                <w:sz w:val="20"/>
                <w:lang w:val="bg-BG"/>
              </w:rPr>
              <w:t>Предложението е в съответствие с целите и критериите на приложение №4 на ЗОПОЕЩ и със съдържание съгласно  чл. 33, ал. 5 от ЗОПОЕЩ.</w:t>
            </w:r>
          </w:p>
        </w:tc>
        <w:tc>
          <w:tcPr>
            <w:tcW w:w="581" w:type="pct"/>
          </w:tcPr>
          <w:p w14:paraId="58E10BAD"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4C89D785"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772D4111" w14:textId="77777777" w:rsidR="001375D8" w:rsidRPr="005B2516" w:rsidRDefault="001375D8" w:rsidP="001375D8">
            <w:pPr>
              <w:pStyle w:val="BodyText"/>
              <w:jc w:val="left"/>
              <w:rPr>
                <w:sz w:val="20"/>
                <w:lang w:val="bg-BG"/>
              </w:rPr>
            </w:pPr>
          </w:p>
        </w:tc>
      </w:tr>
    </w:tbl>
    <w:p w14:paraId="12560AC6" w14:textId="77777777" w:rsidR="00ED1461" w:rsidRPr="005B2516" w:rsidRDefault="00ED1461" w:rsidP="007A4659">
      <w:pPr>
        <w:keepNext/>
        <w:jc w:val="center"/>
        <w:rPr>
          <w:b/>
          <w:lang w:val="bg-BG"/>
        </w:rPr>
      </w:pPr>
    </w:p>
    <w:p w14:paraId="76EED7D3" w14:textId="7B0F3AF7" w:rsidR="007A4659" w:rsidRPr="005B2516" w:rsidRDefault="007A4659" w:rsidP="007A4659">
      <w:pPr>
        <w:keepNext/>
        <w:jc w:val="center"/>
        <w:rPr>
          <w:b/>
          <w:lang w:val="bg-BG"/>
        </w:rPr>
      </w:pPr>
      <w:r w:rsidRPr="005B2516">
        <w:rPr>
          <w:b/>
          <w:lang w:val="bg-BG"/>
        </w:rPr>
        <w:t>При</w:t>
      </w:r>
      <w:r w:rsidR="00007B80" w:rsidRPr="005B2516">
        <w:rPr>
          <w:b/>
          <w:lang w:val="bg-BG"/>
        </w:rPr>
        <w:t xml:space="preserve"> </w:t>
      </w:r>
      <w:r w:rsidRPr="005B2516">
        <w:rPr>
          <w:b/>
          <w:lang w:val="bg-BG"/>
        </w:rPr>
        <w:t>случаи</w:t>
      </w:r>
      <w:r w:rsidR="00007B80" w:rsidRPr="005B2516">
        <w:rPr>
          <w:b/>
          <w:lang w:val="bg-BG"/>
        </w:rPr>
        <w:t xml:space="preserve"> </w:t>
      </w:r>
      <w:r w:rsidRPr="005B2516">
        <w:rPr>
          <w:b/>
          <w:lang w:val="bg-BG"/>
        </w:rPr>
        <w:t>без</w:t>
      </w:r>
      <w:r w:rsidR="00007B80" w:rsidRPr="005B2516">
        <w:rPr>
          <w:b/>
          <w:lang w:val="bg-BG"/>
        </w:rPr>
        <w:t xml:space="preserve"> </w:t>
      </w:r>
      <w:r w:rsidRPr="005B2516">
        <w:rPr>
          <w:b/>
          <w:lang w:val="bg-BG"/>
        </w:rPr>
        <w:t>фактическа</w:t>
      </w:r>
      <w:r w:rsidR="00007B80" w:rsidRPr="005B2516">
        <w:rPr>
          <w:b/>
          <w:lang w:val="bg-BG"/>
        </w:rPr>
        <w:t xml:space="preserve"> </w:t>
      </w:r>
      <w:r w:rsidRPr="005B2516">
        <w:rPr>
          <w:b/>
          <w:lang w:val="bg-BG"/>
        </w:rPr>
        <w:t>сложност</w:t>
      </w:r>
    </w:p>
    <w:tbl>
      <w:tblPr>
        <w:tblStyle w:val="TableGrid"/>
        <w:tblW w:w="5000" w:type="pct"/>
        <w:tblLook w:val="0620" w:firstRow="1" w:lastRow="0" w:firstColumn="0" w:lastColumn="0" w:noHBand="1" w:noVBand="1"/>
      </w:tblPr>
      <w:tblGrid>
        <w:gridCol w:w="3122"/>
        <w:gridCol w:w="2517"/>
        <w:gridCol w:w="2505"/>
        <w:gridCol w:w="3630"/>
        <w:gridCol w:w="1440"/>
      </w:tblGrid>
      <w:tr w:rsidR="001375D8" w:rsidRPr="005B2516" w14:paraId="2C4566C0" w14:textId="369861A6" w:rsidTr="00ED1461">
        <w:trPr>
          <w:cantSplit/>
          <w:tblHeader/>
        </w:trPr>
        <w:tc>
          <w:tcPr>
            <w:tcW w:w="1184" w:type="pct"/>
            <w:shd w:val="clear" w:color="auto" w:fill="D9D9D9" w:themeFill="background1" w:themeFillShade="D9"/>
          </w:tcPr>
          <w:p w14:paraId="43DAACAB" w14:textId="77777777" w:rsidR="001375D8" w:rsidRPr="005B2516" w:rsidRDefault="001375D8" w:rsidP="001375D8">
            <w:pPr>
              <w:pStyle w:val="BodyText"/>
              <w:jc w:val="left"/>
              <w:rPr>
                <w:b/>
                <w:sz w:val="20"/>
                <w:lang w:val="bg-BG"/>
              </w:rPr>
            </w:pPr>
            <w:r w:rsidRPr="005B2516">
              <w:rPr>
                <w:b/>
                <w:sz w:val="20"/>
                <w:lang w:val="bg-BG"/>
              </w:rPr>
              <w:t>Дейност</w:t>
            </w:r>
          </w:p>
        </w:tc>
        <w:tc>
          <w:tcPr>
            <w:tcW w:w="955" w:type="pct"/>
            <w:shd w:val="clear" w:color="auto" w:fill="D9D9D9" w:themeFill="background1" w:themeFillShade="D9"/>
          </w:tcPr>
          <w:p w14:paraId="371EEF11" w14:textId="224DEEF4" w:rsidR="001375D8" w:rsidRPr="005B2516" w:rsidRDefault="001375D8" w:rsidP="001375D8">
            <w:pPr>
              <w:pStyle w:val="BodyText"/>
              <w:jc w:val="left"/>
              <w:rPr>
                <w:b/>
                <w:sz w:val="20"/>
                <w:lang w:val="bg-BG"/>
              </w:rPr>
            </w:pPr>
            <w:r w:rsidRPr="005B2516">
              <w:rPr>
                <w:b/>
                <w:sz w:val="20"/>
                <w:lang w:val="bg-BG"/>
              </w:rPr>
              <w:t>Отговорно лице</w:t>
            </w:r>
          </w:p>
        </w:tc>
        <w:tc>
          <w:tcPr>
            <w:tcW w:w="950" w:type="pct"/>
            <w:shd w:val="clear" w:color="auto" w:fill="D9D9D9" w:themeFill="background1" w:themeFillShade="D9"/>
          </w:tcPr>
          <w:p w14:paraId="38C63BF0" w14:textId="77777777" w:rsidR="001375D8" w:rsidRPr="005B2516" w:rsidRDefault="001375D8" w:rsidP="001375D8">
            <w:pPr>
              <w:pStyle w:val="BodyText"/>
              <w:jc w:val="left"/>
              <w:rPr>
                <w:b/>
                <w:sz w:val="20"/>
                <w:lang w:val="bg-BG"/>
              </w:rPr>
            </w:pPr>
            <w:r w:rsidRPr="005B2516">
              <w:rPr>
                <w:b/>
                <w:sz w:val="20"/>
                <w:lang w:val="bg-BG"/>
              </w:rPr>
              <w:t>Срок</w:t>
            </w:r>
          </w:p>
        </w:tc>
        <w:tc>
          <w:tcPr>
            <w:tcW w:w="1376" w:type="pct"/>
            <w:shd w:val="clear" w:color="auto" w:fill="D9D9D9" w:themeFill="background1" w:themeFillShade="D9"/>
          </w:tcPr>
          <w:p w14:paraId="27F63B15" w14:textId="77777777" w:rsidR="001375D8" w:rsidRPr="005B2516" w:rsidRDefault="001375D8" w:rsidP="001375D8">
            <w:pPr>
              <w:pStyle w:val="BodyText"/>
              <w:jc w:val="left"/>
              <w:rPr>
                <w:b/>
                <w:sz w:val="20"/>
                <w:lang w:val="bg-BG"/>
              </w:rPr>
            </w:pPr>
            <w:r w:rsidRPr="005B2516">
              <w:rPr>
                <w:b/>
                <w:sz w:val="20"/>
                <w:lang w:val="bg-BG"/>
              </w:rPr>
              <w:t>Забележка</w:t>
            </w:r>
          </w:p>
        </w:tc>
        <w:tc>
          <w:tcPr>
            <w:tcW w:w="536" w:type="pct"/>
            <w:shd w:val="clear" w:color="auto" w:fill="D9D9D9" w:themeFill="background1" w:themeFillShade="D9"/>
          </w:tcPr>
          <w:p w14:paraId="0EE6ED55" w14:textId="29B10728" w:rsidR="001375D8" w:rsidRPr="005B2516" w:rsidRDefault="001375D8" w:rsidP="001375D8">
            <w:pPr>
              <w:pStyle w:val="BodyText"/>
              <w:jc w:val="left"/>
              <w:rPr>
                <w:b/>
                <w:sz w:val="20"/>
                <w:lang w:val="bg-BG"/>
              </w:rPr>
            </w:pPr>
            <w:r w:rsidRPr="005B2516">
              <w:rPr>
                <w:b/>
                <w:sz w:val="20"/>
                <w:lang w:val="bg-BG"/>
              </w:rPr>
              <w:t>Изпълнение</w:t>
            </w:r>
          </w:p>
        </w:tc>
      </w:tr>
      <w:tr w:rsidR="001375D8" w:rsidRPr="005B2516" w14:paraId="1FBB4285" w14:textId="4C2B890E" w:rsidTr="00ED1461">
        <w:tblPrEx>
          <w:tblLook w:val="04A0" w:firstRow="1" w:lastRow="0" w:firstColumn="1" w:lastColumn="0" w:noHBand="0" w:noVBand="1"/>
        </w:tblPrEx>
        <w:trPr>
          <w:cantSplit/>
        </w:trPr>
        <w:tc>
          <w:tcPr>
            <w:tcW w:w="1184" w:type="pct"/>
          </w:tcPr>
          <w:p w14:paraId="7D83B095" w14:textId="2AC071AA" w:rsidR="001375D8" w:rsidRPr="005B2516" w:rsidRDefault="001375D8" w:rsidP="001375D8">
            <w:pPr>
              <w:pStyle w:val="BodyText"/>
              <w:jc w:val="left"/>
              <w:rPr>
                <w:sz w:val="20"/>
                <w:lang w:val="bg-BG"/>
              </w:rPr>
            </w:pPr>
            <w:r w:rsidRPr="005B2516">
              <w:rPr>
                <w:sz w:val="20"/>
                <w:lang w:val="bg-BG"/>
              </w:rPr>
              <w:t>Проект на заповед за определяне на оздравителните мерки  (чл. 33, ал. 6 ЗОПОЕЩ)</w:t>
            </w:r>
          </w:p>
        </w:tc>
        <w:tc>
          <w:tcPr>
            <w:tcW w:w="955" w:type="pct"/>
          </w:tcPr>
          <w:p w14:paraId="401A465B" w14:textId="12E347D1" w:rsidR="001375D8" w:rsidRPr="005B2516" w:rsidRDefault="001375D8" w:rsidP="001375D8">
            <w:pPr>
              <w:pStyle w:val="BodyText"/>
              <w:jc w:val="left"/>
              <w:rPr>
                <w:sz w:val="20"/>
                <w:lang w:val="bg-BG"/>
              </w:rPr>
            </w:pPr>
            <w:r w:rsidRPr="005B2516">
              <w:rPr>
                <w:sz w:val="20"/>
                <w:lang w:val="bg-BG"/>
              </w:rPr>
              <w:t>Министърът на околната среда и водите или оправомощено от него длъжностно лице</w:t>
            </w:r>
          </w:p>
        </w:tc>
        <w:tc>
          <w:tcPr>
            <w:tcW w:w="950" w:type="pct"/>
          </w:tcPr>
          <w:p w14:paraId="4B09DF35" w14:textId="2D887B17" w:rsidR="001375D8" w:rsidRPr="005B2516" w:rsidRDefault="001375D8" w:rsidP="001375D8">
            <w:pPr>
              <w:pStyle w:val="BodyText"/>
              <w:jc w:val="left"/>
              <w:rPr>
                <w:sz w:val="20"/>
                <w:lang w:val="bg-BG"/>
              </w:rPr>
            </w:pPr>
            <w:r w:rsidRPr="005B2516">
              <w:rPr>
                <w:sz w:val="20"/>
                <w:lang w:val="bg-BG"/>
              </w:rPr>
              <w:t>30 дни от получаване на предложението по чл. 33, ал. 5 от ЗОПОЕЩ</w:t>
            </w:r>
          </w:p>
        </w:tc>
        <w:tc>
          <w:tcPr>
            <w:tcW w:w="1376" w:type="pct"/>
          </w:tcPr>
          <w:p w14:paraId="54C4DF67" w14:textId="77777777" w:rsidR="001375D8" w:rsidRPr="005B2516" w:rsidRDefault="001375D8" w:rsidP="001375D8">
            <w:pPr>
              <w:pStyle w:val="BodyText"/>
              <w:jc w:val="left"/>
              <w:rPr>
                <w:sz w:val="20"/>
                <w:shd w:val="clear" w:color="auto" w:fill="FEFEFE"/>
                <w:lang w:val="bg-BG"/>
              </w:rPr>
            </w:pPr>
          </w:p>
        </w:tc>
        <w:tc>
          <w:tcPr>
            <w:tcW w:w="536" w:type="pct"/>
          </w:tcPr>
          <w:p w14:paraId="076C58E2"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629A974A"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3D35BA40" w14:textId="77777777" w:rsidR="001375D8" w:rsidRPr="005B2516" w:rsidRDefault="001375D8" w:rsidP="001375D8">
            <w:pPr>
              <w:pStyle w:val="BodyText"/>
              <w:jc w:val="left"/>
              <w:rPr>
                <w:sz w:val="20"/>
                <w:shd w:val="clear" w:color="auto" w:fill="FEFEFE"/>
                <w:lang w:val="bg-BG"/>
              </w:rPr>
            </w:pPr>
          </w:p>
        </w:tc>
      </w:tr>
      <w:tr w:rsidR="001375D8" w:rsidRPr="005B2516" w14:paraId="5C80D42F" w14:textId="5136ECC2" w:rsidTr="00ED1461">
        <w:tblPrEx>
          <w:tblLook w:val="04A0" w:firstRow="1" w:lastRow="0" w:firstColumn="1" w:lastColumn="0" w:noHBand="0" w:noVBand="1"/>
        </w:tblPrEx>
        <w:trPr>
          <w:cantSplit/>
        </w:trPr>
        <w:tc>
          <w:tcPr>
            <w:tcW w:w="1184" w:type="pct"/>
          </w:tcPr>
          <w:p w14:paraId="6DF3A275" w14:textId="33DCE08E" w:rsidR="001375D8" w:rsidRPr="005B2516" w:rsidRDefault="001375D8" w:rsidP="001375D8">
            <w:pPr>
              <w:pStyle w:val="BodyText"/>
              <w:jc w:val="left"/>
              <w:rPr>
                <w:sz w:val="20"/>
                <w:lang w:val="bg-BG"/>
              </w:rPr>
            </w:pPr>
            <w:r w:rsidRPr="005B2516">
              <w:rPr>
                <w:sz w:val="20"/>
                <w:lang w:val="bg-BG"/>
              </w:rPr>
              <w:t>Обявяване на проекта на заповед (чл. 33, ал. 7 ЗОПОЕЩ)</w:t>
            </w:r>
          </w:p>
        </w:tc>
        <w:tc>
          <w:tcPr>
            <w:tcW w:w="955" w:type="pct"/>
          </w:tcPr>
          <w:p w14:paraId="36AC60E9" w14:textId="6E2886B1" w:rsidR="001375D8" w:rsidRPr="005B2516" w:rsidRDefault="001375D8" w:rsidP="001375D8">
            <w:pPr>
              <w:pStyle w:val="BodyText"/>
              <w:jc w:val="left"/>
              <w:rPr>
                <w:sz w:val="20"/>
                <w:lang w:val="bg-BG"/>
              </w:rPr>
            </w:pPr>
            <w:r w:rsidRPr="005B2516">
              <w:rPr>
                <w:sz w:val="20"/>
                <w:lang w:val="bg-BG"/>
              </w:rPr>
              <w:t>Министърът на околната среда и водите</w:t>
            </w:r>
          </w:p>
        </w:tc>
        <w:tc>
          <w:tcPr>
            <w:tcW w:w="950" w:type="pct"/>
            <w:vMerge w:val="restart"/>
          </w:tcPr>
          <w:p w14:paraId="0E0E8E9C" w14:textId="39AD6011" w:rsidR="001375D8" w:rsidRPr="005B2516" w:rsidRDefault="001375D8" w:rsidP="001375D8">
            <w:pPr>
              <w:pStyle w:val="BodyText"/>
              <w:jc w:val="left"/>
              <w:rPr>
                <w:sz w:val="20"/>
                <w:lang w:val="bg-BG"/>
              </w:rPr>
            </w:pPr>
            <w:r w:rsidRPr="005B2516">
              <w:rPr>
                <w:sz w:val="20"/>
                <w:lang w:val="bg-BG"/>
              </w:rPr>
              <w:t>В срок 3 дни от съставянето му</w:t>
            </w:r>
          </w:p>
        </w:tc>
        <w:tc>
          <w:tcPr>
            <w:tcW w:w="1376" w:type="pct"/>
          </w:tcPr>
          <w:p w14:paraId="5F81A07B" w14:textId="1EA1DA95" w:rsidR="001375D8" w:rsidRPr="005B2516" w:rsidRDefault="001375D8" w:rsidP="001375D8">
            <w:pPr>
              <w:pStyle w:val="BodyText"/>
              <w:jc w:val="left"/>
              <w:rPr>
                <w:sz w:val="20"/>
                <w:lang w:val="bg-BG"/>
              </w:rPr>
            </w:pPr>
            <w:r w:rsidRPr="005B2516">
              <w:rPr>
                <w:sz w:val="20"/>
                <w:lang w:val="bg-BG"/>
              </w:rPr>
              <w:t>Проектът на заповед се обявява на интернет страницата на МОСВ, като обявата съдържа покана към обществеността да представи своите препоръки и становища.</w:t>
            </w:r>
          </w:p>
          <w:p w14:paraId="0AF6762A" w14:textId="2888D597" w:rsidR="001375D8" w:rsidRPr="005B2516" w:rsidRDefault="001375D8" w:rsidP="001375D8">
            <w:pPr>
              <w:pStyle w:val="BodyText"/>
              <w:jc w:val="left"/>
              <w:rPr>
                <w:sz w:val="20"/>
                <w:lang w:val="bg-BG"/>
              </w:rPr>
            </w:pPr>
            <w:r w:rsidRPr="005B2516">
              <w:rPr>
                <w:sz w:val="20"/>
                <w:lang w:val="bg-BG"/>
              </w:rPr>
              <w:t>Министърът на околната среда и водите поставя на видно място в административната си сграда проекта на заповед.</w:t>
            </w:r>
          </w:p>
          <w:p w14:paraId="2C1FD6D1" w14:textId="05BF87C6" w:rsidR="001375D8" w:rsidRPr="005B2516" w:rsidRDefault="001375D8" w:rsidP="001375D8">
            <w:pPr>
              <w:pStyle w:val="BodyText"/>
              <w:jc w:val="left"/>
              <w:rPr>
                <w:sz w:val="20"/>
                <w:lang w:val="bg-BG"/>
              </w:rPr>
            </w:pPr>
            <w:r w:rsidRPr="005B2516">
              <w:rPr>
                <w:sz w:val="20"/>
                <w:lang w:val="bg-BG"/>
              </w:rPr>
              <w:t>(чл. 33, ал. 7 ЗОПОЕЩ)</w:t>
            </w:r>
          </w:p>
        </w:tc>
        <w:tc>
          <w:tcPr>
            <w:tcW w:w="536" w:type="pct"/>
          </w:tcPr>
          <w:p w14:paraId="5FAACCC5"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367E8812"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4325C191" w14:textId="77777777" w:rsidR="001375D8" w:rsidRPr="005B2516" w:rsidRDefault="001375D8" w:rsidP="001375D8">
            <w:pPr>
              <w:pStyle w:val="BodyText"/>
              <w:jc w:val="left"/>
              <w:rPr>
                <w:sz w:val="20"/>
                <w:lang w:val="bg-BG"/>
              </w:rPr>
            </w:pPr>
          </w:p>
        </w:tc>
      </w:tr>
      <w:tr w:rsidR="001375D8" w:rsidRPr="005B2516" w14:paraId="608D0A67" w14:textId="1A7FB184" w:rsidTr="00ED1461">
        <w:tblPrEx>
          <w:tblLook w:val="04A0" w:firstRow="1" w:lastRow="0" w:firstColumn="1" w:lastColumn="0" w:noHBand="0" w:noVBand="1"/>
        </w:tblPrEx>
        <w:trPr>
          <w:cantSplit/>
        </w:trPr>
        <w:tc>
          <w:tcPr>
            <w:tcW w:w="1184" w:type="pct"/>
          </w:tcPr>
          <w:p w14:paraId="5558FB1F" w14:textId="39185BED" w:rsidR="001375D8" w:rsidRPr="005B2516" w:rsidRDefault="001375D8" w:rsidP="001375D8">
            <w:pPr>
              <w:pStyle w:val="BodyText"/>
              <w:jc w:val="left"/>
              <w:rPr>
                <w:sz w:val="20"/>
                <w:lang w:val="bg-BG"/>
              </w:rPr>
            </w:pPr>
            <w:r w:rsidRPr="005B2516">
              <w:rPr>
                <w:sz w:val="20"/>
                <w:lang w:val="bg-BG"/>
              </w:rPr>
              <w:t>Писмено уведомяване за проекта на заповед на областния управител, на чиято територия са причинени екологични щети (чл. 33, ал. 7 ЗОПОЕЩ)</w:t>
            </w:r>
          </w:p>
        </w:tc>
        <w:tc>
          <w:tcPr>
            <w:tcW w:w="955" w:type="pct"/>
          </w:tcPr>
          <w:p w14:paraId="51A6AB41" w14:textId="14DEA98C" w:rsidR="001375D8" w:rsidRPr="005B2516" w:rsidRDefault="001375D8" w:rsidP="001375D8">
            <w:pPr>
              <w:pStyle w:val="BodyText"/>
              <w:jc w:val="left"/>
              <w:rPr>
                <w:sz w:val="20"/>
                <w:lang w:val="bg-BG"/>
              </w:rPr>
            </w:pPr>
            <w:r w:rsidRPr="005B2516">
              <w:rPr>
                <w:sz w:val="20"/>
                <w:lang w:val="bg-BG"/>
              </w:rPr>
              <w:t>Министърът на околната среда и водите</w:t>
            </w:r>
          </w:p>
        </w:tc>
        <w:tc>
          <w:tcPr>
            <w:tcW w:w="950" w:type="pct"/>
            <w:vMerge/>
          </w:tcPr>
          <w:p w14:paraId="0204B209" w14:textId="77777777" w:rsidR="001375D8" w:rsidRPr="005B2516" w:rsidRDefault="001375D8" w:rsidP="001375D8">
            <w:pPr>
              <w:pStyle w:val="BodyText"/>
              <w:jc w:val="left"/>
              <w:rPr>
                <w:sz w:val="20"/>
                <w:lang w:val="bg-BG"/>
              </w:rPr>
            </w:pPr>
          </w:p>
        </w:tc>
        <w:tc>
          <w:tcPr>
            <w:tcW w:w="1376" w:type="pct"/>
          </w:tcPr>
          <w:p w14:paraId="092EB972" w14:textId="77777777" w:rsidR="001375D8" w:rsidRPr="005B2516" w:rsidRDefault="001375D8" w:rsidP="001375D8">
            <w:pPr>
              <w:pStyle w:val="BodyText"/>
              <w:jc w:val="left"/>
              <w:rPr>
                <w:sz w:val="20"/>
                <w:lang w:val="bg-BG"/>
              </w:rPr>
            </w:pPr>
          </w:p>
        </w:tc>
        <w:tc>
          <w:tcPr>
            <w:tcW w:w="536" w:type="pct"/>
          </w:tcPr>
          <w:p w14:paraId="2F36E099"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6753210D"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2FC9E6A0" w14:textId="77777777" w:rsidR="001375D8" w:rsidRPr="005B2516" w:rsidRDefault="001375D8" w:rsidP="001375D8">
            <w:pPr>
              <w:pStyle w:val="BodyText"/>
              <w:jc w:val="left"/>
              <w:rPr>
                <w:sz w:val="20"/>
                <w:lang w:val="bg-BG"/>
              </w:rPr>
            </w:pPr>
          </w:p>
        </w:tc>
      </w:tr>
      <w:tr w:rsidR="001375D8" w:rsidRPr="005B2516" w14:paraId="1AD5A3BF" w14:textId="6FA16183" w:rsidTr="00ED1461">
        <w:tblPrEx>
          <w:tblLook w:val="04A0" w:firstRow="1" w:lastRow="0" w:firstColumn="1" w:lastColumn="0" w:noHBand="0" w:noVBand="1"/>
        </w:tblPrEx>
        <w:trPr>
          <w:cantSplit/>
        </w:trPr>
        <w:tc>
          <w:tcPr>
            <w:tcW w:w="1184" w:type="pct"/>
          </w:tcPr>
          <w:p w14:paraId="1DD506E6" w14:textId="4654B3AB" w:rsidR="001375D8" w:rsidRPr="005B2516" w:rsidRDefault="001375D8" w:rsidP="001375D8">
            <w:pPr>
              <w:pStyle w:val="BodyText"/>
              <w:jc w:val="left"/>
              <w:rPr>
                <w:sz w:val="20"/>
                <w:lang w:val="bg-BG"/>
              </w:rPr>
            </w:pPr>
            <w:r w:rsidRPr="005B2516">
              <w:rPr>
                <w:sz w:val="20"/>
                <w:lang w:val="bg-BG"/>
              </w:rPr>
              <w:t>Писмено уведомяване за проекта на заповед на кмета на общината, на чиято територия са причинени екологични щети (чл. 33, ал. 8 ЗОПОЕЩ)</w:t>
            </w:r>
          </w:p>
        </w:tc>
        <w:tc>
          <w:tcPr>
            <w:tcW w:w="955" w:type="pct"/>
          </w:tcPr>
          <w:p w14:paraId="107668EB" w14:textId="7DD7375E" w:rsidR="001375D8" w:rsidRPr="005B2516" w:rsidRDefault="001375D8" w:rsidP="001375D8">
            <w:pPr>
              <w:pStyle w:val="BodyText"/>
              <w:jc w:val="left"/>
              <w:rPr>
                <w:sz w:val="20"/>
                <w:lang w:val="bg-BG"/>
              </w:rPr>
            </w:pPr>
            <w:r w:rsidRPr="005B2516">
              <w:rPr>
                <w:sz w:val="20"/>
                <w:lang w:val="bg-BG"/>
              </w:rPr>
              <w:t>Областният управител</w:t>
            </w:r>
          </w:p>
        </w:tc>
        <w:tc>
          <w:tcPr>
            <w:tcW w:w="950" w:type="pct"/>
          </w:tcPr>
          <w:p w14:paraId="29A3BE2A" w14:textId="45B12CAD" w:rsidR="001375D8" w:rsidRPr="005B2516" w:rsidRDefault="001375D8" w:rsidP="001375D8">
            <w:pPr>
              <w:pStyle w:val="BodyText"/>
              <w:jc w:val="left"/>
              <w:rPr>
                <w:sz w:val="20"/>
                <w:lang w:val="bg-BG"/>
              </w:rPr>
            </w:pPr>
            <w:r w:rsidRPr="005B2516">
              <w:rPr>
                <w:sz w:val="20"/>
                <w:lang w:val="bg-BG"/>
              </w:rPr>
              <w:t>В разпоредбата не се посочва изричен срок, следователно е „във възможно най-кратък срок“.</w:t>
            </w:r>
          </w:p>
        </w:tc>
        <w:tc>
          <w:tcPr>
            <w:tcW w:w="1376" w:type="pct"/>
          </w:tcPr>
          <w:p w14:paraId="09C30CFB" w14:textId="77777777" w:rsidR="001375D8" w:rsidRPr="005B2516" w:rsidRDefault="001375D8" w:rsidP="001375D8">
            <w:pPr>
              <w:pStyle w:val="BodyText"/>
              <w:jc w:val="left"/>
              <w:rPr>
                <w:sz w:val="20"/>
                <w:lang w:val="bg-BG"/>
              </w:rPr>
            </w:pPr>
          </w:p>
        </w:tc>
        <w:tc>
          <w:tcPr>
            <w:tcW w:w="536" w:type="pct"/>
          </w:tcPr>
          <w:p w14:paraId="7B27D6E5"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426C13F7"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1D26D32E" w14:textId="77777777" w:rsidR="001375D8" w:rsidRPr="005B2516" w:rsidRDefault="001375D8" w:rsidP="001375D8">
            <w:pPr>
              <w:pStyle w:val="BodyText"/>
              <w:jc w:val="left"/>
              <w:rPr>
                <w:sz w:val="20"/>
                <w:lang w:val="bg-BG"/>
              </w:rPr>
            </w:pPr>
          </w:p>
        </w:tc>
      </w:tr>
      <w:tr w:rsidR="001375D8" w:rsidRPr="005B2516" w14:paraId="3C4DCF99" w14:textId="75805776" w:rsidTr="00ED1461">
        <w:tblPrEx>
          <w:tblLook w:val="04A0" w:firstRow="1" w:lastRow="0" w:firstColumn="1" w:lastColumn="0" w:noHBand="0" w:noVBand="1"/>
        </w:tblPrEx>
        <w:trPr>
          <w:cantSplit/>
        </w:trPr>
        <w:tc>
          <w:tcPr>
            <w:tcW w:w="1184" w:type="pct"/>
          </w:tcPr>
          <w:p w14:paraId="10F79076" w14:textId="09E2554B" w:rsidR="001375D8" w:rsidRPr="005B2516" w:rsidRDefault="001375D8" w:rsidP="001375D8">
            <w:pPr>
              <w:pStyle w:val="BodyText"/>
              <w:jc w:val="left"/>
              <w:rPr>
                <w:sz w:val="20"/>
                <w:lang w:val="bg-BG"/>
              </w:rPr>
            </w:pPr>
            <w:r w:rsidRPr="005B2516">
              <w:rPr>
                <w:sz w:val="20"/>
                <w:lang w:val="bg-BG"/>
              </w:rPr>
              <w:lastRenderedPageBreak/>
              <w:t>Представяне на препоръки и становища (чл. 33, ал. 9 ЗОПОЕЩ)</w:t>
            </w:r>
          </w:p>
        </w:tc>
        <w:tc>
          <w:tcPr>
            <w:tcW w:w="955" w:type="pct"/>
          </w:tcPr>
          <w:p w14:paraId="046DA995" w14:textId="77777777" w:rsidR="001375D8" w:rsidRPr="005B2516" w:rsidRDefault="001375D8" w:rsidP="001375D8">
            <w:pPr>
              <w:pStyle w:val="BodyText"/>
              <w:jc w:val="left"/>
              <w:rPr>
                <w:sz w:val="20"/>
                <w:lang w:val="bg-BG"/>
              </w:rPr>
            </w:pPr>
            <w:r w:rsidRPr="005B2516">
              <w:rPr>
                <w:sz w:val="20"/>
                <w:lang w:val="bg-BG"/>
              </w:rPr>
              <w:t>Обществеността</w:t>
            </w:r>
          </w:p>
        </w:tc>
        <w:tc>
          <w:tcPr>
            <w:tcW w:w="950" w:type="pct"/>
          </w:tcPr>
          <w:p w14:paraId="7E0F5AC5" w14:textId="4AFE903A" w:rsidR="001375D8" w:rsidRPr="005B2516" w:rsidRDefault="001375D8" w:rsidP="001375D8">
            <w:pPr>
              <w:pStyle w:val="BodyText"/>
              <w:jc w:val="left"/>
              <w:rPr>
                <w:sz w:val="20"/>
                <w:lang w:val="bg-BG"/>
              </w:rPr>
            </w:pPr>
            <w:r w:rsidRPr="005B2516">
              <w:rPr>
                <w:sz w:val="20"/>
                <w:lang w:val="bg-BG"/>
              </w:rPr>
              <w:t>14 дни от публикуването на проекта на заповед.</w:t>
            </w:r>
          </w:p>
        </w:tc>
        <w:tc>
          <w:tcPr>
            <w:tcW w:w="1376" w:type="pct"/>
          </w:tcPr>
          <w:p w14:paraId="2E1A26C3" w14:textId="77777777" w:rsidR="001375D8" w:rsidRPr="005B2516" w:rsidRDefault="001375D8" w:rsidP="001375D8">
            <w:pPr>
              <w:pStyle w:val="BodyText"/>
              <w:jc w:val="left"/>
              <w:rPr>
                <w:sz w:val="20"/>
                <w:lang w:val="bg-BG"/>
              </w:rPr>
            </w:pPr>
          </w:p>
        </w:tc>
        <w:tc>
          <w:tcPr>
            <w:tcW w:w="536" w:type="pct"/>
          </w:tcPr>
          <w:p w14:paraId="4746BF79"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002C6F82"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57A83C35" w14:textId="77777777" w:rsidR="001375D8" w:rsidRPr="005B2516" w:rsidRDefault="001375D8" w:rsidP="001375D8">
            <w:pPr>
              <w:pStyle w:val="BodyText"/>
              <w:jc w:val="left"/>
              <w:rPr>
                <w:sz w:val="20"/>
                <w:lang w:val="bg-BG"/>
              </w:rPr>
            </w:pPr>
          </w:p>
        </w:tc>
      </w:tr>
      <w:tr w:rsidR="001375D8" w:rsidRPr="005B2516" w14:paraId="2FB34B37" w14:textId="6C1A9E49" w:rsidTr="00ED1461">
        <w:tblPrEx>
          <w:tblLook w:val="04A0" w:firstRow="1" w:lastRow="0" w:firstColumn="1" w:lastColumn="0" w:noHBand="0" w:noVBand="1"/>
        </w:tblPrEx>
        <w:trPr>
          <w:cantSplit/>
        </w:trPr>
        <w:tc>
          <w:tcPr>
            <w:tcW w:w="1184" w:type="pct"/>
          </w:tcPr>
          <w:p w14:paraId="1021E25F" w14:textId="05AC4A22" w:rsidR="001375D8" w:rsidRPr="005B2516" w:rsidRDefault="001375D8" w:rsidP="001375D8">
            <w:pPr>
              <w:pStyle w:val="BodyText"/>
              <w:jc w:val="left"/>
              <w:rPr>
                <w:sz w:val="20"/>
                <w:lang w:val="bg-BG"/>
              </w:rPr>
            </w:pPr>
            <w:r w:rsidRPr="005B2516">
              <w:rPr>
                <w:sz w:val="20"/>
                <w:lang w:val="bg-BG"/>
              </w:rPr>
              <w:t>Издаване на заповед за прилагане на оздравителни мерки (чл. 33, ал. 11 ЗОПОЕЩ)</w:t>
            </w:r>
          </w:p>
        </w:tc>
        <w:tc>
          <w:tcPr>
            <w:tcW w:w="955" w:type="pct"/>
          </w:tcPr>
          <w:p w14:paraId="7EF61C6B" w14:textId="78BCE2A8" w:rsidR="001375D8" w:rsidRPr="005B2516" w:rsidRDefault="001375D8" w:rsidP="001375D8">
            <w:pPr>
              <w:pStyle w:val="BodyText"/>
              <w:jc w:val="left"/>
              <w:rPr>
                <w:sz w:val="20"/>
                <w:lang w:val="bg-BG"/>
              </w:rPr>
            </w:pPr>
            <w:r w:rsidRPr="005B2516">
              <w:rPr>
                <w:sz w:val="20"/>
                <w:lang w:val="bg-BG"/>
              </w:rPr>
              <w:t>Министърът на околната среда и водите</w:t>
            </w:r>
          </w:p>
        </w:tc>
        <w:tc>
          <w:tcPr>
            <w:tcW w:w="950" w:type="pct"/>
          </w:tcPr>
          <w:p w14:paraId="42AD20C5" w14:textId="3E2D8CC7" w:rsidR="001375D8" w:rsidRPr="005B2516" w:rsidRDefault="001375D8" w:rsidP="001375D8">
            <w:pPr>
              <w:pStyle w:val="BodyText"/>
              <w:jc w:val="left"/>
              <w:rPr>
                <w:sz w:val="20"/>
                <w:lang w:val="bg-BG"/>
              </w:rPr>
            </w:pPr>
            <w:r w:rsidRPr="005B2516">
              <w:rPr>
                <w:sz w:val="20"/>
                <w:lang w:val="bg-BG"/>
              </w:rPr>
              <w:t>7 дни от изтичането на срока по чл. 33, ал. 9 от ЗОПОЕЩ</w:t>
            </w:r>
          </w:p>
        </w:tc>
        <w:tc>
          <w:tcPr>
            <w:tcW w:w="1376" w:type="pct"/>
          </w:tcPr>
          <w:p w14:paraId="06CEEEA0" w14:textId="1A0EADDA" w:rsidR="001375D8" w:rsidRPr="005B2516" w:rsidRDefault="001375D8" w:rsidP="001375D8">
            <w:pPr>
              <w:pStyle w:val="BodyText"/>
              <w:jc w:val="left"/>
              <w:rPr>
                <w:sz w:val="20"/>
                <w:lang w:val="bg-BG"/>
              </w:rPr>
            </w:pPr>
            <w:r w:rsidRPr="005B2516">
              <w:rPr>
                <w:sz w:val="20"/>
                <w:lang w:val="bg-BG"/>
              </w:rPr>
              <w:t>Съдържанието на заповедта е посочено в чл. 33, ал. 11 от ЗОПОЕЩ.</w:t>
            </w:r>
          </w:p>
          <w:p w14:paraId="4BA5276C" w14:textId="7234380B" w:rsidR="001375D8" w:rsidRPr="005B2516" w:rsidRDefault="001375D8" w:rsidP="001375D8">
            <w:pPr>
              <w:pStyle w:val="BodyText"/>
              <w:jc w:val="left"/>
              <w:rPr>
                <w:sz w:val="20"/>
                <w:lang w:val="bg-BG"/>
              </w:rPr>
            </w:pPr>
            <w:r w:rsidRPr="005B2516">
              <w:rPr>
                <w:sz w:val="20"/>
                <w:lang w:val="bg-BG"/>
              </w:rPr>
              <w:t>При подготовката на заповедта се взема под внимание и законосъобразните предложения по чл. 33, ал. 9 от ЗОПОЕЩ.</w:t>
            </w:r>
          </w:p>
          <w:p w14:paraId="19E63606" w14:textId="47A0FF3F" w:rsidR="001375D8" w:rsidRPr="005B2516" w:rsidRDefault="001375D8" w:rsidP="001375D8">
            <w:pPr>
              <w:pStyle w:val="BodyText"/>
              <w:jc w:val="left"/>
              <w:rPr>
                <w:sz w:val="20"/>
                <w:lang w:val="bg-BG"/>
              </w:rPr>
            </w:pPr>
            <w:r w:rsidRPr="005B2516">
              <w:rPr>
                <w:sz w:val="20"/>
                <w:lang w:val="bg-BG"/>
              </w:rPr>
              <w:t>Заповедта подлежи на обжалване по реда на Административно-процесуалния кодекс (чл.33, ал. 12 ЗОПОЕЩ)</w:t>
            </w:r>
          </w:p>
        </w:tc>
        <w:tc>
          <w:tcPr>
            <w:tcW w:w="536" w:type="pct"/>
          </w:tcPr>
          <w:p w14:paraId="43BE8CF1"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0031D4AB"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543738F9" w14:textId="77777777" w:rsidR="001375D8" w:rsidRPr="005B2516" w:rsidRDefault="001375D8" w:rsidP="001375D8">
            <w:pPr>
              <w:pStyle w:val="BodyText"/>
              <w:jc w:val="left"/>
              <w:rPr>
                <w:sz w:val="20"/>
                <w:lang w:val="bg-BG"/>
              </w:rPr>
            </w:pPr>
          </w:p>
        </w:tc>
      </w:tr>
    </w:tbl>
    <w:p w14:paraId="2667EEFD" w14:textId="77777777" w:rsidR="00ED1461" w:rsidRPr="005B2516" w:rsidRDefault="00ED1461" w:rsidP="007A4659">
      <w:pPr>
        <w:keepNext/>
        <w:jc w:val="center"/>
        <w:rPr>
          <w:b/>
          <w:lang w:val="bg-BG"/>
        </w:rPr>
      </w:pPr>
    </w:p>
    <w:p w14:paraId="7502844A" w14:textId="77777777" w:rsidR="00ED1461" w:rsidRPr="005B2516" w:rsidRDefault="00ED1461" w:rsidP="007A4659">
      <w:pPr>
        <w:keepNext/>
        <w:jc w:val="center"/>
        <w:rPr>
          <w:b/>
          <w:lang w:val="bg-BG"/>
        </w:rPr>
      </w:pPr>
    </w:p>
    <w:p w14:paraId="55C43D3E" w14:textId="7C481960" w:rsidR="007A4659" w:rsidRPr="005B2516" w:rsidRDefault="007A4659" w:rsidP="007A4659">
      <w:pPr>
        <w:keepNext/>
        <w:jc w:val="center"/>
        <w:rPr>
          <w:b/>
          <w:lang w:val="bg-BG"/>
        </w:rPr>
      </w:pPr>
      <w:r w:rsidRPr="005B2516">
        <w:rPr>
          <w:b/>
          <w:lang w:val="bg-BG"/>
        </w:rPr>
        <w:t>При</w:t>
      </w:r>
      <w:r w:rsidR="00007B80" w:rsidRPr="005B2516">
        <w:rPr>
          <w:b/>
          <w:lang w:val="bg-BG"/>
        </w:rPr>
        <w:t xml:space="preserve"> </w:t>
      </w:r>
      <w:r w:rsidRPr="005B2516">
        <w:rPr>
          <w:b/>
          <w:lang w:val="bg-BG"/>
        </w:rPr>
        <w:t>случаи</w:t>
      </w:r>
      <w:r w:rsidR="00007B80" w:rsidRPr="005B2516">
        <w:rPr>
          <w:b/>
          <w:lang w:val="bg-BG"/>
        </w:rPr>
        <w:t xml:space="preserve"> </w:t>
      </w:r>
      <w:r w:rsidRPr="005B2516">
        <w:rPr>
          <w:b/>
          <w:lang w:val="bg-BG"/>
        </w:rPr>
        <w:t>с</w:t>
      </w:r>
      <w:r w:rsidR="00007B80" w:rsidRPr="005B2516">
        <w:rPr>
          <w:b/>
          <w:lang w:val="bg-BG"/>
        </w:rPr>
        <w:t xml:space="preserve"> </w:t>
      </w:r>
      <w:r w:rsidRPr="005B2516">
        <w:rPr>
          <w:b/>
          <w:lang w:val="bg-BG"/>
        </w:rPr>
        <w:t>фактическа</w:t>
      </w:r>
      <w:r w:rsidR="00007B80" w:rsidRPr="005B2516">
        <w:rPr>
          <w:b/>
          <w:lang w:val="bg-BG"/>
        </w:rPr>
        <w:t xml:space="preserve"> </w:t>
      </w:r>
      <w:r w:rsidRPr="005B2516">
        <w:rPr>
          <w:b/>
          <w:lang w:val="bg-BG"/>
        </w:rPr>
        <w:t>сложност</w:t>
      </w:r>
    </w:p>
    <w:tbl>
      <w:tblPr>
        <w:tblStyle w:val="TableGrid"/>
        <w:tblW w:w="5000" w:type="pct"/>
        <w:tblLook w:val="0620" w:firstRow="1" w:lastRow="0" w:firstColumn="0" w:lastColumn="0" w:noHBand="1" w:noVBand="1"/>
      </w:tblPr>
      <w:tblGrid>
        <w:gridCol w:w="3072"/>
        <w:gridCol w:w="1914"/>
        <w:gridCol w:w="1872"/>
        <w:gridCol w:w="4821"/>
        <w:gridCol w:w="1535"/>
      </w:tblGrid>
      <w:tr w:rsidR="001375D8" w:rsidRPr="005B2516" w14:paraId="54CEC310" w14:textId="4D6D2964" w:rsidTr="00ED1461">
        <w:trPr>
          <w:tblHeader/>
        </w:trPr>
        <w:tc>
          <w:tcPr>
            <w:tcW w:w="1162" w:type="pct"/>
            <w:shd w:val="clear" w:color="auto" w:fill="D9D9D9" w:themeFill="background1" w:themeFillShade="D9"/>
          </w:tcPr>
          <w:p w14:paraId="646E56CD" w14:textId="77777777" w:rsidR="001375D8" w:rsidRPr="005B2516" w:rsidRDefault="001375D8" w:rsidP="001375D8">
            <w:pPr>
              <w:pStyle w:val="BodyText"/>
              <w:jc w:val="left"/>
              <w:rPr>
                <w:b/>
                <w:sz w:val="20"/>
                <w:lang w:val="bg-BG"/>
              </w:rPr>
            </w:pPr>
            <w:r w:rsidRPr="005B2516">
              <w:rPr>
                <w:b/>
                <w:sz w:val="20"/>
                <w:lang w:val="bg-BG"/>
              </w:rPr>
              <w:t>Дейност</w:t>
            </w:r>
          </w:p>
        </w:tc>
        <w:tc>
          <w:tcPr>
            <w:tcW w:w="724" w:type="pct"/>
            <w:shd w:val="clear" w:color="auto" w:fill="D9D9D9" w:themeFill="background1" w:themeFillShade="D9"/>
          </w:tcPr>
          <w:p w14:paraId="7804EA29" w14:textId="46293341" w:rsidR="001375D8" w:rsidRPr="005B2516" w:rsidRDefault="001375D8" w:rsidP="001375D8">
            <w:pPr>
              <w:pStyle w:val="BodyText"/>
              <w:jc w:val="left"/>
              <w:rPr>
                <w:b/>
                <w:sz w:val="20"/>
                <w:lang w:val="bg-BG"/>
              </w:rPr>
            </w:pPr>
            <w:r w:rsidRPr="005B2516">
              <w:rPr>
                <w:b/>
                <w:sz w:val="20"/>
                <w:lang w:val="bg-BG"/>
              </w:rPr>
              <w:t>Отговорно лице</w:t>
            </w:r>
          </w:p>
        </w:tc>
        <w:tc>
          <w:tcPr>
            <w:tcW w:w="708" w:type="pct"/>
            <w:shd w:val="clear" w:color="auto" w:fill="D9D9D9" w:themeFill="background1" w:themeFillShade="D9"/>
          </w:tcPr>
          <w:p w14:paraId="6F98121D" w14:textId="77777777" w:rsidR="001375D8" w:rsidRPr="005B2516" w:rsidRDefault="001375D8" w:rsidP="001375D8">
            <w:pPr>
              <w:pStyle w:val="BodyText"/>
              <w:jc w:val="left"/>
              <w:rPr>
                <w:b/>
                <w:sz w:val="20"/>
                <w:lang w:val="bg-BG"/>
              </w:rPr>
            </w:pPr>
            <w:r w:rsidRPr="005B2516">
              <w:rPr>
                <w:b/>
                <w:sz w:val="20"/>
                <w:lang w:val="bg-BG"/>
              </w:rPr>
              <w:t>Срок</w:t>
            </w:r>
          </w:p>
        </w:tc>
        <w:tc>
          <w:tcPr>
            <w:tcW w:w="1824" w:type="pct"/>
            <w:shd w:val="clear" w:color="auto" w:fill="D9D9D9" w:themeFill="background1" w:themeFillShade="D9"/>
          </w:tcPr>
          <w:p w14:paraId="37FBE00A" w14:textId="77777777" w:rsidR="001375D8" w:rsidRPr="005B2516" w:rsidRDefault="001375D8" w:rsidP="001375D8">
            <w:pPr>
              <w:pStyle w:val="BodyText"/>
              <w:jc w:val="left"/>
              <w:rPr>
                <w:b/>
                <w:sz w:val="20"/>
                <w:lang w:val="bg-BG"/>
              </w:rPr>
            </w:pPr>
            <w:r w:rsidRPr="005B2516">
              <w:rPr>
                <w:b/>
                <w:sz w:val="20"/>
                <w:lang w:val="bg-BG"/>
              </w:rPr>
              <w:t>Забележка</w:t>
            </w:r>
          </w:p>
        </w:tc>
        <w:tc>
          <w:tcPr>
            <w:tcW w:w="581" w:type="pct"/>
            <w:shd w:val="clear" w:color="auto" w:fill="D9D9D9" w:themeFill="background1" w:themeFillShade="D9"/>
          </w:tcPr>
          <w:p w14:paraId="6FD9B95E" w14:textId="22A60A43" w:rsidR="001375D8" w:rsidRPr="005B2516" w:rsidRDefault="001375D8" w:rsidP="001375D8">
            <w:pPr>
              <w:pStyle w:val="BodyText"/>
              <w:jc w:val="left"/>
              <w:rPr>
                <w:b/>
                <w:sz w:val="20"/>
                <w:lang w:val="bg-BG"/>
              </w:rPr>
            </w:pPr>
            <w:r w:rsidRPr="005B2516">
              <w:rPr>
                <w:b/>
                <w:sz w:val="20"/>
                <w:lang w:val="bg-BG"/>
              </w:rPr>
              <w:t>Изпълнение</w:t>
            </w:r>
          </w:p>
        </w:tc>
      </w:tr>
      <w:tr w:rsidR="001375D8" w:rsidRPr="005B2516" w14:paraId="3CF288D5" w14:textId="0EA93566" w:rsidTr="00ED1461">
        <w:tc>
          <w:tcPr>
            <w:tcW w:w="1162" w:type="pct"/>
          </w:tcPr>
          <w:p w14:paraId="1B1E1814" w14:textId="2B01C706" w:rsidR="001375D8" w:rsidRPr="005B2516" w:rsidRDefault="001375D8" w:rsidP="001375D8">
            <w:pPr>
              <w:pStyle w:val="BodyText"/>
              <w:jc w:val="left"/>
              <w:rPr>
                <w:sz w:val="20"/>
                <w:lang w:val="bg-BG"/>
              </w:rPr>
            </w:pPr>
            <w:r w:rsidRPr="005B2516">
              <w:rPr>
                <w:sz w:val="20"/>
                <w:lang w:val="bg-BG"/>
              </w:rPr>
              <w:t>Откриване на процедура за възлагане изготвянето на доклад за оздравителни мерки по реда на Закона за обществените поръчки (чл. 34, ал. 1 ЗОПОЕЩ)</w:t>
            </w:r>
          </w:p>
        </w:tc>
        <w:tc>
          <w:tcPr>
            <w:tcW w:w="724" w:type="pct"/>
          </w:tcPr>
          <w:p w14:paraId="6C8E73E1" w14:textId="31C9A566" w:rsidR="001375D8" w:rsidRPr="005B2516" w:rsidRDefault="001375D8" w:rsidP="001375D8">
            <w:pPr>
              <w:pStyle w:val="BodyText"/>
              <w:jc w:val="left"/>
              <w:rPr>
                <w:sz w:val="20"/>
                <w:lang w:val="bg-BG"/>
              </w:rPr>
            </w:pPr>
            <w:r w:rsidRPr="005B2516">
              <w:rPr>
                <w:sz w:val="20"/>
                <w:lang w:val="bg-BG"/>
              </w:rPr>
              <w:t>Министърът на околната среда и водите</w:t>
            </w:r>
          </w:p>
        </w:tc>
        <w:tc>
          <w:tcPr>
            <w:tcW w:w="708" w:type="pct"/>
          </w:tcPr>
          <w:p w14:paraId="30007CEB" w14:textId="6D75025F" w:rsidR="001375D8" w:rsidRPr="005B2516" w:rsidRDefault="001375D8" w:rsidP="001375D8">
            <w:pPr>
              <w:pStyle w:val="BodyText"/>
              <w:jc w:val="left"/>
              <w:rPr>
                <w:sz w:val="20"/>
                <w:lang w:val="bg-BG"/>
              </w:rPr>
            </w:pPr>
            <w:r w:rsidRPr="005B2516">
              <w:rPr>
                <w:sz w:val="20"/>
                <w:lang w:val="bg-BG"/>
              </w:rPr>
              <w:t xml:space="preserve">14 дни след получаване на предложението по чл. 33, ал. 5 от ЗОПОЕЩ </w:t>
            </w:r>
          </w:p>
        </w:tc>
        <w:tc>
          <w:tcPr>
            <w:tcW w:w="1824" w:type="pct"/>
          </w:tcPr>
          <w:p w14:paraId="1DC518B8" w14:textId="203D3F4B" w:rsidR="001375D8" w:rsidRPr="005B2516" w:rsidRDefault="001375D8" w:rsidP="001375D8">
            <w:pPr>
              <w:pStyle w:val="BodyText"/>
              <w:jc w:val="left"/>
              <w:rPr>
                <w:sz w:val="20"/>
                <w:lang w:val="bg-BG"/>
              </w:rPr>
            </w:pPr>
            <w:r w:rsidRPr="005B2516">
              <w:rPr>
                <w:sz w:val="20"/>
                <w:lang w:val="bg-BG"/>
              </w:rPr>
              <w:t>Изготвянето на доклада се възлага на експерти с компетентност в областта на опазването на местообитанията и защитените видове, съответно на водите и водните тела, на почвите и други, които отговарят на изискванията, посочени в чл. 34, ал. 2 от ЗОПОЕЩ.</w:t>
            </w:r>
          </w:p>
          <w:p w14:paraId="2D51FA0D" w14:textId="2FE2E0D3" w:rsidR="001375D8" w:rsidRPr="005B2516" w:rsidRDefault="001375D8" w:rsidP="001375D8">
            <w:pPr>
              <w:pStyle w:val="BodyText"/>
              <w:jc w:val="left"/>
              <w:rPr>
                <w:sz w:val="20"/>
                <w:lang w:val="bg-BG"/>
              </w:rPr>
            </w:pPr>
            <w:r w:rsidRPr="005B2516">
              <w:rPr>
                <w:sz w:val="20"/>
                <w:lang w:val="bg-BG"/>
              </w:rPr>
              <w:t>(чл. 34, ал. 2, т. 1-3 ЗОПОЕЩ)</w:t>
            </w:r>
          </w:p>
        </w:tc>
        <w:tc>
          <w:tcPr>
            <w:tcW w:w="581" w:type="pct"/>
          </w:tcPr>
          <w:p w14:paraId="56E46356"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12C3C086"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0C72536A" w14:textId="77777777" w:rsidR="001375D8" w:rsidRPr="005B2516" w:rsidRDefault="001375D8" w:rsidP="001375D8">
            <w:pPr>
              <w:pStyle w:val="BodyText"/>
              <w:jc w:val="left"/>
              <w:rPr>
                <w:sz w:val="20"/>
                <w:lang w:val="bg-BG"/>
              </w:rPr>
            </w:pPr>
          </w:p>
        </w:tc>
      </w:tr>
      <w:tr w:rsidR="001375D8" w:rsidRPr="005B2516" w14:paraId="711904CA" w14:textId="18F6B651" w:rsidTr="00ED1461">
        <w:tc>
          <w:tcPr>
            <w:tcW w:w="1162" w:type="pct"/>
          </w:tcPr>
          <w:p w14:paraId="3F78317D" w14:textId="50A48686" w:rsidR="001375D8" w:rsidRPr="005B2516" w:rsidRDefault="001375D8" w:rsidP="001375D8">
            <w:pPr>
              <w:pStyle w:val="BodyText"/>
              <w:jc w:val="left"/>
              <w:rPr>
                <w:sz w:val="20"/>
                <w:lang w:val="bg-BG"/>
              </w:rPr>
            </w:pPr>
            <w:r w:rsidRPr="005B2516">
              <w:rPr>
                <w:sz w:val="20"/>
                <w:lang w:val="bg-BG"/>
              </w:rPr>
              <w:lastRenderedPageBreak/>
              <w:t>Изготвяне на доклад за оздравителни мерки  и представяне на министъра на околната среда и водите (чл. 34, ал. 3 от ЗОПОЕЩ)</w:t>
            </w:r>
          </w:p>
        </w:tc>
        <w:tc>
          <w:tcPr>
            <w:tcW w:w="724" w:type="pct"/>
          </w:tcPr>
          <w:p w14:paraId="010F67A6" w14:textId="4F99415F" w:rsidR="001375D8" w:rsidRPr="005B2516" w:rsidRDefault="001375D8" w:rsidP="001375D8">
            <w:pPr>
              <w:pStyle w:val="BodyText"/>
              <w:jc w:val="left"/>
              <w:rPr>
                <w:sz w:val="20"/>
                <w:lang w:val="bg-BG"/>
              </w:rPr>
            </w:pPr>
            <w:r w:rsidRPr="005B2516">
              <w:rPr>
                <w:sz w:val="20"/>
                <w:lang w:val="bg-BG"/>
              </w:rPr>
              <w:t>Експертите, на които е възложен</w:t>
            </w:r>
          </w:p>
          <w:p w14:paraId="4707F99C" w14:textId="3A9059A5" w:rsidR="001375D8" w:rsidRPr="005B2516" w:rsidRDefault="001375D8" w:rsidP="001375D8">
            <w:pPr>
              <w:pStyle w:val="BodyText"/>
              <w:jc w:val="left"/>
              <w:rPr>
                <w:sz w:val="20"/>
                <w:lang w:val="bg-BG"/>
              </w:rPr>
            </w:pPr>
            <w:r w:rsidRPr="005B2516">
              <w:rPr>
                <w:sz w:val="20"/>
                <w:lang w:val="bg-BG"/>
              </w:rPr>
              <w:t>(по чл. 34, ал.2 от ЗОПОЕЩ)</w:t>
            </w:r>
          </w:p>
        </w:tc>
        <w:tc>
          <w:tcPr>
            <w:tcW w:w="708" w:type="pct"/>
          </w:tcPr>
          <w:p w14:paraId="17FFB941" w14:textId="3D1EFC78" w:rsidR="001375D8" w:rsidRPr="005B2516" w:rsidRDefault="001375D8" w:rsidP="001375D8">
            <w:pPr>
              <w:pStyle w:val="BodyText"/>
              <w:jc w:val="left"/>
              <w:rPr>
                <w:sz w:val="20"/>
                <w:lang w:val="bg-BG"/>
              </w:rPr>
            </w:pPr>
            <w:r w:rsidRPr="005B2516">
              <w:rPr>
                <w:sz w:val="20"/>
                <w:lang w:val="bg-BG"/>
              </w:rPr>
              <w:t>6 месеца от възлагането</w:t>
            </w:r>
          </w:p>
        </w:tc>
        <w:tc>
          <w:tcPr>
            <w:tcW w:w="1824" w:type="pct"/>
          </w:tcPr>
          <w:p w14:paraId="4872C0EA" w14:textId="1E9601AD" w:rsidR="001375D8" w:rsidRPr="005B2516" w:rsidRDefault="001375D8" w:rsidP="001375D8">
            <w:pPr>
              <w:pStyle w:val="BodyText"/>
              <w:jc w:val="left"/>
              <w:rPr>
                <w:sz w:val="20"/>
                <w:lang w:val="bg-BG"/>
              </w:rPr>
            </w:pPr>
            <w:r w:rsidRPr="005B2516">
              <w:rPr>
                <w:sz w:val="20"/>
                <w:lang w:val="bg-BG"/>
              </w:rPr>
              <w:t>Докладът съдържа информацията  по чл. 30, ал. 2 от ЗОПОЕЩ.</w:t>
            </w:r>
          </w:p>
          <w:p w14:paraId="755FA3BA" w14:textId="199ACFDE" w:rsidR="001375D8" w:rsidRPr="005B2516" w:rsidRDefault="001375D8" w:rsidP="001375D8">
            <w:pPr>
              <w:pStyle w:val="BodyText"/>
              <w:jc w:val="left"/>
              <w:rPr>
                <w:sz w:val="20"/>
                <w:lang w:val="bg-BG"/>
              </w:rPr>
            </w:pPr>
            <w:r w:rsidRPr="005B2516">
              <w:rPr>
                <w:sz w:val="20"/>
                <w:lang w:val="bg-BG"/>
              </w:rPr>
              <w:t>Органите на изпълнителната власт, както и лицата по чл. 21 от ЗООС, които разполагат с необходимата информация за изготвянето на доклада са длъжни да я предоставят на министъра на околната среда и водите по служебен път. (чл. 34, ал. 4 ЗОПОЕЩ)</w:t>
            </w:r>
          </w:p>
        </w:tc>
        <w:tc>
          <w:tcPr>
            <w:tcW w:w="581" w:type="pct"/>
          </w:tcPr>
          <w:p w14:paraId="7ABD85D4"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53C41C36"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4BBD0CBA" w14:textId="77777777" w:rsidR="001375D8" w:rsidRPr="005B2516" w:rsidRDefault="001375D8" w:rsidP="001375D8">
            <w:pPr>
              <w:pStyle w:val="BodyText"/>
              <w:jc w:val="left"/>
              <w:rPr>
                <w:sz w:val="20"/>
                <w:lang w:val="bg-BG"/>
              </w:rPr>
            </w:pPr>
          </w:p>
        </w:tc>
      </w:tr>
      <w:tr w:rsidR="001375D8" w:rsidRPr="005B2516" w14:paraId="68F1E055" w14:textId="2E9E2A77" w:rsidTr="00ED1461">
        <w:trPr>
          <w:trHeight w:val="1007"/>
        </w:trPr>
        <w:tc>
          <w:tcPr>
            <w:tcW w:w="1162" w:type="pct"/>
          </w:tcPr>
          <w:p w14:paraId="67D99AB6" w14:textId="72845FCA" w:rsidR="001375D8" w:rsidRPr="005B2516" w:rsidRDefault="001375D8" w:rsidP="001375D8">
            <w:pPr>
              <w:pStyle w:val="BodyText"/>
              <w:jc w:val="left"/>
              <w:rPr>
                <w:sz w:val="20"/>
                <w:lang w:val="bg-BG"/>
              </w:rPr>
            </w:pPr>
            <w:r w:rsidRPr="005B2516">
              <w:rPr>
                <w:sz w:val="20"/>
                <w:lang w:val="bg-BG"/>
              </w:rPr>
              <w:t>Оценка на пълнотата на доклада и изготвяне на проект на заповед за оздравителните мерки (чл. 34, ал. 5 ЗОПОЕЩ)</w:t>
            </w:r>
          </w:p>
        </w:tc>
        <w:tc>
          <w:tcPr>
            <w:tcW w:w="724" w:type="pct"/>
          </w:tcPr>
          <w:p w14:paraId="22113686" w14:textId="441E3A81" w:rsidR="001375D8" w:rsidRPr="005B2516" w:rsidRDefault="001375D8" w:rsidP="001375D8">
            <w:pPr>
              <w:pStyle w:val="BodyText"/>
              <w:jc w:val="left"/>
              <w:rPr>
                <w:sz w:val="20"/>
                <w:lang w:val="bg-BG"/>
              </w:rPr>
            </w:pPr>
            <w:r w:rsidRPr="005B2516">
              <w:rPr>
                <w:sz w:val="20"/>
                <w:lang w:val="bg-BG"/>
              </w:rPr>
              <w:t>Министърът на околната среда и водите</w:t>
            </w:r>
          </w:p>
        </w:tc>
        <w:tc>
          <w:tcPr>
            <w:tcW w:w="708" w:type="pct"/>
          </w:tcPr>
          <w:p w14:paraId="09657692" w14:textId="5AE1381D" w:rsidR="001375D8" w:rsidRPr="005B2516" w:rsidRDefault="001375D8" w:rsidP="001375D8">
            <w:pPr>
              <w:pStyle w:val="BodyText"/>
              <w:jc w:val="left"/>
              <w:rPr>
                <w:sz w:val="20"/>
                <w:lang w:val="bg-BG"/>
              </w:rPr>
            </w:pPr>
            <w:r w:rsidRPr="005B2516">
              <w:rPr>
                <w:sz w:val="20"/>
                <w:lang w:val="bg-BG"/>
              </w:rPr>
              <w:t xml:space="preserve">14 дни от получаването на доклада </w:t>
            </w:r>
          </w:p>
        </w:tc>
        <w:tc>
          <w:tcPr>
            <w:tcW w:w="1824" w:type="pct"/>
          </w:tcPr>
          <w:p w14:paraId="148261E2" w14:textId="77777777" w:rsidR="001375D8" w:rsidRPr="005B2516" w:rsidRDefault="001375D8" w:rsidP="001375D8">
            <w:pPr>
              <w:pStyle w:val="BodyText"/>
              <w:jc w:val="left"/>
              <w:rPr>
                <w:sz w:val="20"/>
                <w:lang w:val="bg-BG"/>
              </w:rPr>
            </w:pPr>
          </w:p>
        </w:tc>
        <w:tc>
          <w:tcPr>
            <w:tcW w:w="581" w:type="pct"/>
          </w:tcPr>
          <w:p w14:paraId="257B29BF"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00FD4DF8"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04CFEA7B" w14:textId="77777777" w:rsidR="001375D8" w:rsidRPr="005B2516" w:rsidRDefault="001375D8" w:rsidP="001375D8">
            <w:pPr>
              <w:pStyle w:val="BodyText"/>
              <w:jc w:val="left"/>
              <w:rPr>
                <w:sz w:val="20"/>
                <w:lang w:val="bg-BG"/>
              </w:rPr>
            </w:pPr>
          </w:p>
        </w:tc>
      </w:tr>
      <w:tr w:rsidR="001375D8" w:rsidRPr="005B2516" w14:paraId="1862594F" w14:textId="37631C98" w:rsidTr="00ED1461">
        <w:tc>
          <w:tcPr>
            <w:tcW w:w="1162" w:type="pct"/>
          </w:tcPr>
          <w:p w14:paraId="223816CA" w14:textId="0916E21B" w:rsidR="001375D8" w:rsidRPr="005B2516" w:rsidRDefault="001375D8" w:rsidP="001375D8">
            <w:pPr>
              <w:pStyle w:val="BodyText"/>
              <w:jc w:val="left"/>
              <w:rPr>
                <w:sz w:val="20"/>
                <w:lang w:val="bg-BG"/>
              </w:rPr>
            </w:pPr>
            <w:r w:rsidRPr="005B2516">
              <w:rPr>
                <w:sz w:val="20"/>
                <w:lang w:val="bg-BG"/>
              </w:rPr>
              <w:t>Допълване на доклада (чл. 34, ал. 6  ЗОПОЕЩ)</w:t>
            </w:r>
          </w:p>
        </w:tc>
        <w:tc>
          <w:tcPr>
            <w:tcW w:w="724" w:type="pct"/>
          </w:tcPr>
          <w:p w14:paraId="5CCF0B2A" w14:textId="191D5ED5" w:rsidR="001375D8" w:rsidRPr="005B2516" w:rsidRDefault="001375D8" w:rsidP="001375D8">
            <w:pPr>
              <w:pStyle w:val="BodyText"/>
              <w:jc w:val="left"/>
              <w:rPr>
                <w:sz w:val="20"/>
                <w:lang w:val="bg-BG"/>
              </w:rPr>
            </w:pPr>
            <w:r w:rsidRPr="005B2516">
              <w:rPr>
                <w:sz w:val="20"/>
                <w:lang w:val="bg-BG"/>
              </w:rPr>
              <w:t>Експертите, на които е възложен</w:t>
            </w:r>
          </w:p>
          <w:p w14:paraId="0DEC248D" w14:textId="1FA3E361" w:rsidR="001375D8" w:rsidRPr="005B2516" w:rsidRDefault="001375D8" w:rsidP="001375D8">
            <w:pPr>
              <w:pStyle w:val="BodyText"/>
              <w:jc w:val="left"/>
              <w:rPr>
                <w:sz w:val="20"/>
                <w:lang w:val="bg-BG"/>
              </w:rPr>
            </w:pPr>
            <w:r w:rsidRPr="005B2516">
              <w:rPr>
                <w:sz w:val="20"/>
                <w:lang w:val="bg-BG"/>
              </w:rPr>
              <w:t>(по чл. 34, ал.2 от ЗОПОЕЩ)</w:t>
            </w:r>
          </w:p>
        </w:tc>
        <w:tc>
          <w:tcPr>
            <w:tcW w:w="708" w:type="pct"/>
          </w:tcPr>
          <w:p w14:paraId="3742E3FB" w14:textId="348F2A41" w:rsidR="001375D8" w:rsidRPr="005B2516" w:rsidRDefault="001375D8" w:rsidP="001375D8">
            <w:pPr>
              <w:pStyle w:val="BodyText"/>
              <w:jc w:val="left"/>
              <w:rPr>
                <w:sz w:val="20"/>
                <w:lang w:val="bg-BG"/>
              </w:rPr>
            </w:pPr>
            <w:r w:rsidRPr="005B2516">
              <w:rPr>
                <w:sz w:val="20"/>
                <w:lang w:val="bg-BG"/>
              </w:rPr>
              <w:t>30 дни</w:t>
            </w:r>
          </w:p>
        </w:tc>
        <w:tc>
          <w:tcPr>
            <w:tcW w:w="1824" w:type="pct"/>
          </w:tcPr>
          <w:p w14:paraId="1C30D4D9" w14:textId="37BFFDA1" w:rsidR="001375D8" w:rsidRPr="005B2516" w:rsidRDefault="001375D8" w:rsidP="001375D8">
            <w:pPr>
              <w:pStyle w:val="BodyText"/>
              <w:jc w:val="left"/>
              <w:rPr>
                <w:sz w:val="20"/>
                <w:lang w:val="bg-BG"/>
              </w:rPr>
            </w:pPr>
            <w:r w:rsidRPr="005B2516">
              <w:rPr>
                <w:sz w:val="20"/>
                <w:lang w:val="bg-BG"/>
              </w:rPr>
              <w:t>При констатирани пропуски органът по чл. 34, ал. 5 на ЗОПОЕЩ връща на експертите доклада за допълване в срок 30 дни. (чл. 34, ал. 6 ЗОПОЕЩ)</w:t>
            </w:r>
          </w:p>
        </w:tc>
        <w:tc>
          <w:tcPr>
            <w:tcW w:w="581" w:type="pct"/>
          </w:tcPr>
          <w:p w14:paraId="10A4E4CF"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20EA9824"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704CB7A0" w14:textId="77777777" w:rsidR="001375D8" w:rsidRPr="005B2516" w:rsidRDefault="001375D8" w:rsidP="001375D8">
            <w:pPr>
              <w:pStyle w:val="BodyText"/>
              <w:jc w:val="left"/>
              <w:rPr>
                <w:sz w:val="20"/>
                <w:lang w:val="bg-BG"/>
              </w:rPr>
            </w:pPr>
          </w:p>
        </w:tc>
      </w:tr>
      <w:tr w:rsidR="001375D8" w:rsidRPr="005B2516" w14:paraId="4E5ABDE8" w14:textId="4A2D6F1C" w:rsidTr="00ED1461">
        <w:tc>
          <w:tcPr>
            <w:tcW w:w="1162" w:type="pct"/>
          </w:tcPr>
          <w:p w14:paraId="1008E253" w14:textId="354BB0CF" w:rsidR="001375D8" w:rsidRPr="005B2516" w:rsidRDefault="001375D8" w:rsidP="001375D8">
            <w:pPr>
              <w:pStyle w:val="BodyText"/>
              <w:jc w:val="left"/>
              <w:rPr>
                <w:sz w:val="20"/>
                <w:lang w:val="bg-BG"/>
              </w:rPr>
            </w:pPr>
            <w:r w:rsidRPr="005B2516">
              <w:rPr>
                <w:sz w:val="20"/>
                <w:lang w:val="bg-BG"/>
              </w:rPr>
              <w:t>Обявяване на проекта на заповед (чл. 34, ал. 7 ЗОПОЕЩ)</w:t>
            </w:r>
          </w:p>
        </w:tc>
        <w:tc>
          <w:tcPr>
            <w:tcW w:w="724" w:type="pct"/>
          </w:tcPr>
          <w:p w14:paraId="3FDF4D97" w14:textId="76EA0A9B" w:rsidR="001375D8" w:rsidRPr="005B2516" w:rsidRDefault="001375D8" w:rsidP="001375D8">
            <w:pPr>
              <w:pStyle w:val="BodyText"/>
              <w:jc w:val="left"/>
              <w:rPr>
                <w:sz w:val="20"/>
                <w:lang w:val="bg-BG"/>
              </w:rPr>
            </w:pPr>
            <w:r w:rsidRPr="005B2516">
              <w:rPr>
                <w:sz w:val="20"/>
                <w:lang w:val="bg-BG"/>
              </w:rPr>
              <w:t>Министърът на околната среда и водите</w:t>
            </w:r>
          </w:p>
        </w:tc>
        <w:tc>
          <w:tcPr>
            <w:tcW w:w="708" w:type="pct"/>
          </w:tcPr>
          <w:p w14:paraId="74B05F9C" w14:textId="33004BF4" w:rsidR="001375D8" w:rsidRPr="005B2516" w:rsidRDefault="001375D8" w:rsidP="001375D8">
            <w:pPr>
              <w:pStyle w:val="BodyText"/>
              <w:jc w:val="left"/>
              <w:rPr>
                <w:sz w:val="20"/>
                <w:lang w:val="bg-BG"/>
              </w:rPr>
            </w:pPr>
            <w:r w:rsidRPr="005B2516">
              <w:rPr>
                <w:sz w:val="20"/>
                <w:lang w:val="bg-BG"/>
              </w:rPr>
              <w:t>3 дни от изтичане на срока по чл. 34, ал. 5 или 6 от ЗОПОЕЩ</w:t>
            </w:r>
          </w:p>
        </w:tc>
        <w:tc>
          <w:tcPr>
            <w:tcW w:w="1824" w:type="pct"/>
          </w:tcPr>
          <w:p w14:paraId="2D50E7FF" w14:textId="7D0D28AD" w:rsidR="001375D8" w:rsidRPr="005B2516" w:rsidRDefault="001375D8" w:rsidP="001375D8">
            <w:pPr>
              <w:pStyle w:val="BodyText"/>
              <w:jc w:val="left"/>
              <w:rPr>
                <w:sz w:val="20"/>
                <w:lang w:val="bg-BG"/>
              </w:rPr>
            </w:pPr>
            <w:r w:rsidRPr="005B2516">
              <w:rPr>
                <w:sz w:val="20"/>
                <w:shd w:val="clear" w:color="auto" w:fill="FEFEFE"/>
                <w:lang w:val="bg-BG"/>
              </w:rPr>
              <w:t>Министърът на околната среда и водите уведомява писмено за проекта на заповед по ал. 5 областния управител на областта, на чиято територия са причинени екологичните щети</w:t>
            </w:r>
            <w:r w:rsidRPr="005B2516">
              <w:rPr>
                <w:sz w:val="20"/>
                <w:lang w:val="bg-BG"/>
              </w:rPr>
              <w:t>.</w:t>
            </w:r>
          </w:p>
          <w:p w14:paraId="13E0F316" w14:textId="24D67F43" w:rsidR="001375D8" w:rsidRPr="005B2516" w:rsidRDefault="001375D8" w:rsidP="001375D8">
            <w:pPr>
              <w:pStyle w:val="BodyText"/>
              <w:jc w:val="left"/>
              <w:rPr>
                <w:sz w:val="20"/>
                <w:lang w:val="bg-BG"/>
              </w:rPr>
            </w:pPr>
            <w:r w:rsidRPr="005B2516">
              <w:rPr>
                <w:sz w:val="20"/>
                <w:lang w:val="bg-BG"/>
              </w:rPr>
              <w:t>Министърът на околната среда и водите обявява на интернет страницата си проекта на заповед, като обявата съдържа покана към обществеността да представи своите препоръки и становища в срок 14 дни.</w:t>
            </w:r>
          </w:p>
          <w:p w14:paraId="37DA577A" w14:textId="11885127" w:rsidR="001375D8" w:rsidRPr="005B2516" w:rsidRDefault="001375D8" w:rsidP="001375D8">
            <w:pPr>
              <w:pStyle w:val="BodyText"/>
              <w:jc w:val="left"/>
              <w:rPr>
                <w:sz w:val="20"/>
                <w:lang w:val="bg-BG"/>
              </w:rPr>
            </w:pPr>
            <w:r w:rsidRPr="005B2516">
              <w:rPr>
                <w:sz w:val="20"/>
                <w:lang w:val="bg-BG"/>
              </w:rPr>
              <w:t>Министърът на околната среда и водите поставя на видно място в административната сграда проекта на заповед.</w:t>
            </w:r>
          </w:p>
        </w:tc>
        <w:tc>
          <w:tcPr>
            <w:tcW w:w="581" w:type="pct"/>
          </w:tcPr>
          <w:p w14:paraId="62DB723B"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17BA3F21"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4C0C53EC" w14:textId="77777777" w:rsidR="001375D8" w:rsidRPr="005B2516" w:rsidRDefault="001375D8" w:rsidP="001375D8">
            <w:pPr>
              <w:pStyle w:val="BodyText"/>
              <w:jc w:val="left"/>
              <w:rPr>
                <w:sz w:val="20"/>
                <w:shd w:val="clear" w:color="auto" w:fill="FEFEFE"/>
                <w:lang w:val="bg-BG"/>
              </w:rPr>
            </w:pPr>
          </w:p>
        </w:tc>
      </w:tr>
      <w:tr w:rsidR="001375D8" w:rsidRPr="005B2516" w14:paraId="5923CD06" w14:textId="0FFC5AE8" w:rsidTr="00ED1461">
        <w:tc>
          <w:tcPr>
            <w:tcW w:w="1162" w:type="pct"/>
          </w:tcPr>
          <w:p w14:paraId="0A345E47" w14:textId="76DA1752" w:rsidR="001375D8" w:rsidRPr="005B2516" w:rsidRDefault="001375D8" w:rsidP="001375D8">
            <w:pPr>
              <w:pStyle w:val="BodyText"/>
              <w:jc w:val="left"/>
              <w:rPr>
                <w:sz w:val="20"/>
                <w:lang w:val="bg-BG"/>
              </w:rPr>
            </w:pPr>
            <w:r w:rsidRPr="005B2516">
              <w:rPr>
                <w:sz w:val="20"/>
                <w:lang w:val="bg-BG"/>
              </w:rPr>
              <w:lastRenderedPageBreak/>
              <w:t>Писмено уведомяване за проекта на заповед на кмета на общината, на чиято територия са причинени екологични щети (чл. 34, ал. 8 ЗОПОЕЩ)</w:t>
            </w:r>
          </w:p>
        </w:tc>
        <w:tc>
          <w:tcPr>
            <w:tcW w:w="724" w:type="pct"/>
          </w:tcPr>
          <w:p w14:paraId="161179FA" w14:textId="2EB21594" w:rsidR="001375D8" w:rsidRPr="005B2516" w:rsidRDefault="001375D8" w:rsidP="001375D8">
            <w:pPr>
              <w:pStyle w:val="BodyText"/>
              <w:jc w:val="left"/>
              <w:rPr>
                <w:sz w:val="20"/>
                <w:lang w:val="bg-BG"/>
              </w:rPr>
            </w:pPr>
            <w:r w:rsidRPr="005B2516">
              <w:rPr>
                <w:sz w:val="20"/>
                <w:lang w:val="bg-BG"/>
              </w:rPr>
              <w:t>Областният управител</w:t>
            </w:r>
          </w:p>
        </w:tc>
        <w:tc>
          <w:tcPr>
            <w:tcW w:w="708" w:type="pct"/>
          </w:tcPr>
          <w:p w14:paraId="3781176E" w14:textId="77777777" w:rsidR="001375D8" w:rsidRPr="005B2516" w:rsidRDefault="001375D8" w:rsidP="001375D8">
            <w:pPr>
              <w:pStyle w:val="BodyText"/>
              <w:jc w:val="left"/>
              <w:rPr>
                <w:sz w:val="20"/>
                <w:lang w:val="bg-BG"/>
              </w:rPr>
            </w:pPr>
          </w:p>
        </w:tc>
        <w:tc>
          <w:tcPr>
            <w:tcW w:w="1824" w:type="pct"/>
          </w:tcPr>
          <w:p w14:paraId="6E6CA5DC" w14:textId="77777777" w:rsidR="001375D8" w:rsidRPr="005B2516" w:rsidRDefault="001375D8" w:rsidP="001375D8">
            <w:pPr>
              <w:pStyle w:val="BodyText"/>
              <w:jc w:val="left"/>
              <w:rPr>
                <w:sz w:val="20"/>
                <w:lang w:val="bg-BG"/>
              </w:rPr>
            </w:pPr>
          </w:p>
        </w:tc>
        <w:tc>
          <w:tcPr>
            <w:tcW w:w="581" w:type="pct"/>
          </w:tcPr>
          <w:p w14:paraId="5F14902E"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32EC2195"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5F382569" w14:textId="77777777" w:rsidR="001375D8" w:rsidRPr="005B2516" w:rsidRDefault="001375D8" w:rsidP="001375D8">
            <w:pPr>
              <w:pStyle w:val="BodyText"/>
              <w:jc w:val="left"/>
              <w:rPr>
                <w:sz w:val="20"/>
                <w:lang w:val="bg-BG"/>
              </w:rPr>
            </w:pPr>
          </w:p>
        </w:tc>
      </w:tr>
      <w:tr w:rsidR="001375D8" w:rsidRPr="005B2516" w14:paraId="5FF95273" w14:textId="080010A7" w:rsidTr="00ED1461">
        <w:tc>
          <w:tcPr>
            <w:tcW w:w="1162" w:type="pct"/>
          </w:tcPr>
          <w:p w14:paraId="4D7D52CB" w14:textId="1299CD12" w:rsidR="001375D8" w:rsidRPr="005B2516" w:rsidRDefault="001375D8" w:rsidP="001375D8">
            <w:pPr>
              <w:pStyle w:val="BodyText"/>
              <w:jc w:val="left"/>
              <w:rPr>
                <w:sz w:val="20"/>
                <w:lang w:val="bg-BG"/>
              </w:rPr>
            </w:pPr>
            <w:r w:rsidRPr="005B2516">
              <w:rPr>
                <w:sz w:val="20"/>
                <w:lang w:val="bg-BG"/>
              </w:rPr>
              <w:t>Представяне на препоръки и становища (чл. 34, ал. 7 ЗОПОЕЩ)</w:t>
            </w:r>
          </w:p>
        </w:tc>
        <w:tc>
          <w:tcPr>
            <w:tcW w:w="724" w:type="pct"/>
          </w:tcPr>
          <w:p w14:paraId="5BDE1A00" w14:textId="77777777" w:rsidR="001375D8" w:rsidRPr="005B2516" w:rsidRDefault="001375D8" w:rsidP="001375D8">
            <w:pPr>
              <w:pStyle w:val="BodyText"/>
              <w:jc w:val="left"/>
              <w:rPr>
                <w:sz w:val="20"/>
                <w:lang w:val="bg-BG"/>
              </w:rPr>
            </w:pPr>
            <w:r w:rsidRPr="005B2516">
              <w:rPr>
                <w:sz w:val="20"/>
                <w:lang w:val="bg-BG"/>
              </w:rPr>
              <w:t>Обществеността</w:t>
            </w:r>
          </w:p>
        </w:tc>
        <w:tc>
          <w:tcPr>
            <w:tcW w:w="708" w:type="pct"/>
          </w:tcPr>
          <w:p w14:paraId="72984D2F" w14:textId="1D356507" w:rsidR="001375D8" w:rsidRPr="005B2516" w:rsidRDefault="001375D8" w:rsidP="001375D8">
            <w:pPr>
              <w:pStyle w:val="BodyText"/>
              <w:jc w:val="left"/>
              <w:rPr>
                <w:sz w:val="20"/>
                <w:lang w:val="bg-BG"/>
              </w:rPr>
            </w:pPr>
            <w:r w:rsidRPr="005B2516">
              <w:rPr>
                <w:sz w:val="20"/>
                <w:lang w:val="bg-BG"/>
              </w:rPr>
              <w:t>14 дни от публикуването на проекта на заповед.</w:t>
            </w:r>
          </w:p>
        </w:tc>
        <w:tc>
          <w:tcPr>
            <w:tcW w:w="1824" w:type="pct"/>
          </w:tcPr>
          <w:p w14:paraId="57D60673" w14:textId="53D52627" w:rsidR="001375D8" w:rsidRPr="005B2516" w:rsidRDefault="001375D8" w:rsidP="00ED1461">
            <w:pPr>
              <w:pStyle w:val="BodyText"/>
              <w:spacing w:before="0" w:after="0"/>
              <w:jc w:val="left"/>
              <w:rPr>
                <w:sz w:val="20"/>
                <w:lang w:val="bg-BG"/>
              </w:rPr>
            </w:pPr>
            <w:r w:rsidRPr="005B2516">
              <w:rPr>
                <w:sz w:val="20"/>
                <w:lang w:val="bg-BG"/>
              </w:rPr>
              <w:t xml:space="preserve">При подготовката на заповедта за прилагане на оздравителни мерки министърът на околната среда и водите взема под внимание и получените законосъобразни предложения по чл. 34, ал. 7 на ЗОПОЕЩ. </w:t>
            </w:r>
          </w:p>
          <w:p w14:paraId="48C245B7" w14:textId="60BE7EA8" w:rsidR="001375D8" w:rsidRPr="005B2516" w:rsidRDefault="001375D8" w:rsidP="00ED1461">
            <w:pPr>
              <w:pStyle w:val="BodyText"/>
              <w:spacing w:before="0" w:after="0"/>
              <w:jc w:val="left"/>
              <w:rPr>
                <w:sz w:val="20"/>
                <w:lang w:val="bg-BG"/>
              </w:rPr>
            </w:pPr>
            <w:r w:rsidRPr="005B2516">
              <w:rPr>
                <w:sz w:val="20"/>
                <w:lang w:val="bg-BG"/>
              </w:rPr>
              <w:t>(чл. 34, ал. 8 ЗОПОЕЩ)</w:t>
            </w:r>
          </w:p>
        </w:tc>
        <w:tc>
          <w:tcPr>
            <w:tcW w:w="581" w:type="pct"/>
          </w:tcPr>
          <w:p w14:paraId="27D1280C"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1DFA22D0"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058B928A" w14:textId="77777777" w:rsidR="001375D8" w:rsidRPr="005B2516" w:rsidRDefault="001375D8" w:rsidP="001375D8">
            <w:pPr>
              <w:pStyle w:val="BodyText"/>
              <w:jc w:val="left"/>
              <w:rPr>
                <w:sz w:val="20"/>
                <w:lang w:val="bg-BG"/>
              </w:rPr>
            </w:pPr>
          </w:p>
        </w:tc>
      </w:tr>
      <w:tr w:rsidR="001375D8" w:rsidRPr="005B2516" w14:paraId="177A24F5" w14:textId="568170A1" w:rsidTr="00ED1461">
        <w:tc>
          <w:tcPr>
            <w:tcW w:w="1162" w:type="pct"/>
          </w:tcPr>
          <w:p w14:paraId="7ADCDEDD" w14:textId="297B8BCA" w:rsidR="001375D8" w:rsidRPr="005B2516" w:rsidRDefault="001375D8" w:rsidP="001375D8">
            <w:pPr>
              <w:pStyle w:val="BodyText"/>
              <w:jc w:val="left"/>
              <w:rPr>
                <w:sz w:val="20"/>
                <w:lang w:val="bg-BG"/>
              </w:rPr>
            </w:pPr>
            <w:r w:rsidRPr="005B2516">
              <w:rPr>
                <w:sz w:val="20"/>
                <w:lang w:val="bg-BG"/>
              </w:rPr>
              <w:t>Издаване на заповед за прилагане на оздравителни мерки (чл. 34, ал. 10 ЗОПОЕЩ)</w:t>
            </w:r>
          </w:p>
        </w:tc>
        <w:tc>
          <w:tcPr>
            <w:tcW w:w="724" w:type="pct"/>
          </w:tcPr>
          <w:p w14:paraId="065EC35E" w14:textId="62A031A7" w:rsidR="001375D8" w:rsidRPr="005B2516" w:rsidRDefault="001375D8" w:rsidP="001375D8">
            <w:pPr>
              <w:pStyle w:val="BodyText"/>
              <w:jc w:val="left"/>
              <w:rPr>
                <w:sz w:val="20"/>
                <w:lang w:val="bg-BG"/>
              </w:rPr>
            </w:pPr>
            <w:r w:rsidRPr="005B2516">
              <w:rPr>
                <w:sz w:val="20"/>
                <w:lang w:val="bg-BG"/>
              </w:rPr>
              <w:t>Министърът на околната среда и водите</w:t>
            </w:r>
          </w:p>
        </w:tc>
        <w:tc>
          <w:tcPr>
            <w:tcW w:w="708" w:type="pct"/>
          </w:tcPr>
          <w:p w14:paraId="7C79A305" w14:textId="026805FA" w:rsidR="001375D8" w:rsidRPr="005B2516" w:rsidRDefault="001375D8" w:rsidP="001375D8">
            <w:pPr>
              <w:pStyle w:val="BodyText"/>
              <w:jc w:val="left"/>
              <w:rPr>
                <w:sz w:val="20"/>
                <w:lang w:val="bg-BG"/>
              </w:rPr>
            </w:pPr>
            <w:r w:rsidRPr="005B2516">
              <w:rPr>
                <w:sz w:val="20"/>
                <w:lang w:val="bg-BG"/>
              </w:rPr>
              <w:t>30 дни от изтичането на 14-дневния срок по чл. 34, ал. 7 от ЗОПОЕЩ</w:t>
            </w:r>
          </w:p>
        </w:tc>
        <w:tc>
          <w:tcPr>
            <w:tcW w:w="1824" w:type="pct"/>
          </w:tcPr>
          <w:p w14:paraId="616FE7A8" w14:textId="5662E706" w:rsidR="001375D8" w:rsidRPr="005B2516" w:rsidRDefault="001375D8" w:rsidP="00ED1461">
            <w:pPr>
              <w:pStyle w:val="BodyText"/>
              <w:spacing w:before="0" w:after="0"/>
              <w:jc w:val="left"/>
              <w:rPr>
                <w:sz w:val="20"/>
                <w:lang w:val="bg-BG"/>
              </w:rPr>
            </w:pPr>
            <w:r w:rsidRPr="005B2516">
              <w:rPr>
                <w:sz w:val="20"/>
                <w:lang w:val="bg-BG"/>
              </w:rPr>
              <w:t>Съдържанието на заповедта е съгласно чл. 33, ал. 11 от ЗОПОЕЩ.</w:t>
            </w:r>
          </w:p>
          <w:p w14:paraId="1D170727" w14:textId="26242447" w:rsidR="001375D8" w:rsidRPr="005B2516" w:rsidRDefault="001375D8" w:rsidP="00ED1461">
            <w:pPr>
              <w:pStyle w:val="BodyText"/>
              <w:spacing w:before="0" w:after="0"/>
              <w:jc w:val="left"/>
              <w:rPr>
                <w:sz w:val="20"/>
                <w:lang w:val="bg-BG"/>
              </w:rPr>
            </w:pPr>
            <w:r w:rsidRPr="005B2516">
              <w:rPr>
                <w:sz w:val="20"/>
                <w:lang w:val="bg-BG"/>
              </w:rPr>
              <w:t>Едновременно с издаването й, министърът на околната среда и водите публикува заповедта на интернет страницата си. Заповедта подлежи на обжалване по реда на Административно-процесуалния кодекс (чл. 34, ал. 11 ЗОПОЕЩ)</w:t>
            </w:r>
          </w:p>
        </w:tc>
        <w:tc>
          <w:tcPr>
            <w:tcW w:w="581" w:type="pct"/>
          </w:tcPr>
          <w:p w14:paraId="20163FDC"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109C9A8A"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3ECAA8AE" w14:textId="77777777" w:rsidR="001375D8" w:rsidRPr="005B2516" w:rsidRDefault="001375D8" w:rsidP="001375D8">
            <w:pPr>
              <w:pStyle w:val="BodyText"/>
              <w:jc w:val="left"/>
              <w:rPr>
                <w:sz w:val="20"/>
                <w:lang w:val="bg-BG"/>
              </w:rPr>
            </w:pPr>
          </w:p>
        </w:tc>
      </w:tr>
    </w:tbl>
    <w:p w14:paraId="4C0C268A" w14:textId="6FA05B8F" w:rsidR="007A4659" w:rsidRPr="005B2516" w:rsidRDefault="007A4659" w:rsidP="007A4659">
      <w:pPr>
        <w:keepNext/>
        <w:rPr>
          <w:b/>
          <w:lang w:val="bg-BG"/>
        </w:rPr>
      </w:pPr>
      <w:r w:rsidRPr="005B2516">
        <w:rPr>
          <w:b/>
          <w:lang w:val="bg-BG"/>
        </w:rPr>
        <w:t>Други</w:t>
      </w:r>
      <w:r w:rsidR="00007B80" w:rsidRPr="005B2516">
        <w:rPr>
          <w:b/>
          <w:lang w:val="bg-BG"/>
        </w:rPr>
        <w:t xml:space="preserve"> </w:t>
      </w:r>
      <w:r w:rsidRPr="005B2516">
        <w:rPr>
          <w:b/>
          <w:lang w:val="bg-BG"/>
        </w:rPr>
        <w:t>важни</w:t>
      </w:r>
      <w:r w:rsidR="00007B80" w:rsidRPr="005B2516">
        <w:rPr>
          <w:b/>
          <w:lang w:val="bg-BG"/>
        </w:rPr>
        <w:t xml:space="preserve"> </w:t>
      </w:r>
      <w:r w:rsidRPr="005B2516">
        <w:rPr>
          <w:b/>
          <w:lang w:val="bg-BG"/>
        </w:rPr>
        <w:t>разпоредби:</w:t>
      </w:r>
    </w:p>
    <w:p w14:paraId="092F6B8E" w14:textId="7DFD7DA2" w:rsidR="007A4659" w:rsidRPr="005B2516" w:rsidRDefault="007A4659" w:rsidP="001375D8">
      <w:pPr>
        <w:spacing w:before="0" w:after="0"/>
        <w:rPr>
          <w:lang w:val="bg-BG"/>
        </w:rPr>
      </w:pPr>
      <w:r w:rsidRPr="005B2516">
        <w:rPr>
          <w:lang w:val="bg-BG"/>
        </w:rPr>
        <w:t>В</w:t>
      </w:r>
      <w:r w:rsidR="00007B80" w:rsidRPr="005B2516">
        <w:rPr>
          <w:lang w:val="bg-BG"/>
        </w:rPr>
        <w:t xml:space="preserve"> </w:t>
      </w:r>
      <w:r w:rsidRPr="005B2516">
        <w:rPr>
          <w:lang w:val="bg-BG"/>
        </w:rPr>
        <w:t>случаи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причинени</w:t>
      </w:r>
      <w:r w:rsidR="00007B80" w:rsidRPr="005B2516">
        <w:rPr>
          <w:lang w:val="bg-BG"/>
        </w:rPr>
        <w:t xml:space="preserve"> </w:t>
      </w:r>
      <w:r w:rsidRPr="005B2516">
        <w:rPr>
          <w:lang w:val="bg-BG"/>
        </w:rPr>
        <w:t>екологични</w:t>
      </w:r>
      <w:r w:rsidR="00007B80" w:rsidRPr="005B2516">
        <w:rPr>
          <w:lang w:val="bg-BG"/>
        </w:rPr>
        <w:t xml:space="preserve"> </w:t>
      </w:r>
      <w:r w:rsidRPr="005B2516">
        <w:rPr>
          <w:lang w:val="bg-BG"/>
        </w:rPr>
        <w:t>щети,</w:t>
      </w:r>
      <w:r w:rsidR="00007B80" w:rsidRPr="005B2516">
        <w:rPr>
          <w:lang w:val="bg-BG"/>
        </w:rPr>
        <w:t xml:space="preserve"> </w:t>
      </w:r>
      <w:r w:rsidRPr="005B2516">
        <w:rPr>
          <w:lang w:val="bg-BG"/>
        </w:rPr>
        <w:t>когато</w:t>
      </w:r>
      <w:r w:rsidR="00007B80" w:rsidRPr="005B2516">
        <w:rPr>
          <w:lang w:val="bg-BG"/>
        </w:rPr>
        <w:t xml:space="preserve"> </w:t>
      </w:r>
      <w:r w:rsidRPr="005B2516">
        <w:rPr>
          <w:lang w:val="bg-BG"/>
        </w:rPr>
        <w:t>операторът</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предприеме</w:t>
      </w:r>
      <w:r w:rsidR="00007B80" w:rsidRPr="005B2516">
        <w:rPr>
          <w:lang w:val="bg-BG"/>
        </w:rPr>
        <w:t xml:space="preserve"> </w:t>
      </w:r>
      <w:r w:rsidRPr="005B2516">
        <w:rPr>
          <w:lang w:val="bg-BG"/>
        </w:rPr>
        <w:t>действията</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26,</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1,</w:t>
      </w:r>
      <w:r w:rsidR="00007B80" w:rsidRPr="005B2516">
        <w:rPr>
          <w:lang w:val="bg-BG"/>
        </w:rPr>
        <w:t xml:space="preserve"> </w:t>
      </w:r>
      <w:r w:rsidRPr="005B2516">
        <w:rPr>
          <w:lang w:val="bg-BG"/>
        </w:rPr>
        <w:t>т.</w:t>
      </w:r>
      <w:r w:rsidR="00007B80" w:rsidRPr="005B2516">
        <w:rPr>
          <w:lang w:val="bg-BG"/>
        </w:rPr>
        <w:t xml:space="preserve"> </w:t>
      </w:r>
      <w:r w:rsidRPr="005B2516">
        <w:rPr>
          <w:lang w:val="bg-BG"/>
        </w:rPr>
        <w:t>1,</w:t>
      </w:r>
      <w:r w:rsidR="00007B80" w:rsidRPr="005B2516">
        <w:rPr>
          <w:lang w:val="bg-BG"/>
        </w:rPr>
        <w:t xml:space="preserve"> </w:t>
      </w:r>
      <w:r w:rsidRPr="005B2516">
        <w:rPr>
          <w:lang w:val="bg-BG"/>
        </w:rPr>
        <w:t>министърът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околната</w:t>
      </w:r>
      <w:r w:rsidR="00007B80" w:rsidRPr="005B2516">
        <w:rPr>
          <w:lang w:val="bg-BG"/>
        </w:rPr>
        <w:t xml:space="preserve"> </w:t>
      </w:r>
      <w:r w:rsidRPr="005B2516">
        <w:rPr>
          <w:lang w:val="bg-BG"/>
        </w:rPr>
        <w:t>среда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водите</w:t>
      </w:r>
      <w:r w:rsidR="00007B80" w:rsidRPr="005B2516">
        <w:rPr>
          <w:lang w:val="bg-BG"/>
        </w:rPr>
        <w:t xml:space="preserve"> </w:t>
      </w:r>
      <w:r w:rsidRPr="005B2516">
        <w:rPr>
          <w:lang w:val="bg-BG"/>
        </w:rPr>
        <w:t>предприема</w:t>
      </w:r>
      <w:r w:rsidR="00007B80" w:rsidRPr="005B2516">
        <w:rPr>
          <w:lang w:val="bg-BG"/>
        </w:rPr>
        <w:t xml:space="preserve"> </w:t>
      </w:r>
      <w:r w:rsidRPr="005B2516">
        <w:rPr>
          <w:lang w:val="bg-BG"/>
        </w:rPr>
        <w:t>действия</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реда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33</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34</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ЗОПОЕЩ.</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35,</w:t>
      </w:r>
      <w:r w:rsidR="00007B80" w:rsidRPr="005B2516">
        <w:rPr>
          <w:lang w:val="bg-BG"/>
        </w:rPr>
        <w:t xml:space="preserve"> </w:t>
      </w:r>
      <w:r w:rsidRPr="005B2516">
        <w:rPr>
          <w:lang w:val="bg-BG"/>
        </w:rPr>
        <w:t>ал.1,</w:t>
      </w:r>
      <w:r w:rsidR="00007B80" w:rsidRPr="005B2516">
        <w:rPr>
          <w:lang w:val="bg-BG"/>
        </w:rPr>
        <w:t xml:space="preserve"> </w:t>
      </w:r>
      <w:r w:rsidRPr="005B2516">
        <w:rPr>
          <w:lang w:val="bg-BG"/>
        </w:rPr>
        <w:t>ЗОПОЕЩ)</w:t>
      </w:r>
    </w:p>
    <w:p w14:paraId="7B3DDDE1" w14:textId="26E8D0ED" w:rsidR="007A4659" w:rsidRPr="005B2516" w:rsidRDefault="007A4659" w:rsidP="001375D8">
      <w:pPr>
        <w:spacing w:before="0" w:after="0"/>
        <w:rPr>
          <w:lang w:val="bg-BG"/>
        </w:rPr>
      </w:pPr>
      <w:r w:rsidRPr="005B2516">
        <w:rPr>
          <w:lang w:val="bg-BG"/>
        </w:rPr>
        <w:t>В</w:t>
      </w:r>
      <w:r w:rsidR="00007B80" w:rsidRPr="005B2516">
        <w:rPr>
          <w:lang w:val="bg-BG"/>
        </w:rPr>
        <w:t xml:space="preserve"> </w:t>
      </w:r>
      <w:r w:rsidRPr="005B2516">
        <w:rPr>
          <w:lang w:val="bg-BG"/>
        </w:rPr>
        <w:t>случаи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причинени</w:t>
      </w:r>
      <w:r w:rsidR="00007B80" w:rsidRPr="005B2516">
        <w:rPr>
          <w:lang w:val="bg-BG"/>
        </w:rPr>
        <w:t xml:space="preserve"> </w:t>
      </w:r>
      <w:r w:rsidRPr="005B2516">
        <w:rPr>
          <w:lang w:val="bg-BG"/>
        </w:rPr>
        <w:t>екологични</w:t>
      </w:r>
      <w:r w:rsidR="00007B80" w:rsidRPr="005B2516">
        <w:rPr>
          <w:lang w:val="bg-BG"/>
        </w:rPr>
        <w:t xml:space="preserve"> </w:t>
      </w:r>
      <w:r w:rsidRPr="005B2516">
        <w:rPr>
          <w:lang w:val="bg-BG"/>
        </w:rPr>
        <w:t>щети,</w:t>
      </w:r>
      <w:r w:rsidR="00007B80" w:rsidRPr="005B2516">
        <w:rPr>
          <w:lang w:val="bg-BG"/>
        </w:rPr>
        <w:t xml:space="preserve"> </w:t>
      </w:r>
      <w:r w:rsidRPr="005B2516">
        <w:rPr>
          <w:lang w:val="bg-BG"/>
        </w:rPr>
        <w:t>когато</w:t>
      </w:r>
      <w:r w:rsidR="00007B80" w:rsidRPr="005B2516">
        <w:rPr>
          <w:lang w:val="bg-BG"/>
        </w:rPr>
        <w:t xml:space="preserve"> </w:t>
      </w:r>
      <w:r w:rsidRPr="005B2516">
        <w:rPr>
          <w:lang w:val="bg-BG"/>
        </w:rPr>
        <w:t>операторът</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успее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изпълни</w:t>
      </w:r>
      <w:r w:rsidR="00007B80" w:rsidRPr="005B2516">
        <w:rPr>
          <w:lang w:val="bg-BG"/>
        </w:rPr>
        <w:t xml:space="preserve"> </w:t>
      </w:r>
      <w:r w:rsidRPr="005B2516">
        <w:rPr>
          <w:lang w:val="bg-BG"/>
        </w:rPr>
        <w:t>задълженията</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26,</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1,</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27,</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30</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ако</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него</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може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поиска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покрие</w:t>
      </w:r>
      <w:r w:rsidR="00007B80" w:rsidRPr="005B2516">
        <w:rPr>
          <w:lang w:val="bg-BG"/>
        </w:rPr>
        <w:t xml:space="preserve"> </w:t>
      </w:r>
      <w:r w:rsidRPr="005B2516">
        <w:rPr>
          <w:lang w:val="bg-BG"/>
        </w:rPr>
        <w:t>разходите</w:t>
      </w:r>
      <w:r w:rsidR="00007B80" w:rsidRPr="005B2516">
        <w:rPr>
          <w:lang w:val="bg-BG"/>
        </w:rPr>
        <w:t xml:space="preserve"> </w:t>
      </w:r>
      <w:r w:rsidRPr="005B2516">
        <w:rPr>
          <w:lang w:val="bg-BG"/>
        </w:rPr>
        <w:t>съгласно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37,</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министърът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околната</w:t>
      </w:r>
      <w:r w:rsidR="00007B80" w:rsidRPr="005B2516">
        <w:rPr>
          <w:lang w:val="bg-BG"/>
        </w:rPr>
        <w:t xml:space="preserve"> </w:t>
      </w:r>
      <w:r w:rsidRPr="005B2516">
        <w:rPr>
          <w:lang w:val="bg-BG"/>
        </w:rPr>
        <w:t>среда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водите</w:t>
      </w:r>
      <w:r w:rsidR="00007B80" w:rsidRPr="005B2516">
        <w:rPr>
          <w:lang w:val="bg-BG"/>
        </w:rPr>
        <w:t xml:space="preserve"> </w:t>
      </w:r>
      <w:r w:rsidRPr="005B2516">
        <w:rPr>
          <w:lang w:val="bg-BG"/>
        </w:rPr>
        <w:t>може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предприеме</w:t>
      </w:r>
      <w:r w:rsidR="00007B80" w:rsidRPr="005B2516">
        <w:rPr>
          <w:lang w:val="bg-BG"/>
        </w:rPr>
        <w:t xml:space="preserve"> </w:t>
      </w:r>
      <w:r w:rsidRPr="005B2516">
        <w:rPr>
          <w:lang w:val="bg-BG"/>
        </w:rPr>
        <w:t>действия</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реда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33</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34.</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35,</w:t>
      </w:r>
      <w:r w:rsidR="00007B80" w:rsidRPr="005B2516">
        <w:rPr>
          <w:lang w:val="bg-BG"/>
        </w:rPr>
        <w:t xml:space="preserve"> </w:t>
      </w:r>
      <w:r w:rsidRPr="005B2516">
        <w:rPr>
          <w:lang w:val="bg-BG"/>
        </w:rPr>
        <w:t>ал.2,</w:t>
      </w:r>
      <w:r w:rsidR="00007B80" w:rsidRPr="005B2516">
        <w:rPr>
          <w:lang w:val="bg-BG"/>
        </w:rPr>
        <w:t xml:space="preserve"> </w:t>
      </w:r>
      <w:r w:rsidRPr="005B2516">
        <w:rPr>
          <w:lang w:val="bg-BG"/>
        </w:rPr>
        <w:t>ЗОПОЕЩ)</w:t>
      </w:r>
    </w:p>
    <w:p w14:paraId="0F7602E4" w14:textId="0653D3D9" w:rsidR="007A4659" w:rsidRPr="005B2516" w:rsidRDefault="007A4659" w:rsidP="001375D8">
      <w:pPr>
        <w:spacing w:before="0" w:after="0"/>
        <w:rPr>
          <w:lang w:val="bg-BG"/>
        </w:rPr>
      </w:pPr>
      <w:r w:rsidRPr="005B2516">
        <w:rPr>
          <w:lang w:val="bg-BG"/>
        </w:rPr>
        <w:t>В</w:t>
      </w:r>
      <w:r w:rsidR="00007B80" w:rsidRPr="005B2516">
        <w:rPr>
          <w:lang w:val="bg-BG"/>
        </w:rPr>
        <w:t xml:space="preserve"> </w:t>
      </w:r>
      <w:r w:rsidRPr="005B2516">
        <w:rPr>
          <w:lang w:val="bg-BG"/>
        </w:rPr>
        <w:t>случаи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причинени</w:t>
      </w:r>
      <w:r w:rsidR="00007B80" w:rsidRPr="005B2516">
        <w:rPr>
          <w:lang w:val="bg-BG"/>
        </w:rPr>
        <w:t xml:space="preserve"> </w:t>
      </w:r>
      <w:r w:rsidRPr="005B2516">
        <w:rPr>
          <w:lang w:val="bg-BG"/>
        </w:rPr>
        <w:t>екологични</w:t>
      </w:r>
      <w:r w:rsidR="00007B80" w:rsidRPr="005B2516">
        <w:rPr>
          <w:lang w:val="bg-BG"/>
        </w:rPr>
        <w:t xml:space="preserve"> </w:t>
      </w:r>
      <w:r w:rsidRPr="005B2516">
        <w:rPr>
          <w:lang w:val="bg-BG"/>
        </w:rPr>
        <w:t>щети,</w:t>
      </w:r>
      <w:r w:rsidR="00007B80" w:rsidRPr="005B2516">
        <w:rPr>
          <w:lang w:val="bg-BG"/>
        </w:rPr>
        <w:t xml:space="preserve"> </w:t>
      </w:r>
      <w:r w:rsidRPr="005B2516">
        <w:rPr>
          <w:lang w:val="bg-BG"/>
        </w:rPr>
        <w:t>когато</w:t>
      </w:r>
      <w:r w:rsidR="00007B80" w:rsidRPr="005B2516">
        <w:rPr>
          <w:lang w:val="bg-BG"/>
        </w:rPr>
        <w:t xml:space="preserve"> </w:t>
      </w:r>
      <w:r w:rsidRPr="005B2516">
        <w:rPr>
          <w:lang w:val="bg-BG"/>
        </w:rPr>
        <w:t>операторът</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успее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изпълни</w:t>
      </w:r>
      <w:r w:rsidR="00007B80" w:rsidRPr="005B2516">
        <w:rPr>
          <w:lang w:val="bg-BG"/>
        </w:rPr>
        <w:t xml:space="preserve"> </w:t>
      </w:r>
      <w:r w:rsidRPr="005B2516">
        <w:rPr>
          <w:lang w:val="bg-BG"/>
        </w:rPr>
        <w:t>задълженията,</w:t>
      </w:r>
      <w:r w:rsidR="00007B80" w:rsidRPr="005B2516">
        <w:rPr>
          <w:lang w:val="bg-BG"/>
        </w:rPr>
        <w:t xml:space="preserve"> </w:t>
      </w:r>
      <w:r w:rsidRPr="005B2516">
        <w:rPr>
          <w:lang w:val="bg-BG"/>
        </w:rPr>
        <w:t>предвидени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заповеди</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29,</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7</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32,</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ако</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него</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може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поиска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покрие</w:t>
      </w:r>
      <w:r w:rsidR="00007B80" w:rsidRPr="005B2516">
        <w:rPr>
          <w:lang w:val="bg-BG"/>
        </w:rPr>
        <w:t xml:space="preserve"> </w:t>
      </w:r>
      <w:r w:rsidRPr="005B2516">
        <w:rPr>
          <w:lang w:val="bg-BG"/>
        </w:rPr>
        <w:t>разходите</w:t>
      </w:r>
      <w:r w:rsidR="00007B80" w:rsidRPr="005B2516">
        <w:rPr>
          <w:lang w:val="bg-BG"/>
        </w:rPr>
        <w:t xml:space="preserve"> </w:t>
      </w:r>
      <w:r w:rsidRPr="005B2516">
        <w:rPr>
          <w:lang w:val="bg-BG"/>
        </w:rPr>
        <w:t>съгласно</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37,</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министърът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околната</w:t>
      </w:r>
      <w:r w:rsidR="00007B80" w:rsidRPr="005B2516">
        <w:rPr>
          <w:lang w:val="bg-BG"/>
        </w:rPr>
        <w:t xml:space="preserve"> </w:t>
      </w:r>
      <w:r w:rsidRPr="005B2516">
        <w:rPr>
          <w:lang w:val="bg-BG"/>
        </w:rPr>
        <w:t>среда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водите</w:t>
      </w:r>
      <w:r w:rsidR="00007B80" w:rsidRPr="005B2516">
        <w:rPr>
          <w:lang w:val="bg-BG"/>
        </w:rPr>
        <w:t xml:space="preserve"> </w:t>
      </w:r>
      <w:r w:rsidRPr="005B2516">
        <w:rPr>
          <w:lang w:val="bg-BG"/>
        </w:rPr>
        <w:t>определя</w:t>
      </w:r>
      <w:r w:rsidR="00007B80" w:rsidRPr="005B2516">
        <w:rPr>
          <w:lang w:val="bg-BG"/>
        </w:rPr>
        <w:t xml:space="preserve"> </w:t>
      </w:r>
      <w:r w:rsidRPr="005B2516">
        <w:rPr>
          <w:lang w:val="bg-BG"/>
        </w:rPr>
        <w:t>със</w:t>
      </w:r>
      <w:r w:rsidR="00007B80" w:rsidRPr="005B2516">
        <w:rPr>
          <w:lang w:val="bg-BG"/>
        </w:rPr>
        <w:t xml:space="preserve"> </w:t>
      </w:r>
      <w:r w:rsidRPr="005B2516">
        <w:rPr>
          <w:lang w:val="bg-BG"/>
        </w:rPr>
        <w:t>заповед</w:t>
      </w:r>
      <w:r w:rsidR="00007B80" w:rsidRPr="005B2516">
        <w:rPr>
          <w:lang w:val="bg-BG"/>
        </w:rPr>
        <w:t xml:space="preserve"> </w:t>
      </w:r>
      <w:r w:rsidRPr="005B2516">
        <w:rPr>
          <w:lang w:val="bg-BG"/>
        </w:rPr>
        <w:t>областен</w:t>
      </w:r>
      <w:r w:rsidR="00007B80" w:rsidRPr="005B2516">
        <w:rPr>
          <w:lang w:val="bg-BG"/>
        </w:rPr>
        <w:t xml:space="preserve"> </w:t>
      </w:r>
      <w:r w:rsidRPr="005B2516">
        <w:rPr>
          <w:lang w:val="bg-BG"/>
        </w:rPr>
        <w:t>управител,</w:t>
      </w:r>
      <w:r w:rsidR="00007B80" w:rsidRPr="005B2516">
        <w:rPr>
          <w:lang w:val="bg-BG"/>
        </w:rPr>
        <w:t xml:space="preserve"> </w:t>
      </w:r>
      <w:r w:rsidRPr="005B2516">
        <w:rPr>
          <w:lang w:val="bg-BG"/>
        </w:rPr>
        <w:t>отговорен</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прилагането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оздравителните</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35,</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3,</w:t>
      </w:r>
      <w:r w:rsidR="00007B80" w:rsidRPr="005B2516">
        <w:rPr>
          <w:lang w:val="bg-BG"/>
        </w:rPr>
        <w:t xml:space="preserve"> </w:t>
      </w:r>
      <w:r w:rsidRPr="005B2516">
        <w:rPr>
          <w:lang w:val="bg-BG"/>
        </w:rPr>
        <w:t>ЗОПОЕЩ).</w:t>
      </w:r>
    </w:p>
    <w:p w14:paraId="2AE11779" w14:textId="6BE6C4F6" w:rsidR="007A4659" w:rsidRPr="005B2516" w:rsidRDefault="007A4659" w:rsidP="001375D8">
      <w:pPr>
        <w:spacing w:before="0" w:after="0"/>
        <w:rPr>
          <w:lang w:val="bg-BG"/>
        </w:rPr>
      </w:pPr>
      <w:r w:rsidRPr="005B2516">
        <w:rPr>
          <w:lang w:val="bg-BG"/>
        </w:rPr>
        <w:t>Компетентните</w:t>
      </w:r>
      <w:r w:rsidR="00007B80" w:rsidRPr="005B2516">
        <w:rPr>
          <w:lang w:val="bg-BG"/>
        </w:rPr>
        <w:t xml:space="preserve"> </w:t>
      </w:r>
      <w:r w:rsidRPr="005B2516">
        <w:rPr>
          <w:lang w:val="bg-BG"/>
        </w:rPr>
        <w:t>органи</w:t>
      </w:r>
      <w:r w:rsidR="00007B80" w:rsidRPr="005B2516">
        <w:rPr>
          <w:lang w:val="bg-BG"/>
        </w:rPr>
        <w:t xml:space="preserve"> </w:t>
      </w:r>
      <w:r w:rsidRPr="005B2516">
        <w:rPr>
          <w:lang w:val="bg-BG"/>
        </w:rPr>
        <w:t>писмено</w:t>
      </w:r>
      <w:r w:rsidR="00007B80" w:rsidRPr="005B2516">
        <w:rPr>
          <w:lang w:val="bg-BG"/>
        </w:rPr>
        <w:t xml:space="preserve"> </w:t>
      </w:r>
      <w:r w:rsidRPr="005B2516">
        <w:rPr>
          <w:lang w:val="bg-BG"/>
        </w:rPr>
        <w:t>уведомяват</w:t>
      </w:r>
      <w:r w:rsidR="00007B80" w:rsidRPr="005B2516">
        <w:rPr>
          <w:lang w:val="bg-BG"/>
        </w:rPr>
        <w:t xml:space="preserve"> </w:t>
      </w:r>
      <w:r w:rsidRPr="005B2516">
        <w:rPr>
          <w:lang w:val="bg-BG"/>
        </w:rPr>
        <w:t>директора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съответната</w:t>
      </w:r>
      <w:r w:rsidR="00007B80" w:rsidRPr="005B2516">
        <w:rPr>
          <w:lang w:val="bg-BG"/>
        </w:rPr>
        <w:t xml:space="preserve"> </w:t>
      </w:r>
      <w:r w:rsidRPr="005B2516">
        <w:rPr>
          <w:lang w:val="bg-BG"/>
        </w:rPr>
        <w:t>регионална</w:t>
      </w:r>
      <w:r w:rsidR="00007B80" w:rsidRPr="005B2516">
        <w:rPr>
          <w:lang w:val="bg-BG"/>
        </w:rPr>
        <w:t xml:space="preserve"> </w:t>
      </w:r>
      <w:r w:rsidRPr="005B2516">
        <w:rPr>
          <w:lang w:val="bg-BG"/>
        </w:rPr>
        <w:t>здравна</w:t>
      </w:r>
      <w:r w:rsidR="00007B80" w:rsidRPr="005B2516">
        <w:rPr>
          <w:lang w:val="bg-BG"/>
        </w:rPr>
        <w:t xml:space="preserve"> </w:t>
      </w:r>
      <w:r w:rsidRPr="005B2516">
        <w:rPr>
          <w:lang w:val="bg-BG"/>
        </w:rPr>
        <w:t>инспекция</w:t>
      </w:r>
      <w:r w:rsidR="00007B80" w:rsidRPr="005B2516">
        <w:rPr>
          <w:lang w:val="bg-BG"/>
        </w:rPr>
        <w:t xml:space="preserve"> </w:t>
      </w:r>
      <w:r w:rsidRPr="005B2516">
        <w:rPr>
          <w:lang w:val="bg-BG"/>
        </w:rPr>
        <w:t>към</w:t>
      </w:r>
      <w:r w:rsidR="00007B80" w:rsidRPr="005B2516">
        <w:rPr>
          <w:lang w:val="bg-BG"/>
        </w:rPr>
        <w:t xml:space="preserve"> </w:t>
      </w:r>
      <w:r w:rsidRPr="005B2516">
        <w:rPr>
          <w:lang w:val="bg-BG"/>
        </w:rPr>
        <w:t>министъра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здравеопазването</w:t>
      </w:r>
      <w:r w:rsidR="00007B80" w:rsidRPr="005B2516">
        <w:rPr>
          <w:lang w:val="bg-BG"/>
        </w:rPr>
        <w:t xml:space="preserve"> </w:t>
      </w:r>
      <w:r w:rsidRPr="005B2516">
        <w:rPr>
          <w:lang w:val="bg-BG"/>
        </w:rPr>
        <w:t>при</w:t>
      </w:r>
      <w:r w:rsidR="00007B80" w:rsidRPr="005B2516">
        <w:rPr>
          <w:lang w:val="bg-BG"/>
        </w:rPr>
        <w:t xml:space="preserve"> </w:t>
      </w:r>
      <w:r w:rsidRPr="005B2516">
        <w:rPr>
          <w:lang w:val="bg-BG"/>
        </w:rPr>
        <w:t>причинени</w:t>
      </w:r>
      <w:r w:rsidR="00007B80" w:rsidRPr="005B2516">
        <w:rPr>
          <w:lang w:val="bg-BG"/>
        </w:rPr>
        <w:t xml:space="preserve"> </w:t>
      </w:r>
      <w:r w:rsidRPr="005B2516">
        <w:rPr>
          <w:lang w:val="bg-BG"/>
        </w:rPr>
        <w:t>екологични</w:t>
      </w:r>
      <w:r w:rsidR="00007B80" w:rsidRPr="005B2516">
        <w:rPr>
          <w:lang w:val="bg-BG"/>
        </w:rPr>
        <w:t xml:space="preserve"> </w:t>
      </w:r>
      <w:r w:rsidRPr="005B2516">
        <w:rPr>
          <w:lang w:val="bg-BG"/>
        </w:rPr>
        <w:t>щети</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цел</w:t>
      </w:r>
      <w:r w:rsidR="00007B80" w:rsidRPr="005B2516">
        <w:rPr>
          <w:lang w:val="bg-BG"/>
        </w:rPr>
        <w:t xml:space="preserve"> </w:t>
      </w:r>
      <w:r w:rsidRPr="005B2516">
        <w:rPr>
          <w:lang w:val="bg-BG"/>
        </w:rPr>
        <w:t>оценка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риска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човешкото</w:t>
      </w:r>
      <w:r w:rsidR="00007B80" w:rsidRPr="005B2516">
        <w:rPr>
          <w:lang w:val="bg-BG"/>
        </w:rPr>
        <w:t xml:space="preserve"> </w:t>
      </w:r>
      <w:r w:rsidRPr="005B2516">
        <w:rPr>
          <w:lang w:val="bg-BG"/>
        </w:rPr>
        <w:t>здраве</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8,</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1,</w:t>
      </w:r>
      <w:r w:rsidR="00007B80" w:rsidRPr="005B2516">
        <w:rPr>
          <w:lang w:val="bg-BG"/>
        </w:rPr>
        <w:t xml:space="preserve"> </w:t>
      </w:r>
      <w:r w:rsidRPr="005B2516">
        <w:rPr>
          <w:lang w:val="bg-BG"/>
        </w:rPr>
        <w:t>т.</w:t>
      </w:r>
      <w:r w:rsidR="00007B80" w:rsidRPr="005B2516">
        <w:rPr>
          <w:lang w:val="bg-BG"/>
        </w:rPr>
        <w:t xml:space="preserve"> </w:t>
      </w:r>
      <w:r w:rsidRPr="005B2516">
        <w:rPr>
          <w:lang w:val="bg-BG"/>
        </w:rPr>
        <w:t>7).</w:t>
      </w:r>
    </w:p>
    <w:p w14:paraId="0746F3DF" w14:textId="764A6337" w:rsidR="001222F5" w:rsidRPr="005B2516" w:rsidRDefault="00A614F7" w:rsidP="00A614F7">
      <w:pPr>
        <w:spacing w:before="0" w:after="0"/>
        <w:jc w:val="center"/>
        <w:rPr>
          <w:b/>
          <w:lang w:val="bg-BG"/>
        </w:rPr>
      </w:pPr>
      <w:r w:rsidRPr="005B2516">
        <w:rPr>
          <w:lang w:val="bg-BG"/>
        </w:rPr>
        <w:br w:type="column"/>
      </w:r>
      <w:r w:rsidR="001222F5" w:rsidRPr="005B2516">
        <w:rPr>
          <w:b/>
          <w:lang w:val="bg-BG"/>
        </w:rPr>
        <w:lastRenderedPageBreak/>
        <w:t>КОНТРОЛЕН</w:t>
      </w:r>
      <w:r w:rsidR="00007B80" w:rsidRPr="005B2516">
        <w:rPr>
          <w:b/>
          <w:lang w:val="bg-BG"/>
        </w:rPr>
        <w:t xml:space="preserve"> </w:t>
      </w:r>
      <w:r w:rsidR="001222F5" w:rsidRPr="005B2516">
        <w:rPr>
          <w:b/>
          <w:lang w:val="bg-BG"/>
        </w:rPr>
        <w:t>ЛИСТ</w:t>
      </w:r>
      <w:r w:rsidR="00007B80" w:rsidRPr="005B2516">
        <w:rPr>
          <w:b/>
          <w:lang w:val="bg-BG"/>
        </w:rPr>
        <w:t xml:space="preserve"> </w:t>
      </w:r>
      <w:r w:rsidR="001222F5" w:rsidRPr="005B2516">
        <w:rPr>
          <w:b/>
          <w:lang w:val="bg-BG"/>
        </w:rPr>
        <w:t>№</w:t>
      </w:r>
      <w:r w:rsidR="00007B80" w:rsidRPr="005B2516">
        <w:rPr>
          <w:b/>
          <w:lang w:val="bg-BG"/>
        </w:rPr>
        <w:t xml:space="preserve"> </w:t>
      </w:r>
      <w:r w:rsidR="001222F5" w:rsidRPr="005B2516">
        <w:rPr>
          <w:b/>
          <w:lang w:val="bg-BG"/>
        </w:rPr>
        <w:t>5</w:t>
      </w:r>
    </w:p>
    <w:p w14:paraId="480670F4" w14:textId="591E0E35" w:rsidR="001222F5" w:rsidRPr="005B2516" w:rsidRDefault="001222F5" w:rsidP="001222F5">
      <w:pPr>
        <w:pStyle w:val="Subtitle"/>
        <w:jc w:val="center"/>
        <w:rPr>
          <w:color w:val="auto"/>
          <w:lang w:val="bg-BG"/>
        </w:rPr>
      </w:pPr>
      <w:r w:rsidRPr="005B2516">
        <w:rPr>
          <w:color w:val="auto"/>
          <w:lang w:val="bg-BG"/>
        </w:rPr>
        <w:t>Процедура</w:t>
      </w:r>
      <w:r w:rsidR="00007B80" w:rsidRPr="005B2516">
        <w:rPr>
          <w:color w:val="auto"/>
          <w:lang w:val="bg-BG"/>
        </w:rPr>
        <w:t xml:space="preserve"> </w:t>
      </w:r>
      <w:r w:rsidRPr="005B2516">
        <w:rPr>
          <w:color w:val="auto"/>
          <w:lang w:val="bg-BG"/>
        </w:rPr>
        <w:t>по</w:t>
      </w:r>
      <w:r w:rsidR="00007B80" w:rsidRPr="005B2516">
        <w:rPr>
          <w:color w:val="auto"/>
          <w:lang w:val="bg-BG"/>
        </w:rPr>
        <w:t xml:space="preserve"> </w:t>
      </w:r>
      <w:r w:rsidRPr="005B2516">
        <w:rPr>
          <w:color w:val="auto"/>
          <w:lang w:val="bg-BG"/>
        </w:rPr>
        <w:t>установяване</w:t>
      </w:r>
      <w:r w:rsidR="00007B80" w:rsidRPr="005B2516">
        <w:rPr>
          <w:color w:val="auto"/>
          <w:lang w:val="bg-BG"/>
        </w:rPr>
        <w:t xml:space="preserve"> </w:t>
      </w:r>
      <w:r w:rsidRPr="005B2516">
        <w:rPr>
          <w:color w:val="auto"/>
          <w:lang w:val="bg-BG"/>
        </w:rPr>
        <w:t>на</w:t>
      </w:r>
      <w:r w:rsidR="00007B80" w:rsidRPr="005B2516">
        <w:rPr>
          <w:color w:val="auto"/>
          <w:lang w:val="bg-BG"/>
        </w:rPr>
        <w:t xml:space="preserve"> </w:t>
      </w:r>
      <w:r w:rsidRPr="005B2516">
        <w:rPr>
          <w:color w:val="auto"/>
          <w:lang w:val="bg-BG"/>
        </w:rPr>
        <w:t>неизвестен</w:t>
      </w:r>
      <w:r w:rsidR="00007B80" w:rsidRPr="005B2516">
        <w:rPr>
          <w:color w:val="auto"/>
          <w:lang w:val="bg-BG"/>
        </w:rPr>
        <w:t xml:space="preserve"> </w:t>
      </w:r>
      <w:r w:rsidRPr="005B2516">
        <w:rPr>
          <w:color w:val="auto"/>
          <w:lang w:val="bg-BG"/>
        </w:rPr>
        <w:t>оператор</w:t>
      </w:r>
      <w:r w:rsidR="00007B80" w:rsidRPr="005B2516">
        <w:rPr>
          <w:color w:val="auto"/>
          <w:lang w:val="bg-BG"/>
        </w:rPr>
        <w:t xml:space="preserve"> </w:t>
      </w:r>
      <w:r w:rsidRPr="005B2516">
        <w:rPr>
          <w:color w:val="auto"/>
          <w:lang w:val="bg-BG"/>
        </w:rPr>
        <w:t>при</w:t>
      </w:r>
      <w:r w:rsidR="00007B80" w:rsidRPr="005B2516">
        <w:rPr>
          <w:color w:val="auto"/>
          <w:lang w:val="bg-BG"/>
        </w:rPr>
        <w:t xml:space="preserve"> </w:t>
      </w:r>
      <w:r w:rsidRPr="005B2516">
        <w:rPr>
          <w:color w:val="auto"/>
          <w:lang w:val="bg-BG"/>
        </w:rPr>
        <w:t>изпълнение</w:t>
      </w:r>
      <w:r w:rsidR="00007B80" w:rsidRPr="005B2516">
        <w:rPr>
          <w:color w:val="auto"/>
          <w:lang w:val="bg-BG"/>
        </w:rPr>
        <w:t xml:space="preserve"> </w:t>
      </w:r>
      <w:r w:rsidRPr="005B2516">
        <w:rPr>
          <w:color w:val="auto"/>
          <w:lang w:val="bg-BG"/>
        </w:rPr>
        <w:t>на</w:t>
      </w:r>
      <w:r w:rsidR="00007B80" w:rsidRPr="005B2516">
        <w:rPr>
          <w:color w:val="auto"/>
          <w:lang w:val="bg-BG"/>
        </w:rPr>
        <w:t xml:space="preserve"> </w:t>
      </w:r>
      <w:r w:rsidRPr="005B2516">
        <w:rPr>
          <w:color w:val="auto"/>
          <w:lang w:val="bg-BG"/>
        </w:rPr>
        <w:t>оздравителни</w:t>
      </w:r>
      <w:r w:rsidR="00007B80" w:rsidRPr="005B2516">
        <w:rPr>
          <w:color w:val="auto"/>
          <w:lang w:val="bg-BG"/>
        </w:rPr>
        <w:t xml:space="preserve"> </w:t>
      </w:r>
      <w:r w:rsidRPr="005B2516">
        <w:rPr>
          <w:color w:val="auto"/>
          <w:lang w:val="bg-BG"/>
        </w:rPr>
        <w:t>мерки</w:t>
      </w:r>
    </w:p>
    <w:tbl>
      <w:tblPr>
        <w:tblStyle w:val="TableGrid"/>
        <w:tblW w:w="0" w:type="auto"/>
        <w:tblLook w:val="0620" w:firstRow="1" w:lastRow="0" w:firstColumn="0" w:lastColumn="0" w:noHBand="1" w:noVBand="1"/>
      </w:tblPr>
      <w:tblGrid>
        <w:gridCol w:w="2688"/>
        <w:gridCol w:w="1868"/>
        <w:gridCol w:w="2290"/>
        <w:gridCol w:w="4928"/>
        <w:gridCol w:w="1440"/>
      </w:tblGrid>
      <w:tr w:rsidR="001375D8" w:rsidRPr="005B2516" w14:paraId="3AE3B26A" w14:textId="20FE95B3" w:rsidTr="001375D8">
        <w:trPr>
          <w:tblHeader/>
        </w:trPr>
        <w:tc>
          <w:tcPr>
            <w:tcW w:w="0" w:type="auto"/>
            <w:shd w:val="clear" w:color="auto" w:fill="D9D9D9" w:themeFill="background1" w:themeFillShade="D9"/>
          </w:tcPr>
          <w:p w14:paraId="3A280A4C" w14:textId="77777777" w:rsidR="001375D8" w:rsidRPr="005B2516" w:rsidRDefault="001375D8" w:rsidP="001375D8">
            <w:pPr>
              <w:pStyle w:val="BodyText"/>
              <w:jc w:val="left"/>
              <w:rPr>
                <w:b/>
                <w:sz w:val="20"/>
                <w:szCs w:val="22"/>
                <w:lang w:val="bg-BG"/>
              </w:rPr>
            </w:pPr>
            <w:r w:rsidRPr="005B2516">
              <w:rPr>
                <w:b/>
                <w:sz w:val="20"/>
                <w:szCs w:val="22"/>
                <w:lang w:val="bg-BG"/>
              </w:rPr>
              <w:t>Дейност</w:t>
            </w:r>
          </w:p>
        </w:tc>
        <w:tc>
          <w:tcPr>
            <w:tcW w:w="0" w:type="auto"/>
            <w:shd w:val="clear" w:color="auto" w:fill="D9D9D9" w:themeFill="background1" w:themeFillShade="D9"/>
          </w:tcPr>
          <w:p w14:paraId="2D1FCE4B" w14:textId="2313C2DE" w:rsidR="001375D8" w:rsidRPr="005B2516" w:rsidRDefault="001375D8" w:rsidP="001375D8">
            <w:pPr>
              <w:pStyle w:val="BodyText"/>
              <w:jc w:val="left"/>
              <w:rPr>
                <w:b/>
                <w:sz w:val="20"/>
                <w:szCs w:val="22"/>
                <w:lang w:val="bg-BG"/>
              </w:rPr>
            </w:pPr>
            <w:r w:rsidRPr="005B2516">
              <w:rPr>
                <w:b/>
                <w:sz w:val="20"/>
                <w:szCs w:val="22"/>
                <w:lang w:val="bg-BG"/>
              </w:rPr>
              <w:t>Отговорно лице</w:t>
            </w:r>
          </w:p>
        </w:tc>
        <w:tc>
          <w:tcPr>
            <w:tcW w:w="0" w:type="auto"/>
            <w:shd w:val="clear" w:color="auto" w:fill="D9D9D9" w:themeFill="background1" w:themeFillShade="D9"/>
          </w:tcPr>
          <w:p w14:paraId="3839CE11" w14:textId="77777777" w:rsidR="001375D8" w:rsidRPr="005B2516" w:rsidRDefault="001375D8" w:rsidP="001375D8">
            <w:pPr>
              <w:pStyle w:val="BodyText"/>
              <w:jc w:val="left"/>
              <w:rPr>
                <w:b/>
                <w:sz w:val="20"/>
                <w:szCs w:val="22"/>
                <w:lang w:val="bg-BG"/>
              </w:rPr>
            </w:pPr>
            <w:r w:rsidRPr="005B2516">
              <w:rPr>
                <w:b/>
                <w:sz w:val="20"/>
                <w:szCs w:val="22"/>
                <w:lang w:val="bg-BG"/>
              </w:rPr>
              <w:t>Срок</w:t>
            </w:r>
          </w:p>
        </w:tc>
        <w:tc>
          <w:tcPr>
            <w:tcW w:w="0" w:type="auto"/>
            <w:shd w:val="clear" w:color="auto" w:fill="D9D9D9" w:themeFill="background1" w:themeFillShade="D9"/>
          </w:tcPr>
          <w:p w14:paraId="1CA32C35" w14:textId="77777777" w:rsidR="001375D8" w:rsidRPr="005B2516" w:rsidRDefault="001375D8" w:rsidP="001375D8">
            <w:pPr>
              <w:pStyle w:val="BodyText"/>
              <w:jc w:val="left"/>
              <w:rPr>
                <w:b/>
                <w:sz w:val="20"/>
                <w:szCs w:val="22"/>
                <w:lang w:val="bg-BG"/>
              </w:rPr>
            </w:pPr>
            <w:r w:rsidRPr="005B2516">
              <w:rPr>
                <w:b/>
                <w:sz w:val="20"/>
                <w:szCs w:val="22"/>
                <w:lang w:val="bg-BG"/>
              </w:rPr>
              <w:t>Забележка</w:t>
            </w:r>
          </w:p>
        </w:tc>
        <w:tc>
          <w:tcPr>
            <w:tcW w:w="0" w:type="auto"/>
            <w:shd w:val="clear" w:color="auto" w:fill="D9D9D9" w:themeFill="background1" w:themeFillShade="D9"/>
          </w:tcPr>
          <w:p w14:paraId="61C1A734" w14:textId="4FAA46BA" w:rsidR="001375D8" w:rsidRPr="005B2516" w:rsidRDefault="001375D8" w:rsidP="001375D8">
            <w:pPr>
              <w:pStyle w:val="BodyText"/>
              <w:jc w:val="left"/>
              <w:rPr>
                <w:b/>
                <w:sz w:val="20"/>
                <w:szCs w:val="22"/>
                <w:lang w:val="bg-BG"/>
              </w:rPr>
            </w:pPr>
            <w:r w:rsidRPr="005B2516">
              <w:rPr>
                <w:b/>
                <w:sz w:val="20"/>
                <w:lang w:val="bg-BG"/>
              </w:rPr>
              <w:t>Изпълнение</w:t>
            </w:r>
          </w:p>
        </w:tc>
      </w:tr>
      <w:tr w:rsidR="001375D8" w:rsidRPr="005B2516" w14:paraId="5AEDCEF5" w14:textId="5D38520D" w:rsidTr="00ED1461">
        <w:trPr>
          <w:trHeight w:val="1817"/>
        </w:trPr>
        <w:tc>
          <w:tcPr>
            <w:tcW w:w="0" w:type="auto"/>
          </w:tcPr>
          <w:p w14:paraId="4C405916" w14:textId="67E99399" w:rsidR="001375D8" w:rsidRPr="005B2516" w:rsidRDefault="001375D8" w:rsidP="001375D8">
            <w:pPr>
              <w:pStyle w:val="BodyText"/>
              <w:jc w:val="left"/>
              <w:rPr>
                <w:sz w:val="20"/>
                <w:szCs w:val="22"/>
                <w:lang w:val="bg-BG"/>
              </w:rPr>
            </w:pPr>
            <w:r w:rsidRPr="005B2516">
              <w:rPr>
                <w:sz w:val="20"/>
                <w:szCs w:val="22"/>
                <w:lang w:val="bg-BG"/>
              </w:rPr>
              <w:t xml:space="preserve">Издаване на констативен протокол за установяване на оператора, в резултат на чиято дейност са настъпили екологични щети </w:t>
            </w:r>
          </w:p>
          <w:p w14:paraId="5BA66CE5" w14:textId="47901C90" w:rsidR="001375D8" w:rsidRPr="005B2516" w:rsidRDefault="001375D8" w:rsidP="00ED1461">
            <w:pPr>
              <w:pStyle w:val="BodyText"/>
              <w:spacing w:before="0" w:after="0"/>
              <w:jc w:val="left"/>
              <w:rPr>
                <w:sz w:val="20"/>
                <w:szCs w:val="22"/>
                <w:lang w:val="bg-BG"/>
              </w:rPr>
            </w:pPr>
            <w:r w:rsidRPr="005B2516">
              <w:rPr>
                <w:sz w:val="20"/>
                <w:szCs w:val="22"/>
                <w:lang w:val="bg-BG"/>
              </w:rPr>
              <w:t>(чл. 36, ал. 1 ЗОПОЕЩ)</w:t>
            </w:r>
          </w:p>
        </w:tc>
        <w:tc>
          <w:tcPr>
            <w:tcW w:w="0" w:type="auto"/>
          </w:tcPr>
          <w:p w14:paraId="1AAC671C" w14:textId="2229E3B0" w:rsidR="001375D8" w:rsidRPr="005B2516" w:rsidRDefault="001375D8" w:rsidP="001375D8">
            <w:pPr>
              <w:pStyle w:val="BodyText"/>
              <w:jc w:val="left"/>
              <w:rPr>
                <w:sz w:val="20"/>
                <w:szCs w:val="22"/>
                <w:lang w:val="bg-BG"/>
              </w:rPr>
            </w:pPr>
            <w:r w:rsidRPr="005B2516">
              <w:rPr>
                <w:sz w:val="20"/>
                <w:szCs w:val="22"/>
                <w:lang w:val="bg-BG"/>
              </w:rPr>
              <w:t>Компетентният орган по чл. 6, т. 2-4</w:t>
            </w:r>
          </w:p>
        </w:tc>
        <w:tc>
          <w:tcPr>
            <w:tcW w:w="0" w:type="auto"/>
          </w:tcPr>
          <w:p w14:paraId="62FC4F72" w14:textId="77777777" w:rsidR="001375D8" w:rsidRPr="005B2516" w:rsidRDefault="001375D8" w:rsidP="001375D8">
            <w:pPr>
              <w:pStyle w:val="BodyText"/>
              <w:jc w:val="left"/>
              <w:rPr>
                <w:sz w:val="20"/>
                <w:szCs w:val="22"/>
                <w:lang w:val="bg-BG"/>
              </w:rPr>
            </w:pPr>
          </w:p>
        </w:tc>
        <w:tc>
          <w:tcPr>
            <w:tcW w:w="0" w:type="auto"/>
          </w:tcPr>
          <w:p w14:paraId="0480C40D" w14:textId="7D52D1B7" w:rsidR="001375D8" w:rsidRPr="005B2516" w:rsidRDefault="001375D8" w:rsidP="001375D8">
            <w:pPr>
              <w:pStyle w:val="BodyText"/>
              <w:jc w:val="left"/>
              <w:rPr>
                <w:sz w:val="20"/>
                <w:szCs w:val="22"/>
                <w:lang w:val="bg-BG"/>
              </w:rPr>
            </w:pPr>
            <w:r w:rsidRPr="005B2516">
              <w:rPr>
                <w:sz w:val="20"/>
                <w:szCs w:val="22"/>
                <w:lang w:val="bg-BG"/>
              </w:rPr>
              <w:t>Операторът се смята за неизвестен до установяването му с констативен протокол.</w:t>
            </w:r>
          </w:p>
        </w:tc>
        <w:tc>
          <w:tcPr>
            <w:tcW w:w="0" w:type="auto"/>
          </w:tcPr>
          <w:p w14:paraId="52682336"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001BC010"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54B0A698" w14:textId="77777777" w:rsidR="001375D8" w:rsidRPr="005B2516" w:rsidRDefault="001375D8" w:rsidP="001375D8">
            <w:pPr>
              <w:pStyle w:val="BodyText"/>
              <w:jc w:val="left"/>
              <w:rPr>
                <w:sz w:val="20"/>
                <w:szCs w:val="22"/>
                <w:lang w:val="bg-BG"/>
              </w:rPr>
            </w:pPr>
          </w:p>
        </w:tc>
      </w:tr>
      <w:tr w:rsidR="001375D8" w:rsidRPr="005B2516" w14:paraId="442B5200" w14:textId="17F40850" w:rsidTr="001375D8">
        <w:tc>
          <w:tcPr>
            <w:tcW w:w="0" w:type="auto"/>
          </w:tcPr>
          <w:p w14:paraId="70297B98" w14:textId="11A5E2D5" w:rsidR="001375D8" w:rsidRPr="005B2516" w:rsidRDefault="001375D8" w:rsidP="001375D8">
            <w:pPr>
              <w:pStyle w:val="BodyText"/>
              <w:jc w:val="left"/>
              <w:rPr>
                <w:sz w:val="20"/>
                <w:szCs w:val="22"/>
                <w:lang w:val="bg-BG"/>
              </w:rPr>
            </w:pPr>
            <w:r w:rsidRPr="005B2516">
              <w:rPr>
                <w:sz w:val="20"/>
                <w:szCs w:val="22"/>
                <w:lang w:val="bg-BG"/>
              </w:rPr>
              <w:t>Издаване на заповед за неизпълнените оздравителни мерки</w:t>
            </w:r>
          </w:p>
          <w:p w14:paraId="02777A52" w14:textId="7559277F" w:rsidR="001375D8" w:rsidRPr="005B2516" w:rsidRDefault="001375D8" w:rsidP="001375D8">
            <w:pPr>
              <w:pStyle w:val="BodyText"/>
              <w:jc w:val="left"/>
              <w:rPr>
                <w:sz w:val="20"/>
                <w:szCs w:val="22"/>
                <w:lang w:val="bg-BG"/>
              </w:rPr>
            </w:pPr>
            <w:r w:rsidRPr="005B2516">
              <w:rPr>
                <w:sz w:val="20"/>
                <w:szCs w:val="22"/>
                <w:lang w:val="bg-BG"/>
              </w:rPr>
              <w:t>(чл. 36, ал. 2 ЗОПОЕЩ)</w:t>
            </w:r>
          </w:p>
        </w:tc>
        <w:tc>
          <w:tcPr>
            <w:tcW w:w="0" w:type="auto"/>
          </w:tcPr>
          <w:p w14:paraId="3C9C5842" w14:textId="67FC03A5" w:rsidR="001375D8" w:rsidRPr="005B2516" w:rsidRDefault="001375D8" w:rsidP="001375D8">
            <w:pPr>
              <w:pStyle w:val="BodyText"/>
              <w:jc w:val="left"/>
              <w:rPr>
                <w:sz w:val="20"/>
                <w:szCs w:val="22"/>
                <w:lang w:val="bg-BG"/>
              </w:rPr>
            </w:pPr>
            <w:r w:rsidRPr="005B2516">
              <w:rPr>
                <w:sz w:val="20"/>
                <w:szCs w:val="22"/>
                <w:lang w:val="bg-BG"/>
              </w:rPr>
              <w:t>Министърът на околната среда и водите</w:t>
            </w:r>
          </w:p>
        </w:tc>
        <w:tc>
          <w:tcPr>
            <w:tcW w:w="0" w:type="auto"/>
          </w:tcPr>
          <w:p w14:paraId="54F2A5DB" w14:textId="5DD0CB0E" w:rsidR="001375D8" w:rsidRPr="005B2516" w:rsidRDefault="001375D8" w:rsidP="001375D8">
            <w:pPr>
              <w:pStyle w:val="BodyText"/>
              <w:jc w:val="left"/>
              <w:rPr>
                <w:sz w:val="20"/>
                <w:szCs w:val="22"/>
                <w:lang w:val="bg-BG"/>
              </w:rPr>
            </w:pPr>
            <w:r w:rsidRPr="005B2516">
              <w:rPr>
                <w:sz w:val="20"/>
                <w:szCs w:val="22"/>
                <w:lang w:val="bg-BG"/>
              </w:rPr>
              <w:t>В 14-дневен срок от установяването на оператора по чл. 36, ал. 1 на ЗОПОЕЩ</w:t>
            </w:r>
          </w:p>
        </w:tc>
        <w:tc>
          <w:tcPr>
            <w:tcW w:w="0" w:type="auto"/>
          </w:tcPr>
          <w:p w14:paraId="7BD1B725" w14:textId="58E16CE8" w:rsidR="001375D8" w:rsidRPr="005B2516" w:rsidRDefault="001375D8" w:rsidP="001375D8">
            <w:pPr>
              <w:pStyle w:val="BodyText"/>
              <w:jc w:val="left"/>
              <w:rPr>
                <w:sz w:val="20"/>
                <w:szCs w:val="22"/>
                <w:lang w:val="bg-BG"/>
              </w:rPr>
            </w:pPr>
            <w:r w:rsidRPr="005B2516">
              <w:rPr>
                <w:sz w:val="20"/>
                <w:szCs w:val="22"/>
                <w:lang w:val="bg-BG"/>
              </w:rPr>
              <w:t>Съдържанието на заповедта е съгласно чл. 36, ал. 2, а в случаите, когато операторът е установен след като са изпълнени оздравителните мерки по чл. 33, ал. 11 от ЗОПОЕЩ, съдържанието на заповедта е съгласно чл. 36, ал. 3 от ЗОПОЕЩ.</w:t>
            </w:r>
          </w:p>
          <w:p w14:paraId="376BF88F" w14:textId="2CD2095B" w:rsidR="001375D8" w:rsidRPr="005B2516" w:rsidRDefault="001375D8" w:rsidP="001375D8">
            <w:pPr>
              <w:pStyle w:val="BodyText"/>
              <w:jc w:val="left"/>
              <w:rPr>
                <w:sz w:val="20"/>
                <w:szCs w:val="22"/>
                <w:lang w:val="bg-BG"/>
              </w:rPr>
            </w:pPr>
            <w:r w:rsidRPr="005B2516">
              <w:rPr>
                <w:sz w:val="20"/>
                <w:szCs w:val="22"/>
                <w:lang w:val="bg-BG"/>
              </w:rPr>
              <w:t>В случаите на причинени няколко екологични щети, когато не може да се гарантира едновременно предприемане на оздравителните мерки, със заповедта за прилагането им компетентният орган определя тяхната последователност съобразно естеството, степента, значимостта на възникналите екологични щети и възможностите за естествено възстановяване, като се вземе предвид и рискът за човешкото здраве. (чл. 36, ал. 6 ЗОПОЕЩ)</w:t>
            </w:r>
          </w:p>
        </w:tc>
        <w:tc>
          <w:tcPr>
            <w:tcW w:w="0" w:type="auto"/>
          </w:tcPr>
          <w:p w14:paraId="43A3D970"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7FD97D4B"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07EF988B" w14:textId="77777777" w:rsidR="001375D8" w:rsidRPr="005B2516" w:rsidRDefault="001375D8" w:rsidP="001375D8">
            <w:pPr>
              <w:pStyle w:val="BodyText"/>
              <w:jc w:val="left"/>
              <w:rPr>
                <w:sz w:val="20"/>
                <w:szCs w:val="22"/>
                <w:lang w:val="bg-BG"/>
              </w:rPr>
            </w:pPr>
          </w:p>
        </w:tc>
      </w:tr>
      <w:tr w:rsidR="001375D8" w:rsidRPr="005B2516" w14:paraId="1FCA1521" w14:textId="0DBBB7CF" w:rsidTr="001375D8">
        <w:trPr>
          <w:trHeight w:val="70"/>
        </w:trPr>
        <w:tc>
          <w:tcPr>
            <w:tcW w:w="0" w:type="auto"/>
          </w:tcPr>
          <w:p w14:paraId="4CF5B1DA" w14:textId="078CC585" w:rsidR="001375D8" w:rsidRPr="005B2516" w:rsidRDefault="001375D8" w:rsidP="001375D8">
            <w:pPr>
              <w:pStyle w:val="BodyText"/>
              <w:jc w:val="left"/>
              <w:rPr>
                <w:sz w:val="20"/>
                <w:szCs w:val="22"/>
                <w:lang w:val="bg-BG"/>
              </w:rPr>
            </w:pPr>
            <w:r w:rsidRPr="005B2516">
              <w:rPr>
                <w:sz w:val="20"/>
                <w:szCs w:val="22"/>
                <w:lang w:val="bg-BG"/>
              </w:rPr>
              <w:t xml:space="preserve">Връчване на заповедта на оператора </w:t>
            </w:r>
          </w:p>
          <w:p w14:paraId="08B4C899" w14:textId="63E31542" w:rsidR="001375D8" w:rsidRPr="005B2516" w:rsidRDefault="001375D8" w:rsidP="001375D8">
            <w:pPr>
              <w:pStyle w:val="BodyText"/>
              <w:jc w:val="left"/>
              <w:rPr>
                <w:sz w:val="20"/>
                <w:szCs w:val="22"/>
                <w:lang w:val="bg-BG"/>
              </w:rPr>
            </w:pPr>
            <w:r w:rsidRPr="005B2516">
              <w:rPr>
                <w:sz w:val="20"/>
                <w:szCs w:val="22"/>
                <w:lang w:val="bg-BG"/>
              </w:rPr>
              <w:t>(чл. 36, ал. 4 ЗОПОЕЩ)</w:t>
            </w:r>
          </w:p>
        </w:tc>
        <w:tc>
          <w:tcPr>
            <w:tcW w:w="0" w:type="auto"/>
          </w:tcPr>
          <w:p w14:paraId="1A80453D" w14:textId="0B876408" w:rsidR="001375D8" w:rsidRPr="005B2516" w:rsidRDefault="001375D8" w:rsidP="001375D8">
            <w:pPr>
              <w:pStyle w:val="BodyText"/>
              <w:jc w:val="left"/>
              <w:rPr>
                <w:sz w:val="20"/>
                <w:szCs w:val="22"/>
                <w:lang w:val="bg-BG"/>
              </w:rPr>
            </w:pPr>
            <w:r w:rsidRPr="005B2516">
              <w:rPr>
                <w:sz w:val="20"/>
                <w:szCs w:val="22"/>
                <w:lang w:val="bg-BG"/>
              </w:rPr>
              <w:t>Министърът на околната среда и водите</w:t>
            </w:r>
          </w:p>
        </w:tc>
        <w:tc>
          <w:tcPr>
            <w:tcW w:w="0" w:type="auto"/>
          </w:tcPr>
          <w:p w14:paraId="45ECFCB7" w14:textId="5A3B7655" w:rsidR="001375D8" w:rsidRPr="005B2516" w:rsidRDefault="001375D8" w:rsidP="001375D8">
            <w:pPr>
              <w:pStyle w:val="BodyText"/>
              <w:jc w:val="left"/>
              <w:rPr>
                <w:sz w:val="20"/>
                <w:szCs w:val="22"/>
                <w:lang w:val="bg-BG"/>
              </w:rPr>
            </w:pPr>
            <w:r w:rsidRPr="005B2516">
              <w:rPr>
                <w:sz w:val="20"/>
                <w:szCs w:val="22"/>
                <w:lang w:val="bg-BG"/>
              </w:rPr>
              <w:t>В 7-дневен срок от издаването на заповедта</w:t>
            </w:r>
          </w:p>
        </w:tc>
        <w:tc>
          <w:tcPr>
            <w:tcW w:w="0" w:type="auto"/>
          </w:tcPr>
          <w:p w14:paraId="2FA7E43B" w14:textId="491E385A" w:rsidR="001375D8" w:rsidRPr="005B2516" w:rsidRDefault="001375D8" w:rsidP="00ED1461">
            <w:pPr>
              <w:pStyle w:val="BodyText"/>
              <w:spacing w:before="0" w:after="0"/>
              <w:jc w:val="left"/>
              <w:rPr>
                <w:sz w:val="20"/>
                <w:szCs w:val="22"/>
                <w:lang w:val="bg-BG"/>
              </w:rPr>
            </w:pPr>
            <w:r w:rsidRPr="005B2516">
              <w:rPr>
                <w:sz w:val="20"/>
                <w:szCs w:val="22"/>
                <w:lang w:val="bg-BG"/>
              </w:rPr>
              <w:t>Едновременно с връчването й, заповедта се публикува на интернет страницата на МОСВ.</w:t>
            </w:r>
          </w:p>
          <w:p w14:paraId="56EB668D" w14:textId="23391504" w:rsidR="001375D8" w:rsidRPr="005B2516" w:rsidRDefault="001375D8" w:rsidP="001375D8">
            <w:pPr>
              <w:pStyle w:val="BodyText"/>
              <w:jc w:val="left"/>
              <w:rPr>
                <w:sz w:val="20"/>
                <w:szCs w:val="22"/>
                <w:lang w:val="bg-BG"/>
              </w:rPr>
            </w:pPr>
            <w:r w:rsidRPr="005B2516">
              <w:rPr>
                <w:sz w:val="20"/>
                <w:szCs w:val="22"/>
                <w:lang w:val="bg-BG"/>
              </w:rPr>
              <w:t>Заповедта подлежи на обжалване по реда на Административно-процесуалния кодекс (чл. 36, ал. 5 ЗОПОЕЩ)</w:t>
            </w:r>
          </w:p>
        </w:tc>
        <w:tc>
          <w:tcPr>
            <w:tcW w:w="0" w:type="auto"/>
          </w:tcPr>
          <w:p w14:paraId="55A8AC24"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42E0D1B2"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75873339" w14:textId="77777777" w:rsidR="001375D8" w:rsidRPr="005B2516" w:rsidRDefault="001375D8" w:rsidP="001375D8">
            <w:pPr>
              <w:pStyle w:val="BodyText"/>
              <w:jc w:val="left"/>
              <w:rPr>
                <w:sz w:val="20"/>
                <w:szCs w:val="22"/>
                <w:lang w:val="bg-BG"/>
              </w:rPr>
            </w:pPr>
          </w:p>
        </w:tc>
      </w:tr>
    </w:tbl>
    <w:p w14:paraId="615F12D5" w14:textId="40402187" w:rsidR="001222F5" w:rsidRPr="005B2516" w:rsidRDefault="001222F5" w:rsidP="001222F5">
      <w:pPr>
        <w:keepNext/>
        <w:rPr>
          <w:b/>
          <w:lang w:val="bg-BG"/>
        </w:rPr>
      </w:pPr>
      <w:r w:rsidRPr="005B2516">
        <w:rPr>
          <w:b/>
          <w:lang w:val="bg-BG"/>
        </w:rPr>
        <w:lastRenderedPageBreak/>
        <w:t>Други</w:t>
      </w:r>
      <w:r w:rsidR="00007B80" w:rsidRPr="005B2516">
        <w:rPr>
          <w:b/>
          <w:lang w:val="bg-BG"/>
        </w:rPr>
        <w:t xml:space="preserve"> </w:t>
      </w:r>
      <w:r w:rsidRPr="005B2516">
        <w:rPr>
          <w:b/>
          <w:lang w:val="bg-BG"/>
        </w:rPr>
        <w:t>важни</w:t>
      </w:r>
      <w:r w:rsidR="00007B80" w:rsidRPr="005B2516">
        <w:rPr>
          <w:b/>
          <w:lang w:val="bg-BG"/>
        </w:rPr>
        <w:t xml:space="preserve"> </w:t>
      </w:r>
      <w:r w:rsidRPr="005B2516">
        <w:rPr>
          <w:b/>
          <w:lang w:val="bg-BG"/>
        </w:rPr>
        <w:t>разпоредби:</w:t>
      </w:r>
    </w:p>
    <w:p w14:paraId="17625990" w14:textId="1D9E2444" w:rsidR="001222F5" w:rsidRPr="005B2516" w:rsidRDefault="001222F5" w:rsidP="001222F5">
      <w:pPr>
        <w:widowControl w:val="0"/>
        <w:autoSpaceDE w:val="0"/>
        <w:autoSpaceDN w:val="0"/>
        <w:adjustRightInd w:val="0"/>
        <w:spacing w:after="0"/>
        <w:rPr>
          <w:b/>
          <w:lang w:val="bg-BG"/>
        </w:rPr>
      </w:pPr>
      <w:r w:rsidRPr="005B2516">
        <w:rPr>
          <w:lang w:val="bg-BG"/>
        </w:rPr>
        <w:t>Компетентните</w:t>
      </w:r>
      <w:r w:rsidR="00007B80" w:rsidRPr="005B2516">
        <w:rPr>
          <w:lang w:val="bg-BG"/>
        </w:rPr>
        <w:t xml:space="preserve"> </w:t>
      </w:r>
      <w:r w:rsidRPr="005B2516">
        <w:rPr>
          <w:lang w:val="bg-BG"/>
        </w:rPr>
        <w:t>органи</w:t>
      </w:r>
      <w:r w:rsidR="00007B80" w:rsidRPr="005B2516">
        <w:rPr>
          <w:lang w:val="bg-BG"/>
        </w:rPr>
        <w:t xml:space="preserve"> </w:t>
      </w:r>
      <w:r w:rsidRPr="005B2516">
        <w:rPr>
          <w:lang w:val="bg-BG"/>
        </w:rPr>
        <w:t>писмено</w:t>
      </w:r>
      <w:r w:rsidR="00007B80" w:rsidRPr="005B2516">
        <w:rPr>
          <w:lang w:val="bg-BG"/>
        </w:rPr>
        <w:t xml:space="preserve"> </w:t>
      </w:r>
      <w:r w:rsidRPr="005B2516">
        <w:rPr>
          <w:lang w:val="bg-BG"/>
        </w:rPr>
        <w:t>уведомяват</w:t>
      </w:r>
      <w:r w:rsidR="00007B80" w:rsidRPr="005B2516">
        <w:rPr>
          <w:lang w:val="bg-BG"/>
        </w:rPr>
        <w:t xml:space="preserve"> </w:t>
      </w:r>
      <w:r w:rsidRPr="005B2516">
        <w:rPr>
          <w:lang w:val="bg-BG"/>
        </w:rPr>
        <w:t>директора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съответната</w:t>
      </w:r>
      <w:r w:rsidR="00007B80" w:rsidRPr="005B2516">
        <w:rPr>
          <w:lang w:val="bg-BG"/>
        </w:rPr>
        <w:t xml:space="preserve"> </w:t>
      </w:r>
      <w:r w:rsidRPr="005B2516">
        <w:rPr>
          <w:lang w:val="bg-BG"/>
        </w:rPr>
        <w:t>регионална</w:t>
      </w:r>
      <w:r w:rsidR="00007B80" w:rsidRPr="005B2516">
        <w:rPr>
          <w:lang w:val="bg-BG"/>
        </w:rPr>
        <w:t xml:space="preserve"> </w:t>
      </w:r>
      <w:r w:rsidRPr="005B2516">
        <w:rPr>
          <w:lang w:val="bg-BG"/>
        </w:rPr>
        <w:t>здравна</w:t>
      </w:r>
      <w:r w:rsidR="00007B80" w:rsidRPr="005B2516">
        <w:rPr>
          <w:lang w:val="bg-BG"/>
        </w:rPr>
        <w:t xml:space="preserve"> </w:t>
      </w:r>
      <w:r w:rsidRPr="005B2516">
        <w:rPr>
          <w:lang w:val="bg-BG"/>
        </w:rPr>
        <w:t>инспекция</w:t>
      </w:r>
      <w:r w:rsidR="00007B80" w:rsidRPr="005B2516">
        <w:rPr>
          <w:rFonts w:ascii="Times New Roman" w:hAnsi="Times New Roman"/>
          <w:lang w:val="bg-BG"/>
        </w:rPr>
        <w:t xml:space="preserve"> </w:t>
      </w:r>
      <w:r w:rsidRPr="005B2516">
        <w:rPr>
          <w:lang w:val="bg-BG"/>
        </w:rPr>
        <w:t>към</w:t>
      </w:r>
      <w:r w:rsidR="00007B80" w:rsidRPr="005B2516">
        <w:rPr>
          <w:lang w:val="bg-BG"/>
        </w:rPr>
        <w:t xml:space="preserve"> </w:t>
      </w:r>
      <w:r w:rsidRPr="005B2516">
        <w:rPr>
          <w:lang w:val="bg-BG"/>
        </w:rPr>
        <w:t>министъра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здравеопазването</w:t>
      </w:r>
      <w:r w:rsidR="00007B80" w:rsidRPr="005B2516">
        <w:rPr>
          <w:lang w:val="bg-BG"/>
        </w:rPr>
        <w:t xml:space="preserve"> </w:t>
      </w:r>
      <w:r w:rsidRPr="005B2516">
        <w:rPr>
          <w:lang w:val="bg-BG"/>
        </w:rPr>
        <w:t>при</w:t>
      </w:r>
      <w:r w:rsidR="00007B80" w:rsidRPr="005B2516">
        <w:rPr>
          <w:lang w:val="bg-BG"/>
        </w:rPr>
        <w:t xml:space="preserve"> </w:t>
      </w:r>
      <w:r w:rsidRPr="005B2516">
        <w:rPr>
          <w:lang w:val="bg-BG"/>
        </w:rPr>
        <w:t>непосредствена</w:t>
      </w:r>
      <w:r w:rsidR="00007B80" w:rsidRPr="005B2516">
        <w:rPr>
          <w:lang w:val="bg-BG"/>
        </w:rPr>
        <w:t xml:space="preserve"> </w:t>
      </w:r>
      <w:r w:rsidRPr="005B2516">
        <w:rPr>
          <w:lang w:val="bg-BG"/>
        </w:rPr>
        <w:t>заплаха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възникване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екологични</w:t>
      </w:r>
      <w:r w:rsidR="00007B80" w:rsidRPr="005B2516">
        <w:rPr>
          <w:lang w:val="bg-BG"/>
        </w:rPr>
        <w:t xml:space="preserve"> </w:t>
      </w:r>
      <w:r w:rsidRPr="005B2516">
        <w:rPr>
          <w:lang w:val="bg-BG"/>
        </w:rPr>
        <w:t>щети</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при</w:t>
      </w:r>
      <w:r w:rsidR="00007B80" w:rsidRPr="005B2516">
        <w:rPr>
          <w:lang w:val="bg-BG"/>
        </w:rPr>
        <w:t xml:space="preserve"> </w:t>
      </w:r>
      <w:r w:rsidRPr="005B2516">
        <w:rPr>
          <w:lang w:val="bg-BG"/>
        </w:rPr>
        <w:t>причинени</w:t>
      </w:r>
      <w:r w:rsidR="00007B80" w:rsidRPr="005B2516">
        <w:rPr>
          <w:lang w:val="bg-BG"/>
        </w:rPr>
        <w:t xml:space="preserve"> </w:t>
      </w:r>
      <w:r w:rsidRPr="005B2516">
        <w:rPr>
          <w:lang w:val="bg-BG"/>
        </w:rPr>
        <w:t>екологични</w:t>
      </w:r>
      <w:r w:rsidR="00007B80" w:rsidRPr="005B2516">
        <w:rPr>
          <w:lang w:val="bg-BG"/>
        </w:rPr>
        <w:t xml:space="preserve"> </w:t>
      </w:r>
      <w:r w:rsidRPr="005B2516">
        <w:rPr>
          <w:lang w:val="bg-BG"/>
        </w:rPr>
        <w:t>щети</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цел</w:t>
      </w:r>
      <w:r w:rsidR="00007B80" w:rsidRPr="005B2516">
        <w:rPr>
          <w:lang w:val="bg-BG"/>
        </w:rPr>
        <w:t xml:space="preserve"> </w:t>
      </w:r>
      <w:r w:rsidRPr="005B2516">
        <w:rPr>
          <w:lang w:val="bg-BG"/>
        </w:rPr>
        <w:t>оценка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риска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човешкото</w:t>
      </w:r>
      <w:r w:rsidR="00007B80" w:rsidRPr="005B2516">
        <w:rPr>
          <w:lang w:val="bg-BG"/>
        </w:rPr>
        <w:t xml:space="preserve"> </w:t>
      </w:r>
      <w:r w:rsidRPr="005B2516">
        <w:rPr>
          <w:lang w:val="bg-BG"/>
        </w:rPr>
        <w:t>здраве.</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8,</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1,</w:t>
      </w:r>
      <w:r w:rsidR="00007B80" w:rsidRPr="005B2516">
        <w:rPr>
          <w:lang w:val="bg-BG"/>
        </w:rPr>
        <w:t xml:space="preserve"> </w:t>
      </w:r>
      <w:r w:rsidRPr="005B2516">
        <w:rPr>
          <w:lang w:val="bg-BG"/>
        </w:rPr>
        <w:t>т.7</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ЗОПОЕЩ).</w:t>
      </w:r>
    </w:p>
    <w:p w14:paraId="0EAE606B" w14:textId="45B52CF5" w:rsidR="00965D25" w:rsidRPr="005B2516" w:rsidRDefault="00965D25" w:rsidP="00722918">
      <w:pPr>
        <w:ind w:firstLine="0"/>
        <w:rPr>
          <w:rFonts w:ascii="Times New Roman" w:eastAsia="SimSun" w:hAnsi="Times New Roman" w:cs="Times New Roman"/>
          <w:lang w:val="bg-BG" w:eastAsia="en-US"/>
        </w:rPr>
      </w:pPr>
    </w:p>
    <w:p w14:paraId="12E26395" w14:textId="1D2E808A" w:rsidR="001222F5" w:rsidRPr="005B2516" w:rsidRDefault="001222F5" w:rsidP="001222F5">
      <w:pPr>
        <w:pStyle w:val="Subtitle"/>
        <w:jc w:val="center"/>
        <w:rPr>
          <w:b/>
          <w:color w:val="auto"/>
          <w:lang w:val="bg-BG"/>
        </w:rPr>
      </w:pPr>
      <w:r w:rsidRPr="005B2516">
        <w:rPr>
          <w:rFonts w:ascii="Times New Roman" w:eastAsia="SimSun" w:hAnsi="Times New Roman" w:cs="Times New Roman"/>
          <w:color w:val="auto"/>
          <w:lang w:val="bg-BG" w:eastAsia="en-US"/>
        </w:rPr>
        <w:br w:type="column"/>
      </w:r>
      <w:r w:rsidRPr="005B2516">
        <w:rPr>
          <w:b/>
          <w:color w:val="auto"/>
          <w:lang w:val="bg-BG"/>
        </w:rPr>
        <w:lastRenderedPageBreak/>
        <w:t>КОНТРОЛЕН</w:t>
      </w:r>
      <w:r w:rsidR="00007B80" w:rsidRPr="005B2516">
        <w:rPr>
          <w:b/>
          <w:color w:val="auto"/>
          <w:lang w:val="bg-BG"/>
        </w:rPr>
        <w:t xml:space="preserve"> </w:t>
      </w:r>
      <w:r w:rsidRPr="005B2516">
        <w:rPr>
          <w:b/>
          <w:color w:val="auto"/>
          <w:lang w:val="bg-BG"/>
        </w:rPr>
        <w:t>ЛИСТ</w:t>
      </w:r>
      <w:r w:rsidR="00007B80" w:rsidRPr="005B2516">
        <w:rPr>
          <w:b/>
          <w:color w:val="auto"/>
          <w:lang w:val="bg-BG"/>
        </w:rPr>
        <w:t xml:space="preserve"> </w:t>
      </w:r>
      <w:r w:rsidRPr="005B2516">
        <w:rPr>
          <w:b/>
          <w:color w:val="auto"/>
          <w:lang w:val="bg-BG"/>
        </w:rPr>
        <w:t>№6</w:t>
      </w:r>
    </w:p>
    <w:p w14:paraId="121315FC" w14:textId="5DBD45F7" w:rsidR="001222F5" w:rsidRPr="005B2516" w:rsidRDefault="001222F5" w:rsidP="001222F5">
      <w:pPr>
        <w:pStyle w:val="Subtitle"/>
        <w:jc w:val="center"/>
        <w:rPr>
          <w:color w:val="auto"/>
          <w:lang w:val="bg-BG"/>
        </w:rPr>
      </w:pPr>
      <w:r w:rsidRPr="005B2516">
        <w:rPr>
          <w:color w:val="auto"/>
          <w:lang w:val="bg-BG"/>
        </w:rPr>
        <w:t>Процедура</w:t>
      </w:r>
      <w:r w:rsidR="00007B80" w:rsidRPr="005B2516">
        <w:rPr>
          <w:color w:val="auto"/>
          <w:lang w:val="bg-BG"/>
        </w:rPr>
        <w:t xml:space="preserve"> </w:t>
      </w:r>
      <w:r w:rsidRPr="005B2516">
        <w:rPr>
          <w:color w:val="auto"/>
          <w:lang w:val="bg-BG"/>
        </w:rPr>
        <w:t>по</w:t>
      </w:r>
      <w:r w:rsidR="00007B80" w:rsidRPr="005B2516">
        <w:rPr>
          <w:color w:val="auto"/>
          <w:lang w:val="bg-BG"/>
        </w:rPr>
        <w:t xml:space="preserve"> </w:t>
      </w:r>
      <w:r w:rsidRPr="005B2516">
        <w:rPr>
          <w:color w:val="auto"/>
          <w:lang w:val="bg-BG"/>
        </w:rPr>
        <w:t>Глава</w:t>
      </w:r>
      <w:r w:rsidR="00007B80" w:rsidRPr="005B2516">
        <w:rPr>
          <w:color w:val="auto"/>
          <w:lang w:val="bg-BG"/>
        </w:rPr>
        <w:t xml:space="preserve"> </w:t>
      </w:r>
      <w:r w:rsidRPr="005B2516">
        <w:rPr>
          <w:color w:val="auto"/>
          <w:lang w:val="bg-BG"/>
        </w:rPr>
        <w:t>четвърта.</w:t>
      </w:r>
      <w:r w:rsidR="00007B80" w:rsidRPr="005B2516">
        <w:rPr>
          <w:color w:val="auto"/>
          <w:lang w:val="bg-BG"/>
        </w:rPr>
        <w:t xml:space="preserve"> </w:t>
      </w:r>
      <w:r w:rsidRPr="005B2516">
        <w:rPr>
          <w:color w:val="auto"/>
          <w:lang w:val="bg-BG"/>
        </w:rPr>
        <w:t>Искане</w:t>
      </w:r>
      <w:r w:rsidR="00007B80" w:rsidRPr="005B2516">
        <w:rPr>
          <w:color w:val="auto"/>
          <w:lang w:val="bg-BG"/>
        </w:rPr>
        <w:t xml:space="preserve"> </w:t>
      </w:r>
      <w:r w:rsidRPr="005B2516">
        <w:rPr>
          <w:color w:val="auto"/>
          <w:lang w:val="bg-BG"/>
        </w:rPr>
        <w:t>за</w:t>
      </w:r>
      <w:r w:rsidR="00007B80" w:rsidRPr="005B2516">
        <w:rPr>
          <w:color w:val="auto"/>
          <w:lang w:val="bg-BG"/>
        </w:rPr>
        <w:t xml:space="preserve"> </w:t>
      </w:r>
      <w:r w:rsidRPr="005B2516">
        <w:rPr>
          <w:color w:val="auto"/>
          <w:lang w:val="bg-BG"/>
        </w:rPr>
        <w:t>предприемане</w:t>
      </w:r>
      <w:r w:rsidR="00007B80" w:rsidRPr="005B2516">
        <w:rPr>
          <w:color w:val="auto"/>
          <w:lang w:val="bg-BG"/>
        </w:rPr>
        <w:t xml:space="preserve"> </w:t>
      </w:r>
      <w:r w:rsidRPr="005B2516">
        <w:rPr>
          <w:color w:val="auto"/>
          <w:lang w:val="bg-BG"/>
        </w:rPr>
        <w:t>на</w:t>
      </w:r>
      <w:r w:rsidR="00007B80" w:rsidRPr="005B2516">
        <w:rPr>
          <w:color w:val="auto"/>
          <w:lang w:val="bg-BG"/>
        </w:rPr>
        <w:t xml:space="preserve"> </w:t>
      </w:r>
      <w:r w:rsidRPr="005B2516">
        <w:rPr>
          <w:color w:val="auto"/>
          <w:lang w:val="bg-BG"/>
        </w:rPr>
        <w:t>действия</w:t>
      </w:r>
    </w:p>
    <w:tbl>
      <w:tblPr>
        <w:tblStyle w:val="TableGrid"/>
        <w:tblW w:w="0" w:type="auto"/>
        <w:tblLook w:val="0620" w:firstRow="1" w:lastRow="0" w:firstColumn="0" w:lastColumn="0" w:noHBand="1" w:noVBand="1"/>
      </w:tblPr>
      <w:tblGrid>
        <w:gridCol w:w="2394"/>
        <w:gridCol w:w="3358"/>
        <w:gridCol w:w="2617"/>
        <w:gridCol w:w="3405"/>
        <w:gridCol w:w="1440"/>
      </w:tblGrid>
      <w:tr w:rsidR="001375D8" w:rsidRPr="005B2516" w14:paraId="00B8B8BD" w14:textId="44F9C265" w:rsidTr="001375D8">
        <w:trPr>
          <w:tblHeader/>
        </w:trPr>
        <w:tc>
          <w:tcPr>
            <w:tcW w:w="0" w:type="auto"/>
            <w:shd w:val="clear" w:color="auto" w:fill="D9D9D9" w:themeFill="background1" w:themeFillShade="D9"/>
          </w:tcPr>
          <w:p w14:paraId="6F2CF175" w14:textId="77777777" w:rsidR="001375D8" w:rsidRPr="005B2516" w:rsidRDefault="001375D8" w:rsidP="001375D8">
            <w:pPr>
              <w:pStyle w:val="BodyText"/>
              <w:jc w:val="left"/>
              <w:rPr>
                <w:b/>
                <w:sz w:val="20"/>
                <w:lang w:val="bg-BG"/>
              </w:rPr>
            </w:pPr>
            <w:r w:rsidRPr="005B2516">
              <w:rPr>
                <w:b/>
                <w:sz w:val="20"/>
                <w:lang w:val="bg-BG"/>
              </w:rPr>
              <w:t>Дейност</w:t>
            </w:r>
          </w:p>
        </w:tc>
        <w:tc>
          <w:tcPr>
            <w:tcW w:w="0" w:type="auto"/>
            <w:shd w:val="clear" w:color="auto" w:fill="D9D9D9" w:themeFill="background1" w:themeFillShade="D9"/>
          </w:tcPr>
          <w:p w14:paraId="2A380BE5" w14:textId="372F1F75" w:rsidR="001375D8" w:rsidRPr="005B2516" w:rsidRDefault="001375D8" w:rsidP="001375D8">
            <w:pPr>
              <w:pStyle w:val="BodyText"/>
              <w:jc w:val="left"/>
              <w:rPr>
                <w:b/>
                <w:sz w:val="20"/>
                <w:lang w:val="bg-BG"/>
              </w:rPr>
            </w:pPr>
            <w:r w:rsidRPr="005B2516">
              <w:rPr>
                <w:b/>
                <w:sz w:val="20"/>
                <w:lang w:val="bg-BG"/>
              </w:rPr>
              <w:t>Отговорно лице</w:t>
            </w:r>
          </w:p>
        </w:tc>
        <w:tc>
          <w:tcPr>
            <w:tcW w:w="0" w:type="auto"/>
            <w:shd w:val="clear" w:color="auto" w:fill="D9D9D9" w:themeFill="background1" w:themeFillShade="D9"/>
          </w:tcPr>
          <w:p w14:paraId="432D0EE8" w14:textId="77777777" w:rsidR="001375D8" w:rsidRPr="005B2516" w:rsidRDefault="001375D8" w:rsidP="001375D8">
            <w:pPr>
              <w:pStyle w:val="BodyText"/>
              <w:jc w:val="left"/>
              <w:rPr>
                <w:b/>
                <w:sz w:val="20"/>
                <w:lang w:val="bg-BG"/>
              </w:rPr>
            </w:pPr>
            <w:r w:rsidRPr="005B2516">
              <w:rPr>
                <w:b/>
                <w:sz w:val="20"/>
                <w:lang w:val="bg-BG"/>
              </w:rPr>
              <w:t>Срок</w:t>
            </w:r>
          </w:p>
        </w:tc>
        <w:tc>
          <w:tcPr>
            <w:tcW w:w="0" w:type="auto"/>
            <w:shd w:val="clear" w:color="auto" w:fill="D9D9D9" w:themeFill="background1" w:themeFillShade="D9"/>
          </w:tcPr>
          <w:p w14:paraId="32A1B565" w14:textId="77777777" w:rsidR="001375D8" w:rsidRPr="005B2516" w:rsidRDefault="001375D8" w:rsidP="001375D8">
            <w:pPr>
              <w:pStyle w:val="BodyText"/>
              <w:jc w:val="left"/>
              <w:rPr>
                <w:b/>
                <w:sz w:val="20"/>
                <w:lang w:val="bg-BG"/>
              </w:rPr>
            </w:pPr>
            <w:r w:rsidRPr="005B2516">
              <w:rPr>
                <w:b/>
                <w:sz w:val="20"/>
                <w:lang w:val="bg-BG"/>
              </w:rPr>
              <w:t>Забележка</w:t>
            </w:r>
          </w:p>
        </w:tc>
        <w:tc>
          <w:tcPr>
            <w:tcW w:w="0" w:type="auto"/>
            <w:shd w:val="clear" w:color="auto" w:fill="D9D9D9" w:themeFill="background1" w:themeFillShade="D9"/>
          </w:tcPr>
          <w:p w14:paraId="3CA379FA" w14:textId="3CAEB920" w:rsidR="001375D8" w:rsidRPr="005B2516" w:rsidRDefault="001375D8" w:rsidP="001375D8">
            <w:pPr>
              <w:pStyle w:val="BodyText"/>
              <w:jc w:val="left"/>
              <w:rPr>
                <w:b/>
                <w:sz w:val="20"/>
                <w:lang w:val="bg-BG"/>
              </w:rPr>
            </w:pPr>
            <w:r w:rsidRPr="005B2516">
              <w:rPr>
                <w:b/>
                <w:sz w:val="20"/>
                <w:lang w:val="bg-BG"/>
              </w:rPr>
              <w:t>Изпълнение</w:t>
            </w:r>
          </w:p>
        </w:tc>
      </w:tr>
      <w:tr w:rsidR="001375D8" w:rsidRPr="005B2516" w14:paraId="64275949" w14:textId="668B4B21" w:rsidTr="001375D8">
        <w:tc>
          <w:tcPr>
            <w:tcW w:w="0" w:type="auto"/>
          </w:tcPr>
          <w:p w14:paraId="4993E45B" w14:textId="7955DD91" w:rsidR="001375D8" w:rsidRPr="005B2516" w:rsidRDefault="001375D8" w:rsidP="001375D8">
            <w:pPr>
              <w:pStyle w:val="BodyText"/>
              <w:jc w:val="left"/>
              <w:rPr>
                <w:b/>
                <w:sz w:val="20"/>
                <w:shd w:val="clear" w:color="auto" w:fill="FEFEFE"/>
                <w:lang w:val="bg-BG"/>
              </w:rPr>
            </w:pPr>
            <w:r w:rsidRPr="005B2516">
              <w:rPr>
                <w:sz w:val="20"/>
                <w:lang w:val="bg-BG"/>
              </w:rPr>
              <w:t xml:space="preserve">Искане за предприемане на действия от компетентен орган по чл. 6, т. 1-4 </w:t>
            </w:r>
            <w:r w:rsidRPr="005B2516">
              <w:rPr>
                <w:b/>
                <w:sz w:val="20"/>
                <w:shd w:val="clear" w:color="auto" w:fill="FEFEFE"/>
                <w:lang w:val="bg-BG"/>
              </w:rPr>
              <w:t xml:space="preserve"> </w:t>
            </w:r>
          </w:p>
          <w:p w14:paraId="49AC4BA7" w14:textId="57F6ED39" w:rsidR="001375D8" w:rsidRPr="005B2516" w:rsidRDefault="001375D8" w:rsidP="001375D8">
            <w:pPr>
              <w:pStyle w:val="BodyText"/>
              <w:jc w:val="left"/>
              <w:rPr>
                <w:sz w:val="20"/>
                <w:shd w:val="clear" w:color="auto" w:fill="FEFEFE"/>
                <w:lang w:val="bg-BG"/>
              </w:rPr>
            </w:pPr>
            <w:r w:rsidRPr="005B2516">
              <w:rPr>
                <w:sz w:val="20"/>
                <w:shd w:val="clear" w:color="auto" w:fill="FEFEFE"/>
                <w:lang w:val="bg-BG"/>
              </w:rPr>
              <w:t>(чл. 47, ал. 1 ЗОПОЕЩ).</w:t>
            </w:r>
          </w:p>
          <w:p w14:paraId="71DF2DBE" w14:textId="77777777" w:rsidR="001375D8" w:rsidRPr="005B2516" w:rsidRDefault="001375D8" w:rsidP="001375D8">
            <w:pPr>
              <w:pStyle w:val="BodyText"/>
              <w:jc w:val="left"/>
              <w:rPr>
                <w:sz w:val="20"/>
                <w:lang w:val="bg-BG"/>
              </w:rPr>
            </w:pPr>
          </w:p>
        </w:tc>
        <w:tc>
          <w:tcPr>
            <w:tcW w:w="0" w:type="auto"/>
          </w:tcPr>
          <w:p w14:paraId="19EAB754" w14:textId="7D042976" w:rsidR="001375D8" w:rsidRPr="005B2516" w:rsidRDefault="001375D8" w:rsidP="001375D8">
            <w:pPr>
              <w:pStyle w:val="BodyText"/>
              <w:jc w:val="left"/>
              <w:rPr>
                <w:sz w:val="20"/>
                <w:lang w:val="bg-BG"/>
              </w:rPr>
            </w:pPr>
            <w:r w:rsidRPr="005B2516">
              <w:rPr>
                <w:sz w:val="20"/>
                <w:lang w:val="bg-BG"/>
              </w:rPr>
              <w:t xml:space="preserve">Всяко физическо или юридическо лице, което е засегнато или е възможно да бъде засегнато </w:t>
            </w:r>
            <w:r w:rsidRPr="005B2516">
              <w:rPr>
                <w:b/>
                <w:sz w:val="20"/>
                <w:lang w:val="bg-BG"/>
              </w:rPr>
              <w:t>от екологичните щети</w:t>
            </w:r>
            <w:r w:rsidRPr="005B2516">
              <w:rPr>
                <w:sz w:val="20"/>
                <w:lang w:val="bg-BG"/>
              </w:rPr>
              <w:t>, или има достатъчен интерес при вземането на решение за отстраняване на екологични щети или твърди, че е нарушено негово право</w:t>
            </w:r>
          </w:p>
        </w:tc>
        <w:tc>
          <w:tcPr>
            <w:tcW w:w="0" w:type="auto"/>
          </w:tcPr>
          <w:p w14:paraId="5C87DB2B" w14:textId="77777777" w:rsidR="001375D8" w:rsidRPr="005B2516" w:rsidRDefault="001375D8" w:rsidP="001375D8">
            <w:pPr>
              <w:pStyle w:val="BodyText"/>
              <w:jc w:val="left"/>
              <w:rPr>
                <w:sz w:val="20"/>
                <w:lang w:val="bg-BG"/>
              </w:rPr>
            </w:pPr>
          </w:p>
        </w:tc>
        <w:tc>
          <w:tcPr>
            <w:tcW w:w="0" w:type="auto"/>
          </w:tcPr>
          <w:p w14:paraId="62EFEFAA" w14:textId="3140020F" w:rsidR="001375D8" w:rsidRPr="005B2516" w:rsidRDefault="001375D8" w:rsidP="00165080">
            <w:pPr>
              <w:pStyle w:val="BodyText"/>
              <w:spacing w:after="0"/>
              <w:jc w:val="left"/>
              <w:rPr>
                <w:sz w:val="20"/>
                <w:lang w:val="bg-BG"/>
              </w:rPr>
            </w:pPr>
            <w:r w:rsidRPr="005B2516">
              <w:rPr>
                <w:sz w:val="20"/>
                <w:lang w:val="bg-BG"/>
              </w:rPr>
              <w:t>Искането може да се подаде само за случай на причинени екологични щети.</w:t>
            </w:r>
          </w:p>
          <w:p w14:paraId="29CA2DF1" w14:textId="0BAD9484" w:rsidR="001375D8" w:rsidRPr="005B2516" w:rsidRDefault="001375D8" w:rsidP="00165080">
            <w:pPr>
              <w:pStyle w:val="BodyText"/>
              <w:spacing w:after="0"/>
              <w:jc w:val="left"/>
              <w:rPr>
                <w:sz w:val="20"/>
                <w:lang w:val="bg-BG"/>
              </w:rPr>
            </w:pPr>
            <w:r w:rsidRPr="005B2516">
              <w:rPr>
                <w:sz w:val="20"/>
                <w:lang w:val="bg-BG"/>
              </w:rPr>
              <w:t>Искането съдържа данни съгласно чл. 47, ал.3 от ЗОПОЕЩ.</w:t>
            </w:r>
          </w:p>
          <w:p w14:paraId="4C514094" w14:textId="5C7D2E3D" w:rsidR="001375D8" w:rsidRPr="005B2516" w:rsidRDefault="001375D8" w:rsidP="00165080">
            <w:pPr>
              <w:pStyle w:val="BodyText"/>
              <w:spacing w:after="0"/>
              <w:jc w:val="left"/>
              <w:rPr>
                <w:sz w:val="20"/>
                <w:lang w:val="bg-BG"/>
              </w:rPr>
            </w:pPr>
            <w:r w:rsidRPr="005B2516">
              <w:rPr>
                <w:sz w:val="20"/>
                <w:lang w:val="bg-BG"/>
              </w:rPr>
              <w:t>За неправителствените природозащитни организации не се изисква доказване на обстоятелствата по чл. 47, ал.1 от ЗОПОЕЩ.</w:t>
            </w:r>
          </w:p>
        </w:tc>
        <w:tc>
          <w:tcPr>
            <w:tcW w:w="0" w:type="auto"/>
          </w:tcPr>
          <w:p w14:paraId="1600D572"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39094191"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08CE0CA1" w14:textId="77777777" w:rsidR="001375D8" w:rsidRPr="005B2516" w:rsidRDefault="001375D8" w:rsidP="001375D8">
            <w:pPr>
              <w:pStyle w:val="BodyText"/>
              <w:jc w:val="left"/>
              <w:rPr>
                <w:sz w:val="20"/>
                <w:lang w:val="bg-BG"/>
              </w:rPr>
            </w:pPr>
          </w:p>
        </w:tc>
      </w:tr>
      <w:tr w:rsidR="001375D8" w:rsidRPr="005B2516" w14:paraId="0C7F1AD6" w14:textId="63C73595" w:rsidTr="001375D8">
        <w:tc>
          <w:tcPr>
            <w:tcW w:w="0" w:type="auto"/>
          </w:tcPr>
          <w:p w14:paraId="54993875" w14:textId="0EB2C6D0" w:rsidR="001375D8" w:rsidRPr="005B2516" w:rsidRDefault="001375D8" w:rsidP="001375D8">
            <w:pPr>
              <w:pStyle w:val="BodyText"/>
              <w:jc w:val="left"/>
              <w:rPr>
                <w:b/>
                <w:sz w:val="20"/>
                <w:shd w:val="clear" w:color="auto" w:fill="FEFEFE"/>
                <w:lang w:val="bg-BG"/>
              </w:rPr>
            </w:pPr>
            <w:r w:rsidRPr="005B2516">
              <w:rPr>
                <w:sz w:val="20"/>
                <w:lang w:val="bg-BG"/>
              </w:rPr>
              <w:t>Разглеждане на искането</w:t>
            </w:r>
            <w:r w:rsidRPr="005B2516">
              <w:rPr>
                <w:b/>
                <w:sz w:val="20"/>
                <w:shd w:val="clear" w:color="auto" w:fill="FEFEFE"/>
                <w:lang w:val="bg-BG"/>
              </w:rPr>
              <w:t xml:space="preserve"> </w:t>
            </w:r>
          </w:p>
          <w:p w14:paraId="1517D2C6" w14:textId="7CECB952" w:rsidR="001375D8" w:rsidRPr="005B2516" w:rsidRDefault="001375D8" w:rsidP="001375D8">
            <w:pPr>
              <w:pStyle w:val="BodyText"/>
              <w:jc w:val="left"/>
              <w:rPr>
                <w:sz w:val="20"/>
                <w:lang w:val="bg-BG"/>
              </w:rPr>
            </w:pPr>
            <w:r w:rsidRPr="005B2516">
              <w:rPr>
                <w:sz w:val="20"/>
                <w:shd w:val="clear" w:color="auto" w:fill="FEFEFE"/>
                <w:lang w:val="bg-BG"/>
              </w:rPr>
              <w:t>(чл. 47, ал. 4 ЗОПОЕЩ)</w:t>
            </w:r>
          </w:p>
        </w:tc>
        <w:tc>
          <w:tcPr>
            <w:tcW w:w="0" w:type="auto"/>
          </w:tcPr>
          <w:p w14:paraId="4DFDA97B" w14:textId="6E76B956" w:rsidR="001375D8" w:rsidRPr="005B2516" w:rsidRDefault="001375D8" w:rsidP="001375D8">
            <w:pPr>
              <w:pStyle w:val="BodyText"/>
              <w:jc w:val="left"/>
              <w:rPr>
                <w:sz w:val="20"/>
                <w:lang w:val="bg-BG"/>
              </w:rPr>
            </w:pPr>
            <w:r w:rsidRPr="005B2516">
              <w:rPr>
                <w:sz w:val="20"/>
                <w:lang w:val="bg-BG"/>
              </w:rPr>
              <w:t>Компетентния орган по  чл. 6, т. 2-4</w:t>
            </w:r>
          </w:p>
        </w:tc>
        <w:tc>
          <w:tcPr>
            <w:tcW w:w="0" w:type="auto"/>
          </w:tcPr>
          <w:p w14:paraId="175BAC54" w14:textId="1971E5AA" w:rsidR="001375D8" w:rsidRPr="005B2516" w:rsidRDefault="001375D8" w:rsidP="001375D8">
            <w:pPr>
              <w:pStyle w:val="BodyText"/>
              <w:jc w:val="left"/>
              <w:rPr>
                <w:sz w:val="20"/>
                <w:lang w:val="bg-BG"/>
              </w:rPr>
            </w:pPr>
            <w:r w:rsidRPr="005B2516">
              <w:rPr>
                <w:sz w:val="20"/>
                <w:lang w:val="bg-BG"/>
              </w:rPr>
              <w:t xml:space="preserve">Искането се разглежда в 7-дневен срок от получаване на заявлението. </w:t>
            </w:r>
          </w:p>
        </w:tc>
        <w:tc>
          <w:tcPr>
            <w:tcW w:w="0" w:type="auto"/>
          </w:tcPr>
          <w:p w14:paraId="32EEC16C" w14:textId="4CC169F8" w:rsidR="001375D8" w:rsidRPr="005B2516" w:rsidRDefault="001375D8" w:rsidP="00165080">
            <w:pPr>
              <w:pStyle w:val="BodyText"/>
              <w:spacing w:after="0"/>
              <w:jc w:val="left"/>
              <w:rPr>
                <w:sz w:val="20"/>
                <w:lang w:val="bg-BG"/>
              </w:rPr>
            </w:pPr>
            <w:r w:rsidRPr="005B2516">
              <w:rPr>
                <w:sz w:val="20"/>
                <w:lang w:val="bg-BG"/>
              </w:rPr>
              <w:t>Когато предоставената информация е непълна, органът връща заявлението с указание каква информация да бъде допълнена от заявителя.</w:t>
            </w:r>
          </w:p>
        </w:tc>
        <w:tc>
          <w:tcPr>
            <w:tcW w:w="0" w:type="auto"/>
          </w:tcPr>
          <w:p w14:paraId="332538A2"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35FA7A57"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6C5F7EB3" w14:textId="77777777" w:rsidR="001375D8" w:rsidRPr="005B2516" w:rsidRDefault="001375D8" w:rsidP="001375D8">
            <w:pPr>
              <w:pStyle w:val="BodyText"/>
              <w:jc w:val="left"/>
              <w:rPr>
                <w:sz w:val="20"/>
                <w:lang w:val="bg-BG"/>
              </w:rPr>
            </w:pPr>
          </w:p>
        </w:tc>
      </w:tr>
      <w:tr w:rsidR="001375D8" w:rsidRPr="005B2516" w14:paraId="3F54955E" w14:textId="268C969C" w:rsidTr="001375D8">
        <w:tc>
          <w:tcPr>
            <w:tcW w:w="0" w:type="auto"/>
          </w:tcPr>
          <w:p w14:paraId="03354BFA" w14:textId="386049C2" w:rsidR="001375D8" w:rsidRPr="005B2516" w:rsidRDefault="001375D8" w:rsidP="001375D8">
            <w:pPr>
              <w:pStyle w:val="BodyText"/>
              <w:jc w:val="left"/>
              <w:rPr>
                <w:sz w:val="20"/>
                <w:lang w:val="bg-BG"/>
              </w:rPr>
            </w:pPr>
            <w:r w:rsidRPr="005B2516">
              <w:rPr>
                <w:sz w:val="20"/>
                <w:lang w:val="bg-BG"/>
              </w:rPr>
              <w:t xml:space="preserve">Предоставяне на допълнителна информация. </w:t>
            </w:r>
          </w:p>
          <w:p w14:paraId="2EB06D32" w14:textId="1BAD5405" w:rsidR="001375D8" w:rsidRPr="005B2516" w:rsidRDefault="001375D8" w:rsidP="001375D8">
            <w:pPr>
              <w:pStyle w:val="BodyText"/>
              <w:jc w:val="left"/>
              <w:rPr>
                <w:sz w:val="20"/>
                <w:lang w:val="bg-BG"/>
              </w:rPr>
            </w:pPr>
            <w:r w:rsidRPr="005B2516">
              <w:rPr>
                <w:sz w:val="20"/>
                <w:lang w:val="bg-BG"/>
              </w:rPr>
              <w:t>(чл. 47, ал. 5 ЗОПОЕЩ)</w:t>
            </w:r>
          </w:p>
        </w:tc>
        <w:tc>
          <w:tcPr>
            <w:tcW w:w="0" w:type="auto"/>
          </w:tcPr>
          <w:p w14:paraId="4159D38F" w14:textId="77777777" w:rsidR="001375D8" w:rsidRPr="005B2516" w:rsidRDefault="001375D8" w:rsidP="001375D8">
            <w:pPr>
              <w:pStyle w:val="BodyText"/>
              <w:jc w:val="left"/>
              <w:rPr>
                <w:sz w:val="20"/>
                <w:lang w:val="bg-BG"/>
              </w:rPr>
            </w:pPr>
            <w:r w:rsidRPr="005B2516">
              <w:rPr>
                <w:sz w:val="20"/>
                <w:lang w:val="bg-BG"/>
              </w:rPr>
              <w:t>Заявителят</w:t>
            </w:r>
          </w:p>
        </w:tc>
        <w:tc>
          <w:tcPr>
            <w:tcW w:w="0" w:type="auto"/>
          </w:tcPr>
          <w:p w14:paraId="2E15EEDD" w14:textId="15DEA90C" w:rsidR="001375D8" w:rsidRPr="005B2516" w:rsidRDefault="001375D8" w:rsidP="001375D8">
            <w:pPr>
              <w:pStyle w:val="BodyText"/>
              <w:jc w:val="left"/>
              <w:rPr>
                <w:sz w:val="20"/>
                <w:lang w:val="bg-BG"/>
              </w:rPr>
            </w:pPr>
            <w:r w:rsidRPr="005B2516">
              <w:rPr>
                <w:sz w:val="20"/>
                <w:lang w:val="bg-BG"/>
              </w:rPr>
              <w:t>Искането се допълва в 7-дневен срок от получаване на указанието.</w:t>
            </w:r>
          </w:p>
        </w:tc>
        <w:tc>
          <w:tcPr>
            <w:tcW w:w="0" w:type="auto"/>
          </w:tcPr>
          <w:p w14:paraId="1A796CEE" w14:textId="5EFCD05D" w:rsidR="001375D8" w:rsidRPr="005B2516" w:rsidRDefault="001375D8" w:rsidP="00165080">
            <w:pPr>
              <w:pStyle w:val="BodyText"/>
              <w:tabs>
                <w:tab w:val="left" w:pos="229"/>
              </w:tabs>
              <w:spacing w:after="0"/>
              <w:jc w:val="left"/>
              <w:rPr>
                <w:sz w:val="20"/>
                <w:lang w:val="bg-BG"/>
              </w:rPr>
            </w:pPr>
            <w:r w:rsidRPr="005B2516">
              <w:rPr>
                <w:sz w:val="20"/>
                <w:lang w:val="bg-BG"/>
              </w:rPr>
              <w:t>Когато заявителят не предостави допълнителната информация в посочения срок, компетентният орган по чл. 6, т. 2-4 от ЗОПОЕЩ оставя искането без разглеждане. (чл. 47, ал. 6 ЗОПОЕЩ)</w:t>
            </w:r>
          </w:p>
        </w:tc>
        <w:tc>
          <w:tcPr>
            <w:tcW w:w="0" w:type="auto"/>
          </w:tcPr>
          <w:p w14:paraId="65342D20"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1DB41672"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7A7AA2A1" w14:textId="77777777" w:rsidR="001375D8" w:rsidRPr="005B2516" w:rsidRDefault="001375D8" w:rsidP="001375D8">
            <w:pPr>
              <w:pStyle w:val="BodyText"/>
              <w:tabs>
                <w:tab w:val="left" w:pos="229"/>
              </w:tabs>
              <w:jc w:val="left"/>
              <w:rPr>
                <w:sz w:val="20"/>
                <w:lang w:val="bg-BG"/>
              </w:rPr>
            </w:pPr>
          </w:p>
        </w:tc>
      </w:tr>
      <w:tr w:rsidR="001375D8" w:rsidRPr="005B2516" w14:paraId="707CC6E6" w14:textId="4DBDF106" w:rsidTr="001375D8">
        <w:tc>
          <w:tcPr>
            <w:tcW w:w="0" w:type="auto"/>
          </w:tcPr>
          <w:p w14:paraId="2AF305C0" w14:textId="5803A3D6" w:rsidR="001375D8" w:rsidRPr="005B2516" w:rsidRDefault="001375D8" w:rsidP="001375D8">
            <w:pPr>
              <w:pStyle w:val="BodyText"/>
              <w:jc w:val="left"/>
              <w:rPr>
                <w:sz w:val="20"/>
                <w:lang w:val="bg-BG"/>
              </w:rPr>
            </w:pPr>
            <w:r w:rsidRPr="005B2516">
              <w:rPr>
                <w:sz w:val="20"/>
                <w:lang w:val="bg-BG"/>
              </w:rPr>
              <w:t xml:space="preserve">Извършване проверка на място </w:t>
            </w:r>
          </w:p>
        </w:tc>
        <w:tc>
          <w:tcPr>
            <w:tcW w:w="0" w:type="auto"/>
          </w:tcPr>
          <w:p w14:paraId="48305EFB" w14:textId="195591F8" w:rsidR="001375D8" w:rsidRPr="005B2516" w:rsidRDefault="001375D8" w:rsidP="001375D8">
            <w:pPr>
              <w:pStyle w:val="BodyText"/>
              <w:jc w:val="left"/>
              <w:rPr>
                <w:sz w:val="20"/>
                <w:lang w:val="bg-BG"/>
              </w:rPr>
            </w:pPr>
            <w:r w:rsidRPr="005B2516">
              <w:rPr>
                <w:sz w:val="20"/>
                <w:lang w:val="bg-BG"/>
              </w:rPr>
              <w:t>Компетентния орган по  чл. 6, т. 2-4</w:t>
            </w:r>
          </w:p>
        </w:tc>
        <w:tc>
          <w:tcPr>
            <w:tcW w:w="0" w:type="auto"/>
          </w:tcPr>
          <w:p w14:paraId="02B8A0EC" w14:textId="6391347F" w:rsidR="001375D8" w:rsidRPr="005B2516" w:rsidRDefault="001375D8" w:rsidP="001375D8">
            <w:pPr>
              <w:pStyle w:val="BodyText"/>
              <w:jc w:val="left"/>
              <w:rPr>
                <w:sz w:val="20"/>
                <w:lang w:val="bg-BG"/>
              </w:rPr>
            </w:pPr>
            <w:r w:rsidRPr="005B2516">
              <w:rPr>
                <w:sz w:val="20"/>
                <w:lang w:val="bg-BG"/>
              </w:rPr>
              <w:t>14-дневен срок от получаване на информацията</w:t>
            </w:r>
          </w:p>
        </w:tc>
        <w:tc>
          <w:tcPr>
            <w:tcW w:w="0" w:type="auto"/>
          </w:tcPr>
          <w:p w14:paraId="00023A21" w14:textId="1CB206D4" w:rsidR="001375D8" w:rsidRPr="005B2516" w:rsidRDefault="001375D8" w:rsidP="00165080">
            <w:pPr>
              <w:pStyle w:val="BodyText"/>
              <w:spacing w:after="0"/>
              <w:jc w:val="left"/>
              <w:rPr>
                <w:sz w:val="20"/>
                <w:lang w:val="bg-BG"/>
              </w:rPr>
            </w:pPr>
            <w:r w:rsidRPr="005B2516">
              <w:rPr>
                <w:sz w:val="20"/>
                <w:lang w:val="bg-BG"/>
              </w:rPr>
              <w:t>Проверката се извършва в случаите, когато информацията в заявлението е достатъчна или е допълнена по реда на чл. 47, ал. 4 от ЗОПОЕЩ.</w:t>
            </w:r>
          </w:p>
        </w:tc>
        <w:tc>
          <w:tcPr>
            <w:tcW w:w="0" w:type="auto"/>
          </w:tcPr>
          <w:p w14:paraId="20CDC385"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10D29053"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0AD45ACF" w14:textId="77777777" w:rsidR="001375D8" w:rsidRPr="005B2516" w:rsidRDefault="001375D8" w:rsidP="001375D8">
            <w:pPr>
              <w:pStyle w:val="BodyText"/>
              <w:jc w:val="left"/>
              <w:rPr>
                <w:sz w:val="20"/>
                <w:lang w:val="bg-BG"/>
              </w:rPr>
            </w:pPr>
          </w:p>
        </w:tc>
      </w:tr>
      <w:tr w:rsidR="001375D8" w:rsidRPr="005B2516" w14:paraId="2CC7740A" w14:textId="0FAC72B2" w:rsidTr="001375D8">
        <w:tc>
          <w:tcPr>
            <w:tcW w:w="0" w:type="auto"/>
          </w:tcPr>
          <w:p w14:paraId="7DE75E41" w14:textId="0A0CEEF6" w:rsidR="001375D8" w:rsidRPr="005B2516" w:rsidRDefault="001375D8" w:rsidP="001375D8">
            <w:pPr>
              <w:pStyle w:val="BodyText"/>
              <w:jc w:val="left"/>
              <w:rPr>
                <w:sz w:val="20"/>
                <w:lang w:val="bg-BG"/>
              </w:rPr>
            </w:pPr>
            <w:r w:rsidRPr="005B2516">
              <w:rPr>
                <w:sz w:val="20"/>
                <w:lang w:val="bg-BG"/>
              </w:rPr>
              <w:lastRenderedPageBreak/>
              <w:t>Препращане искането до оператора, когато е настъпила екологична щета и операторът е известен. (чл. 48, ал. 2 ЗОПОЕЩ)</w:t>
            </w:r>
          </w:p>
        </w:tc>
        <w:tc>
          <w:tcPr>
            <w:tcW w:w="0" w:type="auto"/>
          </w:tcPr>
          <w:p w14:paraId="3017EB03" w14:textId="0B807F69" w:rsidR="001375D8" w:rsidRPr="005B2516" w:rsidRDefault="001375D8" w:rsidP="001375D8">
            <w:pPr>
              <w:pStyle w:val="BodyText"/>
              <w:jc w:val="left"/>
              <w:rPr>
                <w:sz w:val="20"/>
                <w:lang w:val="bg-BG"/>
              </w:rPr>
            </w:pPr>
            <w:r w:rsidRPr="005B2516">
              <w:rPr>
                <w:sz w:val="20"/>
                <w:lang w:val="bg-BG"/>
              </w:rPr>
              <w:t>Компетентния орган по  чл. 6, т. 2-4</w:t>
            </w:r>
          </w:p>
        </w:tc>
        <w:tc>
          <w:tcPr>
            <w:tcW w:w="0" w:type="auto"/>
          </w:tcPr>
          <w:p w14:paraId="209F8E42" w14:textId="77777777" w:rsidR="001375D8" w:rsidRPr="005B2516" w:rsidRDefault="001375D8" w:rsidP="001375D8">
            <w:pPr>
              <w:pStyle w:val="BodyText"/>
              <w:jc w:val="left"/>
              <w:rPr>
                <w:sz w:val="20"/>
                <w:lang w:val="bg-BG"/>
              </w:rPr>
            </w:pPr>
          </w:p>
        </w:tc>
        <w:tc>
          <w:tcPr>
            <w:tcW w:w="0" w:type="auto"/>
          </w:tcPr>
          <w:p w14:paraId="24214E59" w14:textId="5DD48992" w:rsidR="001375D8" w:rsidRPr="005B2516" w:rsidRDefault="001375D8" w:rsidP="001375D8">
            <w:pPr>
              <w:pStyle w:val="BodyText"/>
              <w:jc w:val="left"/>
              <w:rPr>
                <w:sz w:val="20"/>
                <w:lang w:val="bg-BG"/>
              </w:rPr>
            </w:pPr>
            <w:r w:rsidRPr="005B2516">
              <w:rPr>
                <w:sz w:val="20"/>
                <w:lang w:val="bg-BG"/>
              </w:rPr>
              <w:t>Компетентният орган дава възможност на оператора да представи становище по искането в 14-дневен срок от получаването му.</w:t>
            </w:r>
          </w:p>
        </w:tc>
        <w:tc>
          <w:tcPr>
            <w:tcW w:w="0" w:type="auto"/>
          </w:tcPr>
          <w:p w14:paraId="78F76CCE"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471624EE"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65B8D2AE" w14:textId="77777777" w:rsidR="001375D8" w:rsidRPr="005B2516" w:rsidRDefault="001375D8" w:rsidP="001375D8">
            <w:pPr>
              <w:pStyle w:val="BodyText"/>
              <w:jc w:val="left"/>
              <w:rPr>
                <w:sz w:val="20"/>
                <w:lang w:val="bg-BG"/>
              </w:rPr>
            </w:pPr>
          </w:p>
        </w:tc>
      </w:tr>
      <w:tr w:rsidR="001375D8" w:rsidRPr="005B2516" w14:paraId="16DD8D5F" w14:textId="7E774A01" w:rsidTr="001375D8">
        <w:tc>
          <w:tcPr>
            <w:tcW w:w="0" w:type="auto"/>
          </w:tcPr>
          <w:p w14:paraId="7ABB76F3" w14:textId="795650BF" w:rsidR="001375D8" w:rsidRPr="005B2516" w:rsidRDefault="001375D8" w:rsidP="001375D8">
            <w:pPr>
              <w:pStyle w:val="BodyText"/>
              <w:jc w:val="left"/>
              <w:rPr>
                <w:sz w:val="20"/>
                <w:lang w:val="bg-BG"/>
              </w:rPr>
            </w:pPr>
            <w:r w:rsidRPr="005B2516">
              <w:rPr>
                <w:sz w:val="20"/>
                <w:lang w:val="bg-BG"/>
              </w:rPr>
              <w:t>Откриване на процедура по определяне на оздравителни мерки по реда на глава втора, раздел ІІ ЗОПОЕЩ</w:t>
            </w:r>
          </w:p>
          <w:p w14:paraId="04CF47E2" w14:textId="298BD763" w:rsidR="001375D8" w:rsidRPr="005B2516" w:rsidRDefault="001375D8" w:rsidP="00165080">
            <w:pPr>
              <w:pStyle w:val="BodyText"/>
              <w:spacing w:after="0"/>
              <w:jc w:val="left"/>
              <w:rPr>
                <w:sz w:val="20"/>
                <w:lang w:val="bg-BG"/>
              </w:rPr>
            </w:pPr>
            <w:r w:rsidRPr="005B2516">
              <w:rPr>
                <w:sz w:val="20"/>
                <w:lang w:val="bg-BG"/>
              </w:rPr>
              <w:t>(чл. 48, ал. 3 т. 1 ЗОПОЕЩ)</w:t>
            </w:r>
          </w:p>
        </w:tc>
        <w:tc>
          <w:tcPr>
            <w:tcW w:w="0" w:type="auto"/>
          </w:tcPr>
          <w:p w14:paraId="1F056978" w14:textId="39A516A0" w:rsidR="001375D8" w:rsidRPr="005B2516" w:rsidRDefault="001375D8" w:rsidP="001375D8">
            <w:pPr>
              <w:pStyle w:val="BodyText"/>
              <w:jc w:val="left"/>
              <w:rPr>
                <w:sz w:val="20"/>
                <w:lang w:val="bg-BG"/>
              </w:rPr>
            </w:pPr>
            <w:r w:rsidRPr="005B2516">
              <w:rPr>
                <w:sz w:val="20"/>
                <w:lang w:val="bg-BG"/>
              </w:rPr>
              <w:t>Компетентния орган по чл. 6, т. 2-4</w:t>
            </w:r>
          </w:p>
        </w:tc>
        <w:tc>
          <w:tcPr>
            <w:tcW w:w="0" w:type="auto"/>
            <w:vMerge w:val="restart"/>
          </w:tcPr>
          <w:p w14:paraId="2DABD532" w14:textId="09CCA68E" w:rsidR="001375D8" w:rsidRPr="005B2516" w:rsidRDefault="001375D8" w:rsidP="001375D8">
            <w:pPr>
              <w:pStyle w:val="BodyText"/>
              <w:jc w:val="left"/>
              <w:rPr>
                <w:sz w:val="20"/>
                <w:lang w:val="bg-BG"/>
              </w:rPr>
            </w:pPr>
            <w:r w:rsidRPr="005B2516">
              <w:rPr>
                <w:sz w:val="20"/>
                <w:lang w:val="bg-BG"/>
              </w:rPr>
              <w:t>След извършване на проверката по чл. 48, ал. 1, когато операторът е неизвестен, или след изтичане на 14-дневния срок по чл. 48, ал.2 от ЗОПОЕЩ.</w:t>
            </w:r>
          </w:p>
        </w:tc>
        <w:tc>
          <w:tcPr>
            <w:tcW w:w="0" w:type="auto"/>
          </w:tcPr>
          <w:p w14:paraId="341EA646" w14:textId="77777777" w:rsidR="001375D8" w:rsidRPr="005B2516" w:rsidRDefault="001375D8" w:rsidP="001375D8">
            <w:pPr>
              <w:pStyle w:val="BodyText"/>
              <w:jc w:val="left"/>
              <w:rPr>
                <w:sz w:val="20"/>
                <w:lang w:val="bg-BG"/>
              </w:rPr>
            </w:pPr>
          </w:p>
        </w:tc>
        <w:tc>
          <w:tcPr>
            <w:tcW w:w="0" w:type="auto"/>
          </w:tcPr>
          <w:p w14:paraId="37938F4F"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32EDA32A"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415EFEAD" w14:textId="77777777" w:rsidR="001375D8" w:rsidRPr="005B2516" w:rsidRDefault="001375D8" w:rsidP="001375D8">
            <w:pPr>
              <w:pStyle w:val="BodyText"/>
              <w:jc w:val="left"/>
              <w:rPr>
                <w:sz w:val="20"/>
                <w:lang w:val="bg-BG"/>
              </w:rPr>
            </w:pPr>
          </w:p>
        </w:tc>
      </w:tr>
      <w:tr w:rsidR="001375D8" w:rsidRPr="005B2516" w14:paraId="349C3BA4" w14:textId="745D057E" w:rsidTr="001375D8">
        <w:tc>
          <w:tcPr>
            <w:tcW w:w="0" w:type="auto"/>
          </w:tcPr>
          <w:p w14:paraId="4C8522FE" w14:textId="62CF680E" w:rsidR="001375D8" w:rsidRPr="005B2516" w:rsidRDefault="001375D8" w:rsidP="001375D8">
            <w:pPr>
              <w:pStyle w:val="BodyText"/>
              <w:jc w:val="left"/>
              <w:rPr>
                <w:sz w:val="20"/>
                <w:lang w:val="bg-BG"/>
              </w:rPr>
            </w:pPr>
            <w:r w:rsidRPr="005B2516">
              <w:rPr>
                <w:sz w:val="20"/>
                <w:lang w:val="bg-BG"/>
              </w:rPr>
              <w:t xml:space="preserve">Заповед за отказ за прилагане на оздравителни мерки (чл. 48, ал. 3 т. 2 ЗОПОЕЩ) </w:t>
            </w:r>
          </w:p>
        </w:tc>
        <w:tc>
          <w:tcPr>
            <w:tcW w:w="0" w:type="auto"/>
          </w:tcPr>
          <w:p w14:paraId="2A9C4DEE" w14:textId="2009C654" w:rsidR="001375D8" w:rsidRPr="005B2516" w:rsidRDefault="001375D8" w:rsidP="001375D8">
            <w:pPr>
              <w:pStyle w:val="BodyText"/>
              <w:jc w:val="left"/>
              <w:rPr>
                <w:sz w:val="20"/>
                <w:lang w:val="bg-BG"/>
              </w:rPr>
            </w:pPr>
            <w:r w:rsidRPr="005B2516">
              <w:rPr>
                <w:sz w:val="20"/>
                <w:lang w:val="bg-BG"/>
              </w:rPr>
              <w:t>Компетентния орган по чл. 6, т. 2-4</w:t>
            </w:r>
          </w:p>
        </w:tc>
        <w:tc>
          <w:tcPr>
            <w:tcW w:w="0" w:type="auto"/>
            <w:vMerge/>
          </w:tcPr>
          <w:p w14:paraId="49666D44" w14:textId="77777777" w:rsidR="001375D8" w:rsidRPr="005B2516" w:rsidRDefault="001375D8" w:rsidP="001375D8">
            <w:pPr>
              <w:pStyle w:val="BodyText"/>
              <w:jc w:val="left"/>
              <w:rPr>
                <w:sz w:val="20"/>
                <w:lang w:val="bg-BG"/>
              </w:rPr>
            </w:pPr>
          </w:p>
        </w:tc>
        <w:tc>
          <w:tcPr>
            <w:tcW w:w="0" w:type="auto"/>
          </w:tcPr>
          <w:p w14:paraId="797AA051" w14:textId="7A3E7F75" w:rsidR="001375D8" w:rsidRPr="005B2516" w:rsidRDefault="001375D8" w:rsidP="005321C4">
            <w:pPr>
              <w:pStyle w:val="BodyText"/>
              <w:spacing w:before="0" w:after="0"/>
              <w:jc w:val="left"/>
              <w:rPr>
                <w:sz w:val="20"/>
                <w:lang w:val="bg-BG"/>
              </w:rPr>
            </w:pPr>
            <w:r w:rsidRPr="005B2516">
              <w:rPr>
                <w:sz w:val="20"/>
                <w:lang w:val="bg-BG"/>
              </w:rPr>
              <w:t xml:space="preserve">Компетентния орган по чл. 6, т. 2-4 публикува заповедта на интернет страницата си. </w:t>
            </w:r>
          </w:p>
          <w:p w14:paraId="706542BA" w14:textId="21EBAAF4" w:rsidR="001375D8" w:rsidRPr="005B2516" w:rsidRDefault="001375D8" w:rsidP="005321C4">
            <w:pPr>
              <w:pStyle w:val="BodyText"/>
              <w:spacing w:before="0" w:after="0"/>
              <w:jc w:val="left"/>
              <w:rPr>
                <w:sz w:val="20"/>
                <w:lang w:val="bg-BG"/>
              </w:rPr>
            </w:pPr>
            <w:r w:rsidRPr="005B2516">
              <w:rPr>
                <w:sz w:val="20"/>
                <w:lang w:val="bg-BG"/>
              </w:rPr>
              <w:t>(чл. 48, ал. 3 т. 2 ЗОПОЕЩ)</w:t>
            </w:r>
          </w:p>
          <w:p w14:paraId="77BDCAC9" w14:textId="6500BAFC" w:rsidR="001375D8" w:rsidRPr="005B2516" w:rsidRDefault="001375D8" w:rsidP="005321C4">
            <w:pPr>
              <w:pStyle w:val="BodyText"/>
              <w:spacing w:before="0" w:after="0"/>
              <w:jc w:val="left"/>
              <w:rPr>
                <w:sz w:val="20"/>
                <w:lang w:val="bg-BG"/>
              </w:rPr>
            </w:pPr>
            <w:r w:rsidRPr="005B2516">
              <w:rPr>
                <w:sz w:val="20"/>
                <w:lang w:val="bg-BG"/>
              </w:rPr>
              <w:t>В 7-дневен срок компетентният орган по чл. 6, т. 2-4 писмено уведомява заявителя и оператора за предприетите действия по чл. 48, ал.3, т.2.  ЗОПОЕЩ</w:t>
            </w:r>
          </w:p>
          <w:p w14:paraId="47196C8B" w14:textId="19FE37DD" w:rsidR="001375D8" w:rsidRPr="005B2516" w:rsidRDefault="001375D8" w:rsidP="005321C4">
            <w:pPr>
              <w:pStyle w:val="BodyText"/>
              <w:spacing w:before="0" w:after="0"/>
              <w:jc w:val="left"/>
              <w:rPr>
                <w:sz w:val="20"/>
                <w:lang w:val="bg-BG"/>
              </w:rPr>
            </w:pPr>
            <w:r w:rsidRPr="005B2516">
              <w:rPr>
                <w:sz w:val="20"/>
                <w:lang w:val="bg-BG"/>
              </w:rPr>
              <w:t>(чл. 48, ал. 4 ЗОПОЕЩ)</w:t>
            </w:r>
          </w:p>
          <w:p w14:paraId="3565DD26" w14:textId="1A3F267A" w:rsidR="001375D8" w:rsidRPr="005B2516" w:rsidRDefault="001375D8" w:rsidP="005321C4">
            <w:pPr>
              <w:pStyle w:val="BodyText"/>
              <w:spacing w:before="0" w:after="0"/>
              <w:jc w:val="left"/>
              <w:rPr>
                <w:sz w:val="20"/>
                <w:lang w:val="bg-BG"/>
              </w:rPr>
            </w:pPr>
            <w:r w:rsidRPr="005B2516">
              <w:rPr>
                <w:sz w:val="20"/>
                <w:lang w:val="bg-BG"/>
              </w:rPr>
              <w:t xml:space="preserve">Заповедта за отказ подлежи на обжалване по реда на Административно-процесуалния кодекс. </w:t>
            </w:r>
          </w:p>
          <w:p w14:paraId="1FE1CDAD" w14:textId="7E4F099B" w:rsidR="001375D8" w:rsidRPr="005B2516" w:rsidRDefault="001375D8" w:rsidP="00165080">
            <w:pPr>
              <w:pStyle w:val="BodyText"/>
              <w:spacing w:before="0" w:after="0"/>
              <w:jc w:val="left"/>
              <w:rPr>
                <w:sz w:val="20"/>
                <w:lang w:val="bg-BG"/>
              </w:rPr>
            </w:pPr>
            <w:r w:rsidRPr="005B2516">
              <w:rPr>
                <w:sz w:val="20"/>
                <w:lang w:val="bg-BG"/>
              </w:rPr>
              <w:t>(чл. 48, ал. 5 ЗОПОЕЩ)</w:t>
            </w:r>
          </w:p>
        </w:tc>
        <w:tc>
          <w:tcPr>
            <w:tcW w:w="0" w:type="auto"/>
          </w:tcPr>
          <w:p w14:paraId="61995773"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52BCC4C5"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2FA89A07" w14:textId="77777777" w:rsidR="001375D8" w:rsidRPr="005B2516" w:rsidRDefault="001375D8" w:rsidP="001375D8">
            <w:pPr>
              <w:pStyle w:val="BodyText"/>
              <w:jc w:val="left"/>
              <w:rPr>
                <w:sz w:val="20"/>
                <w:lang w:val="bg-BG"/>
              </w:rPr>
            </w:pPr>
          </w:p>
        </w:tc>
      </w:tr>
    </w:tbl>
    <w:p w14:paraId="30FD27F7" w14:textId="77777777" w:rsidR="001222F5" w:rsidRPr="005B2516" w:rsidRDefault="001222F5" w:rsidP="001222F5">
      <w:pPr>
        <w:rPr>
          <w:lang w:val="bg-BG"/>
        </w:rPr>
      </w:pPr>
    </w:p>
    <w:p w14:paraId="1DE025AE" w14:textId="734FC553" w:rsidR="00044DEB" w:rsidRPr="005B2516" w:rsidRDefault="00044DEB" w:rsidP="00044DEB">
      <w:pPr>
        <w:pStyle w:val="Subtitle"/>
        <w:jc w:val="center"/>
        <w:rPr>
          <w:b/>
          <w:color w:val="auto"/>
          <w:lang w:val="bg-BG"/>
        </w:rPr>
      </w:pPr>
      <w:r w:rsidRPr="005B2516">
        <w:rPr>
          <w:rFonts w:ascii="Times New Roman" w:eastAsia="SimSun" w:hAnsi="Times New Roman" w:cs="Times New Roman"/>
          <w:color w:val="auto"/>
          <w:lang w:val="bg-BG" w:eastAsia="en-US"/>
        </w:rPr>
        <w:br w:type="column"/>
      </w:r>
      <w:r w:rsidRPr="005B2516">
        <w:rPr>
          <w:b/>
          <w:color w:val="auto"/>
          <w:lang w:val="bg-BG"/>
        </w:rPr>
        <w:lastRenderedPageBreak/>
        <w:t>КОНТРОЛЕН</w:t>
      </w:r>
      <w:r w:rsidR="00007B80" w:rsidRPr="005B2516">
        <w:rPr>
          <w:b/>
          <w:color w:val="auto"/>
          <w:lang w:val="bg-BG"/>
        </w:rPr>
        <w:t xml:space="preserve"> </w:t>
      </w:r>
      <w:r w:rsidRPr="005B2516">
        <w:rPr>
          <w:b/>
          <w:color w:val="auto"/>
          <w:lang w:val="bg-BG"/>
        </w:rPr>
        <w:t>ЛИСТ</w:t>
      </w:r>
      <w:r w:rsidR="00007B80" w:rsidRPr="005B2516">
        <w:rPr>
          <w:b/>
          <w:color w:val="auto"/>
          <w:lang w:val="bg-BG"/>
        </w:rPr>
        <w:t xml:space="preserve"> </w:t>
      </w:r>
      <w:r w:rsidRPr="005B2516">
        <w:rPr>
          <w:b/>
          <w:color w:val="auto"/>
          <w:lang w:val="bg-BG"/>
        </w:rPr>
        <w:t>№7</w:t>
      </w:r>
    </w:p>
    <w:p w14:paraId="3B125728" w14:textId="4E621F60" w:rsidR="00044DEB" w:rsidRPr="005B2516" w:rsidRDefault="00044DEB" w:rsidP="00044DEB">
      <w:pPr>
        <w:pStyle w:val="Subtitle"/>
        <w:jc w:val="center"/>
        <w:rPr>
          <w:color w:val="auto"/>
          <w:lang w:val="bg-BG"/>
        </w:rPr>
      </w:pPr>
      <w:r w:rsidRPr="005B2516">
        <w:rPr>
          <w:color w:val="auto"/>
          <w:lang w:val="bg-BG"/>
        </w:rPr>
        <w:t>Процедура</w:t>
      </w:r>
      <w:r w:rsidR="00007B80" w:rsidRPr="005B2516">
        <w:rPr>
          <w:color w:val="auto"/>
          <w:lang w:val="bg-BG"/>
        </w:rPr>
        <w:t xml:space="preserve"> </w:t>
      </w:r>
      <w:r w:rsidRPr="005B2516">
        <w:rPr>
          <w:color w:val="auto"/>
          <w:lang w:val="bg-BG"/>
        </w:rPr>
        <w:t>по</w:t>
      </w:r>
      <w:r w:rsidR="00007B80" w:rsidRPr="005B2516">
        <w:rPr>
          <w:color w:val="auto"/>
          <w:lang w:val="bg-BG"/>
        </w:rPr>
        <w:t xml:space="preserve"> </w:t>
      </w:r>
      <w:r w:rsidRPr="005B2516">
        <w:rPr>
          <w:color w:val="auto"/>
          <w:lang w:val="bg-BG"/>
        </w:rPr>
        <w:t>Глава</w:t>
      </w:r>
      <w:r w:rsidR="00007B80" w:rsidRPr="005B2516">
        <w:rPr>
          <w:color w:val="auto"/>
          <w:lang w:val="bg-BG"/>
        </w:rPr>
        <w:t xml:space="preserve"> </w:t>
      </w:r>
      <w:r w:rsidRPr="005B2516">
        <w:rPr>
          <w:color w:val="auto"/>
          <w:lang w:val="bg-BG"/>
        </w:rPr>
        <w:t>трета.</w:t>
      </w:r>
      <w:r w:rsidR="00007B80" w:rsidRPr="005B2516">
        <w:rPr>
          <w:color w:val="auto"/>
          <w:lang w:val="bg-BG"/>
        </w:rPr>
        <w:t xml:space="preserve"> </w:t>
      </w:r>
      <w:r w:rsidRPr="005B2516">
        <w:rPr>
          <w:color w:val="auto"/>
          <w:lang w:val="bg-BG"/>
        </w:rPr>
        <w:t>Имуществена</w:t>
      </w:r>
      <w:r w:rsidR="00007B80" w:rsidRPr="005B2516">
        <w:rPr>
          <w:color w:val="auto"/>
          <w:lang w:val="bg-BG"/>
        </w:rPr>
        <w:t xml:space="preserve"> </w:t>
      </w:r>
      <w:r w:rsidRPr="005B2516">
        <w:rPr>
          <w:color w:val="auto"/>
          <w:lang w:val="bg-BG"/>
        </w:rPr>
        <w:t>отговорност.</w:t>
      </w:r>
      <w:r w:rsidR="00007B80" w:rsidRPr="005B2516">
        <w:rPr>
          <w:color w:val="auto"/>
          <w:lang w:val="bg-BG"/>
        </w:rPr>
        <w:t xml:space="preserve"> </w:t>
      </w:r>
      <w:r w:rsidRPr="005B2516">
        <w:rPr>
          <w:color w:val="auto"/>
          <w:lang w:val="bg-BG"/>
        </w:rPr>
        <w:t>Финансово-икономическа</w:t>
      </w:r>
      <w:r w:rsidR="00007B80" w:rsidRPr="005B2516">
        <w:rPr>
          <w:color w:val="auto"/>
          <w:lang w:val="bg-BG"/>
        </w:rPr>
        <w:t xml:space="preserve"> </w:t>
      </w:r>
      <w:r w:rsidRPr="005B2516">
        <w:rPr>
          <w:color w:val="auto"/>
          <w:lang w:val="bg-BG"/>
        </w:rPr>
        <w:t>организация</w:t>
      </w:r>
    </w:p>
    <w:tbl>
      <w:tblPr>
        <w:tblStyle w:val="TableGrid"/>
        <w:tblW w:w="0" w:type="auto"/>
        <w:tblLook w:val="0620" w:firstRow="1" w:lastRow="0" w:firstColumn="0" w:lastColumn="0" w:noHBand="1" w:noVBand="1"/>
      </w:tblPr>
      <w:tblGrid>
        <w:gridCol w:w="3272"/>
        <w:gridCol w:w="2051"/>
        <w:gridCol w:w="3367"/>
        <w:gridCol w:w="3084"/>
        <w:gridCol w:w="1440"/>
      </w:tblGrid>
      <w:tr w:rsidR="001375D8" w:rsidRPr="005B2516" w14:paraId="3F8487A6" w14:textId="7BB1F0CC" w:rsidTr="001375D8">
        <w:trPr>
          <w:tblHeader/>
        </w:trPr>
        <w:tc>
          <w:tcPr>
            <w:tcW w:w="0" w:type="auto"/>
            <w:shd w:val="clear" w:color="auto" w:fill="D9D9D9" w:themeFill="background1" w:themeFillShade="D9"/>
          </w:tcPr>
          <w:p w14:paraId="49A6764B" w14:textId="77777777" w:rsidR="001375D8" w:rsidRPr="005B2516" w:rsidRDefault="001375D8" w:rsidP="001375D8">
            <w:pPr>
              <w:pStyle w:val="BodyText"/>
              <w:jc w:val="left"/>
              <w:rPr>
                <w:b/>
                <w:sz w:val="20"/>
                <w:lang w:val="bg-BG"/>
              </w:rPr>
            </w:pPr>
            <w:r w:rsidRPr="005B2516">
              <w:rPr>
                <w:b/>
                <w:sz w:val="20"/>
                <w:lang w:val="bg-BG"/>
              </w:rPr>
              <w:t>Дейност</w:t>
            </w:r>
          </w:p>
        </w:tc>
        <w:tc>
          <w:tcPr>
            <w:tcW w:w="0" w:type="auto"/>
            <w:shd w:val="clear" w:color="auto" w:fill="D9D9D9" w:themeFill="background1" w:themeFillShade="D9"/>
          </w:tcPr>
          <w:p w14:paraId="1214F025" w14:textId="1D7D6EA9" w:rsidR="001375D8" w:rsidRPr="005B2516" w:rsidRDefault="001375D8" w:rsidP="001375D8">
            <w:pPr>
              <w:pStyle w:val="BodyText"/>
              <w:jc w:val="left"/>
              <w:rPr>
                <w:b/>
                <w:sz w:val="20"/>
                <w:lang w:val="bg-BG"/>
              </w:rPr>
            </w:pPr>
            <w:r w:rsidRPr="005B2516">
              <w:rPr>
                <w:b/>
                <w:sz w:val="20"/>
                <w:lang w:val="bg-BG"/>
              </w:rPr>
              <w:t>Отговорно лице</w:t>
            </w:r>
          </w:p>
        </w:tc>
        <w:tc>
          <w:tcPr>
            <w:tcW w:w="0" w:type="auto"/>
            <w:shd w:val="clear" w:color="auto" w:fill="D9D9D9" w:themeFill="background1" w:themeFillShade="D9"/>
          </w:tcPr>
          <w:p w14:paraId="484D6733" w14:textId="77777777" w:rsidR="001375D8" w:rsidRPr="005B2516" w:rsidRDefault="001375D8" w:rsidP="001375D8">
            <w:pPr>
              <w:pStyle w:val="BodyText"/>
              <w:jc w:val="left"/>
              <w:rPr>
                <w:b/>
                <w:sz w:val="20"/>
                <w:lang w:val="bg-BG"/>
              </w:rPr>
            </w:pPr>
            <w:r w:rsidRPr="005B2516">
              <w:rPr>
                <w:b/>
                <w:sz w:val="20"/>
                <w:lang w:val="bg-BG"/>
              </w:rPr>
              <w:t>Срок</w:t>
            </w:r>
          </w:p>
        </w:tc>
        <w:tc>
          <w:tcPr>
            <w:tcW w:w="0" w:type="auto"/>
            <w:shd w:val="clear" w:color="auto" w:fill="D9D9D9" w:themeFill="background1" w:themeFillShade="D9"/>
          </w:tcPr>
          <w:p w14:paraId="5C7CEC5D" w14:textId="77777777" w:rsidR="001375D8" w:rsidRPr="005B2516" w:rsidRDefault="001375D8" w:rsidP="001375D8">
            <w:pPr>
              <w:pStyle w:val="BodyText"/>
              <w:jc w:val="left"/>
              <w:rPr>
                <w:b/>
                <w:sz w:val="20"/>
                <w:lang w:val="bg-BG"/>
              </w:rPr>
            </w:pPr>
            <w:r w:rsidRPr="005B2516">
              <w:rPr>
                <w:b/>
                <w:sz w:val="20"/>
                <w:lang w:val="bg-BG"/>
              </w:rPr>
              <w:t>Забележка</w:t>
            </w:r>
          </w:p>
        </w:tc>
        <w:tc>
          <w:tcPr>
            <w:tcW w:w="0" w:type="auto"/>
            <w:shd w:val="clear" w:color="auto" w:fill="D9D9D9" w:themeFill="background1" w:themeFillShade="D9"/>
          </w:tcPr>
          <w:p w14:paraId="746FC95A" w14:textId="2A9B2020" w:rsidR="001375D8" w:rsidRPr="005B2516" w:rsidRDefault="001375D8" w:rsidP="001375D8">
            <w:pPr>
              <w:pStyle w:val="BodyText"/>
              <w:jc w:val="left"/>
              <w:rPr>
                <w:b/>
                <w:sz w:val="20"/>
                <w:lang w:val="bg-BG"/>
              </w:rPr>
            </w:pPr>
            <w:r w:rsidRPr="005B2516">
              <w:rPr>
                <w:b/>
                <w:sz w:val="20"/>
                <w:lang w:val="bg-BG"/>
              </w:rPr>
              <w:t>Изпълнение</w:t>
            </w:r>
          </w:p>
        </w:tc>
      </w:tr>
      <w:tr w:rsidR="001375D8" w:rsidRPr="005B2516" w14:paraId="61ECC2EE" w14:textId="7F8C7CA6" w:rsidTr="001375D8">
        <w:tc>
          <w:tcPr>
            <w:tcW w:w="0" w:type="auto"/>
          </w:tcPr>
          <w:p w14:paraId="5A54B94E" w14:textId="1DADC0CE" w:rsidR="001375D8" w:rsidRPr="005B2516" w:rsidRDefault="001375D8" w:rsidP="001375D8">
            <w:pPr>
              <w:pStyle w:val="BodyText"/>
              <w:jc w:val="left"/>
              <w:rPr>
                <w:sz w:val="20"/>
                <w:lang w:val="bg-BG"/>
              </w:rPr>
            </w:pPr>
            <w:r w:rsidRPr="005B2516">
              <w:rPr>
                <w:sz w:val="20"/>
                <w:lang w:val="bg-BG"/>
              </w:rPr>
              <w:t xml:space="preserve">Финансово осигуряване </w:t>
            </w:r>
            <w:r w:rsidRPr="005B2516">
              <w:rPr>
                <w:sz w:val="20"/>
                <w:shd w:val="clear" w:color="auto" w:fill="FEFEFE"/>
                <w:lang w:val="bg-BG"/>
              </w:rPr>
              <w:t xml:space="preserve">изпълнението на превантивните и оздравителните мерки в предвидените от закона случаи чрез </w:t>
            </w:r>
            <w:r w:rsidRPr="005B2516">
              <w:rPr>
                <w:b/>
                <w:sz w:val="20"/>
                <w:shd w:val="clear" w:color="auto" w:fill="FEFEFE"/>
                <w:lang w:val="bg-BG"/>
              </w:rPr>
              <w:t xml:space="preserve">застрахователна полица </w:t>
            </w:r>
            <w:r w:rsidRPr="005B2516">
              <w:rPr>
                <w:sz w:val="20"/>
                <w:shd w:val="clear" w:color="auto" w:fill="FEFEFE"/>
                <w:lang w:val="bg-BG"/>
              </w:rPr>
              <w:t>(чл. 43, ал. 1 т.1 ЗОПОЕЩ)</w:t>
            </w:r>
          </w:p>
        </w:tc>
        <w:tc>
          <w:tcPr>
            <w:tcW w:w="0" w:type="auto"/>
            <w:vMerge w:val="restart"/>
          </w:tcPr>
          <w:p w14:paraId="7F55C28B" w14:textId="256FFA74" w:rsidR="001375D8" w:rsidRPr="005B2516" w:rsidRDefault="001375D8" w:rsidP="001375D8">
            <w:pPr>
              <w:pStyle w:val="BodyText"/>
              <w:jc w:val="left"/>
              <w:rPr>
                <w:sz w:val="20"/>
                <w:lang w:val="bg-BG"/>
              </w:rPr>
            </w:pPr>
            <w:r w:rsidRPr="005B2516">
              <w:rPr>
                <w:sz w:val="20"/>
                <w:lang w:val="bg-BG"/>
              </w:rPr>
              <w:t>Операторите, осъществяващи дейности съгласно Приложение №1 на ЗОПОЕЩ</w:t>
            </w:r>
          </w:p>
          <w:p w14:paraId="18154D34" w14:textId="77777777" w:rsidR="001375D8" w:rsidRPr="005B2516" w:rsidRDefault="001375D8" w:rsidP="001375D8">
            <w:pPr>
              <w:pStyle w:val="BodyText"/>
              <w:jc w:val="left"/>
              <w:rPr>
                <w:sz w:val="20"/>
                <w:lang w:val="bg-BG"/>
              </w:rPr>
            </w:pPr>
          </w:p>
        </w:tc>
        <w:tc>
          <w:tcPr>
            <w:tcW w:w="0" w:type="auto"/>
          </w:tcPr>
          <w:p w14:paraId="043F7D5D" w14:textId="418F922A" w:rsidR="001375D8" w:rsidRPr="005B2516" w:rsidRDefault="001375D8" w:rsidP="001375D8">
            <w:pPr>
              <w:pStyle w:val="BodyText"/>
              <w:jc w:val="left"/>
              <w:rPr>
                <w:sz w:val="20"/>
                <w:lang w:val="bg-BG"/>
              </w:rPr>
            </w:pPr>
            <w:r w:rsidRPr="005B2516">
              <w:rPr>
                <w:sz w:val="20"/>
                <w:lang w:val="bg-BG"/>
              </w:rPr>
              <w:t>Застрахователната полица за покриване на риска от възникване на непосредствена заплаха или настъпване на екологична щета се представя в МОСВ в 7-дневен срок от сключването на договора за застраховка. (чл. 43, ал. 2 ЗОПОЕЩ)</w:t>
            </w:r>
          </w:p>
        </w:tc>
        <w:tc>
          <w:tcPr>
            <w:tcW w:w="0" w:type="auto"/>
          </w:tcPr>
          <w:p w14:paraId="12B9187A" w14:textId="4200C2B6" w:rsidR="001375D8" w:rsidRPr="005B2516" w:rsidRDefault="001375D8" w:rsidP="001375D8">
            <w:pPr>
              <w:pStyle w:val="BodyText"/>
              <w:jc w:val="left"/>
              <w:rPr>
                <w:sz w:val="20"/>
                <w:lang w:val="bg-BG"/>
              </w:rPr>
            </w:pPr>
            <w:r w:rsidRPr="005B2516">
              <w:rPr>
                <w:sz w:val="20"/>
                <w:lang w:val="bg-BG"/>
              </w:rPr>
              <w:t>Застрахователната полица (Договорът за застраховка) е в полза на МОСВ и размерът на застрахователната сума е не по-малък от 50 000 лв. (чл. 43,  ал. 3 ЗОПОЕЩ)</w:t>
            </w:r>
          </w:p>
        </w:tc>
        <w:tc>
          <w:tcPr>
            <w:tcW w:w="0" w:type="auto"/>
          </w:tcPr>
          <w:p w14:paraId="1C2C4744"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69B6B4CC"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4B96EF5B" w14:textId="77777777" w:rsidR="001375D8" w:rsidRPr="005B2516" w:rsidRDefault="001375D8" w:rsidP="001375D8">
            <w:pPr>
              <w:pStyle w:val="BodyText"/>
              <w:jc w:val="left"/>
              <w:rPr>
                <w:sz w:val="20"/>
                <w:lang w:val="bg-BG"/>
              </w:rPr>
            </w:pPr>
          </w:p>
        </w:tc>
      </w:tr>
      <w:tr w:rsidR="001375D8" w:rsidRPr="005B2516" w14:paraId="41ED0135" w14:textId="7869440E" w:rsidTr="001375D8">
        <w:tc>
          <w:tcPr>
            <w:tcW w:w="0" w:type="auto"/>
          </w:tcPr>
          <w:p w14:paraId="52FF10A8" w14:textId="4EBBBAA3" w:rsidR="001375D8" w:rsidRPr="005B2516" w:rsidRDefault="001375D8" w:rsidP="001375D8">
            <w:pPr>
              <w:pStyle w:val="BodyText"/>
              <w:jc w:val="left"/>
              <w:rPr>
                <w:sz w:val="20"/>
                <w:lang w:val="bg-BG"/>
              </w:rPr>
            </w:pPr>
            <w:r w:rsidRPr="005B2516">
              <w:rPr>
                <w:sz w:val="20"/>
                <w:lang w:val="bg-BG"/>
              </w:rPr>
              <w:t xml:space="preserve">Финансово осигуряване </w:t>
            </w:r>
            <w:r w:rsidRPr="005B2516">
              <w:rPr>
                <w:sz w:val="20"/>
                <w:shd w:val="clear" w:color="auto" w:fill="FEFEFE"/>
                <w:lang w:val="bg-BG"/>
              </w:rPr>
              <w:t xml:space="preserve">изпълнението на превантивните и оздравителните мерки в предвидените от закона случаи чрез </w:t>
            </w:r>
            <w:r w:rsidRPr="005B2516">
              <w:rPr>
                <w:b/>
                <w:sz w:val="20"/>
                <w:shd w:val="clear" w:color="auto" w:fill="FEFEFE"/>
                <w:lang w:val="bg-BG"/>
              </w:rPr>
              <w:t xml:space="preserve">банкова гаранция, ипотека върху недвижими имоти и/или вещни права върху тях, залог върху вземания, движими вещи или ценни книжа </w:t>
            </w:r>
            <w:r w:rsidRPr="005B2516">
              <w:rPr>
                <w:sz w:val="20"/>
                <w:shd w:val="clear" w:color="auto" w:fill="FEFEFE"/>
                <w:lang w:val="bg-BG"/>
              </w:rPr>
              <w:t>(чл. 43, ал. 1, т.2-4)</w:t>
            </w:r>
          </w:p>
        </w:tc>
        <w:tc>
          <w:tcPr>
            <w:tcW w:w="0" w:type="auto"/>
            <w:vMerge/>
          </w:tcPr>
          <w:p w14:paraId="1E2EE1F6" w14:textId="77777777" w:rsidR="001375D8" w:rsidRPr="005B2516" w:rsidRDefault="001375D8" w:rsidP="001375D8">
            <w:pPr>
              <w:pStyle w:val="BodyText"/>
              <w:jc w:val="left"/>
              <w:rPr>
                <w:sz w:val="20"/>
                <w:lang w:val="bg-BG"/>
              </w:rPr>
            </w:pPr>
          </w:p>
        </w:tc>
        <w:tc>
          <w:tcPr>
            <w:tcW w:w="0" w:type="auto"/>
          </w:tcPr>
          <w:p w14:paraId="079F678C" w14:textId="441D9819" w:rsidR="001375D8" w:rsidRPr="005B2516" w:rsidRDefault="001375D8" w:rsidP="001375D8">
            <w:pPr>
              <w:pStyle w:val="BodyText"/>
              <w:jc w:val="left"/>
              <w:rPr>
                <w:sz w:val="20"/>
                <w:lang w:val="bg-BG"/>
              </w:rPr>
            </w:pPr>
            <w:r w:rsidRPr="005B2516">
              <w:rPr>
                <w:sz w:val="20"/>
                <w:lang w:val="bg-BG"/>
              </w:rPr>
              <w:t>Обезпечението се представя в МОСВ в 7-дневен срок след съобщаването на заповедите по чл. 20 ал.5, чл. 29 ал.6 и чл. 32 ал.2.</w:t>
            </w:r>
          </w:p>
          <w:p w14:paraId="09541CC9" w14:textId="2CF439BC" w:rsidR="001375D8" w:rsidRPr="005B2516" w:rsidRDefault="001375D8" w:rsidP="001375D8">
            <w:pPr>
              <w:pStyle w:val="BodyText"/>
              <w:jc w:val="left"/>
              <w:rPr>
                <w:sz w:val="20"/>
                <w:lang w:val="bg-BG"/>
              </w:rPr>
            </w:pPr>
            <w:r w:rsidRPr="005B2516">
              <w:rPr>
                <w:sz w:val="20"/>
                <w:lang w:val="bg-BG"/>
              </w:rPr>
              <w:t>(чл. 44, ал. 1 ЗОПОЕЩ)</w:t>
            </w:r>
          </w:p>
          <w:p w14:paraId="7AE103F6" w14:textId="2AA66A75" w:rsidR="001375D8" w:rsidRPr="005B2516" w:rsidRDefault="001375D8" w:rsidP="001375D8">
            <w:pPr>
              <w:pStyle w:val="BodyText"/>
              <w:jc w:val="left"/>
              <w:rPr>
                <w:sz w:val="20"/>
                <w:lang w:val="bg-BG"/>
              </w:rPr>
            </w:pPr>
            <w:r w:rsidRPr="005B2516">
              <w:rPr>
                <w:sz w:val="20"/>
                <w:lang w:val="bg-BG"/>
              </w:rPr>
              <w:t>Банковата гаранция се учредява за срока, определен в заповедите по чл. 20 ал.5, чл. 29 ал.6 и чл. 32 ал.2</w:t>
            </w:r>
          </w:p>
          <w:p w14:paraId="2561F65F" w14:textId="3CA5F6C5" w:rsidR="001375D8" w:rsidRPr="005B2516" w:rsidRDefault="001375D8" w:rsidP="001375D8">
            <w:pPr>
              <w:pStyle w:val="BodyText"/>
              <w:jc w:val="left"/>
              <w:rPr>
                <w:sz w:val="20"/>
                <w:lang w:val="bg-BG"/>
              </w:rPr>
            </w:pPr>
            <w:r w:rsidRPr="005B2516">
              <w:rPr>
                <w:sz w:val="20"/>
                <w:lang w:val="bg-BG"/>
              </w:rPr>
              <w:t>(чл. 44, ал. 2 ЗОПОЕЩ)</w:t>
            </w:r>
          </w:p>
        </w:tc>
        <w:tc>
          <w:tcPr>
            <w:tcW w:w="0" w:type="auto"/>
          </w:tcPr>
          <w:p w14:paraId="3A3553AF" w14:textId="0E9449A5" w:rsidR="001375D8" w:rsidRPr="005B2516" w:rsidRDefault="001375D8" w:rsidP="001375D8">
            <w:pPr>
              <w:pStyle w:val="BodyText"/>
              <w:jc w:val="left"/>
              <w:rPr>
                <w:sz w:val="20"/>
                <w:lang w:val="bg-BG"/>
              </w:rPr>
            </w:pPr>
            <w:r w:rsidRPr="005B2516">
              <w:rPr>
                <w:sz w:val="20"/>
                <w:lang w:val="bg-BG"/>
              </w:rPr>
              <w:t>Обезпечението се представя в случаите, когато операторът не е сключил договор за застраховка  за размера на разходите за превантивни и оздравителни мерки, определен в заповедите по чл. 20 ал.5, чл. 29 ал.6 и чл. 32 ал.2</w:t>
            </w:r>
          </w:p>
          <w:p w14:paraId="2AD82AC1" w14:textId="3AFB0668" w:rsidR="001375D8" w:rsidRPr="005B2516" w:rsidRDefault="001375D8" w:rsidP="001375D8">
            <w:pPr>
              <w:pStyle w:val="BodyText"/>
              <w:jc w:val="left"/>
              <w:rPr>
                <w:sz w:val="20"/>
                <w:lang w:val="bg-BG"/>
              </w:rPr>
            </w:pPr>
            <w:r w:rsidRPr="005B2516">
              <w:rPr>
                <w:sz w:val="20"/>
                <w:lang w:val="bg-BG"/>
              </w:rPr>
              <w:t>(чл. 43, ал. 4 ЗОПОЕЩ)</w:t>
            </w:r>
          </w:p>
        </w:tc>
        <w:tc>
          <w:tcPr>
            <w:tcW w:w="0" w:type="auto"/>
          </w:tcPr>
          <w:p w14:paraId="2142DFAF"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1D8C13CB"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7964D0A8" w14:textId="77777777" w:rsidR="001375D8" w:rsidRPr="005B2516" w:rsidRDefault="001375D8" w:rsidP="001375D8">
            <w:pPr>
              <w:pStyle w:val="BodyText"/>
              <w:jc w:val="left"/>
              <w:rPr>
                <w:sz w:val="20"/>
                <w:lang w:val="bg-BG"/>
              </w:rPr>
            </w:pPr>
          </w:p>
        </w:tc>
      </w:tr>
      <w:tr w:rsidR="001375D8" w:rsidRPr="005B2516" w14:paraId="21FDDB3A" w14:textId="2BA5BBBD" w:rsidTr="001375D8">
        <w:tc>
          <w:tcPr>
            <w:tcW w:w="0" w:type="auto"/>
          </w:tcPr>
          <w:p w14:paraId="3C5438F4" w14:textId="25D5F212" w:rsidR="001375D8" w:rsidRPr="005B2516" w:rsidRDefault="001375D8" w:rsidP="001375D8">
            <w:pPr>
              <w:pStyle w:val="BodyText"/>
              <w:jc w:val="left"/>
              <w:rPr>
                <w:sz w:val="20"/>
                <w:lang w:val="bg-BG"/>
              </w:rPr>
            </w:pPr>
            <w:r w:rsidRPr="005B2516">
              <w:rPr>
                <w:sz w:val="20"/>
                <w:lang w:val="bg-BG"/>
              </w:rPr>
              <w:t xml:space="preserve">Реализиране на </w:t>
            </w:r>
            <w:proofErr w:type="spellStart"/>
            <w:r w:rsidRPr="005B2516">
              <w:rPr>
                <w:sz w:val="20"/>
                <w:lang w:val="bg-BG"/>
              </w:rPr>
              <w:t>обезпеченията</w:t>
            </w:r>
            <w:proofErr w:type="spellEnd"/>
            <w:r w:rsidRPr="005B2516">
              <w:rPr>
                <w:sz w:val="20"/>
                <w:lang w:val="bg-BG"/>
              </w:rPr>
              <w:t xml:space="preserve"> по чл. 43, ал. 1, т.2-4 ЗОПОЕЩ</w:t>
            </w:r>
          </w:p>
        </w:tc>
        <w:tc>
          <w:tcPr>
            <w:tcW w:w="0" w:type="auto"/>
          </w:tcPr>
          <w:p w14:paraId="0619B54C" w14:textId="77777777" w:rsidR="001375D8" w:rsidRPr="005B2516" w:rsidRDefault="001375D8" w:rsidP="001375D8">
            <w:pPr>
              <w:pStyle w:val="BodyText"/>
              <w:jc w:val="left"/>
              <w:rPr>
                <w:sz w:val="20"/>
                <w:lang w:val="bg-BG"/>
              </w:rPr>
            </w:pPr>
            <w:r w:rsidRPr="005B2516">
              <w:rPr>
                <w:sz w:val="20"/>
                <w:lang w:val="bg-BG"/>
              </w:rPr>
              <w:t>МОСВ</w:t>
            </w:r>
          </w:p>
        </w:tc>
        <w:tc>
          <w:tcPr>
            <w:tcW w:w="0" w:type="auto"/>
          </w:tcPr>
          <w:p w14:paraId="234CD11E" w14:textId="0659DA6C" w:rsidR="001375D8" w:rsidRPr="005B2516" w:rsidRDefault="001375D8" w:rsidP="001375D8">
            <w:pPr>
              <w:pStyle w:val="BodyText"/>
              <w:jc w:val="left"/>
              <w:rPr>
                <w:sz w:val="20"/>
                <w:lang w:val="bg-BG"/>
              </w:rPr>
            </w:pPr>
            <w:r w:rsidRPr="005B2516">
              <w:rPr>
                <w:sz w:val="20"/>
                <w:lang w:val="bg-BG"/>
              </w:rPr>
              <w:t xml:space="preserve">при неизпълнение, забавено или лошо изпълнение на превантивните и оздравителните мерки, определени със заповедите на министъра на околната среда и водите, както и </w:t>
            </w:r>
            <w:r w:rsidRPr="005B2516">
              <w:rPr>
                <w:sz w:val="20"/>
                <w:lang w:val="bg-BG"/>
              </w:rPr>
              <w:lastRenderedPageBreak/>
              <w:t xml:space="preserve">при неплатежоспособност на оператора </w:t>
            </w:r>
          </w:p>
        </w:tc>
        <w:tc>
          <w:tcPr>
            <w:tcW w:w="0" w:type="auto"/>
          </w:tcPr>
          <w:p w14:paraId="54FF41B1" w14:textId="08656879" w:rsidR="001375D8" w:rsidRPr="005B2516" w:rsidRDefault="001375D8" w:rsidP="001375D8">
            <w:pPr>
              <w:pStyle w:val="BodyText"/>
              <w:jc w:val="left"/>
              <w:rPr>
                <w:sz w:val="20"/>
                <w:lang w:val="bg-BG"/>
              </w:rPr>
            </w:pPr>
            <w:r w:rsidRPr="005B2516">
              <w:rPr>
                <w:sz w:val="20"/>
                <w:lang w:val="bg-BG"/>
              </w:rPr>
              <w:lastRenderedPageBreak/>
              <w:t xml:space="preserve">При неизпълнение, забавено или лошо изпълнение на превантивните и оздравителните мерки, определени в заповедите  по чл. 20 ал.5, чл. 29 ал.6 и чл. </w:t>
            </w:r>
            <w:r w:rsidRPr="005B2516">
              <w:rPr>
                <w:sz w:val="20"/>
                <w:lang w:val="bg-BG"/>
              </w:rPr>
              <w:lastRenderedPageBreak/>
              <w:t>32 ал.2 ЗОПОЕЩ, МОСВ има право да:</w:t>
            </w:r>
          </w:p>
          <w:p w14:paraId="5F87FC50" w14:textId="5EBA6467" w:rsidR="001375D8" w:rsidRPr="005B2516" w:rsidRDefault="001375D8" w:rsidP="001375D8">
            <w:pPr>
              <w:pStyle w:val="BodyText"/>
              <w:numPr>
                <w:ilvl w:val="0"/>
                <w:numId w:val="41"/>
              </w:numPr>
              <w:tabs>
                <w:tab w:val="left" w:pos="229"/>
              </w:tabs>
              <w:spacing w:before="0"/>
              <w:ind w:left="0" w:firstLine="0"/>
              <w:jc w:val="left"/>
              <w:rPr>
                <w:sz w:val="20"/>
                <w:lang w:val="bg-BG"/>
              </w:rPr>
            </w:pPr>
            <w:r w:rsidRPr="005B2516">
              <w:rPr>
                <w:sz w:val="20"/>
                <w:lang w:val="bg-BG"/>
              </w:rPr>
              <w:t xml:space="preserve">реализира  обезпечението по чл. 43, ал. 1, т.2-4; </w:t>
            </w:r>
          </w:p>
          <w:p w14:paraId="7EE7812B" w14:textId="755BE3DF" w:rsidR="001375D8" w:rsidRPr="005B2516" w:rsidRDefault="001375D8" w:rsidP="001375D8">
            <w:pPr>
              <w:pStyle w:val="BodyText"/>
              <w:numPr>
                <w:ilvl w:val="0"/>
                <w:numId w:val="41"/>
              </w:numPr>
              <w:tabs>
                <w:tab w:val="left" w:pos="229"/>
              </w:tabs>
              <w:spacing w:before="0"/>
              <w:ind w:left="0" w:firstLine="0"/>
              <w:jc w:val="left"/>
              <w:rPr>
                <w:sz w:val="20"/>
                <w:lang w:val="bg-BG"/>
              </w:rPr>
            </w:pPr>
            <w:r w:rsidRPr="005B2516">
              <w:rPr>
                <w:sz w:val="20"/>
                <w:lang w:val="bg-BG"/>
              </w:rPr>
              <w:t xml:space="preserve"> да иска изплащане на застрахователното обезщетение</w:t>
            </w:r>
          </w:p>
          <w:p w14:paraId="12535558" w14:textId="35E78595" w:rsidR="001375D8" w:rsidRPr="005B2516" w:rsidRDefault="001375D8" w:rsidP="001375D8">
            <w:pPr>
              <w:pStyle w:val="BodyText"/>
              <w:jc w:val="left"/>
              <w:rPr>
                <w:sz w:val="20"/>
                <w:lang w:val="bg-BG"/>
              </w:rPr>
            </w:pPr>
            <w:r w:rsidRPr="005B2516">
              <w:rPr>
                <w:sz w:val="20"/>
                <w:lang w:val="bg-BG"/>
              </w:rPr>
              <w:t>(чл. 45, ал. 1 и ал. 2)</w:t>
            </w:r>
          </w:p>
        </w:tc>
        <w:tc>
          <w:tcPr>
            <w:tcW w:w="0" w:type="auto"/>
          </w:tcPr>
          <w:p w14:paraId="21E016B5" w14:textId="77777777" w:rsidR="001375D8" w:rsidRPr="005B2516" w:rsidRDefault="001375D8" w:rsidP="001375D8">
            <w:pPr>
              <w:pStyle w:val="BodyText"/>
              <w:spacing w:after="0"/>
              <w:jc w:val="center"/>
              <w:rPr>
                <w:sz w:val="20"/>
                <w:lang w:val="bg-BG"/>
              </w:rPr>
            </w:pPr>
            <w:r w:rsidRPr="005B2516">
              <w:rPr>
                <w:sz w:val="20"/>
                <w:lang w:val="bg-BG"/>
              </w:rPr>
              <w:lastRenderedPageBreak/>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2CD3EDEE"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101FFB22" w14:textId="77777777" w:rsidR="001375D8" w:rsidRPr="005B2516" w:rsidRDefault="001375D8" w:rsidP="001375D8">
            <w:pPr>
              <w:pStyle w:val="BodyText"/>
              <w:jc w:val="left"/>
              <w:rPr>
                <w:sz w:val="20"/>
                <w:lang w:val="bg-BG"/>
              </w:rPr>
            </w:pPr>
          </w:p>
        </w:tc>
      </w:tr>
      <w:tr w:rsidR="001375D8" w:rsidRPr="005B2516" w14:paraId="2279FE2E" w14:textId="35F2070B" w:rsidTr="001375D8">
        <w:tc>
          <w:tcPr>
            <w:tcW w:w="0" w:type="auto"/>
          </w:tcPr>
          <w:p w14:paraId="22CFF3C6" w14:textId="5B3E3149" w:rsidR="001375D8" w:rsidRPr="005B2516" w:rsidRDefault="001375D8" w:rsidP="001375D8">
            <w:pPr>
              <w:pStyle w:val="BodyText"/>
              <w:jc w:val="left"/>
              <w:rPr>
                <w:sz w:val="20"/>
                <w:lang w:val="bg-BG"/>
              </w:rPr>
            </w:pPr>
            <w:r w:rsidRPr="005B2516">
              <w:rPr>
                <w:sz w:val="20"/>
                <w:lang w:val="bg-BG"/>
              </w:rPr>
              <w:t>Освобождаване на банковата гаранция, заличаване на вписването на ипотека или залог</w:t>
            </w:r>
          </w:p>
        </w:tc>
        <w:tc>
          <w:tcPr>
            <w:tcW w:w="0" w:type="auto"/>
          </w:tcPr>
          <w:p w14:paraId="1EC7B325" w14:textId="77777777" w:rsidR="001375D8" w:rsidRPr="005B2516" w:rsidRDefault="001375D8" w:rsidP="001375D8">
            <w:pPr>
              <w:pStyle w:val="BodyText"/>
              <w:jc w:val="left"/>
              <w:rPr>
                <w:sz w:val="20"/>
                <w:lang w:val="bg-BG"/>
              </w:rPr>
            </w:pPr>
            <w:r w:rsidRPr="005B2516">
              <w:rPr>
                <w:sz w:val="20"/>
                <w:lang w:val="bg-BG"/>
              </w:rPr>
              <w:t>МОСВ</w:t>
            </w:r>
          </w:p>
        </w:tc>
        <w:tc>
          <w:tcPr>
            <w:tcW w:w="0" w:type="auto"/>
          </w:tcPr>
          <w:p w14:paraId="6E305F77" w14:textId="55633749" w:rsidR="001375D8" w:rsidRPr="005B2516" w:rsidRDefault="001375D8" w:rsidP="001375D8">
            <w:pPr>
              <w:pStyle w:val="BodyText"/>
              <w:jc w:val="left"/>
              <w:rPr>
                <w:sz w:val="20"/>
                <w:lang w:val="bg-BG"/>
              </w:rPr>
            </w:pPr>
            <w:r w:rsidRPr="005B2516">
              <w:rPr>
                <w:sz w:val="20"/>
                <w:lang w:val="bg-BG"/>
              </w:rPr>
              <w:t>10-дневен срок след окончателното приемане на осъществените мерки по съответния ред.</w:t>
            </w:r>
          </w:p>
        </w:tc>
        <w:tc>
          <w:tcPr>
            <w:tcW w:w="0" w:type="auto"/>
          </w:tcPr>
          <w:p w14:paraId="50CB4DF1" w14:textId="40EBC34B" w:rsidR="001375D8" w:rsidRPr="005B2516" w:rsidRDefault="001375D8" w:rsidP="001375D8">
            <w:pPr>
              <w:pStyle w:val="BodyText"/>
              <w:jc w:val="left"/>
              <w:rPr>
                <w:sz w:val="20"/>
                <w:lang w:val="bg-BG"/>
              </w:rPr>
            </w:pPr>
            <w:r w:rsidRPr="005B2516">
              <w:rPr>
                <w:sz w:val="20"/>
                <w:lang w:val="bg-BG"/>
              </w:rPr>
              <w:t xml:space="preserve">В случай че в посочения срок </w:t>
            </w:r>
            <w:proofErr w:type="spellStart"/>
            <w:r w:rsidRPr="005B2516">
              <w:rPr>
                <w:sz w:val="20"/>
                <w:lang w:val="bg-BG"/>
              </w:rPr>
              <w:t>обезпеченията</w:t>
            </w:r>
            <w:proofErr w:type="spellEnd"/>
            <w:r w:rsidRPr="005B2516">
              <w:rPr>
                <w:sz w:val="20"/>
                <w:lang w:val="bg-BG"/>
              </w:rPr>
              <w:t xml:space="preserve"> не са освободени/ заличени, операторът може да предприеме действия по освобождаването им.</w:t>
            </w:r>
          </w:p>
        </w:tc>
        <w:tc>
          <w:tcPr>
            <w:tcW w:w="0" w:type="auto"/>
          </w:tcPr>
          <w:p w14:paraId="595B8493" w14:textId="77777777" w:rsidR="001375D8" w:rsidRPr="005B2516" w:rsidRDefault="001375D8" w:rsidP="001375D8">
            <w:pPr>
              <w:pStyle w:val="BodyText"/>
              <w:spacing w:after="0"/>
              <w:jc w:val="center"/>
              <w:rPr>
                <w:sz w:val="20"/>
                <w:lang w:val="bg-BG"/>
              </w:rPr>
            </w:pPr>
            <w:r w:rsidRPr="005B2516">
              <w:rPr>
                <w:sz w:val="20"/>
                <w:lang w:val="bg-BG"/>
              </w:rPr>
              <w:t xml:space="preserve">ДА </w:t>
            </w:r>
            <w:r w:rsidRPr="005B2516">
              <w:rPr>
                <w:sz w:val="20"/>
                <w:lang w:val="bg-BG"/>
              </w:rPr>
              <w:sym w:font="Wingdings" w:char="F06F"/>
            </w:r>
            <w:r w:rsidRPr="005B2516">
              <w:rPr>
                <w:sz w:val="20"/>
                <w:lang w:val="bg-BG"/>
              </w:rPr>
              <w:t xml:space="preserve">   НЕ </w:t>
            </w:r>
            <w:r w:rsidRPr="005B2516">
              <w:rPr>
                <w:sz w:val="20"/>
                <w:lang w:val="bg-BG"/>
              </w:rPr>
              <w:sym w:font="Wingdings" w:char="F0A8"/>
            </w:r>
          </w:p>
          <w:p w14:paraId="26F9CF53" w14:textId="77777777" w:rsidR="001375D8" w:rsidRPr="005B2516" w:rsidRDefault="001375D8" w:rsidP="001375D8">
            <w:pPr>
              <w:pStyle w:val="BodyText"/>
              <w:spacing w:after="0"/>
              <w:jc w:val="center"/>
              <w:rPr>
                <w:sz w:val="20"/>
                <w:lang w:val="bg-BG"/>
              </w:rPr>
            </w:pPr>
            <w:r w:rsidRPr="005B2516">
              <w:rPr>
                <w:sz w:val="20"/>
                <w:lang w:val="bg-BG"/>
              </w:rPr>
              <w:t>Бележки:</w:t>
            </w:r>
          </w:p>
          <w:p w14:paraId="2104F39C" w14:textId="77777777" w:rsidR="001375D8" w:rsidRPr="005B2516" w:rsidRDefault="001375D8" w:rsidP="001375D8">
            <w:pPr>
              <w:pStyle w:val="BodyText"/>
              <w:jc w:val="left"/>
              <w:rPr>
                <w:sz w:val="20"/>
                <w:lang w:val="bg-BG"/>
              </w:rPr>
            </w:pPr>
          </w:p>
        </w:tc>
      </w:tr>
    </w:tbl>
    <w:p w14:paraId="7F443B45" w14:textId="2C0D8C69" w:rsidR="00044DEB" w:rsidRPr="005B2516" w:rsidRDefault="00044DEB" w:rsidP="00044DEB">
      <w:pPr>
        <w:rPr>
          <w:b/>
          <w:lang w:val="bg-BG"/>
        </w:rPr>
      </w:pPr>
      <w:r w:rsidRPr="005B2516">
        <w:rPr>
          <w:b/>
          <w:lang w:val="bg-BG"/>
        </w:rPr>
        <w:t>Други</w:t>
      </w:r>
      <w:r w:rsidR="00007B80" w:rsidRPr="005B2516">
        <w:rPr>
          <w:b/>
          <w:lang w:val="bg-BG"/>
        </w:rPr>
        <w:t xml:space="preserve"> </w:t>
      </w:r>
      <w:r w:rsidRPr="005B2516">
        <w:rPr>
          <w:b/>
          <w:lang w:val="bg-BG"/>
        </w:rPr>
        <w:t>важни</w:t>
      </w:r>
      <w:r w:rsidR="00007B80" w:rsidRPr="005B2516">
        <w:rPr>
          <w:b/>
          <w:lang w:val="bg-BG"/>
        </w:rPr>
        <w:t xml:space="preserve"> </w:t>
      </w:r>
      <w:r w:rsidRPr="005B2516">
        <w:rPr>
          <w:b/>
          <w:lang w:val="bg-BG"/>
        </w:rPr>
        <w:t>разпоредби:</w:t>
      </w:r>
    </w:p>
    <w:p w14:paraId="77A2B2DC" w14:textId="659B250E" w:rsidR="00044DEB" w:rsidRPr="005B2516" w:rsidRDefault="00044DEB" w:rsidP="00044DEB">
      <w:pPr>
        <w:rPr>
          <w:lang w:val="bg-BG"/>
        </w:rPr>
      </w:pPr>
      <w:r w:rsidRPr="005B2516">
        <w:rPr>
          <w:lang w:val="bg-BG"/>
        </w:rPr>
        <w:t>Когато</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непосредствената</w:t>
      </w:r>
      <w:r w:rsidR="00007B80" w:rsidRPr="005B2516">
        <w:rPr>
          <w:lang w:val="bg-BG"/>
        </w:rPr>
        <w:t xml:space="preserve"> </w:t>
      </w:r>
      <w:r w:rsidRPr="005B2516">
        <w:rPr>
          <w:lang w:val="bg-BG"/>
        </w:rPr>
        <w:t>заплаха</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екологичната</w:t>
      </w:r>
      <w:r w:rsidR="00007B80" w:rsidRPr="005B2516">
        <w:rPr>
          <w:lang w:val="bg-BG"/>
        </w:rPr>
        <w:t xml:space="preserve"> </w:t>
      </w:r>
      <w:r w:rsidRPr="005B2516">
        <w:rPr>
          <w:lang w:val="bg-BG"/>
        </w:rPr>
        <w:t>щета</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причинна</w:t>
      </w:r>
      <w:r w:rsidR="00007B80" w:rsidRPr="005B2516">
        <w:rPr>
          <w:lang w:val="bg-BG"/>
        </w:rPr>
        <w:t xml:space="preserve"> </w:t>
      </w:r>
      <w:r w:rsidRPr="005B2516">
        <w:rPr>
          <w:lang w:val="bg-BG"/>
        </w:rPr>
        <w:t>връзка</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дейността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двама</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повече</w:t>
      </w:r>
      <w:r w:rsidR="00007B80" w:rsidRPr="005B2516">
        <w:rPr>
          <w:lang w:val="bg-BG"/>
        </w:rPr>
        <w:t xml:space="preserve"> </w:t>
      </w:r>
      <w:r w:rsidRPr="005B2516">
        <w:rPr>
          <w:lang w:val="bg-BG"/>
        </w:rPr>
        <w:t>оператори,</w:t>
      </w:r>
      <w:r w:rsidR="00007B80" w:rsidRPr="005B2516">
        <w:rPr>
          <w:lang w:val="bg-BG"/>
        </w:rPr>
        <w:t xml:space="preserve"> </w:t>
      </w:r>
      <w:r w:rsidRPr="005B2516">
        <w:rPr>
          <w:lang w:val="bg-BG"/>
        </w:rPr>
        <w:t>те</w:t>
      </w:r>
      <w:r w:rsidR="00007B80" w:rsidRPr="005B2516">
        <w:rPr>
          <w:lang w:val="bg-BG"/>
        </w:rPr>
        <w:t xml:space="preserve"> </w:t>
      </w:r>
      <w:r w:rsidRPr="005B2516">
        <w:rPr>
          <w:lang w:val="bg-BG"/>
        </w:rPr>
        <w:t>отговарят</w:t>
      </w:r>
      <w:r w:rsidR="00007B80" w:rsidRPr="005B2516">
        <w:rPr>
          <w:lang w:val="bg-BG"/>
        </w:rPr>
        <w:t xml:space="preserve"> </w:t>
      </w:r>
      <w:r w:rsidRPr="005B2516">
        <w:rPr>
          <w:lang w:val="bg-BG"/>
        </w:rPr>
        <w:t>солидарно</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разходите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превантивни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оздравителни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случаи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последователни</w:t>
      </w:r>
      <w:r w:rsidR="00007B80" w:rsidRPr="005B2516">
        <w:rPr>
          <w:lang w:val="bg-BG"/>
        </w:rPr>
        <w:t xml:space="preserve"> </w:t>
      </w:r>
      <w:r w:rsidRPr="005B2516">
        <w:rPr>
          <w:lang w:val="bg-BG"/>
        </w:rPr>
        <w:t>оператори,</w:t>
      </w:r>
      <w:r w:rsidR="00007B80" w:rsidRPr="005B2516">
        <w:rPr>
          <w:lang w:val="bg-BG"/>
        </w:rPr>
        <w:t xml:space="preserve"> </w:t>
      </w:r>
      <w:r w:rsidRPr="005B2516">
        <w:rPr>
          <w:lang w:val="bg-BG"/>
        </w:rPr>
        <w:t>отговаря</w:t>
      </w:r>
      <w:r w:rsidR="00007B80" w:rsidRPr="005B2516">
        <w:rPr>
          <w:lang w:val="bg-BG"/>
        </w:rPr>
        <w:t xml:space="preserve"> </w:t>
      </w:r>
      <w:r w:rsidRPr="005B2516">
        <w:rPr>
          <w:lang w:val="bg-BG"/>
        </w:rPr>
        <w:t>последният</w:t>
      </w:r>
      <w:r w:rsidR="00007B80" w:rsidRPr="005B2516">
        <w:rPr>
          <w:lang w:val="bg-BG"/>
        </w:rPr>
        <w:t xml:space="preserve"> </w:t>
      </w:r>
      <w:r w:rsidRPr="005B2516">
        <w:rPr>
          <w:lang w:val="bg-BG"/>
        </w:rPr>
        <w:t>оператор,</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той</w:t>
      </w:r>
      <w:r w:rsidR="00007B80" w:rsidRPr="005B2516">
        <w:rPr>
          <w:lang w:val="bg-BG"/>
        </w:rPr>
        <w:t xml:space="preserve"> </w:t>
      </w:r>
      <w:r w:rsidRPr="005B2516">
        <w:rPr>
          <w:lang w:val="bg-BG"/>
        </w:rPr>
        <w:t>има</w:t>
      </w:r>
      <w:r w:rsidR="00007B80" w:rsidRPr="005B2516">
        <w:rPr>
          <w:lang w:val="bg-BG"/>
        </w:rPr>
        <w:t xml:space="preserve"> </w:t>
      </w:r>
      <w:r w:rsidRPr="005B2516">
        <w:rPr>
          <w:lang w:val="bg-BG"/>
        </w:rPr>
        <w:t>право</w:t>
      </w:r>
      <w:r w:rsidR="00007B80" w:rsidRPr="005B2516">
        <w:rPr>
          <w:lang w:val="bg-BG"/>
        </w:rPr>
        <w:t xml:space="preserve"> </w:t>
      </w:r>
      <w:r w:rsidRPr="005B2516">
        <w:rPr>
          <w:lang w:val="bg-BG"/>
        </w:rPr>
        <w:t>на</w:t>
      </w:r>
      <w:r w:rsidR="00007B80" w:rsidRPr="005B2516">
        <w:rPr>
          <w:lang w:val="bg-BG"/>
        </w:rPr>
        <w:t xml:space="preserve"> </w:t>
      </w:r>
      <w:proofErr w:type="spellStart"/>
      <w:r w:rsidRPr="005B2516">
        <w:rPr>
          <w:lang w:val="bg-BG"/>
        </w:rPr>
        <w:t>регресен</w:t>
      </w:r>
      <w:proofErr w:type="spellEnd"/>
      <w:r w:rsidR="00007B80" w:rsidRPr="005B2516">
        <w:rPr>
          <w:lang w:val="bg-BG"/>
        </w:rPr>
        <w:t xml:space="preserve"> </w:t>
      </w:r>
      <w:r w:rsidRPr="005B2516">
        <w:rPr>
          <w:lang w:val="bg-BG"/>
        </w:rPr>
        <w:t>иск</w:t>
      </w:r>
      <w:r w:rsidR="00007B80" w:rsidRPr="005B2516">
        <w:rPr>
          <w:lang w:val="bg-BG"/>
        </w:rPr>
        <w:t xml:space="preserve"> </w:t>
      </w:r>
      <w:r w:rsidRPr="005B2516">
        <w:rPr>
          <w:lang w:val="bg-BG"/>
        </w:rPr>
        <w:t>срещу</w:t>
      </w:r>
      <w:r w:rsidR="00007B80" w:rsidRPr="005B2516">
        <w:rPr>
          <w:lang w:val="bg-BG"/>
        </w:rPr>
        <w:t xml:space="preserve"> </w:t>
      </w:r>
      <w:r w:rsidRPr="005B2516">
        <w:rPr>
          <w:lang w:val="bg-BG"/>
        </w:rPr>
        <w:t>останалите.</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38,</w:t>
      </w:r>
      <w:r w:rsidR="00007B80" w:rsidRPr="005B2516">
        <w:rPr>
          <w:lang w:val="bg-BG"/>
        </w:rPr>
        <w:t xml:space="preserve"> </w:t>
      </w:r>
      <w:r w:rsidRPr="005B2516">
        <w:rPr>
          <w:lang w:val="bg-BG"/>
        </w:rPr>
        <w:t>ал.1,</w:t>
      </w:r>
      <w:r w:rsidR="00007B80" w:rsidRPr="005B2516">
        <w:rPr>
          <w:lang w:val="bg-BG"/>
        </w:rPr>
        <w:t xml:space="preserve"> </w:t>
      </w:r>
      <w:r w:rsidRPr="005B2516">
        <w:rPr>
          <w:lang w:val="bg-BG"/>
        </w:rPr>
        <w:t>ЗОПОЕЩ)</w:t>
      </w:r>
    </w:p>
    <w:p w14:paraId="37B4983C" w14:textId="30DCF576" w:rsidR="00044DEB" w:rsidRPr="005B2516" w:rsidRDefault="00044DEB" w:rsidP="00044DEB">
      <w:pPr>
        <w:rPr>
          <w:lang w:val="bg-BG"/>
        </w:rPr>
      </w:pPr>
      <w:r w:rsidRPr="005B2516">
        <w:rPr>
          <w:lang w:val="bg-BG"/>
        </w:rPr>
        <w:t>Оператор,</w:t>
      </w:r>
      <w:r w:rsidR="00007B80" w:rsidRPr="005B2516">
        <w:rPr>
          <w:lang w:val="bg-BG"/>
        </w:rPr>
        <w:t xml:space="preserve"> </w:t>
      </w:r>
      <w:r w:rsidRPr="005B2516">
        <w:rPr>
          <w:lang w:val="bg-BG"/>
        </w:rPr>
        <w:t>който</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изпълнил</w:t>
      </w:r>
      <w:r w:rsidR="00007B80" w:rsidRPr="005B2516">
        <w:rPr>
          <w:lang w:val="bg-BG"/>
        </w:rPr>
        <w:t xml:space="preserve"> </w:t>
      </w:r>
      <w:r w:rsidRPr="005B2516">
        <w:rPr>
          <w:lang w:val="bg-BG"/>
        </w:rPr>
        <w:t>задълженията</w:t>
      </w:r>
      <w:r w:rsidR="00007B80" w:rsidRPr="005B2516">
        <w:rPr>
          <w:lang w:val="bg-BG"/>
        </w:rPr>
        <w:t xml:space="preserve"> </w:t>
      </w:r>
      <w:r w:rsidRPr="005B2516">
        <w:rPr>
          <w:lang w:val="bg-BG"/>
        </w:rPr>
        <w:t>си</w:t>
      </w:r>
      <w:r w:rsidR="00007B80" w:rsidRPr="005B2516">
        <w:rPr>
          <w:lang w:val="bg-BG"/>
        </w:rPr>
        <w:t xml:space="preserve"> </w:t>
      </w:r>
      <w:r w:rsidRPr="005B2516">
        <w:rPr>
          <w:lang w:val="bg-BG"/>
        </w:rPr>
        <w:t>съгласно</w:t>
      </w:r>
      <w:r w:rsidR="00007B80" w:rsidRPr="005B2516">
        <w:rPr>
          <w:lang w:val="bg-BG"/>
        </w:rPr>
        <w:t xml:space="preserve"> </w:t>
      </w:r>
      <w:r w:rsidRPr="005B2516">
        <w:rPr>
          <w:lang w:val="bg-BG"/>
        </w:rPr>
        <w:t>заповедите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компетентния</w:t>
      </w:r>
      <w:r w:rsidR="00007B80" w:rsidRPr="005B2516">
        <w:rPr>
          <w:lang w:val="bg-BG"/>
        </w:rPr>
        <w:t xml:space="preserve"> </w:t>
      </w:r>
      <w:r w:rsidRPr="005B2516">
        <w:rPr>
          <w:lang w:val="bg-BG"/>
        </w:rPr>
        <w:t>орган,</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бил</w:t>
      </w:r>
      <w:r w:rsidR="00007B80" w:rsidRPr="005B2516">
        <w:rPr>
          <w:lang w:val="bg-BG"/>
        </w:rPr>
        <w:t xml:space="preserve"> </w:t>
      </w:r>
      <w:r w:rsidRPr="005B2516">
        <w:rPr>
          <w:lang w:val="bg-BG"/>
        </w:rPr>
        <w:t>неизвестен</w:t>
      </w:r>
      <w:r w:rsidR="00007B80" w:rsidRPr="005B2516">
        <w:rPr>
          <w:lang w:val="bg-BG"/>
        </w:rPr>
        <w:t xml:space="preserve"> </w:t>
      </w:r>
      <w:r w:rsidRPr="005B2516">
        <w:rPr>
          <w:lang w:val="bg-BG"/>
        </w:rPr>
        <w:t>към</w:t>
      </w:r>
      <w:r w:rsidR="00007B80" w:rsidRPr="005B2516">
        <w:rPr>
          <w:lang w:val="bg-BG"/>
        </w:rPr>
        <w:t xml:space="preserve"> </w:t>
      </w:r>
      <w:r w:rsidRPr="005B2516">
        <w:rPr>
          <w:lang w:val="bg-BG"/>
        </w:rPr>
        <w:t>момента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определяне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превантивните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оздравителните</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третото</w:t>
      </w:r>
      <w:r w:rsidR="00007B80" w:rsidRPr="005B2516">
        <w:rPr>
          <w:lang w:val="bg-BG"/>
        </w:rPr>
        <w:t xml:space="preserve"> </w:t>
      </w:r>
      <w:r w:rsidRPr="005B2516">
        <w:rPr>
          <w:lang w:val="bg-BG"/>
        </w:rPr>
        <w:t>лице</w:t>
      </w:r>
      <w:r w:rsidR="00007B80" w:rsidRPr="005B2516">
        <w:rPr>
          <w:lang w:val="bg-BG"/>
        </w:rPr>
        <w:t xml:space="preserve"> </w:t>
      </w:r>
      <w:r w:rsidRPr="005B2516">
        <w:rPr>
          <w:lang w:val="bg-BG"/>
        </w:rPr>
        <w:t>–</w:t>
      </w:r>
      <w:r w:rsidR="00007B80" w:rsidRPr="005B2516">
        <w:rPr>
          <w:lang w:val="bg-BG"/>
        </w:rPr>
        <w:t xml:space="preserve"> </w:t>
      </w:r>
      <w:r w:rsidRPr="005B2516">
        <w:rPr>
          <w:lang w:val="bg-BG"/>
        </w:rPr>
        <w:t>причинител,</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длъжни</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възстановят</w:t>
      </w:r>
      <w:r w:rsidR="00007B80" w:rsidRPr="005B2516">
        <w:rPr>
          <w:lang w:val="bg-BG"/>
        </w:rPr>
        <w:t xml:space="preserve"> </w:t>
      </w:r>
      <w:r w:rsidRPr="005B2516">
        <w:rPr>
          <w:lang w:val="bg-BG"/>
        </w:rPr>
        <w:t>направените</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съответния</w:t>
      </w:r>
      <w:r w:rsidR="00007B80" w:rsidRPr="005B2516">
        <w:rPr>
          <w:lang w:val="bg-BG"/>
        </w:rPr>
        <w:t xml:space="preserve"> </w:t>
      </w:r>
      <w:r w:rsidRPr="005B2516">
        <w:rPr>
          <w:lang w:val="bg-BG"/>
        </w:rPr>
        <w:t>орган</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изпълнителната</w:t>
      </w:r>
      <w:r w:rsidR="00007B80" w:rsidRPr="005B2516">
        <w:rPr>
          <w:lang w:val="bg-BG"/>
        </w:rPr>
        <w:t xml:space="preserve"> </w:t>
      </w:r>
      <w:r w:rsidRPr="005B2516">
        <w:rPr>
          <w:lang w:val="bg-BG"/>
        </w:rPr>
        <w:t>власт</w:t>
      </w:r>
      <w:r w:rsidR="00007B80" w:rsidRPr="005B2516">
        <w:rPr>
          <w:lang w:val="bg-BG"/>
        </w:rPr>
        <w:t xml:space="preserve"> </w:t>
      </w:r>
      <w:r w:rsidRPr="005B2516">
        <w:rPr>
          <w:lang w:val="bg-BG"/>
        </w:rPr>
        <w:t>разходи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прилагане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39,</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1</w:t>
      </w:r>
      <w:r w:rsidR="00007B80" w:rsidRPr="005B2516">
        <w:rPr>
          <w:lang w:val="bg-BG"/>
        </w:rPr>
        <w:t xml:space="preserve"> </w:t>
      </w:r>
      <w:r w:rsidRPr="005B2516">
        <w:rPr>
          <w:lang w:val="bg-BG"/>
        </w:rPr>
        <w:t>ЗОПОЕЩ)</w:t>
      </w:r>
    </w:p>
    <w:p w14:paraId="3ABA44F5" w14:textId="3133FCEF" w:rsidR="00407DB4" w:rsidRPr="005B2516" w:rsidRDefault="00044DEB" w:rsidP="0035797E">
      <w:pPr>
        <w:rPr>
          <w:lang w:val="bg-BG"/>
        </w:rPr>
      </w:pPr>
      <w:r w:rsidRPr="005B2516">
        <w:rPr>
          <w:lang w:val="bg-BG"/>
        </w:rPr>
        <w:t>Дължимите</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оператора</w:t>
      </w:r>
      <w:r w:rsidR="00007B80" w:rsidRPr="005B2516">
        <w:rPr>
          <w:lang w:val="bg-BG"/>
        </w:rPr>
        <w:t xml:space="preserve"> </w:t>
      </w:r>
      <w:r w:rsidRPr="005B2516">
        <w:rPr>
          <w:lang w:val="bg-BG"/>
        </w:rPr>
        <w:t>суми</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внасят</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бюджета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органа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изпълнителната</w:t>
      </w:r>
      <w:r w:rsidR="00007B80" w:rsidRPr="005B2516">
        <w:rPr>
          <w:lang w:val="bg-BG"/>
        </w:rPr>
        <w:t xml:space="preserve"> </w:t>
      </w:r>
      <w:r w:rsidRPr="005B2516">
        <w:rPr>
          <w:lang w:val="bg-BG"/>
        </w:rPr>
        <w:t>власт,</w:t>
      </w:r>
      <w:r w:rsidR="00007B80" w:rsidRPr="005B2516">
        <w:rPr>
          <w:lang w:val="bg-BG"/>
        </w:rPr>
        <w:t xml:space="preserve"> </w:t>
      </w:r>
      <w:r w:rsidRPr="005B2516">
        <w:rPr>
          <w:lang w:val="bg-BG"/>
        </w:rPr>
        <w:t>извършил</w:t>
      </w:r>
      <w:r w:rsidR="00007B80" w:rsidRPr="005B2516">
        <w:rPr>
          <w:lang w:val="bg-BG"/>
        </w:rPr>
        <w:t xml:space="preserve"> </w:t>
      </w:r>
      <w:r w:rsidRPr="005B2516">
        <w:rPr>
          <w:lang w:val="bg-BG"/>
        </w:rPr>
        <w:t>разходите.</w:t>
      </w:r>
      <w:r w:rsidR="00007B80" w:rsidRPr="005B2516">
        <w:rPr>
          <w:lang w:val="bg-BG"/>
        </w:rPr>
        <w:t xml:space="preserve"> </w:t>
      </w:r>
      <w:r w:rsidRPr="005B2516">
        <w:rPr>
          <w:lang w:val="bg-BG"/>
        </w:rPr>
        <w:t>(чл.</w:t>
      </w:r>
      <w:r w:rsidR="00007B80" w:rsidRPr="005B2516">
        <w:rPr>
          <w:lang w:val="bg-BG"/>
        </w:rPr>
        <w:t xml:space="preserve"> </w:t>
      </w:r>
      <w:r w:rsidRPr="005B2516">
        <w:rPr>
          <w:lang w:val="bg-BG"/>
        </w:rPr>
        <w:t>40,</w:t>
      </w:r>
      <w:r w:rsidR="00007B80" w:rsidRPr="005B2516">
        <w:rPr>
          <w:lang w:val="bg-BG"/>
        </w:rPr>
        <w:t xml:space="preserve"> </w:t>
      </w:r>
      <w:r w:rsidRPr="005B2516">
        <w:rPr>
          <w:lang w:val="bg-BG"/>
        </w:rPr>
        <w:t>ал.</w:t>
      </w:r>
      <w:r w:rsidR="00007B80" w:rsidRPr="005B2516">
        <w:rPr>
          <w:lang w:val="bg-BG"/>
        </w:rPr>
        <w:t xml:space="preserve"> </w:t>
      </w:r>
      <w:r w:rsidRPr="005B2516">
        <w:rPr>
          <w:lang w:val="bg-BG"/>
        </w:rPr>
        <w:t>1,</w:t>
      </w:r>
      <w:r w:rsidR="00007B80" w:rsidRPr="005B2516">
        <w:rPr>
          <w:lang w:val="bg-BG"/>
        </w:rPr>
        <w:t xml:space="preserve"> </w:t>
      </w:r>
      <w:r w:rsidRPr="005B2516">
        <w:rPr>
          <w:lang w:val="bg-BG"/>
        </w:rPr>
        <w:t>ЗОПОЕЩ).</w:t>
      </w:r>
      <w:r w:rsidR="00007B80" w:rsidRPr="005B2516">
        <w:rPr>
          <w:lang w:val="bg-BG"/>
        </w:rPr>
        <w:t xml:space="preserve"> </w:t>
      </w:r>
      <w:bookmarkStart w:id="129" w:name="_Toc502067229"/>
      <w:bookmarkEnd w:id="129"/>
    </w:p>
    <w:p w14:paraId="79B0BFD3" w14:textId="7B0CF259" w:rsidR="00A614F7" w:rsidRPr="005B2516" w:rsidRDefault="00A614F7" w:rsidP="00A614F7">
      <w:pPr>
        <w:pStyle w:val="Prilojenie"/>
        <w:numPr>
          <w:ilvl w:val="0"/>
          <w:numId w:val="0"/>
        </w:numPr>
        <w:ind w:left="5670"/>
        <w:sectPr w:rsidR="00A614F7" w:rsidRPr="005B2516" w:rsidSect="00407DB4">
          <w:footnotePr>
            <w:pos w:val="beneathText"/>
          </w:footnotePr>
          <w:pgSz w:w="16838" w:h="11906" w:orient="landscape" w:code="9"/>
          <w:pgMar w:top="1440" w:right="2174" w:bottom="1440" w:left="1440" w:header="720" w:footer="360" w:gutter="0"/>
          <w:cols w:space="720"/>
          <w:docGrid w:linePitch="360"/>
        </w:sectPr>
      </w:pPr>
    </w:p>
    <w:p w14:paraId="037BB2F6" w14:textId="60BACF54" w:rsidR="0016565D" w:rsidRPr="005B2516" w:rsidRDefault="0016565D" w:rsidP="00C07912">
      <w:pPr>
        <w:pStyle w:val="Prilojenie"/>
        <w:ind w:left="360" w:hanging="360"/>
      </w:pPr>
      <w:bookmarkStart w:id="130" w:name="_Toc520815468"/>
      <w:bookmarkEnd w:id="130"/>
    </w:p>
    <w:p w14:paraId="3B8D32FA" w14:textId="4C8413C0" w:rsidR="0016565D" w:rsidRPr="005B2516" w:rsidRDefault="0016565D" w:rsidP="00C07912">
      <w:pPr>
        <w:pStyle w:val="PrilojevieZaglavie"/>
      </w:pPr>
      <w:bookmarkStart w:id="131" w:name="_Toc502067230"/>
      <w:bookmarkStart w:id="132" w:name="_Toc520815469"/>
      <w:r w:rsidRPr="005B2516">
        <w:t>Насоки</w:t>
      </w:r>
      <w:r w:rsidR="00007B80" w:rsidRPr="005B2516">
        <w:t xml:space="preserve"> </w:t>
      </w:r>
      <w:r w:rsidRPr="005B2516">
        <w:t>за</w:t>
      </w:r>
      <w:r w:rsidR="00007B80" w:rsidRPr="005B2516">
        <w:t xml:space="preserve"> </w:t>
      </w:r>
      <w:r w:rsidRPr="005B2516">
        <w:t>определяне</w:t>
      </w:r>
      <w:r w:rsidR="00007B80" w:rsidRPr="005B2516">
        <w:t xml:space="preserve"> </w:t>
      </w:r>
      <w:r w:rsidRPr="005B2516">
        <w:t>на</w:t>
      </w:r>
      <w:r w:rsidR="00007B80" w:rsidRPr="005B2516">
        <w:t xml:space="preserve"> </w:t>
      </w:r>
      <w:r w:rsidRPr="005B2516">
        <w:t>риска</w:t>
      </w:r>
      <w:bookmarkEnd w:id="131"/>
      <w:bookmarkEnd w:id="132"/>
    </w:p>
    <w:p w14:paraId="32E96FB9" w14:textId="0BE5E262" w:rsidR="0016565D" w:rsidRPr="005B2516" w:rsidRDefault="0016565D" w:rsidP="0016565D">
      <w:pPr>
        <w:rPr>
          <w:lang w:val="bg-BG"/>
        </w:rPr>
      </w:pPr>
      <w:r w:rsidRPr="005B2516">
        <w:rPr>
          <w:lang w:val="bg-BG"/>
        </w:rPr>
        <w:t>Съществуват</w:t>
      </w:r>
      <w:r w:rsidR="00007B80" w:rsidRPr="005B2516">
        <w:rPr>
          <w:lang w:val="bg-BG"/>
        </w:rPr>
        <w:t xml:space="preserve"> </w:t>
      </w:r>
      <w:r w:rsidRPr="005B2516">
        <w:rPr>
          <w:lang w:val="bg-BG"/>
        </w:rPr>
        <w:t>различни</w:t>
      </w:r>
      <w:r w:rsidR="00007B80" w:rsidRPr="005B2516">
        <w:rPr>
          <w:lang w:val="bg-BG"/>
        </w:rPr>
        <w:t xml:space="preserve"> </w:t>
      </w:r>
      <w:r w:rsidRPr="005B2516">
        <w:rPr>
          <w:lang w:val="bg-BG"/>
        </w:rPr>
        <w:t>методи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идентификация</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оценяване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риска.</w:t>
      </w:r>
      <w:r w:rsidR="00007B80" w:rsidRPr="005B2516">
        <w:rPr>
          <w:lang w:val="bg-BG"/>
        </w:rPr>
        <w:t xml:space="preserve"> </w:t>
      </w:r>
      <w:r w:rsidRPr="005B2516">
        <w:rPr>
          <w:lang w:val="bg-BG"/>
        </w:rPr>
        <w:t>Универсален</w:t>
      </w:r>
      <w:r w:rsidR="00007B80" w:rsidRPr="005B2516">
        <w:rPr>
          <w:lang w:val="bg-BG"/>
        </w:rPr>
        <w:t xml:space="preserve"> </w:t>
      </w:r>
      <w:r w:rsidRPr="005B2516">
        <w:rPr>
          <w:lang w:val="bg-BG"/>
        </w:rPr>
        <w:t>стандарт,</w:t>
      </w:r>
      <w:r w:rsidR="00007B80" w:rsidRPr="005B2516">
        <w:rPr>
          <w:lang w:val="bg-BG"/>
        </w:rPr>
        <w:t xml:space="preserve"> </w:t>
      </w:r>
      <w:r w:rsidRPr="005B2516">
        <w:rPr>
          <w:lang w:val="bg-BG"/>
        </w:rPr>
        <w:t>който</w:t>
      </w:r>
      <w:r w:rsidR="00007B80" w:rsidRPr="005B2516">
        <w:rPr>
          <w:lang w:val="bg-BG"/>
        </w:rPr>
        <w:t xml:space="preserve"> </w:t>
      </w:r>
      <w:r w:rsidRPr="005B2516">
        <w:rPr>
          <w:lang w:val="bg-BG"/>
        </w:rPr>
        <w:t>дава</w:t>
      </w:r>
      <w:r w:rsidR="00007B80" w:rsidRPr="005B2516">
        <w:rPr>
          <w:lang w:val="bg-BG"/>
        </w:rPr>
        <w:t xml:space="preserve"> </w:t>
      </w:r>
      <w:r w:rsidRPr="005B2516">
        <w:rPr>
          <w:lang w:val="bg-BG"/>
        </w:rPr>
        <w:t>указания</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избор</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методи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оценяване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риска</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много</w:t>
      </w:r>
      <w:r w:rsidR="00007B80" w:rsidRPr="005B2516">
        <w:rPr>
          <w:lang w:val="bg-BG"/>
        </w:rPr>
        <w:t xml:space="preserve"> </w:t>
      </w:r>
      <w:r w:rsidRPr="005B2516">
        <w:rPr>
          <w:lang w:val="bg-BG"/>
        </w:rPr>
        <w:t>промишлени</w:t>
      </w:r>
      <w:r w:rsidR="00007B80" w:rsidRPr="005B2516">
        <w:rPr>
          <w:lang w:val="bg-BG"/>
        </w:rPr>
        <w:t xml:space="preserve"> </w:t>
      </w:r>
      <w:r w:rsidRPr="005B2516">
        <w:rPr>
          <w:lang w:val="bg-BG"/>
        </w:rPr>
        <w:t>отрасли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видове</w:t>
      </w:r>
      <w:r w:rsidR="00007B80" w:rsidRPr="005B2516">
        <w:rPr>
          <w:lang w:val="bg-BG"/>
        </w:rPr>
        <w:t xml:space="preserve"> </w:t>
      </w:r>
      <w:r w:rsidRPr="005B2516">
        <w:rPr>
          <w:lang w:val="bg-BG"/>
        </w:rPr>
        <w:t>системи</w:t>
      </w:r>
      <w:r w:rsidR="00007B80" w:rsidRPr="005B2516">
        <w:rPr>
          <w:lang w:val="bg-BG"/>
        </w:rPr>
        <w:t xml:space="preserve"> </w:t>
      </w:r>
      <w:r w:rsidRPr="005B2516">
        <w:rPr>
          <w:lang w:val="bg-BG"/>
        </w:rPr>
        <w:t>е</w:t>
      </w:r>
      <w:r w:rsidR="00007B80" w:rsidRPr="005B2516">
        <w:rPr>
          <w:lang w:val="bg-BG"/>
        </w:rPr>
        <w:t xml:space="preserve"> </w:t>
      </w:r>
      <w:r w:rsidR="009200FD" w:rsidRPr="005B2516">
        <w:rPr>
          <w:lang w:val="bg-BG"/>
        </w:rPr>
        <w:t xml:space="preserve">БДС EN 31010:2010 </w:t>
      </w:r>
      <w:r w:rsidRPr="005B2516">
        <w:rPr>
          <w:lang w:val="bg-BG"/>
        </w:rPr>
        <w:t>„Управление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риска.</w:t>
      </w:r>
      <w:r w:rsidR="00007B80" w:rsidRPr="005B2516">
        <w:rPr>
          <w:lang w:val="bg-BG"/>
        </w:rPr>
        <w:t xml:space="preserve"> </w:t>
      </w:r>
      <w:r w:rsidRPr="005B2516">
        <w:rPr>
          <w:lang w:val="bg-BG"/>
        </w:rPr>
        <w:t>Методи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оценяване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риска“.</w:t>
      </w:r>
      <w:r w:rsidR="00007B80" w:rsidRPr="005B2516">
        <w:rPr>
          <w:lang w:val="bg-BG"/>
        </w:rPr>
        <w:t xml:space="preserve"> </w:t>
      </w:r>
    </w:p>
    <w:p w14:paraId="039267BD" w14:textId="741ACBF9" w:rsidR="0016565D" w:rsidRPr="005B2516" w:rsidRDefault="0016565D" w:rsidP="0016565D">
      <w:pPr>
        <w:rPr>
          <w:lang w:val="bg-BG"/>
        </w:rPr>
      </w:pPr>
      <w:r w:rsidRPr="005B2516">
        <w:rPr>
          <w:lang w:val="bg-BG"/>
        </w:rPr>
        <w:t>В</w:t>
      </w:r>
      <w:r w:rsidR="00007B80" w:rsidRPr="005B2516">
        <w:rPr>
          <w:lang w:val="bg-BG"/>
        </w:rPr>
        <w:t xml:space="preserve"> </w:t>
      </w:r>
      <w:r w:rsidRPr="005B2516">
        <w:rPr>
          <w:lang w:val="bg-BG"/>
        </w:rPr>
        <w:t>това</w:t>
      </w:r>
      <w:r w:rsidR="00007B80" w:rsidRPr="005B2516">
        <w:rPr>
          <w:lang w:val="bg-BG"/>
        </w:rPr>
        <w:t xml:space="preserve"> </w:t>
      </w:r>
      <w:r w:rsidRPr="005B2516">
        <w:rPr>
          <w:lang w:val="bg-BG"/>
        </w:rPr>
        <w:t>приложение</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представени</w:t>
      </w:r>
      <w:r w:rsidR="00007B80" w:rsidRPr="005B2516">
        <w:rPr>
          <w:lang w:val="bg-BG"/>
        </w:rPr>
        <w:t xml:space="preserve"> </w:t>
      </w:r>
      <w:r w:rsidRPr="005B2516">
        <w:rPr>
          <w:lang w:val="bg-BG"/>
        </w:rPr>
        <w:t>три</w:t>
      </w:r>
      <w:r w:rsidR="00007B80" w:rsidRPr="005B2516">
        <w:rPr>
          <w:lang w:val="bg-BG"/>
        </w:rPr>
        <w:t xml:space="preserve"> </w:t>
      </w:r>
      <w:r w:rsidRPr="005B2516">
        <w:rPr>
          <w:lang w:val="bg-BG"/>
        </w:rPr>
        <w:t>подхода.</w:t>
      </w:r>
      <w:r w:rsidR="00007B80" w:rsidRPr="005B2516">
        <w:rPr>
          <w:lang w:val="bg-BG"/>
        </w:rPr>
        <w:t xml:space="preserve"> </w:t>
      </w:r>
    </w:p>
    <w:p w14:paraId="4F8016A8" w14:textId="34C1CC94" w:rsidR="0016565D" w:rsidRPr="005B2516" w:rsidRDefault="0016565D" w:rsidP="0016565D">
      <w:pPr>
        <w:rPr>
          <w:lang w:val="bg-BG"/>
        </w:rPr>
      </w:pPr>
      <w:r w:rsidRPr="005B2516">
        <w:rPr>
          <w:lang w:val="bg-BG"/>
        </w:rPr>
        <w:t>Единият</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тях</w:t>
      </w:r>
      <w:r w:rsidR="00007B80" w:rsidRPr="005B2516">
        <w:rPr>
          <w:lang w:val="bg-BG"/>
        </w:rPr>
        <w:t xml:space="preserve"> </w:t>
      </w:r>
      <w:r w:rsidRPr="005B2516">
        <w:rPr>
          <w:lang w:val="bg-BG"/>
        </w:rPr>
        <w:t>включва</w:t>
      </w:r>
      <w:r w:rsidR="00007B80" w:rsidRPr="005B2516">
        <w:rPr>
          <w:lang w:val="bg-BG"/>
        </w:rPr>
        <w:t xml:space="preserve"> </w:t>
      </w:r>
      <w:r w:rsidRPr="005B2516">
        <w:rPr>
          <w:lang w:val="bg-BG"/>
        </w:rPr>
        <w:t>систематизиране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описанието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риска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оценката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риска</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табличен</w:t>
      </w:r>
      <w:r w:rsidR="00007B80" w:rsidRPr="005B2516">
        <w:rPr>
          <w:lang w:val="bg-BG"/>
        </w:rPr>
        <w:t xml:space="preserve"> </w:t>
      </w:r>
      <w:r w:rsidRPr="005B2516">
        <w:rPr>
          <w:lang w:val="bg-BG"/>
        </w:rPr>
        <w:t>вид.</w:t>
      </w:r>
      <w:r w:rsidR="00007B80" w:rsidRPr="005B2516">
        <w:rPr>
          <w:lang w:val="bg-BG"/>
        </w:rPr>
        <w:t xml:space="preserve"> </w:t>
      </w:r>
      <w:r w:rsidRPr="005B2516">
        <w:rPr>
          <w:lang w:val="bg-BG"/>
        </w:rPr>
        <w:t>Описанието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риска</w:t>
      </w:r>
      <w:r w:rsidR="00007B80" w:rsidRPr="005B2516">
        <w:rPr>
          <w:lang w:val="bg-BG"/>
        </w:rPr>
        <w:t xml:space="preserve"> </w:t>
      </w:r>
      <w:r w:rsidRPr="005B2516">
        <w:rPr>
          <w:lang w:val="bg-BG"/>
        </w:rPr>
        <w:t>отчита</w:t>
      </w:r>
      <w:r w:rsidR="00007B80" w:rsidRPr="005B2516">
        <w:rPr>
          <w:lang w:val="bg-BG"/>
        </w:rPr>
        <w:t xml:space="preserve"> </w:t>
      </w:r>
      <w:r w:rsidRPr="005B2516">
        <w:rPr>
          <w:lang w:val="bg-BG"/>
        </w:rPr>
        <w:t>очаквания</w:t>
      </w:r>
      <w:r w:rsidR="00007B80" w:rsidRPr="005B2516">
        <w:rPr>
          <w:lang w:val="bg-BG"/>
        </w:rPr>
        <w:t xml:space="preserve"> </w:t>
      </w:r>
      <w:r w:rsidRPr="005B2516">
        <w:rPr>
          <w:lang w:val="bg-BG"/>
        </w:rPr>
        <w:t>размер</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последствието</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честотата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случване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всеки</w:t>
      </w:r>
      <w:r w:rsidR="00007B80" w:rsidRPr="005B2516">
        <w:rPr>
          <w:lang w:val="bg-BG"/>
        </w:rPr>
        <w:t xml:space="preserve"> </w:t>
      </w:r>
      <w:r w:rsidRPr="005B2516">
        <w:rPr>
          <w:lang w:val="bg-BG"/>
        </w:rPr>
        <w:t>един</w:t>
      </w:r>
      <w:r w:rsidR="00007B80" w:rsidRPr="005B2516">
        <w:rPr>
          <w:lang w:val="bg-BG"/>
        </w:rPr>
        <w:t xml:space="preserve"> </w:t>
      </w:r>
      <w:r w:rsidRPr="005B2516">
        <w:rPr>
          <w:lang w:val="bg-BG"/>
        </w:rPr>
        <w:t>идентифициран</w:t>
      </w:r>
      <w:r w:rsidR="00007B80" w:rsidRPr="005B2516">
        <w:rPr>
          <w:lang w:val="bg-BG"/>
        </w:rPr>
        <w:t xml:space="preserve"> </w:t>
      </w:r>
      <w:r w:rsidRPr="005B2516">
        <w:rPr>
          <w:lang w:val="bg-BG"/>
        </w:rPr>
        <w:t>риск</w:t>
      </w:r>
      <w:r w:rsidR="001C6B7F" w:rsidRPr="005B2516">
        <w:rPr>
          <w:lang w:val="bg-BG"/>
        </w:rPr>
        <w:t xml:space="preserve">. </w:t>
      </w:r>
      <w:r w:rsidRPr="005B2516">
        <w:rPr>
          <w:lang w:val="bg-BG"/>
        </w:rPr>
        <w:t>Количествената</w:t>
      </w:r>
      <w:r w:rsidR="00007B80" w:rsidRPr="005B2516">
        <w:rPr>
          <w:lang w:val="bg-BG"/>
        </w:rPr>
        <w:t xml:space="preserve"> </w:t>
      </w:r>
      <w:r w:rsidRPr="005B2516">
        <w:rPr>
          <w:lang w:val="bg-BG"/>
        </w:rPr>
        <w:t>характеристика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риска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определя</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въздействието</w:t>
      </w:r>
      <w:r w:rsidR="00007B80" w:rsidRPr="005B2516">
        <w:rPr>
          <w:lang w:val="bg-BG"/>
        </w:rPr>
        <w:t xml:space="preserve"> </w:t>
      </w:r>
      <w:r w:rsidRPr="005B2516">
        <w:rPr>
          <w:lang w:val="bg-BG"/>
        </w:rPr>
        <w:t>(възможните</w:t>
      </w:r>
      <w:r w:rsidR="00007B80" w:rsidRPr="005B2516">
        <w:rPr>
          <w:lang w:val="bg-BG"/>
        </w:rPr>
        <w:t xml:space="preserve"> </w:t>
      </w:r>
      <w:r w:rsidRPr="005B2516">
        <w:rPr>
          <w:lang w:val="bg-BG"/>
        </w:rPr>
        <w:t>последствия)</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вероятността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настъпване.</w:t>
      </w:r>
      <w:r w:rsidR="00007B80" w:rsidRPr="005B2516">
        <w:rPr>
          <w:lang w:val="bg-BG"/>
        </w:rPr>
        <w:t xml:space="preserve"> </w:t>
      </w:r>
    </w:p>
    <w:p w14:paraId="406FC9F3" w14:textId="2FD43AAC" w:rsidR="0016565D" w:rsidRPr="005B2516" w:rsidRDefault="0016565D" w:rsidP="0016565D">
      <w:pPr>
        <w:rPr>
          <w:lang w:val="bg-BG"/>
        </w:rPr>
      </w:pPr>
      <w:r w:rsidRPr="005B2516">
        <w:rPr>
          <w:lang w:val="bg-BG"/>
        </w:rPr>
        <w:t>Представената</w:t>
      </w:r>
      <w:r w:rsidR="00007B80" w:rsidRPr="005B2516">
        <w:rPr>
          <w:lang w:val="bg-BG"/>
        </w:rPr>
        <w:t xml:space="preserve"> </w:t>
      </w:r>
      <w:r w:rsidRPr="005B2516">
        <w:rPr>
          <w:lang w:val="bg-BG"/>
        </w:rPr>
        <w:t>по-долу</w:t>
      </w:r>
      <w:r w:rsidR="00007B80" w:rsidRPr="005B2516">
        <w:rPr>
          <w:lang w:val="bg-BG"/>
        </w:rPr>
        <w:t xml:space="preserve"> </w:t>
      </w:r>
      <w:r w:rsidRPr="005B2516">
        <w:rPr>
          <w:lang w:val="bg-BG"/>
        </w:rPr>
        <w:t>таблица</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пример</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този</w:t>
      </w:r>
      <w:r w:rsidR="00007B80" w:rsidRPr="005B2516">
        <w:rPr>
          <w:lang w:val="bg-BG"/>
        </w:rPr>
        <w:t xml:space="preserve"> </w:t>
      </w:r>
      <w:r w:rsidRPr="005B2516">
        <w:rPr>
          <w:lang w:val="bg-BG"/>
        </w:rPr>
        <w:t>подход:</w:t>
      </w:r>
    </w:p>
    <w:p w14:paraId="35501A1D" w14:textId="77777777" w:rsidR="0016565D" w:rsidRPr="005B2516" w:rsidRDefault="0016565D" w:rsidP="0016565D">
      <w:pPr>
        <w:rPr>
          <w:lang w:val="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01"/>
        <w:gridCol w:w="1013"/>
        <w:gridCol w:w="1200"/>
        <w:gridCol w:w="1266"/>
        <w:gridCol w:w="998"/>
        <w:gridCol w:w="1006"/>
        <w:gridCol w:w="1039"/>
        <w:gridCol w:w="1193"/>
      </w:tblGrid>
      <w:tr w:rsidR="00462941" w:rsidRPr="005B2516" w14:paraId="5B309DCC" w14:textId="77777777" w:rsidTr="00A769EE">
        <w:trPr>
          <w:trHeight w:val="432"/>
          <w:jc w:val="center"/>
        </w:trPr>
        <w:tc>
          <w:tcPr>
            <w:tcW w:w="2536" w:type="pct"/>
            <w:gridSpan w:val="4"/>
            <w:shd w:val="clear" w:color="auto" w:fill="BFBFBF"/>
          </w:tcPr>
          <w:p w14:paraId="1BA33C88" w14:textId="77777777" w:rsidR="0016565D" w:rsidRPr="005B2516" w:rsidRDefault="0016565D" w:rsidP="006D62B9">
            <w:pPr>
              <w:pStyle w:val="TextBox"/>
              <w:keepLines/>
            </w:pPr>
            <w:r w:rsidRPr="005B2516">
              <w:t>Данни</w:t>
            </w:r>
          </w:p>
        </w:tc>
        <w:tc>
          <w:tcPr>
            <w:tcW w:w="2464" w:type="pct"/>
            <w:gridSpan w:val="4"/>
            <w:shd w:val="clear" w:color="auto" w:fill="BFBFBF"/>
          </w:tcPr>
          <w:p w14:paraId="6055EB4C" w14:textId="77777777" w:rsidR="0016565D" w:rsidRPr="005B2516" w:rsidRDefault="0016565D" w:rsidP="006D62B9">
            <w:pPr>
              <w:pStyle w:val="TextBox"/>
              <w:keepLines/>
            </w:pPr>
            <w:r w:rsidRPr="005B2516">
              <w:t>Оценка</w:t>
            </w:r>
          </w:p>
        </w:tc>
      </w:tr>
      <w:tr w:rsidR="00A769EE" w:rsidRPr="005B2516" w14:paraId="3C79218A" w14:textId="77777777" w:rsidTr="00A769EE">
        <w:trPr>
          <w:jc w:val="center"/>
        </w:trPr>
        <w:tc>
          <w:tcPr>
            <w:tcW w:w="701" w:type="pct"/>
            <w:tcBorders>
              <w:bottom w:val="single" w:sz="4" w:space="0" w:color="auto"/>
            </w:tcBorders>
            <w:shd w:val="clear" w:color="auto" w:fill="BFBFBF"/>
          </w:tcPr>
          <w:p w14:paraId="7322771E" w14:textId="3740BE3A" w:rsidR="0016565D" w:rsidRPr="005B2516" w:rsidRDefault="0016565D" w:rsidP="006D62B9">
            <w:pPr>
              <w:pStyle w:val="TextBox"/>
              <w:keepLines/>
              <w:jc w:val="center"/>
            </w:pPr>
            <w:r w:rsidRPr="005B2516">
              <w:t>Обект</w:t>
            </w:r>
            <w:r w:rsidR="00007B80" w:rsidRPr="005B2516">
              <w:t xml:space="preserve"> </w:t>
            </w:r>
            <w:r w:rsidRPr="005B2516">
              <w:t>на</w:t>
            </w:r>
            <w:r w:rsidR="00007B80" w:rsidRPr="005B2516">
              <w:t xml:space="preserve"> </w:t>
            </w:r>
            <w:r w:rsidRPr="005B2516">
              <w:t>въздействие</w:t>
            </w:r>
          </w:p>
        </w:tc>
        <w:tc>
          <w:tcPr>
            <w:tcW w:w="600" w:type="pct"/>
            <w:tcBorders>
              <w:bottom w:val="single" w:sz="4" w:space="0" w:color="auto"/>
            </w:tcBorders>
            <w:shd w:val="clear" w:color="auto" w:fill="BFBFBF"/>
          </w:tcPr>
          <w:p w14:paraId="0C40BC34" w14:textId="77777777" w:rsidR="0016565D" w:rsidRPr="005B2516" w:rsidRDefault="0016565D" w:rsidP="006D62B9">
            <w:pPr>
              <w:pStyle w:val="TextBox"/>
              <w:keepLines/>
              <w:jc w:val="center"/>
            </w:pPr>
            <w:r w:rsidRPr="005B2516">
              <w:t>Източник</w:t>
            </w:r>
          </w:p>
        </w:tc>
        <w:tc>
          <w:tcPr>
            <w:tcW w:w="704" w:type="pct"/>
            <w:tcBorders>
              <w:bottom w:val="single" w:sz="4" w:space="0" w:color="auto"/>
            </w:tcBorders>
            <w:shd w:val="clear" w:color="auto" w:fill="BFBFBF"/>
          </w:tcPr>
          <w:p w14:paraId="2A80C593" w14:textId="77777777" w:rsidR="0016565D" w:rsidRPr="005B2516" w:rsidRDefault="0016565D" w:rsidP="006D62B9">
            <w:pPr>
              <w:pStyle w:val="TextBox"/>
              <w:keepLines/>
              <w:jc w:val="center"/>
            </w:pPr>
            <w:r w:rsidRPr="005B2516">
              <w:t>Вреда</w:t>
            </w:r>
          </w:p>
        </w:tc>
        <w:tc>
          <w:tcPr>
            <w:tcW w:w="531" w:type="pct"/>
            <w:tcBorders>
              <w:bottom w:val="single" w:sz="4" w:space="0" w:color="auto"/>
            </w:tcBorders>
            <w:shd w:val="clear" w:color="auto" w:fill="BFBFBF"/>
          </w:tcPr>
          <w:p w14:paraId="29285219" w14:textId="77777777" w:rsidR="0016565D" w:rsidRPr="005B2516" w:rsidRDefault="0016565D" w:rsidP="006D62B9">
            <w:pPr>
              <w:pStyle w:val="TextBox"/>
              <w:keepLines/>
              <w:jc w:val="center"/>
            </w:pPr>
            <w:r w:rsidRPr="005B2516">
              <w:t>Експозиция</w:t>
            </w:r>
          </w:p>
        </w:tc>
        <w:tc>
          <w:tcPr>
            <w:tcW w:w="591" w:type="pct"/>
            <w:tcBorders>
              <w:bottom w:val="single" w:sz="4" w:space="0" w:color="auto"/>
            </w:tcBorders>
            <w:shd w:val="clear" w:color="auto" w:fill="BFBFBF"/>
          </w:tcPr>
          <w:p w14:paraId="0AE25DAE" w14:textId="46247E61" w:rsidR="0016565D" w:rsidRPr="005B2516" w:rsidRDefault="0016565D" w:rsidP="006D62B9">
            <w:pPr>
              <w:pStyle w:val="TextBox"/>
              <w:keepLines/>
              <w:jc w:val="center"/>
            </w:pPr>
            <w:proofErr w:type="spellStart"/>
            <w:r w:rsidRPr="005B2516">
              <w:t>Вероят</w:t>
            </w:r>
            <w:r w:rsidR="00680A17" w:rsidRPr="005B2516">
              <w:t>-</w:t>
            </w:r>
            <w:r w:rsidRPr="005B2516">
              <w:t>ност</w:t>
            </w:r>
            <w:proofErr w:type="spellEnd"/>
            <w:r w:rsidR="00007B80" w:rsidRPr="005B2516">
              <w:t xml:space="preserve"> </w:t>
            </w:r>
            <w:r w:rsidRPr="005B2516">
              <w:t>на</w:t>
            </w:r>
            <w:r w:rsidR="00007B80" w:rsidRPr="005B2516">
              <w:t xml:space="preserve"> </w:t>
            </w:r>
            <w:proofErr w:type="spellStart"/>
            <w:r w:rsidRPr="005B2516">
              <w:t>експози</w:t>
            </w:r>
            <w:proofErr w:type="spellEnd"/>
            <w:r w:rsidRPr="005B2516">
              <w:t>-</w:t>
            </w:r>
            <w:r w:rsidR="00007B80" w:rsidRPr="005B2516">
              <w:t xml:space="preserve"> </w:t>
            </w:r>
            <w:proofErr w:type="spellStart"/>
            <w:r w:rsidRPr="005B2516">
              <w:t>цията</w:t>
            </w:r>
            <w:proofErr w:type="spellEnd"/>
          </w:p>
        </w:tc>
        <w:tc>
          <w:tcPr>
            <w:tcW w:w="595" w:type="pct"/>
            <w:tcBorders>
              <w:bottom w:val="single" w:sz="4" w:space="0" w:color="auto"/>
            </w:tcBorders>
            <w:shd w:val="clear" w:color="auto" w:fill="BFBFBF"/>
          </w:tcPr>
          <w:p w14:paraId="29309276" w14:textId="77777777" w:rsidR="0016565D" w:rsidRPr="005B2516" w:rsidRDefault="0016565D" w:rsidP="006D62B9">
            <w:pPr>
              <w:pStyle w:val="TextBox"/>
              <w:keepLines/>
              <w:jc w:val="center"/>
            </w:pPr>
            <w:r w:rsidRPr="005B2516">
              <w:t>Тежест</w:t>
            </w:r>
          </w:p>
        </w:tc>
        <w:tc>
          <w:tcPr>
            <w:tcW w:w="611" w:type="pct"/>
            <w:tcBorders>
              <w:bottom w:val="single" w:sz="4" w:space="0" w:color="auto"/>
            </w:tcBorders>
            <w:shd w:val="clear" w:color="auto" w:fill="BFBFBF"/>
          </w:tcPr>
          <w:p w14:paraId="476F7FD3" w14:textId="3201C6D5" w:rsidR="0016565D" w:rsidRPr="005B2516" w:rsidRDefault="0016565D" w:rsidP="006D62B9">
            <w:pPr>
              <w:pStyle w:val="TextBox"/>
              <w:keepLines/>
              <w:jc w:val="center"/>
            </w:pPr>
            <w:r w:rsidRPr="005B2516">
              <w:t>Величина</w:t>
            </w:r>
            <w:r w:rsidR="00007B80" w:rsidRPr="005B2516">
              <w:t xml:space="preserve"> </w:t>
            </w:r>
            <w:r w:rsidRPr="005B2516">
              <w:t>на</w:t>
            </w:r>
            <w:r w:rsidR="00007B80" w:rsidRPr="005B2516">
              <w:t xml:space="preserve"> </w:t>
            </w:r>
            <w:r w:rsidRPr="005B2516">
              <w:t>риска</w:t>
            </w:r>
          </w:p>
        </w:tc>
        <w:tc>
          <w:tcPr>
            <w:tcW w:w="668" w:type="pct"/>
            <w:tcBorders>
              <w:bottom w:val="single" w:sz="4" w:space="0" w:color="auto"/>
            </w:tcBorders>
            <w:shd w:val="clear" w:color="auto" w:fill="BFBFBF"/>
          </w:tcPr>
          <w:p w14:paraId="1B879C05" w14:textId="0455B79B" w:rsidR="0016565D" w:rsidRPr="005B2516" w:rsidRDefault="0016565D" w:rsidP="006D62B9">
            <w:pPr>
              <w:pStyle w:val="TextBox"/>
              <w:keepLines/>
              <w:jc w:val="center"/>
            </w:pPr>
            <w:r w:rsidRPr="005B2516">
              <w:t>Оценка</w:t>
            </w:r>
            <w:r w:rsidR="00007B80" w:rsidRPr="005B2516">
              <w:t xml:space="preserve"> </w:t>
            </w:r>
            <w:r w:rsidRPr="005B2516">
              <w:t>на</w:t>
            </w:r>
            <w:r w:rsidR="00007B80" w:rsidRPr="005B2516">
              <w:t xml:space="preserve"> </w:t>
            </w:r>
            <w:r w:rsidRPr="005B2516">
              <w:t>величината</w:t>
            </w:r>
          </w:p>
        </w:tc>
      </w:tr>
      <w:tr w:rsidR="00A769EE" w:rsidRPr="005B2516" w14:paraId="62BB4017" w14:textId="77777777" w:rsidTr="00A769EE">
        <w:trPr>
          <w:cantSplit/>
          <w:trHeight w:val="1757"/>
          <w:jc w:val="center"/>
        </w:trPr>
        <w:tc>
          <w:tcPr>
            <w:tcW w:w="701" w:type="pct"/>
            <w:tcBorders>
              <w:bottom w:val="single" w:sz="4" w:space="0" w:color="auto"/>
            </w:tcBorders>
            <w:shd w:val="clear" w:color="auto" w:fill="BFBFBF"/>
            <w:textDirection w:val="btLr"/>
            <w:vAlign w:val="center"/>
          </w:tcPr>
          <w:p w14:paraId="0E088E0B" w14:textId="10BFECB1" w:rsidR="0016565D" w:rsidRPr="005B2516" w:rsidRDefault="0016565D" w:rsidP="006D62B9">
            <w:pPr>
              <w:pStyle w:val="TextBox"/>
              <w:keepLines/>
              <w:jc w:val="center"/>
              <w:rPr>
                <w:sz w:val="18"/>
              </w:rPr>
            </w:pPr>
            <w:r w:rsidRPr="005B2516">
              <w:rPr>
                <w:sz w:val="18"/>
              </w:rPr>
              <w:t>Какъв</w:t>
            </w:r>
            <w:r w:rsidR="00007B80" w:rsidRPr="005B2516">
              <w:rPr>
                <w:sz w:val="18"/>
              </w:rPr>
              <w:t xml:space="preserve"> </w:t>
            </w:r>
            <w:r w:rsidRPr="005B2516">
              <w:rPr>
                <w:sz w:val="18"/>
              </w:rPr>
              <w:t>е</w:t>
            </w:r>
            <w:r w:rsidR="00007B80" w:rsidRPr="005B2516">
              <w:rPr>
                <w:sz w:val="18"/>
              </w:rPr>
              <w:t xml:space="preserve"> </w:t>
            </w:r>
            <w:r w:rsidRPr="005B2516">
              <w:rPr>
                <w:sz w:val="18"/>
              </w:rPr>
              <w:t>рискът?</w:t>
            </w:r>
          </w:p>
          <w:p w14:paraId="793DE67A" w14:textId="24BD60F6" w:rsidR="0016565D" w:rsidRPr="005B2516" w:rsidRDefault="0016565D" w:rsidP="006D62B9">
            <w:pPr>
              <w:pStyle w:val="TextBox"/>
              <w:keepLines/>
              <w:jc w:val="center"/>
              <w:rPr>
                <w:sz w:val="18"/>
              </w:rPr>
            </w:pPr>
            <w:r w:rsidRPr="005B2516">
              <w:rPr>
                <w:sz w:val="18"/>
              </w:rPr>
              <w:t>Кой</w:t>
            </w:r>
            <w:r w:rsidR="00007B80" w:rsidRPr="005B2516">
              <w:rPr>
                <w:sz w:val="18"/>
              </w:rPr>
              <w:t xml:space="preserve"> </w:t>
            </w:r>
            <w:r w:rsidRPr="005B2516">
              <w:rPr>
                <w:sz w:val="18"/>
              </w:rPr>
              <w:t>трябва</w:t>
            </w:r>
            <w:r w:rsidR="00007B80" w:rsidRPr="005B2516">
              <w:rPr>
                <w:sz w:val="18"/>
              </w:rPr>
              <w:t xml:space="preserve"> </w:t>
            </w:r>
            <w:r w:rsidRPr="005B2516">
              <w:rPr>
                <w:sz w:val="18"/>
              </w:rPr>
              <w:t>да</w:t>
            </w:r>
            <w:r w:rsidR="00007B80" w:rsidRPr="005B2516">
              <w:rPr>
                <w:sz w:val="18"/>
              </w:rPr>
              <w:t xml:space="preserve"> </w:t>
            </w:r>
            <w:r w:rsidRPr="005B2516">
              <w:rPr>
                <w:sz w:val="18"/>
              </w:rPr>
              <w:t>бъде</w:t>
            </w:r>
            <w:r w:rsidR="00007B80" w:rsidRPr="005B2516">
              <w:rPr>
                <w:sz w:val="18"/>
              </w:rPr>
              <w:t xml:space="preserve"> </w:t>
            </w:r>
            <w:r w:rsidRPr="005B2516">
              <w:rPr>
                <w:sz w:val="18"/>
              </w:rPr>
              <w:t>предпазен?</w:t>
            </w:r>
          </w:p>
        </w:tc>
        <w:tc>
          <w:tcPr>
            <w:tcW w:w="600" w:type="pct"/>
            <w:tcBorders>
              <w:bottom w:val="single" w:sz="4" w:space="0" w:color="auto"/>
            </w:tcBorders>
            <w:shd w:val="clear" w:color="auto" w:fill="BFBFBF"/>
            <w:textDirection w:val="btLr"/>
            <w:vAlign w:val="center"/>
          </w:tcPr>
          <w:p w14:paraId="56BFD626" w14:textId="36304901" w:rsidR="0016565D" w:rsidRPr="005B2516" w:rsidRDefault="0016565D" w:rsidP="006D62B9">
            <w:pPr>
              <w:pStyle w:val="TextBox"/>
              <w:keepLines/>
              <w:jc w:val="center"/>
              <w:rPr>
                <w:sz w:val="18"/>
              </w:rPr>
            </w:pPr>
            <w:r w:rsidRPr="005B2516">
              <w:rPr>
                <w:sz w:val="18"/>
              </w:rPr>
              <w:t>Кой</w:t>
            </w:r>
            <w:r w:rsidR="00007B80" w:rsidRPr="005B2516">
              <w:rPr>
                <w:sz w:val="18"/>
              </w:rPr>
              <w:t xml:space="preserve"> </w:t>
            </w:r>
            <w:r w:rsidRPr="005B2516">
              <w:rPr>
                <w:sz w:val="18"/>
              </w:rPr>
              <w:t>е</w:t>
            </w:r>
            <w:r w:rsidR="00007B80" w:rsidRPr="005B2516">
              <w:rPr>
                <w:sz w:val="18"/>
              </w:rPr>
              <w:t xml:space="preserve"> </w:t>
            </w:r>
            <w:r w:rsidRPr="005B2516">
              <w:rPr>
                <w:sz w:val="18"/>
              </w:rPr>
              <w:t>агентът</w:t>
            </w:r>
            <w:r w:rsidR="00007B80" w:rsidRPr="005B2516">
              <w:rPr>
                <w:sz w:val="18"/>
              </w:rPr>
              <w:t xml:space="preserve"> </w:t>
            </w:r>
            <w:r w:rsidRPr="005B2516">
              <w:rPr>
                <w:sz w:val="18"/>
              </w:rPr>
              <w:t>или</w:t>
            </w:r>
            <w:r w:rsidR="00007B80" w:rsidRPr="005B2516">
              <w:rPr>
                <w:sz w:val="18"/>
              </w:rPr>
              <w:t xml:space="preserve"> </w:t>
            </w:r>
            <w:r w:rsidRPr="005B2516">
              <w:rPr>
                <w:sz w:val="18"/>
              </w:rPr>
              <w:t>процесът</w:t>
            </w:r>
            <w:r w:rsidR="00007B80" w:rsidRPr="005B2516">
              <w:rPr>
                <w:sz w:val="18"/>
              </w:rPr>
              <w:t xml:space="preserve"> </w:t>
            </w:r>
            <w:r w:rsidRPr="005B2516">
              <w:rPr>
                <w:sz w:val="18"/>
              </w:rPr>
              <w:t>с</w:t>
            </w:r>
            <w:r w:rsidR="00007B80" w:rsidRPr="005B2516">
              <w:rPr>
                <w:sz w:val="18"/>
              </w:rPr>
              <w:t xml:space="preserve"> </w:t>
            </w:r>
            <w:r w:rsidRPr="005B2516">
              <w:rPr>
                <w:sz w:val="18"/>
              </w:rPr>
              <w:t>потенциално</w:t>
            </w:r>
            <w:r w:rsidR="00007B80" w:rsidRPr="005B2516">
              <w:rPr>
                <w:sz w:val="18"/>
              </w:rPr>
              <w:t xml:space="preserve"> </w:t>
            </w:r>
            <w:r w:rsidRPr="005B2516">
              <w:rPr>
                <w:sz w:val="18"/>
              </w:rPr>
              <w:t>негативно</w:t>
            </w:r>
            <w:r w:rsidR="00007B80" w:rsidRPr="005B2516">
              <w:rPr>
                <w:sz w:val="18"/>
              </w:rPr>
              <w:t xml:space="preserve"> </w:t>
            </w:r>
            <w:r w:rsidRPr="005B2516">
              <w:rPr>
                <w:sz w:val="18"/>
              </w:rPr>
              <w:t>въздействие?</w:t>
            </w:r>
          </w:p>
        </w:tc>
        <w:tc>
          <w:tcPr>
            <w:tcW w:w="704" w:type="pct"/>
            <w:tcBorders>
              <w:bottom w:val="single" w:sz="4" w:space="0" w:color="auto"/>
            </w:tcBorders>
            <w:shd w:val="clear" w:color="auto" w:fill="BFBFBF"/>
            <w:textDirection w:val="btLr"/>
            <w:vAlign w:val="center"/>
          </w:tcPr>
          <w:p w14:paraId="18874527" w14:textId="688FCD99" w:rsidR="0016565D" w:rsidRPr="005B2516" w:rsidRDefault="0016565D" w:rsidP="006D62B9">
            <w:pPr>
              <w:pStyle w:val="TextBox"/>
              <w:keepLines/>
              <w:jc w:val="center"/>
              <w:rPr>
                <w:sz w:val="18"/>
              </w:rPr>
            </w:pPr>
            <w:r w:rsidRPr="005B2516">
              <w:rPr>
                <w:sz w:val="18"/>
              </w:rPr>
              <w:t>Какви</w:t>
            </w:r>
            <w:r w:rsidR="00007B80" w:rsidRPr="005B2516">
              <w:rPr>
                <w:sz w:val="18"/>
              </w:rPr>
              <w:t xml:space="preserve"> </w:t>
            </w:r>
            <w:r w:rsidRPr="005B2516">
              <w:rPr>
                <w:sz w:val="18"/>
              </w:rPr>
              <w:t>са</w:t>
            </w:r>
            <w:r w:rsidR="00007B80" w:rsidRPr="005B2516">
              <w:rPr>
                <w:sz w:val="18"/>
              </w:rPr>
              <w:t xml:space="preserve"> </w:t>
            </w:r>
            <w:r w:rsidRPr="005B2516">
              <w:rPr>
                <w:sz w:val="18"/>
              </w:rPr>
              <w:t>негативните</w:t>
            </w:r>
            <w:r w:rsidR="00007B80" w:rsidRPr="005B2516">
              <w:rPr>
                <w:sz w:val="18"/>
              </w:rPr>
              <w:t xml:space="preserve"> </w:t>
            </w:r>
            <w:r w:rsidRPr="005B2516">
              <w:rPr>
                <w:sz w:val="18"/>
              </w:rPr>
              <w:t>последствия,</w:t>
            </w:r>
            <w:r w:rsidR="00007B80" w:rsidRPr="005B2516">
              <w:rPr>
                <w:sz w:val="18"/>
              </w:rPr>
              <w:t xml:space="preserve"> </w:t>
            </w:r>
            <w:r w:rsidRPr="005B2516">
              <w:rPr>
                <w:sz w:val="18"/>
              </w:rPr>
              <w:t>в</w:t>
            </w:r>
            <w:r w:rsidR="00007B80" w:rsidRPr="005B2516">
              <w:rPr>
                <w:sz w:val="18"/>
              </w:rPr>
              <w:t xml:space="preserve"> </w:t>
            </w:r>
            <w:r w:rsidRPr="005B2516">
              <w:rPr>
                <w:sz w:val="18"/>
              </w:rPr>
              <w:t>случай</w:t>
            </w:r>
            <w:r w:rsidR="00007B80" w:rsidRPr="005B2516">
              <w:rPr>
                <w:sz w:val="18"/>
              </w:rPr>
              <w:t xml:space="preserve"> </w:t>
            </w:r>
            <w:r w:rsidRPr="005B2516">
              <w:rPr>
                <w:sz w:val="18"/>
              </w:rPr>
              <w:t>на</w:t>
            </w:r>
            <w:r w:rsidR="00007B80" w:rsidRPr="005B2516">
              <w:rPr>
                <w:sz w:val="18"/>
              </w:rPr>
              <w:t xml:space="preserve"> </w:t>
            </w:r>
            <w:r w:rsidRPr="005B2516">
              <w:rPr>
                <w:sz w:val="18"/>
              </w:rPr>
              <w:t>инцидент?</w:t>
            </w:r>
          </w:p>
        </w:tc>
        <w:tc>
          <w:tcPr>
            <w:tcW w:w="531" w:type="pct"/>
            <w:tcBorders>
              <w:bottom w:val="single" w:sz="4" w:space="0" w:color="auto"/>
            </w:tcBorders>
            <w:shd w:val="clear" w:color="auto" w:fill="BFBFBF"/>
            <w:textDirection w:val="btLr"/>
            <w:vAlign w:val="center"/>
          </w:tcPr>
          <w:p w14:paraId="18749860" w14:textId="433F6D56" w:rsidR="0016565D" w:rsidRPr="005B2516" w:rsidRDefault="0016565D" w:rsidP="006D62B9">
            <w:pPr>
              <w:pStyle w:val="TextBox"/>
              <w:keepLines/>
              <w:jc w:val="center"/>
              <w:rPr>
                <w:sz w:val="18"/>
              </w:rPr>
            </w:pPr>
            <w:r w:rsidRPr="005B2516">
              <w:rPr>
                <w:sz w:val="18"/>
              </w:rPr>
              <w:t>Как</w:t>
            </w:r>
            <w:r w:rsidR="00007B80" w:rsidRPr="005B2516">
              <w:rPr>
                <w:sz w:val="18"/>
              </w:rPr>
              <w:t xml:space="preserve"> </w:t>
            </w:r>
            <w:r w:rsidRPr="005B2516">
              <w:rPr>
                <w:sz w:val="18"/>
              </w:rPr>
              <w:t>обектът</w:t>
            </w:r>
            <w:r w:rsidR="00007B80" w:rsidRPr="005B2516">
              <w:rPr>
                <w:sz w:val="18"/>
              </w:rPr>
              <w:t xml:space="preserve"> </w:t>
            </w:r>
            <w:r w:rsidRPr="005B2516">
              <w:rPr>
                <w:sz w:val="18"/>
              </w:rPr>
              <w:t>бива</w:t>
            </w:r>
            <w:r w:rsidR="00007B80" w:rsidRPr="005B2516">
              <w:rPr>
                <w:sz w:val="18"/>
              </w:rPr>
              <w:t xml:space="preserve"> </w:t>
            </w:r>
            <w:r w:rsidRPr="005B2516">
              <w:rPr>
                <w:sz w:val="18"/>
              </w:rPr>
              <w:t>подложен</w:t>
            </w:r>
            <w:r w:rsidR="00007B80" w:rsidRPr="005B2516">
              <w:rPr>
                <w:sz w:val="18"/>
              </w:rPr>
              <w:t xml:space="preserve"> </w:t>
            </w:r>
            <w:r w:rsidRPr="005B2516">
              <w:rPr>
                <w:sz w:val="18"/>
              </w:rPr>
              <w:t>на</w:t>
            </w:r>
            <w:r w:rsidR="00007B80" w:rsidRPr="005B2516">
              <w:rPr>
                <w:sz w:val="18"/>
              </w:rPr>
              <w:t xml:space="preserve"> </w:t>
            </w:r>
            <w:r w:rsidRPr="005B2516">
              <w:rPr>
                <w:sz w:val="18"/>
              </w:rPr>
              <w:t>негативното</w:t>
            </w:r>
            <w:r w:rsidR="00007B80" w:rsidRPr="005B2516">
              <w:rPr>
                <w:sz w:val="18"/>
              </w:rPr>
              <w:t xml:space="preserve"> </w:t>
            </w:r>
            <w:r w:rsidRPr="005B2516">
              <w:rPr>
                <w:sz w:val="18"/>
              </w:rPr>
              <w:t>въздействие?</w:t>
            </w:r>
          </w:p>
        </w:tc>
        <w:tc>
          <w:tcPr>
            <w:tcW w:w="591" w:type="pct"/>
            <w:tcBorders>
              <w:bottom w:val="single" w:sz="4" w:space="0" w:color="auto"/>
            </w:tcBorders>
            <w:shd w:val="clear" w:color="auto" w:fill="BFBFBF"/>
            <w:textDirection w:val="btLr"/>
            <w:vAlign w:val="center"/>
          </w:tcPr>
          <w:p w14:paraId="4C065EFC" w14:textId="60FD2681" w:rsidR="0016565D" w:rsidRPr="005B2516" w:rsidRDefault="0016565D" w:rsidP="006D62B9">
            <w:pPr>
              <w:pStyle w:val="TextBox"/>
              <w:keepLines/>
              <w:jc w:val="center"/>
              <w:rPr>
                <w:sz w:val="18"/>
              </w:rPr>
            </w:pPr>
            <w:r w:rsidRPr="005B2516">
              <w:rPr>
                <w:sz w:val="18"/>
              </w:rPr>
              <w:t>Колко</w:t>
            </w:r>
            <w:r w:rsidR="00007B80" w:rsidRPr="005B2516">
              <w:rPr>
                <w:sz w:val="18"/>
              </w:rPr>
              <w:t xml:space="preserve"> </w:t>
            </w:r>
            <w:r w:rsidRPr="005B2516">
              <w:rPr>
                <w:sz w:val="18"/>
              </w:rPr>
              <w:t>често</w:t>
            </w:r>
            <w:r w:rsidR="00007B80" w:rsidRPr="005B2516">
              <w:rPr>
                <w:sz w:val="18"/>
              </w:rPr>
              <w:t xml:space="preserve"> </w:t>
            </w:r>
            <w:r w:rsidRPr="005B2516">
              <w:rPr>
                <w:sz w:val="18"/>
              </w:rPr>
              <w:t>може</w:t>
            </w:r>
            <w:r w:rsidR="00007B80" w:rsidRPr="005B2516">
              <w:rPr>
                <w:sz w:val="18"/>
              </w:rPr>
              <w:t xml:space="preserve"> </w:t>
            </w:r>
            <w:r w:rsidRPr="005B2516">
              <w:rPr>
                <w:sz w:val="18"/>
              </w:rPr>
              <w:t>да</w:t>
            </w:r>
            <w:r w:rsidR="00007B80" w:rsidRPr="005B2516">
              <w:rPr>
                <w:sz w:val="18"/>
              </w:rPr>
              <w:t xml:space="preserve"> </w:t>
            </w:r>
            <w:r w:rsidRPr="005B2516">
              <w:rPr>
                <w:sz w:val="18"/>
              </w:rPr>
              <w:t>е</w:t>
            </w:r>
            <w:r w:rsidR="00007B80" w:rsidRPr="005B2516">
              <w:rPr>
                <w:sz w:val="18"/>
              </w:rPr>
              <w:t xml:space="preserve"> </w:t>
            </w:r>
            <w:r w:rsidRPr="005B2516">
              <w:rPr>
                <w:sz w:val="18"/>
              </w:rPr>
              <w:t>излагането</w:t>
            </w:r>
            <w:r w:rsidR="00007B80" w:rsidRPr="005B2516">
              <w:rPr>
                <w:sz w:val="18"/>
              </w:rPr>
              <w:t xml:space="preserve"> </w:t>
            </w:r>
            <w:r w:rsidRPr="005B2516">
              <w:rPr>
                <w:sz w:val="18"/>
              </w:rPr>
              <w:t>на</w:t>
            </w:r>
            <w:r w:rsidR="00007B80" w:rsidRPr="005B2516">
              <w:rPr>
                <w:sz w:val="18"/>
              </w:rPr>
              <w:t xml:space="preserve"> </w:t>
            </w:r>
            <w:r w:rsidRPr="005B2516">
              <w:rPr>
                <w:sz w:val="18"/>
              </w:rPr>
              <w:t>идентифицираната</w:t>
            </w:r>
            <w:r w:rsidR="00007B80" w:rsidRPr="005B2516">
              <w:rPr>
                <w:sz w:val="18"/>
              </w:rPr>
              <w:t xml:space="preserve"> </w:t>
            </w:r>
            <w:r w:rsidRPr="005B2516">
              <w:rPr>
                <w:sz w:val="18"/>
              </w:rPr>
              <w:t>опасност?</w:t>
            </w:r>
          </w:p>
        </w:tc>
        <w:tc>
          <w:tcPr>
            <w:tcW w:w="595" w:type="pct"/>
            <w:tcBorders>
              <w:bottom w:val="single" w:sz="4" w:space="0" w:color="auto"/>
            </w:tcBorders>
            <w:shd w:val="clear" w:color="auto" w:fill="BFBFBF"/>
            <w:textDirection w:val="btLr"/>
            <w:vAlign w:val="center"/>
          </w:tcPr>
          <w:p w14:paraId="2B76C7A9" w14:textId="5621BC1D" w:rsidR="0016565D" w:rsidRPr="005B2516" w:rsidRDefault="0016565D" w:rsidP="006D62B9">
            <w:pPr>
              <w:pStyle w:val="TextBox"/>
              <w:keepLines/>
              <w:jc w:val="center"/>
              <w:rPr>
                <w:sz w:val="18"/>
              </w:rPr>
            </w:pPr>
            <w:r w:rsidRPr="005B2516">
              <w:rPr>
                <w:sz w:val="18"/>
              </w:rPr>
              <w:t>Колко</w:t>
            </w:r>
            <w:r w:rsidR="00007B80" w:rsidRPr="005B2516">
              <w:rPr>
                <w:sz w:val="18"/>
              </w:rPr>
              <w:t xml:space="preserve"> </w:t>
            </w:r>
            <w:r w:rsidRPr="005B2516">
              <w:rPr>
                <w:sz w:val="18"/>
              </w:rPr>
              <w:t>сериозни</w:t>
            </w:r>
            <w:r w:rsidR="00007B80" w:rsidRPr="005B2516">
              <w:rPr>
                <w:sz w:val="18"/>
              </w:rPr>
              <w:t xml:space="preserve"> </w:t>
            </w:r>
            <w:r w:rsidRPr="005B2516">
              <w:rPr>
                <w:sz w:val="18"/>
              </w:rPr>
              <w:t>ще</w:t>
            </w:r>
            <w:r w:rsidR="00007B80" w:rsidRPr="005B2516">
              <w:rPr>
                <w:sz w:val="18"/>
              </w:rPr>
              <w:t xml:space="preserve"> </w:t>
            </w:r>
            <w:r w:rsidRPr="005B2516">
              <w:rPr>
                <w:sz w:val="18"/>
              </w:rPr>
              <w:t>бъдат</w:t>
            </w:r>
            <w:r w:rsidR="00007B80" w:rsidRPr="005B2516">
              <w:rPr>
                <w:sz w:val="18"/>
              </w:rPr>
              <w:t xml:space="preserve"> </w:t>
            </w:r>
            <w:r w:rsidRPr="005B2516">
              <w:rPr>
                <w:sz w:val="18"/>
              </w:rPr>
              <w:t>уврежданията,</w:t>
            </w:r>
            <w:r w:rsidR="00007B80" w:rsidRPr="005B2516">
              <w:rPr>
                <w:sz w:val="18"/>
              </w:rPr>
              <w:t xml:space="preserve"> </w:t>
            </w:r>
            <w:r w:rsidRPr="005B2516">
              <w:rPr>
                <w:sz w:val="18"/>
              </w:rPr>
              <w:t>ако</w:t>
            </w:r>
            <w:r w:rsidR="00007B80" w:rsidRPr="005B2516">
              <w:rPr>
                <w:sz w:val="18"/>
              </w:rPr>
              <w:t xml:space="preserve"> </w:t>
            </w:r>
            <w:r w:rsidRPr="005B2516">
              <w:rPr>
                <w:sz w:val="18"/>
              </w:rPr>
              <w:t>настъпят?</w:t>
            </w:r>
          </w:p>
        </w:tc>
        <w:tc>
          <w:tcPr>
            <w:tcW w:w="611" w:type="pct"/>
            <w:tcBorders>
              <w:bottom w:val="single" w:sz="4" w:space="0" w:color="auto"/>
            </w:tcBorders>
            <w:shd w:val="clear" w:color="auto" w:fill="BFBFBF"/>
            <w:textDirection w:val="btLr"/>
            <w:vAlign w:val="center"/>
          </w:tcPr>
          <w:p w14:paraId="06D65745" w14:textId="7DF6A896" w:rsidR="0016565D" w:rsidRPr="005B2516" w:rsidRDefault="0016565D" w:rsidP="006D62B9">
            <w:pPr>
              <w:pStyle w:val="TextBox"/>
              <w:keepLines/>
              <w:jc w:val="center"/>
              <w:rPr>
                <w:sz w:val="18"/>
              </w:rPr>
            </w:pPr>
            <w:r w:rsidRPr="005B2516">
              <w:rPr>
                <w:sz w:val="18"/>
              </w:rPr>
              <w:t>Каква</w:t>
            </w:r>
            <w:r w:rsidR="00007B80" w:rsidRPr="005B2516">
              <w:rPr>
                <w:sz w:val="18"/>
              </w:rPr>
              <w:t xml:space="preserve"> </w:t>
            </w:r>
            <w:r w:rsidRPr="005B2516">
              <w:rPr>
                <w:sz w:val="18"/>
              </w:rPr>
              <w:t>е</w:t>
            </w:r>
            <w:r w:rsidR="00007B80" w:rsidRPr="005B2516">
              <w:rPr>
                <w:sz w:val="18"/>
              </w:rPr>
              <w:t xml:space="preserve"> </w:t>
            </w:r>
            <w:r w:rsidRPr="005B2516">
              <w:rPr>
                <w:sz w:val="18"/>
              </w:rPr>
              <w:t>общата</w:t>
            </w:r>
            <w:r w:rsidR="00007B80" w:rsidRPr="005B2516">
              <w:rPr>
                <w:sz w:val="18"/>
              </w:rPr>
              <w:t xml:space="preserve"> </w:t>
            </w:r>
            <w:r w:rsidRPr="005B2516">
              <w:rPr>
                <w:sz w:val="18"/>
              </w:rPr>
              <w:t>величина</w:t>
            </w:r>
            <w:r w:rsidR="00007B80" w:rsidRPr="005B2516">
              <w:rPr>
                <w:sz w:val="18"/>
              </w:rPr>
              <w:t xml:space="preserve"> </w:t>
            </w:r>
            <w:r w:rsidRPr="005B2516">
              <w:rPr>
                <w:sz w:val="18"/>
              </w:rPr>
              <w:t>на</w:t>
            </w:r>
            <w:r w:rsidR="00007B80" w:rsidRPr="005B2516">
              <w:rPr>
                <w:sz w:val="18"/>
              </w:rPr>
              <w:t xml:space="preserve"> </w:t>
            </w:r>
            <w:r w:rsidRPr="005B2516">
              <w:rPr>
                <w:sz w:val="18"/>
              </w:rPr>
              <w:t>риска?</w:t>
            </w:r>
          </w:p>
        </w:tc>
        <w:tc>
          <w:tcPr>
            <w:tcW w:w="668" w:type="pct"/>
            <w:tcBorders>
              <w:bottom w:val="single" w:sz="4" w:space="0" w:color="auto"/>
            </w:tcBorders>
            <w:shd w:val="clear" w:color="auto" w:fill="BFBFBF"/>
            <w:textDirection w:val="btLr"/>
            <w:vAlign w:val="center"/>
          </w:tcPr>
          <w:p w14:paraId="67DEA05F" w14:textId="5C301C73" w:rsidR="0016565D" w:rsidRPr="005B2516" w:rsidRDefault="0016565D" w:rsidP="006D62B9">
            <w:pPr>
              <w:pStyle w:val="TextBox"/>
              <w:keepLines/>
              <w:jc w:val="center"/>
              <w:rPr>
                <w:sz w:val="18"/>
              </w:rPr>
            </w:pPr>
            <w:r w:rsidRPr="005B2516">
              <w:rPr>
                <w:sz w:val="18"/>
              </w:rPr>
              <w:t>На</w:t>
            </w:r>
            <w:r w:rsidR="00007B80" w:rsidRPr="005B2516">
              <w:rPr>
                <w:sz w:val="18"/>
              </w:rPr>
              <w:t xml:space="preserve"> </w:t>
            </w:r>
            <w:r w:rsidRPr="005B2516">
              <w:rPr>
                <w:sz w:val="18"/>
              </w:rPr>
              <w:t>какво</w:t>
            </w:r>
            <w:r w:rsidR="00007B80" w:rsidRPr="005B2516">
              <w:rPr>
                <w:sz w:val="18"/>
              </w:rPr>
              <w:t xml:space="preserve"> </w:t>
            </w:r>
            <w:r w:rsidRPr="005B2516">
              <w:rPr>
                <w:sz w:val="18"/>
              </w:rPr>
              <w:t>се</w:t>
            </w:r>
            <w:r w:rsidR="00007B80" w:rsidRPr="005B2516">
              <w:rPr>
                <w:sz w:val="18"/>
              </w:rPr>
              <w:t xml:space="preserve"> </w:t>
            </w:r>
            <w:r w:rsidRPr="005B2516">
              <w:rPr>
                <w:sz w:val="18"/>
              </w:rPr>
              <w:t>базира</w:t>
            </w:r>
            <w:r w:rsidR="00007B80" w:rsidRPr="005B2516">
              <w:rPr>
                <w:sz w:val="18"/>
              </w:rPr>
              <w:t xml:space="preserve"> </w:t>
            </w:r>
            <w:r w:rsidRPr="005B2516">
              <w:rPr>
                <w:sz w:val="18"/>
              </w:rPr>
              <w:t>оценката?</w:t>
            </w:r>
          </w:p>
        </w:tc>
      </w:tr>
      <w:tr w:rsidR="00A769EE" w:rsidRPr="005B2516" w14:paraId="092C0149" w14:textId="77777777" w:rsidTr="00A769EE">
        <w:trPr>
          <w:cantSplit/>
          <w:trHeight w:val="1133"/>
          <w:jc w:val="center"/>
        </w:trPr>
        <w:tc>
          <w:tcPr>
            <w:tcW w:w="701" w:type="pct"/>
            <w:tcBorders>
              <w:bottom w:val="single" w:sz="4" w:space="0" w:color="auto"/>
            </w:tcBorders>
            <w:shd w:val="clear" w:color="auto" w:fill="auto"/>
          </w:tcPr>
          <w:p w14:paraId="44969B8E" w14:textId="71C99755" w:rsidR="0016565D" w:rsidRPr="005B2516" w:rsidRDefault="0016565D" w:rsidP="00A769EE">
            <w:pPr>
              <w:pStyle w:val="TextBoxBulleted"/>
            </w:pPr>
            <w:r w:rsidRPr="005B2516">
              <w:t>Слабо</w:t>
            </w:r>
            <w:r w:rsidR="00007B80" w:rsidRPr="005B2516">
              <w:t xml:space="preserve"> </w:t>
            </w:r>
            <w:r w:rsidRPr="005B2516">
              <w:t>населен</w:t>
            </w:r>
            <w:r w:rsidR="00007B80" w:rsidRPr="005B2516">
              <w:t xml:space="preserve"> </w:t>
            </w:r>
            <w:r w:rsidRPr="005B2516">
              <w:t>район</w:t>
            </w:r>
          </w:p>
          <w:p w14:paraId="60DA7153" w14:textId="1A1D70AC" w:rsidR="0016565D" w:rsidRPr="005B2516" w:rsidRDefault="0016565D" w:rsidP="00A769EE">
            <w:pPr>
              <w:pStyle w:val="TextBoxBulleted"/>
            </w:pPr>
            <w:r w:rsidRPr="005B2516">
              <w:t>Крайпътно</w:t>
            </w:r>
            <w:r w:rsidR="00007B80" w:rsidRPr="005B2516">
              <w:t xml:space="preserve"> </w:t>
            </w:r>
            <w:r w:rsidRPr="005B2516">
              <w:t>пасище</w:t>
            </w:r>
          </w:p>
          <w:p w14:paraId="373A55B8" w14:textId="3F757CDA" w:rsidR="0016565D" w:rsidRPr="005B2516" w:rsidRDefault="0016565D" w:rsidP="00A769EE">
            <w:pPr>
              <w:pStyle w:val="TextBoxBulleted"/>
            </w:pPr>
            <w:r w:rsidRPr="005B2516">
              <w:t>Дом</w:t>
            </w:r>
            <w:r w:rsidR="00007B80" w:rsidRPr="005B2516">
              <w:t xml:space="preserve"> </w:t>
            </w:r>
            <w:r w:rsidRPr="005B2516">
              <w:t>за</w:t>
            </w:r>
            <w:r w:rsidR="00007B80" w:rsidRPr="005B2516">
              <w:t xml:space="preserve"> </w:t>
            </w:r>
            <w:r w:rsidRPr="005B2516">
              <w:t>възрастни</w:t>
            </w:r>
            <w:r w:rsidR="00007B80" w:rsidRPr="005B2516">
              <w:t xml:space="preserve"> </w:t>
            </w:r>
            <w:r w:rsidRPr="005B2516">
              <w:t>хора</w:t>
            </w:r>
            <w:r w:rsidR="00007B80" w:rsidRPr="005B2516">
              <w:t xml:space="preserve"> </w:t>
            </w:r>
            <w:r w:rsidRPr="005B2516">
              <w:t>на</w:t>
            </w:r>
            <w:r w:rsidR="00007B80" w:rsidRPr="005B2516">
              <w:t xml:space="preserve"> </w:t>
            </w:r>
            <w:r w:rsidRPr="005B2516">
              <w:t>разстояние</w:t>
            </w:r>
            <w:r w:rsidR="00007B80" w:rsidRPr="005B2516">
              <w:t xml:space="preserve"> </w:t>
            </w:r>
            <w:r w:rsidRPr="005B2516">
              <w:t>под</w:t>
            </w:r>
            <w:r w:rsidR="00007B80" w:rsidRPr="005B2516">
              <w:t xml:space="preserve"> </w:t>
            </w:r>
            <w:r w:rsidRPr="005B2516">
              <w:t>50</w:t>
            </w:r>
            <w:r w:rsidR="00007B80" w:rsidRPr="005B2516">
              <w:t xml:space="preserve"> </w:t>
            </w:r>
            <w:r w:rsidRPr="005B2516">
              <w:t>м</w:t>
            </w:r>
            <w:r w:rsidR="00007B80" w:rsidRPr="005B2516">
              <w:t xml:space="preserve"> </w:t>
            </w:r>
            <w:r w:rsidRPr="005B2516">
              <w:t>от</w:t>
            </w:r>
            <w:r w:rsidR="00007B80" w:rsidRPr="005B2516">
              <w:t xml:space="preserve"> </w:t>
            </w:r>
            <w:r w:rsidRPr="005B2516">
              <w:t>инцидента</w:t>
            </w:r>
          </w:p>
        </w:tc>
        <w:tc>
          <w:tcPr>
            <w:tcW w:w="600" w:type="pct"/>
            <w:tcBorders>
              <w:bottom w:val="single" w:sz="4" w:space="0" w:color="auto"/>
            </w:tcBorders>
            <w:shd w:val="clear" w:color="auto" w:fill="auto"/>
          </w:tcPr>
          <w:p w14:paraId="53F74225" w14:textId="2011888B" w:rsidR="0016565D" w:rsidRPr="005B2516" w:rsidRDefault="0016565D" w:rsidP="00A769EE">
            <w:pPr>
              <w:pStyle w:val="TextBoxBulleted"/>
            </w:pPr>
            <w:r w:rsidRPr="005B2516">
              <w:t>Разлив</w:t>
            </w:r>
            <w:r w:rsidR="00007B80" w:rsidRPr="005B2516">
              <w:t xml:space="preserve"> </w:t>
            </w:r>
            <w:r w:rsidRPr="005B2516">
              <w:t>на</w:t>
            </w:r>
            <w:r w:rsidR="00007B80" w:rsidRPr="005B2516">
              <w:t xml:space="preserve"> </w:t>
            </w:r>
            <w:r w:rsidRPr="005B2516">
              <w:t>течни</w:t>
            </w:r>
            <w:r w:rsidR="00007B80" w:rsidRPr="005B2516">
              <w:t xml:space="preserve"> </w:t>
            </w:r>
            <w:r w:rsidRPr="005B2516">
              <w:t>запалими</w:t>
            </w:r>
            <w:r w:rsidR="00007B80" w:rsidRPr="005B2516">
              <w:t xml:space="preserve"> </w:t>
            </w:r>
            <w:r w:rsidRPr="005B2516">
              <w:t>материали</w:t>
            </w:r>
            <w:r w:rsidR="00007B80" w:rsidRPr="005B2516">
              <w:t xml:space="preserve"> </w:t>
            </w:r>
            <w:r w:rsidRPr="005B2516">
              <w:t>при</w:t>
            </w:r>
            <w:r w:rsidR="00007B80" w:rsidRPr="005B2516">
              <w:t xml:space="preserve"> </w:t>
            </w:r>
            <w:proofErr w:type="spellStart"/>
            <w:r w:rsidRPr="005B2516">
              <w:t>произ</w:t>
            </w:r>
            <w:proofErr w:type="spellEnd"/>
            <w:r w:rsidR="00A769EE" w:rsidRPr="005B2516">
              <w:t xml:space="preserve"> </w:t>
            </w:r>
            <w:r w:rsidRPr="005B2516">
              <w:t>шествие</w:t>
            </w:r>
          </w:p>
        </w:tc>
        <w:tc>
          <w:tcPr>
            <w:tcW w:w="704" w:type="pct"/>
            <w:tcBorders>
              <w:bottom w:val="single" w:sz="4" w:space="0" w:color="auto"/>
            </w:tcBorders>
            <w:shd w:val="clear" w:color="auto" w:fill="auto"/>
          </w:tcPr>
          <w:p w14:paraId="4FB15829" w14:textId="77777777" w:rsidR="0016565D" w:rsidRPr="005B2516" w:rsidRDefault="0016565D" w:rsidP="00A769EE">
            <w:pPr>
              <w:pStyle w:val="TextBoxBulleted"/>
            </w:pPr>
            <w:r w:rsidRPr="005B2516">
              <w:t>Пожар</w:t>
            </w:r>
          </w:p>
          <w:p w14:paraId="61900B1D" w14:textId="7980BABA" w:rsidR="0016565D" w:rsidRPr="005B2516" w:rsidRDefault="0016565D" w:rsidP="00A769EE">
            <w:pPr>
              <w:pStyle w:val="TextBoxBulleted"/>
            </w:pPr>
            <w:r w:rsidRPr="005B2516">
              <w:t>Натравяне</w:t>
            </w:r>
            <w:r w:rsidR="00007B80" w:rsidRPr="005B2516">
              <w:t xml:space="preserve"> </w:t>
            </w:r>
            <w:r w:rsidRPr="005B2516">
              <w:t>на</w:t>
            </w:r>
            <w:r w:rsidR="00007B80" w:rsidRPr="005B2516">
              <w:t xml:space="preserve"> </w:t>
            </w:r>
            <w:r w:rsidRPr="005B2516">
              <w:t>животни</w:t>
            </w:r>
            <w:r w:rsidR="00007B80" w:rsidRPr="005B2516">
              <w:t xml:space="preserve"> </w:t>
            </w:r>
            <w:r w:rsidRPr="005B2516">
              <w:t>които</w:t>
            </w:r>
            <w:r w:rsidR="00007B80" w:rsidRPr="005B2516">
              <w:t xml:space="preserve"> </w:t>
            </w:r>
            <w:r w:rsidRPr="005B2516">
              <w:t>пасат</w:t>
            </w:r>
            <w:r w:rsidR="00007B80" w:rsidRPr="005B2516">
              <w:t xml:space="preserve"> </w:t>
            </w:r>
            <w:r w:rsidRPr="005B2516">
              <w:t>край</w:t>
            </w:r>
            <w:r w:rsidR="00007B80" w:rsidRPr="005B2516">
              <w:t xml:space="preserve"> </w:t>
            </w:r>
            <w:r w:rsidRPr="005B2516">
              <w:t>пътя</w:t>
            </w:r>
          </w:p>
        </w:tc>
        <w:tc>
          <w:tcPr>
            <w:tcW w:w="531" w:type="pct"/>
            <w:tcBorders>
              <w:bottom w:val="single" w:sz="4" w:space="0" w:color="auto"/>
            </w:tcBorders>
            <w:shd w:val="clear" w:color="auto" w:fill="auto"/>
          </w:tcPr>
          <w:p w14:paraId="6E0738CA" w14:textId="50BA5351" w:rsidR="0016565D" w:rsidRPr="005B2516" w:rsidRDefault="0016565D" w:rsidP="00A769EE">
            <w:pPr>
              <w:pStyle w:val="TextBoxBulleted"/>
            </w:pPr>
            <w:r w:rsidRPr="005B2516">
              <w:t>Чрез</w:t>
            </w:r>
            <w:r w:rsidR="00007B80" w:rsidRPr="005B2516">
              <w:t xml:space="preserve"> </w:t>
            </w:r>
            <w:r w:rsidRPr="005B2516">
              <w:t>директно</w:t>
            </w:r>
            <w:r w:rsidR="00007B80" w:rsidRPr="005B2516">
              <w:t xml:space="preserve"> </w:t>
            </w:r>
            <w:r w:rsidRPr="005B2516">
              <w:t>попадане</w:t>
            </w:r>
            <w:r w:rsidR="00007B80" w:rsidRPr="005B2516">
              <w:t xml:space="preserve"> </w:t>
            </w:r>
            <w:r w:rsidRPr="005B2516">
              <w:t>на</w:t>
            </w:r>
            <w:r w:rsidR="00007B80" w:rsidRPr="005B2516">
              <w:t xml:space="preserve"> </w:t>
            </w:r>
            <w:r w:rsidRPr="005B2516">
              <w:t>замърсителите</w:t>
            </w:r>
            <w:r w:rsidR="00007B80" w:rsidRPr="005B2516">
              <w:t xml:space="preserve"> </w:t>
            </w:r>
            <w:r w:rsidRPr="005B2516">
              <w:t>в</w:t>
            </w:r>
            <w:r w:rsidR="00007B80" w:rsidRPr="005B2516">
              <w:t xml:space="preserve"> </w:t>
            </w:r>
            <w:r w:rsidRPr="005B2516">
              <w:t>почвата</w:t>
            </w:r>
          </w:p>
          <w:p w14:paraId="261A94BF" w14:textId="77777777" w:rsidR="0016565D" w:rsidRPr="005B2516" w:rsidRDefault="0016565D" w:rsidP="00A769EE">
            <w:pPr>
              <w:pStyle w:val="TextBoxBulleted"/>
              <w:numPr>
                <w:ilvl w:val="0"/>
                <w:numId w:val="0"/>
              </w:numPr>
              <w:ind w:left="68"/>
            </w:pPr>
          </w:p>
        </w:tc>
        <w:tc>
          <w:tcPr>
            <w:tcW w:w="591" w:type="pct"/>
            <w:tcBorders>
              <w:bottom w:val="single" w:sz="4" w:space="0" w:color="auto"/>
            </w:tcBorders>
            <w:shd w:val="clear" w:color="auto" w:fill="auto"/>
            <w:vAlign w:val="center"/>
          </w:tcPr>
          <w:p w14:paraId="64C9247F" w14:textId="77777777" w:rsidR="0016565D" w:rsidRPr="005B2516" w:rsidRDefault="0016565D" w:rsidP="00A769EE">
            <w:pPr>
              <w:pStyle w:val="TextBoxBulleted"/>
            </w:pPr>
            <w:r w:rsidRPr="005B2516">
              <w:t>Ниска</w:t>
            </w:r>
          </w:p>
        </w:tc>
        <w:tc>
          <w:tcPr>
            <w:tcW w:w="595" w:type="pct"/>
            <w:tcBorders>
              <w:bottom w:val="single" w:sz="4" w:space="0" w:color="auto"/>
            </w:tcBorders>
            <w:shd w:val="clear" w:color="auto" w:fill="auto"/>
            <w:vAlign w:val="center"/>
          </w:tcPr>
          <w:p w14:paraId="138A166C" w14:textId="77777777" w:rsidR="0016565D" w:rsidRPr="005B2516" w:rsidRDefault="0016565D" w:rsidP="00A769EE">
            <w:pPr>
              <w:pStyle w:val="TextBoxBulleted"/>
            </w:pPr>
            <w:r w:rsidRPr="005B2516">
              <w:t>Висока</w:t>
            </w:r>
          </w:p>
        </w:tc>
        <w:tc>
          <w:tcPr>
            <w:tcW w:w="611" w:type="pct"/>
            <w:tcBorders>
              <w:bottom w:val="single" w:sz="4" w:space="0" w:color="auto"/>
            </w:tcBorders>
            <w:shd w:val="clear" w:color="auto" w:fill="auto"/>
            <w:vAlign w:val="center"/>
          </w:tcPr>
          <w:p w14:paraId="338AF17F" w14:textId="77777777" w:rsidR="0016565D" w:rsidRPr="005B2516" w:rsidRDefault="0016565D" w:rsidP="00A769EE">
            <w:pPr>
              <w:pStyle w:val="TextBoxBulleted"/>
            </w:pPr>
            <w:r w:rsidRPr="005B2516">
              <w:t>Средна</w:t>
            </w:r>
          </w:p>
        </w:tc>
        <w:tc>
          <w:tcPr>
            <w:tcW w:w="668" w:type="pct"/>
            <w:tcBorders>
              <w:bottom w:val="single" w:sz="4" w:space="0" w:color="auto"/>
            </w:tcBorders>
            <w:shd w:val="clear" w:color="auto" w:fill="auto"/>
          </w:tcPr>
          <w:p w14:paraId="745F5AD1" w14:textId="49F55C2D" w:rsidR="0016565D" w:rsidRPr="005B2516" w:rsidRDefault="0016565D" w:rsidP="00A769EE">
            <w:pPr>
              <w:pStyle w:val="TextBoxBulleted"/>
            </w:pPr>
            <w:r w:rsidRPr="005B2516">
              <w:t>Авариите</w:t>
            </w:r>
            <w:r w:rsidR="00007B80" w:rsidRPr="005B2516">
              <w:t xml:space="preserve"> </w:t>
            </w:r>
            <w:r w:rsidRPr="005B2516">
              <w:t>от</w:t>
            </w:r>
            <w:r w:rsidR="00007B80" w:rsidRPr="005B2516">
              <w:t xml:space="preserve"> </w:t>
            </w:r>
            <w:r w:rsidRPr="005B2516">
              <w:t>пожар</w:t>
            </w:r>
            <w:r w:rsidR="00007B80" w:rsidRPr="005B2516">
              <w:t xml:space="preserve"> </w:t>
            </w:r>
            <w:r w:rsidRPr="005B2516">
              <w:t>нанасят</w:t>
            </w:r>
            <w:r w:rsidR="00007B80" w:rsidRPr="005B2516">
              <w:t xml:space="preserve"> </w:t>
            </w:r>
            <w:r w:rsidRPr="005B2516">
              <w:t>сериозни</w:t>
            </w:r>
            <w:r w:rsidR="00007B80" w:rsidRPr="005B2516">
              <w:t xml:space="preserve"> </w:t>
            </w:r>
            <w:r w:rsidRPr="005B2516">
              <w:t>щети</w:t>
            </w:r>
            <w:r w:rsidR="00007B80" w:rsidRPr="005B2516">
              <w:t xml:space="preserve"> </w:t>
            </w:r>
            <w:r w:rsidRPr="005B2516">
              <w:t>често</w:t>
            </w:r>
            <w:r w:rsidR="00007B80" w:rsidRPr="005B2516">
              <w:t xml:space="preserve"> </w:t>
            </w:r>
            <w:r w:rsidRPr="005B2516">
              <w:t>с</w:t>
            </w:r>
            <w:r w:rsidR="00007B80" w:rsidRPr="005B2516">
              <w:t xml:space="preserve"> </w:t>
            </w:r>
            <w:r w:rsidRPr="005B2516">
              <w:t>дългосрочни</w:t>
            </w:r>
            <w:r w:rsidR="00007B80" w:rsidRPr="005B2516">
              <w:t xml:space="preserve"> </w:t>
            </w:r>
            <w:r w:rsidRPr="005B2516">
              <w:t>последствия</w:t>
            </w:r>
          </w:p>
        </w:tc>
      </w:tr>
    </w:tbl>
    <w:p w14:paraId="7839FCA5" w14:textId="77777777" w:rsidR="0016565D" w:rsidRPr="005B2516" w:rsidRDefault="0016565D" w:rsidP="0016565D">
      <w:pPr>
        <w:pStyle w:val="TextBox"/>
      </w:pPr>
    </w:p>
    <w:p w14:paraId="639E4FCF" w14:textId="18FC8710" w:rsidR="0016565D" w:rsidRPr="005B2516" w:rsidRDefault="0016565D" w:rsidP="0016565D">
      <w:pPr>
        <w:keepNext/>
        <w:rPr>
          <w:lang w:val="bg-BG"/>
        </w:rPr>
      </w:pPr>
      <w:r w:rsidRPr="005B2516">
        <w:rPr>
          <w:lang w:val="bg-BG"/>
        </w:rPr>
        <w:t>По</w:t>
      </w:r>
      <w:r w:rsidR="00007B80" w:rsidRPr="005B2516">
        <w:rPr>
          <w:lang w:val="bg-BG"/>
        </w:rPr>
        <w:t xml:space="preserve"> </w:t>
      </w:r>
      <w:r w:rsidRPr="005B2516">
        <w:rPr>
          <w:lang w:val="bg-BG"/>
        </w:rPr>
        <w:t>този</w:t>
      </w:r>
      <w:r w:rsidR="00007B80" w:rsidRPr="005B2516">
        <w:rPr>
          <w:lang w:val="bg-BG"/>
        </w:rPr>
        <w:t xml:space="preserve"> </w:t>
      </w:r>
      <w:r w:rsidRPr="005B2516">
        <w:rPr>
          <w:lang w:val="bg-BG"/>
        </w:rPr>
        <w:t>начин</w:t>
      </w:r>
      <w:r w:rsidR="00007B80" w:rsidRPr="005B2516">
        <w:rPr>
          <w:lang w:val="bg-BG"/>
        </w:rPr>
        <w:t xml:space="preserve"> </w:t>
      </w:r>
      <w:r w:rsidRPr="005B2516">
        <w:rPr>
          <w:lang w:val="bg-BG"/>
        </w:rPr>
        <w:t>рисковете</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описват</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оценяват</w:t>
      </w:r>
      <w:r w:rsidR="00007B80" w:rsidRPr="005B2516">
        <w:rPr>
          <w:lang w:val="bg-BG"/>
        </w:rPr>
        <w:t xml:space="preserve"> </w:t>
      </w:r>
      <w:r w:rsidRPr="005B2516">
        <w:rPr>
          <w:lang w:val="bg-BG"/>
        </w:rPr>
        <w:t>едновременно,</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табличният</w:t>
      </w:r>
      <w:r w:rsidR="00007B80" w:rsidRPr="005B2516">
        <w:rPr>
          <w:lang w:val="bg-BG"/>
        </w:rPr>
        <w:t xml:space="preserve"> </w:t>
      </w:r>
      <w:r w:rsidRPr="005B2516">
        <w:rPr>
          <w:lang w:val="bg-BG"/>
        </w:rPr>
        <w:t>вид</w:t>
      </w:r>
      <w:r w:rsidR="00007B80" w:rsidRPr="005B2516">
        <w:rPr>
          <w:lang w:val="bg-BG"/>
        </w:rPr>
        <w:t xml:space="preserve"> </w:t>
      </w:r>
      <w:r w:rsidRPr="005B2516">
        <w:rPr>
          <w:lang w:val="bg-BG"/>
        </w:rPr>
        <w:t>улеснява</w:t>
      </w:r>
      <w:r w:rsidR="00007B80" w:rsidRPr="005B2516">
        <w:rPr>
          <w:lang w:val="bg-BG"/>
        </w:rPr>
        <w:t xml:space="preserve"> </w:t>
      </w:r>
      <w:r w:rsidRPr="005B2516">
        <w:rPr>
          <w:lang w:val="bg-BG"/>
        </w:rPr>
        <w:t>едновременното</w:t>
      </w:r>
      <w:r w:rsidR="00007B80" w:rsidRPr="005B2516">
        <w:rPr>
          <w:lang w:val="bg-BG"/>
        </w:rPr>
        <w:t xml:space="preserve"> </w:t>
      </w:r>
      <w:r w:rsidRPr="005B2516">
        <w:rPr>
          <w:lang w:val="bg-BG"/>
        </w:rPr>
        <w:t>възприятие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няколко</w:t>
      </w:r>
      <w:r w:rsidR="00007B80" w:rsidRPr="005B2516">
        <w:rPr>
          <w:lang w:val="bg-BG"/>
        </w:rPr>
        <w:t xml:space="preserve"> </w:t>
      </w:r>
      <w:r w:rsidRPr="005B2516">
        <w:rPr>
          <w:lang w:val="bg-BG"/>
        </w:rPr>
        <w:t>риска.</w:t>
      </w:r>
    </w:p>
    <w:p w14:paraId="4B689A6E" w14:textId="43787731" w:rsidR="0016565D" w:rsidRPr="005B2516" w:rsidRDefault="0016565D" w:rsidP="0016565D">
      <w:pPr>
        <w:keepNext/>
        <w:rPr>
          <w:lang w:val="bg-BG"/>
        </w:rPr>
      </w:pPr>
      <w:r w:rsidRPr="005B2516">
        <w:rPr>
          <w:lang w:val="bg-BG"/>
        </w:rPr>
        <w:br w:type="column"/>
      </w:r>
      <w:r w:rsidRPr="005B2516">
        <w:rPr>
          <w:lang w:val="bg-BG"/>
        </w:rPr>
        <w:lastRenderedPageBreak/>
        <w:t>Друг</w:t>
      </w:r>
      <w:r w:rsidR="00007B80" w:rsidRPr="005B2516">
        <w:rPr>
          <w:lang w:val="bg-BG"/>
        </w:rPr>
        <w:t xml:space="preserve"> </w:t>
      </w:r>
      <w:r w:rsidRPr="005B2516">
        <w:rPr>
          <w:lang w:val="bg-BG"/>
        </w:rPr>
        <w:t>популярен</w:t>
      </w:r>
      <w:r w:rsidR="00007B80" w:rsidRPr="005B2516">
        <w:rPr>
          <w:lang w:val="bg-BG"/>
        </w:rPr>
        <w:t xml:space="preserve"> </w:t>
      </w:r>
      <w:r w:rsidRPr="005B2516">
        <w:rPr>
          <w:lang w:val="bg-BG"/>
        </w:rPr>
        <w:t>подход</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оценка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риска</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чрез</w:t>
      </w:r>
      <w:r w:rsidR="00007B80" w:rsidRPr="005B2516">
        <w:rPr>
          <w:lang w:val="bg-BG"/>
        </w:rPr>
        <w:t xml:space="preserve"> </w:t>
      </w:r>
      <w:r w:rsidRPr="005B2516">
        <w:rPr>
          <w:lang w:val="bg-BG"/>
        </w:rPr>
        <w:t>използването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матрица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риска.</w:t>
      </w:r>
    </w:p>
    <w:p w14:paraId="06F94CD3" w14:textId="3A171109" w:rsidR="0016565D" w:rsidRPr="005B2516" w:rsidRDefault="0016565D" w:rsidP="0016565D">
      <w:pPr>
        <w:rPr>
          <w:lang w:val="bg-BG"/>
        </w:rPr>
      </w:pPr>
      <w:r w:rsidRPr="005B2516">
        <w:rPr>
          <w:lang w:val="bg-BG"/>
        </w:rPr>
        <w:t>Последствията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оценяват</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високо,</w:t>
      </w:r>
      <w:r w:rsidR="00007B80" w:rsidRPr="005B2516">
        <w:rPr>
          <w:lang w:val="bg-BG"/>
        </w:rPr>
        <w:t xml:space="preserve"> </w:t>
      </w:r>
      <w:r w:rsidRPr="005B2516">
        <w:rPr>
          <w:lang w:val="bg-BG"/>
        </w:rPr>
        <w:t>средно</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ниско</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следните</w:t>
      </w:r>
      <w:r w:rsidR="00007B80" w:rsidRPr="005B2516">
        <w:rPr>
          <w:lang w:val="bg-BG"/>
        </w:rPr>
        <w:t xml:space="preserve"> </w:t>
      </w:r>
      <w:r w:rsidRPr="005B2516">
        <w:rPr>
          <w:lang w:val="bg-BG"/>
        </w:rPr>
        <w:t>критерии:</w:t>
      </w:r>
    </w:p>
    <w:p w14:paraId="2504EC7B" w14:textId="50CB66A5" w:rsidR="0016565D" w:rsidRPr="005B2516" w:rsidRDefault="0016565D" w:rsidP="00855F6B">
      <w:pPr>
        <w:pStyle w:val="ListParagraph"/>
        <w:numPr>
          <w:ilvl w:val="0"/>
          <w:numId w:val="51"/>
        </w:numPr>
        <w:rPr>
          <w:lang w:val="bg-BG"/>
        </w:rPr>
      </w:pPr>
      <w:r w:rsidRPr="005B2516">
        <w:rPr>
          <w:lang w:val="bg-BG"/>
        </w:rPr>
        <w:t>високо</w:t>
      </w:r>
      <w:r w:rsidR="00007B80" w:rsidRPr="005B2516">
        <w:rPr>
          <w:lang w:val="bg-BG"/>
        </w:rPr>
        <w:t xml:space="preserve"> </w:t>
      </w:r>
      <w:r w:rsidRPr="005B2516">
        <w:rPr>
          <w:lang w:val="bg-BG"/>
        </w:rPr>
        <w:t>–</w:t>
      </w:r>
      <w:r w:rsidR="00007B80" w:rsidRPr="005B2516">
        <w:rPr>
          <w:lang w:val="bg-BG"/>
        </w:rPr>
        <w:t xml:space="preserve"> </w:t>
      </w:r>
      <w:r w:rsidRPr="005B2516">
        <w:rPr>
          <w:lang w:val="bg-BG"/>
        </w:rPr>
        <w:t>оказва</w:t>
      </w:r>
      <w:r w:rsidR="00007B80" w:rsidRPr="005B2516">
        <w:rPr>
          <w:lang w:val="bg-BG"/>
        </w:rPr>
        <w:t xml:space="preserve"> </w:t>
      </w:r>
      <w:r w:rsidRPr="005B2516">
        <w:rPr>
          <w:lang w:val="bg-BG"/>
        </w:rPr>
        <w:t>значително</w:t>
      </w:r>
      <w:r w:rsidR="00007B80" w:rsidRPr="005B2516">
        <w:rPr>
          <w:lang w:val="bg-BG"/>
        </w:rPr>
        <w:t xml:space="preserve"> </w:t>
      </w:r>
      <w:r w:rsidRPr="005B2516">
        <w:rPr>
          <w:lang w:val="bg-BG"/>
        </w:rPr>
        <w:t>неблагоприятно</w:t>
      </w:r>
      <w:r w:rsidR="00007B80" w:rsidRPr="005B2516">
        <w:rPr>
          <w:lang w:val="bg-BG"/>
        </w:rPr>
        <w:t xml:space="preserve"> </w:t>
      </w:r>
      <w:r w:rsidRPr="005B2516">
        <w:rPr>
          <w:lang w:val="bg-BG"/>
        </w:rPr>
        <w:t>въздействие</w:t>
      </w:r>
      <w:r w:rsidR="00007B80" w:rsidRPr="005B2516">
        <w:rPr>
          <w:lang w:val="bg-BG"/>
        </w:rPr>
        <w:t xml:space="preserve"> </w:t>
      </w:r>
      <w:r w:rsidRPr="005B2516">
        <w:rPr>
          <w:lang w:val="bg-BG"/>
        </w:rPr>
        <w:t>върху</w:t>
      </w:r>
      <w:r w:rsidR="00007B80" w:rsidRPr="005B2516">
        <w:rPr>
          <w:lang w:val="bg-BG"/>
        </w:rPr>
        <w:t xml:space="preserve"> </w:t>
      </w:r>
      <w:r w:rsidRPr="005B2516">
        <w:rPr>
          <w:lang w:val="bg-BG"/>
        </w:rPr>
        <w:t>човешкото</w:t>
      </w:r>
      <w:r w:rsidR="00007B80" w:rsidRPr="005B2516">
        <w:rPr>
          <w:lang w:val="bg-BG"/>
        </w:rPr>
        <w:t xml:space="preserve"> </w:t>
      </w:r>
      <w:r w:rsidRPr="005B2516">
        <w:rPr>
          <w:lang w:val="bg-BG"/>
        </w:rPr>
        <w:t>здраве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засяга</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много</w:t>
      </w:r>
      <w:r w:rsidR="00007B80" w:rsidRPr="005B2516">
        <w:rPr>
          <w:lang w:val="bg-BG"/>
        </w:rPr>
        <w:t xml:space="preserve"> </w:t>
      </w:r>
      <w:r w:rsidRPr="005B2516">
        <w:rPr>
          <w:lang w:val="bg-BG"/>
        </w:rPr>
        <w:t>висока</w:t>
      </w:r>
      <w:r w:rsidR="00007B80" w:rsidRPr="005B2516">
        <w:rPr>
          <w:lang w:val="bg-BG"/>
        </w:rPr>
        <w:t xml:space="preserve"> </w:t>
      </w:r>
      <w:r w:rsidRPr="005B2516">
        <w:rPr>
          <w:lang w:val="bg-BG"/>
        </w:rPr>
        <w:t>степен</w:t>
      </w:r>
      <w:r w:rsidR="00007B80" w:rsidRPr="005B2516">
        <w:rPr>
          <w:lang w:val="bg-BG"/>
        </w:rPr>
        <w:t xml:space="preserve"> </w:t>
      </w:r>
      <w:r w:rsidRPr="005B2516">
        <w:rPr>
          <w:lang w:val="bg-BG"/>
        </w:rPr>
        <w:t>населението</w:t>
      </w:r>
    </w:p>
    <w:p w14:paraId="48F0FC81" w14:textId="45B7532A" w:rsidR="0016565D" w:rsidRPr="005B2516" w:rsidRDefault="0016565D" w:rsidP="00855F6B">
      <w:pPr>
        <w:pStyle w:val="ListParagraph"/>
        <w:numPr>
          <w:ilvl w:val="0"/>
          <w:numId w:val="51"/>
        </w:numPr>
        <w:rPr>
          <w:lang w:val="bg-BG"/>
        </w:rPr>
      </w:pPr>
      <w:r w:rsidRPr="005B2516">
        <w:rPr>
          <w:lang w:val="bg-BG"/>
        </w:rPr>
        <w:t>средно</w:t>
      </w:r>
      <w:r w:rsidR="00007B80" w:rsidRPr="005B2516">
        <w:rPr>
          <w:lang w:val="bg-BG"/>
        </w:rPr>
        <w:t xml:space="preserve"> </w:t>
      </w:r>
      <w:r w:rsidRPr="005B2516">
        <w:rPr>
          <w:lang w:val="bg-BG"/>
        </w:rPr>
        <w:t>–</w:t>
      </w:r>
      <w:r w:rsidR="00007B80" w:rsidRPr="005B2516">
        <w:rPr>
          <w:lang w:val="bg-BG"/>
        </w:rPr>
        <w:t xml:space="preserve"> </w:t>
      </w:r>
      <w:r w:rsidRPr="005B2516">
        <w:rPr>
          <w:lang w:val="bg-BG"/>
        </w:rPr>
        <w:t>оказва</w:t>
      </w:r>
      <w:r w:rsidR="00007B80" w:rsidRPr="005B2516">
        <w:rPr>
          <w:lang w:val="bg-BG"/>
        </w:rPr>
        <w:t xml:space="preserve"> </w:t>
      </w:r>
      <w:r w:rsidRPr="005B2516">
        <w:rPr>
          <w:lang w:val="bg-BG"/>
        </w:rPr>
        <w:t>умерено</w:t>
      </w:r>
      <w:r w:rsidR="00007B80" w:rsidRPr="005B2516">
        <w:rPr>
          <w:lang w:val="bg-BG"/>
        </w:rPr>
        <w:t xml:space="preserve"> </w:t>
      </w:r>
      <w:r w:rsidRPr="005B2516">
        <w:rPr>
          <w:lang w:val="bg-BG"/>
        </w:rPr>
        <w:t>влияние</w:t>
      </w:r>
      <w:r w:rsidR="00007B80" w:rsidRPr="005B2516">
        <w:rPr>
          <w:lang w:val="bg-BG"/>
        </w:rPr>
        <w:t xml:space="preserve"> </w:t>
      </w:r>
      <w:r w:rsidRPr="005B2516">
        <w:rPr>
          <w:lang w:val="bg-BG"/>
        </w:rPr>
        <w:t>върху</w:t>
      </w:r>
      <w:r w:rsidR="00007B80" w:rsidRPr="005B2516">
        <w:rPr>
          <w:lang w:val="bg-BG"/>
        </w:rPr>
        <w:t xml:space="preserve"> </w:t>
      </w:r>
      <w:r w:rsidRPr="005B2516">
        <w:rPr>
          <w:lang w:val="bg-BG"/>
        </w:rPr>
        <w:t>човешкото</w:t>
      </w:r>
      <w:r w:rsidR="00007B80" w:rsidRPr="005B2516">
        <w:rPr>
          <w:lang w:val="bg-BG"/>
        </w:rPr>
        <w:t xml:space="preserve"> </w:t>
      </w:r>
      <w:r w:rsidRPr="005B2516">
        <w:rPr>
          <w:lang w:val="bg-BG"/>
        </w:rPr>
        <w:t>здраве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засяга</w:t>
      </w:r>
      <w:r w:rsidR="00007B80" w:rsidRPr="005B2516">
        <w:rPr>
          <w:lang w:val="bg-BG"/>
        </w:rPr>
        <w:t xml:space="preserve"> </w:t>
      </w:r>
      <w:r w:rsidRPr="005B2516">
        <w:rPr>
          <w:lang w:val="bg-BG"/>
        </w:rPr>
        <w:t>част</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населението</w:t>
      </w:r>
    </w:p>
    <w:p w14:paraId="6013C830" w14:textId="7BC0564F" w:rsidR="0016565D" w:rsidRPr="005B2516" w:rsidRDefault="0016565D" w:rsidP="00855F6B">
      <w:pPr>
        <w:pStyle w:val="ListParagraph"/>
        <w:numPr>
          <w:ilvl w:val="0"/>
          <w:numId w:val="51"/>
        </w:numPr>
        <w:rPr>
          <w:lang w:val="bg-BG"/>
        </w:rPr>
      </w:pPr>
      <w:r w:rsidRPr="005B2516">
        <w:rPr>
          <w:lang w:val="bg-BG"/>
        </w:rPr>
        <w:t>ниско</w:t>
      </w:r>
      <w:r w:rsidR="00007B80" w:rsidRPr="005B2516">
        <w:rPr>
          <w:lang w:val="bg-BG"/>
        </w:rPr>
        <w:t xml:space="preserve"> </w:t>
      </w:r>
      <w:r w:rsidRPr="005B2516">
        <w:rPr>
          <w:lang w:val="bg-BG"/>
        </w:rPr>
        <w:t>–</w:t>
      </w:r>
      <w:r w:rsidR="00007B80" w:rsidRPr="005B2516">
        <w:rPr>
          <w:lang w:val="bg-BG"/>
        </w:rPr>
        <w:t xml:space="preserve"> </w:t>
      </w:r>
      <w:r w:rsidRPr="005B2516">
        <w:rPr>
          <w:lang w:val="bg-BG"/>
        </w:rPr>
        <w:t>оказва</w:t>
      </w:r>
      <w:r w:rsidR="00007B80" w:rsidRPr="005B2516">
        <w:rPr>
          <w:lang w:val="bg-BG"/>
        </w:rPr>
        <w:t xml:space="preserve"> </w:t>
      </w:r>
      <w:r w:rsidRPr="005B2516">
        <w:rPr>
          <w:lang w:val="bg-BG"/>
        </w:rPr>
        <w:t>незначително</w:t>
      </w:r>
      <w:r w:rsidR="00007B80" w:rsidRPr="005B2516">
        <w:rPr>
          <w:lang w:val="bg-BG"/>
        </w:rPr>
        <w:t xml:space="preserve"> </w:t>
      </w:r>
      <w:r w:rsidRPr="005B2516">
        <w:rPr>
          <w:lang w:val="bg-BG"/>
        </w:rPr>
        <w:t>влияние</w:t>
      </w:r>
      <w:r w:rsidR="00007B80" w:rsidRPr="005B2516">
        <w:rPr>
          <w:lang w:val="bg-BG"/>
        </w:rPr>
        <w:t xml:space="preserve"> </w:t>
      </w:r>
      <w:r w:rsidRPr="005B2516">
        <w:rPr>
          <w:lang w:val="bg-BG"/>
        </w:rPr>
        <w:t>върху</w:t>
      </w:r>
      <w:r w:rsidR="00007B80" w:rsidRPr="005B2516">
        <w:rPr>
          <w:lang w:val="bg-BG"/>
        </w:rPr>
        <w:t xml:space="preserve"> </w:t>
      </w:r>
      <w:r w:rsidRPr="005B2516">
        <w:rPr>
          <w:lang w:val="bg-BG"/>
        </w:rPr>
        <w:t>човешкото</w:t>
      </w:r>
      <w:r w:rsidR="00007B80" w:rsidRPr="005B2516">
        <w:rPr>
          <w:lang w:val="bg-BG"/>
        </w:rPr>
        <w:t xml:space="preserve"> </w:t>
      </w:r>
      <w:r w:rsidRPr="005B2516">
        <w:rPr>
          <w:lang w:val="bg-BG"/>
        </w:rPr>
        <w:t>здраве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засяга</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много</w:t>
      </w:r>
      <w:r w:rsidR="00007B80" w:rsidRPr="005B2516">
        <w:rPr>
          <w:lang w:val="bg-BG"/>
        </w:rPr>
        <w:t xml:space="preserve"> </w:t>
      </w:r>
      <w:r w:rsidRPr="005B2516">
        <w:rPr>
          <w:lang w:val="bg-BG"/>
        </w:rPr>
        <w:t>ниска</w:t>
      </w:r>
      <w:r w:rsidR="00007B80" w:rsidRPr="005B2516">
        <w:rPr>
          <w:lang w:val="bg-BG"/>
        </w:rPr>
        <w:t xml:space="preserve"> </w:t>
      </w:r>
      <w:r w:rsidRPr="005B2516">
        <w:rPr>
          <w:lang w:val="bg-BG"/>
        </w:rPr>
        <w:t>степен</w:t>
      </w:r>
      <w:r w:rsidR="00007B80" w:rsidRPr="005B2516">
        <w:rPr>
          <w:lang w:val="bg-BG"/>
        </w:rPr>
        <w:t xml:space="preserve"> </w:t>
      </w:r>
      <w:r w:rsidRPr="005B2516">
        <w:rPr>
          <w:lang w:val="bg-BG"/>
        </w:rPr>
        <w:t>населението</w:t>
      </w:r>
    </w:p>
    <w:p w14:paraId="71F3C5C8" w14:textId="7FFA4215" w:rsidR="0016565D" w:rsidRPr="005B2516" w:rsidRDefault="0016565D" w:rsidP="0016565D">
      <w:pPr>
        <w:keepNext/>
        <w:keepLines/>
        <w:rPr>
          <w:lang w:val="bg-BG"/>
        </w:rPr>
      </w:pPr>
      <w:r w:rsidRPr="005B2516">
        <w:rPr>
          <w:lang w:val="bg-BG"/>
        </w:rPr>
        <w:t>Вероятността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оценява</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висока,</w:t>
      </w:r>
      <w:r w:rsidR="00007B80" w:rsidRPr="005B2516">
        <w:rPr>
          <w:lang w:val="bg-BG"/>
        </w:rPr>
        <w:t xml:space="preserve"> </w:t>
      </w:r>
      <w:r w:rsidRPr="005B2516">
        <w:rPr>
          <w:lang w:val="bg-BG"/>
        </w:rPr>
        <w:t>средна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ниска</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следните</w:t>
      </w:r>
      <w:r w:rsidR="00007B80" w:rsidRPr="005B2516">
        <w:rPr>
          <w:lang w:val="bg-BG"/>
        </w:rPr>
        <w:t xml:space="preserve"> </w:t>
      </w:r>
      <w:r w:rsidRPr="005B2516">
        <w:rPr>
          <w:lang w:val="bg-BG"/>
        </w:rPr>
        <w:t>критерии:</w:t>
      </w:r>
    </w:p>
    <w:p w14:paraId="2FF77C86" w14:textId="6A119426" w:rsidR="0016565D" w:rsidRPr="005B2516" w:rsidRDefault="0016565D" w:rsidP="00855F6B">
      <w:pPr>
        <w:pStyle w:val="ListParagraph"/>
        <w:numPr>
          <w:ilvl w:val="0"/>
          <w:numId w:val="51"/>
        </w:numPr>
        <w:rPr>
          <w:lang w:val="bg-BG"/>
        </w:rPr>
      </w:pPr>
      <w:r w:rsidRPr="005B2516">
        <w:rPr>
          <w:lang w:val="bg-BG"/>
        </w:rPr>
        <w:t>висока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рамките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зададения</w:t>
      </w:r>
      <w:r w:rsidR="00007B80" w:rsidRPr="005B2516">
        <w:rPr>
          <w:lang w:val="bg-BG"/>
        </w:rPr>
        <w:t xml:space="preserve"> </w:t>
      </w:r>
      <w:r w:rsidRPr="005B2516">
        <w:rPr>
          <w:lang w:val="bg-BG"/>
        </w:rPr>
        <w:t>период</w:t>
      </w:r>
      <w:r w:rsidR="00007B80" w:rsidRPr="005B2516">
        <w:rPr>
          <w:lang w:val="bg-BG"/>
        </w:rPr>
        <w:t xml:space="preserve"> </w:t>
      </w:r>
      <w:r w:rsidRPr="005B2516">
        <w:rPr>
          <w:lang w:val="bg-BG"/>
        </w:rPr>
        <w:t>(например</w:t>
      </w:r>
      <w:r w:rsidR="00007B80" w:rsidRPr="005B2516">
        <w:rPr>
          <w:lang w:val="bg-BG"/>
        </w:rPr>
        <w:t xml:space="preserve"> </w:t>
      </w:r>
      <w:r w:rsidRPr="005B2516">
        <w:rPr>
          <w:lang w:val="bg-BG"/>
        </w:rPr>
        <w:t>една</w:t>
      </w:r>
      <w:r w:rsidR="00007B80" w:rsidRPr="005B2516">
        <w:rPr>
          <w:lang w:val="bg-BG"/>
        </w:rPr>
        <w:t xml:space="preserve"> </w:t>
      </w:r>
      <w:r w:rsidRPr="005B2516">
        <w:rPr>
          <w:lang w:val="bg-BG"/>
        </w:rPr>
        <w:t>година)</w:t>
      </w:r>
      <w:r w:rsidR="00007B80" w:rsidRPr="005B2516">
        <w:rPr>
          <w:lang w:val="bg-BG"/>
        </w:rPr>
        <w:t xml:space="preserve"> </w:t>
      </w:r>
      <w:r w:rsidRPr="005B2516">
        <w:rPr>
          <w:lang w:val="bg-BG"/>
        </w:rPr>
        <w:t>събитието</w:t>
      </w:r>
      <w:r w:rsidR="00007B80" w:rsidRPr="005B2516">
        <w:rPr>
          <w:lang w:val="bg-BG"/>
        </w:rPr>
        <w:t xml:space="preserve"> </w:t>
      </w:r>
      <w:r w:rsidRPr="005B2516">
        <w:rPr>
          <w:lang w:val="bg-BG"/>
        </w:rPr>
        <w:t>има</w:t>
      </w:r>
      <w:r w:rsidR="00007B80" w:rsidRPr="005B2516">
        <w:rPr>
          <w:lang w:val="bg-BG"/>
        </w:rPr>
        <w:t xml:space="preserve"> </w:t>
      </w:r>
      <w:r w:rsidRPr="005B2516">
        <w:rPr>
          <w:lang w:val="bg-BG"/>
        </w:rPr>
        <w:t>потенциал</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настъпи</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настъпвало)</w:t>
      </w:r>
      <w:r w:rsidR="00007B80" w:rsidRPr="005B2516">
        <w:rPr>
          <w:lang w:val="bg-BG"/>
        </w:rPr>
        <w:t xml:space="preserve"> </w:t>
      </w:r>
      <w:r w:rsidRPr="005B2516">
        <w:rPr>
          <w:lang w:val="bg-BG"/>
        </w:rPr>
        <w:t>няколко</w:t>
      </w:r>
      <w:r w:rsidR="00007B80" w:rsidRPr="005B2516">
        <w:rPr>
          <w:lang w:val="bg-BG"/>
        </w:rPr>
        <w:t xml:space="preserve"> </w:t>
      </w:r>
      <w:r w:rsidRPr="005B2516">
        <w:rPr>
          <w:lang w:val="bg-BG"/>
        </w:rPr>
        <w:t>пъти</w:t>
      </w:r>
    </w:p>
    <w:p w14:paraId="4470E5B0" w14:textId="752C50A8" w:rsidR="0016565D" w:rsidRPr="005B2516" w:rsidRDefault="0016565D" w:rsidP="00855F6B">
      <w:pPr>
        <w:pStyle w:val="ListParagraph"/>
        <w:numPr>
          <w:ilvl w:val="0"/>
          <w:numId w:val="51"/>
        </w:numPr>
        <w:rPr>
          <w:lang w:val="bg-BG"/>
        </w:rPr>
      </w:pPr>
      <w:r w:rsidRPr="005B2516">
        <w:rPr>
          <w:lang w:val="bg-BG"/>
        </w:rPr>
        <w:t>средна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рамките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зададения</w:t>
      </w:r>
      <w:r w:rsidR="00007B80" w:rsidRPr="005B2516">
        <w:rPr>
          <w:lang w:val="bg-BG"/>
        </w:rPr>
        <w:t xml:space="preserve"> </w:t>
      </w:r>
      <w:r w:rsidRPr="005B2516">
        <w:rPr>
          <w:lang w:val="bg-BG"/>
        </w:rPr>
        <w:t>период</w:t>
      </w:r>
      <w:r w:rsidR="00007B80" w:rsidRPr="005B2516">
        <w:rPr>
          <w:lang w:val="bg-BG"/>
        </w:rPr>
        <w:t xml:space="preserve"> </w:t>
      </w:r>
      <w:r w:rsidRPr="005B2516">
        <w:rPr>
          <w:lang w:val="bg-BG"/>
        </w:rPr>
        <w:t>(например</w:t>
      </w:r>
      <w:r w:rsidR="00007B80" w:rsidRPr="005B2516">
        <w:rPr>
          <w:lang w:val="bg-BG"/>
        </w:rPr>
        <w:t xml:space="preserve"> </w:t>
      </w:r>
      <w:r w:rsidRPr="005B2516">
        <w:rPr>
          <w:lang w:val="bg-BG"/>
        </w:rPr>
        <w:t>една</w:t>
      </w:r>
      <w:r w:rsidR="00007B80" w:rsidRPr="005B2516">
        <w:rPr>
          <w:lang w:val="bg-BG"/>
        </w:rPr>
        <w:t xml:space="preserve"> </w:t>
      </w:r>
      <w:r w:rsidRPr="005B2516">
        <w:rPr>
          <w:lang w:val="bg-BG"/>
        </w:rPr>
        <w:t>година)</w:t>
      </w:r>
      <w:r w:rsidR="00007B80" w:rsidRPr="005B2516">
        <w:rPr>
          <w:lang w:val="bg-BG"/>
        </w:rPr>
        <w:t xml:space="preserve"> </w:t>
      </w:r>
      <w:r w:rsidRPr="005B2516">
        <w:rPr>
          <w:lang w:val="bg-BG"/>
        </w:rPr>
        <w:t>събитието</w:t>
      </w:r>
      <w:r w:rsidR="00007B80" w:rsidRPr="005B2516">
        <w:rPr>
          <w:lang w:val="bg-BG"/>
        </w:rPr>
        <w:t xml:space="preserve"> </w:t>
      </w:r>
      <w:r w:rsidRPr="005B2516">
        <w:rPr>
          <w:lang w:val="bg-BG"/>
        </w:rPr>
        <w:t>има</w:t>
      </w:r>
      <w:r w:rsidR="00007B80" w:rsidRPr="005B2516">
        <w:rPr>
          <w:lang w:val="bg-BG"/>
        </w:rPr>
        <w:t xml:space="preserve"> </w:t>
      </w:r>
      <w:r w:rsidRPr="005B2516">
        <w:rPr>
          <w:lang w:val="bg-BG"/>
        </w:rPr>
        <w:t>потенциал</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настъпи</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настъпвало)</w:t>
      </w:r>
      <w:r w:rsidR="00007B80" w:rsidRPr="005B2516">
        <w:rPr>
          <w:lang w:val="bg-BG"/>
        </w:rPr>
        <w:t xml:space="preserve"> </w:t>
      </w:r>
      <w:r w:rsidRPr="005B2516">
        <w:rPr>
          <w:lang w:val="bg-BG"/>
        </w:rPr>
        <w:t>поне</w:t>
      </w:r>
      <w:r w:rsidR="00007B80" w:rsidRPr="005B2516">
        <w:rPr>
          <w:lang w:val="bg-BG"/>
        </w:rPr>
        <w:t xml:space="preserve"> </w:t>
      </w:r>
      <w:r w:rsidRPr="005B2516">
        <w:rPr>
          <w:lang w:val="bg-BG"/>
        </w:rPr>
        <w:t>един</w:t>
      </w:r>
      <w:r w:rsidR="00007B80" w:rsidRPr="005B2516">
        <w:rPr>
          <w:lang w:val="bg-BG"/>
        </w:rPr>
        <w:t xml:space="preserve"> </w:t>
      </w:r>
      <w:r w:rsidRPr="005B2516">
        <w:rPr>
          <w:lang w:val="bg-BG"/>
        </w:rPr>
        <w:t>път</w:t>
      </w:r>
      <w:r w:rsidR="00007B80" w:rsidRPr="005B2516">
        <w:rPr>
          <w:lang w:val="bg-BG"/>
        </w:rPr>
        <w:t xml:space="preserve"> </w:t>
      </w:r>
    </w:p>
    <w:p w14:paraId="3A2875F1" w14:textId="666649F6" w:rsidR="0016565D" w:rsidRPr="005B2516" w:rsidRDefault="0016565D" w:rsidP="00855F6B">
      <w:pPr>
        <w:pStyle w:val="ListParagraph"/>
        <w:numPr>
          <w:ilvl w:val="0"/>
          <w:numId w:val="51"/>
        </w:numPr>
        <w:rPr>
          <w:lang w:val="bg-BG"/>
        </w:rPr>
      </w:pPr>
      <w:r w:rsidRPr="005B2516">
        <w:rPr>
          <w:lang w:val="bg-BG"/>
        </w:rPr>
        <w:t>ниско</w:t>
      </w:r>
      <w:r w:rsidR="00007B80" w:rsidRPr="005B2516">
        <w:rPr>
          <w:lang w:val="bg-BG"/>
        </w:rPr>
        <w:t xml:space="preserve"> </w:t>
      </w:r>
      <w:r w:rsidRPr="005B2516">
        <w:rPr>
          <w:lang w:val="bg-BG"/>
        </w:rPr>
        <w:t>–</w:t>
      </w:r>
      <w:r w:rsidR="00007B80" w:rsidRPr="005B2516">
        <w:rPr>
          <w:lang w:val="bg-BG"/>
        </w:rPr>
        <w:t xml:space="preserve"> </w:t>
      </w:r>
      <w:r w:rsidRPr="005B2516">
        <w:rPr>
          <w:lang w:val="bg-BG"/>
        </w:rPr>
        <w:t>събитието</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случвало</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вероятно</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настъпи</w:t>
      </w:r>
    </w:p>
    <w:p w14:paraId="4822B4B0" w14:textId="77777777" w:rsidR="0016565D" w:rsidRPr="005B2516" w:rsidRDefault="0016565D" w:rsidP="0016565D">
      <w:pPr>
        <w:rPr>
          <w:lang w:val="bg-BG"/>
        </w:rPr>
      </w:pPr>
    </w:p>
    <w:p w14:paraId="3D4172B2" w14:textId="3F3C5C10" w:rsidR="0016565D" w:rsidRPr="005B2516" w:rsidRDefault="0016565D" w:rsidP="0016565D">
      <w:pPr>
        <w:rPr>
          <w:lang w:val="bg-BG"/>
        </w:rPr>
      </w:pPr>
      <w:r w:rsidRPr="005B2516">
        <w:rPr>
          <w:lang w:val="bg-BG"/>
        </w:rPr>
        <w:t>Резултатът</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представя</w:t>
      </w:r>
      <w:r w:rsidR="00007B80" w:rsidRPr="005B2516">
        <w:rPr>
          <w:lang w:val="bg-BG"/>
        </w:rPr>
        <w:t xml:space="preserve"> </w:t>
      </w:r>
      <w:r w:rsidRPr="005B2516">
        <w:rPr>
          <w:lang w:val="bg-BG"/>
        </w:rPr>
        <w:t>във</w:t>
      </w:r>
      <w:r w:rsidR="00007B80" w:rsidRPr="005B2516">
        <w:rPr>
          <w:lang w:val="bg-BG"/>
        </w:rPr>
        <w:t xml:space="preserve"> </w:t>
      </w:r>
      <w:r w:rsidRPr="005B2516">
        <w:rPr>
          <w:lang w:val="bg-BG"/>
        </w:rPr>
        <w:t>вид</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матрица:</w:t>
      </w:r>
    </w:p>
    <w:tbl>
      <w:tblPr>
        <w:tblStyle w:val="TableGridLight1"/>
        <w:tblW w:w="6751" w:type="dxa"/>
        <w:tblInd w:w="1418"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847"/>
        <w:gridCol w:w="1476"/>
        <w:gridCol w:w="1476"/>
        <w:gridCol w:w="1476"/>
        <w:gridCol w:w="1476"/>
      </w:tblGrid>
      <w:tr w:rsidR="00462941" w:rsidRPr="005B2516" w14:paraId="1E46E625" w14:textId="77777777" w:rsidTr="006D62B9">
        <w:trPr>
          <w:trHeight w:val="427"/>
        </w:trPr>
        <w:tc>
          <w:tcPr>
            <w:tcW w:w="2323" w:type="dxa"/>
            <w:gridSpan w:val="2"/>
            <w:vMerge w:val="restart"/>
            <w:shd w:val="clear" w:color="auto" w:fill="auto"/>
            <w:vAlign w:val="center"/>
          </w:tcPr>
          <w:p w14:paraId="12D9EFD5" w14:textId="7AF8D532" w:rsidR="0016565D" w:rsidRPr="005B2516" w:rsidRDefault="0016565D" w:rsidP="006D62B9">
            <w:pPr>
              <w:pStyle w:val="TextBox"/>
            </w:pPr>
            <w:r w:rsidRPr="005B2516">
              <w:t>Матрица</w:t>
            </w:r>
            <w:r w:rsidR="00007B80" w:rsidRPr="005B2516">
              <w:t xml:space="preserve"> </w:t>
            </w:r>
            <w:r w:rsidRPr="005B2516">
              <w:t>на</w:t>
            </w:r>
            <w:r w:rsidR="00007B80" w:rsidRPr="005B2516">
              <w:t xml:space="preserve"> </w:t>
            </w:r>
            <w:r w:rsidRPr="005B2516">
              <w:t>риска</w:t>
            </w:r>
          </w:p>
        </w:tc>
        <w:tc>
          <w:tcPr>
            <w:tcW w:w="4428" w:type="dxa"/>
            <w:gridSpan w:val="3"/>
            <w:tcBorders>
              <w:bottom w:val="single" w:sz="4" w:space="0" w:color="auto"/>
            </w:tcBorders>
            <w:vAlign w:val="center"/>
          </w:tcPr>
          <w:p w14:paraId="4DD277B3" w14:textId="77777777" w:rsidR="0016565D" w:rsidRPr="005B2516" w:rsidRDefault="0016565D" w:rsidP="006D62B9">
            <w:pPr>
              <w:pStyle w:val="TextBox"/>
              <w:jc w:val="center"/>
            </w:pPr>
            <w:r w:rsidRPr="005B2516">
              <w:t>Вероятност</w:t>
            </w:r>
          </w:p>
        </w:tc>
      </w:tr>
      <w:tr w:rsidR="00462941" w:rsidRPr="005B2516" w14:paraId="6CFBA2AD" w14:textId="77777777" w:rsidTr="006D62B9">
        <w:trPr>
          <w:trHeight w:val="432"/>
        </w:trPr>
        <w:tc>
          <w:tcPr>
            <w:tcW w:w="2323" w:type="dxa"/>
            <w:gridSpan w:val="2"/>
            <w:vMerge/>
            <w:tcBorders>
              <w:bottom w:val="single" w:sz="4" w:space="0" w:color="auto"/>
            </w:tcBorders>
            <w:shd w:val="clear" w:color="auto" w:fill="auto"/>
            <w:vAlign w:val="center"/>
          </w:tcPr>
          <w:p w14:paraId="20F7E44C" w14:textId="77777777" w:rsidR="0016565D" w:rsidRPr="005B2516" w:rsidRDefault="0016565D" w:rsidP="006D62B9">
            <w:pPr>
              <w:pStyle w:val="TextBox"/>
            </w:pPr>
          </w:p>
        </w:tc>
        <w:tc>
          <w:tcPr>
            <w:tcW w:w="1476" w:type="dxa"/>
            <w:tcBorders>
              <w:top w:val="single" w:sz="4" w:space="0" w:color="auto"/>
              <w:bottom w:val="single" w:sz="4" w:space="0" w:color="auto"/>
            </w:tcBorders>
            <w:shd w:val="clear" w:color="auto" w:fill="auto"/>
            <w:vAlign w:val="center"/>
          </w:tcPr>
          <w:p w14:paraId="60FDFCB1" w14:textId="77777777" w:rsidR="0016565D" w:rsidRPr="005B2516" w:rsidRDefault="0016565D" w:rsidP="00673A85">
            <w:pPr>
              <w:pStyle w:val="TextBox"/>
              <w:jc w:val="center"/>
            </w:pPr>
            <w:r w:rsidRPr="005B2516">
              <w:t>Висока</w:t>
            </w:r>
          </w:p>
        </w:tc>
        <w:tc>
          <w:tcPr>
            <w:tcW w:w="1476" w:type="dxa"/>
            <w:tcBorders>
              <w:top w:val="single" w:sz="4" w:space="0" w:color="auto"/>
              <w:bottom w:val="single" w:sz="4" w:space="0" w:color="auto"/>
            </w:tcBorders>
            <w:shd w:val="clear" w:color="auto" w:fill="auto"/>
            <w:vAlign w:val="center"/>
          </w:tcPr>
          <w:p w14:paraId="0AD3FE47" w14:textId="77777777" w:rsidR="0016565D" w:rsidRPr="005B2516" w:rsidRDefault="0016565D" w:rsidP="00673A85">
            <w:pPr>
              <w:pStyle w:val="TextBox"/>
              <w:jc w:val="center"/>
            </w:pPr>
            <w:r w:rsidRPr="005B2516">
              <w:t>Средна</w:t>
            </w:r>
          </w:p>
        </w:tc>
        <w:tc>
          <w:tcPr>
            <w:tcW w:w="1476" w:type="dxa"/>
            <w:tcBorders>
              <w:top w:val="single" w:sz="4" w:space="0" w:color="auto"/>
              <w:bottom w:val="single" w:sz="4" w:space="0" w:color="auto"/>
            </w:tcBorders>
            <w:shd w:val="clear" w:color="auto" w:fill="auto"/>
            <w:vAlign w:val="center"/>
          </w:tcPr>
          <w:p w14:paraId="01CE9375" w14:textId="77777777" w:rsidR="0016565D" w:rsidRPr="005B2516" w:rsidRDefault="0016565D" w:rsidP="00673A85">
            <w:pPr>
              <w:pStyle w:val="TextBox"/>
              <w:jc w:val="center"/>
            </w:pPr>
            <w:r w:rsidRPr="005B2516">
              <w:t>Ниска</w:t>
            </w:r>
          </w:p>
        </w:tc>
      </w:tr>
      <w:tr w:rsidR="00462941" w:rsidRPr="005B2516" w14:paraId="0268FFCB" w14:textId="77777777" w:rsidTr="006D62B9">
        <w:trPr>
          <w:trHeight w:val="488"/>
        </w:trPr>
        <w:tc>
          <w:tcPr>
            <w:tcW w:w="847" w:type="dxa"/>
            <w:vMerge w:val="restart"/>
            <w:tcBorders>
              <w:top w:val="single" w:sz="4" w:space="0" w:color="auto"/>
            </w:tcBorders>
            <w:textDirection w:val="btLr"/>
            <w:vAlign w:val="center"/>
          </w:tcPr>
          <w:p w14:paraId="0C9CC961" w14:textId="77777777" w:rsidR="0016565D" w:rsidRPr="005B2516" w:rsidRDefault="0016565D" w:rsidP="006D62B9">
            <w:pPr>
              <w:pStyle w:val="TextBox"/>
              <w:jc w:val="center"/>
            </w:pPr>
            <w:r w:rsidRPr="005B2516">
              <w:t>Последствие</w:t>
            </w:r>
          </w:p>
        </w:tc>
        <w:tc>
          <w:tcPr>
            <w:tcW w:w="1476" w:type="dxa"/>
            <w:tcBorders>
              <w:top w:val="single" w:sz="4" w:space="0" w:color="auto"/>
              <w:bottom w:val="single" w:sz="4" w:space="0" w:color="auto"/>
            </w:tcBorders>
            <w:shd w:val="clear" w:color="auto" w:fill="auto"/>
            <w:vAlign w:val="center"/>
          </w:tcPr>
          <w:p w14:paraId="75E64276" w14:textId="77777777" w:rsidR="0016565D" w:rsidRPr="005B2516" w:rsidRDefault="0016565D" w:rsidP="006D62B9">
            <w:pPr>
              <w:pStyle w:val="TextBox"/>
            </w:pPr>
            <w:r w:rsidRPr="005B2516">
              <w:t>Високо</w:t>
            </w:r>
          </w:p>
        </w:tc>
        <w:tc>
          <w:tcPr>
            <w:tcW w:w="1476" w:type="dxa"/>
            <w:tcBorders>
              <w:top w:val="single" w:sz="4" w:space="0" w:color="auto"/>
              <w:bottom w:val="single" w:sz="4" w:space="0" w:color="auto"/>
            </w:tcBorders>
            <w:shd w:val="clear" w:color="auto" w:fill="858585" w:themeFill="accent2" w:themeFillShade="BF"/>
            <w:vAlign w:val="center"/>
          </w:tcPr>
          <w:p w14:paraId="1D9099DD" w14:textId="77777777" w:rsidR="0016565D" w:rsidRPr="005B2516" w:rsidRDefault="0016565D" w:rsidP="006D62B9">
            <w:pPr>
              <w:pStyle w:val="TextBox"/>
              <w:jc w:val="center"/>
            </w:pPr>
            <w:r w:rsidRPr="005B2516">
              <w:t>1</w:t>
            </w:r>
          </w:p>
        </w:tc>
        <w:tc>
          <w:tcPr>
            <w:tcW w:w="1476" w:type="dxa"/>
            <w:tcBorders>
              <w:top w:val="single" w:sz="4" w:space="0" w:color="auto"/>
              <w:bottom w:val="single" w:sz="4" w:space="0" w:color="auto"/>
            </w:tcBorders>
            <w:shd w:val="clear" w:color="auto" w:fill="D0D0D0" w:themeFill="accent2" w:themeFillTint="99"/>
            <w:vAlign w:val="center"/>
          </w:tcPr>
          <w:p w14:paraId="4F6B6377" w14:textId="77777777" w:rsidR="0016565D" w:rsidRPr="005B2516" w:rsidRDefault="0016565D" w:rsidP="006D62B9">
            <w:pPr>
              <w:pStyle w:val="TextBox"/>
              <w:jc w:val="center"/>
            </w:pPr>
            <w:r w:rsidRPr="005B2516">
              <w:t>2</w:t>
            </w:r>
          </w:p>
        </w:tc>
        <w:tc>
          <w:tcPr>
            <w:tcW w:w="1476" w:type="dxa"/>
            <w:tcBorders>
              <w:top w:val="single" w:sz="4" w:space="0" w:color="auto"/>
              <w:bottom w:val="single" w:sz="4" w:space="0" w:color="auto"/>
            </w:tcBorders>
            <w:shd w:val="clear" w:color="auto" w:fill="E0E0E0" w:themeFill="accent2" w:themeFillTint="66"/>
            <w:vAlign w:val="center"/>
          </w:tcPr>
          <w:p w14:paraId="65D39E33" w14:textId="77777777" w:rsidR="0016565D" w:rsidRPr="005B2516" w:rsidRDefault="0016565D" w:rsidP="006D62B9">
            <w:pPr>
              <w:pStyle w:val="TextBox"/>
              <w:jc w:val="center"/>
            </w:pPr>
            <w:r w:rsidRPr="005B2516">
              <w:t>3</w:t>
            </w:r>
          </w:p>
        </w:tc>
      </w:tr>
      <w:tr w:rsidR="00462941" w:rsidRPr="005B2516" w14:paraId="1AA29C35" w14:textId="77777777" w:rsidTr="006D62B9">
        <w:trPr>
          <w:trHeight w:val="488"/>
        </w:trPr>
        <w:tc>
          <w:tcPr>
            <w:tcW w:w="847" w:type="dxa"/>
            <w:vMerge/>
          </w:tcPr>
          <w:p w14:paraId="1129CC7D" w14:textId="77777777" w:rsidR="0016565D" w:rsidRPr="005B2516" w:rsidRDefault="0016565D" w:rsidP="006D62B9">
            <w:pPr>
              <w:pStyle w:val="TextBox"/>
            </w:pPr>
          </w:p>
        </w:tc>
        <w:tc>
          <w:tcPr>
            <w:tcW w:w="1476" w:type="dxa"/>
            <w:tcBorders>
              <w:top w:val="single" w:sz="4" w:space="0" w:color="auto"/>
              <w:bottom w:val="single" w:sz="4" w:space="0" w:color="auto"/>
            </w:tcBorders>
            <w:shd w:val="clear" w:color="auto" w:fill="auto"/>
            <w:vAlign w:val="center"/>
          </w:tcPr>
          <w:p w14:paraId="0B96A4AB" w14:textId="77777777" w:rsidR="0016565D" w:rsidRPr="005B2516" w:rsidRDefault="0016565D" w:rsidP="006D62B9">
            <w:pPr>
              <w:pStyle w:val="TextBox"/>
            </w:pPr>
            <w:r w:rsidRPr="005B2516">
              <w:t>Средно</w:t>
            </w:r>
          </w:p>
        </w:tc>
        <w:tc>
          <w:tcPr>
            <w:tcW w:w="1476" w:type="dxa"/>
            <w:tcBorders>
              <w:top w:val="single" w:sz="4" w:space="0" w:color="auto"/>
              <w:bottom w:val="single" w:sz="4" w:space="0" w:color="auto"/>
            </w:tcBorders>
            <w:shd w:val="clear" w:color="auto" w:fill="D0D0D0" w:themeFill="accent2" w:themeFillTint="99"/>
            <w:vAlign w:val="center"/>
          </w:tcPr>
          <w:p w14:paraId="2D37E2A7" w14:textId="77777777" w:rsidR="0016565D" w:rsidRPr="005B2516" w:rsidRDefault="0016565D" w:rsidP="006D62B9">
            <w:pPr>
              <w:pStyle w:val="TextBox"/>
              <w:jc w:val="center"/>
            </w:pPr>
            <w:r w:rsidRPr="005B2516">
              <w:t>2</w:t>
            </w:r>
          </w:p>
        </w:tc>
        <w:tc>
          <w:tcPr>
            <w:tcW w:w="1476" w:type="dxa"/>
            <w:tcBorders>
              <w:top w:val="single" w:sz="4" w:space="0" w:color="auto"/>
              <w:bottom w:val="single" w:sz="4" w:space="0" w:color="auto"/>
            </w:tcBorders>
            <w:shd w:val="clear" w:color="auto" w:fill="E0E0E0" w:themeFill="accent2" w:themeFillTint="66"/>
            <w:vAlign w:val="center"/>
          </w:tcPr>
          <w:p w14:paraId="53FEF2CA" w14:textId="77777777" w:rsidR="0016565D" w:rsidRPr="005B2516" w:rsidRDefault="0016565D" w:rsidP="006D62B9">
            <w:pPr>
              <w:pStyle w:val="TextBox"/>
              <w:jc w:val="center"/>
            </w:pPr>
            <w:r w:rsidRPr="005B2516">
              <w:t>3</w:t>
            </w:r>
          </w:p>
        </w:tc>
        <w:tc>
          <w:tcPr>
            <w:tcW w:w="1476" w:type="dxa"/>
            <w:tcBorders>
              <w:top w:val="single" w:sz="4" w:space="0" w:color="auto"/>
              <w:bottom w:val="single" w:sz="4" w:space="0" w:color="auto"/>
            </w:tcBorders>
            <w:shd w:val="clear" w:color="auto" w:fill="F8F8F8" w:themeFill="background2"/>
            <w:vAlign w:val="center"/>
          </w:tcPr>
          <w:p w14:paraId="76B50C37" w14:textId="77777777" w:rsidR="0016565D" w:rsidRPr="005B2516" w:rsidRDefault="0016565D" w:rsidP="006D62B9">
            <w:pPr>
              <w:pStyle w:val="TextBox"/>
              <w:jc w:val="center"/>
            </w:pPr>
            <w:r w:rsidRPr="005B2516">
              <w:t>4</w:t>
            </w:r>
          </w:p>
        </w:tc>
      </w:tr>
      <w:tr w:rsidR="00462941" w:rsidRPr="005B2516" w14:paraId="03FAB13A" w14:textId="77777777" w:rsidTr="006D62B9">
        <w:trPr>
          <w:trHeight w:val="488"/>
        </w:trPr>
        <w:tc>
          <w:tcPr>
            <w:tcW w:w="847" w:type="dxa"/>
            <w:vMerge/>
          </w:tcPr>
          <w:p w14:paraId="6B4F6B67" w14:textId="77777777" w:rsidR="0016565D" w:rsidRPr="005B2516" w:rsidRDefault="0016565D" w:rsidP="006D62B9">
            <w:pPr>
              <w:pStyle w:val="TextBox"/>
            </w:pPr>
          </w:p>
        </w:tc>
        <w:tc>
          <w:tcPr>
            <w:tcW w:w="1476" w:type="dxa"/>
            <w:tcBorders>
              <w:top w:val="single" w:sz="4" w:space="0" w:color="auto"/>
            </w:tcBorders>
            <w:shd w:val="clear" w:color="auto" w:fill="auto"/>
            <w:vAlign w:val="center"/>
          </w:tcPr>
          <w:p w14:paraId="60D83990" w14:textId="77777777" w:rsidR="0016565D" w:rsidRPr="005B2516" w:rsidRDefault="0016565D" w:rsidP="006D62B9">
            <w:pPr>
              <w:pStyle w:val="TextBox"/>
            </w:pPr>
            <w:r w:rsidRPr="005B2516">
              <w:t>Ниско</w:t>
            </w:r>
          </w:p>
        </w:tc>
        <w:tc>
          <w:tcPr>
            <w:tcW w:w="1476" w:type="dxa"/>
            <w:tcBorders>
              <w:top w:val="single" w:sz="4" w:space="0" w:color="auto"/>
            </w:tcBorders>
            <w:shd w:val="clear" w:color="auto" w:fill="E0E0E0" w:themeFill="accent2" w:themeFillTint="66"/>
            <w:vAlign w:val="center"/>
          </w:tcPr>
          <w:p w14:paraId="62253FEC" w14:textId="77777777" w:rsidR="0016565D" w:rsidRPr="005B2516" w:rsidRDefault="0016565D" w:rsidP="006D62B9">
            <w:pPr>
              <w:pStyle w:val="TextBox"/>
              <w:jc w:val="center"/>
            </w:pPr>
            <w:r w:rsidRPr="005B2516">
              <w:t>3</w:t>
            </w:r>
          </w:p>
        </w:tc>
        <w:tc>
          <w:tcPr>
            <w:tcW w:w="1476" w:type="dxa"/>
            <w:tcBorders>
              <w:top w:val="single" w:sz="4" w:space="0" w:color="auto"/>
            </w:tcBorders>
            <w:shd w:val="clear" w:color="auto" w:fill="F8F8F8" w:themeFill="background2"/>
            <w:vAlign w:val="center"/>
          </w:tcPr>
          <w:p w14:paraId="4A122F2E" w14:textId="77777777" w:rsidR="0016565D" w:rsidRPr="005B2516" w:rsidRDefault="0016565D" w:rsidP="006D62B9">
            <w:pPr>
              <w:pStyle w:val="TextBox"/>
              <w:jc w:val="center"/>
            </w:pPr>
            <w:r w:rsidRPr="005B2516">
              <w:t>4</w:t>
            </w:r>
          </w:p>
        </w:tc>
        <w:tc>
          <w:tcPr>
            <w:tcW w:w="1476" w:type="dxa"/>
            <w:tcBorders>
              <w:top w:val="single" w:sz="4" w:space="0" w:color="auto"/>
            </w:tcBorders>
            <w:shd w:val="clear" w:color="auto" w:fill="auto"/>
            <w:vAlign w:val="center"/>
          </w:tcPr>
          <w:p w14:paraId="36A8C783" w14:textId="77777777" w:rsidR="0016565D" w:rsidRPr="005B2516" w:rsidRDefault="0016565D" w:rsidP="006D62B9">
            <w:pPr>
              <w:pStyle w:val="TextBox"/>
              <w:jc w:val="center"/>
            </w:pPr>
            <w:r w:rsidRPr="005B2516">
              <w:t>5</w:t>
            </w:r>
          </w:p>
        </w:tc>
      </w:tr>
    </w:tbl>
    <w:p w14:paraId="18F53CF0" w14:textId="77777777" w:rsidR="0016565D" w:rsidRPr="005B2516" w:rsidRDefault="0016565D" w:rsidP="0016565D">
      <w:pPr>
        <w:rPr>
          <w:lang w:val="bg-BG"/>
        </w:rPr>
      </w:pPr>
    </w:p>
    <w:p w14:paraId="436DC03B" w14:textId="1A40EABD" w:rsidR="0016565D" w:rsidRPr="005B2516" w:rsidRDefault="0016565D" w:rsidP="0016565D">
      <w:pPr>
        <w:rPr>
          <w:lang w:val="bg-BG"/>
        </w:rPr>
      </w:pPr>
      <w:r w:rsidRPr="005B2516">
        <w:rPr>
          <w:lang w:val="bg-BG"/>
        </w:rPr>
        <w:t>При</w:t>
      </w:r>
      <w:r w:rsidR="00007B80" w:rsidRPr="005B2516">
        <w:rPr>
          <w:lang w:val="bg-BG"/>
        </w:rPr>
        <w:t xml:space="preserve"> </w:t>
      </w:r>
      <w:r w:rsidRPr="005B2516">
        <w:rPr>
          <w:lang w:val="bg-BG"/>
        </w:rPr>
        <w:t>този</w:t>
      </w:r>
      <w:r w:rsidR="00007B80" w:rsidRPr="005B2516">
        <w:rPr>
          <w:lang w:val="bg-BG"/>
        </w:rPr>
        <w:t xml:space="preserve"> </w:t>
      </w:r>
      <w:r w:rsidRPr="005B2516">
        <w:rPr>
          <w:lang w:val="bg-BG"/>
        </w:rPr>
        <w:t>подход</w:t>
      </w:r>
      <w:r w:rsidR="00007B80" w:rsidRPr="005B2516">
        <w:rPr>
          <w:lang w:val="bg-BG"/>
        </w:rPr>
        <w:t xml:space="preserve"> </w:t>
      </w:r>
      <w:r w:rsidRPr="005B2516">
        <w:rPr>
          <w:lang w:val="bg-BG"/>
        </w:rPr>
        <w:t>рискът</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оценява</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еднакъв</w:t>
      </w:r>
      <w:r w:rsidR="00007B80" w:rsidRPr="005B2516">
        <w:rPr>
          <w:lang w:val="bg-BG"/>
        </w:rPr>
        <w:t xml:space="preserve"> </w:t>
      </w:r>
      <w:r w:rsidRPr="005B2516">
        <w:rPr>
          <w:lang w:val="bg-BG"/>
        </w:rPr>
        <w:t>-</w:t>
      </w:r>
      <w:r w:rsidR="00007B80" w:rsidRPr="005B2516">
        <w:rPr>
          <w:lang w:val="bg-BG"/>
        </w:rPr>
        <w:t xml:space="preserve"> </w:t>
      </w:r>
      <w:r w:rsidRPr="005B2516">
        <w:rPr>
          <w:lang w:val="bg-BG"/>
        </w:rPr>
        <w:t>среден,</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случаи,</w:t>
      </w:r>
      <w:r w:rsidR="00007B80" w:rsidRPr="005B2516">
        <w:rPr>
          <w:lang w:val="bg-BG"/>
        </w:rPr>
        <w:t xml:space="preserve"> </w:t>
      </w:r>
      <w:r w:rsidRPr="005B2516">
        <w:rPr>
          <w:lang w:val="bg-BG"/>
        </w:rPr>
        <w:t>при</w:t>
      </w:r>
      <w:r w:rsidR="00007B80" w:rsidRPr="005B2516">
        <w:rPr>
          <w:lang w:val="bg-BG"/>
        </w:rPr>
        <w:t xml:space="preserve"> </w:t>
      </w:r>
      <w:r w:rsidRPr="005B2516">
        <w:rPr>
          <w:lang w:val="bg-BG"/>
        </w:rPr>
        <w:t>които:</w:t>
      </w:r>
    </w:p>
    <w:p w14:paraId="6474802E" w14:textId="5F7045B1" w:rsidR="0016565D" w:rsidRPr="005B2516" w:rsidRDefault="0016565D" w:rsidP="00855F6B">
      <w:pPr>
        <w:pStyle w:val="ListParagraph"/>
        <w:numPr>
          <w:ilvl w:val="0"/>
          <w:numId w:val="33"/>
        </w:numPr>
        <w:rPr>
          <w:lang w:val="bg-BG"/>
        </w:rPr>
      </w:pPr>
      <w:r w:rsidRPr="005B2516">
        <w:rPr>
          <w:lang w:val="bg-BG"/>
        </w:rPr>
        <w:t>вероятността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възникване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инцидента</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средна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последствията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него</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със</w:t>
      </w:r>
      <w:r w:rsidR="00007B80" w:rsidRPr="005B2516">
        <w:rPr>
          <w:lang w:val="bg-BG"/>
        </w:rPr>
        <w:t xml:space="preserve"> </w:t>
      </w:r>
      <w:r w:rsidRPr="005B2516">
        <w:rPr>
          <w:lang w:val="bg-BG"/>
        </w:rPr>
        <w:t>средно</w:t>
      </w:r>
      <w:r w:rsidR="00007B80" w:rsidRPr="005B2516">
        <w:rPr>
          <w:lang w:val="bg-BG"/>
        </w:rPr>
        <w:t xml:space="preserve"> </w:t>
      </w:r>
      <w:r w:rsidRPr="005B2516">
        <w:rPr>
          <w:lang w:val="bg-BG"/>
        </w:rPr>
        <w:t>ниво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въздействие;</w:t>
      </w:r>
      <w:r w:rsidR="00007B80" w:rsidRPr="005B2516">
        <w:rPr>
          <w:lang w:val="bg-BG"/>
        </w:rPr>
        <w:t xml:space="preserve"> </w:t>
      </w:r>
      <w:r w:rsidRPr="005B2516">
        <w:rPr>
          <w:lang w:val="bg-BG"/>
        </w:rPr>
        <w:t>или</w:t>
      </w:r>
      <w:r w:rsidR="00007B80" w:rsidRPr="005B2516">
        <w:rPr>
          <w:lang w:val="bg-BG"/>
        </w:rPr>
        <w:t xml:space="preserve"> </w:t>
      </w:r>
    </w:p>
    <w:p w14:paraId="6466625D" w14:textId="006EFD9E" w:rsidR="0016565D" w:rsidRPr="005B2516" w:rsidRDefault="0016565D" w:rsidP="00855F6B">
      <w:pPr>
        <w:pStyle w:val="ListParagraph"/>
        <w:numPr>
          <w:ilvl w:val="0"/>
          <w:numId w:val="33"/>
        </w:numPr>
        <w:rPr>
          <w:lang w:val="bg-BG"/>
        </w:rPr>
      </w:pPr>
      <w:r w:rsidRPr="005B2516">
        <w:rPr>
          <w:lang w:val="bg-BG"/>
        </w:rPr>
        <w:t>вероятността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възникване</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ниска,</w:t>
      </w:r>
      <w:r w:rsidR="00007B80" w:rsidRPr="005B2516">
        <w:rPr>
          <w:lang w:val="bg-BG"/>
        </w:rPr>
        <w:t xml:space="preserve"> </w:t>
      </w:r>
      <w:r w:rsidRPr="005B2516">
        <w:rPr>
          <w:lang w:val="bg-BG"/>
        </w:rPr>
        <w:t>но</w:t>
      </w:r>
      <w:r w:rsidR="00007B80" w:rsidRPr="005B2516">
        <w:rPr>
          <w:lang w:val="bg-BG"/>
        </w:rPr>
        <w:t xml:space="preserve"> </w:t>
      </w:r>
      <w:r w:rsidRPr="005B2516">
        <w:rPr>
          <w:lang w:val="bg-BG"/>
        </w:rPr>
        <w:t>последствията</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високо</w:t>
      </w:r>
      <w:r w:rsidR="00007B80" w:rsidRPr="005B2516">
        <w:rPr>
          <w:lang w:val="bg-BG"/>
        </w:rPr>
        <w:t xml:space="preserve"> </w:t>
      </w:r>
      <w:r w:rsidRPr="005B2516">
        <w:rPr>
          <w:lang w:val="bg-BG"/>
        </w:rPr>
        <w:t>ниво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последствия;</w:t>
      </w:r>
      <w:r w:rsidR="00007B80" w:rsidRPr="005B2516">
        <w:rPr>
          <w:lang w:val="bg-BG"/>
        </w:rPr>
        <w:t xml:space="preserve"> </w:t>
      </w:r>
      <w:r w:rsidRPr="005B2516">
        <w:rPr>
          <w:lang w:val="bg-BG"/>
        </w:rPr>
        <w:t>или</w:t>
      </w:r>
      <w:r w:rsidR="00007B80" w:rsidRPr="005B2516">
        <w:rPr>
          <w:lang w:val="bg-BG"/>
        </w:rPr>
        <w:t xml:space="preserve"> </w:t>
      </w:r>
    </w:p>
    <w:p w14:paraId="46D87B14" w14:textId="5411D634" w:rsidR="0016565D" w:rsidRPr="005B2516" w:rsidRDefault="0016565D" w:rsidP="00855F6B">
      <w:pPr>
        <w:pStyle w:val="ListParagraph"/>
        <w:numPr>
          <w:ilvl w:val="0"/>
          <w:numId w:val="33"/>
        </w:numPr>
        <w:rPr>
          <w:lang w:val="bg-BG"/>
        </w:rPr>
      </w:pPr>
      <w:r w:rsidRPr="005B2516">
        <w:rPr>
          <w:lang w:val="bg-BG"/>
        </w:rPr>
        <w:t>вероятността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възникване</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висока,</w:t>
      </w:r>
      <w:r w:rsidR="00007B80" w:rsidRPr="005B2516">
        <w:rPr>
          <w:lang w:val="bg-BG"/>
        </w:rPr>
        <w:t xml:space="preserve"> </w:t>
      </w:r>
      <w:r w:rsidRPr="005B2516">
        <w:rPr>
          <w:lang w:val="bg-BG"/>
        </w:rPr>
        <w:t>но</w:t>
      </w:r>
      <w:r w:rsidR="00007B80" w:rsidRPr="005B2516">
        <w:rPr>
          <w:lang w:val="bg-BG"/>
        </w:rPr>
        <w:t xml:space="preserve"> </w:t>
      </w:r>
      <w:r w:rsidRPr="005B2516">
        <w:rPr>
          <w:lang w:val="bg-BG"/>
        </w:rPr>
        <w:t>последствията</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ниско</w:t>
      </w:r>
      <w:r w:rsidR="00007B80" w:rsidRPr="005B2516">
        <w:rPr>
          <w:lang w:val="bg-BG"/>
        </w:rPr>
        <w:t xml:space="preserve"> </w:t>
      </w:r>
      <w:r w:rsidRPr="005B2516">
        <w:rPr>
          <w:lang w:val="bg-BG"/>
        </w:rPr>
        <w:t>ниво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въздействие.</w:t>
      </w:r>
    </w:p>
    <w:p w14:paraId="79F67A51" w14:textId="29B12ECA" w:rsidR="0016565D" w:rsidRPr="005B2516" w:rsidRDefault="0016565D" w:rsidP="0016565D">
      <w:pPr>
        <w:rPr>
          <w:lang w:val="bg-BG"/>
        </w:rPr>
      </w:pPr>
      <w:r w:rsidRPr="005B2516">
        <w:rPr>
          <w:lang w:val="bg-BG"/>
        </w:rPr>
        <w:t>Най-висок</w:t>
      </w:r>
      <w:r w:rsidR="00007B80" w:rsidRPr="005B2516">
        <w:rPr>
          <w:lang w:val="bg-BG"/>
        </w:rPr>
        <w:t xml:space="preserve"> </w:t>
      </w:r>
      <w:r w:rsidRPr="005B2516">
        <w:rPr>
          <w:lang w:val="bg-BG"/>
        </w:rPr>
        <w:t>риск</w:t>
      </w:r>
      <w:r w:rsidR="00007B80" w:rsidRPr="005B2516">
        <w:rPr>
          <w:lang w:val="bg-BG"/>
        </w:rPr>
        <w:t xml:space="preserve"> </w:t>
      </w:r>
      <w:r w:rsidRPr="005B2516">
        <w:rPr>
          <w:lang w:val="bg-BG"/>
        </w:rPr>
        <w:t>произтича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събития,</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вероятността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възникване</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оценява</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висока,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последствията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инцидента</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високо</w:t>
      </w:r>
      <w:r w:rsidR="00007B80" w:rsidRPr="005B2516">
        <w:rPr>
          <w:lang w:val="bg-BG"/>
        </w:rPr>
        <w:t xml:space="preserve"> </w:t>
      </w:r>
      <w:r w:rsidRPr="005B2516">
        <w:rPr>
          <w:lang w:val="bg-BG"/>
        </w:rPr>
        <w:t>ниво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въздействие.</w:t>
      </w:r>
      <w:r w:rsidR="00007B80" w:rsidRPr="005B2516">
        <w:rPr>
          <w:lang w:val="bg-BG"/>
        </w:rPr>
        <w:t xml:space="preserve"> </w:t>
      </w:r>
      <w:r w:rsidRPr="005B2516">
        <w:rPr>
          <w:lang w:val="bg-BG"/>
        </w:rPr>
        <w:t>Съответно</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най-малък</w:t>
      </w:r>
      <w:r w:rsidR="00007B80" w:rsidRPr="005B2516">
        <w:rPr>
          <w:lang w:val="bg-BG"/>
        </w:rPr>
        <w:t xml:space="preserve"> </w:t>
      </w:r>
      <w:r w:rsidRPr="005B2516">
        <w:rPr>
          <w:lang w:val="bg-BG"/>
        </w:rPr>
        <w:t>риск</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оценяват</w:t>
      </w:r>
      <w:r w:rsidR="00007B80" w:rsidRPr="005B2516">
        <w:rPr>
          <w:lang w:val="bg-BG"/>
        </w:rPr>
        <w:t xml:space="preserve"> </w:t>
      </w:r>
      <w:r w:rsidRPr="005B2516">
        <w:rPr>
          <w:lang w:val="bg-BG"/>
        </w:rPr>
        <w:t>ниската</w:t>
      </w:r>
      <w:r w:rsidR="00007B80" w:rsidRPr="005B2516">
        <w:rPr>
          <w:lang w:val="bg-BG"/>
        </w:rPr>
        <w:t xml:space="preserve"> </w:t>
      </w:r>
      <w:r w:rsidRPr="005B2516">
        <w:rPr>
          <w:lang w:val="bg-BG"/>
        </w:rPr>
        <w:t>вероятност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възникване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ниското</w:t>
      </w:r>
      <w:r w:rsidR="00007B80" w:rsidRPr="005B2516">
        <w:rPr>
          <w:lang w:val="bg-BG"/>
        </w:rPr>
        <w:t xml:space="preserve"> </w:t>
      </w:r>
      <w:r w:rsidRPr="005B2516">
        <w:rPr>
          <w:lang w:val="bg-BG"/>
        </w:rPr>
        <w:t>ниво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въздействие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последствията.</w:t>
      </w:r>
      <w:r w:rsidR="00007B80" w:rsidRPr="005B2516">
        <w:rPr>
          <w:lang w:val="bg-BG"/>
        </w:rPr>
        <w:t xml:space="preserve"> </w:t>
      </w:r>
    </w:p>
    <w:p w14:paraId="7FBF5D46" w14:textId="4A671057" w:rsidR="0016565D" w:rsidRPr="005B2516" w:rsidRDefault="0016565D" w:rsidP="0016565D">
      <w:pPr>
        <w:rPr>
          <w:lang w:val="bg-BG"/>
        </w:rPr>
      </w:pPr>
      <w:r w:rsidRPr="005B2516">
        <w:rPr>
          <w:lang w:val="bg-BG"/>
        </w:rPr>
        <w:br w:type="column"/>
      </w:r>
      <w:r w:rsidRPr="005B2516">
        <w:rPr>
          <w:lang w:val="bg-BG"/>
        </w:rPr>
        <w:lastRenderedPageBreak/>
        <w:t>Матрица</w:t>
      </w:r>
      <w:r w:rsidR="00007B80" w:rsidRPr="005B2516">
        <w:rPr>
          <w:lang w:val="bg-BG"/>
        </w:rPr>
        <w:t xml:space="preserve"> </w:t>
      </w:r>
      <w:r w:rsidRPr="005B2516">
        <w:rPr>
          <w:lang w:val="bg-BG"/>
        </w:rPr>
        <w:t>може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използва</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работи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формула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количествено</w:t>
      </w:r>
      <w:r w:rsidR="00007B80" w:rsidRPr="005B2516">
        <w:rPr>
          <w:lang w:val="bg-BG"/>
        </w:rPr>
        <w:t xml:space="preserve"> </w:t>
      </w:r>
      <w:r w:rsidRPr="005B2516">
        <w:rPr>
          <w:lang w:val="bg-BG"/>
        </w:rPr>
        <w:t>определяне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риска:</w:t>
      </w:r>
      <w:r w:rsidR="00007B80" w:rsidRPr="005B2516">
        <w:rPr>
          <w:lang w:val="bg-BG"/>
        </w:rPr>
        <w:t xml:space="preserve"> </w:t>
      </w:r>
    </w:p>
    <w:p w14:paraId="6B6A3D57" w14:textId="77777777" w:rsidR="0016565D" w:rsidRPr="005B2516" w:rsidRDefault="0016565D" w:rsidP="0016565D">
      <w:pPr>
        <w:rPr>
          <w:lang w:val="bg-BG"/>
        </w:rPr>
      </w:pPr>
      <w:r w:rsidRPr="005B2516">
        <w:rPr>
          <w:noProof/>
          <w:lang w:val="bg-BG" w:eastAsia="en-US"/>
        </w:rPr>
        <mc:AlternateContent>
          <mc:Choice Requires="wpc">
            <w:drawing>
              <wp:inline distT="0" distB="0" distL="0" distR="0" wp14:anchorId="35876BB2" wp14:editId="4008B731">
                <wp:extent cx="5095240" cy="838200"/>
                <wp:effectExtent l="0" t="0"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Text Box 5"/>
                        <wps:cNvSpPr txBox="1"/>
                        <wps:spPr>
                          <a:xfrm>
                            <a:off x="209550" y="276226"/>
                            <a:ext cx="1390650"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186E946" w14:textId="77777777" w:rsidR="00705F2F" w:rsidRDefault="00705F2F" w:rsidP="0016565D">
                              <w:pPr>
                                <w:pStyle w:val="TextBoxHeading"/>
                              </w:pPr>
                              <w:r w:rsidRPr="00861F9C">
                                <w:t>РИСК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171699" y="276226"/>
                            <a:ext cx="1209675"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FAFFD05" w14:textId="77777777" w:rsidR="00705F2F" w:rsidRDefault="00705F2F" w:rsidP="0016565D">
                              <w:pPr>
                                <w:pStyle w:val="TextBoxHeading"/>
                              </w:pPr>
                              <w:r w:rsidRPr="00861F9C">
                                <w:t>ВЕРОЯТНОСТ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850201" y="276226"/>
                            <a:ext cx="1209237"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D8A7372" w14:textId="77777777" w:rsidR="00705F2F" w:rsidRDefault="00705F2F" w:rsidP="0016565D">
                              <w:pPr>
                                <w:pStyle w:val="TextBoxHeading"/>
                              </w:pPr>
                              <w:r w:rsidRPr="00861F9C">
                                <w:t>ПОСЛЕДСТВИЯ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Equals 11"/>
                        <wps:cNvSpPr/>
                        <wps:spPr>
                          <a:xfrm>
                            <a:off x="1781175" y="323851"/>
                            <a:ext cx="180975" cy="18097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Multiplication Sign 15"/>
                        <wps:cNvSpPr/>
                        <wps:spPr>
                          <a:xfrm>
                            <a:off x="3526351" y="323851"/>
                            <a:ext cx="161925" cy="1809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5876BB2" id="Canvas 16" o:spid="_x0000_s1269" editas="canvas" style="width:401.2pt;height:66pt;mso-position-horizontal-relative:char;mso-position-vertical-relative:line" coordsize="50952,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">
                <v:shape id="_x0000_s1270" type="#_x0000_t75" style="position:absolute;width:50952;height:8382;visibility:visible;mso-wrap-style:square">
                  <v:fill o:detectmouseclick="t"/>
                  <v:path o:connecttype="none"/>
                </v:shape>
                <v:shape id="Text Box 5" o:spid="_x0000_s1271" type="#_x0000_t202" style="position:absolute;left:2095;top:2762;width:1390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" fillcolor="white [3201]" strokecolor="#ddd [3204]" strokeweight="1pt">
                  <v:textbox>
                    <w:txbxContent>
                      <w:p w14:paraId="3186E946" w14:textId="77777777" w:rsidR="00705F2F" w:rsidRDefault="00705F2F" w:rsidP="0016565D">
                        <w:pPr>
                          <w:pStyle w:val="TextBoxHeading"/>
                        </w:pPr>
                        <w:r w:rsidRPr="00861F9C">
                          <w:t>РИСК</w:t>
                        </w:r>
                      </w:p>
                    </w:txbxContent>
                  </v:textbox>
                </v:shape>
                <v:shape id="Text Box 7" o:spid="_x0000_s1272" type="#_x0000_t202" style="position:absolute;left:21716;top:2762;width:12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" fillcolor="white [3201]" strokecolor="#ddd [3204]" strokeweight="1pt">
                  <v:textbox>
                    <w:txbxContent>
                      <w:p w14:paraId="1FAFFD05" w14:textId="77777777" w:rsidR="00705F2F" w:rsidRDefault="00705F2F" w:rsidP="0016565D">
                        <w:pPr>
                          <w:pStyle w:val="TextBoxHeading"/>
                        </w:pPr>
                        <w:r w:rsidRPr="00861F9C">
                          <w:t>ВЕРОЯТНОСТ</w:t>
                        </w:r>
                      </w:p>
                    </w:txbxContent>
                  </v:textbox>
                </v:shape>
                <v:shape id="Text Box 8" o:spid="_x0000_s1273" type="#_x0000_t202" style="position:absolute;left:38502;top:2762;width:1209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" fillcolor="white [3201]" strokecolor="#ddd [3204]" strokeweight="1pt">
                  <v:textbox>
                    <w:txbxContent>
                      <w:p w14:paraId="3D8A7372" w14:textId="77777777" w:rsidR="00705F2F" w:rsidRDefault="00705F2F" w:rsidP="0016565D">
                        <w:pPr>
                          <w:pStyle w:val="TextBoxHeading"/>
                        </w:pPr>
                        <w:r w:rsidRPr="00861F9C">
                          <w:t>ПОСЛЕДСТВИЯ</w:t>
                        </w:r>
                      </w:p>
                    </w:txbxContent>
                  </v:textbox>
                </v:shape>
                <v:shape id="Equals 11" o:spid="_x0000_s1274" style="position:absolute;left:17811;top:3238;width:1810;height:1810;visibility:visible;mso-wrap-style:square;v-text-anchor:middle"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" path="m23988,37281r132999,l156987,79846r-132999,l23988,37281xm23988,101129r132999,l156987,143694r-132999,l23988,101129xe" fillcolor="#ddd [3204]" strokecolor="#6e6e6e [1604]" strokeweight="1pt">
                  <v:stroke joinstyle="miter"/>
                  <v:path arrowok="t" o:connecttype="custom" o:connectlocs="23988,37281;156987,37281;156987,79846;23988,79846;23988,37281;23988,101129;156987,101129;156987,143694;23988,143694;23988,101129" o:connectangles="0,0,0,0,0,0,0,0,0,0"/>
                </v:shape>
                <v:shape id="Multiplication Sign 15" o:spid="_x0000_s1275" style="position:absolute;left:35263;top:3238;width:1619;height:1810;visibility:visible;mso-wrap-style:square;v-text-anchor:middle" coordsize="16192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" path="m24699,56163l53082,30768,80963,61929,108843,30768r28383,25395l106514,90488r30712,34324l108843,150207,80963,119046,53082,150207,24699,124812,55411,90488,24699,56163xe" fillcolor="#ddd [3204]" strokecolor="#6e6e6e [1604]" strokeweight="1pt">
                  <v:stroke joinstyle="miter"/>
                  <v:path arrowok="t" o:connecttype="custom" o:connectlocs="24699,56163;53082,30768;80963,61929;108843,30768;137226,56163;106514,90488;137226,124812;108843,150207;80963,119046;53082,150207;24699,124812;55411,90488;24699,56163" o:connectangles="0,0,0,0,0,0,0,0,0,0,0,0,0"/>
                </v:shape>
                <w10:anchorlock/>
              </v:group>
            </w:pict>
          </mc:Fallback>
        </mc:AlternateContent>
      </w:r>
    </w:p>
    <w:p w14:paraId="65C016A2" w14:textId="162BD5BA" w:rsidR="0016565D" w:rsidRPr="005B2516" w:rsidRDefault="0016565D" w:rsidP="0016565D">
      <w:pPr>
        <w:rPr>
          <w:lang w:val="bg-BG"/>
        </w:rPr>
      </w:pPr>
      <w:r w:rsidRPr="005B2516">
        <w:rPr>
          <w:lang w:val="bg-BG"/>
        </w:rPr>
        <w:t>При</w:t>
      </w:r>
      <w:r w:rsidR="00007B80" w:rsidRPr="005B2516">
        <w:rPr>
          <w:lang w:val="bg-BG"/>
        </w:rPr>
        <w:t xml:space="preserve"> </w:t>
      </w:r>
      <w:r w:rsidRPr="005B2516">
        <w:rPr>
          <w:lang w:val="bg-BG"/>
        </w:rPr>
        <w:t>този</w:t>
      </w:r>
      <w:r w:rsidR="00007B80" w:rsidRPr="005B2516">
        <w:rPr>
          <w:lang w:val="bg-BG"/>
        </w:rPr>
        <w:t xml:space="preserve"> </w:t>
      </w:r>
      <w:r w:rsidRPr="005B2516">
        <w:rPr>
          <w:lang w:val="bg-BG"/>
        </w:rPr>
        <w:t>подход</w:t>
      </w:r>
      <w:r w:rsidR="00007B80" w:rsidRPr="005B2516">
        <w:rPr>
          <w:lang w:val="bg-BG"/>
        </w:rPr>
        <w:t xml:space="preserve"> </w:t>
      </w:r>
      <w:r w:rsidRPr="005B2516">
        <w:rPr>
          <w:lang w:val="bg-BG"/>
        </w:rPr>
        <w:t>може</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определят</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повече</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три</w:t>
      </w:r>
      <w:r w:rsidR="00007B80" w:rsidRPr="005B2516">
        <w:rPr>
          <w:lang w:val="bg-BG"/>
        </w:rPr>
        <w:t xml:space="preserve"> </w:t>
      </w:r>
      <w:r w:rsidRPr="005B2516">
        <w:rPr>
          <w:lang w:val="bg-BG"/>
        </w:rPr>
        <w:t>степени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вероятност</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въздействие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всеки</w:t>
      </w:r>
      <w:r w:rsidR="00007B80" w:rsidRPr="005B2516">
        <w:rPr>
          <w:lang w:val="bg-BG"/>
        </w:rPr>
        <w:t xml:space="preserve"> </w:t>
      </w:r>
      <w:r w:rsidRPr="005B2516">
        <w:rPr>
          <w:lang w:val="bg-BG"/>
        </w:rPr>
        <w:t>един</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рисковете</w:t>
      </w:r>
      <w:r w:rsidR="00007B80" w:rsidRPr="005B2516">
        <w:rPr>
          <w:lang w:val="bg-BG"/>
        </w:rPr>
        <w:t xml:space="preserve"> </w:t>
      </w:r>
      <w:r w:rsidRPr="005B2516">
        <w:rPr>
          <w:lang w:val="bg-BG"/>
        </w:rPr>
        <w:t>ще</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получи</w:t>
      </w:r>
      <w:r w:rsidR="00007B80" w:rsidRPr="005B2516">
        <w:rPr>
          <w:lang w:val="bg-BG"/>
        </w:rPr>
        <w:t xml:space="preserve"> </w:t>
      </w:r>
      <w:r w:rsidRPr="005B2516">
        <w:rPr>
          <w:lang w:val="bg-BG"/>
        </w:rPr>
        <w:t>числова</w:t>
      </w:r>
      <w:r w:rsidR="00007B80" w:rsidRPr="005B2516">
        <w:rPr>
          <w:lang w:val="bg-BG"/>
        </w:rPr>
        <w:t xml:space="preserve"> </w:t>
      </w:r>
      <w:r w:rsidRPr="005B2516">
        <w:rPr>
          <w:lang w:val="bg-BG"/>
        </w:rPr>
        <w:t>стойност,</w:t>
      </w:r>
      <w:r w:rsidR="00007B80" w:rsidRPr="005B2516">
        <w:rPr>
          <w:lang w:val="bg-BG"/>
        </w:rPr>
        <w:t xml:space="preserve"> </w:t>
      </w:r>
      <w:r w:rsidRPr="005B2516">
        <w:rPr>
          <w:lang w:val="bg-BG"/>
        </w:rPr>
        <w:t>която</w:t>
      </w:r>
      <w:r w:rsidR="00007B80" w:rsidRPr="005B2516">
        <w:rPr>
          <w:lang w:val="bg-BG"/>
        </w:rPr>
        <w:t xml:space="preserve"> </w:t>
      </w:r>
      <w:r w:rsidRPr="005B2516">
        <w:rPr>
          <w:lang w:val="bg-BG"/>
        </w:rPr>
        <w:t>позволява</w:t>
      </w:r>
      <w:r w:rsidR="00007B80" w:rsidRPr="005B2516">
        <w:rPr>
          <w:lang w:val="bg-BG"/>
        </w:rPr>
        <w:t xml:space="preserve"> </w:t>
      </w:r>
      <w:r w:rsidRPr="005B2516">
        <w:rPr>
          <w:lang w:val="bg-BG"/>
        </w:rPr>
        <w:t>сравняване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различните</w:t>
      </w:r>
      <w:r w:rsidR="00007B80" w:rsidRPr="005B2516">
        <w:rPr>
          <w:lang w:val="bg-BG"/>
        </w:rPr>
        <w:t xml:space="preserve"> </w:t>
      </w:r>
      <w:r w:rsidRPr="005B2516">
        <w:rPr>
          <w:lang w:val="bg-BG"/>
        </w:rPr>
        <w:t>видове</w:t>
      </w:r>
      <w:r w:rsidR="00007B80" w:rsidRPr="005B2516">
        <w:rPr>
          <w:lang w:val="bg-BG"/>
        </w:rPr>
        <w:t xml:space="preserve"> </w:t>
      </w:r>
      <w:r w:rsidRPr="005B2516">
        <w:rPr>
          <w:lang w:val="bg-BG"/>
        </w:rPr>
        <w:t>риск:</w:t>
      </w:r>
    </w:p>
    <w:p w14:paraId="4FC76512" w14:textId="77777777" w:rsidR="0016565D" w:rsidRPr="005B2516" w:rsidRDefault="0016565D" w:rsidP="0016565D">
      <w:pPr>
        <w:rPr>
          <w:lang w:val="bg-BG"/>
        </w:rPr>
      </w:pPr>
    </w:p>
    <w:tbl>
      <w:tblPr>
        <w:tblStyle w:val="TableGridLight1"/>
        <w:tblW w:w="8283" w:type="dxa"/>
        <w:tblInd w:w="959"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1042"/>
        <w:gridCol w:w="1053"/>
        <w:gridCol w:w="1237"/>
        <w:gridCol w:w="1238"/>
        <w:gridCol w:w="1237"/>
        <w:gridCol w:w="1238"/>
        <w:gridCol w:w="1238"/>
      </w:tblGrid>
      <w:tr w:rsidR="00462941" w:rsidRPr="005B2516" w14:paraId="771F1027" w14:textId="77777777" w:rsidTr="006D62B9">
        <w:trPr>
          <w:trHeight w:val="427"/>
        </w:trPr>
        <w:tc>
          <w:tcPr>
            <w:tcW w:w="2095" w:type="dxa"/>
            <w:gridSpan w:val="2"/>
            <w:vMerge w:val="restart"/>
            <w:shd w:val="clear" w:color="auto" w:fill="auto"/>
            <w:vAlign w:val="center"/>
          </w:tcPr>
          <w:p w14:paraId="15313193" w14:textId="3E7FD7CC" w:rsidR="0016565D" w:rsidRPr="005B2516" w:rsidRDefault="0016565D" w:rsidP="0016565D">
            <w:pPr>
              <w:pStyle w:val="TextBox"/>
              <w:ind w:left="23"/>
            </w:pPr>
            <w:r w:rsidRPr="005B2516">
              <w:t>1</w:t>
            </w:r>
            <w:r w:rsidR="00007B80" w:rsidRPr="005B2516">
              <w:t xml:space="preserve"> </w:t>
            </w:r>
            <w:r w:rsidRPr="005B2516">
              <w:t>–</w:t>
            </w:r>
            <w:r w:rsidR="00007B80" w:rsidRPr="005B2516">
              <w:t xml:space="preserve"> </w:t>
            </w:r>
            <w:r w:rsidRPr="005B2516">
              <w:t>най-ниско</w:t>
            </w:r>
          </w:p>
          <w:p w14:paraId="1B479D63" w14:textId="72D4552A" w:rsidR="0016565D" w:rsidRPr="005B2516" w:rsidRDefault="0016565D" w:rsidP="0016565D">
            <w:pPr>
              <w:pStyle w:val="TextBox"/>
              <w:ind w:left="23"/>
            </w:pPr>
            <w:r w:rsidRPr="005B2516">
              <w:t>5</w:t>
            </w:r>
            <w:r w:rsidR="00007B80" w:rsidRPr="005B2516">
              <w:t xml:space="preserve"> </w:t>
            </w:r>
            <w:r w:rsidRPr="005B2516">
              <w:t>–</w:t>
            </w:r>
            <w:r w:rsidR="00007B80" w:rsidRPr="005B2516">
              <w:t xml:space="preserve"> </w:t>
            </w:r>
            <w:r w:rsidRPr="005B2516">
              <w:t>най-високо</w:t>
            </w:r>
          </w:p>
        </w:tc>
        <w:tc>
          <w:tcPr>
            <w:tcW w:w="6188" w:type="dxa"/>
            <w:gridSpan w:val="5"/>
            <w:tcBorders>
              <w:bottom w:val="single" w:sz="4" w:space="0" w:color="auto"/>
            </w:tcBorders>
            <w:vAlign w:val="center"/>
          </w:tcPr>
          <w:p w14:paraId="256D8F4C" w14:textId="77777777" w:rsidR="0016565D" w:rsidRPr="005B2516" w:rsidRDefault="0016565D" w:rsidP="0016565D">
            <w:pPr>
              <w:pStyle w:val="TextBox"/>
              <w:ind w:left="23"/>
              <w:jc w:val="center"/>
            </w:pPr>
            <w:r w:rsidRPr="005B2516">
              <w:t>Вероятност</w:t>
            </w:r>
          </w:p>
        </w:tc>
      </w:tr>
      <w:tr w:rsidR="00462941" w:rsidRPr="005B2516" w14:paraId="53959C42" w14:textId="77777777" w:rsidTr="006D62B9">
        <w:trPr>
          <w:trHeight w:val="432"/>
        </w:trPr>
        <w:tc>
          <w:tcPr>
            <w:tcW w:w="2095" w:type="dxa"/>
            <w:gridSpan w:val="2"/>
            <w:vMerge/>
            <w:tcBorders>
              <w:bottom w:val="single" w:sz="4" w:space="0" w:color="auto"/>
            </w:tcBorders>
            <w:shd w:val="clear" w:color="auto" w:fill="auto"/>
            <w:vAlign w:val="center"/>
          </w:tcPr>
          <w:p w14:paraId="7DBB952F" w14:textId="77777777" w:rsidR="0016565D" w:rsidRPr="005B2516" w:rsidRDefault="0016565D" w:rsidP="0016565D">
            <w:pPr>
              <w:pStyle w:val="TextBox"/>
              <w:ind w:left="23"/>
            </w:pPr>
          </w:p>
        </w:tc>
        <w:tc>
          <w:tcPr>
            <w:tcW w:w="1237" w:type="dxa"/>
            <w:tcBorders>
              <w:top w:val="single" w:sz="4" w:space="0" w:color="auto"/>
              <w:bottom w:val="single" w:sz="4" w:space="0" w:color="auto"/>
            </w:tcBorders>
            <w:shd w:val="clear" w:color="auto" w:fill="auto"/>
            <w:vAlign w:val="center"/>
          </w:tcPr>
          <w:p w14:paraId="2057375E" w14:textId="77777777" w:rsidR="0016565D" w:rsidRPr="005B2516" w:rsidRDefault="0016565D" w:rsidP="0016565D">
            <w:pPr>
              <w:pStyle w:val="TextBox"/>
              <w:ind w:left="23"/>
              <w:jc w:val="center"/>
            </w:pPr>
            <w:r w:rsidRPr="005B2516">
              <w:t>1</w:t>
            </w:r>
          </w:p>
        </w:tc>
        <w:tc>
          <w:tcPr>
            <w:tcW w:w="1238" w:type="dxa"/>
            <w:tcBorders>
              <w:top w:val="single" w:sz="4" w:space="0" w:color="auto"/>
              <w:bottom w:val="single" w:sz="4" w:space="0" w:color="auto"/>
            </w:tcBorders>
            <w:shd w:val="clear" w:color="auto" w:fill="auto"/>
            <w:vAlign w:val="center"/>
          </w:tcPr>
          <w:p w14:paraId="4CF3DE66" w14:textId="77777777" w:rsidR="0016565D" w:rsidRPr="005B2516" w:rsidRDefault="0016565D" w:rsidP="0016565D">
            <w:pPr>
              <w:pStyle w:val="TextBox"/>
              <w:ind w:left="23"/>
              <w:jc w:val="center"/>
            </w:pPr>
            <w:r w:rsidRPr="005B2516">
              <w:t>2</w:t>
            </w:r>
          </w:p>
        </w:tc>
        <w:tc>
          <w:tcPr>
            <w:tcW w:w="1237" w:type="dxa"/>
            <w:tcBorders>
              <w:top w:val="single" w:sz="4" w:space="0" w:color="auto"/>
              <w:bottom w:val="single" w:sz="4" w:space="0" w:color="auto"/>
            </w:tcBorders>
            <w:shd w:val="clear" w:color="auto" w:fill="auto"/>
            <w:vAlign w:val="center"/>
          </w:tcPr>
          <w:p w14:paraId="42A7D34F" w14:textId="77777777" w:rsidR="0016565D" w:rsidRPr="005B2516" w:rsidRDefault="0016565D" w:rsidP="0016565D">
            <w:pPr>
              <w:pStyle w:val="TextBox"/>
              <w:ind w:left="23"/>
              <w:jc w:val="center"/>
            </w:pPr>
            <w:r w:rsidRPr="005B2516">
              <w:t>3</w:t>
            </w:r>
          </w:p>
        </w:tc>
        <w:tc>
          <w:tcPr>
            <w:tcW w:w="1238" w:type="dxa"/>
            <w:tcBorders>
              <w:top w:val="single" w:sz="4" w:space="0" w:color="auto"/>
              <w:bottom w:val="single" w:sz="4" w:space="0" w:color="auto"/>
            </w:tcBorders>
            <w:vAlign w:val="center"/>
          </w:tcPr>
          <w:p w14:paraId="3B6258E3" w14:textId="77777777" w:rsidR="0016565D" w:rsidRPr="005B2516" w:rsidRDefault="0016565D" w:rsidP="0016565D">
            <w:pPr>
              <w:pStyle w:val="TextBox"/>
              <w:ind w:left="23"/>
              <w:jc w:val="center"/>
            </w:pPr>
            <w:r w:rsidRPr="005B2516">
              <w:t>4</w:t>
            </w:r>
          </w:p>
        </w:tc>
        <w:tc>
          <w:tcPr>
            <w:tcW w:w="1238" w:type="dxa"/>
            <w:tcBorders>
              <w:top w:val="single" w:sz="4" w:space="0" w:color="auto"/>
              <w:bottom w:val="single" w:sz="4" w:space="0" w:color="auto"/>
            </w:tcBorders>
            <w:vAlign w:val="center"/>
          </w:tcPr>
          <w:p w14:paraId="46F8D87A" w14:textId="77777777" w:rsidR="0016565D" w:rsidRPr="005B2516" w:rsidRDefault="0016565D" w:rsidP="0016565D">
            <w:pPr>
              <w:pStyle w:val="TextBox"/>
              <w:ind w:left="23"/>
              <w:jc w:val="center"/>
            </w:pPr>
            <w:r w:rsidRPr="005B2516">
              <w:t>5</w:t>
            </w:r>
          </w:p>
        </w:tc>
      </w:tr>
      <w:tr w:rsidR="00462941" w:rsidRPr="005B2516" w14:paraId="4F2A4654" w14:textId="77777777" w:rsidTr="006D62B9">
        <w:trPr>
          <w:trHeight w:val="488"/>
        </w:trPr>
        <w:tc>
          <w:tcPr>
            <w:tcW w:w="1042" w:type="dxa"/>
            <w:vMerge w:val="restart"/>
            <w:tcBorders>
              <w:top w:val="single" w:sz="4" w:space="0" w:color="auto"/>
            </w:tcBorders>
            <w:textDirection w:val="btLr"/>
            <w:vAlign w:val="center"/>
          </w:tcPr>
          <w:p w14:paraId="2D9864F2" w14:textId="77777777" w:rsidR="0016565D" w:rsidRPr="005B2516" w:rsidRDefault="0016565D" w:rsidP="0016565D">
            <w:pPr>
              <w:pStyle w:val="TextBox"/>
              <w:ind w:left="23"/>
              <w:jc w:val="center"/>
            </w:pPr>
            <w:r w:rsidRPr="005B2516">
              <w:t>Последствие</w:t>
            </w:r>
          </w:p>
        </w:tc>
        <w:tc>
          <w:tcPr>
            <w:tcW w:w="1053" w:type="dxa"/>
            <w:tcBorders>
              <w:top w:val="single" w:sz="4" w:space="0" w:color="auto"/>
              <w:bottom w:val="single" w:sz="4" w:space="0" w:color="auto"/>
            </w:tcBorders>
            <w:shd w:val="clear" w:color="auto" w:fill="auto"/>
            <w:vAlign w:val="center"/>
          </w:tcPr>
          <w:p w14:paraId="4A657101" w14:textId="77777777" w:rsidR="0016565D" w:rsidRPr="005B2516" w:rsidRDefault="0016565D" w:rsidP="0016565D">
            <w:pPr>
              <w:pStyle w:val="TextBox"/>
              <w:ind w:left="23"/>
            </w:pPr>
            <w:r w:rsidRPr="005B2516">
              <w:t>1</w:t>
            </w:r>
          </w:p>
        </w:tc>
        <w:tc>
          <w:tcPr>
            <w:tcW w:w="1237" w:type="dxa"/>
            <w:tcBorders>
              <w:top w:val="single" w:sz="4" w:space="0" w:color="auto"/>
              <w:bottom w:val="single" w:sz="4" w:space="0" w:color="auto"/>
            </w:tcBorders>
            <w:shd w:val="clear" w:color="auto" w:fill="D0D0D0" w:themeFill="accent2" w:themeFillTint="99"/>
            <w:vAlign w:val="center"/>
          </w:tcPr>
          <w:p w14:paraId="30AD0C14" w14:textId="77777777" w:rsidR="0016565D" w:rsidRPr="005B2516" w:rsidRDefault="0016565D" w:rsidP="0016565D">
            <w:pPr>
              <w:pStyle w:val="TextBox"/>
              <w:ind w:left="23"/>
              <w:jc w:val="center"/>
            </w:pPr>
            <w:r w:rsidRPr="005B2516">
              <w:t>1</w:t>
            </w:r>
          </w:p>
        </w:tc>
        <w:tc>
          <w:tcPr>
            <w:tcW w:w="1238" w:type="dxa"/>
            <w:tcBorders>
              <w:top w:val="single" w:sz="4" w:space="0" w:color="auto"/>
              <w:bottom w:val="single" w:sz="4" w:space="0" w:color="auto"/>
            </w:tcBorders>
            <w:shd w:val="clear" w:color="auto" w:fill="D0D0D0" w:themeFill="accent2" w:themeFillTint="99"/>
            <w:vAlign w:val="center"/>
          </w:tcPr>
          <w:p w14:paraId="79B53780" w14:textId="77777777" w:rsidR="0016565D" w:rsidRPr="005B2516" w:rsidRDefault="0016565D" w:rsidP="0016565D">
            <w:pPr>
              <w:pStyle w:val="TextBox"/>
              <w:ind w:left="23"/>
              <w:jc w:val="center"/>
            </w:pPr>
            <w:r w:rsidRPr="005B2516">
              <w:t>2</w:t>
            </w:r>
          </w:p>
        </w:tc>
        <w:tc>
          <w:tcPr>
            <w:tcW w:w="1237" w:type="dxa"/>
            <w:tcBorders>
              <w:top w:val="single" w:sz="4" w:space="0" w:color="auto"/>
              <w:bottom w:val="single" w:sz="4" w:space="0" w:color="auto"/>
            </w:tcBorders>
            <w:shd w:val="clear" w:color="auto" w:fill="D0D0D0" w:themeFill="accent2" w:themeFillTint="99"/>
            <w:vAlign w:val="center"/>
          </w:tcPr>
          <w:p w14:paraId="381F1A58" w14:textId="77777777" w:rsidR="0016565D" w:rsidRPr="005B2516" w:rsidRDefault="0016565D" w:rsidP="0016565D">
            <w:pPr>
              <w:pStyle w:val="TextBox"/>
              <w:ind w:left="23"/>
              <w:jc w:val="center"/>
            </w:pPr>
            <w:r w:rsidRPr="005B2516">
              <w:t>3</w:t>
            </w:r>
          </w:p>
        </w:tc>
        <w:tc>
          <w:tcPr>
            <w:tcW w:w="1238" w:type="dxa"/>
            <w:tcBorders>
              <w:top w:val="single" w:sz="4" w:space="0" w:color="auto"/>
              <w:bottom w:val="single" w:sz="4" w:space="0" w:color="auto"/>
            </w:tcBorders>
            <w:shd w:val="clear" w:color="auto" w:fill="D0D0D0" w:themeFill="accent2" w:themeFillTint="99"/>
            <w:vAlign w:val="center"/>
          </w:tcPr>
          <w:p w14:paraId="1C426ABA" w14:textId="77777777" w:rsidR="0016565D" w:rsidRPr="005B2516" w:rsidRDefault="0016565D" w:rsidP="0016565D">
            <w:pPr>
              <w:pStyle w:val="TextBox"/>
              <w:ind w:left="23"/>
              <w:jc w:val="center"/>
            </w:pPr>
            <w:r w:rsidRPr="005B2516">
              <w:t>4</w:t>
            </w:r>
          </w:p>
        </w:tc>
        <w:tc>
          <w:tcPr>
            <w:tcW w:w="1238" w:type="dxa"/>
            <w:tcBorders>
              <w:top w:val="single" w:sz="4" w:space="0" w:color="auto"/>
              <w:bottom w:val="single" w:sz="4" w:space="0" w:color="auto"/>
            </w:tcBorders>
            <w:shd w:val="clear" w:color="auto" w:fill="D0D0D0" w:themeFill="accent2" w:themeFillTint="99"/>
            <w:vAlign w:val="center"/>
          </w:tcPr>
          <w:p w14:paraId="3B05235C" w14:textId="77777777" w:rsidR="0016565D" w:rsidRPr="005B2516" w:rsidRDefault="0016565D" w:rsidP="0016565D">
            <w:pPr>
              <w:pStyle w:val="TextBox"/>
              <w:ind w:left="23"/>
              <w:jc w:val="center"/>
            </w:pPr>
            <w:r w:rsidRPr="005B2516">
              <w:t>5</w:t>
            </w:r>
          </w:p>
        </w:tc>
      </w:tr>
      <w:tr w:rsidR="00462941" w:rsidRPr="005B2516" w14:paraId="219A4A57" w14:textId="77777777" w:rsidTr="006D62B9">
        <w:trPr>
          <w:trHeight w:val="488"/>
        </w:trPr>
        <w:tc>
          <w:tcPr>
            <w:tcW w:w="1042" w:type="dxa"/>
            <w:vMerge/>
          </w:tcPr>
          <w:p w14:paraId="23D8F06A" w14:textId="77777777" w:rsidR="0016565D" w:rsidRPr="005B2516" w:rsidRDefault="0016565D" w:rsidP="0016565D">
            <w:pPr>
              <w:pStyle w:val="TextBox"/>
              <w:ind w:left="23"/>
            </w:pPr>
          </w:p>
        </w:tc>
        <w:tc>
          <w:tcPr>
            <w:tcW w:w="1053" w:type="dxa"/>
            <w:tcBorders>
              <w:top w:val="single" w:sz="4" w:space="0" w:color="auto"/>
              <w:bottom w:val="single" w:sz="4" w:space="0" w:color="auto"/>
            </w:tcBorders>
            <w:shd w:val="clear" w:color="auto" w:fill="auto"/>
            <w:vAlign w:val="center"/>
          </w:tcPr>
          <w:p w14:paraId="548BDB90" w14:textId="77777777" w:rsidR="0016565D" w:rsidRPr="005B2516" w:rsidRDefault="0016565D" w:rsidP="0016565D">
            <w:pPr>
              <w:pStyle w:val="TextBox"/>
              <w:ind w:left="23"/>
            </w:pPr>
            <w:r w:rsidRPr="005B2516">
              <w:t>2</w:t>
            </w:r>
          </w:p>
        </w:tc>
        <w:tc>
          <w:tcPr>
            <w:tcW w:w="1237" w:type="dxa"/>
            <w:tcBorders>
              <w:top w:val="single" w:sz="4" w:space="0" w:color="auto"/>
              <w:bottom w:val="single" w:sz="4" w:space="0" w:color="auto"/>
            </w:tcBorders>
            <w:shd w:val="clear" w:color="auto" w:fill="D0D0D0" w:themeFill="accent2" w:themeFillTint="99"/>
            <w:vAlign w:val="center"/>
          </w:tcPr>
          <w:p w14:paraId="147300FA" w14:textId="77777777" w:rsidR="0016565D" w:rsidRPr="005B2516" w:rsidRDefault="0016565D" w:rsidP="0016565D">
            <w:pPr>
              <w:pStyle w:val="TextBox"/>
              <w:ind w:left="23"/>
              <w:jc w:val="center"/>
            </w:pPr>
            <w:r w:rsidRPr="005B2516">
              <w:t>2</w:t>
            </w:r>
          </w:p>
        </w:tc>
        <w:tc>
          <w:tcPr>
            <w:tcW w:w="1238" w:type="dxa"/>
            <w:tcBorders>
              <w:top w:val="single" w:sz="4" w:space="0" w:color="auto"/>
              <w:bottom w:val="single" w:sz="4" w:space="0" w:color="auto"/>
            </w:tcBorders>
            <w:shd w:val="clear" w:color="auto" w:fill="D0D0D0" w:themeFill="accent2" w:themeFillTint="99"/>
            <w:vAlign w:val="center"/>
          </w:tcPr>
          <w:p w14:paraId="1AF92C3F" w14:textId="77777777" w:rsidR="0016565D" w:rsidRPr="005B2516" w:rsidRDefault="0016565D" w:rsidP="0016565D">
            <w:pPr>
              <w:pStyle w:val="TextBox"/>
              <w:ind w:left="23"/>
              <w:jc w:val="center"/>
            </w:pPr>
            <w:r w:rsidRPr="005B2516">
              <w:t>4</w:t>
            </w:r>
          </w:p>
        </w:tc>
        <w:tc>
          <w:tcPr>
            <w:tcW w:w="1237" w:type="dxa"/>
            <w:tcBorders>
              <w:top w:val="single" w:sz="4" w:space="0" w:color="auto"/>
              <w:bottom w:val="single" w:sz="4" w:space="0" w:color="auto"/>
            </w:tcBorders>
            <w:shd w:val="clear" w:color="auto" w:fill="D0D0D0" w:themeFill="accent2" w:themeFillTint="99"/>
            <w:vAlign w:val="center"/>
          </w:tcPr>
          <w:p w14:paraId="642333EB" w14:textId="77777777" w:rsidR="0016565D" w:rsidRPr="005B2516" w:rsidRDefault="0016565D" w:rsidP="0016565D">
            <w:pPr>
              <w:pStyle w:val="TextBox"/>
              <w:ind w:left="23"/>
              <w:jc w:val="center"/>
            </w:pPr>
            <w:r w:rsidRPr="005B2516">
              <w:t>6</w:t>
            </w:r>
          </w:p>
        </w:tc>
        <w:tc>
          <w:tcPr>
            <w:tcW w:w="1238" w:type="dxa"/>
            <w:tcBorders>
              <w:top w:val="single" w:sz="4" w:space="0" w:color="auto"/>
              <w:bottom w:val="single" w:sz="4" w:space="0" w:color="auto"/>
            </w:tcBorders>
            <w:shd w:val="clear" w:color="auto" w:fill="D0D0D0" w:themeFill="accent2" w:themeFillTint="99"/>
            <w:vAlign w:val="center"/>
          </w:tcPr>
          <w:p w14:paraId="358B9FB4" w14:textId="77777777" w:rsidR="0016565D" w:rsidRPr="005B2516" w:rsidRDefault="0016565D" w:rsidP="0016565D">
            <w:pPr>
              <w:pStyle w:val="TextBox"/>
              <w:ind w:left="23"/>
              <w:jc w:val="center"/>
            </w:pPr>
            <w:r w:rsidRPr="005B2516">
              <w:t>8</w:t>
            </w:r>
          </w:p>
        </w:tc>
        <w:tc>
          <w:tcPr>
            <w:tcW w:w="1238" w:type="dxa"/>
            <w:tcBorders>
              <w:top w:val="single" w:sz="4" w:space="0" w:color="auto"/>
              <w:bottom w:val="single" w:sz="4" w:space="0" w:color="auto"/>
            </w:tcBorders>
            <w:shd w:val="clear" w:color="auto" w:fill="D0D0D0" w:themeFill="accent2" w:themeFillTint="99"/>
            <w:vAlign w:val="center"/>
          </w:tcPr>
          <w:p w14:paraId="487A945B" w14:textId="77777777" w:rsidR="0016565D" w:rsidRPr="005B2516" w:rsidRDefault="0016565D" w:rsidP="0016565D">
            <w:pPr>
              <w:pStyle w:val="TextBox"/>
              <w:ind w:left="23"/>
              <w:jc w:val="center"/>
            </w:pPr>
            <w:r w:rsidRPr="005B2516">
              <w:t>10</w:t>
            </w:r>
          </w:p>
        </w:tc>
      </w:tr>
      <w:tr w:rsidR="00462941" w:rsidRPr="005B2516" w14:paraId="21F137E6" w14:textId="77777777" w:rsidTr="006D62B9">
        <w:trPr>
          <w:trHeight w:val="488"/>
        </w:trPr>
        <w:tc>
          <w:tcPr>
            <w:tcW w:w="1042" w:type="dxa"/>
            <w:vMerge/>
          </w:tcPr>
          <w:p w14:paraId="3722B8EF" w14:textId="77777777" w:rsidR="0016565D" w:rsidRPr="005B2516" w:rsidRDefault="0016565D" w:rsidP="0016565D">
            <w:pPr>
              <w:pStyle w:val="TextBox"/>
              <w:ind w:left="23"/>
            </w:pPr>
          </w:p>
        </w:tc>
        <w:tc>
          <w:tcPr>
            <w:tcW w:w="1053" w:type="dxa"/>
            <w:tcBorders>
              <w:top w:val="single" w:sz="4" w:space="0" w:color="auto"/>
              <w:bottom w:val="single" w:sz="4" w:space="0" w:color="auto"/>
            </w:tcBorders>
            <w:shd w:val="clear" w:color="auto" w:fill="auto"/>
            <w:vAlign w:val="center"/>
          </w:tcPr>
          <w:p w14:paraId="4A1D6DAF" w14:textId="77777777" w:rsidR="0016565D" w:rsidRPr="005B2516" w:rsidRDefault="0016565D" w:rsidP="0016565D">
            <w:pPr>
              <w:pStyle w:val="TextBox"/>
              <w:ind w:left="23"/>
            </w:pPr>
            <w:r w:rsidRPr="005B2516">
              <w:t>3</w:t>
            </w:r>
          </w:p>
        </w:tc>
        <w:tc>
          <w:tcPr>
            <w:tcW w:w="1237" w:type="dxa"/>
            <w:tcBorders>
              <w:top w:val="single" w:sz="4" w:space="0" w:color="auto"/>
              <w:bottom w:val="single" w:sz="4" w:space="0" w:color="auto"/>
            </w:tcBorders>
            <w:shd w:val="clear" w:color="auto" w:fill="D0D0D0" w:themeFill="accent2" w:themeFillTint="99"/>
            <w:vAlign w:val="center"/>
          </w:tcPr>
          <w:p w14:paraId="6605A9A4" w14:textId="77777777" w:rsidR="0016565D" w:rsidRPr="005B2516" w:rsidRDefault="0016565D" w:rsidP="0016565D">
            <w:pPr>
              <w:pStyle w:val="TextBox"/>
              <w:ind w:left="23"/>
              <w:jc w:val="center"/>
            </w:pPr>
            <w:r w:rsidRPr="005B2516">
              <w:t>3</w:t>
            </w:r>
          </w:p>
        </w:tc>
        <w:tc>
          <w:tcPr>
            <w:tcW w:w="1238" w:type="dxa"/>
            <w:tcBorders>
              <w:top w:val="single" w:sz="4" w:space="0" w:color="auto"/>
              <w:bottom w:val="single" w:sz="4" w:space="0" w:color="auto"/>
            </w:tcBorders>
            <w:shd w:val="clear" w:color="auto" w:fill="D0D0D0" w:themeFill="accent2" w:themeFillTint="99"/>
            <w:vAlign w:val="center"/>
          </w:tcPr>
          <w:p w14:paraId="0249D4F8" w14:textId="77777777" w:rsidR="0016565D" w:rsidRPr="005B2516" w:rsidRDefault="0016565D" w:rsidP="0016565D">
            <w:pPr>
              <w:pStyle w:val="TextBox"/>
              <w:ind w:left="23"/>
              <w:jc w:val="center"/>
            </w:pPr>
            <w:r w:rsidRPr="005B2516">
              <w:t>6</w:t>
            </w:r>
          </w:p>
        </w:tc>
        <w:tc>
          <w:tcPr>
            <w:tcW w:w="1237" w:type="dxa"/>
            <w:tcBorders>
              <w:top w:val="single" w:sz="4" w:space="0" w:color="auto"/>
              <w:bottom w:val="single" w:sz="4" w:space="0" w:color="auto"/>
            </w:tcBorders>
            <w:shd w:val="clear" w:color="auto" w:fill="D0D0D0" w:themeFill="accent2" w:themeFillTint="99"/>
            <w:vAlign w:val="center"/>
          </w:tcPr>
          <w:p w14:paraId="657BE025" w14:textId="77777777" w:rsidR="0016565D" w:rsidRPr="005B2516" w:rsidRDefault="0016565D" w:rsidP="0016565D">
            <w:pPr>
              <w:pStyle w:val="TextBox"/>
              <w:ind w:left="23"/>
              <w:jc w:val="center"/>
            </w:pPr>
            <w:r w:rsidRPr="005B2516">
              <w:t>9</w:t>
            </w:r>
          </w:p>
        </w:tc>
        <w:tc>
          <w:tcPr>
            <w:tcW w:w="1238" w:type="dxa"/>
            <w:tcBorders>
              <w:top w:val="single" w:sz="4" w:space="0" w:color="auto"/>
              <w:bottom w:val="single" w:sz="4" w:space="0" w:color="auto"/>
            </w:tcBorders>
            <w:shd w:val="clear" w:color="auto" w:fill="D0D0D0" w:themeFill="accent2" w:themeFillTint="99"/>
            <w:vAlign w:val="center"/>
          </w:tcPr>
          <w:p w14:paraId="5C52D22B" w14:textId="77777777" w:rsidR="0016565D" w:rsidRPr="005B2516" w:rsidRDefault="0016565D" w:rsidP="0016565D">
            <w:pPr>
              <w:pStyle w:val="TextBox"/>
              <w:ind w:left="23"/>
              <w:jc w:val="center"/>
            </w:pPr>
            <w:r w:rsidRPr="005B2516">
              <w:t>12</w:t>
            </w:r>
          </w:p>
        </w:tc>
        <w:tc>
          <w:tcPr>
            <w:tcW w:w="1238" w:type="dxa"/>
            <w:tcBorders>
              <w:top w:val="single" w:sz="4" w:space="0" w:color="auto"/>
              <w:bottom w:val="single" w:sz="4" w:space="0" w:color="auto"/>
            </w:tcBorders>
            <w:shd w:val="clear" w:color="auto" w:fill="D0D0D0" w:themeFill="accent2" w:themeFillTint="99"/>
            <w:vAlign w:val="center"/>
          </w:tcPr>
          <w:p w14:paraId="7055AD96" w14:textId="77777777" w:rsidR="0016565D" w:rsidRPr="005B2516" w:rsidRDefault="0016565D" w:rsidP="0016565D">
            <w:pPr>
              <w:pStyle w:val="TextBox"/>
              <w:ind w:left="23"/>
              <w:jc w:val="center"/>
            </w:pPr>
            <w:r w:rsidRPr="005B2516">
              <w:t>15</w:t>
            </w:r>
          </w:p>
        </w:tc>
      </w:tr>
      <w:tr w:rsidR="00462941" w:rsidRPr="005B2516" w14:paraId="3DAF9060" w14:textId="77777777" w:rsidTr="006D62B9">
        <w:trPr>
          <w:trHeight w:val="488"/>
        </w:trPr>
        <w:tc>
          <w:tcPr>
            <w:tcW w:w="1042" w:type="dxa"/>
            <w:vMerge/>
          </w:tcPr>
          <w:p w14:paraId="3DFA3551" w14:textId="77777777" w:rsidR="0016565D" w:rsidRPr="005B2516" w:rsidRDefault="0016565D" w:rsidP="0016565D">
            <w:pPr>
              <w:pStyle w:val="TextBox"/>
              <w:ind w:left="23"/>
            </w:pPr>
          </w:p>
        </w:tc>
        <w:tc>
          <w:tcPr>
            <w:tcW w:w="1053" w:type="dxa"/>
            <w:tcBorders>
              <w:top w:val="single" w:sz="4" w:space="0" w:color="auto"/>
              <w:bottom w:val="single" w:sz="4" w:space="0" w:color="auto"/>
            </w:tcBorders>
            <w:shd w:val="clear" w:color="auto" w:fill="auto"/>
            <w:vAlign w:val="center"/>
          </w:tcPr>
          <w:p w14:paraId="42DC3832" w14:textId="77777777" w:rsidR="0016565D" w:rsidRPr="005B2516" w:rsidRDefault="0016565D" w:rsidP="0016565D">
            <w:pPr>
              <w:pStyle w:val="TextBox"/>
              <w:ind w:left="23"/>
            </w:pPr>
            <w:r w:rsidRPr="005B2516">
              <w:t>4</w:t>
            </w:r>
          </w:p>
        </w:tc>
        <w:tc>
          <w:tcPr>
            <w:tcW w:w="1237" w:type="dxa"/>
            <w:tcBorders>
              <w:top w:val="single" w:sz="4" w:space="0" w:color="auto"/>
              <w:bottom w:val="single" w:sz="4" w:space="0" w:color="auto"/>
            </w:tcBorders>
            <w:shd w:val="clear" w:color="auto" w:fill="D0D0D0" w:themeFill="accent2" w:themeFillTint="99"/>
            <w:vAlign w:val="center"/>
          </w:tcPr>
          <w:p w14:paraId="1564B2DA" w14:textId="77777777" w:rsidR="0016565D" w:rsidRPr="005B2516" w:rsidRDefault="0016565D" w:rsidP="0016565D">
            <w:pPr>
              <w:pStyle w:val="TextBox"/>
              <w:ind w:left="23"/>
              <w:jc w:val="center"/>
            </w:pPr>
            <w:r w:rsidRPr="005B2516">
              <w:t>4</w:t>
            </w:r>
          </w:p>
        </w:tc>
        <w:tc>
          <w:tcPr>
            <w:tcW w:w="1238" w:type="dxa"/>
            <w:tcBorders>
              <w:top w:val="single" w:sz="4" w:space="0" w:color="auto"/>
              <w:bottom w:val="single" w:sz="4" w:space="0" w:color="auto"/>
            </w:tcBorders>
            <w:shd w:val="clear" w:color="auto" w:fill="D0D0D0" w:themeFill="accent2" w:themeFillTint="99"/>
            <w:vAlign w:val="center"/>
          </w:tcPr>
          <w:p w14:paraId="532E231F" w14:textId="77777777" w:rsidR="0016565D" w:rsidRPr="005B2516" w:rsidRDefault="0016565D" w:rsidP="0016565D">
            <w:pPr>
              <w:pStyle w:val="TextBox"/>
              <w:ind w:left="23"/>
              <w:jc w:val="center"/>
            </w:pPr>
            <w:r w:rsidRPr="005B2516">
              <w:t>8</w:t>
            </w:r>
          </w:p>
        </w:tc>
        <w:tc>
          <w:tcPr>
            <w:tcW w:w="1237" w:type="dxa"/>
            <w:tcBorders>
              <w:top w:val="single" w:sz="4" w:space="0" w:color="auto"/>
              <w:bottom w:val="single" w:sz="4" w:space="0" w:color="auto"/>
            </w:tcBorders>
            <w:shd w:val="clear" w:color="auto" w:fill="D0D0D0" w:themeFill="accent2" w:themeFillTint="99"/>
            <w:vAlign w:val="center"/>
          </w:tcPr>
          <w:p w14:paraId="2C063281" w14:textId="77777777" w:rsidR="0016565D" w:rsidRPr="005B2516" w:rsidRDefault="0016565D" w:rsidP="0016565D">
            <w:pPr>
              <w:pStyle w:val="TextBox"/>
              <w:ind w:left="23"/>
              <w:jc w:val="center"/>
            </w:pPr>
            <w:r w:rsidRPr="005B2516">
              <w:t>12</w:t>
            </w:r>
          </w:p>
        </w:tc>
        <w:tc>
          <w:tcPr>
            <w:tcW w:w="1238" w:type="dxa"/>
            <w:tcBorders>
              <w:top w:val="single" w:sz="4" w:space="0" w:color="auto"/>
              <w:bottom w:val="single" w:sz="4" w:space="0" w:color="auto"/>
            </w:tcBorders>
            <w:shd w:val="clear" w:color="auto" w:fill="D0D0D0" w:themeFill="accent2" w:themeFillTint="99"/>
            <w:vAlign w:val="center"/>
          </w:tcPr>
          <w:p w14:paraId="04CC5B54" w14:textId="77777777" w:rsidR="0016565D" w:rsidRPr="005B2516" w:rsidRDefault="0016565D" w:rsidP="0016565D">
            <w:pPr>
              <w:pStyle w:val="TextBox"/>
              <w:ind w:left="23"/>
              <w:jc w:val="center"/>
            </w:pPr>
            <w:r w:rsidRPr="005B2516">
              <w:t>16</w:t>
            </w:r>
          </w:p>
        </w:tc>
        <w:tc>
          <w:tcPr>
            <w:tcW w:w="1238" w:type="dxa"/>
            <w:tcBorders>
              <w:top w:val="single" w:sz="4" w:space="0" w:color="auto"/>
              <w:bottom w:val="single" w:sz="4" w:space="0" w:color="auto"/>
            </w:tcBorders>
            <w:shd w:val="clear" w:color="auto" w:fill="D0D0D0" w:themeFill="accent2" w:themeFillTint="99"/>
            <w:vAlign w:val="center"/>
          </w:tcPr>
          <w:p w14:paraId="2ED85E8A" w14:textId="77777777" w:rsidR="0016565D" w:rsidRPr="005B2516" w:rsidRDefault="0016565D" w:rsidP="0016565D">
            <w:pPr>
              <w:pStyle w:val="TextBox"/>
              <w:ind w:left="23"/>
              <w:jc w:val="center"/>
            </w:pPr>
            <w:r w:rsidRPr="005B2516">
              <w:t>20</w:t>
            </w:r>
          </w:p>
        </w:tc>
      </w:tr>
      <w:tr w:rsidR="00462941" w:rsidRPr="005B2516" w14:paraId="062C8B41" w14:textId="77777777" w:rsidTr="006D62B9">
        <w:trPr>
          <w:trHeight w:val="488"/>
        </w:trPr>
        <w:tc>
          <w:tcPr>
            <w:tcW w:w="1042" w:type="dxa"/>
            <w:vMerge/>
          </w:tcPr>
          <w:p w14:paraId="13428E37" w14:textId="77777777" w:rsidR="0016565D" w:rsidRPr="005B2516" w:rsidRDefault="0016565D" w:rsidP="0016565D">
            <w:pPr>
              <w:pStyle w:val="TextBox"/>
              <w:ind w:left="23"/>
            </w:pPr>
          </w:p>
        </w:tc>
        <w:tc>
          <w:tcPr>
            <w:tcW w:w="1053" w:type="dxa"/>
            <w:tcBorders>
              <w:top w:val="single" w:sz="4" w:space="0" w:color="auto"/>
            </w:tcBorders>
            <w:shd w:val="clear" w:color="auto" w:fill="auto"/>
            <w:vAlign w:val="center"/>
          </w:tcPr>
          <w:p w14:paraId="7B569790" w14:textId="77777777" w:rsidR="0016565D" w:rsidRPr="005B2516" w:rsidRDefault="0016565D" w:rsidP="0016565D">
            <w:pPr>
              <w:pStyle w:val="TextBox"/>
              <w:ind w:left="23"/>
            </w:pPr>
            <w:r w:rsidRPr="005B2516">
              <w:t>5</w:t>
            </w:r>
          </w:p>
        </w:tc>
        <w:tc>
          <w:tcPr>
            <w:tcW w:w="1237" w:type="dxa"/>
            <w:tcBorders>
              <w:top w:val="single" w:sz="4" w:space="0" w:color="auto"/>
            </w:tcBorders>
            <w:shd w:val="clear" w:color="auto" w:fill="D0D0D0" w:themeFill="accent2" w:themeFillTint="99"/>
            <w:vAlign w:val="center"/>
          </w:tcPr>
          <w:p w14:paraId="4401695F" w14:textId="77777777" w:rsidR="0016565D" w:rsidRPr="005B2516" w:rsidRDefault="0016565D" w:rsidP="0016565D">
            <w:pPr>
              <w:pStyle w:val="TextBox"/>
              <w:ind w:left="23"/>
              <w:jc w:val="center"/>
            </w:pPr>
            <w:r w:rsidRPr="005B2516">
              <w:t>5</w:t>
            </w:r>
          </w:p>
        </w:tc>
        <w:tc>
          <w:tcPr>
            <w:tcW w:w="1238" w:type="dxa"/>
            <w:tcBorders>
              <w:top w:val="single" w:sz="4" w:space="0" w:color="auto"/>
            </w:tcBorders>
            <w:shd w:val="clear" w:color="auto" w:fill="D0D0D0" w:themeFill="accent2" w:themeFillTint="99"/>
            <w:vAlign w:val="center"/>
          </w:tcPr>
          <w:p w14:paraId="0534374F" w14:textId="77777777" w:rsidR="0016565D" w:rsidRPr="005B2516" w:rsidRDefault="0016565D" w:rsidP="0016565D">
            <w:pPr>
              <w:pStyle w:val="TextBox"/>
              <w:ind w:left="23"/>
              <w:jc w:val="center"/>
            </w:pPr>
            <w:r w:rsidRPr="005B2516">
              <w:t>10</w:t>
            </w:r>
          </w:p>
        </w:tc>
        <w:tc>
          <w:tcPr>
            <w:tcW w:w="1237" w:type="dxa"/>
            <w:tcBorders>
              <w:top w:val="single" w:sz="4" w:space="0" w:color="auto"/>
            </w:tcBorders>
            <w:shd w:val="clear" w:color="auto" w:fill="D0D0D0" w:themeFill="accent2" w:themeFillTint="99"/>
            <w:vAlign w:val="center"/>
          </w:tcPr>
          <w:p w14:paraId="3F3A845A" w14:textId="77777777" w:rsidR="0016565D" w:rsidRPr="005B2516" w:rsidRDefault="0016565D" w:rsidP="0016565D">
            <w:pPr>
              <w:pStyle w:val="TextBox"/>
              <w:ind w:left="23"/>
              <w:jc w:val="center"/>
            </w:pPr>
            <w:r w:rsidRPr="005B2516">
              <w:t>15</w:t>
            </w:r>
          </w:p>
        </w:tc>
        <w:tc>
          <w:tcPr>
            <w:tcW w:w="1238" w:type="dxa"/>
            <w:tcBorders>
              <w:top w:val="single" w:sz="4" w:space="0" w:color="auto"/>
            </w:tcBorders>
            <w:shd w:val="clear" w:color="auto" w:fill="D0D0D0" w:themeFill="accent2" w:themeFillTint="99"/>
            <w:vAlign w:val="center"/>
          </w:tcPr>
          <w:p w14:paraId="42F44271" w14:textId="77777777" w:rsidR="0016565D" w:rsidRPr="005B2516" w:rsidRDefault="0016565D" w:rsidP="0016565D">
            <w:pPr>
              <w:pStyle w:val="TextBox"/>
              <w:ind w:left="23"/>
              <w:jc w:val="center"/>
            </w:pPr>
            <w:r w:rsidRPr="005B2516">
              <w:t>20</w:t>
            </w:r>
          </w:p>
        </w:tc>
        <w:tc>
          <w:tcPr>
            <w:tcW w:w="1238" w:type="dxa"/>
            <w:tcBorders>
              <w:top w:val="single" w:sz="4" w:space="0" w:color="auto"/>
            </w:tcBorders>
            <w:shd w:val="clear" w:color="auto" w:fill="D0D0D0" w:themeFill="accent2" w:themeFillTint="99"/>
            <w:vAlign w:val="center"/>
          </w:tcPr>
          <w:p w14:paraId="2FA5C969" w14:textId="77777777" w:rsidR="0016565D" w:rsidRPr="005B2516" w:rsidRDefault="0016565D" w:rsidP="0016565D">
            <w:pPr>
              <w:pStyle w:val="TextBox"/>
              <w:ind w:left="23"/>
              <w:jc w:val="center"/>
            </w:pPr>
            <w:r w:rsidRPr="005B2516">
              <w:t>25</w:t>
            </w:r>
          </w:p>
        </w:tc>
      </w:tr>
    </w:tbl>
    <w:p w14:paraId="584DB3AD" w14:textId="77777777" w:rsidR="0016565D" w:rsidRPr="005B2516" w:rsidRDefault="0016565D" w:rsidP="0016565D">
      <w:pPr>
        <w:rPr>
          <w:lang w:val="bg-BG"/>
        </w:rPr>
      </w:pPr>
    </w:p>
    <w:p w14:paraId="75E6E260" w14:textId="3AEF6A52" w:rsidR="0016565D" w:rsidRPr="005B2516" w:rsidRDefault="0016565D" w:rsidP="0016565D">
      <w:pPr>
        <w:rPr>
          <w:lang w:val="bg-BG"/>
        </w:rPr>
      </w:pPr>
      <w:r w:rsidRPr="005B2516">
        <w:rPr>
          <w:lang w:val="bg-BG"/>
        </w:rPr>
        <w:t>Когато</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прави</w:t>
      </w:r>
      <w:r w:rsidR="00007B80" w:rsidRPr="005B2516">
        <w:rPr>
          <w:lang w:val="bg-BG"/>
        </w:rPr>
        <w:t xml:space="preserve"> </w:t>
      </w:r>
      <w:r w:rsidRPr="005B2516">
        <w:rPr>
          <w:lang w:val="bg-BG"/>
        </w:rPr>
        <w:t>сравнение,</w:t>
      </w:r>
      <w:r w:rsidR="00007B80" w:rsidRPr="005B2516">
        <w:rPr>
          <w:lang w:val="bg-BG"/>
        </w:rPr>
        <w:t xml:space="preserve"> </w:t>
      </w:r>
      <w:r w:rsidRPr="005B2516">
        <w:rPr>
          <w:lang w:val="bg-BG"/>
        </w:rPr>
        <w:t>задължително</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използвани</w:t>
      </w:r>
      <w:r w:rsidR="00007B80" w:rsidRPr="005B2516">
        <w:rPr>
          <w:lang w:val="bg-BG"/>
        </w:rPr>
        <w:t xml:space="preserve"> </w:t>
      </w:r>
      <w:r w:rsidRPr="005B2516">
        <w:rPr>
          <w:lang w:val="bg-BG"/>
        </w:rPr>
        <w:t>едни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същи</w:t>
      </w:r>
      <w:r w:rsidR="00007B80" w:rsidRPr="005B2516">
        <w:rPr>
          <w:lang w:val="bg-BG"/>
        </w:rPr>
        <w:t xml:space="preserve"> </w:t>
      </w:r>
      <w:r w:rsidRPr="005B2516">
        <w:rPr>
          <w:lang w:val="bg-BG"/>
        </w:rPr>
        <w:t>подходи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определяне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риска.</w:t>
      </w:r>
    </w:p>
    <w:p w14:paraId="5ED22AF3" w14:textId="16489654" w:rsidR="00EC5B05" w:rsidRPr="005B2516" w:rsidRDefault="00EC5B05" w:rsidP="0016565D">
      <w:pPr>
        <w:rPr>
          <w:lang w:val="bg-BG"/>
        </w:rPr>
      </w:pPr>
    </w:p>
    <w:p w14:paraId="79BBE031" w14:textId="77777777" w:rsidR="00087AF3" w:rsidRPr="005B2516" w:rsidRDefault="00087AF3" w:rsidP="0016565D">
      <w:pPr>
        <w:rPr>
          <w:lang w:val="bg-BG"/>
        </w:rPr>
      </w:pPr>
    </w:p>
    <w:p w14:paraId="3C193E24" w14:textId="63633FCD" w:rsidR="00087AF3" w:rsidRPr="005B2516" w:rsidRDefault="00EC5B05" w:rsidP="00EC5B05">
      <w:pPr>
        <w:rPr>
          <w:lang w:val="bg-BG"/>
        </w:rPr>
      </w:pPr>
      <w:r w:rsidRPr="005B2516">
        <w:rPr>
          <w:lang w:val="bg-BG"/>
        </w:rPr>
        <w:t>За</w:t>
      </w:r>
      <w:r w:rsidR="00007B80" w:rsidRPr="005B2516">
        <w:rPr>
          <w:lang w:val="bg-BG"/>
        </w:rPr>
        <w:t xml:space="preserve"> </w:t>
      </w:r>
      <w:r w:rsidRPr="005B2516">
        <w:rPr>
          <w:lang w:val="bg-BG"/>
        </w:rPr>
        <w:t>оценка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риска</w:t>
      </w:r>
      <w:r w:rsidR="00007B80" w:rsidRPr="005B2516">
        <w:rPr>
          <w:lang w:val="bg-BG"/>
        </w:rPr>
        <w:t xml:space="preserve"> </w:t>
      </w:r>
      <w:r w:rsidRPr="005B2516">
        <w:rPr>
          <w:lang w:val="bg-BG"/>
        </w:rPr>
        <w:t>може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използва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адаптираната</w:t>
      </w:r>
      <w:r w:rsidR="00007B80" w:rsidRPr="005B2516">
        <w:rPr>
          <w:lang w:val="bg-BG"/>
        </w:rPr>
        <w:t xml:space="preserve"> </w:t>
      </w:r>
      <w:r w:rsidRPr="005B2516">
        <w:rPr>
          <w:lang w:val="bg-BG"/>
        </w:rPr>
        <w:t>методология</w:t>
      </w:r>
      <w:r w:rsidR="00007B80" w:rsidRPr="005B2516">
        <w:rPr>
          <w:lang w:val="bg-BG"/>
        </w:rPr>
        <w:t xml:space="preserve"> </w:t>
      </w:r>
      <w:r w:rsidR="00B46395" w:rsidRPr="005B2516">
        <w:rPr>
          <w:lang w:val="bg-BG"/>
        </w:rPr>
        <w:t>по</w:t>
      </w:r>
      <w:r w:rsidR="00007B80" w:rsidRPr="005B2516">
        <w:rPr>
          <w:lang w:val="bg-BG"/>
        </w:rPr>
        <w:t xml:space="preserve"> </w:t>
      </w:r>
      <w:r w:rsidRPr="005B2516">
        <w:rPr>
          <w:lang w:val="bg-BG"/>
        </w:rPr>
        <w:t>Ръководство</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оценка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риска</w:t>
      </w:r>
      <w:r w:rsidR="00007B80" w:rsidRPr="005B2516">
        <w:rPr>
          <w:lang w:val="bg-BG"/>
        </w:rPr>
        <w:t xml:space="preserve"> </w:t>
      </w:r>
      <w:r w:rsidRPr="005B2516">
        <w:rPr>
          <w:lang w:val="bg-BG"/>
        </w:rPr>
        <w:t>при</w:t>
      </w:r>
      <w:r w:rsidR="00007B80" w:rsidRPr="005B2516">
        <w:rPr>
          <w:lang w:val="bg-BG"/>
        </w:rPr>
        <w:t xml:space="preserve"> </w:t>
      </w:r>
      <w:r w:rsidRPr="005B2516">
        <w:rPr>
          <w:lang w:val="bg-BG"/>
        </w:rPr>
        <w:t>екологичната</w:t>
      </w:r>
      <w:r w:rsidR="00007B80" w:rsidRPr="005B2516">
        <w:rPr>
          <w:lang w:val="bg-BG"/>
        </w:rPr>
        <w:t xml:space="preserve"> </w:t>
      </w:r>
      <w:r w:rsidRPr="005B2516">
        <w:rPr>
          <w:lang w:val="bg-BG"/>
        </w:rPr>
        <w:t>отговорност</w:t>
      </w:r>
      <w:r w:rsidR="00007B80" w:rsidRPr="005B2516">
        <w:rPr>
          <w:lang w:val="bg-BG"/>
        </w:rPr>
        <w:t xml:space="preserve"> </w:t>
      </w:r>
      <w:r w:rsidRPr="005B2516">
        <w:rPr>
          <w:lang w:val="bg-BG"/>
        </w:rPr>
        <w:t>(</w:t>
      </w:r>
      <w:proofErr w:type="spellStart"/>
      <w:r w:rsidRPr="005B2516">
        <w:rPr>
          <w:lang w:val="bg-BG"/>
        </w:rPr>
        <w:t>Guidance</w:t>
      </w:r>
      <w:proofErr w:type="spellEnd"/>
      <w:r w:rsidR="00007B80" w:rsidRPr="005B2516">
        <w:rPr>
          <w:lang w:val="bg-BG"/>
        </w:rPr>
        <w:t xml:space="preserve"> </w:t>
      </w:r>
      <w:proofErr w:type="spellStart"/>
      <w:r w:rsidRPr="005B2516">
        <w:rPr>
          <w:lang w:val="bg-BG"/>
        </w:rPr>
        <w:t>on</w:t>
      </w:r>
      <w:proofErr w:type="spellEnd"/>
      <w:r w:rsidR="00007B80" w:rsidRPr="005B2516">
        <w:rPr>
          <w:lang w:val="bg-BG"/>
        </w:rPr>
        <w:t xml:space="preserve"> </w:t>
      </w:r>
      <w:proofErr w:type="spellStart"/>
      <w:r w:rsidRPr="005B2516">
        <w:rPr>
          <w:lang w:val="bg-BG"/>
        </w:rPr>
        <w:t>Environmental</w:t>
      </w:r>
      <w:proofErr w:type="spellEnd"/>
      <w:r w:rsidR="00007B80" w:rsidRPr="005B2516">
        <w:rPr>
          <w:lang w:val="bg-BG"/>
        </w:rPr>
        <w:t xml:space="preserve"> </w:t>
      </w:r>
      <w:proofErr w:type="spellStart"/>
      <w:r w:rsidRPr="005B2516">
        <w:rPr>
          <w:lang w:val="bg-BG"/>
        </w:rPr>
        <w:t>Liability</w:t>
      </w:r>
      <w:proofErr w:type="spellEnd"/>
      <w:r w:rsidR="00007B80" w:rsidRPr="005B2516">
        <w:rPr>
          <w:lang w:val="bg-BG"/>
        </w:rPr>
        <w:t xml:space="preserve"> </w:t>
      </w:r>
      <w:proofErr w:type="spellStart"/>
      <w:r w:rsidRPr="005B2516">
        <w:rPr>
          <w:lang w:val="bg-BG"/>
        </w:rPr>
        <w:t>Risk</w:t>
      </w:r>
      <w:proofErr w:type="spellEnd"/>
      <w:r w:rsidR="00007B80" w:rsidRPr="005B2516">
        <w:rPr>
          <w:lang w:val="bg-BG"/>
        </w:rPr>
        <w:t xml:space="preserve"> </w:t>
      </w:r>
      <w:proofErr w:type="spellStart"/>
      <w:r w:rsidRPr="005B2516">
        <w:rPr>
          <w:lang w:val="bg-BG"/>
        </w:rPr>
        <w:t>Assessment</w:t>
      </w:r>
      <w:proofErr w:type="spellEnd"/>
      <w:r w:rsidRPr="005B2516">
        <w:rPr>
          <w:lang w:val="bg-BG"/>
        </w:rPr>
        <w:t>,</w:t>
      </w:r>
      <w:r w:rsidR="00007B80" w:rsidRPr="005B2516">
        <w:rPr>
          <w:lang w:val="bg-BG"/>
        </w:rPr>
        <w:t xml:space="preserve"> </w:t>
      </w:r>
      <w:proofErr w:type="spellStart"/>
      <w:r w:rsidRPr="005B2516">
        <w:rPr>
          <w:lang w:val="bg-BG"/>
        </w:rPr>
        <w:t>Residual</w:t>
      </w:r>
      <w:proofErr w:type="spellEnd"/>
      <w:r w:rsidR="00007B80" w:rsidRPr="005B2516">
        <w:rPr>
          <w:lang w:val="bg-BG"/>
        </w:rPr>
        <w:t xml:space="preserve"> </w:t>
      </w:r>
      <w:proofErr w:type="spellStart"/>
      <w:r w:rsidRPr="005B2516">
        <w:rPr>
          <w:lang w:val="bg-BG"/>
        </w:rPr>
        <w:t>Management</w:t>
      </w:r>
      <w:proofErr w:type="spellEnd"/>
      <w:r w:rsidR="00007B80" w:rsidRPr="005B2516">
        <w:rPr>
          <w:lang w:val="bg-BG"/>
        </w:rPr>
        <w:t xml:space="preserve"> </w:t>
      </w:r>
      <w:proofErr w:type="spellStart"/>
      <w:r w:rsidRPr="005B2516">
        <w:rPr>
          <w:lang w:val="bg-BG"/>
        </w:rPr>
        <w:t>Plan</w:t>
      </w:r>
      <w:proofErr w:type="spellEnd"/>
      <w:r w:rsidR="00007B80" w:rsidRPr="005B2516">
        <w:rPr>
          <w:lang w:val="bg-BG"/>
        </w:rPr>
        <w:t xml:space="preserve"> </w:t>
      </w:r>
      <w:proofErr w:type="spellStart"/>
      <w:r w:rsidRPr="005B2516">
        <w:rPr>
          <w:lang w:val="bg-BG"/>
        </w:rPr>
        <w:t>and</w:t>
      </w:r>
      <w:proofErr w:type="spellEnd"/>
      <w:r w:rsidR="00007B80" w:rsidRPr="005B2516">
        <w:rPr>
          <w:lang w:val="bg-BG"/>
        </w:rPr>
        <w:t xml:space="preserve"> </w:t>
      </w:r>
      <w:proofErr w:type="spellStart"/>
      <w:r w:rsidRPr="005B2516">
        <w:rPr>
          <w:lang w:val="bg-BG"/>
        </w:rPr>
        <w:t>Financial</w:t>
      </w:r>
      <w:proofErr w:type="spellEnd"/>
      <w:r w:rsidR="00007B80" w:rsidRPr="005B2516">
        <w:rPr>
          <w:lang w:val="bg-BG"/>
        </w:rPr>
        <w:t xml:space="preserve"> </w:t>
      </w:r>
      <w:proofErr w:type="spellStart"/>
      <w:r w:rsidRPr="005B2516">
        <w:rPr>
          <w:lang w:val="bg-BG"/>
        </w:rPr>
        <w:t>Provision</w:t>
      </w:r>
      <w:proofErr w:type="spellEnd"/>
      <w:r w:rsidRPr="005B2516">
        <w:rPr>
          <w:lang w:val="bg-BG"/>
        </w:rPr>
        <w:t>,</w:t>
      </w:r>
      <w:r w:rsidR="00007B80" w:rsidRPr="005B2516">
        <w:rPr>
          <w:lang w:val="bg-BG"/>
        </w:rPr>
        <w:t xml:space="preserve"> </w:t>
      </w:r>
      <w:r w:rsidRPr="005B2516">
        <w:rPr>
          <w:lang w:val="bg-BG"/>
        </w:rPr>
        <w:t>EPA</w:t>
      </w:r>
      <w:r w:rsidR="00007B80" w:rsidRPr="005B2516">
        <w:rPr>
          <w:lang w:val="bg-BG"/>
        </w:rPr>
        <w:t xml:space="preserve"> </w:t>
      </w:r>
      <w:proofErr w:type="spellStart"/>
      <w:r w:rsidRPr="005B2516">
        <w:rPr>
          <w:lang w:val="bg-BG"/>
        </w:rPr>
        <w:t>Ireland</w:t>
      </w:r>
      <w:proofErr w:type="spellEnd"/>
      <w:r w:rsidRPr="005B2516">
        <w:rPr>
          <w:lang w:val="bg-BG"/>
        </w:rPr>
        <w:t>,</w:t>
      </w:r>
      <w:r w:rsidR="00007B80" w:rsidRPr="005B2516">
        <w:rPr>
          <w:lang w:val="bg-BG"/>
        </w:rPr>
        <w:t xml:space="preserve"> </w:t>
      </w:r>
      <w:hyperlink r:id="rId60" w:history="1">
        <w:r w:rsidRPr="005B2516">
          <w:rPr>
            <w:rStyle w:val="Hyperlink"/>
            <w:color w:val="auto"/>
            <w:lang w:val="bg-BG"/>
          </w:rPr>
          <w:t>www.epa.ie</w:t>
        </w:r>
      </w:hyperlink>
      <w:r w:rsidRPr="005B2516">
        <w:rPr>
          <w:lang w:val="bg-BG"/>
        </w:rPr>
        <w:t>)</w:t>
      </w:r>
      <w:r w:rsidR="00007B80" w:rsidRPr="005B2516">
        <w:rPr>
          <w:lang w:val="bg-BG"/>
        </w:rPr>
        <w:t xml:space="preserve"> </w:t>
      </w:r>
      <w:r w:rsidR="00B46395" w:rsidRPr="005B2516">
        <w:rPr>
          <w:lang w:val="bg-BG"/>
        </w:rPr>
        <w:t>-</w:t>
      </w:r>
      <w:r w:rsidR="00007B80" w:rsidRPr="005B2516">
        <w:rPr>
          <w:lang w:val="bg-BG"/>
        </w:rPr>
        <w:t xml:space="preserve"> </w:t>
      </w:r>
      <w:r w:rsidR="00B46395" w:rsidRPr="005B2516">
        <w:rPr>
          <w:lang w:val="bg-BG"/>
        </w:rPr>
        <w:t>част</w:t>
      </w:r>
      <w:r w:rsidR="00007B80" w:rsidRPr="005B2516">
        <w:rPr>
          <w:lang w:val="bg-BG"/>
        </w:rPr>
        <w:t xml:space="preserve"> </w:t>
      </w:r>
      <w:r w:rsidR="00B46395" w:rsidRPr="005B2516">
        <w:rPr>
          <w:lang w:val="bg-BG"/>
        </w:rPr>
        <w:t>2.</w:t>
      </w:r>
    </w:p>
    <w:p w14:paraId="37AC889F" w14:textId="77777777" w:rsidR="00820D45" w:rsidRPr="005B2516" w:rsidRDefault="00820D45" w:rsidP="00EC5B05">
      <w:pPr>
        <w:rPr>
          <w:lang w:val="bg-BG"/>
        </w:rPr>
      </w:pPr>
    </w:p>
    <w:p w14:paraId="38AAEF9F" w14:textId="4BFDC4B9" w:rsidR="00EC5B05" w:rsidRPr="005B2516" w:rsidRDefault="00EC5B05" w:rsidP="00EC5B05">
      <w:pPr>
        <w:rPr>
          <w:lang w:val="bg-BG"/>
        </w:rPr>
      </w:pPr>
      <w:r w:rsidRPr="005B2516">
        <w:rPr>
          <w:lang w:val="bg-BG"/>
        </w:rPr>
        <w:t>При</w:t>
      </w:r>
      <w:r w:rsidR="00007B80" w:rsidRPr="005B2516">
        <w:rPr>
          <w:lang w:val="bg-BG"/>
        </w:rPr>
        <w:t xml:space="preserve"> </w:t>
      </w:r>
      <w:r w:rsidRPr="005B2516">
        <w:rPr>
          <w:lang w:val="bg-BG"/>
        </w:rPr>
        <w:t>нея</w:t>
      </w:r>
      <w:r w:rsidR="00007B80" w:rsidRPr="005B2516">
        <w:rPr>
          <w:lang w:val="bg-BG"/>
        </w:rPr>
        <w:t xml:space="preserve"> </w:t>
      </w:r>
      <w:r w:rsidR="00087AF3" w:rsidRPr="005B2516">
        <w:rPr>
          <w:lang w:val="bg-BG"/>
        </w:rPr>
        <w:t>има</w:t>
      </w:r>
      <w:r w:rsidR="00007B80" w:rsidRPr="005B2516">
        <w:rPr>
          <w:lang w:val="bg-BG"/>
        </w:rPr>
        <w:t xml:space="preserve"> </w:t>
      </w:r>
      <w:r w:rsidR="00087AF3" w:rsidRPr="005B2516">
        <w:rPr>
          <w:lang w:val="bg-BG"/>
        </w:rPr>
        <w:t>три</w:t>
      </w:r>
      <w:r w:rsidR="00007B80" w:rsidRPr="005B2516">
        <w:rPr>
          <w:lang w:val="bg-BG"/>
        </w:rPr>
        <w:t xml:space="preserve"> </w:t>
      </w:r>
      <w:r w:rsidR="00087AF3" w:rsidRPr="005B2516">
        <w:rPr>
          <w:lang w:val="bg-BG"/>
        </w:rPr>
        <w:t>категории</w:t>
      </w:r>
      <w:r w:rsidR="00007B80" w:rsidRPr="005B2516">
        <w:rPr>
          <w:lang w:val="bg-BG"/>
        </w:rPr>
        <w:t xml:space="preserve"> </w:t>
      </w:r>
      <w:r w:rsidR="00087AF3" w:rsidRPr="005B2516">
        <w:rPr>
          <w:lang w:val="bg-BG"/>
        </w:rPr>
        <w:t>риск,</w:t>
      </w:r>
      <w:r w:rsidR="00007B80" w:rsidRPr="005B2516">
        <w:rPr>
          <w:lang w:val="bg-BG"/>
        </w:rPr>
        <w:t xml:space="preserve"> </w:t>
      </w:r>
      <w:r w:rsidR="00087AF3" w:rsidRPr="005B2516">
        <w:rPr>
          <w:lang w:val="bg-BG"/>
        </w:rPr>
        <w:t>както</w:t>
      </w:r>
      <w:r w:rsidR="00007B80" w:rsidRPr="005B2516">
        <w:rPr>
          <w:lang w:val="bg-BG"/>
        </w:rPr>
        <w:t xml:space="preserve"> </w:t>
      </w:r>
      <w:r w:rsidR="00087AF3" w:rsidRPr="005B2516">
        <w:rPr>
          <w:lang w:val="bg-BG"/>
        </w:rPr>
        <w:t>следва:</w:t>
      </w:r>
    </w:p>
    <w:tbl>
      <w:tblPr>
        <w:tblStyle w:val="APAReport"/>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284"/>
      </w:tblGrid>
      <w:tr w:rsidR="00462941" w:rsidRPr="005B2516" w14:paraId="230B03F5" w14:textId="77777777" w:rsidTr="00B46395">
        <w:trPr>
          <w:cnfStyle w:val="100000000000" w:firstRow="1" w:lastRow="0" w:firstColumn="0" w:lastColumn="0" w:oddVBand="0" w:evenVBand="0" w:oddHBand="0" w:evenHBand="0" w:firstRowFirstColumn="0" w:firstRowLastColumn="0" w:lastRowFirstColumn="0" w:lastRowLastColumn="0"/>
        </w:trPr>
        <w:tc>
          <w:tcPr>
            <w:tcW w:w="3662" w:type="dxa"/>
          </w:tcPr>
          <w:p w14:paraId="4D2F570F" w14:textId="3F6E3F13" w:rsidR="00087AF3" w:rsidRPr="005B2516" w:rsidRDefault="00087AF3" w:rsidP="00087AF3">
            <w:pPr>
              <w:jc w:val="center"/>
              <w:rPr>
                <w:lang w:val="bg-BG"/>
              </w:rPr>
            </w:pPr>
            <w:r w:rsidRPr="005B2516">
              <w:rPr>
                <w:lang w:val="bg-BG"/>
              </w:rPr>
              <w:t>Категория</w:t>
            </w:r>
            <w:r w:rsidR="00007B80" w:rsidRPr="005B2516">
              <w:rPr>
                <w:lang w:val="bg-BG"/>
              </w:rPr>
              <w:t xml:space="preserve"> </w:t>
            </w:r>
            <w:r w:rsidRPr="005B2516">
              <w:rPr>
                <w:lang w:val="bg-BG"/>
              </w:rPr>
              <w:t>риск</w:t>
            </w:r>
          </w:p>
        </w:tc>
        <w:tc>
          <w:tcPr>
            <w:tcW w:w="3284" w:type="dxa"/>
          </w:tcPr>
          <w:p w14:paraId="2C2BAFFB" w14:textId="75BA9E72" w:rsidR="00087AF3" w:rsidRPr="005B2516" w:rsidRDefault="00087AF3" w:rsidP="00087AF3">
            <w:pPr>
              <w:jc w:val="center"/>
              <w:rPr>
                <w:lang w:val="bg-BG"/>
              </w:rPr>
            </w:pPr>
            <w:r w:rsidRPr="005B2516">
              <w:rPr>
                <w:lang w:val="bg-BG"/>
              </w:rPr>
              <w:t>Общ</w:t>
            </w:r>
            <w:r w:rsidR="00007B80" w:rsidRPr="005B2516">
              <w:rPr>
                <w:lang w:val="bg-BG"/>
              </w:rPr>
              <w:t xml:space="preserve"> </w:t>
            </w:r>
            <w:r w:rsidRPr="005B2516">
              <w:rPr>
                <w:lang w:val="bg-BG"/>
              </w:rPr>
              <w:t>резултат</w:t>
            </w:r>
          </w:p>
        </w:tc>
      </w:tr>
      <w:tr w:rsidR="00462941" w:rsidRPr="005B2516" w14:paraId="2505BD4C" w14:textId="77777777" w:rsidTr="00B46395">
        <w:tc>
          <w:tcPr>
            <w:tcW w:w="3662" w:type="dxa"/>
          </w:tcPr>
          <w:p w14:paraId="78A38453" w14:textId="01DB2AEA" w:rsidR="00087AF3" w:rsidRPr="005B2516" w:rsidRDefault="00087AF3" w:rsidP="00087AF3">
            <w:pPr>
              <w:jc w:val="center"/>
              <w:rPr>
                <w:lang w:val="bg-BG"/>
              </w:rPr>
            </w:pPr>
            <w:r w:rsidRPr="005B2516">
              <w:rPr>
                <w:lang w:val="bg-BG"/>
              </w:rPr>
              <w:t>Категория</w:t>
            </w:r>
            <w:r w:rsidR="00007B80" w:rsidRPr="005B2516">
              <w:rPr>
                <w:lang w:val="bg-BG"/>
              </w:rPr>
              <w:t xml:space="preserve"> </w:t>
            </w:r>
            <w:r w:rsidRPr="005B2516">
              <w:rPr>
                <w:lang w:val="bg-BG"/>
              </w:rPr>
              <w:t>1</w:t>
            </w:r>
          </w:p>
        </w:tc>
        <w:tc>
          <w:tcPr>
            <w:tcW w:w="3284" w:type="dxa"/>
          </w:tcPr>
          <w:p w14:paraId="34185871" w14:textId="789D9FC3" w:rsidR="00087AF3" w:rsidRPr="005B2516" w:rsidRDefault="00007B80" w:rsidP="00087AF3">
            <w:pPr>
              <w:jc w:val="center"/>
              <w:rPr>
                <w:lang w:val="bg-BG"/>
              </w:rPr>
            </w:pPr>
            <w:r w:rsidRPr="005B2516">
              <w:rPr>
                <w:lang w:val="bg-BG"/>
              </w:rPr>
              <w:t xml:space="preserve">  </w:t>
            </w:r>
            <w:r w:rsidR="00087AF3" w:rsidRPr="005B2516">
              <w:rPr>
                <w:lang w:val="bg-BG"/>
              </w:rPr>
              <w:t>&lt;</w:t>
            </w:r>
            <w:r w:rsidRPr="005B2516">
              <w:rPr>
                <w:lang w:val="bg-BG"/>
              </w:rPr>
              <w:t xml:space="preserve"> </w:t>
            </w:r>
            <w:r w:rsidR="00586B92" w:rsidRPr="005B2516">
              <w:rPr>
                <w:lang w:val="bg-BG"/>
              </w:rPr>
              <w:t>2</w:t>
            </w:r>
          </w:p>
        </w:tc>
      </w:tr>
      <w:tr w:rsidR="00462941" w:rsidRPr="005B2516" w14:paraId="1B991653" w14:textId="77777777" w:rsidTr="00B46395">
        <w:tc>
          <w:tcPr>
            <w:tcW w:w="3662" w:type="dxa"/>
          </w:tcPr>
          <w:p w14:paraId="683BC2B5" w14:textId="6E9E9F28" w:rsidR="00087AF3" w:rsidRPr="005B2516" w:rsidRDefault="00087AF3" w:rsidP="00087AF3">
            <w:pPr>
              <w:jc w:val="center"/>
              <w:rPr>
                <w:lang w:val="bg-BG"/>
              </w:rPr>
            </w:pPr>
            <w:r w:rsidRPr="005B2516">
              <w:rPr>
                <w:lang w:val="bg-BG"/>
              </w:rPr>
              <w:t>Категория</w:t>
            </w:r>
            <w:r w:rsidR="00007B80" w:rsidRPr="005B2516">
              <w:rPr>
                <w:lang w:val="bg-BG"/>
              </w:rPr>
              <w:t xml:space="preserve"> </w:t>
            </w:r>
            <w:r w:rsidRPr="005B2516">
              <w:rPr>
                <w:lang w:val="bg-BG"/>
              </w:rPr>
              <w:t>2</w:t>
            </w:r>
          </w:p>
        </w:tc>
        <w:tc>
          <w:tcPr>
            <w:tcW w:w="3284" w:type="dxa"/>
          </w:tcPr>
          <w:p w14:paraId="57A97923" w14:textId="77E3A22C" w:rsidR="00087AF3" w:rsidRPr="005B2516" w:rsidRDefault="00586B92" w:rsidP="00087AF3">
            <w:pPr>
              <w:jc w:val="center"/>
              <w:rPr>
                <w:lang w:val="bg-BG"/>
              </w:rPr>
            </w:pPr>
            <w:r w:rsidRPr="005B2516">
              <w:rPr>
                <w:lang w:val="bg-BG"/>
              </w:rPr>
              <w:t>2</w:t>
            </w:r>
            <w:r w:rsidR="00007B80" w:rsidRPr="005B2516">
              <w:rPr>
                <w:lang w:val="bg-BG"/>
              </w:rPr>
              <w:t xml:space="preserve"> </w:t>
            </w:r>
            <w:r w:rsidR="00087AF3" w:rsidRPr="005B2516">
              <w:rPr>
                <w:lang w:val="bg-BG"/>
              </w:rPr>
              <w:t>–</w:t>
            </w:r>
            <w:r w:rsidR="00007B80" w:rsidRPr="005B2516">
              <w:rPr>
                <w:lang w:val="bg-BG"/>
              </w:rPr>
              <w:t xml:space="preserve"> </w:t>
            </w:r>
            <w:r w:rsidRPr="005B2516">
              <w:rPr>
                <w:lang w:val="bg-BG"/>
              </w:rPr>
              <w:t>6</w:t>
            </w:r>
          </w:p>
        </w:tc>
      </w:tr>
      <w:tr w:rsidR="00462941" w:rsidRPr="005B2516" w14:paraId="48AC1719" w14:textId="77777777" w:rsidTr="00B46395">
        <w:tc>
          <w:tcPr>
            <w:tcW w:w="3662" w:type="dxa"/>
          </w:tcPr>
          <w:p w14:paraId="5AFA2320" w14:textId="64285A72" w:rsidR="00087AF3" w:rsidRPr="005B2516" w:rsidRDefault="00087AF3" w:rsidP="00087AF3">
            <w:pPr>
              <w:jc w:val="center"/>
              <w:rPr>
                <w:lang w:val="bg-BG"/>
              </w:rPr>
            </w:pPr>
            <w:r w:rsidRPr="005B2516">
              <w:rPr>
                <w:lang w:val="bg-BG"/>
              </w:rPr>
              <w:t>Категория</w:t>
            </w:r>
            <w:r w:rsidR="00007B80" w:rsidRPr="005B2516">
              <w:rPr>
                <w:lang w:val="bg-BG"/>
              </w:rPr>
              <w:t xml:space="preserve"> </w:t>
            </w:r>
            <w:r w:rsidRPr="005B2516">
              <w:rPr>
                <w:lang w:val="bg-BG"/>
              </w:rPr>
              <w:t>3</w:t>
            </w:r>
          </w:p>
        </w:tc>
        <w:tc>
          <w:tcPr>
            <w:tcW w:w="3284" w:type="dxa"/>
          </w:tcPr>
          <w:p w14:paraId="49226C93" w14:textId="7EFD9954" w:rsidR="00087AF3" w:rsidRPr="005B2516" w:rsidRDefault="00087AF3" w:rsidP="00087AF3">
            <w:pPr>
              <w:jc w:val="center"/>
              <w:rPr>
                <w:lang w:val="bg-BG"/>
              </w:rPr>
            </w:pPr>
            <w:r w:rsidRPr="005B2516">
              <w:rPr>
                <w:lang w:val="bg-BG"/>
              </w:rPr>
              <w:t>&gt;</w:t>
            </w:r>
            <w:r w:rsidR="00007B80" w:rsidRPr="005B2516">
              <w:rPr>
                <w:lang w:val="bg-BG"/>
              </w:rPr>
              <w:t xml:space="preserve"> </w:t>
            </w:r>
            <w:r w:rsidR="00586B92" w:rsidRPr="005B2516">
              <w:rPr>
                <w:lang w:val="bg-BG"/>
              </w:rPr>
              <w:t>6</w:t>
            </w:r>
          </w:p>
        </w:tc>
      </w:tr>
    </w:tbl>
    <w:p w14:paraId="7B9A5BCF" w14:textId="77777777" w:rsidR="00087AF3" w:rsidRPr="005B2516" w:rsidRDefault="00087AF3" w:rsidP="00087AF3">
      <w:pPr>
        <w:rPr>
          <w:lang w:val="bg-BG"/>
        </w:rPr>
      </w:pPr>
    </w:p>
    <w:p w14:paraId="0109290E" w14:textId="29819EE2" w:rsidR="00087AF3" w:rsidRPr="005B2516" w:rsidRDefault="00165080" w:rsidP="00165080">
      <w:pPr>
        <w:keepNext/>
        <w:rPr>
          <w:lang w:val="bg-BG"/>
        </w:rPr>
      </w:pPr>
      <w:r w:rsidRPr="005B2516">
        <w:rPr>
          <w:lang w:val="bg-BG"/>
        </w:rPr>
        <w:lastRenderedPageBreak/>
        <w:t xml:space="preserve">1. </w:t>
      </w:r>
      <w:r w:rsidR="00087AF3" w:rsidRPr="005B2516">
        <w:rPr>
          <w:lang w:val="bg-BG"/>
        </w:rPr>
        <w:t>За</w:t>
      </w:r>
      <w:r w:rsidR="00007B80" w:rsidRPr="005B2516">
        <w:rPr>
          <w:lang w:val="bg-BG"/>
        </w:rPr>
        <w:t xml:space="preserve"> </w:t>
      </w:r>
      <w:r w:rsidR="00087AF3" w:rsidRPr="005B2516">
        <w:rPr>
          <w:lang w:val="bg-BG"/>
        </w:rPr>
        <w:t>определяне</w:t>
      </w:r>
      <w:r w:rsidR="00007B80" w:rsidRPr="005B2516">
        <w:rPr>
          <w:lang w:val="bg-BG"/>
        </w:rPr>
        <w:t xml:space="preserve"> </w:t>
      </w:r>
      <w:r w:rsidR="00087AF3" w:rsidRPr="005B2516">
        <w:rPr>
          <w:lang w:val="bg-BG"/>
        </w:rPr>
        <w:t>на</w:t>
      </w:r>
      <w:r w:rsidR="00007B80" w:rsidRPr="005B2516">
        <w:rPr>
          <w:lang w:val="bg-BG"/>
        </w:rPr>
        <w:t xml:space="preserve"> </w:t>
      </w:r>
      <w:r w:rsidR="00087AF3" w:rsidRPr="005B2516">
        <w:rPr>
          <w:lang w:val="bg-BG"/>
        </w:rPr>
        <w:t>резултат</w:t>
      </w:r>
      <w:r w:rsidR="00007B80" w:rsidRPr="005B2516">
        <w:rPr>
          <w:lang w:val="bg-BG"/>
        </w:rPr>
        <w:t xml:space="preserve"> </w:t>
      </w:r>
      <w:r w:rsidR="00087AF3" w:rsidRPr="005B2516">
        <w:rPr>
          <w:lang w:val="bg-BG"/>
        </w:rPr>
        <w:t>се</w:t>
      </w:r>
      <w:r w:rsidR="00007B80" w:rsidRPr="005B2516">
        <w:rPr>
          <w:lang w:val="bg-BG"/>
        </w:rPr>
        <w:t xml:space="preserve"> </w:t>
      </w:r>
      <w:r w:rsidR="00087AF3" w:rsidRPr="005B2516">
        <w:rPr>
          <w:lang w:val="bg-BG"/>
        </w:rPr>
        <w:t>използва</w:t>
      </w:r>
      <w:r w:rsidR="00AF738E" w:rsidRPr="005B2516">
        <w:rPr>
          <w:lang w:val="bg-BG"/>
        </w:rPr>
        <w:t>т</w:t>
      </w:r>
      <w:r w:rsidR="00007B80" w:rsidRPr="005B2516">
        <w:rPr>
          <w:lang w:val="bg-BG"/>
        </w:rPr>
        <w:t xml:space="preserve"> </w:t>
      </w:r>
      <w:r w:rsidR="00AF738E" w:rsidRPr="005B2516">
        <w:rPr>
          <w:lang w:val="bg-BG"/>
        </w:rPr>
        <w:t>следните</w:t>
      </w:r>
      <w:r w:rsidR="00007B80" w:rsidRPr="005B2516">
        <w:rPr>
          <w:lang w:val="bg-BG"/>
        </w:rPr>
        <w:t xml:space="preserve"> </w:t>
      </w:r>
      <w:r w:rsidR="00AF738E" w:rsidRPr="005B2516">
        <w:rPr>
          <w:lang w:val="bg-BG"/>
        </w:rPr>
        <w:t>показатели</w:t>
      </w:r>
      <w:r w:rsidR="00087AF3" w:rsidRPr="005B2516">
        <w:rPr>
          <w:lang w:val="bg-BG"/>
        </w:rPr>
        <w:t>:</w:t>
      </w:r>
    </w:p>
    <w:tbl>
      <w:tblPr>
        <w:tblStyle w:val="APARepor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1"/>
        <w:gridCol w:w="1195"/>
      </w:tblGrid>
      <w:tr w:rsidR="00462941" w:rsidRPr="005B2516" w14:paraId="35EEF4DA" w14:textId="77777777" w:rsidTr="00B46395">
        <w:trPr>
          <w:cnfStyle w:val="100000000000" w:firstRow="1" w:lastRow="0" w:firstColumn="0" w:lastColumn="0" w:oddVBand="0" w:evenVBand="0" w:oddHBand="0" w:evenHBand="0" w:firstRowFirstColumn="0" w:firstRowLastColumn="0" w:lastRowFirstColumn="0" w:lastRowLastColumn="0"/>
        </w:trPr>
        <w:tc>
          <w:tcPr>
            <w:tcW w:w="8046" w:type="dxa"/>
          </w:tcPr>
          <w:p w14:paraId="671D0190" w14:textId="52A9AC47" w:rsidR="00087AF3" w:rsidRPr="005B2516" w:rsidRDefault="00087AF3" w:rsidP="00EC5B05">
            <w:pPr>
              <w:rPr>
                <w:lang w:val="bg-BG"/>
              </w:rPr>
            </w:pPr>
            <w:r w:rsidRPr="005B2516">
              <w:rPr>
                <w:lang w:val="bg-BG"/>
              </w:rPr>
              <w:t>Показател</w:t>
            </w:r>
          </w:p>
        </w:tc>
        <w:tc>
          <w:tcPr>
            <w:tcW w:w="1196" w:type="dxa"/>
          </w:tcPr>
          <w:p w14:paraId="5ED1E945" w14:textId="1FEA92CF" w:rsidR="00087AF3" w:rsidRPr="005B2516" w:rsidRDefault="00087AF3" w:rsidP="00087AF3">
            <w:pPr>
              <w:jc w:val="center"/>
              <w:rPr>
                <w:lang w:val="bg-BG"/>
              </w:rPr>
            </w:pPr>
            <w:r w:rsidRPr="005B2516">
              <w:rPr>
                <w:lang w:val="bg-BG"/>
              </w:rPr>
              <w:t>Стойност</w:t>
            </w:r>
          </w:p>
        </w:tc>
      </w:tr>
      <w:tr w:rsidR="00462941" w:rsidRPr="005B2516" w14:paraId="7B4A0CDF" w14:textId="77777777" w:rsidTr="00B46395">
        <w:tc>
          <w:tcPr>
            <w:tcW w:w="8046" w:type="dxa"/>
          </w:tcPr>
          <w:p w14:paraId="2FE73859" w14:textId="5965BB6B" w:rsidR="00087AF3" w:rsidRPr="005B2516" w:rsidRDefault="009B7B15" w:rsidP="009B7B15">
            <w:pPr>
              <w:spacing w:before="0" w:after="0"/>
              <w:rPr>
                <w:lang w:val="bg-BG"/>
              </w:rPr>
            </w:pPr>
            <w:r w:rsidRPr="005B2516">
              <w:rPr>
                <w:lang w:val="bg-BG"/>
              </w:rPr>
              <w:t>Население</w:t>
            </w:r>
            <w:r w:rsidR="00007B80" w:rsidRPr="005B2516">
              <w:rPr>
                <w:lang w:val="bg-BG"/>
              </w:rPr>
              <w:t xml:space="preserve"> </w:t>
            </w:r>
            <w:r w:rsidRPr="005B2516">
              <w:rPr>
                <w:lang w:val="bg-BG"/>
              </w:rPr>
              <w:t>(разстояние</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дейността/</w:t>
            </w:r>
            <w:r w:rsidR="00007B80" w:rsidRPr="005B2516">
              <w:rPr>
                <w:lang w:val="bg-BG"/>
              </w:rPr>
              <w:t xml:space="preserve"> </w:t>
            </w:r>
            <w:r w:rsidRPr="005B2516">
              <w:rPr>
                <w:lang w:val="bg-BG"/>
              </w:rPr>
              <w:t>събитието</w:t>
            </w:r>
            <w:r w:rsidR="00007B80" w:rsidRPr="005B2516">
              <w:rPr>
                <w:lang w:val="bg-BG"/>
              </w:rPr>
              <w:t xml:space="preserve"> </w:t>
            </w:r>
            <w:r w:rsidRPr="005B2516">
              <w:rPr>
                <w:lang w:val="bg-BG"/>
              </w:rPr>
              <w:t>до</w:t>
            </w:r>
            <w:r w:rsidR="00007B80" w:rsidRPr="005B2516">
              <w:rPr>
                <w:lang w:val="bg-BG"/>
              </w:rPr>
              <w:t xml:space="preserve"> </w:t>
            </w:r>
            <w:r w:rsidRPr="005B2516">
              <w:rPr>
                <w:lang w:val="bg-BG"/>
              </w:rPr>
              <w:t>населена</w:t>
            </w:r>
            <w:r w:rsidR="00007B80" w:rsidRPr="005B2516">
              <w:rPr>
                <w:lang w:val="bg-BG"/>
              </w:rPr>
              <w:t xml:space="preserve"> </w:t>
            </w:r>
            <w:r w:rsidRPr="005B2516">
              <w:rPr>
                <w:lang w:val="bg-BG"/>
              </w:rPr>
              <w:t>обществена</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частна</w:t>
            </w:r>
            <w:r w:rsidR="00007B80" w:rsidRPr="005B2516">
              <w:rPr>
                <w:lang w:val="bg-BG"/>
              </w:rPr>
              <w:t xml:space="preserve"> </w:t>
            </w:r>
            <w:r w:rsidRPr="005B2516">
              <w:rPr>
                <w:lang w:val="bg-BG"/>
              </w:rPr>
              <w:t>сграда)</w:t>
            </w:r>
          </w:p>
          <w:p w14:paraId="663C8747" w14:textId="6F45E7E5" w:rsidR="009B7B15" w:rsidRPr="005B2516" w:rsidRDefault="009B7B15" w:rsidP="009B7B15">
            <w:pPr>
              <w:spacing w:before="0" w:after="0"/>
              <w:rPr>
                <w:lang w:val="bg-BG"/>
              </w:rPr>
            </w:pPr>
            <w:r w:rsidRPr="005B2516">
              <w:rPr>
                <w:lang w:val="bg-BG"/>
              </w:rPr>
              <w:t>&lt;</w:t>
            </w:r>
            <w:r w:rsidR="00007B80" w:rsidRPr="005B2516">
              <w:rPr>
                <w:lang w:val="bg-BG"/>
              </w:rPr>
              <w:t xml:space="preserve"> </w:t>
            </w:r>
            <w:r w:rsidRPr="005B2516">
              <w:rPr>
                <w:lang w:val="bg-BG"/>
              </w:rPr>
              <w:t>50</w:t>
            </w:r>
            <w:r w:rsidR="00007B80" w:rsidRPr="005B2516">
              <w:rPr>
                <w:lang w:val="bg-BG"/>
              </w:rPr>
              <w:t xml:space="preserve"> </w:t>
            </w:r>
            <w:r w:rsidRPr="005B2516">
              <w:rPr>
                <w:lang w:val="bg-BG"/>
              </w:rPr>
              <w:t>m</w:t>
            </w:r>
          </w:p>
          <w:p w14:paraId="2C8C73FF" w14:textId="658CB4D6" w:rsidR="009B7B15" w:rsidRPr="005B2516" w:rsidRDefault="009B7B15" w:rsidP="009B7B15">
            <w:pPr>
              <w:spacing w:before="0" w:after="0"/>
              <w:rPr>
                <w:lang w:val="bg-BG"/>
              </w:rPr>
            </w:pPr>
            <w:r w:rsidRPr="005B2516">
              <w:rPr>
                <w:lang w:val="bg-BG"/>
              </w:rPr>
              <w:t>50</w:t>
            </w:r>
            <w:r w:rsidR="00007B80" w:rsidRPr="005B2516">
              <w:rPr>
                <w:lang w:val="bg-BG"/>
              </w:rPr>
              <w:t xml:space="preserve"> </w:t>
            </w:r>
            <w:r w:rsidRPr="005B2516">
              <w:rPr>
                <w:lang w:val="bg-BG"/>
              </w:rPr>
              <w:t>m</w:t>
            </w:r>
            <w:r w:rsidR="00007B80" w:rsidRPr="005B2516">
              <w:rPr>
                <w:lang w:val="bg-BG"/>
              </w:rPr>
              <w:t xml:space="preserve"> </w:t>
            </w:r>
            <w:r w:rsidRPr="005B2516">
              <w:rPr>
                <w:lang w:val="bg-BG"/>
              </w:rPr>
              <w:t>–</w:t>
            </w:r>
            <w:r w:rsidR="00007B80" w:rsidRPr="005B2516">
              <w:rPr>
                <w:lang w:val="bg-BG"/>
              </w:rPr>
              <w:t xml:space="preserve"> </w:t>
            </w:r>
            <w:r w:rsidRPr="005B2516">
              <w:rPr>
                <w:lang w:val="bg-BG"/>
              </w:rPr>
              <w:t>250</w:t>
            </w:r>
            <w:r w:rsidR="00007B80" w:rsidRPr="005B2516">
              <w:rPr>
                <w:lang w:val="bg-BG"/>
              </w:rPr>
              <w:t xml:space="preserve"> </w:t>
            </w:r>
            <w:r w:rsidRPr="005B2516">
              <w:rPr>
                <w:lang w:val="bg-BG"/>
              </w:rPr>
              <w:t>m</w:t>
            </w:r>
          </w:p>
          <w:p w14:paraId="42340026" w14:textId="273FA840" w:rsidR="009B7B15" w:rsidRPr="005B2516" w:rsidRDefault="009B7B15" w:rsidP="009B7B15">
            <w:pPr>
              <w:spacing w:before="0" w:after="0"/>
              <w:rPr>
                <w:lang w:val="bg-BG"/>
              </w:rPr>
            </w:pPr>
            <w:r w:rsidRPr="005B2516">
              <w:rPr>
                <w:lang w:val="bg-BG"/>
              </w:rPr>
              <w:t>250</w:t>
            </w:r>
            <w:r w:rsidR="00007B80" w:rsidRPr="005B2516">
              <w:rPr>
                <w:lang w:val="bg-BG"/>
              </w:rPr>
              <w:t xml:space="preserve"> </w:t>
            </w:r>
            <w:r w:rsidRPr="005B2516">
              <w:rPr>
                <w:lang w:val="bg-BG"/>
              </w:rPr>
              <w:t>m</w:t>
            </w:r>
            <w:r w:rsidR="00007B80" w:rsidRPr="005B2516">
              <w:rPr>
                <w:lang w:val="bg-BG"/>
              </w:rPr>
              <w:t xml:space="preserve"> </w:t>
            </w:r>
            <w:r w:rsidRPr="005B2516">
              <w:rPr>
                <w:lang w:val="bg-BG"/>
              </w:rPr>
              <w:t>–</w:t>
            </w:r>
            <w:r w:rsidR="00007B80" w:rsidRPr="005B2516">
              <w:rPr>
                <w:lang w:val="bg-BG"/>
              </w:rPr>
              <w:t xml:space="preserve"> </w:t>
            </w:r>
            <w:r w:rsidRPr="005B2516">
              <w:rPr>
                <w:lang w:val="bg-BG"/>
              </w:rPr>
              <w:t>1000</w:t>
            </w:r>
            <w:r w:rsidR="00007B80" w:rsidRPr="005B2516">
              <w:rPr>
                <w:lang w:val="bg-BG"/>
              </w:rPr>
              <w:t xml:space="preserve"> </w:t>
            </w:r>
            <w:r w:rsidRPr="005B2516">
              <w:rPr>
                <w:lang w:val="bg-BG"/>
              </w:rPr>
              <w:t>m</w:t>
            </w:r>
          </w:p>
          <w:p w14:paraId="2B34218B" w14:textId="502B0C82" w:rsidR="009B7B15" w:rsidRPr="005B2516" w:rsidRDefault="009B7B15" w:rsidP="009B7B15">
            <w:pPr>
              <w:spacing w:before="0" w:after="0"/>
              <w:rPr>
                <w:lang w:val="bg-BG"/>
              </w:rPr>
            </w:pPr>
            <w:r w:rsidRPr="005B2516">
              <w:rPr>
                <w:lang w:val="bg-BG"/>
              </w:rPr>
              <w:t>&gt;</w:t>
            </w:r>
            <w:r w:rsidR="00007B80" w:rsidRPr="005B2516">
              <w:rPr>
                <w:lang w:val="bg-BG"/>
              </w:rPr>
              <w:t xml:space="preserve"> </w:t>
            </w:r>
            <w:r w:rsidRPr="005B2516">
              <w:rPr>
                <w:lang w:val="bg-BG"/>
              </w:rPr>
              <w:t>1</w:t>
            </w:r>
            <w:r w:rsidR="00007B80" w:rsidRPr="005B2516">
              <w:rPr>
                <w:lang w:val="bg-BG"/>
              </w:rPr>
              <w:t xml:space="preserve">  </w:t>
            </w:r>
            <w:proofErr w:type="spellStart"/>
            <w:r w:rsidRPr="005B2516">
              <w:rPr>
                <w:lang w:val="bg-BG"/>
              </w:rPr>
              <w:t>km</w:t>
            </w:r>
            <w:proofErr w:type="spellEnd"/>
          </w:p>
        </w:tc>
        <w:tc>
          <w:tcPr>
            <w:tcW w:w="1196" w:type="dxa"/>
          </w:tcPr>
          <w:p w14:paraId="31FE8103" w14:textId="77777777" w:rsidR="00087AF3" w:rsidRPr="005B2516" w:rsidRDefault="00087AF3" w:rsidP="009B7B15">
            <w:pPr>
              <w:spacing w:before="0" w:after="0"/>
              <w:jc w:val="center"/>
              <w:rPr>
                <w:lang w:val="bg-BG"/>
              </w:rPr>
            </w:pPr>
          </w:p>
          <w:p w14:paraId="7DAB67AB" w14:textId="77777777" w:rsidR="009B7B15" w:rsidRPr="005B2516" w:rsidRDefault="009B7B15" w:rsidP="009B7B15">
            <w:pPr>
              <w:spacing w:before="0" w:after="0"/>
              <w:jc w:val="center"/>
              <w:rPr>
                <w:lang w:val="bg-BG"/>
              </w:rPr>
            </w:pPr>
          </w:p>
          <w:p w14:paraId="510D8A4F" w14:textId="77777777" w:rsidR="009B7B15" w:rsidRPr="005B2516" w:rsidRDefault="009B7B15" w:rsidP="009B7B15">
            <w:pPr>
              <w:spacing w:before="0" w:after="0"/>
              <w:jc w:val="center"/>
              <w:rPr>
                <w:lang w:val="bg-BG"/>
              </w:rPr>
            </w:pPr>
            <w:r w:rsidRPr="005B2516">
              <w:rPr>
                <w:lang w:val="bg-BG"/>
              </w:rPr>
              <w:t>5</w:t>
            </w:r>
          </w:p>
          <w:p w14:paraId="0B2D21D1" w14:textId="77777777" w:rsidR="009B7B15" w:rsidRPr="005B2516" w:rsidRDefault="009B7B15" w:rsidP="009B7B15">
            <w:pPr>
              <w:spacing w:before="0" w:after="0"/>
              <w:jc w:val="center"/>
              <w:rPr>
                <w:lang w:val="bg-BG"/>
              </w:rPr>
            </w:pPr>
            <w:r w:rsidRPr="005B2516">
              <w:rPr>
                <w:lang w:val="bg-BG"/>
              </w:rPr>
              <w:t>3</w:t>
            </w:r>
          </w:p>
          <w:p w14:paraId="1F0696E4" w14:textId="77777777" w:rsidR="009B7B15" w:rsidRPr="005B2516" w:rsidRDefault="009B7B15" w:rsidP="009B7B15">
            <w:pPr>
              <w:spacing w:before="0" w:after="0"/>
              <w:jc w:val="center"/>
              <w:rPr>
                <w:lang w:val="bg-BG"/>
              </w:rPr>
            </w:pPr>
            <w:r w:rsidRPr="005B2516">
              <w:rPr>
                <w:lang w:val="bg-BG"/>
              </w:rPr>
              <w:t>1</w:t>
            </w:r>
          </w:p>
          <w:p w14:paraId="129CDDCA" w14:textId="77777777" w:rsidR="009B7B15" w:rsidRPr="005B2516" w:rsidRDefault="009B7B15" w:rsidP="009B7B15">
            <w:pPr>
              <w:spacing w:before="0" w:after="0"/>
              <w:jc w:val="center"/>
              <w:rPr>
                <w:lang w:val="bg-BG"/>
              </w:rPr>
            </w:pPr>
            <w:r w:rsidRPr="005B2516">
              <w:rPr>
                <w:lang w:val="bg-BG"/>
              </w:rPr>
              <w:t>0</w:t>
            </w:r>
          </w:p>
          <w:p w14:paraId="09F79CE1" w14:textId="305D9EAB" w:rsidR="00586B92" w:rsidRPr="005B2516" w:rsidRDefault="00586B92" w:rsidP="009B7B15">
            <w:pPr>
              <w:spacing w:before="0" w:after="0"/>
              <w:jc w:val="center"/>
              <w:rPr>
                <w:lang w:val="bg-BG"/>
              </w:rPr>
            </w:pPr>
          </w:p>
        </w:tc>
      </w:tr>
      <w:tr w:rsidR="00462941" w:rsidRPr="005B2516" w14:paraId="0FF46BB2" w14:textId="77777777" w:rsidTr="00B46395">
        <w:tc>
          <w:tcPr>
            <w:tcW w:w="8046" w:type="dxa"/>
          </w:tcPr>
          <w:p w14:paraId="289B62C5" w14:textId="6FB5CF1D" w:rsidR="00087AF3" w:rsidRPr="005B2516" w:rsidRDefault="009B7B15" w:rsidP="009B7B15">
            <w:pPr>
              <w:spacing w:before="0" w:after="0"/>
              <w:rPr>
                <w:lang w:val="bg-BG"/>
              </w:rPr>
            </w:pPr>
            <w:r w:rsidRPr="005B2516">
              <w:rPr>
                <w:lang w:val="bg-BG"/>
              </w:rPr>
              <w:t>Подземни</w:t>
            </w:r>
            <w:r w:rsidR="00007B80" w:rsidRPr="005B2516">
              <w:rPr>
                <w:lang w:val="bg-BG"/>
              </w:rPr>
              <w:t xml:space="preserve"> </w:t>
            </w:r>
            <w:r w:rsidRPr="005B2516">
              <w:rPr>
                <w:lang w:val="bg-BG"/>
              </w:rPr>
              <w:t>води</w:t>
            </w:r>
          </w:p>
          <w:p w14:paraId="7EB61C2C" w14:textId="1016BDD5" w:rsidR="00AF738E" w:rsidRPr="005B2516" w:rsidRDefault="00AF738E" w:rsidP="009B7B15">
            <w:pPr>
              <w:spacing w:before="0" w:after="0"/>
              <w:rPr>
                <w:lang w:val="bg-BG"/>
              </w:rPr>
            </w:pPr>
            <w:proofErr w:type="spellStart"/>
            <w:r w:rsidRPr="005B2516">
              <w:rPr>
                <w:lang w:val="bg-BG"/>
              </w:rPr>
              <w:t>Регионалнозначими</w:t>
            </w:r>
            <w:proofErr w:type="spellEnd"/>
            <w:r w:rsidR="00007B80" w:rsidRPr="005B2516">
              <w:rPr>
                <w:lang w:val="bg-BG"/>
              </w:rPr>
              <w:t xml:space="preserve"> </w:t>
            </w:r>
            <w:r w:rsidRPr="005B2516">
              <w:rPr>
                <w:lang w:val="bg-BG"/>
              </w:rPr>
              <w:t>водни</w:t>
            </w:r>
            <w:r w:rsidR="00007B80" w:rsidRPr="005B2516">
              <w:rPr>
                <w:lang w:val="bg-BG"/>
              </w:rPr>
              <w:t xml:space="preserve"> </w:t>
            </w:r>
            <w:r w:rsidRPr="005B2516">
              <w:rPr>
                <w:lang w:val="bg-BG"/>
              </w:rPr>
              <w:t>тела</w:t>
            </w:r>
          </w:p>
          <w:p w14:paraId="4AF5B5E7" w14:textId="1B9B864A" w:rsidR="00AF738E" w:rsidRPr="005B2516" w:rsidRDefault="00AF738E" w:rsidP="009B7B15">
            <w:pPr>
              <w:spacing w:before="0" w:after="0"/>
              <w:rPr>
                <w:lang w:val="bg-BG"/>
              </w:rPr>
            </w:pPr>
            <w:proofErr w:type="spellStart"/>
            <w:r w:rsidRPr="005B2516">
              <w:rPr>
                <w:lang w:val="bg-BG"/>
              </w:rPr>
              <w:t>Локалнозначими</w:t>
            </w:r>
            <w:proofErr w:type="spellEnd"/>
            <w:r w:rsidR="00007B80" w:rsidRPr="005B2516">
              <w:rPr>
                <w:lang w:val="bg-BG"/>
              </w:rPr>
              <w:t xml:space="preserve"> </w:t>
            </w:r>
            <w:r w:rsidRPr="005B2516">
              <w:rPr>
                <w:lang w:val="bg-BG"/>
              </w:rPr>
              <w:t>водни</w:t>
            </w:r>
            <w:r w:rsidR="00007B80" w:rsidRPr="005B2516">
              <w:rPr>
                <w:lang w:val="bg-BG"/>
              </w:rPr>
              <w:t xml:space="preserve"> </w:t>
            </w:r>
            <w:r w:rsidRPr="005B2516">
              <w:rPr>
                <w:lang w:val="bg-BG"/>
              </w:rPr>
              <w:t>тела</w:t>
            </w:r>
          </w:p>
          <w:p w14:paraId="593D4966" w14:textId="5BFB9D41" w:rsidR="00AF738E" w:rsidRPr="005B2516" w:rsidRDefault="00AF738E" w:rsidP="009B7B15">
            <w:pPr>
              <w:spacing w:before="0" w:after="0"/>
              <w:rPr>
                <w:lang w:val="bg-BG"/>
              </w:rPr>
            </w:pPr>
            <w:r w:rsidRPr="005B2516">
              <w:rPr>
                <w:lang w:val="bg-BG"/>
              </w:rPr>
              <w:t>Водно</w:t>
            </w:r>
            <w:r w:rsidR="00007B80" w:rsidRPr="005B2516">
              <w:rPr>
                <w:lang w:val="bg-BG"/>
              </w:rPr>
              <w:t xml:space="preserve"> </w:t>
            </w:r>
            <w:r w:rsidRPr="005B2516">
              <w:rPr>
                <w:lang w:val="bg-BG"/>
              </w:rPr>
              <w:t>тяло</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лошо</w:t>
            </w:r>
            <w:r w:rsidR="00007B80" w:rsidRPr="005B2516">
              <w:rPr>
                <w:lang w:val="bg-BG"/>
              </w:rPr>
              <w:t xml:space="preserve"> </w:t>
            </w:r>
            <w:proofErr w:type="spellStart"/>
            <w:r w:rsidRPr="005B2516">
              <w:rPr>
                <w:lang w:val="bg-BG"/>
              </w:rPr>
              <w:t>състоояние</w:t>
            </w:r>
            <w:proofErr w:type="spellEnd"/>
          </w:p>
          <w:p w14:paraId="4994AFA4" w14:textId="77777777" w:rsidR="00AF738E" w:rsidRPr="005B2516" w:rsidRDefault="00AF738E" w:rsidP="009B7B15">
            <w:pPr>
              <w:spacing w:before="0" w:after="0"/>
              <w:rPr>
                <w:lang w:val="bg-BG"/>
              </w:rPr>
            </w:pPr>
          </w:p>
          <w:p w14:paraId="59205A98" w14:textId="2B39C460" w:rsidR="00AF738E" w:rsidRPr="005B2516" w:rsidRDefault="00AF738E" w:rsidP="009B7B15">
            <w:pPr>
              <w:spacing w:before="0" w:after="0"/>
              <w:rPr>
                <w:lang w:val="bg-BG"/>
              </w:rPr>
            </w:pPr>
            <w:r w:rsidRPr="005B2516">
              <w:rPr>
                <w:lang w:val="bg-BG"/>
              </w:rPr>
              <w:t>Степен</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чувствителност</w:t>
            </w:r>
          </w:p>
          <w:p w14:paraId="7817FCF2" w14:textId="4DD0B302" w:rsidR="00AF738E" w:rsidRPr="005B2516" w:rsidRDefault="00AF738E" w:rsidP="009B7B15">
            <w:pPr>
              <w:spacing w:before="0" w:after="0"/>
              <w:rPr>
                <w:lang w:val="bg-BG"/>
              </w:rPr>
            </w:pPr>
            <w:r w:rsidRPr="005B2516">
              <w:rPr>
                <w:lang w:val="bg-BG"/>
              </w:rPr>
              <w:t>изключително</w:t>
            </w:r>
            <w:r w:rsidR="00007B80" w:rsidRPr="005B2516">
              <w:rPr>
                <w:lang w:val="bg-BG"/>
              </w:rPr>
              <w:t xml:space="preserve"> </w:t>
            </w:r>
            <w:r w:rsidRPr="005B2516">
              <w:rPr>
                <w:lang w:val="bg-BG"/>
              </w:rPr>
              <w:t>висока</w:t>
            </w:r>
          </w:p>
          <w:p w14:paraId="79CFA45E" w14:textId="13F82F7E" w:rsidR="00AF738E" w:rsidRPr="005B2516" w:rsidRDefault="00AF738E" w:rsidP="009B7B15">
            <w:pPr>
              <w:spacing w:before="0" w:after="0"/>
              <w:rPr>
                <w:lang w:val="bg-BG"/>
              </w:rPr>
            </w:pPr>
            <w:r w:rsidRPr="005B2516">
              <w:rPr>
                <w:lang w:val="bg-BG"/>
              </w:rPr>
              <w:t>висока</w:t>
            </w:r>
          </w:p>
          <w:p w14:paraId="3342A10F" w14:textId="3656902C" w:rsidR="00AF738E" w:rsidRPr="005B2516" w:rsidRDefault="00AF738E" w:rsidP="009B7B15">
            <w:pPr>
              <w:spacing w:before="0" w:after="0"/>
              <w:rPr>
                <w:lang w:val="bg-BG"/>
              </w:rPr>
            </w:pPr>
            <w:r w:rsidRPr="005B2516">
              <w:rPr>
                <w:lang w:val="bg-BG"/>
              </w:rPr>
              <w:t>средна</w:t>
            </w:r>
          </w:p>
          <w:p w14:paraId="62DCBC7F" w14:textId="5FCDCF1F" w:rsidR="00AF738E" w:rsidRPr="005B2516" w:rsidRDefault="00AF738E" w:rsidP="00AF738E">
            <w:pPr>
              <w:spacing w:before="0" w:after="0"/>
              <w:rPr>
                <w:lang w:val="bg-BG"/>
              </w:rPr>
            </w:pPr>
            <w:r w:rsidRPr="005B2516">
              <w:rPr>
                <w:lang w:val="bg-BG"/>
              </w:rPr>
              <w:t>ниска</w:t>
            </w:r>
          </w:p>
        </w:tc>
        <w:tc>
          <w:tcPr>
            <w:tcW w:w="1196" w:type="dxa"/>
          </w:tcPr>
          <w:p w14:paraId="337FF342" w14:textId="77777777" w:rsidR="00087AF3" w:rsidRPr="005B2516" w:rsidRDefault="00087AF3" w:rsidP="009B7B15">
            <w:pPr>
              <w:spacing w:before="0" w:after="0"/>
              <w:jc w:val="center"/>
              <w:rPr>
                <w:lang w:val="bg-BG"/>
              </w:rPr>
            </w:pPr>
          </w:p>
          <w:p w14:paraId="637592F4" w14:textId="77777777" w:rsidR="00AF738E" w:rsidRPr="005B2516" w:rsidRDefault="00AF738E" w:rsidP="009B7B15">
            <w:pPr>
              <w:spacing w:before="0" w:after="0"/>
              <w:jc w:val="center"/>
              <w:rPr>
                <w:lang w:val="bg-BG"/>
              </w:rPr>
            </w:pPr>
            <w:r w:rsidRPr="005B2516">
              <w:rPr>
                <w:lang w:val="bg-BG"/>
              </w:rPr>
              <w:t>2</w:t>
            </w:r>
          </w:p>
          <w:p w14:paraId="603B2629" w14:textId="77777777" w:rsidR="00AF738E" w:rsidRPr="005B2516" w:rsidRDefault="00AF738E" w:rsidP="009B7B15">
            <w:pPr>
              <w:spacing w:before="0" w:after="0"/>
              <w:jc w:val="center"/>
              <w:rPr>
                <w:lang w:val="bg-BG"/>
              </w:rPr>
            </w:pPr>
            <w:r w:rsidRPr="005B2516">
              <w:rPr>
                <w:lang w:val="bg-BG"/>
              </w:rPr>
              <w:t>1</w:t>
            </w:r>
          </w:p>
          <w:p w14:paraId="60A83C1F" w14:textId="77777777" w:rsidR="00AF738E" w:rsidRPr="005B2516" w:rsidRDefault="00AF738E" w:rsidP="009B7B15">
            <w:pPr>
              <w:spacing w:before="0" w:after="0"/>
              <w:jc w:val="center"/>
              <w:rPr>
                <w:lang w:val="bg-BG"/>
              </w:rPr>
            </w:pPr>
            <w:r w:rsidRPr="005B2516">
              <w:rPr>
                <w:lang w:val="bg-BG"/>
              </w:rPr>
              <w:t>0</w:t>
            </w:r>
          </w:p>
          <w:p w14:paraId="6036BE9A" w14:textId="77777777" w:rsidR="00AF738E" w:rsidRPr="005B2516" w:rsidRDefault="00AF738E" w:rsidP="009B7B15">
            <w:pPr>
              <w:spacing w:before="0" w:after="0"/>
              <w:jc w:val="center"/>
              <w:rPr>
                <w:lang w:val="bg-BG"/>
              </w:rPr>
            </w:pPr>
          </w:p>
          <w:p w14:paraId="5690A633" w14:textId="77777777" w:rsidR="00AF738E" w:rsidRPr="005B2516" w:rsidRDefault="00AF738E" w:rsidP="009B7B15">
            <w:pPr>
              <w:spacing w:before="0" w:after="0"/>
              <w:jc w:val="center"/>
              <w:rPr>
                <w:lang w:val="bg-BG"/>
              </w:rPr>
            </w:pPr>
          </w:p>
          <w:p w14:paraId="03978E2B" w14:textId="77777777" w:rsidR="00AF738E" w:rsidRPr="005B2516" w:rsidRDefault="00AF738E" w:rsidP="009B7B15">
            <w:pPr>
              <w:spacing w:before="0" w:after="0"/>
              <w:jc w:val="center"/>
              <w:rPr>
                <w:lang w:val="bg-BG"/>
              </w:rPr>
            </w:pPr>
            <w:r w:rsidRPr="005B2516">
              <w:rPr>
                <w:lang w:val="bg-BG"/>
              </w:rPr>
              <w:t>3</w:t>
            </w:r>
          </w:p>
          <w:p w14:paraId="308CD398" w14:textId="77777777" w:rsidR="00AF738E" w:rsidRPr="005B2516" w:rsidRDefault="00AF738E" w:rsidP="009B7B15">
            <w:pPr>
              <w:spacing w:before="0" w:after="0"/>
              <w:jc w:val="center"/>
              <w:rPr>
                <w:lang w:val="bg-BG"/>
              </w:rPr>
            </w:pPr>
            <w:r w:rsidRPr="005B2516">
              <w:rPr>
                <w:lang w:val="bg-BG"/>
              </w:rPr>
              <w:t>2</w:t>
            </w:r>
          </w:p>
          <w:p w14:paraId="6DD75AD2" w14:textId="77777777" w:rsidR="00AF738E" w:rsidRPr="005B2516" w:rsidRDefault="00AF738E" w:rsidP="009B7B15">
            <w:pPr>
              <w:spacing w:before="0" w:after="0"/>
              <w:jc w:val="center"/>
              <w:rPr>
                <w:lang w:val="bg-BG"/>
              </w:rPr>
            </w:pPr>
            <w:r w:rsidRPr="005B2516">
              <w:rPr>
                <w:lang w:val="bg-BG"/>
              </w:rPr>
              <w:t>1</w:t>
            </w:r>
          </w:p>
          <w:p w14:paraId="26BB900F" w14:textId="77777777" w:rsidR="00AF738E" w:rsidRPr="005B2516" w:rsidRDefault="00AF738E" w:rsidP="009B7B15">
            <w:pPr>
              <w:spacing w:before="0" w:after="0"/>
              <w:jc w:val="center"/>
              <w:rPr>
                <w:lang w:val="bg-BG"/>
              </w:rPr>
            </w:pPr>
            <w:r w:rsidRPr="005B2516">
              <w:rPr>
                <w:lang w:val="bg-BG"/>
              </w:rPr>
              <w:t>0</w:t>
            </w:r>
          </w:p>
          <w:p w14:paraId="49384D25" w14:textId="12CEE889" w:rsidR="00586B92" w:rsidRPr="005B2516" w:rsidRDefault="00586B92" w:rsidP="009B7B15">
            <w:pPr>
              <w:spacing w:before="0" w:after="0"/>
              <w:jc w:val="center"/>
              <w:rPr>
                <w:lang w:val="bg-BG"/>
              </w:rPr>
            </w:pPr>
          </w:p>
        </w:tc>
      </w:tr>
      <w:tr w:rsidR="00462941" w:rsidRPr="005B2516" w14:paraId="734F674C" w14:textId="77777777" w:rsidTr="00B46395">
        <w:tc>
          <w:tcPr>
            <w:tcW w:w="8046" w:type="dxa"/>
          </w:tcPr>
          <w:p w14:paraId="257D1D81" w14:textId="25A96256" w:rsidR="00087AF3" w:rsidRPr="005B2516" w:rsidRDefault="009B7B15" w:rsidP="009B7B15">
            <w:pPr>
              <w:spacing w:before="0" w:after="0"/>
              <w:rPr>
                <w:lang w:val="bg-BG"/>
              </w:rPr>
            </w:pPr>
            <w:r w:rsidRPr="005B2516">
              <w:rPr>
                <w:lang w:val="bg-BG"/>
              </w:rPr>
              <w:t>Чувствителност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приемащите</w:t>
            </w:r>
            <w:r w:rsidR="00007B80" w:rsidRPr="005B2516">
              <w:rPr>
                <w:lang w:val="bg-BG"/>
              </w:rPr>
              <w:t xml:space="preserve"> </w:t>
            </w:r>
            <w:r w:rsidRPr="005B2516">
              <w:rPr>
                <w:lang w:val="bg-BG"/>
              </w:rPr>
              <w:t>води</w:t>
            </w:r>
          </w:p>
          <w:p w14:paraId="5AEFD9E2" w14:textId="7E9F6289" w:rsidR="00586B92" w:rsidRPr="005B2516" w:rsidRDefault="00586B92" w:rsidP="00586B92">
            <w:pPr>
              <w:spacing w:before="0" w:after="0"/>
              <w:rPr>
                <w:lang w:val="bg-BG"/>
              </w:rPr>
            </w:pPr>
            <w:r w:rsidRPr="005B2516">
              <w:rPr>
                <w:lang w:val="bg-BG"/>
              </w:rPr>
              <w:t>изключително</w:t>
            </w:r>
            <w:r w:rsidR="00007B80" w:rsidRPr="005B2516">
              <w:rPr>
                <w:lang w:val="bg-BG"/>
              </w:rPr>
              <w:t xml:space="preserve"> </w:t>
            </w:r>
            <w:r w:rsidRPr="005B2516">
              <w:rPr>
                <w:lang w:val="bg-BG"/>
              </w:rPr>
              <w:t>висока</w:t>
            </w:r>
          </w:p>
          <w:p w14:paraId="3E869F26" w14:textId="77777777" w:rsidR="00586B92" w:rsidRPr="005B2516" w:rsidRDefault="00586B92" w:rsidP="00586B92">
            <w:pPr>
              <w:spacing w:before="0" w:after="0"/>
              <w:rPr>
                <w:lang w:val="bg-BG"/>
              </w:rPr>
            </w:pPr>
            <w:r w:rsidRPr="005B2516">
              <w:rPr>
                <w:lang w:val="bg-BG"/>
              </w:rPr>
              <w:t>висока</w:t>
            </w:r>
          </w:p>
          <w:p w14:paraId="4D944BCC" w14:textId="77777777" w:rsidR="00586B92" w:rsidRPr="005B2516" w:rsidRDefault="00586B92" w:rsidP="00586B92">
            <w:pPr>
              <w:spacing w:before="0" w:after="0"/>
              <w:rPr>
                <w:lang w:val="bg-BG"/>
              </w:rPr>
            </w:pPr>
            <w:r w:rsidRPr="005B2516">
              <w:rPr>
                <w:lang w:val="bg-BG"/>
              </w:rPr>
              <w:t>средна</w:t>
            </w:r>
          </w:p>
          <w:p w14:paraId="71CACC85" w14:textId="253E5B53" w:rsidR="00AF738E" w:rsidRPr="005B2516" w:rsidRDefault="00586B92" w:rsidP="00586B92">
            <w:pPr>
              <w:spacing w:before="0" w:after="0"/>
              <w:rPr>
                <w:lang w:val="bg-BG"/>
              </w:rPr>
            </w:pPr>
            <w:r w:rsidRPr="005B2516">
              <w:rPr>
                <w:lang w:val="bg-BG"/>
              </w:rPr>
              <w:t>ниска</w:t>
            </w:r>
            <w:r w:rsidR="00007B80" w:rsidRPr="005B2516">
              <w:rPr>
                <w:lang w:val="bg-BG"/>
              </w:rPr>
              <w:t xml:space="preserve"> </w:t>
            </w:r>
          </w:p>
          <w:p w14:paraId="2ED44AAE" w14:textId="6571592D" w:rsidR="00AF738E" w:rsidRPr="005B2516" w:rsidRDefault="00AF738E" w:rsidP="00AF738E">
            <w:pPr>
              <w:spacing w:before="0" w:after="0"/>
              <w:rPr>
                <w:lang w:val="bg-BG"/>
              </w:rPr>
            </w:pPr>
          </w:p>
        </w:tc>
        <w:tc>
          <w:tcPr>
            <w:tcW w:w="1196" w:type="dxa"/>
          </w:tcPr>
          <w:p w14:paraId="4099F2FF" w14:textId="77777777" w:rsidR="00087AF3" w:rsidRPr="005B2516" w:rsidRDefault="00087AF3" w:rsidP="009B7B15">
            <w:pPr>
              <w:spacing w:before="0" w:after="0"/>
              <w:jc w:val="center"/>
              <w:rPr>
                <w:lang w:val="bg-BG"/>
              </w:rPr>
            </w:pPr>
          </w:p>
          <w:p w14:paraId="49BEC380" w14:textId="77777777" w:rsidR="00AF738E" w:rsidRPr="005B2516" w:rsidRDefault="00AF738E" w:rsidP="009B7B15">
            <w:pPr>
              <w:spacing w:before="0" w:after="0"/>
              <w:jc w:val="center"/>
              <w:rPr>
                <w:lang w:val="bg-BG"/>
              </w:rPr>
            </w:pPr>
            <w:r w:rsidRPr="005B2516">
              <w:rPr>
                <w:lang w:val="bg-BG"/>
              </w:rPr>
              <w:t>3</w:t>
            </w:r>
          </w:p>
          <w:p w14:paraId="33F06E78" w14:textId="77777777" w:rsidR="00AF738E" w:rsidRPr="005B2516" w:rsidRDefault="00AF738E" w:rsidP="009B7B15">
            <w:pPr>
              <w:spacing w:before="0" w:after="0"/>
              <w:jc w:val="center"/>
              <w:rPr>
                <w:lang w:val="bg-BG"/>
              </w:rPr>
            </w:pPr>
            <w:r w:rsidRPr="005B2516">
              <w:rPr>
                <w:lang w:val="bg-BG"/>
              </w:rPr>
              <w:t>2</w:t>
            </w:r>
          </w:p>
          <w:p w14:paraId="321FB0D8" w14:textId="77777777" w:rsidR="00AF738E" w:rsidRPr="005B2516" w:rsidRDefault="00AF738E" w:rsidP="009B7B15">
            <w:pPr>
              <w:spacing w:before="0" w:after="0"/>
              <w:jc w:val="center"/>
              <w:rPr>
                <w:lang w:val="bg-BG"/>
              </w:rPr>
            </w:pPr>
            <w:r w:rsidRPr="005B2516">
              <w:rPr>
                <w:lang w:val="bg-BG"/>
              </w:rPr>
              <w:t>1</w:t>
            </w:r>
          </w:p>
          <w:p w14:paraId="43CF53F9" w14:textId="77777777" w:rsidR="00AF738E" w:rsidRPr="005B2516" w:rsidRDefault="00AF738E" w:rsidP="009B7B15">
            <w:pPr>
              <w:spacing w:before="0" w:after="0"/>
              <w:jc w:val="center"/>
              <w:rPr>
                <w:lang w:val="bg-BG"/>
              </w:rPr>
            </w:pPr>
            <w:r w:rsidRPr="005B2516">
              <w:rPr>
                <w:lang w:val="bg-BG"/>
              </w:rPr>
              <w:t>0</w:t>
            </w:r>
          </w:p>
          <w:p w14:paraId="2141C5D6" w14:textId="74D5E3C0" w:rsidR="00AF738E" w:rsidRPr="005B2516" w:rsidRDefault="00AF738E" w:rsidP="009B7B15">
            <w:pPr>
              <w:spacing w:before="0" w:after="0"/>
              <w:jc w:val="center"/>
              <w:rPr>
                <w:lang w:val="bg-BG"/>
              </w:rPr>
            </w:pPr>
          </w:p>
        </w:tc>
      </w:tr>
      <w:tr w:rsidR="00462941" w:rsidRPr="005B2516" w14:paraId="323AD8AB" w14:textId="77777777" w:rsidTr="00B46395">
        <w:tc>
          <w:tcPr>
            <w:tcW w:w="8046" w:type="dxa"/>
          </w:tcPr>
          <w:p w14:paraId="6B36B4CD" w14:textId="4F309F51" w:rsidR="00087AF3" w:rsidRPr="005B2516" w:rsidRDefault="009B7B15" w:rsidP="009B7B15">
            <w:pPr>
              <w:spacing w:before="0" w:after="0"/>
              <w:rPr>
                <w:lang w:val="bg-BG"/>
              </w:rPr>
            </w:pPr>
            <w:r w:rsidRPr="005B2516">
              <w:rPr>
                <w:lang w:val="bg-BG"/>
              </w:rPr>
              <w:t>Качество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въздуха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топография</w:t>
            </w:r>
          </w:p>
          <w:p w14:paraId="7A4C6C16" w14:textId="5E9607DD" w:rsidR="00B46395" w:rsidRPr="005B2516" w:rsidRDefault="00AF738E" w:rsidP="009B7B15">
            <w:pPr>
              <w:spacing w:before="0" w:after="0"/>
              <w:rPr>
                <w:lang w:val="bg-BG"/>
              </w:rPr>
            </w:pPr>
            <w:r w:rsidRPr="005B2516">
              <w:rPr>
                <w:lang w:val="bg-BG"/>
              </w:rPr>
              <w:t>Труден</w:t>
            </w:r>
            <w:r w:rsidR="00007B80" w:rsidRPr="005B2516">
              <w:rPr>
                <w:lang w:val="bg-BG"/>
              </w:rPr>
              <w:t xml:space="preserve"> </w:t>
            </w:r>
            <w:r w:rsidRPr="005B2516">
              <w:rPr>
                <w:lang w:val="bg-BG"/>
              </w:rPr>
              <w:t>терен</w:t>
            </w:r>
          </w:p>
          <w:p w14:paraId="190DFD20" w14:textId="0D5A5680" w:rsidR="00AF738E" w:rsidRPr="005B2516" w:rsidRDefault="00AF738E" w:rsidP="009B7B15">
            <w:pPr>
              <w:spacing w:before="0" w:after="0"/>
              <w:rPr>
                <w:lang w:val="bg-BG"/>
              </w:rPr>
            </w:pPr>
            <w:r w:rsidRPr="005B2516">
              <w:rPr>
                <w:lang w:val="bg-BG"/>
              </w:rPr>
              <w:t>Среден</w:t>
            </w:r>
            <w:r w:rsidR="00007B80" w:rsidRPr="005B2516">
              <w:rPr>
                <w:lang w:val="bg-BG"/>
              </w:rPr>
              <w:t xml:space="preserve"> </w:t>
            </w:r>
            <w:r w:rsidRPr="005B2516">
              <w:rPr>
                <w:lang w:val="bg-BG"/>
              </w:rPr>
              <w:t>терен</w:t>
            </w:r>
          </w:p>
          <w:p w14:paraId="483AD687" w14:textId="078777C8" w:rsidR="00AF738E" w:rsidRPr="005B2516" w:rsidRDefault="00AF738E" w:rsidP="009B7B15">
            <w:pPr>
              <w:spacing w:before="0" w:after="0"/>
              <w:rPr>
                <w:lang w:val="bg-BG"/>
              </w:rPr>
            </w:pPr>
            <w:r w:rsidRPr="005B2516">
              <w:rPr>
                <w:lang w:val="bg-BG"/>
              </w:rPr>
              <w:t>Прост</w:t>
            </w:r>
            <w:r w:rsidR="00007B80" w:rsidRPr="005B2516">
              <w:rPr>
                <w:lang w:val="bg-BG"/>
              </w:rPr>
              <w:t xml:space="preserve"> </w:t>
            </w:r>
            <w:r w:rsidRPr="005B2516">
              <w:rPr>
                <w:lang w:val="bg-BG"/>
              </w:rPr>
              <w:t>терен</w:t>
            </w:r>
          </w:p>
        </w:tc>
        <w:tc>
          <w:tcPr>
            <w:tcW w:w="1196" w:type="dxa"/>
          </w:tcPr>
          <w:p w14:paraId="0695EC38" w14:textId="77777777" w:rsidR="00087AF3" w:rsidRPr="005B2516" w:rsidRDefault="00087AF3" w:rsidP="009B7B15">
            <w:pPr>
              <w:spacing w:before="0" w:after="0"/>
              <w:jc w:val="center"/>
              <w:rPr>
                <w:lang w:val="bg-BG"/>
              </w:rPr>
            </w:pPr>
          </w:p>
          <w:p w14:paraId="2014AA71" w14:textId="77777777" w:rsidR="00AF738E" w:rsidRPr="005B2516" w:rsidRDefault="00AF738E" w:rsidP="009B7B15">
            <w:pPr>
              <w:spacing w:before="0" w:after="0"/>
              <w:jc w:val="center"/>
              <w:rPr>
                <w:lang w:val="bg-BG"/>
              </w:rPr>
            </w:pPr>
            <w:r w:rsidRPr="005B2516">
              <w:rPr>
                <w:lang w:val="bg-BG"/>
              </w:rPr>
              <w:t>2</w:t>
            </w:r>
          </w:p>
          <w:p w14:paraId="21A26BC9" w14:textId="77777777" w:rsidR="00AF738E" w:rsidRPr="005B2516" w:rsidRDefault="00AF738E" w:rsidP="009B7B15">
            <w:pPr>
              <w:spacing w:before="0" w:after="0"/>
              <w:jc w:val="center"/>
              <w:rPr>
                <w:lang w:val="bg-BG"/>
              </w:rPr>
            </w:pPr>
            <w:r w:rsidRPr="005B2516">
              <w:rPr>
                <w:lang w:val="bg-BG"/>
              </w:rPr>
              <w:t>1</w:t>
            </w:r>
          </w:p>
          <w:p w14:paraId="3A0ABAD5" w14:textId="77777777" w:rsidR="00AF738E" w:rsidRPr="005B2516" w:rsidRDefault="00AF738E" w:rsidP="009B7B15">
            <w:pPr>
              <w:spacing w:before="0" w:after="0"/>
              <w:jc w:val="center"/>
              <w:rPr>
                <w:lang w:val="bg-BG"/>
              </w:rPr>
            </w:pPr>
            <w:r w:rsidRPr="005B2516">
              <w:rPr>
                <w:lang w:val="bg-BG"/>
              </w:rPr>
              <w:t>0</w:t>
            </w:r>
          </w:p>
          <w:p w14:paraId="1444E611" w14:textId="0252B587" w:rsidR="00586B92" w:rsidRPr="005B2516" w:rsidRDefault="00586B92" w:rsidP="009B7B15">
            <w:pPr>
              <w:spacing w:before="0" w:after="0"/>
              <w:jc w:val="center"/>
              <w:rPr>
                <w:lang w:val="bg-BG"/>
              </w:rPr>
            </w:pPr>
          </w:p>
        </w:tc>
      </w:tr>
      <w:tr w:rsidR="00462941" w:rsidRPr="005B2516" w14:paraId="7B74C5AA" w14:textId="77777777" w:rsidTr="00B46395">
        <w:tc>
          <w:tcPr>
            <w:tcW w:w="8046" w:type="dxa"/>
          </w:tcPr>
          <w:p w14:paraId="75E42F2F" w14:textId="67E52D61" w:rsidR="00087AF3" w:rsidRPr="005B2516" w:rsidRDefault="009B7B15" w:rsidP="009B7B15">
            <w:pPr>
              <w:spacing w:before="0" w:after="0"/>
              <w:rPr>
                <w:lang w:val="bg-BG"/>
              </w:rPr>
            </w:pPr>
            <w:r w:rsidRPr="005B2516">
              <w:rPr>
                <w:lang w:val="bg-BG"/>
              </w:rPr>
              <w:t>Защитени</w:t>
            </w:r>
            <w:r w:rsidR="00007B80" w:rsidRPr="005B2516">
              <w:rPr>
                <w:lang w:val="bg-BG"/>
              </w:rPr>
              <w:t xml:space="preserve"> </w:t>
            </w:r>
            <w:r w:rsidRPr="005B2516">
              <w:rPr>
                <w:lang w:val="bg-BG"/>
              </w:rPr>
              <w:t>видове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природни</w:t>
            </w:r>
            <w:r w:rsidR="00007B80" w:rsidRPr="005B2516">
              <w:rPr>
                <w:lang w:val="bg-BG"/>
              </w:rPr>
              <w:t xml:space="preserve"> </w:t>
            </w:r>
            <w:r w:rsidRPr="005B2516">
              <w:rPr>
                <w:lang w:val="bg-BG"/>
              </w:rPr>
              <w:t>местообитания</w:t>
            </w:r>
          </w:p>
          <w:p w14:paraId="586AF16D" w14:textId="27AAC919" w:rsidR="009B7B15" w:rsidRPr="005B2516" w:rsidRDefault="009B7B15" w:rsidP="009B7B15">
            <w:pPr>
              <w:spacing w:before="0" w:after="0"/>
              <w:rPr>
                <w:lang w:val="bg-BG"/>
              </w:rPr>
            </w:pPr>
            <w:r w:rsidRPr="005B2516">
              <w:rPr>
                <w:lang w:val="bg-BG"/>
              </w:rPr>
              <w:t>В</w:t>
            </w:r>
            <w:r w:rsidR="00007B80" w:rsidRPr="005B2516">
              <w:rPr>
                <w:lang w:val="bg-BG"/>
              </w:rPr>
              <w:t xml:space="preserve"> </w:t>
            </w:r>
            <w:r w:rsidRPr="005B2516">
              <w:rPr>
                <w:lang w:val="bg-BG"/>
              </w:rPr>
              <w:t>границите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защитена</w:t>
            </w:r>
            <w:r w:rsidR="00007B80" w:rsidRPr="005B2516">
              <w:rPr>
                <w:lang w:val="bg-BG"/>
              </w:rPr>
              <w:t xml:space="preserve"> </w:t>
            </w:r>
            <w:r w:rsidRPr="005B2516">
              <w:rPr>
                <w:lang w:val="bg-BG"/>
              </w:rPr>
              <w:t>зона</w:t>
            </w:r>
          </w:p>
          <w:p w14:paraId="4E737121" w14:textId="27585DCC" w:rsidR="009B7B15" w:rsidRPr="005B2516" w:rsidRDefault="009B7B15" w:rsidP="009B7B15">
            <w:pPr>
              <w:spacing w:before="0" w:after="0"/>
              <w:rPr>
                <w:lang w:val="bg-BG"/>
              </w:rPr>
            </w:pPr>
            <w:r w:rsidRPr="005B2516">
              <w:rPr>
                <w:lang w:val="bg-BG"/>
              </w:rPr>
              <w:t>&lt;</w:t>
            </w:r>
            <w:r w:rsidR="00007B80" w:rsidRPr="005B2516">
              <w:rPr>
                <w:lang w:val="bg-BG"/>
              </w:rPr>
              <w:t xml:space="preserve"> </w:t>
            </w:r>
            <w:r w:rsidRPr="005B2516">
              <w:rPr>
                <w:lang w:val="bg-BG"/>
              </w:rPr>
              <w:t>1</w:t>
            </w:r>
            <w:r w:rsidR="00007B80" w:rsidRPr="005B2516">
              <w:rPr>
                <w:lang w:val="bg-BG"/>
              </w:rPr>
              <w:t xml:space="preserve"> </w:t>
            </w:r>
            <w:proofErr w:type="spellStart"/>
            <w:r w:rsidRPr="005B2516">
              <w:rPr>
                <w:lang w:val="bg-BG"/>
              </w:rPr>
              <w:t>km</w:t>
            </w:r>
            <w:proofErr w:type="spellEnd"/>
            <w:r w:rsidR="00007B80" w:rsidRPr="005B2516">
              <w:rPr>
                <w:lang w:val="bg-BG"/>
              </w:rPr>
              <w:t xml:space="preserve"> </w:t>
            </w:r>
            <w:r w:rsidRPr="005B2516">
              <w:rPr>
                <w:lang w:val="bg-BG"/>
              </w:rPr>
              <w:t>до</w:t>
            </w:r>
            <w:r w:rsidR="00007B80" w:rsidRPr="005B2516">
              <w:rPr>
                <w:lang w:val="bg-BG"/>
              </w:rPr>
              <w:t xml:space="preserve"> </w:t>
            </w:r>
            <w:r w:rsidRPr="005B2516">
              <w:rPr>
                <w:lang w:val="bg-BG"/>
              </w:rPr>
              <w:t>защитена</w:t>
            </w:r>
            <w:r w:rsidR="00007B80" w:rsidRPr="005B2516">
              <w:rPr>
                <w:lang w:val="bg-BG"/>
              </w:rPr>
              <w:t xml:space="preserve"> </w:t>
            </w:r>
            <w:r w:rsidRPr="005B2516">
              <w:rPr>
                <w:lang w:val="bg-BG"/>
              </w:rPr>
              <w:t>зона</w:t>
            </w:r>
          </w:p>
          <w:p w14:paraId="1696DE55" w14:textId="128E4681" w:rsidR="009B7B15" w:rsidRPr="005B2516" w:rsidRDefault="009B7B15" w:rsidP="009B7B15">
            <w:pPr>
              <w:spacing w:before="0" w:after="0"/>
              <w:rPr>
                <w:lang w:val="bg-BG"/>
              </w:rPr>
            </w:pPr>
            <w:r w:rsidRPr="005B2516">
              <w:rPr>
                <w:lang w:val="bg-BG"/>
              </w:rPr>
              <w:t>&gt;</w:t>
            </w:r>
            <w:r w:rsidR="00007B80" w:rsidRPr="005B2516">
              <w:rPr>
                <w:lang w:val="bg-BG"/>
              </w:rPr>
              <w:t xml:space="preserve"> </w:t>
            </w:r>
            <w:r w:rsidRPr="005B2516">
              <w:rPr>
                <w:lang w:val="bg-BG"/>
              </w:rPr>
              <w:t>1</w:t>
            </w:r>
            <w:r w:rsidR="00007B80" w:rsidRPr="005B2516">
              <w:rPr>
                <w:lang w:val="bg-BG"/>
              </w:rPr>
              <w:t xml:space="preserve"> </w:t>
            </w:r>
            <w:proofErr w:type="spellStart"/>
            <w:r w:rsidRPr="005B2516">
              <w:rPr>
                <w:lang w:val="bg-BG"/>
              </w:rPr>
              <w:t>km</w:t>
            </w:r>
            <w:proofErr w:type="spellEnd"/>
            <w:r w:rsidR="00007B80" w:rsidRPr="005B2516">
              <w:rPr>
                <w:lang w:val="bg-BG"/>
              </w:rPr>
              <w:t xml:space="preserve"> </w:t>
            </w:r>
            <w:r w:rsidRPr="005B2516">
              <w:rPr>
                <w:lang w:val="bg-BG"/>
              </w:rPr>
              <w:t>до</w:t>
            </w:r>
            <w:r w:rsidR="00007B80" w:rsidRPr="005B2516">
              <w:rPr>
                <w:lang w:val="bg-BG"/>
              </w:rPr>
              <w:t xml:space="preserve"> </w:t>
            </w:r>
            <w:r w:rsidR="00B46395" w:rsidRPr="005B2516">
              <w:rPr>
                <w:lang w:val="bg-BG"/>
              </w:rPr>
              <w:t>защитена</w:t>
            </w:r>
            <w:r w:rsidR="00007B80" w:rsidRPr="005B2516">
              <w:rPr>
                <w:lang w:val="bg-BG"/>
              </w:rPr>
              <w:t xml:space="preserve"> </w:t>
            </w:r>
            <w:r w:rsidR="00B46395" w:rsidRPr="005B2516">
              <w:rPr>
                <w:lang w:val="bg-BG"/>
              </w:rPr>
              <w:t>зона</w:t>
            </w:r>
          </w:p>
        </w:tc>
        <w:tc>
          <w:tcPr>
            <w:tcW w:w="1196" w:type="dxa"/>
          </w:tcPr>
          <w:p w14:paraId="251D7A6E" w14:textId="77777777" w:rsidR="00087AF3" w:rsidRPr="005B2516" w:rsidRDefault="00087AF3" w:rsidP="009B7B15">
            <w:pPr>
              <w:spacing w:before="0" w:after="0"/>
              <w:jc w:val="center"/>
              <w:rPr>
                <w:lang w:val="bg-BG"/>
              </w:rPr>
            </w:pPr>
          </w:p>
          <w:p w14:paraId="4004FDA8" w14:textId="77777777" w:rsidR="009B7B15" w:rsidRPr="005B2516" w:rsidRDefault="00B46395" w:rsidP="009B7B15">
            <w:pPr>
              <w:spacing w:before="0" w:after="0"/>
              <w:jc w:val="center"/>
              <w:rPr>
                <w:lang w:val="bg-BG"/>
              </w:rPr>
            </w:pPr>
            <w:r w:rsidRPr="005B2516">
              <w:rPr>
                <w:lang w:val="bg-BG"/>
              </w:rPr>
              <w:t>2</w:t>
            </w:r>
          </w:p>
          <w:p w14:paraId="547E4B8D" w14:textId="77777777" w:rsidR="00B46395" w:rsidRPr="005B2516" w:rsidRDefault="00B46395" w:rsidP="009B7B15">
            <w:pPr>
              <w:spacing w:before="0" w:after="0"/>
              <w:jc w:val="center"/>
              <w:rPr>
                <w:lang w:val="bg-BG"/>
              </w:rPr>
            </w:pPr>
            <w:r w:rsidRPr="005B2516">
              <w:rPr>
                <w:lang w:val="bg-BG"/>
              </w:rPr>
              <w:t>1</w:t>
            </w:r>
          </w:p>
          <w:p w14:paraId="221C226F" w14:textId="77777777" w:rsidR="00B46395" w:rsidRPr="005B2516" w:rsidRDefault="00B46395" w:rsidP="009B7B15">
            <w:pPr>
              <w:spacing w:before="0" w:after="0"/>
              <w:jc w:val="center"/>
              <w:rPr>
                <w:lang w:val="bg-BG"/>
              </w:rPr>
            </w:pPr>
            <w:r w:rsidRPr="005B2516">
              <w:rPr>
                <w:lang w:val="bg-BG"/>
              </w:rPr>
              <w:t>0</w:t>
            </w:r>
          </w:p>
          <w:p w14:paraId="34DC1DEC" w14:textId="2D97581D" w:rsidR="00586B92" w:rsidRPr="005B2516" w:rsidRDefault="00586B92" w:rsidP="009B7B15">
            <w:pPr>
              <w:spacing w:before="0" w:after="0"/>
              <w:jc w:val="center"/>
              <w:rPr>
                <w:lang w:val="bg-BG"/>
              </w:rPr>
            </w:pPr>
          </w:p>
        </w:tc>
      </w:tr>
      <w:tr w:rsidR="00462941" w:rsidRPr="005B2516" w14:paraId="735BE3FF" w14:textId="77777777" w:rsidTr="00B46395">
        <w:tc>
          <w:tcPr>
            <w:tcW w:w="8046" w:type="dxa"/>
          </w:tcPr>
          <w:p w14:paraId="65B24675" w14:textId="10EFB4F6" w:rsidR="00087AF3" w:rsidRPr="005B2516" w:rsidRDefault="009B7B15" w:rsidP="009B7B15">
            <w:pPr>
              <w:spacing w:before="0" w:after="0"/>
              <w:rPr>
                <w:lang w:val="bg-BG"/>
              </w:rPr>
            </w:pPr>
            <w:r w:rsidRPr="005B2516">
              <w:rPr>
                <w:lang w:val="bg-BG"/>
              </w:rPr>
              <w:t>Чувствителни</w:t>
            </w:r>
            <w:r w:rsidR="00007B80" w:rsidRPr="005B2516">
              <w:rPr>
                <w:lang w:val="bg-BG"/>
              </w:rPr>
              <w:t xml:space="preserve"> </w:t>
            </w:r>
            <w:r w:rsidRPr="005B2516">
              <w:rPr>
                <w:lang w:val="bg-BG"/>
              </w:rPr>
              <w:t>селскостопански</w:t>
            </w:r>
            <w:r w:rsidR="00007B80" w:rsidRPr="005B2516">
              <w:rPr>
                <w:lang w:val="bg-BG"/>
              </w:rPr>
              <w:t xml:space="preserve"> </w:t>
            </w:r>
            <w:r w:rsidRPr="005B2516">
              <w:rPr>
                <w:lang w:val="bg-BG"/>
              </w:rPr>
              <w:t>култури</w:t>
            </w:r>
          </w:p>
          <w:p w14:paraId="2FE6BA83" w14:textId="3E3F3B4E" w:rsidR="00B46395" w:rsidRPr="005B2516" w:rsidRDefault="00B46395" w:rsidP="00B46395">
            <w:pPr>
              <w:spacing w:before="0" w:after="0"/>
              <w:rPr>
                <w:lang w:val="bg-BG"/>
              </w:rPr>
            </w:pPr>
            <w:r w:rsidRPr="005B2516">
              <w:rPr>
                <w:lang w:val="bg-BG"/>
              </w:rPr>
              <w:t>Плодови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зеленчукови</w:t>
            </w:r>
            <w:r w:rsidR="00007B80" w:rsidRPr="005B2516">
              <w:rPr>
                <w:lang w:val="bg-BG"/>
              </w:rPr>
              <w:t xml:space="preserve"> </w:t>
            </w:r>
            <w:r w:rsidRPr="005B2516">
              <w:rPr>
                <w:lang w:val="bg-BG"/>
              </w:rPr>
              <w:t>култури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млекопроизводство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&lt;</w:t>
            </w:r>
            <w:r w:rsidR="00007B80" w:rsidRPr="005B2516">
              <w:rPr>
                <w:lang w:val="bg-BG"/>
              </w:rPr>
              <w:t xml:space="preserve"> </w:t>
            </w:r>
            <w:r w:rsidRPr="005B2516">
              <w:rPr>
                <w:lang w:val="bg-BG"/>
              </w:rPr>
              <w:t>50</w:t>
            </w:r>
            <w:r w:rsidR="00007B80" w:rsidRPr="005B2516">
              <w:rPr>
                <w:lang w:val="bg-BG"/>
              </w:rPr>
              <w:t xml:space="preserve"> </w:t>
            </w:r>
            <w:r w:rsidRPr="005B2516">
              <w:rPr>
                <w:lang w:val="bg-BG"/>
              </w:rPr>
              <w:t>m</w:t>
            </w:r>
          </w:p>
          <w:p w14:paraId="24BFB4E2" w14:textId="085422AB" w:rsidR="00B46395" w:rsidRPr="005B2516" w:rsidRDefault="00B46395" w:rsidP="00B46395">
            <w:pPr>
              <w:spacing w:before="0" w:after="0"/>
              <w:rPr>
                <w:lang w:val="bg-BG"/>
              </w:rPr>
            </w:pPr>
            <w:r w:rsidRPr="005B2516">
              <w:rPr>
                <w:lang w:val="bg-BG"/>
              </w:rPr>
              <w:t>Плодови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зеленчукови</w:t>
            </w:r>
            <w:r w:rsidR="00007B80" w:rsidRPr="005B2516">
              <w:rPr>
                <w:lang w:val="bg-BG"/>
              </w:rPr>
              <w:t xml:space="preserve"> </w:t>
            </w:r>
            <w:r w:rsidRPr="005B2516">
              <w:rPr>
                <w:lang w:val="bg-BG"/>
              </w:rPr>
              <w:t>култури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млекопроизводство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50</w:t>
            </w:r>
            <w:r w:rsidR="00007B80" w:rsidRPr="005B2516">
              <w:rPr>
                <w:lang w:val="bg-BG"/>
              </w:rPr>
              <w:t xml:space="preserve"> </w:t>
            </w:r>
            <w:r w:rsidRPr="005B2516">
              <w:rPr>
                <w:lang w:val="bg-BG"/>
              </w:rPr>
              <w:t>-</w:t>
            </w:r>
            <w:r w:rsidR="00007B80" w:rsidRPr="005B2516">
              <w:rPr>
                <w:lang w:val="bg-BG"/>
              </w:rPr>
              <w:t xml:space="preserve"> </w:t>
            </w:r>
            <w:r w:rsidRPr="005B2516">
              <w:rPr>
                <w:lang w:val="bg-BG"/>
              </w:rPr>
              <w:t>150</w:t>
            </w:r>
            <w:r w:rsidR="00007B80" w:rsidRPr="005B2516">
              <w:rPr>
                <w:lang w:val="bg-BG"/>
              </w:rPr>
              <w:t xml:space="preserve"> </w:t>
            </w:r>
            <w:r w:rsidRPr="005B2516">
              <w:rPr>
                <w:lang w:val="bg-BG"/>
              </w:rPr>
              <w:t>m</w:t>
            </w:r>
          </w:p>
          <w:p w14:paraId="49D01048" w14:textId="6DBFBB50" w:rsidR="009B7B15" w:rsidRPr="005B2516" w:rsidRDefault="00B46395" w:rsidP="009B7B15">
            <w:pPr>
              <w:spacing w:before="0" w:after="0"/>
              <w:rPr>
                <w:lang w:val="bg-BG"/>
              </w:rPr>
            </w:pPr>
            <w:r w:rsidRPr="005B2516">
              <w:rPr>
                <w:lang w:val="bg-BG"/>
              </w:rPr>
              <w:t>Плодови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зеленчукови</w:t>
            </w:r>
            <w:r w:rsidR="00007B80" w:rsidRPr="005B2516">
              <w:rPr>
                <w:lang w:val="bg-BG"/>
              </w:rPr>
              <w:t xml:space="preserve"> </w:t>
            </w:r>
            <w:r w:rsidRPr="005B2516">
              <w:rPr>
                <w:lang w:val="bg-BG"/>
              </w:rPr>
              <w:t>култури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млекопроизводство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&gt;</w:t>
            </w:r>
            <w:r w:rsidR="00007B80" w:rsidRPr="005B2516">
              <w:rPr>
                <w:lang w:val="bg-BG"/>
              </w:rPr>
              <w:t xml:space="preserve"> </w:t>
            </w:r>
            <w:r w:rsidRPr="005B2516">
              <w:rPr>
                <w:lang w:val="bg-BG"/>
              </w:rPr>
              <w:t>150</w:t>
            </w:r>
            <w:r w:rsidR="00007B80" w:rsidRPr="005B2516">
              <w:rPr>
                <w:lang w:val="bg-BG"/>
              </w:rPr>
              <w:t xml:space="preserve"> </w:t>
            </w:r>
            <w:r w:rsidRPr="005B2516">
              <w:rPr>
                <w:lang w:val="bg-BG"/>
              </w:rPr>
              <w:t>m</w:t>
            </w:r>
          </w:p>
        </w:tc>
        <w:tc>
          <w:tcPr>
            <w:tcW w:w="1196" w:type="dxa"/>
          </w:tcPr>
          <w:p w14:paraId="4AA472F2" w14:textId="77777777" w:rsidR="00087AF3" w:rsidRPr="005B2516" w:rsidRDefault="00087AF3" w:rsidP="009B7B15">
            <w:pPr>
              <w:spacing w:before="0" w:after="0"/>
              <w:jc w:val="center"/>
              <w:rPr>
                <w:lang w:val="bg-BG"/>
              </w:rPr>
            </w:pPr>
          </w:p>
          <w:p w14:paraId="60EDF4B5" w14:textId="77777777" w:rsidR="00B46395" w:rsidRPr="005B2516" w:rsidRDefault="00B46395" w:rsidP="009B7B15">
            <w:pPr>
              <w:spacing w:before="0" w:after="0"/>
              <w:jc w:val="center"/>
              <w:rPr>
                <w:lang w:val="bg-BG"/>
              </w:rPr>
            </w:pPr>
            <w:r w:rsidRPr="005B2516">
              <w:rPr>
                <w:lang w:val="bg-BG"/>
              </w:rPr>
              <w:t>2</w:t>
            </w:r>
          </w:p>
          <w:p w14:paraId="504D4359" w14:textId="77777777" w:rsidR="00B46395" w:rsidRPr="005B2516" w:rsidRDefault="00B46395" w:rsidP="009B7B15">
            <w:pPr>
              <w:spacing w:before="0" w:after="0"/>
              <w:jc w:val="center"/>
              <w:rPr>
                <w:lang w:val="bg-BG"/>
              </w:rPr>
            </w:pPr>
            <w:r w:rsidRPr="005B2516">
              <w:rPr>
                <w:lang w:val="bg-BG"/>
              </w:rPr>
              <w:t>1</w:t>
            </w:r>
          </w:p>
          <w:p w14:paraId="6A6B4461" w14:textId="77777777" w:rsidR="00B46395" w:rsidRPr="005B2516" w:rsidRDefault="00B46395" w:rsidP="009B7B15">
            <w:pPr>
              <w:spacing w:before="0" w:after="0"/>
              <w:jc w:val="center"/>
              <w:rPr>
                <w:lang w:val="bg-BG"/>
              </w:rPr>
            </w:pPr>
            <w:r w:rsidRPr="005B2516">
              <w:rPr>
                <w:lang w:val="bg-BG"/>
              </w:rPr>
              <w:t>0</w:t>
            </w:r>
          </w:p>
          <w:p w14:paraId="4E0D6802" w14:textId="52D5AD6E" w:rsidR="00586B92" w:rsidRPr="005B2516" w:rsidRDefault="00586B92" w:rsidP="009B7B15">
            <w:pPr>
              <w:spacing w:before="0" w:after="0"/>
              <w:jc w:val="center"/>
              <w:rPr>
                <w:lang w:val="bg-BG"/>
              </w:rPr>
            </w:pPr>
          </w:p>
        </w:tc>
      </w:tr>
    </w:tbl>
    <w:p w14:paraId="5851F068" w14:textId="6D72A4FC" w:rsidR="00804119" w:rsidRPr="005B2516" w:rsidRDefault="00804119" w:rsidP="00804119">
      <w:pPr>
        <w:rPr>
          <w:lang w:val="bg-BG"/>
        </w:rPr>
      </w:pPr>
      <w:r w:rsidRPr="005B2516">
        <w:rPr>
          <w:lang w:val="bg-BG"/>
        </w:rPr>
        <w:t>Резултатите</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тази</w:t>
      </w:r>
      <w:r w:rsidR="00007B80" w:rsidRPr="005B2516">
        <w:rPr>
          <w:lang w:val="bg-BG"/>
        </w:rPr>
        <w:t xml:space="preserve"> </w:t>
      </w:r>
      <w:proofErr w:type="spellStart"/>
      <w:r w:rsidRPr="005B2516">
        <w:rPr>
          <w:lang w:val="bg-BG"/>
        </w:rPr>
        <w:t>подматрица</w:t>
      </w:r>
      <w:proofErr w:type="spellEnd"/>
      <w:r w:rsidR="008961D8" w:rsidRPr="005B2516">
        <w:rPr>
          <w:lang w:val="bg-BG"/>
        </w:rPr>
        <w:t>,</w:t>
      </w:r>
      <w:r w:rsidR="00007B80" w:rsidRPr="005B2516">
        <w:rPr>
          <w:lang w:val="bg-BG"/>
        </w:rPr>
        <w:t xml:space="preserve"> </w:t>
      </w:r>
      <w:r w:rsidR="008961D8" w:rsidRPr="005B2516">
        <w:rPr>
          <w:lang w:val="bg-BG"/>
        </w:rPr>
        <w:t>които</w:t>
      </w:r>
      <w:r w:rsidR="00007B80" w:rsidRPr="005B2516">
        <w:rPr>
          <w:lang w:val="bg-BG"/>
        </w:rPr>
        <w:t xml:space="preserve"> </w:t>
      </w:r>
      <w:r w:rsidR="008961D8" w:rsidRPr="005B2516">
        <w:rPr>
          <w:lang w:val="bg-BG"/>
        </w:rPr>
        <w:t>после</w:t>
      </w:r>
      <w:r w:rsidR="00007B80" w:rsidRPr="005B2516">
        <w:rPr>
          <w:lang w:val="bg-BG"/>
        </w:rPr>
        <w:t xml:space="preserve"> </w:t>
      </w:r>
      <w:r w:rsidR="008961D8" w:rsidRPr="005B2516">
        <w:rPr>
          <w:lang w:val="bg-BG"/>
        </w:rPr>
        <w:t>се</w:t>
      </w:r>
      <w:r w:rsidR="00007B80" w:rsidRPr="005B2516">
        <w:rPr>
          <w:lang w:val="bg-BG"/>
        </w:rPr>
        <w:t xml:space="preserve"> </w:t>
      </w:r>
      <w:r w:rsidR="008961D8" w:rsidRPr="005B2516">
        <w:rPr>
          <w:lang w:val="bg-BG"/>
        </w:rPr>
        <w:t>включват</w:t>
      </w:r>
      <w:r w:rsidR="00007B80" w:rsidRPr="005B2516">
        <w:rPr>
          <w:lang w:val="bg-BG"/>
        </w:rPr>
        <w:t xml:space="preserve"> </w:t>
      </w:r>
      <w:r w:rsidR="008961D8" w:rsidRPr="005B2516">
        <w:rPr>
          <w:lang w:val="bg-BG"/>
        </w:rPr>
        <w:t>в</w:t>
      </w:r>
      <w:r w:rsidR="00007B80" w:rsidRPr="005B2516">
        <w:rPr>
          <w:lang w:val="bg-BG"/>
        </w:rPr>
        <w:t xml:space="preserve"> </w:t>
      </w:r>
      <w:r w:rsidR="008961D8" w:rsidRPr="005B2516">
        <w:rPr>
          <w:lang w:val="bg-BG"/>
        </w:rPr>
        <w:t>общия</w:t>
      </w:r>
      <w:r w:rsidR="00007B80" w:rsidRPr="005B2516">
        <w:rPr>
          <w:lang w:val="bg-BG"/>
        </w:rPr>
        <w:t xml:space="preserve"> </w:t>
      </w:r>
      <w:r w:rsidR="008961D8" w:rsidRPr="005B2516">
        <w:rPr>
          <w:lang w:val="bg-BG"/>
        </w:rPr>
        <w:t>резултат</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оценяват</w:t>
      </w:r>
      <w:r w:rsidR="00007B80" w:rsidRPr="005B2516">
        <w:rPr>
          <w:lang w:val="bg-BG"/>
        </w:rPr>
        <w:t xml:space="preserve"> </w:t>
      </w:r>
      <w:r w:rsidRPr="005B2516">
        <w:rPr>
          <w:lang w:val="bg-BG"/>
        </w:rPr>
        <w:t>така:</w:t>
      </w:r>
    </w:p>
    <w:tbl>
      <w:tblPr>
        <w:tblStyle w:val="APAReport"/>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551"/>
      </w:tblGrid>
      <w:tr w:rsidR="00462941" w:rsidRPr="005B2516" w14:paraId="7F10C5F1" w14:textId="77777777" w:rsidTr="008961D8">
        <w:trPr>
          <w:cnfStyle w:val="100000000000" w:firstRow="1" w:lastRow="0" w:firstColumn="0" w:lastColumn="0" w:oddVBand="0" w:evenVBand="0" w:oddHBand="0" w:evenHBand="0" w:firstRowFirstColumn="0" w:firstRowLastColumn="0" w:lastRowFirstColumn="0" w:lastRowLastColumn="0"/>
          <w:trHeight w:val="496"/>
        </w:trPr>
        <w:tc>
          <w:tcPr>
            <w:tcW w:w="5245" w:type="dxa"/>
          </w:tcPr>
          <w:p w14:paraId="6066BD5D" w14:textId="2F757C98" w:rsidR="00804119" w:rsidRPr="005B2516" w:rsidRDefault="008961D8" w:rsidP="008961D8">
            <w:pPr>
              <w:spacing w:before="0" w:after="0"/>
              <w:jc w:val="center"/>
              <w:rPr>
                <w:lang w:val="bg-BG"/>
              </w:rPr>
            </w:pPr>
            <w:r w:rsidRPr="005B2516">
              <w:rPr>
                <w:lang w:val="bg-BG"/>
              </w:rPr>
              <w:t>Р</w:t>
            </w:r>
            <w:r w:rsidR="00804119" w:rsidRPr="005B2516">
              <w:rPr>
                <w:lang w:val="bg-BG"/>
              </w:rPr>
              <w:t>езултат</w:t>
            </w:r>
          </w:p>
        </w:tc>
        <w:tc>
          <w:tcPr>
            <w:tcW w:w="2551" w:type="dxa"/>
          </w:tcPr>
          <w:p w14:paraId="607B8E59" w14:textId="2782253B" w:rsidR="00804119" w:rsidRPr="005B2516" w:rsidRDefault="00804119" w:rsidP="00804119">
            <w:pPr>
              <w:spacing w:before="0" w:after="0"/>
              <w:jc w:val="center"/>
              <w:rPr>
                <w:lang w:val="bg-BG"/>
              </w:rPr>
            </w:pPr>
            <w:r w:rsidRPr="005B2516">
              <w:rPr>
                <w:lang w:val="bg-BG"/>
              </w:rPr>
              <w:t>Класификация</w:t>
            </w:r>
          </w:p>
        </w:tc>
      </w:tr>
      <w:tr w:rsidR="00462941" w:rsidRPr="005B2516" w14:paraId="48B569B9" w14:textId="77777777" w:rsidTr="00804119">
        <w:tc>
          <w:tcPr>
            <w:tcW w:w="5245" w:type="dxa"/>
          </w:tcPr>
          <w:p w14:paraId="4186B80B" w14:textId="744CCAF0" w:rsidR="00804119" w:rsidRPr="005B2516" w:rsidRDefault="00804119" w:rsidP="008961D8">
            <w:pPr>
              <w:spacing w:before="0" w:after="0"/>
              <w:jc w:val="center"/>
              <w:rPr>
                <w:lang w:val="bg-BG"/>
              </w:rPr>
            </w:pPr>
            <w:r w:rsidRPr="005B2516">
              <w:rPr>
                <w:lang w:val="bg-BG"/>
              </w:rPr>
              <w:t>Нисък</w:t>
            </w:r>
            <w:r w:rsidR="00007B80" w:rsidRPr="005B2516">
              <w:rPr>
                <w:lang w:val="bg-BG"/>
              </w:rPr>
              <w:t xml:space="preserve"> </w:t>
            </w:r>
            <w:r w:rsidRPr="005B2516">
              <w:rPr>
                <w:lang w:val="bg-BG"/>
              </w:rPr>
              <w:t>&lt;7</w:t>
            </w:r>
          </w:p>
        </w:tc>
        <w:tc>
          <w:tcPr>
            <w:tcW w:w="2551" w:type="dxa"/>
          </w:tcPr>
          <w:p w14:paraId="684F63D2" w14:textId="09AEB8DC" w:rsidR="00804119" w:rsidRPr="005B2516" w:rsidRDefault="008961D8" w:rsidP="00804119">
            <w:pPr>
              <w:spacing w:before="0" w:after="0"/>
              <w:jc w:val="center"/>
              <w:rPr>
                <w:lang w:val="bg-BG"/>
              </w:rPr>
            </w:pPr>
            <w:r w:rsidRPr="005B2516">
              <w:rPr>
                <w:lang w:val="bg-BG"/>
              </w:rPr>
              <w:t>1</w:t>
            </w:r>
          </w:p>
        </w:tc>
      </w:tr>
      <w:tr w:rsidR="00462941" w:rsidRPr="005B2516" w14:paraId="4FB8B973" w14:textId="77777777" w:rsidTr="00804119">
        <w:tc>
          <w:tcPr>
            <w:tcW w:w="5245" w:type="dxa"/>
          </w:tcPr>
          <w:p w14:paraId="72A5B067" w14:textId="1F907D73" w:rsidR="00804119" w:rsidRPr="005B2516" w:rsidRDefault="008961D8" w:rsidP="008961D8">
            <w:pPr>
              <w:spacing w:before="0" w:after="0"/>
              <w:jc w:val="center"/>
              <w:rPr>
                <w:lang w:val="bg-BG"/>
              </w:rPr>
            </w:pPr>
            <w:r w:rsidRPr="005B2516">
              <w:rPr>
                <w:lang w:val="bg-BG"/>
              </w:rPr>
              <w:t>Среден</w:t>
            </w:r>
            <w:r w:rsidR="00007B80" w:rsidRPr="005B2516">
              <w:rPr>
                <w:lang w:val="bg-BG"/>
              </w:rPr>
              <w:t xml:space="preserve"> </w:t>
            </w:r>
            <w:r w:rsidRPr="005B2516">
              <w:rPr>
                <w:lang w:val="bg-BG"/>
              </w:rPr>
              <w:t>7</w:t>
            </w:r>
            <w:r w:rsidR="00007B80" w:rsidRPr="005B2516">
              <w:rPr>
                <w:lang w:val="bg-BG"/>
              </w:rPr>
              <w:t xml:space="preserve"> </w:t>
            </w:r>
            <w:r w:rsidRPr="005B2516">
              <w:rPr>
                <w:lang w:val="bg-BG"/>
              </w:rPr>
              <w:t>–</w:t>
            </w:r>
            <w:r w:rsidR="00007B80" w:rsidRPr="005B2516">
              <w:rPr>
                <w:lang w:val="bg-BG"/>
              </w:rPr>
              <w:t xml:space="preserve"> </w:t>
            </w:r>
            <w:r w:rsidRPr="005B2516">
              <w:rPr>
                <w:lang w:val="bg-BG"/>
              </w:rPr>
              <w:t>12</w:t>
            </w:r>
          </w:p>
        </w:tc>
        <w:tc>
          <w:tcPr>
            <w:tcW w:w="2551" w:type="dxa"/>
          </w:tcPr>
          <w:p w14:paraId="596D4339" w14:textId="50C0FFE1" w:rsidR="00804119" w:rsidRPr="005B2516" w:rsidRDefault="008961D8" w:rsidP="00804119">
            <w:pPr>
              <w:spacing w:before="0" w:after="0"/>
              <w:jc w:val="center"/>
              <w:rPr>
                <w:lang w:val="bg-BG"/>
              </w:rPr>
            </w:pPr>
            <w:r w:rsidRPr="005B2516">
              <w:rPr>
                <w:lang w:val="bg-BG"/>
              </w:rPr>
              <w:t>2</w:t>
            </w:r>
          </w:p>
        </w:tc>
      </w:tr>
      <w:tr w:rsidR="00462941" w:rsidRPr="005B2516" w14:paraId="7F597FBA" w14:textId="77777777" w:rsidTr="00804119">
        <w:tc>
          <w:tcPr>
            <w:tcW w:w="5245" w:type="dxa"/>
          </w:tcPr>
          <w:p w14:paraId="7CAF3F26" w14:textId="21593DBD" w:rsidR="00804119" w:rsidRPr="005B2516" w:rsidRDefault="008961D8" w:rsidP="008961D8">
            <w:pPr>
              <w:spacing w:before="0" w:after="0"/>
              <w:jc w:val="center"/>
              <w:rPr>
                <w:lang w:val="bg-BG"/>
              </w:rPr>
            </w:pPr>
            <w:r w:rsidRPr="005B2516">
              <w:rPr>
                <w:lang w:val="bg-BG"/>
              </w:rPr>
              <w:t>Висок</w:t>
            </w:r>
            <w:r w:rsidR="00007B80" w:rsidRPr="005B2516">
              <w:rPr>
                <w:lang w:val="bg-BG"/>
              </w:rPr>
              <w:t xml:space="preserve"> </w:t>
            </w:r>
            <w:r w:rsidRPr="005B2516">
              <w:rPr>
                <w:lang w:val="bg-BG"/>
              </w:rPr>
              <w:t>&gt;</w:t>
            </w:r>
            <w:r w:rsidR="00007B80" w:rsidRPr="005B2516">
              <w:rPr>
                <w:lang w:val="bg-BG"/>
              </w:rPr>
              <w:t xml:space="preserve"> </w:t>
            </w:r>
            <w:r w:rsidRPr="005B2516">
              <w:rPr>
                <w:lang w:val="bg-BG"/>
              </w:rPr>
              <w:t>12</w:t>
            </w:r>
          </w:p>
        </w:tc>
        <w:tc>
          <w:tcPr>
            <w:tcW w:w="2551" w:type="dxa"/>
          </w:tcPr>
          <w:p w14:paraId="6A1694DB" w14:textId="44C03FD6" w:rsidR="00804119" w:rsidRPr="005B2516" w:rsidRDefault="008961D8" w:rsidP="00804119">
            <w:pPr>
              <w:spacing w:before="0" w:after="0"/>
              <w:jc w:val="center"/>
              <w:rPr>
                <w:lang w:val="bg-BG"/>
              </w:rPr>
            </w:pPr>
            <w:r w:rsidRPr="005B2516">
              <w:rPr>
                <w:lang w:val="bg-BG"/>
              </w:rPr>
              <w:t>3</w:t>
            </w:r>
          </w:p>
        </w:tc>
      </w:tr>
    </w:tbl>
    <w:p w14:paraId="051D62A7" w14:textId="6BF71C64" w:rsidR="00087AF3" w:rsidRPr="005B2516" w:rsidRDefault="00AF738E" w:rsidP="00AF738E">
      <w:pPr>
        <w:keepNext/>
        <w:rPr>
          <w:lang w:val="bg-BG"/>
        </w:rPr>
      </w:pPr>
      <w:r w:rsidRPr="005B2516">
        <w:rPr>
          <w:lang w:val="bg-BG"/>
        </w:rPr>
        <w:lastRenderedPageBreak/>
        <w:t>2.</w:t>
      </w:r>
      <w:r w:rsidR="00007B80" w:rsidRPr="005B2516">
        <w:rPr>
          <w:lang w:val="bg-BG"/>
        </w:rPr>
        <w:t xml:space="preserve"> </w:t>
      </w:r>
      <w:r w:rsidRPr="005B2516">
        <w:rPr>
          <w:lang w:val="bg-BG"/>
        </w:rPr>
        <w:t>Съответствие</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изискванията</w:t>
      </w:r>
      <w:r w:rsidR="00007B80" w:rsidRPr="005B2516">
        <w:rPr>
          <w:lang w:val="bg-BG"/>
        </w:rPr>
        <w:t xml:space="preserve"> </w:t>
      </w:r>
      <w:r w:rsidRPr="005B2516">
        <w:rPr>
          <w:lang w:val="bg-BG"/>
        </w:rPr>
        <w:t>на</w:t>
      </w:r>
      <w:r w:rsidR="00007B80" w:rsidRPr="005B2516">
        <w:rPr>
          <w:lang w:val="bg-BG"/>
        </w:rPr>
        <w:t xml:space="preserve"> </w:t>
      </w:r>
      <w:r w:rsidR="00804119" w:rsidRPr="005B2516">
        <w:rPr>
          <w:lang w:val="bg-BG"/>
        </w:rPr>
        <w:t>разрешителните</w:t>
      </w:r>
      <w:r w:rsidR="00007B80" w:rsidRPr="005B2516">
        <w:rPr>
          <w:lang w:val="bg-BG"/>
        </w:rPr>
        <w:t xml:space="preserve"> </w:t>
      </w:r>
      <w:r w:rsidR="00804119" w:rsidRPr="005B2516">
        <w:rPr>
          <w:lang w:val="bg-BG"/>
        </w:rPr>
        <w:t>документи,</w:t>
      </w:r>
      <w:r w:rsidR="00007B80" w:rsidRPr="005B2516">
        <w:rPr>
          <w:lang w:val="bg-BG"/>
        </w:rPr>
        <w:t xml:space="preserve"> </w:t>
      </w:r>
      <w:r w:rsidR="00804119" w:rsidRPr="005B2516">
        <w:rPr>
          <w:lang w:val="bg-BG"/>
        </w:rPr>
        <w:t>въз</w:t>
      </w:r>
      <w:r w:rsidR="00007B80" w:rsidRPr="005B2516">
        <w:rPr>
          <w:lang w:val="bg-BG"/>
        </w:rPr>
        <w:t xml:space="preserve"> </w:t>
      </w:r>
      <w:r w:rsidR="00804119" w:rsidRPr="005B2516">
        <w:rPr>
          <w:lang w:val="bg-BG"/>
        </w:rPr>
        <w:t>основа</w:t>
      </w:r>
      <w:r w:rsidR="00007B80" w:rsidRPr="005B2516">
        <w:rPr>
          <w:lang w:val="bg-BG"/>
        </w:rPr>
        <w:t xml:space="preserve"> </w:t>
      </w:r>
      <w:r w:rsidR="00804119" w:rsidRPr="005B2516">
        <w:rPr>
          <w:lang w:val="bg-BG"/>
        </w:rPr>
        <w:t>на</w:t>
      </w:r>
      <w:r w:rsidR="00007B80" w:rsidRPr="005B2516">
        <w:rPr>
          <w:lang w:val="bg-BG"/>
        </w:rPr>
        <w:t xml:space="preserve"> </w:t>
      </w:r>
      <w:r w:rsidR="00804119" w:rsidRPr="005B2516">
        <w:rPr>
          <w:lang w:val="bg-BG"/>
        </w:rPr>
        <w:t>които</w:t>
      </w:r>
      <w:r w:rsidR="00007B80" w:rsidRPr="005B2516">
        <w:rPr>
          <w:lang w:val="bg-BG"/>
        </w:rPr>
        <w:t xml:space="preserve"> </w:t>
      </w:r>
      <w:r w:rsidR="00804119" w:rsidRPr="005B2516">
        <w:rPr>
          <w:lang w:val="bg-BG"/>
        </w:rPr>
        <w:t>се</w:t>
      </w:r>
      <w:r w:rsidR="00007B80" w:rsidRPr="005B2516">
        <w:rPr>
          <w:lang w:val="bg-BG"/>
        </w:rPr>
        <w:t xml:space="preserve"> </w:t>
      </w:r>
      <w:r w:rsidR="00804119" w:rsidRPr="005B2516">
        <w:rPr>
          <w:lang w:val="bg-BG"/>
        </w:rPr>
        <w:t>извършва</w:t>
      </w:r>
      <w:r w:rsidR="00007B80" w:rsidRPr="005B2516">
        <w:rPr>
          <w:lang w:val="bg-BG"/>
        </w:rPr>
        <w:t xml:space="preserve"> </w:t>
      </w:r>
      <w:r w:rsidR="00804119" w:rsidRPr="005B2516">
        <w:rPr>
          <w:lang w:val="bg-BG"/>
        </w:rPr>
        <w:t>дейността</w:t>
      </w:r>
    </w:p>
    <w:tbl>
      <w:tblPr>
        <w:tblStyle w:val="APARepor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2"/>
        <w:gridCol w:w="2424"/>
      </w:tblGrid>
      <w:tr w:rsidR="00462941" w:rsidRPr="005B2516" w14:paraId="05CD761F" w14:textId="77777777" w:rsidTr="009325D1">
        <w:trPr>
          <w:cnfStyle w:val="100000000000" w:firstRow="1" w:lastRow="0" w:firstColumn="0" w:lastColumn="0" w:oddVBand="0" w:evenVBand="0" w:oddHBand="0" w:evenHBand="0" w:firstRowFirstColumn="0" w:firstRowLastColumn="0" w:lastRowFirstColumn="0" w:lastRowLastColumn="0"/>
          <w:trHeight w:val="639"/>
        </w:trPr>
        <w:tc>
          <w:tcPr>
            <w:tcW w:w="6771" w:type="dxa"/>
            <w:vAlign w:val="center"/>
          </w:tcPr>
          <w:p w14:paraId="50CC19AE" w14:textId="776500A3" w:rsidR="009325D1" w:rsidRPr="005B2516" w:rsidRDefault="00804119" w:rsidP="009325D1">
            <w:pPr>
              <w:keepNext/>
              <w:spacing w:before="0" w:after="0"/>
              <w:jc w:val="center"/>
              <w:rPr>
                <w:lang w:val="bg-BG"/>
              </w:rPr>
            </w:pPr>
            <w:r w:rsidRPr="005B2516">
              <w:rPr>
                <w:lang w:val="bg-BG"/>
              </w:rPr>
              <w:t>Описание</w:t>
            </w:r>
          </w:p>
        </w:tc>
        <w:tc>
          <w:tcPr>
            <w:tcW w:w="2471" w:type="dxa"/>
            <w:vAlign w:val="center"/>
          </w:tcPr>
          <w:p w14:paraId="410206D8" w14:textId="4727A7E8" w:rsidR="009325D1" w:rsidRPr="005B2516" w:rsidRDefault="00804119" w:rsidP="009325D1">
            <w:pPr>
              <w:keepNext/>
              <w:spacing w:before="0" w:after="0"/>
              <w:jc w:val="center"/>
              <w:rPr>
                <w:lang w:val="bg-BG"/>
              </w:rPr>
            </w:pPr>
            <w:r w:rsidRPr="005B2516">
              <w:rPr>
                <w:lang w:val="bg-BG"/>
              </w:rPr>
              <w:t>Стойност</w:t>
            </w:r>
          </w:p>
        </w:tc>
      </w:tr>
      <w:tr w:rsidR="00462941" w:rsidRPr="005B2516" w14:paraId="2A210DEE" w14:textId="77777777" w:rsidTr="009325D1">
        <w:tc>
          <w:tcPr>
            <w:tcW w:w="6771" w:type="dxa"/>
          </w:tcPr>
          <w:p w14:paraId="36393B16" w14:textId="091B6A27" w:rsidR="00804119" w:rsidRPr="005B2516" w:rsidRDefault="00804119" w:rsidP="009325D1">
            <w:pPr>
              <w:spacing w:before="0" w:after="0"/>
              <w:jc w:val="left"/>
              <w:rPr>
                <w:lang w:val="bg-BG"/>
              </w:rPr>
            </w:pPr>
            <w:proofErr w:type="spellStart"/>
            <w:r w:rsidRPr="005B2516">
              <w:rPr>
                <w:lang w:val="bg-BG"/>
              </w:rPr>
              <w:t>Новолицензирано</w:t>
            </w:r>
            <w:proofErr w:type="spellEnd"/>
            <w:r w:rsidR="00007B80" w:rsidRPr="005B2516">
              <w:rPr>
                <w:lang w:val="bg-BG"/>
              </w:rPr>
              <w:t xml:space="preserve"> </w:t>
            </w:r>
            <w:r w:rsidRPr="005B2516">
              <w:rPr>
                <w:lang w:val="bg-BG"/>
              </w:rPr>
              <w:t>предприятие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предприятие,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което</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установени</w:t>
            </w:r>
            <w:r w:rsidR="00007B80" w:rsidRPr="005B2516">
              <w:rPr>
                <w:lang w:val="bg-BG"/>
              </w:rPr>
              <w:t xml:space="preserve"> </w:t>
            </w:r>
            <w:r w:rsidRPr="005B2516">
              <w:rPr>
                <w:lang w:val="bg-BG"/>
              </w:rPr>
              <w:t>несъответствия</w:t>
            </w:r>
            <w:r w:rsidR="00007B80" w:rsidRPr="005B2516">
              <w:rPr>
                <w:lang w:val="bg-BG"/>
              </w:rPr>
              <w:t xml:space="preserve"> </w:t>
            </w:r>
            <w:r w:rsidRPr="005B2516">
              <w:rPr>
                <w:lang w:val="bg-BG"/>
              </w:rPr>
              <w:t>при</w:t>
            </w:r>
            <w:r w:rsidR="00007B80" w:rsidRPr="005B2516">
              <w:rPr>
                <w:lang w:val="bg-BG"/>
              </w:rPr>
              <w:t xml:space="preserve"> </w:t>
            </w:r>
            <w:r w:rsidRPr="005B2516">
              <w:rPr>
                <w:lang w:val="bg-BG"/>
              </w:rPr>
              <w:t>работата</w:t>
            </w:r>
            <w:r w:rsidR="00007B80" w:rsidRPr="005B2516">
              <w:rPr>
                <w:lang w:val="bg-BG"/>
              </w:rPr>
              <w:t xml:space="preserve"> </w:t>
            </w:r>
            <w:r w:rsidRPr="005B2516">
              <w:rPr>
                <w:lang w:val="bg-BG"/>
              </w:rPr>
              <w:t>му</w:t>
            </w:r>
          </w:p>
        </w:tc>
        <w:tc>
          <w:tcPr>
            <w:tcW w:w="2471" w:type="dxa"/>
            <w:vAlign w:val="center"/>
          </w:tcPr>
          <w:p w14:paraId="4C9C7AD5" w14:textId="6DBAE575" w:rsidR="00804119" w:rsidRPr="005B2516" w:rsidRDefault="00804119" w:rsidP="00804119">
            <w:pPr>
              <w:keepNext/>
              <w:spacing w:before="0" w:after="0"/>
              <w:jc w:val="center"/>
              <w:rPr>
                <w:lang w:val="bg-BG"/>
              </w:rPr>
            </w:pPr>
            <w:r w:rsidRPr="005B2516">
              <w:rPr>
                <w:lang w:val="bg-BG"/>
              </w:rPr>
              <w:t>1</w:t>
            </w:r>
          </w:p>
        </w:tc>
      </w:tr>
      <w:tr w:rsidR="00462941" w:rsidRPr="005B2516" w14:paraId="2D27968D" w14:textId="77777777" w:rsidTr="009325D1">
        <w:tc>
          <w:tcPr>
            <w:tcW w:w="6771" w:type="dxa"/>
          </w:tcPr>
          <w:p w14:paraId="5120210D" w14:textId="3AD10B7A" w:rsidR="00804119" w:rsidRPr="005B2516" w:rsidRDefault="00804119" w:rsidP="009325D1">
            <w:pPr>
              <w:spacing w:before="0" w:after="0"/>
              <w:jc w:val="left"/>
              <w:rPr>
                <w:lang w:val="bg-BG"/>
              </w:rPr>
            </w:pPr>
            <w:r w:rsidRPr="005B2516">
              <w:rPr>
                <w:lang w:val="bg-BG"/>
              </w:rPr>
              <w:t>Лицензирано</w:t>
            </w:r>
            <w:r w:rsidR="00007B80" w:rsidRPr="005B2516">
              <w:rPr>
                <w:lang w:val="bg-BG"/>
              </w:rPr>
              <w:t xml:space="preserve"> </w:t>
            </w:r>
            <w:r w:rsidRPr="005B2516">
              <w:rPr>
                <w:lang w:val="bg-BG"/>
              </w:rPr>
              <w:t>предприятие,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което</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установени</w:t>
            </w:r>
            <w:r w:rsidR="00007B80" w:rsidRPr="005B2516">
              <w:rPr>
                <w:lang w:val="bg-BG"/>
              </w:rPr>
              <w:t xml:space="preserve"> </w:t>
            </w:r>
            <w:r w:rsidRPr="005B2516">
              <w:rPr>
                <w:lang w:val="bg-BG"/>
              </w:rPr>
              <w:t>само</w:t>
            </w:r>
            <w:r w:rsidR="00007B80" w:rsidRPr="005B2516">
              <w:rPr>
                <w:lang w:val="bg-BG"/>
              </w:rPr>
              <w:t xml:space="preserve"> </w:t>
            </w:r>
            <w:r w:rsidRPr="005B2516">
              <w:rPr>
                <w:lang w:val="bg-BG"/>
              </w:rPr>
              <w:t>административни</w:t>
            </w:r>
            <w:r w:rsidR="00007B80" w:rsidRPr="005B2516">
              <w:rPr>
                <w:lang w:val="bg-BG"/>
              </w:rPr>
              <w:t xml:space="preserve"> </w:t>
            </w:r>
            <w:r w:rsidRPr="005B2516">
              <w:rPr>
                <w:lang w:val="bg-BG"/>
              </w:rPr>
              <w:t>нарушения</w:t>
            </w:r>
          </w:p>
        </w:tc>
        <w:tc>
          <w:tcPr>
            <w:tcW w:w="2471" w:type="dxa"/>
            <w:vAlign w:val="center"/>
          </w:tcPr>
          <w:p w14:paraId="58A0D566" w14:textId="6E048121" w:rsidR="00804119" w:rsidRPr="005B2516" w:rsidRDefault="00804119" w:rsidP="00804119">
            <w:pPr>
              <w:keepNext/>
              <w:spacing w:before="0" w:after="0"/>
              <w:jc w:val="center"/>
              <w:rPr>
                <w:lang w:val="bg-BG"/>
              </w:rPr>
            </w:pPr>
            <w:r w:rsidRPr="005B2516">
              <w:rPr>
                <w:lang w:val="bg-BG"/>
              </w:rPr>
              <w:t>2</w:t>
            </w:r>
          </w:p>
        </w:tc>
      </w:tr>
      <w:tr w:rsidR="00462941" w:rsidRPr="005B2516" w14:paraId="3DF6B990" w14:textId="77777777" w:rsidTr="009325D1">
        <w:tc>
          <w:tcPr>
            <w:tcW w:w="6771" w:type="dxa"/>
          </w:tcPr>
          <w:p w14:paraId="62C779A9" w14:textId="7F19F7E8" w:rsidR="00804119" w:rsidRPr="005B2516" w:rsidRDefault="00804119" w:rsidP="009325D1">
            <w:pPr>
              <w:spacing w:before="0" w:after="0"/>
              <w:jc w:val="left"/>
              <w:rPr>
                <w:lang w:val="bg-BG"/>
              </w:rPr>
            </w:pPr>
            <w:r w:rsidRPr="005B2516">
              <w:rPr>
                <w:lang w:val="bg-BG"/>
              </w:rPr>
              <w:t>Лицензирано</w:t>
            </w:r>
            <w:r w:rsidR="00007B80" w:rsidRPr="005B2516">
              <w:rPr>
                <w:lang w:val="bg-BG"/>
              </w:rPr>
              <w:t xml:space="preserve"> </w:t>
            </w:r>
            <w:r w:rsidRPr="005B2516">
              <w:rPr>
                <w:lang w:val="bg-BG"/>
              </w:rPr>
              <w:t>предприятие,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което</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установени</w:t>
            </w:r>
            <w:r w:rsidR="00007B80" w:rsidRPr="005B2516">
              <w:rPr>
                <w:lang w:val="bg-BG"/>
              </w:rPr>
              <w:t xml:space="preserve"> </w:t>
            </w:r>
            <w:r w:rsidRPr="005B2516">
              <w:rPr>
                <w:lang w:val="bg-BG"/>
              </w:rPr>
              <w:t>малък</w:t>
            </w:r>
            <w:r w:rsidR="00007B80" w:rsidRPr="005B2516">
              <w:rPr>
                <w:lang w:val="bg-BG"/>
              </w:rPr>
              <w:t xml:space="preserve"> </w:t>
            </w:r>
            <w:r w:rsidRPr="005B2516">
              <w:rPr>
                <w:lang w:val="bg-BG"/>
              </w:rPr>
              <w:t>брой</w:t>
            </w:r>
            <w:r w:rsidR="00007B80" w:rsidRPr="005B2516">
              <w:rPr>
                <w:lang w:val="bg-BG"/>
              </w:rPr>
              <w:t xml:space="preserve"> </w:t>
            </w:r>
            <w:r w:rsidRPr="005B2516">
              <w:rPr>
                <w:lang w:val="bg-BG"/>
              </w:rPr>
              <w:t>несъществени</w:t>
            </w:r>
            <w:r w:rsidR="00007B80" w:rsidRPr="005B2516">
              <w:rPr>
                <w:lang w:val="bg-BG"/>
              </w:rPr>
              <w:t xml:space="preserve"> </w:t>
            </w:r>
            <w:proofErr w:type="spellStart"/>
            <w:r w:rsidRPr="005B2516">
              <w:rPr>
                <w:lang w:val="bg-BG"/>
              </w:rPr>
              <w:t>несъотствия</w:t>
            </w:r>
            <w:proofErr w:type="spellEnd"/>
            <w:r w:rsidR="00007B80" w:rsidRPr="005B2516">
              <w:rPr>
                <w:lang w:val="bg-BG"/>
              </w:rPr>
              <w:t xml:space="preserve"> </w:t>
            </w:r>
            <w:r w:rsidRPr="005B2516">
              <w:rPr>
                <w:lang w:val="bg-BG"/>
              </w:rPr>
              <w:t>(&lt;</w:t>
            </w:r>
            <w:r w:rsidR="00007B80" w:rsidRPr="005B2516">
              <w:rPr>
                <w:lang w:val="bg-BG"/>
              </w:rPr>
              <w:t xml:space="preserve"> </w:t>
            </w:r>
            <w:r w:rsidRPr="005B2516">
              <w:rPr>
                <w:lang w:val="bg-BG"/>
              </w:rPr>
              <w:t>5</w:t>
            </w:r>
            <w:r w:rsidR="00007B80" w:rsidRPr="005B2516">
              <w:rPr>
                <w:lang w:val="bg-BG"/>
              </w:rPr>
              <w:t xml:space="preserve"> </w:t>
            </w:r>
            <w:r w:rsidRPr="005B2516">
              <w:rPr>
                <w:lang w:val="bg-BG"/>
              </w:rPr>
              <w:t>несъответствия</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12-месечен</w:t>
            </w:r>
            <w:r w:rsidR="00007B80" w:rsidRPr="005B2516">
              <w:rPr>
                <w:lang w:val="bg-BG"/>
              </w:rPr>
              <w:t xml:space="preserve"> </w:t>
            </w:r>
            <w:r w:rsidRPr="005B2516">
              <w:rPr>
                <w:lang w:val="bg-BG"/>
              </w:rPr>
              <w:t>период).</w:t>
            </w:r>
            <w:r w:rsidR="00007B80" w:rsidRPr="005B2516">
              <w:rPr>
                <w:lang w:val="bg-BG"/>
              </w:rPr>
              <w:t xml:space="preserve"> </w:t>
            </w:r>
            <w:r w:rsidRPr="005B2516">
              <w:rPr>
                <w:lang w:val="bg-BG"/>
              </w:rPr>
              <w:t>Тук</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включват</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предприятията,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установените</w:t>
            </w:r>
            <w:r w:rsidR="00007B80" w:rsidRPr="005B2516">
              <w:rPr>
                <w:lang w:val="bg-BG"/>
              </w:rPr>
              <w:t xml:space="preserve"> </w:t>
            </w:r>
            <w:r w:rsidRPr="005B2516">
              <w:rPr>
                <w:lang w:val="bg-BG"/>
              </w:rPr>
              <w:t>несъответствия</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отношение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почви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подземни</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превишават</w:t>
            </w:r>
            <w:r w:rsidR="00007B80" w:rsidRPr="005B2516">
              <w:rPr>
                <w:lang w:val="bg-BG"/>
              </w:rPr>
              <w:t xml:space="preserve"> </w:t>
            </w:r>
            <w:r w:rsidRPr="005B2516">
              <w:rPr>
                <w:lang w:val="bg-BG"/>
              </w:rPr>
              <w:t>фоновите</w:t>
            </w:r>
            <w:r w:rsidR="00007B80" w:rsidRPr="005B2516">
              <w:rPr>
                <w:lang w:val="bg-BG"/>
              </w:rPr>
              <w:t xml:space="preserve"> </w:t>
            </w:r>
            <w:r w:rsidRPr="005B2516">
              <w:rPr>
                <w:lang w:val="bg-BG"/>
              </w:rPr>
              <w:t>стойности,</w:t>
            </w:r>
            <w:r w:rsidR="00007B80" w:rsidRPr="005B2516">
              <w:rPr>
                <w:lang w:val="bg-BG"/>
              </w:rPr>
              <w:t xml:space="preserve"> </w:t>
            </w:r>
            <w:r w:rsidRPr="005B2516">
              <w:rPr>
                <w:lang w:val="bg-BG"/>
              </w:rPr>
              <w:t>но</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под</w:t>
            </w:r>
            <w:r w:rsidR="00007B80" w:rsidRPr="005B2516">
              <w:rPr>
                <w:lang w:val="bg-BG"/>
              </w:rPr>
              <w:t xml:space="preserve"> </w:t>
            </w:r>
            <w:r w:rsidRPr="005B2516">
              <w:rPr>
                <w:lang w:val="bg-BG"/>
              </w:rPr>
              <w:t>максимално</w:t>
            </w:r>
            <w:r w:rsidR="00007B80" w:rsidRPr="005B2516">
              <w:rPr>
                <w:lang w:val="bg-BG"/>
              </w:rPr>
              <w:t xml:space="preserve"> </w:t>
            </w:r>
            <w:r w:rsidRPr="005B2516">
              <w:rPr>
                <w:lang w:val="bg-BG"/>
              </w:rPr>
              <w:t>допустимите</w:t>
            </w:r>
            <w:r w:rsidR="00007B80" w:rsidRPr="005B2516">
              <w:rPr>
                <w:lang w:val="bg-BG"/>
              </w:rPr>
              <w:t xml:space="preserve"> </w:t>
            </w:r>
            <w:r w:rsidRPr="005B2516">
              <w:rPr>
                <w:lang w:val="bg-BG"/>
              </w:rPr>
              <w:t>концентрации.</w:t>
            </w:r>
          </w:p>
        </w:tc>
        <w:tc>
          <w:tcPr>
            <w:tcW w:w="2471" w:type="dxa"/>
            <w:vAlign w:val="center"/>
          </w:tcPr>
          <w:p w14:paraId="19932B74" w14:textId="1B664089" w:rsidR="00804119" w:rsidRPr="005B2516" w:rsidRDefault="00804119" w:rsidP="00804119">
            <w:pPr>
              <w:keepNext/>
              <w:spacing w:before="0" w:after="0"/>
              <w:jc w:val="center"/>
              <w:rPr>
                <w:lang w:val="bg-BG"/>
              </w:rPr>
            </w:pPr>
            <w:r w:rsidRPr="005B2516">
              <w:rPr>
                <w:lang w:val="bg-BG"/>
              </w:rPr>
              <w:t>3</w:t>
            </w:r>
          </w:p>
        </w:tc>
      </w:tr>
      <w:tr w:rsidR="00462941" w:rsidRPr="005B2516" w14:paraId="6900E011" w14:textId="77777777" w:rsidTr="009325D1">
        <w:tc>
          <w:tcPr>
            <w:tcW w:w="6771" w:type="dxa"/>
          </w:tcPr>
          <w:p w14:paraId="3D399A89" w14:textId="170D9B43" w:rsidR="00804119" w:rsidRPr="005B2516" w:rsidRDefault="00804119" w:rsidP="009325D1">
            <w:pPr>
              <w:spacing w:before="0" w:after="0"/>
              <w:jc w:val="left"/>
              <w:rPr>
                <w:lang w:val="bg-BG"/>
              </w:rPr>
            </w:pPr>
            <w:r w:rsidRPr="005B2516">
              <w:rPr>
                <w:lang w:val="bg-BG"/>
              </w:rPr>
              <w:t>Лицензирани</w:t>
            </w:r>
            <w:r w:rsidR="00007B80" w:rsidRPr="005B2516">
              <w:rPr>
                <w:lang w:val="bg-BG"/>
              </w:rPr>
              <w:t xml:space="preserve"> </w:t>
            </w:r>
            <w:r w:rsidRPr="005B2516">
              <w:rPr>
                <w:lang w:val="bg-BG"/>
              </w:rPr>
              <w:t>съоръжения</w:t>
            </w:r>
            <w:r w:rsidR="00007B80" w:rsidRPr="005B2516">
              <w:rPr>
                <w:lang w:val="bg-BG"/>
              </w:rPr>
              <w:t xml:space="preserve"> </w:t>
            </w:r>
            <w:r w:rsidRPr="005B2516">
              <w:rPr>
                <w:lang w:val="bg-BG"/>
              </w:rPr>
              <w:t>със</w:t>
            </w:r>
            <w:r w:rsidR="00007B80" w:rsidRPr="005B2516">
              <w:rPr>
                <w:lang w:val="bg-BG"/>
              </w:rPr>
              <w:t xml:space="preserve"> </w:t>
            </w:r>
            <w:r w:rsidRPr="005B2516">
              <w:rPr>
                <w:lang w:val="bg-BG"/>
              </w:rPr>
              <w:t>значителни</w:t>
            </w:r>
            <w:r w:rsidR="00007B80" w:rsidRPr="005B2516">
              <w:rPr>
                <w:lang w:val="bg-BG"/>
              </w:rPr>
              <w:t xml:space="preserve"> </w:t>
            </w:r>
            <w:r w:rsidRPr="005B2516">
              <w:rPr>
                <w:lang w:val="bg-BG"/>
              </w:rPr>
              <w:t>емисионни</w:t>
            </w:r>
            <w:r w:rsidR="00007B80" w:rsidRPr="005B2516">
              <w:rPr>
                <w:lang w:val="bg-BG"/>
              </w:rPr>
              <w:t xml:space="preserve"> </w:t>
            </w:r>
            <w:r w:rsidRPr="005B2516">
              <w:rPr>
                <w:lang w:val="bg-BG"/>
              </w:rPr>
              <w:t>несъответствия</w:t>
            </w:r>
            <w:r w:rsidR="00007B80" w:rsidRPr="005B2516">
              <w:rPr>
                <w:lang w:val="bg-BG"/>
              </w:rPr>
              <w:t xml:space="preserve"> </w:t>
            </w:r>
            <w:r w:rsidRPr="005B2516">
              <w:rPr>
                <w:lang w:val="bg-BG"/>
              </w:rPr>
              <w:t>(&gt;</w:t>
            </w:r>
            <w:r w:rsidR="00007B80" w:rsidRPr="005B2516">
              <w:rPr>
                <w:lang w:val="bg-BG"/>
              </w:rPr>
              <w:t xml:space="preserve"> </w:t>
            </w:r>
            <w:r w:rsidRPr="005B2516">
              <w:rPr>
                <w:lang w:val="bg-BG"/>
              </w:rPr>
              <w:t>5</w:t>
            </w:r>
            <w:r w:rsidR="00007B80" w:rsidRPr="005B2516">
              <w:rPr>
                <w:lang w:val="bg-BG"/>
              </w:rPr>
              <w:t xml:space="preserve"> </w:t>
            </w:r>
            <w:r w:rsidRPr="005B2516">
              <w:rPr>
                <w:lang w:val="bg-BG"/>
              </w:rPr>
              <w:t>несъответствия</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12-месечен</w:t>
            </w:r>
            <w:r w:rsidR="00007B80" w:rsidRPr="005B2516">
              <w:rPr>
                <w:lang w:val="bg-BG"/>
              </w:rPr>
              <w:t xml:space="preserve"> </w:t>
            </w:r>
            <w:r w:rsidRPr="005B2516">
              <w:rPr>
                <w:lang w:val="bg-BG"/>
              </w:rPr>
              <w:t>период)</w:t>
            </w:r>
            <w:r w:rsidR="00007B80" w:rsidRPr="005B2516">
              <w:rPr>
                <w:lang w:val="bg-BG"/>
              </w:rPr>
              <w:t xml:space="preserve"> </w:t>
            </w:r>
            <w:r w:rsidRPr="005B2516">
              <w:rPr>
                <w:lang w:val="bg-BG"/>
              </w:rPr>
              <w:t>и/или</w:t>
            </w:r>
            <w:r w:rsidR="00007B80" w:rsidRPr="005B2516">
              <w:rPr>
                <w:lang w:val="bg-BG"/>
              </w:rPr>
              <w:t xml:space="preserve"> </w:t>
            </w:r>
            <w:r w:rsidRPr="005B2516">
              <w:rPr>
                <w:lang w:val="bg-BG"/>
              </w:rPr>
              <w:t>такива</w:t>
            </w:r>
            <w:r w:rsidR="00007B80" w:rsidRPr="005B2516">
              <w:rPr>
                <w:lang w:val="bg-BG"/>
              </w:rPr>
              <w:t xml:space="preserve"> </w:t>
            </w:r>
            <w:r w:rsidRPr="005B2516">
              <w:rPr>
                <w:lang w:val="bg-BG"/>
              </w:rPr>
              <w:t>със</w:t>
            </w:r>
            <w:r w:rsidR="00007B80" w:rsidRPr="005B2516">
              <w:rPr>
                <w:lang w:val="bg-BG"/>
              </w:rPr>
              <w:t xml:space="preserve"> </w:t>
            </w:r>
            <w:r w:rsidRPr="005B2516">
              <w:rPr>
                <w:lang w:val="bg-BG"/>
              </w:rPr>
              <w:t>значително</w:t>
            </w:r>
            <w:r w:rsidR="00007B80" w:rsidRPr="005B2516">
              <w:rPr>
                <w:lang w:val="bg-BG"/>
              </w:rPr>
              <w:t xml:space="preserve"> </w:t>
            </w:r>
            <w:r w:rsidRPr="005B2516">
              <w:rPr>
                <w:lang w:val="bg-BG"/>
              </w:rPr>
              <w:t>замърсяване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почви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подземни</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(изискващи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възстановяването</w:t>
            </w:r>
            <w:r w:rsidR="00007B80" w:rsidRPr="005B2516">
              <w:rPr>
                <w:lang w:val="bg-BG"/>
              </w:rPr>
              <w:t xml:space="preserve"> </w:t>
            </w:r>
            <w:r w:rsidRPr="005B2516">
              <w:rPr>
                <w:lang w:val="bg-BG"/>
              </w:rPr>
              <w:t>им)</w:t>
            </w:r>
          </w:p>
        </w:tc>
        <w:tc>
          <w:tcPr>
            <w:tcW w:w="2471" w:type="dxa"/>
            <w:vAlign w:val="center"/>
          </w:tcPr>
          <w:p w14:paraId="65EA4FB6" w14:textId="396DAFCD" w:rsidR="00804119" w:rsidRPr="005B2516" w:rsidRDefault="00804119" w:rsidP="00804119">
            <w:pPr>
              <w:keepNext/>
              <w:spacing w:before="0" w:after="0"/>
              <w:jc w:val="center"/>
              <w:rPr>
                <w:lang w:val="bg-BG"/>
              </w:rPr>
            </w:pPr>
            <w:r w:rsidRPr="005B2516">
              <w:rPr>
                <w:lang w:val="bg-BG"/>
              </w:rPr>
              <w:t>4</w:t>
            </w:r>
          </w:p>
        </w:tc>
      </w:tr>
      <w:tr w:rsidR="00462941" w:rsidRPr="005B2516" w14:paraId="7F839182" w14:textId="77777777" w:rsidTr="009325D1">
        <w:tc>
          <w:tcPr>
            <w:tcW w:w="6771" w:type="dxa"/>
          </w:tcPr>
          <w:p w14:paraId="33D46DC0" w14:textId="65109FE7" w:rsidR="00804119" w:rsidRPr="005B2516" w:rsidRDefault="00804119" w:rsidP="009325D1">
            <w:pPr>
              <w:spacing w:before="0" w:after="0"/>
              <w:jc w:val="left"/>
              <w:rPr>
                <w:lang w:val="bg-BG"/>
              </w:rPr>
            </w:pPr>
            <w:r w:rsidRPr="005B2516">
              <w:rPr>
                <w:lang w:val="bg-BG"/>
              </w:rPr>
              <w:t>Съоръжения</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повтарящи</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несъответствия</w:t>
            </w:r>
            <w:r w:rsidR="00007B80" w:rsidRPr="005B2516">
              <w:rPr>
                <w:lang w:val="bg-BG"/>
              </w:rPr>
              <w:t xml:space="preserve"> </w:t>
            </w:r>
            <w:r w:rsidRPr="005B2516">
              <w:rPr>
                <w:lang w:val="bg-BG"/>
              </w:rPr>
              <w:t>(общо</w:t>
            </w:r>
            <w:r w:rsidR="00007B80" w:rsidRPr="005B2516">
              <w:rPr>
                <w:lang w:val="bg-BG"/>
              </w:rPr>
              <w:t xml:space="preserve"> </w:t>
            </w:r>
            <w:r w:rsidRPr="005B2516">
              <w:rPr>
                <w:lang w:val="bg-BG"/>
              </w:rPr>
              <w:t>&gt;</w:t>
            </w:r>
            <w:r w:rsidR="00007B80" w:rsidRPr="005B2516">
              <w:rPr>
                <w:lang w:val="bg-BG"/>
              </w:rPr>
              <w:t xml:space="preserve"> </w:t>
            </w:r>
            <w:r w:rsidRPr="005B2516">
              <w:rPr>
                <w:lang w:val="bg-BG"/>
              </w:rPr>
              <w:t>10)</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12-месечен</w:t>
            </w:r>
            <w:r w:rsidR="00007B80" w:rsidRPr="005B2516">
              <w:rPr>
                <w:lang w:val="bg-BG"/>
              </w:rPr>
              <w:t xml:space="preserve"> </w:t>
            </w:r>
            <w:r w:rsidRPr="005B2516">
              <w:rPr>
                <w:lang w:val="bg-BG"/>
              </w:rPr>
              <w:t>период</w:t>
            </w:r>
          </w:p>
        </w:tc>
        <w:tc>
          <w:tcPr>
            <w:tcW w:w="2471" w:type="dxa"/>
            <w:vAlign w:val="center"/>
          </w:tcPr>
          <w:p w14:paraId="7783348A" w14:textId="3645EDAC" w:rsidR="00804119" w:rsidRPr="005B2516" w:rsidRDefault="00804119" w:rsidP="00804119">
            <w:pPr>
              <w:keepNext/>
              <w:spacing w:before="0" w:after="0"/>
              <w:jc w:val="center"/>
              <w:rPr>
                <w:lang w:val="bg-BG"/>
              </w:rPr>
            </w:pPr>
            <w:r w:rsidRPr="005B2516">
              <w:rPr>
                <w:lang w:val="bg-BG"/>
              </w:rPr>
              <w:t>5</w:t>
            </w:r>
          </w:p>
        </w:tc>
      </w:tr>
    </w:tbl>
    <w:p w14:paraId="31BBCA53" w14:textId="0010125B" w:rsidR="005321C4" w:rsidRPr="005B2516" w:rsidRDefault="005321C4" w:rsidP="009325D1">
      <w:pPr>
        <w:rPr>
          <w:lang w:val="bg-BG"/>
        </w:rPr>
      </w:pPr>
    </w:p>
    <w:p w14:paraId="55D5A461" w14:textId="7E2E4EFF" w:rsidR="00804119" w:rsidRPr="005B2516" w:rsidRDefault="00804119" w:rsidP="009325D1">
      <w:pPr>
        <w:rPr>
          <w:lang w:val="bg-BG"/>
        </w:rPr>
      </w:pPr>
    </w:p>
    <w:p w14:paraId="501D6B29" w14:textId="48A2B190" w:rsidR="004C7FCF" w:rsidRPr="005B2516" w:rsidRDefault="004C7FCF" w:rsidP="00C07912">
      <w:pPr>
        <w:pStyle w:val="Prilojenie"/>
        <w:numPr>
          <w:ilvl w:val="0"/>
          <w:numId w:val="56"/>
        </w:numPr>
      </w:pPr>
      <w:bookmarkStart w:id="133" w:name="_Toc520815470"/>
      <w:bookmarkEnd w:id="133"/>
    </w:p>
    <w:p w14:paraId="13A4EDEC" w14:textId="25B7E692" w:rsidR="004C7FCF" w:rsidRPr="005B2516" w:rsidRDefault="004C7FCF" w:rsidP="00C07912">
      <w:pPr>
        <w:pStyle w:val="PrilojevieZaglavie"/>
      </w:pPr>
      <w:bookmarkStart w:id="134" w:name="_Toc520815471"/>
      <w:r w:rsidRPr="005B2516">
        <w:t>Подходи</w:t>
      </w:r>
      <w:r w:rsidR="00007B80" w:rsidRPr="005B2516">
        <w:t xml:space="preserve"> </w:t>
      </w:r>
      <w:r w:rsidRPr="005B2516">
        <w:t>за</w:t>
      </w:r>
      <w:r w:rsidR="00007B80" w:rsidRPr="005B2516">
        <w:t xml:space="preserve"> </w:t>
      </w:r>
      <w:r w:rsidRPr="005B2516">
        <w:t>оценка</w:t>
      </w:r>
      <w:r w:rsidR="00007B80" w:rsidRPr="005B2516">
        <w:t xml:space="preserve"> </w:t>
      </w:r>
      <w:r w:rsidRPr="005B2516">
        <w:t>на</w:t>
      </w:r>
      <w:r w:rsidR="00007B80" w:rsidRPr="005B2516">
        <w:t xml:space="preserve"> </w:t>
      </w:r>
      <w:r w:rsidRPr="005B2516">
        <w:t>допълнителните</w:t>
      </w:r>
      <w:r w:rsidR="00007B80" w:rsidRPr="005B2516">
        <w:t xml:space="preserve"> </w:t>
      </w:r>
      <w:r w:rsidRPr="005B2516">
        <w:t>и</w:t>
      </w:r>
      <w:r w:rsidR="00007B80" w:rsidRPr="005B2516">
        <w:t xml:space="preserve"> </w:t>
      </w:r>
      <w:r w:rsidRPr="005B2516">
        <w:t>компенсаторните</w:t>
      </w:r>
      <w:r w:rsidR="00007B80" w:rsidRPr="005B2516">
        <w:t xml:space="preserve"> </w:t>
      </w:r>
      <w:r w:rsidRPr="005B2516">
        <w:t>мерки</w:t>
      </w:r>
      <w:bookmarkEnd w:id="134"/>
      <w:r w:rsidR="00007B80" w:rsidRPr="005B2516">
        <w:t xml:space="preserve"> </w:t>
      </w:r>
    </w:p>
    <w:p w14:paraId="41DAC0A3" w14:textId="1EB78C47" w:rsidR="004C7FCF" w:rsidRPr="005B2516" w:rsidRDefault="004C7FCF" w:rsidP="004C7FCF">
      <w:pPr>
        <w:rPr>
          <w:lang w:val="bg-BG"/>
        </w:rPr>
      </w:pPr>
      <w:r w:rsidRPr="005B2516">
        <w:rPr>
          <w:lang w:val="bg-BG"/>
        </w:rPr>
        <w:t>Тук</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представени</w:t>
      </w:r>
      <w:r w:rsidR="00007B80" w:rsidRPr="005B2516">
        <w:rPr>
          <w:lang w:val="bg-BG"/>
        </w:rPr>
        <w:t xml:space="preserve"> </w:t>
      </w:r>
      <w:r w:rsidRPr="005B2516">
        <w:rPr>
          <w:lang w:val="bg-BG"/>
        </w:rPr>
        <w:t>подходите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оценка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това,</w:t>
      </w:r>
      <w:r w:rsidR="00007B80" w:rsidRPr="005B2516">
        <w:rPr>
          <w:lang w:val="bg-BG"/>
        </w:rPr>
        <w:t xml:space="preserve"> </w:t>
      </w:r>
      <w:r w:rsidRPr="005B2516">
        <w:rPr>
          <w:lang w:val="bg-BG"/>
        </w:rPr>
        <w:t>какво</w:t>
      </w:r>
      <w:r w:rsidR="00007B80" w:rsidRPr="005B2516">
        <w:rPr>
          <w:lang w:val="bg-BG"/>
        </w:rPr>
        <w:t xml:space="preserve"> </w:t>
      </w:r>
      <w:r w:rsidRPr="005B2516">
        <w:rPr>
          <w:lang w:val="bg-BG"/>
        </w:rPr>
        <w:t>количество</w:t>
      </w:r>
      <w:r w:rsidR="00007B80" w:rsidRPr="005B2516">
        <w:rPr>
          <w:lang w:val="bg-BG"/>
        </w:rPr>
        <w:t xml:space="preserve"> </w:t>
      </w:r>
      <w:r w:rsidRPr="005B2516">
        <w:rPr>
          <w:lang w:val="bg-BG"/>
        </w:rPr>
        <w:t>допълващи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компенсаторни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трябва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бъдат</w:t>
      </w:r>
      <w:r w:rsidR="00007B80" w:rsidRPr="005B2516">
        <w:rPr>
          <w:lang w:val="bg-BG"/>
        </w:rPr>
        <w:t xml:space="preserve"> </w:t>
      </w:r>
      <w:r w:rsidRPr="005B2516">
        <w:rPr>
          <w:lang w:val="bg-BG"/>
        </w:rPr>
        <w:t>извършени.</w:t>
      </w:r>
    </w:p>
    <w:p w14:paraId="001D0BB4" w14:textId="3645475D" w:rsidR="004C7FCF" w:rsidRPr="005B2516" w:rsidRDefault="004C7FCF" w:rsidP="004C7FCF">
      <w:pPr>
        <w:rPr>
          <w:lang w:val="bg-BG"/>
        </w:rPr>
      </w:pPr>
      <w:r w:rsidRPr="005B2516">
        <w:rPr>
          <w:lang w:val="bg-BG"/>
        </w:rPr>
        <w:t>Когато</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възможно</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идентифицират</w:t>
      </w:r>
      <w:r w:rsidR="00007B80" w:rsidRPr="005B2516">
        <w:rPr>
          <w:lang w:val="bg-BG"/>
        </w:rPr>
        <w:t xml:space="preserve"> </w:t>
      </w:r>
      <w:r w:rsidRPr="005B2516">
        <w:rPr>
          <w:lang w:val="bg-BG"/>
        </w:rPr>
        <w:t>природни</w:t>
      </w:r>
      <w:r w:rsidR="00007B80" w:rsidRPr="005B2516">
        <w:rPr>
          <w:lang w:val="bg-BG"/>
        </w:rPr>
        <w:t xml:space="preserve"> </w:t>
      </w:r>
      <w:r w:rsidRPr="005B2516">
        <w:rPr>
          <w:lang w:val="bg-BG"/>
        </w:rPr>
        <w:t>ресурси</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услуги</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същия</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подобен</w:t>
      </w:r>
      <w:r w:rsidR="00007B80" w:rsidRPr="005B2516">
        <w:rPr>
          <w:lang w:val="bg-BG"/>
        </w:rPr>
        <w:t xml:space="preserve"> </w:t>
      </w:r>
      <w:r w:rsidRPr="005B2516">
        <w:rPr>
          <w:lang w:val="bg-BG"/>
        </w:rPr>
        <w:t>тип</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тези,</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засегнати</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екологичната</w:t>
      </w:r>
      <w:r w:rsidR="00007B80" w:rsidRPr="005B2516">
        <w:rPr>
          <w:lang w:val="bg-BG"/>
        </w:rPr>
        <w:t xml:space="preserve"> </w:t>
      </w:r>
      <w:r w:rsidRPr="005B2516">
        <w:rPr>
          <w:lang w:val="bg-BG"/>
        </w:rPr>
        <w:t>щета,</w:t>
      </w:r>
      <w:r w:rsidR="00007B80" w:rsidRPr="005B2516">
        <w:rPr>
          <w:lang w:val="bg-BG"/>
        </w:rPr>
        <w:t xml:space="preserve"> </w:t>
      </w:r>
      <w:r w:rsidRPr="005B2516">
        <w:rPr>
          <w:lang w:val="bg-BG"/>
        </w:rPr>
        <w:t>следва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използва</w:t>
      </w:r>
      <w:r w:rsidR="00007B80" w:rsidRPr="005B2516">
        <w:rPr>
          <w:lang w:val="bg-BG"/>
        </w:rPr>
        <w:t xml:space="preserve"> </w:t>
      </w:r>
      <w:r w:rsidRPr="005B2516">
        <w:rPr>
          <w:lang w:val="bg-BG"/>
        </w:rPr>
        <w:t>подход,</w:t>
      </w:r>
      <w:r w:rsidR="00007B80" w:rsidRPr="005B2516">
        <w:rPr>
          <w:lang w:val="bg-BG"/>
        </w:rPr>
        <w:t xml:space="preserve"> </w:t>
      </w:r>
      <w:r w:rsidRPr="005B2516">
        <w:rPr>
          <w:lang w:val="bg-BG"/>
        </w:rPr>
        <w:t>основан</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еквивалентността</w:t>
      </w:r>
      <w:r w:rsidR="00007B80" w:rsidRPr="005B2516">
        <w:rPr>
          <w:lang w:val="bg-BG"/>
        </w:rPr>
        <w:t xml:space="preserve"> </w:t>
      </w:r>
      <w:r w:rsidRPr="005B2516">
        <w:rPr>
          <w:lang w:val="bg-BG"/>
        </w:rPr>
        <w:t>(равностойността)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ресурсите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услугите.</w:t>
      </w:r>
      <w:r w:rsidR="00007B80" w:rsidRPr="005B2516">
        <w:rPr>
          <w:lang w:val="bg-BG"/>
        </w:rPr>
        <w:t xml:space="preserve"> </w:t>
      </w:r>
      <w:r w:rsidRPr="005B2516">
        <w:rPr>
          <w:lang w:val="bg-BG"/>
        </w:rPr>
        <w:t>Анализът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еквивалентността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ресурсите</w:t>
      </w:r>
      <w:r w:rsidR="00007B80" w:rsidRPr="005B2516">
        <w:rPr>
          <w:lang w:val="bg-BG"/>
        </w:rPr>
        <w:t xml:space="preserve"> </w:t>
      </w:r>
      <w:r w:rsidRPr="005B2516">
        <w:rPr>
          <w:lang w:val="bg-BG"/>
        </w:rPr>
        <w:t>(</w:t>
      </w:r>
      <w:proofErr w:type="spellStart"/>
      <w:r w:rsidRPr="005B2516">
        <w:rPr>
          <w:lang w:val="bg-BG"/>
        </w:rPr>
        <w:t>Resource</w:t>
      </w:r>
      <w:proofErr w:type="spellEnd"/>
      <w:r w:rsidR="00007B80" w:rsidRPr="005B2516">
        <w:rPr>
          <w:lang w:val="bg-BG"/>
        </w:rPr>
        <w:t xml:space="preserve"> </w:t>
      </w:r>
      <w:proofErr w:type="spellStart"/>
      <w:r w:rsidRPr="005B2516">
        <w:rPr>
          <w:lang w:val="bg-BG"/>
        </w:rPr>
        <w:t>Equivalency</w:t>
      </w:r>
      <w:proofErr w:type="spellEnd"/>
      <w:r w:rsidR="00007B80" w:rsidRPr="005B2516">
        <w:rPr>
          <w:lang w:val="bg-BG"/>
        </w:rPr>
        <w:t xml:space="preserve"> </w:t>
      </w:r>
      <w:proofErr w:type="spellStart"/>
      <w:r w:rsidRPr="005B2516">
        <w:rPr>
          <w:lang w:val="bg-BG"/>
        </w:rPr>
        <w:t>Analysis</w:t>
      </w:r>
      <w:proofErr w:type="spellEnd"/>
      <w:r w:rsidR="00007B80" w:rsidRPr="005B2516">
        <w:rPr>
          <w:lang w:val="bg-BG"/>
        </w:rPr>
        <w:t xml:space="preserve"> </w:t>
      </w:r>
      <w:r w:rsidRPr="005B2516">
        <w:rPr>
          <w:lang w:val="bg-BG"/>
        </w:rPr>
        <w:t>-</w:t>
      </w:r>
      <w:r w:rsidR="00007B80" w:rsidRPr="005B2516">
        <w:rPr>
          <w:lang w:val="bg-BG"/>
        </w:rPr>
        <w:t xml:space="preserve"> </w:t>
      </w:r>
      <w:r w:rsidRPr="005B2516">
        <w:rPr>
          <w:lang w:val="bg-BG"/>
        </w:rPr>
        <w:t>REA)</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Анализът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еквивалентността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местообитанията</w:t>
      </w:r>
      <w:r w:rsidR="00007B80" w:rsidRPr="005B2516">
        <w:rPr>
          <w:lang w:val="bg-BG"/>
        </w:rPr>
        <w:t xml:space="preserve"> </w:t>
      </w:r>
      <w:r w:rsidRPr="005B2516">
        <w:rPr>
          <w:lang w:val="bg-BG"/>
        </w:rPr>
        <w:t>(</w:t>
      </w:r>
      <w:proofErr w:type="spellStart"/>
      <w:r w:rsidRPr="005B2516">
        <w:rPr>
          <w:lang w:val="bg-BG"/>
        </w:rPr>
        <w:t>Habitats</w:t>
      </w:r>
      <w:proofErr w:type="spellEnd"/>
      <w:r w:rsidR="00007B80" w:rsidRPr="005B2516">
        <w:rPr>
          <w:lang w:val="bg-BG"/>
        </w:rPr>
        <w:t xml:space="preserve"> </w:t>
      </w:r>
      <w:proofErr w:type="spellStart"/>
      <w:r w:rsidRPr="005B2516">
        <w:rPr>
          <w:lang w:val="bg-BG"/>
        </w:rPr>
        <w:t>Equivalency</w:t>
      </w:r>
      <w:proofErr w:type="spellEnd"/>
      <w:r w:rsidR="00007B80" w:rsidRPr="005B2516">
        <w:rPr>
          <w:lang w:val="bg-BG"/>
        </w:rPr>
        <w:t xml:space="preserve"> </w:t>
      </w:r>
      <w:proofErr w:type="spellStart"/>
      <w:r w:rsidRPr="005B2516">
        <w:rPr>
          <w:lang w:val="bg-BG"/>
        </w:rPr>
        <w:t>Analysis</w:t>
      </w:r>
      <w:proofErr w:type="spellEnd"/>
      <w:r w:rsidR="00007B80" w:rsidRPr="005B2516">
        <w:rPr>
          <w:lang w:val="bg-BG"/>
        </w:rPr>
        <w:t xml:space="preserve"> </w:t>
      </w:r>
      <w:r w:rsidRPr="005B2516">
        <w:rPr>
          <w:lang w:val="bg-BG"/>
        </w:rPr>
        <w:t>-</w:t>
      </w:r>
      <w:r w:rsidR="00007B80" w:rsidRPr="005B2516">
        <w:rPr>
          <w:lang w:val="bg-BG"/>
        </w:rPr>
        <w:t xml:space="preserve"> </w:t>
      </w:r>
      <w:r w:rsidRPr="005B2516">
        <w:rPr>
          <w:lang w:val="bg-BG"/>
        </w:rPr>
        <w:t>HEA),</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обяснени</w:t>
      </w:r>
      <w:r w:rsidR="00007B80" w:rsidRPr="005B2516">
        <w:rPr>
          <w:lang w:val="bg-BG"/>
        </w:rPr>
        <w:t xml:space="preserve"> </w:t>
      </w:r>
      <w:r w:rsidRPr="005B2516">
        <w:rPr>
          <w:lang w:val="bg-BG"/>
        </w:rPr>
        <w:t>по-долу,</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основните</w:t>
      </w:r>
      <w:r w:rsidR="00007B80" w:rsidRPr="005B2516">
        <w:rPr>
          <w:lang w:val="bg-BG"/>
        </w:rPr>
        <w:t xml:space="preserve"> </w:t>
      </w:r>
      <w:r w:rsidRPr="005B2516">
        <w:rPr>
          <w:lang w:val="bg-BG"/>
        </w:rPr>
        <w:t>прилагани</w:t>
      </w:r>
      <w:r w:rsidR="00007B80" w:rsidRPr="005B2516">
        <w:rPr>
          <w:lang w:val="bg-BG"/>
        </w:rPr>
        <w:t xml:space="preserve"> </w:t>
      </w:r>
      <w:r w:rsidRPr="005B2516">
        <w:rPr>
          <w:lang w:val="bg-BG"/>
        </w:rPr>
        <w:t>подходи.</w:t>
      </w:r>
    </w:p>
    <w:p w14:paraId="7556ADBD" w14:textId="3D065E14" w:rsidR="004C7FCF" w:rsidRPr="005B2516" w:rsidRDefault="004C7FCF" w:rsidP="004C7FCF">
      <w:pPr>
        <w:rPr>
          <w:lang w:val="bg-BG"/>
        </w:rPr>
      </w:pPr>
      <w:r w:rsidRPr="005B2516">
        <w:rPr>
          <w:lang w:val="bg-BG"/>
        </w:rPr>
        <w:t>Когато</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необходимо</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предоставят</w:t>
      </w:r>
      <w:r w:rsidR="00007B80" w:rsidRPr="005B2516">
        <w:rPr>
          <w:lang w:val="bg-BG"/>
        </w:rPr>
        <w:t xml:space="preserve"> </w:t>
      </w:r>
      <w:r w:rsidRPr="005B2516">
        <w:rPr>
          <w:lang w:val="bg-BG"/>
        </w:rPr>
        <w:t>напълно</w:t>
      </w:r>
      <w:r w:rsidR="00007B80" w:rsidRPr="005B2516">
        <w:rPr>
          <w:lang w:val="bg-BG"/>
        </w:rPr>
        <w:t xml:space="preserve"> </w:t>
      </w:r>
      <w:r w:rsidRPr="005B2516">
        <w:rPr>
          <w:lang w:val="bg-BG"/>
        </w:rPr>
        <w:t>различни</w:t>
      </w:r>
      <w:r w:rsidR="00007B80" w:rsidRPr="005B2516">
        <w:rPr>
          <w:lang w:val="bg-BG"/>
        </w:rPr>
        <w:t xml:space="preserve"> </w:t>
      </w:r>
      <w:r w:rsidRPr="005B2516">
        <w:rPr>
          <w:lang w:val="bg-BG"/>
        </w:rPr>
        <w:t>природни</w:t>
      </w:r>
      <w:r w:rsidR="00007B80" w:rsidRPr="005B2516">
        <w:rPr>
          <w:lang w:val="bg-BG"/>
        </w:rPr>
        <w:t xml:space="preserve"> </w:t>
      </w:r>
      <w:r w:rsidRPr="005B2516">
        <w:rPr>
          <w:lang w:val="bg-BG"/>
        </w:rPr>
        <w:t>ресурси</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услуги</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възможно</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използва</w:t>
      </w:r>
      <w:r w:rsidR="00007B80" w:rsidRPr="005B2516">
        <w:rPr>
          <w:lang w:val="bg-BG"/>
        </w:rPr>
        <w:t xml:space="preserve"> </w:t>
      </w:r>
      <w:r w:rsidRPr="005B2516">
        <w:rPr>
          <w:lang w:val="bg-BG"/>
        </w:rPr>
        <w:t>REA</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HEA</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тогава</w:t>
      </w:r>
      <w:r w:rsidR="00007B80" w:rsidRPr="005B2516">
        <w:rPr>
          <w:lang w:val="bg-BG"/>
        </w:rPr>
        <w:t xml:space="preserve"> </w:t>
      </w:r>
      <w:r w:rsidRPr="005B2516">
        <w:rPr>
          <w:lang w:val="bg-BG"/>
        </w:rPr>
        <w:t>трябва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използва</w:t>
      </w:r>
      <w:r w:rsidR="00007B80" w:rsidRPr="005B2516">
        <w:rPr>
          <w:lang w:val="bg-BG"/>
        </w:rPr>
        <w:t xml:space="preserve"> </w:t>
      </w:r>
      <w:r w:rsidRPr="005B2516">
        <w:rPr>
          <w:lang w:val="bg-BG"/>
        </w:rPr>
        <w:t>парично</w:t>
      </w:r>
      <w:r w:rsidR="00007B80" w:rsidRPr="005B2516">
        <w:rPr>
          <w:lang w:val="bg-BG"/>
        </w:rPr>
        <w:t xml:space="preserve"> </w:t>
      </w:r>
      <w:r w:rsidRPr="005B2516">
        <w:rPr>
          <w:lang w:val="bg-BG"/>
        </w:rPr>
        <w:t>остойностяване.</w:t>
      </w:r>
      <w:r w:rsidR="00007B80" w:rsidRPr="005B2516">
        <w:rPr>
          <w:lang w:val="bg-BG"/>
        </w:rPr>
        <w:t xml:space="preserve"> </w:t>
      </w:r>
      <w:r w:rsidRPr="005B2516">
        <w:rPr>
          <w:lang w:val="bg-BG"/>
        </w:rPr>
        <w:t>Ако</w:t>
      </w:r>
      <w:r w:rsidR="00007B80" w:rsidRPr="005B2516">
        <w:rPr>
          <w:lang w:val="bg-BG"/>
        </w:rPr>
        <w:t xml:space="preserve"> </w:t>
      </w:r>
      <w:r w:rsidRPr="005B2516">
        <w:rPr>
          <w:lang w:val="bg-BG"/>
        </w:rPr>
        <w:t>оценката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загубените</w:t>
      </w:r>
      <w:r w:rsidR="00007B80" w:rsidRPr="005B2516">
        <w:rPr>
          <w:lang w:val="bg-BG"/>
        </w:rPr>
        <w:t xml:space="preserve"> </w:t>
      </w:r>
      <w:r w:rsidRPr="005B2516">
        <w:rPr>
          <w:lang w:val="bg-BG"/>
        </w:rPr>
        <w:t>ресурси</w:t>
      </w:r>
      <w:r w:rsidR="00007B80" w:rsidRPr="005B2516">
        <w:rPr>
          <w:lang w:val="bg-BG"/>
        </w:rPr>
        <w:t xml:space="preserve"> </w:t>
      </w:r>
      <w:r w:rsidRPr="005B2516">
        <w:rPr>
          <w:lang w:val="bg-BG"/>
        </w:rPr>
        <w:t>и/или</w:t>
      </w:r>
      <w:r w:rsidR="00007B80" w:rsidRPr="005B2516">
        <w:rPr>
          <w:lang w:val="bg-BG"/>
        </w:rPr>
        <w:t xml:space="preserve"> </w:t>
      </w:r>
      <w:r w:rsidRPr="005B2516">
        <w:rPr>
          <w:lang w:val="bg-BG"/>
        </w:rPr>
        <w:t>услуги</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изпълнима,</w:t>
      </w:r>
      <w:r w:rsidR="00007B80" w:rsidRPr="005B2516">
        <w:rPr>
          <w:lang w:val="bg-BG"/>
        </w:rPr>
        <w:t xml:space="preserve"> </w:t>
      </w:r>
      <w:r w:rsidRPr="005B2516">
        <w:rPr>
          <w:lang w:val="bg-BG"/>
        </w:rPr>
        <w:t>но</w:t>
      </w:r>
      <w:r w:rsidR="00007B80" w:rsidRPr="005B2516">
        <w:rPr>
          <w:lang w:val="bg-BG"/>
        </w:rPr>
        <w:t xml:space="preserve"> </w:t>
      </w:r>
      <w:r w:rsidRPr="005B2516">
        <w:rPr>
          <w:lang w:val="bg-BG"/>
        </w:rPr>
        <w:t>оценката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заместващите</w:t>
      </w:r>
      <w:r w:rsidR="00007B80" w:rsidRPr="005B2516">
        <w:rPr>
          <w:lang w:val="bg-BG"/>
        </w:rPr>
        <w:t xml:space="preserve"> </w:t>
      </w:r>
      <w:r w:rsidRPr="005B2516">
        <w:rPr>
          <w:lang w:val="bg-BG"/>
        </w:rPr>
        <w:t>природни</w:t>
      </w:r>
      <w:r w:rsidR="00007B80" w:rsidRPr="005B2516">
        <w:rPr>
          <w:lang w:val="bg-BG"/>
        </w:rPr>
        <w:t xml:space="preserve"> </w:t>
      </w:r>
      <w:r w:rsidRPr="005B2516">
        <w:rPr>
          <w:lang w:val="bg-BG"/>
        </w:rPr>
        <w:t>ресурси</w:t>
      </w:r>
      <w:r w:rsidR="00007B80" w:rsidRPr="005B2516">
        <w:rPr>
          <w:lang w:val="bg-BG"/>
        </w:rPr>
        <w:t xml:space="preserve"> </w:t>
      </w:r>
      <w:r w:rsidRPr="005B2516">
        <w:rPr>
          <w:lang w:val="bg-BG"/>
        </w:rPr>
        <w:t>и/или</w:t>
      </w:r>
      <w:r w:rsidR="00007B80" w:rsidRPr="005B2516">
        <w:rPr>
          <w:lang w:val="bg-BG"/>
        </w:rPr>
        <w:t xml:space="preserve"> </w:t>
      </w:r>
      <w:r w:rsidRPr="005B2516">
        <w:rPr>
          <w:lang w:val="bg-BG"/>
        </w:rPr>
        <w:t>услуги</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може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бъде</w:t>
      </w:r>
      <w:r w:rsidR="00007B80" w:rsidRPr="005B2516">
        <w:rPr>
          <w:lang w:val="bg-BG"/>
        </w:rPr>
        <w:t xml:space="preserve"> </w:t>
      </w:r>
      <w:r w:rsidRPr="005B2516">
        <w:rPr>
          <w:lang w:val="bg-BG"/>
        </w:rPr>
        <w:t>извършена</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разумен</w:t>
      </w:r>
      <w:r w:rsidR="00007B80" w:rsidRPr="005B2516">
        <w:rPr>
          <w:lang w:val="bg-BG"/>
        </w:rPr>
        <w:t xml:space="preserve"> </w:t>
      </w:r>
      <w:r w:rsidRPr="005B2516">
        <w:rPr>
          <w:lang w:val="bg-BG"/>
        </w:rPr>
        <w:t>срок</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разумна</w:t>
      </w:r>
      <w:r w:rsidR="00007B80" w:rsidRPr="005B2516">
        <w:rPr>
          <w:lang w:val="bg-BG"/>
        </w:rPr>
        <w:t xml:space="preserve"> </w:t>
      </w:r>
      <w:r w:rsidRPr="005B2516">
        <w:rPr>
          <w:lang w:val="bg-BG"/>
        </w:rPr>
        <w:t>цена,</w:t>
      </w:r>
      <w:r w:rsidR="00007B80" w:rsidRPr="005B2516">
        <w:rPr>
          <w:lang w:val="bg-BG"/>
        </w:rPr>
        <w:t xml:space="preserve"> </w:t>
      </w:r>
      <w:r w:rsidRPr="005B2516">
        <w:rPr>
          <w:lang w:val="bg-BG"/>
        </w:rPr>
        <w:t>тогава</w:t>
      </w:r>
      <w:r w:rsidR="00007B80" w:rsidRPr="005B2516">
        <w:rPr>
          <w:lang w:val="bg-BG"/>
        </w:rPr>
        <w:t xml:space="preserve"> </w:t>
      </w:r>
      <w:r w:rsidRPr="005B2516">
        <w:rPr>
          <w:lang w:val="bg-BG"/>
        </w:rPr>
        <w:t>компетентният</w:t>
      </w:r>
      <w:r w:rsidR="00007B80" w:rsidRPr="005B2516">
        <w:rPr>
          <w:lang w:val="bg-BG"/>
        </w:rPr>
        <w:t xml:space="preserve"> </w:t>
      </w:r>
      <w:r w:rsidRPr="005B2516">
        <w:rPr>
          <w:lang w:val="bg-BG"/>
        </w:rPr>
        <w:t>орган</w:t>
      </w:r>
      <w:r w:rsidR="00007B80" w:rsidRPr="005B2516">
        <w:rPr>
          <w:lang w:val="bg-BG"/>
        </w:rPr>
        <w:t xml:space="preserve"> </w:t>
      </w:r>
      <w:r w:rsidRPr="005B2516">
        <w:rPr>
          <w:lang w:val="bg-BG"/>
        </w:rPr>
        <w:t>може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избере</w:t>
      </w:r>
      <w:r w:rsidR="00007B80" w:rsidRPr="005B2516">
        <w:rPr>
          <w:lang w:val="bg-BG"/>
        </w:rPr>
        <w:t xml:space="preserve"> </w:t>
      </w:r>
      <w:r w:rsidRPr="005B2516">
        <w:rPr>
          <w:lang w:val="bg-BG"/>
        </w:rPr>
        <w:t>оздравителни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чиято</w:t>
      </w:r>
      <w:r w:rsidR="00007B80" w:rsidRPr="005B2516">
        <w:rPr>
          <w:lang w:val="bg-BG"/>
        </w:rPr>
        <w:t xml:space="preserve"> </w:t>
      </w:r>
      <w:r w:rsidRPr="005B2516">
        <w:rPr>
          <w:lang w:val="bg-BG"/>
        </w:rPr>
        <w:t>цена</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еквивалентна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определената</w:t>
      </w:r>
      <w:r w:rsidR="00007B80" w:rsidRPr="005B2516">
        <w:rPr>
          <w:lang w:val="bg-BG"/>
        </w:rPr>
        <w:t xml:space="preserve"> </w:t>
      </w:r>
      <w:r w:rsidRPr="005B2516">
        <w:rPr>
          <w:lang w:val="bg-BG"/>
        </w:rPr>
        <w:t>парична</w:t>
      </w:r>
      <w:r w:rsidR="00007B80" w:rsidRPr="005B2516">
        <w:rPr>
          <w:lang w:val="bg-BG"/>
        </w:rPr>
        <w:t xml:space="preserve"> </w:t>
      </w:r>
      <w:r w:rsidRPr="005B2516">
        <w:rPr>
          <w:lang w:val="bg-BG"/>
        </w:rPr>
        <w:t>стойност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загубените</w:t>
      </w:r>
      <w:r w:rsidR="00007B80" w:rsidRPr="005B2516">
        <w:rPr>
          <w:lang w:val="bg-BG"/>
        </w:rPr>
        <w:t xml:space="preserve"> </w:t>
      </w:r>
      <w:r w:rsidRPr="005B2516">
        <w:rPr>
          <w:lang w:val="bg-BG"/>
        </w:rPr>
        <w:t>природни</w:t>
      </w:r>
      <w:r w:rsidR="00007B80" w:rsidRPr="005B2516">
        <w:rPr>
          <w:lang w:val="bg-BG"/>
        </w:rPr>
        <w:t xml:space="preserve"> </w:t>
      </w:r>
      <w:r w:rsidRPr="005B2516">
        <w:rPr>
          <w:lang w:val="bg-BG"/>
        </w:rPr>
        <w:t>ресурси</w:t>
      </w:r>
      <w:r w:rsidR="00007B80" w:rsidRPr="005B2516">
        <w:rPr>
          <w:lang w:val="bg-BG"/>
        </w:rPr>
        <w:t xml:space="preserve"> </w:t>
      </w:r>
      <w:r w:rsidRPr="005B2516">
        <w:rPr>
          <w:lang w:val="bg-BG"/>
        </w:rPr>
        <w:t>и/или</w:t>
      </w:r>
      <w:r w:rsidR="00007B80" w:rsidRPr="005B2516">
        <w:rPr>
          <w:lang w:val="bg-BG"/>
        </w:rPr>
        <w:t xml:space="preserve"> </w:t>
      </w:r>
      <w:r w:rsidRPr="005B2516">
        <w:rPr>
          <w:lang w:val="bg-BG"/>
        </w:rPr>
        <w:t>услуги</w:t>
      </w:r>
      <w:r w:rsidR="00007B80" w:rsidRPr="005B2516">
        <w:rPr>
          <w:lang w:val="bg-BG"/>
        </w:rPr>
        <w:t xml:space="preserve"> </w:t>
      </w:r>
      <w:r w:rsidRPr="005B2516">
        <w:rPr>
          <w:lang w:val="bg-BG"/>
        </w:rPr>
        <w:t>(т.</w:t>
      </w:r>
      <w:r w:rsidR="00007B80" w:rsidRPr="005B2516">
        <w:rPr>
          <w:lang w:val="bg-BG"/>
        </w:rPr>
        <w:t xml:space="preserve"> </w:t>
      </w:r>
      <w:r w:rsidRPr="005B2516">
        <w:rPr>
          <w:lang w:val="bg-BG"/>
        </w:rPr>
        <w:t>1.2.3.</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Приложение</w:t>
      </w:r>
      <w:r w:rsidR="00007B80" w:rsidRPr="005B2516">
        <w:rPr>
          <w:lang w:val="bg-BG"/>
        </w:rPr>
        <w:t xml:space="preserve"> </w:t>
      </w:r>
      <w:r w:rsidRPr="005B2516">
        <w:rPr>
          <w:lang w:val="bg-BG"/>
        </w:rPr>
        <w:t>№4</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ЗОПОЕЩ).</w:t>
      </w:r>
    </w:p>
    <w:p w14:paraId="19541217" w14:textId="09E6542C" w:rsidR="004C7FCF" w:rsidRPr="005B2516" w:rsidRDefault="004C7FCF" w:rsidP="009325D1">
      <w:pPr>
        <w:rPr>
          <w:lang w:val="bg-BG"/>
        </w:rPr>
      </w:pPr>
      <w:r w:rsidRPr="005B2516">
        <w:rPr>
          <w:lang w:val="bg-BG"/>
        </w:rPr>
        <w:t>Независимо</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използвания</w:t>
      </w:r>
      <w:r w:rsidR="00007B80" w:rsidRPr="005B2516">
        <w:rPr>
          <w:lang w:val="bg-BG"/>
        </w:rPr>
        <w:t xml:space="preserve"> </w:t>
      </w:r>
      <w:r w:rsidRPr="005B2516">
        <w:rPr>
          <w:lang w:val="bg-BG"/>
        </w:rPr>
        <w:t>подход,</w:t>
      </w:r>
      <w:r w:rsidR="00007B80" w:rsidRPr="005B2516">
        <w:rPr>
          <w:lang w:val="bg-BG"/>
        </w:rPr>
        <w:t xml:space="preserve"> </w:t>
      </w:r>
      <w:r w:rsidRPr="005B2516">
        <w:rPr>
          <w:lang w:val="bg-BG"/>
        </w:rPr>
        <w:t>основният</w:t>
      </w:r>
      <w:r w:rsidR="00007B80" w:rsidRPr="005B2516">
        <w:rPr>
          <w:lang w:val="bg-BG"/>
        </w:rPr>
        <w:t xml:space="preserve"> </w:t>
      </w:r>
      <w:r w:rsidRPr="005B2516">
        <w:rPr>
          <w:lang w:val="bg-BG"/>
        </w:rPr>
        <w:t>принцип</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намери</w:t>
      </w:r>
      <w:r w:rsidR="00007B80" w:rsidRPr="005B2516">
        <w:rPr>
          <w:lang w:val="bg-BG"/>
        </w:rPr>
        <w:t xml:space="preserve"> </w:t>
      </w:r>
      <w:r w:rsidRPr="005B2516">
        <w:rPr>
          <w:lang w:val="bg-BG"/>
        </w:rPr>
        <w:t>една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съща</w:t>
      </w:r>
      <w:r w:rsidR="00007B80" w:rsidRPr="005B2516">
        <w:rPr>
          <w:lang w:val="bg-BG"/>
        </w:rPr>
        <w:t xml:space="preserve"> </w:t>
      </w:r>
      <w:r w:rsidRPr="005B2516">
        <w:rPr>
          <w:lang w:val="bg-BG"/>
        </w:rPr>
        <w:t>единица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остойностяване</w:t>
      </w:r>
      <w:r w:rsidR="00007B80" w:rsidRPr="005B2516">
        <w:rPr>
          <w:lang w:val="bg-BG"/>
        </w:rPr>
        <w:t xml:space="preserve"> </w:t>
      </w:r>
      <w:r w:rsidRPr="005B2516">
        <w:rPr>
          <w:lang w:val="bg-BG"/>
        </w:rPr>
        <w:t>на</w:t>
      </w:r>
      <w:r w:rsidR="00007B80" w:rsidRPr="005B2516">
        <w:rPr>
          <w:lang w:val="bg-BG"/>
        </w:rPr>
        <w:t xml:space="preserve"> </w:t>
      </w:r>
      <w:r w:rsidRPr="005B2516">
        <w:rPr>
          <w:b/>
          <w:lang w:val="bg-BG"/>
        </w:rPr>
        <w:t>загубите</w:t>
      </w:r>
      <w:r w:rsidR="00007B80" w:rsidRPr="005B2516">
        <w:rPr>
          <w:b/>
          <w:lang w:val="bg-BG"/>
        </w:rPr>
        <w:t xml:space="preserve"> </w:t>
      </w:r>
      <w:r w:rsidRPr="005B2516">
        <w:rPr>
          <w:lang w:val="bg-BG"/>
        </w:rPr>
        <w:t>на</w:t>
      </w:r>
      <w:r w:rsidR="00007B80" w:rsidRPr="005B2516">
        <w:rPr>
          <w:lang w:val="bg-BG"/>
        </w:rPr>
        <w:t xml:space="preserve"> </w:t>
      </w:r>
      <w:r w:rsidRPr="005B2516">
        <w:rPr>
          <w:lang w:val="bg-BG"/>
        </w:rPr>
        <w:t>природните</w:t>
      </w:r>
      <w:r w:rsidR="00007B80" w:rsidRPr="005B2516">
        <w:rPr>
          <w:lang w:val="bg-BG"/>
        </w:rPr>
        <w:t xml:space="preserve"> </w:t>
      </w:r>
      <w:r w:rsidRPr="005B2516">
        <w:rPr>
          <w:lang w:val="bg-BG"/>
        </w:rPr>
        <w:t>ресурси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услугите</w:t>
      </w:r>
      <w:r w:rsidR="00007B80" w:rsidRPr="005B2516">
        <w:rPr>
          <w:lang w:val="bg-BG"/>
        </w:rPr>
        <w:t xml:space="preserve"> </w:t>
      </w:r>
      <w:r w:rsidRPr="005B2516">
        <w:rPr>
          <w:lang w:val="bg-BG"/>
        </w:rPr>
        <w:t>вследствие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щетата</w:t>
      </w:r>
      <w:r w:rsidR="00007B80" w:rsidRPr="005B2516">
        <w:rPr>
          <w:lang w:val="bg-BG"/>
        </w:rPr>
        <w:t xml:space="preserve"> </w:t>
      </w:r>
      <w:r w:rsidRPr="005B2516">
        <w:rPr>
          <w:lang w:val="bg-BG"/>
        </w:rPr>
        <w:t>и</w:t>
      </w:r>
      <w:r w:rsidR="00007B80" w:rsidRPr="005B2516">
        <w:rPr>
          <w:lang w:val="bg-BG"/>
        </w:rPr>
        <w:t xml:space="preserve"> </w:t>
      </w:r>
      <w:r w:rsidRPr="005B2516">
        <w:rPr>
          <w:b/>
          <w:lang w:val="bg-BG"/>
        </w:rPr>
        <w:t>подобренията</w:t>
      </w:r>
      <w:r w:rsidRPr="005B2516">
        <w:rPr>
          <w:lang w:val="bg-BG"/>
        </w:rPr>
        <w:t>,</w:t>
      </w:r>
      <w:r w:rsidR="00007B80" w:rsidRPr="005B2516">
        <w:rPr>
          <w:lang w:val="bg-BG"/>
        </w:rPr>
        <w:t xml:space="preserve"> </w:t>
      </w:r>
      <w:r w:rsidRPr="005B2516">
        <w:rPr>
          <w:lang w:val="bg-BG"/>
        </w:rPr>
        <w:t>осигурени</w:t>
      </w:r>
      <w:r w:rsidR="00007B80" w:rsidRPr="005B2516">
        <w:rPr>
          <w:lang w:val="bg-BG"/>
        </w:rPr>
        <w:t xml:space="preserve"> </w:t>
      </w:r>
      <w:r w:rsidRPr="005B2516">
        <w:rPr>
          <w:lang w:val="bg-BG"/>
        </w:rPr>
        <w:t>чрез</w:t>
      </w:r>
      <w:r w:rsidR="00007B80" w:rsidRPr="005B2516">
        <w:rPr>
          <w:lang w:val="bg-BG"/>
        </w:rPr>
        <w:t xml:space="preserve"> </w:t>
      </w:r>
      <w:r w:rsidRPr="005B2516">
        <w:rPr>
          <w:lang w:val="bg-BG"/>
        </w:rPr>
        <w:t>допълнително</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компенсаторно</w:t>
      </w:r>
      <w:r w:rsidR="00007B80" w:rsidRPr="005B2516">
        <w:rPr>
          <w:lang w:val="bg-BG"/>
        </w:rPr>
        <w:t xml:space="preserve"> </w:t>
      </w:r>
      <w:r w:rsidRPr="005B2516">
        <w:rPr>
          <w:lang w:val="bg-BG"/>
        </w:rPr>
        <w:t>възстановяване.</w:t>
      </w:r>
      <w:r w:rsidR="00007B80" w:rsidRPr="005B2516">
        <w:rPr>
          <w:lang w:val="bg-BG"/>
        </w:rPr>
        <w:t xml:space="preserve"> </w:t>
      </w:r>
      <w:r w:rsidRPr="005B2516">
        <w:rPr>
          <w:lang w:val="bg-BG"/>
        </w:rPr>
        <w:t>Това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прави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изчисли</w:t>
      </w:r>
      <w:r w:rsidR="00007B80" w:rsidRPr="005B2516">
        <w:rPr>
          <w:lang w:val="bg-BG"/>
        </w:rPr>
        <w:t xml:space="preserve"> </w:t>
      </w:r>
      <w:r w:rsidRPr="005B2516">
        <w:rPr>
          <w:lang w:val="bg-BG"/>
        </w:rPr>
        <w:t>(балансира)</w:t>
      </w:r>
      <w:r w:rsidR="00007B80" w:rsidRPr="005B2516">
        <w:rPr>
          <w:lang w:val="bg-BG"/>
        </w:rPr>
        <w:t xml:space="preserve"> </w:t>
      </w:r>
      <w:r w:rsidRPr="005B2516">
        <w:rPr>
          <w:lang w:val="bg-BG"/>
        </w:rPr>
        <w:t>мащабът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оздравителните</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трябва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бъдат</w:t>
      </w:r>
      <w:r w:rsidR="00007B80" w:rsidRPr="005B2516">
        <w:rPr>
          <w:lang w:val="bg-BG"/>
        </w:rPr>
        <w:t xml:space="preserve"> </w:t>
      </w:r>
      <w:r w:rsidRPr="005B2516">
        <w:rPr>
          <w:lang w:val="bg-BG"/>
        </w:rPr>
        <w:t>еквивалентни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загубите.</w:t>
      </w:r>
      <w:r w:rsidR="00007B80" w:rsidRPr="005B2516">
        <w:rPr>
          <w:lang w:val="bg-BG"/>
        </w:rPr>
        <w:t xml:space="preserve"> </w:t>
      </w:r>
    </w:p>
    <w:p w14:paraId="4946C9E8" w14:textId="49DAF8D7" w:rsidR="004C7FCF" w:rsidRPr="005B2516" w:rsidRDefault="004C7FCF" w:rsidP="009325D1">
      <w:pPr>
        <w:rPr>
          <w:lang w:val="bg-BG"/>
        </w:rPr>
      </w:pPr>
      <w:r w:rsidRPr="005B2516">
        <w:rPr>
          <w:lang w:val="bg-BG"/>
        </w:rPr>
        <w:t>Основните</w:t>
      </w:r>
      <w:r w:rsidR="00007B80" w:rsidRPr="005B2516">
        <w:rPr>
          <w:lang w:val="bg-BG"/>
        </w:rPr>
        <w:t xml:space="preserve"> </w:t>
      </w:r>
      <w:r w:rsidRPr="005B2516">
        <w:rPr>
          <w:lang w:val="bg-BG"/>
        </w:rPr>
        <w:t>принципи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REA,</w:t>
      </w:r>
      <w:r w:rsidR="00007B80" w:rsidRPr="005B2516">
        <w:rPr>
          <w:lang w:val="bg-BG"/>
        </w:rPr>
        <w:t xml:space="preserve"> </w:t>
      </w:r>
      <w:r w:rsidRPr="005B2516">
        <w:rPr>
          <w:lang w:val="bg-BG"/>
        </w:rPr>
        <w:t>HEA</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паричната</w:t>
      </w:r>
      <w:r w:rsidR="00007B80" w:rsidRPr="005B2516">
        <w:rPr>
          <w:lang w:val="bg-BG"/>
        </w:rPr>
        <w:t xml:space="preserve"> </w:t>
      </w:r>
      <w:r w:rsidRPr="005B2516">
        <w:rPr>
          <w:lang w:val="bg-BG"/>
        </w:rPr>
        <w:t>оценка</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представени</w:t>
      </w:r>
      <w:r w:rsidR="00007B80" w:rsidRPr="005B2516">
        <w:rPr>
          <w:lang w:val="bg-BG"/>
        </w:rPr>
        <w:t xml:space="preserve"> </w:t>
      </w:r>
      <w:r w:rsidRPr="005B2516">
        <w:rPr>
          <w:lang w:val="bg-BG"/>
        </w:rPr>
        <w:t>по-долу.</w:t>
      </w:r>
    </w:p>
    <w:p w14:paraId="3BBCA30C" w14:textId="77777777" w:rsidR="004C7FCF" w:rsidRPr="005B2516" w:rsidRDefault="004C7FCF" w:rsidP="004C7FCF">
      <w:pPr>
        <w:rPr>
          <w:rFonts w:ascii="Times New Roman" w:hAnsi="Times New Roman" w:cs="Times New Roman"/>
          <w:sz w:val="24"/>
          <w:lang w:val="bg-BG"/>
        </w:rPr>
      </w:pPr>
    </w:p>
    <w:p w14:paraId="4EC7CE10" w14:textId="3206DB89" w:rsidR="004C7FCF" w:rsidRPr="005B2516" w:rsidRDefault="004C7FCF" w:rsidP="00ED1461">
      <w:pPr>
        <w:pStyle w:val="Heading5"/>
        <w:rPr>
          <w:lang w:val="bg-BG"/>
        </w:rPr>
      </w:pPr>
      <w:r w:rsidRPr="005B2516">
        <w:rPr>
          <w:lang w:val="bg-BG"/>
        </w:rPr>
        <w:t>Анализ</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еквивалентността</w:t>
      </w:r>
      <w:r w:rsidR="00007B80" w:rsidRPr="005B2516">
        <w:rPr>
          <w:lang w:val="bg-BG"/>
        </w:rPr>
        <w:t xml:space="preserve"> </w:t>
      </w:r>
      <w:r w:rsidRPr="005B2516">
        <w:rPr>
          <w:lang w:val="bg-BG"/>
        </w:rPr>
        <w:t>на</w:t>
      </w:r>
      <w:r w:rsidR="00007B80" w:rsidRPr="005B2516">
        <w:rPr>
          <w:lang w:val="bg-BG"/>
        </w:rPr>
        <w:t xml:space="preserve"> </w:t>
      </w:r>
      <w:proofErr w:type="spellStart"/>
      <w:r w:rsidRPr="005B2516">
        <w:rPr>
          <w:lang w:val="bg-BG"/>
        </w:rPr>
        <w:t>хабитатите</w:t>
      </w:r>
      <w:proofErr w:type="spellEnd"/>
      <w:r w:rsidR="00007B80" w:rsidRPr="005B2516">
        <w:rPr>
          <w:lang w:val="bg-BG"/>
        </w:rPr>
        <w:t xml:space="preserve"> </w:t>
      </w:r>
      <w:r w:rsidRPr="005B2516">
        <w:rPr>
          <w:lang w:val="bg-BG"/>
        </w:rPr>
        <w:t>и</w:t>
      </w:r>
      <w:r w:rsidR="00007B80" w:rsidRPr="005B2516">
        <w:rPr>
          <w:lang w:val="bg-BG"/>
        </w:rPr>
        <w:t xml:space="preserve"> </w:t>
      </w:r>
      <w:r w:rsidRPr="005B2516">
        <w:rPr>
          <w:lang w:val="bg-BG"/>
        </w:rPr>
        <w:t>анализ</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еквивалентността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ресурсите</w:t>
      </w:r>
    </w:p>
    <w:p w14:paraId="62391952" w14:textId="640D9C6C" w:rsidR="004C7FCF" w:rsidRPr="005B2516" w:rsidRDefault="004C7FCF" w:rsidP="009325D1">
      <w:pPr>
        <w:rPr>
          <w:lang w:val="bg-BG"/>
        </w:rPr>
      </w:pPr>
      <w:r w:rsidRPr="005B2516">
        <w:rPr>
          <w:lang w:val="bg-BG"/>
        </w:rPr>
        <w:t>По</w:t>
      </w:r>
      <w:r w:rsidR="00007B80" w:rsidRPr="005B2516">
        <w:rPr>
          <w:lang w:val="bg-BG"/>
        </w:rPr>
        <w:t xml:space="preserve"> </w:t>
      </w:r>
      <w:r w:rsidRPr="005B2516">
        <w:rPr>
          <w:lang w:val="bg-BG"/>
        </w:rPr>
        <w:t>същество</w:t>
      </w:r>
      <w:r w:rsidR="00007B80" w:rsidRPr="005B2516">
        <w:rPr>
          <w:lang w:val="bg-BG"/>
        </w:rPr>
        <w:t xml:space="preserve"> </w:t>
      </w:r>
      <w:r w:rsidRPr="005B2516">
        <w:rPr>
          <w:lang w:val="bg-BG"/>
        </w:rPr>
        <w:t>тези</w:t>
      </w:r>
      <w:r w:rsidR="00007B80" w:rsidRPr="005B2516">
        <w:rPr>
          <w:lang w:val="bg-BG"/>
        </w:rPr>
        <w:t xml:space="preserve"> </w:t>
      </w:r>
      <w:r w:rsidRPr="005B2516">
        <w:rPr>
          <w:lang w:val="bg-BG"/>
        </w:rPr>
        <w:t>два</w:t>
      </w:r>
      <w:r w:rsidR="00007B80" w:rsidRPr="005B2516">
        <w:rPr>
          <w:lang w:val="bg-BG"/>
        </w:rPr>
        <w:t xml:space="preserve"> </w:t>
      </w:r>
      <w:r w:rsidRPr="005B2516">
        <w:rPr>
          <w:lang w:val="bg-BG"/>
        </w:rPr>
        <w:t>подхода</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подобни,</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основната</w:t>
      </w:r>
      <w:r w:rsidR="00007B80" w:rsidRPr="005B2516">
        <w:rPr>
          <w:lang w:val="bg-BG"/>
        </w:rPr>
        <w:t xml:space="preserve"> </w:t>
      </w:r>
      <w:r w:rsidRPr="005B2516">
        <w:rPr>
          <w:lang w:val="bg-BG"/>
        </w:rPr>
        <w:t>разлика</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че</w:t>
      </w:r>
      <w:r w:rsidR="00007B80" w:rsidRPr="005B2516">
        <w:rPr>
          <w:lang w:val="bg-BG"/>
        </w:rPr>
        <w:t xml:space="preserve"> </w:t>
      </w:r>
      <w:r w:rsidR="009325D1" w:rsidRPr="005B2516">
        <w:rPr>
          <w:lang w:val="bg-BG"/>
        </w:rPr>
        <w:t>а</w:t>
      </w:r>
      <w:r w:rsidRPr="005B2516">
        <w:rPr>
          <w:lang w:val="bg-BG"/>
        </w:rPr>
        <w:t>нализа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еквивалентността</w:t>
      </w:r>
      <w:r w:rsidR="00007B80" w:rsidRPr="005B2516">
        <w:rPr>
          <w:lang w:val="bg-BG"/>
        </w:rPr>
        <w:t xml:space="preserve"> </w:t>
      </w:r>
      <w:r w:rsidRPr="005B2516">
        <w:rPr>
          <w:lang w:val="bg-BG"/>
        </w:rPr>
        <w:t>на</w:t>
      </w:r>
      <w:r w:rsidR="00007B80" w:rsidRPr="005B2516">
        <w:rPr>
          <w:lang w:val="bg-BG"/>
        </w:rPr>
        <w:t xml:space="preserve"> </w:t>
      </w:r>
      <w:proofErr w:type="spellStart"/>
      <w:r w:rsidRPr="005B2516">
        <w:rPr>
          <w:lang w:val="bg-BG"/>
        </w:rPr>
        <w:t>хабитатите</w:t>
      </w:r>
      <w:proofErr w:type="spellEnd"/>
      <w:r w:rsidR="00007B80" w:rsidRPr="005B2516">
        <w:rPr>
          <w:lang w:val="bg-BG"/>
        </w:rPr>
        <w:t xml:space="preserve"> </w:t>
      </w:r>
      <w:r w:rsidRPr="005B2516">
        <w:rPr>
          <w:lang w:val="bg-BG"/>
        </w:rPr>
        <w:t>(HEA)</w:t>
      </w:r>
      <w:r w:rsidR="00007B80" w:rsidRPr="005B2516">
        <w:rPr>
          <w:lang w:val="bg-BG"/>
        </w:rPr>
        <w:t xml:space="preserve"> </w:t>
      </w:r>
      <w:r w:rsidRPr="005B2516">
        <w:rPr>
          <w:lang w:val="bg-BG"/>
        </w:rPr>
        <w:t>обхваща</w:t>
      </w:r>
      <w:r w:rsidR="00007B80" w:rsidRPr="005B2516">
        <w:rPr>
          <w:lang w:val="bg-BG"/>
        </w:rPr>
        <w:t xml:space="preserve"> </w:t>
      </w:r>
      <w:r w:rsidRPr="005B2516">
        <w:rPr>
          <w:lang w:val="bg-BG"/>
        </w:rPr>
        <w:t>площта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даден</w:t>
      </w:r>
      <w:r w:rsidR="00007B80" w:rsidRPr="005B2516">
        <w:rPr>
          <w:lang w:val="bg-BG"/>
        </w:rPr>
        <w:t xml:space="preserve"> </w:t>
      </w:r>
      <w:r w:rsidRPr="005B2516">
        <w:rPr>
          <w:lang w:val="bg-BG"/>
        </w:rPr>
        <w:t>тип</w:t>
      </w:r>
      <w:r w:rsidR="00007B80" w:rsidRPr="005B2516">
        <w:rPr>
          <w:lang w:val="bg-BG"/>
        </w:rPr>
        <w:t xml:space="preserve"> </w:t>
      </w:r>
      <w:r w:rsidRPr="005B2516">
        <w:rPr>
          <w:lang w:val="bg-BG"/>
        </w:rPr>
        <w:t>местообитание</w:t>
      </w:r>
      <w:r w:rsidR="00007B80" w:rsidRPr="005B2516">
        <w:rPr>
          <w:lang w:val="bg-BG"/>
        </w:rPr>
        <w:t xml:space="preserve"> </w:t>
      </w:r>
      <w:r w:rsidRPr="005B2516">
        <w:rPr>
          <w:lang w:val="bg-BG"/>
        </w:rPr>
        <w:t>(напр.</w:t>
      </w:r>
      <w:r w:rsidR="00007B80" w:rsidRPr="005B2516">
        <w:rPr>
          <w:lang w:val="bg-BG"/>
        </w:rPr>
        <w:t xml:space="preserve"> </w:t>
      </w:r>
      <w:r w:rsidRPr="005B2516">
        <w:rPr>
          <w:lang w:val="bg-BG"/>
        </w:rPr>
        <w:t>хектари</w:t>
      </w:r>
      <w:r w:rsidR="00007B80" w:rsidRPr="005B2516">
        <w:rPr>
          <w:lang w:val="bg-BG"/>
        </w:rPr>
        <w:t xml:space="preserve"> </w:t>
      </w:r>
      <w:r w:rsidRPr="005B2516">
        <w:rPr>
          <w:lang w:val="bg-BG"/>
        </w:rPr>
        <w:t>пасища</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километри</w:t>
      </w:r>
      <w:r w:rsidR="00007B80" w:rsidRPr="005B2516">
        <w:rPr>
          <w:lang w:val="bg-BG"/>
        </w:rPr>
        <w:t xml:space="preserve"> </w:t>
      </w:r>
      <w:r w:rsidRPr="005B2516">
        <w:rPr>
          <w:lang w:val="bg-BG"/>
        </w:rPr>
        <w:t>реки)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включва</w:t>
      </w:r>
      <w:r w:rsidR="00007B80" w:rsidRPr="005B2516">
        <w:rPr>
          <w:lang w:val="bg-BG"/>
        </w:rPr>
        <w:t xml:space="preserve"> </w:t>
      </w:r>
      <w:r w:rsidRPr="005B2516">
        <w:rPr>
          <w:lang w:val="bg-BG"/>
        </w:rPr>
        <w:t>параметър</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измерване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промяната</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нивото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услугите</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тази</w:t>
      </w:r>
      <w:r w:rsidR="00007B80" w:rsidRPr="005B2516">
        <w:rPr>
          <w:lang w:val="bg-BG"/>
        </w:rPr>
        <w:t xml:space="preserve"> </w:t>
      </w:r>
      <w:r w:rsidRPr="005B2516">
        <w:rPr>
          <w:lang w:val="bg-BG"/>
        </w:rPr>
        <w:t>зона,</w:t>
      </w:r>
      <w:r w:rsidR="00007B80" w:rsidRPr="005B2516">
        <w:rPr>
          <w:lang w:val="bg-BG"/>
        </w:rPr>
        <w:t xml:space="preserve"> </w:t>
      </w:r>
      <w:r w:rsidRPr="005B2516">
        <w:rPr>
          <w:lang w:val="bg-BG"/>
        </w:rPr>
        <w:t>докато</w:t>
      </w:r>
      <w:r w:rsidR="00007B80" w:rsidRPr="005B2516">
        <w:rPr>
          <w:lang w:val="bg-BG"/>
        </w:rPr>
        <w:t xml:space="preserve"> </w:t>
      </w:r>
      <w:r w:rsidR="009325D1" w:rsidRPr="005B2516">
        <w:rPr>
          <w:lang w:val="bg-BG"/>
        </w:rPr>
        <w:t>а</w:t>
      </w:r>
      <w:r w:rsidRPr="005B2516">
        <w:rPr>
          <w:lang w:val="bg-BG"/>
        </w:rPr>
        <w:t>нализ</w:t>
      </w:r>
      <w:r w:rsidR="009325D1" w:rsidRPr="005B2516">
        <w:rPr>
          <w:lang w:val="bg-BG"/>
        </w:rPr>
        <w:t>ът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еквивалентността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ресурсите</w:t>
      </w:r>
      <w:r w:rsidR="00007B80" w:rsidRPr="005B2516">
        <w:rPr>
          <w:lang w:val="bg-BG"/>
        </w:rPr>
        <w:t xml:space="preserve"> </w:t>
      </w:r>
      <w:r w:rsidRPr="005B2516">
        <w:rPr>
          <w:lang w:val="bg-BG"/>
        </w:rPr>
        <w:t>(REA)</w:t>
      </w:r>
      <w:r w:rsidR="00007B80" w:rsidRPr="005B2516">
        <w:rPr>
          <w:lang w:val="bg-BG"/>
        </w:rPr>
        <w:t xml:space="preserve"> </w:t>
      </w:r>
      <w:r w:rsidRPr="005B2516">
        <w:rPr>
          <w:lang w:val="bg-BG"/>
        </w:rPr>
        <w:t>обикновено</w:t>
      </w:r>
      <w:r w:rsidR="00007B80" w:rsidRPr="005B2516">
        <w:rPr>
          <w:lang w:val="bg-BG"/>
        </w:rPr>
        <w:t xml:space="preserve"> </w:t>
      </w:r>
      <w:r w:rsidRPr="005B2516">
        <w:rPr>
          <w:lang w:val="bg-BG"/>
        </w:rPr>
        <w:t>измерва</w:t>
      </w:r>
      <w:r w:rsidR="00007B80" w:rsidRPr="005B2516">
        <w:rPr>
          <w:lang w:val="bg-BG"/>
        </w:rPr>
        <w:t xml:space="preserve"> </w:t>
      </w:r>
      <w:r w:rsidRPr="005B2516">
        <w:rPr>
          <w:lang w:val="bg-BG"/>
        </w:rPr>
        <w:t>броя</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даден</w:t>
      </w:r>
      <w:r w:rsidR="00007B80" w:rsidRPr="005B2516">
        <w:rPr>
          <w:lang w:val="bg-BG"/>
        </w:rPr>
        <w:t xml:space="preserve"> </w:t>
      </w:r>
      <w:r w:rsidRPr="005B2516">
        <w:rPr>
          <w:lang w:val="bg-BG"/>
        </w:rPr>
        <w:t>ресурс</w:t>
      </w:r>
      <w:r w:rsidR="00007B80" w:rsidRPr="005B2516">
        <w:rPr>
          <w:lang w:val="bg-BG"/>
        </w:rPr>
        <w:t xml:space="preserve"> </w:t>
      </w:r>
      <w:r w:rsidRPr="005B2516">
        <w:rPr>
          <w:lang w:val="bg-BG"/>
        </w:rPr>
        <w:t>(напр.</w:t>
      </w:r>
      <w:r w:rsidR="00007B80" w:rsidRPr="005B2516">
        <w:rPr>
          <w:lang w:val="bg-BG"/>
        </w:rPr>
        <w:t xml:space="preserve"> </w:t>
      </w:r>
      <w:r w:rsidRPr="005B2516">
        <w:rPr>
          <w:lang w:val="bg-BG"/>
        </w:rPr>
        <w:t>птици,</w:t>
      </w:r>
      <w:r w:rsidR="00007B80" w:rsidRPr="005B2516">
        <w:rPr>
          <w:lang w:val="bg-BG"/>
        </w:rPr>
        <w:t xml:space="preserve"> </w:t>
      </w:r>
      <w:r w:rsidRPr="005B2516">
        <w:rPr>
          <w:lang w:val="bg-BG"/>
        </w:rPr>
        <w:t>риба</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дървета).</w:t>
      </w:r>
    </w:p>
    <w:p w14:paraId="438D5301" w14:textId="3EB74A68" w:rsidR="004C7FCF" w:rsidRPr="005B2516" w:rsidRDefault="004C7FCF" w:rsidP="009325D1">
      <w:pPr>
        <w:rPr>
          <w:lang w:val="bg-BG"/>
        </w:rPr>
      </w:pPr>
      <w:r w:rsidRPr="005B2516">
        <w:rPr>
          <w:lang w:val="bg-BG"/>
        </w:rPr>
        <w:t>Мерните</w:t>
      </w:r>
      <w:r w:rsidR="00007B80" w:rsidRPr="005B2516">
        <w:rPr>
          <w:lang w:val="bg-BG"/>
        </w:rPr>
        <w:t xml:space="preserve"> </w:t>
      </w:r>
      <w:r w:rsidRPr="005B2516">
        <w:rPr>
          <w:lang w:val="bg-BG"/>
        </w:rPr>
        <w:t>единици,</w:t>
      </w:r>
      <w:r w:rsidR="00007B80" w:rsidRPr="005B2516">
        <w:rPr>
          <w:lang w:val="bg-BG"/>
        </w:rPr>
        <w:t xml:space="preserve"> </w:t>
      </w:r>
      <w:r w:rsidRPr="005B2516">
        <w:rPr>
          <w:lang w:val="bg-BG"/>
        </w:rPr>
        <w:t>използвани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HEA,</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състоят</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три</w:t>
      </w:r>
      <w:r w:rsidR="00007B80" w:rsidRPr="005B2516">
        <w:rPr>
          <w:lang w:val="bg-BG"/>
        </w:rPr>
        <w:t xml:space="preserve"> </w:t>
      </w:r>
      <w:r w:rsidRPr="005B2516">
        <w:rPr>
          <w:lang w:val="bg-BG"/>
        </w:rPr>
        <w:t>параметъра:</w:t>
      </w:r>
    </w:p>
    <w:p w14:paraId="30B2E92C" w14:textId="37D45A26" w:rsidR="0044155B" w:rsidRPr="005B2516" w:rsidRDefault="0044155B" w:rsidP="00855F6B">
      <w:pPr>
        <w:pStyle w:val="ListParagraph"/>
        <w:numPr>
          <w:ilvl w:val="0"/>
          <w:numId w:val="57"/>
        </w:numPr>
        <w:rPr>
          <w:lang w:val="bg-BG"/>
        </w:rPr>
      </w:pPr>
      <w:r w:rsidRPr="005B2516">
        <w:rPr>
          <w:lang w:val="bg-BG"/>
        </w:rPr>
        <w:t>промяна</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нивото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услугите</w:t>
      </w:r>
    </w:p>
    <w:p w14:paraId="40137E6D" w14:textId="00515D71" w:rsidR="0044155B" w:rsidRPr="005B2516" w:rsidRDefault="0044155B" w:rsidP="00855F6B">
      <w:pPr>
        <w:pStyle w:val="ListParagraph"/>
        <w:numPr>
          <w:ilvl w:val="0"/>
          <w:numId w:val="57"/>
        </w:numPr>
        <w:rPr>
          <w:lang w:val="bg-BG"/>
        </w:rPr>
      </w:pPr>
      <w:r w:rsidRPr="005B2516">
        <w:rPr>
          <w:lang w:val="bg-BG"/>
        </w:rPr>
        <w:t>площ</w:t>
      </w:r>
    </w:p>
    <w:p w14:paraId="4C7A6DD9" w14:textId="57E2FC0F" w:rsidR="0044155B" w:rsidRPr="005B2516" w:rsidRDefault="0044155B" w:rsidP="00855F6B">
      <w:pPr>
        <w:pStyle w:val="ListParagraph"/>
        <w:numPr>
          <w:ilvl w:val="0"/>
          <w:numId w:val="57"/>
        </w:numPr>
        <w:rPr>
          <w:lang w:val="bg-BG"/>
        </w:rPr>
      </w:pPr>
      <w:r w:rsidRPr="005B2516">
        <w:rPr>
          <w:lang w:val="bg-BG"/>
        </w:rPr>
        <w:t>време</w:t>
      </w:r>
    </w:p>
    <w:p w14:paraId="287579CD" w14:textId="491D991A" w:rsidR="004C7FCF" w:rsidRPr="005B2516" w:rsidRDefault="004C7FCF" w:rsidP="009325D1">
      <w:pPr>
        <w:rPr>
          <w:lang w:val="bg-BG"/>
        </w:rPr>
      </w:pPr>
      <w:r w:rsidRPr="005B2516">
        <w:rPr>
          <w:lang w:val="bg-BG"/>
        </w:rPr>
        <w:t>Единиците</w:t>
      </w:r>
      <w:r w:rsidR="00007B80" w:rsidRPr="005B2516">
        <w:rPr>
          <w:lang w:val="bg-BG"/>
        </w:rPr>
        <w:t xml:space="preserve"> </w:t>
      </w:r>
      <w:r w:rsidRPr="005B2516">
        <w:rPr>
          <w:lang w:val="bg-BG"/>
        </w:rPr>
        <w:t>могат</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бъдат</w:t>
      </w:r>
      <w:r w:rsidR="00007B80" w:rsidRPr="005B2516">
        <w:rPr>
          <w:lang w:val="bg-BG"/>
        </w:rPr>
        <w:t xml:space="preserve"> </w:t>
      </w:r>
      <w:r w:rsidRPr="005B2516">
        <w:rPr>
          <w:lang w:val="bg-BG"/>
        </w:rPr>
        <w:t>изразени,</w:t>
      </w:r>
      <w:r w:rsidR="00007B80" w:rsidRPr="005B2516">
        <w:rPr>
          <w:lang w:val="bg-BG"/>
        </w:rPr>
        <w:t xml:space="preserve"> </w:t>
      </w:r>
      <w:r w:rsidRPr="005B2516">
        <w:rPr>
          <w:lang w:val="bg-BG"/>
        </w:rPr>
        <w:t>например,</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"услуга-хектар-години"</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"услуга-километър-години".</w:t>
      </w:r>
    </w:p>
    <w:p w14:paraId="47F0FF4C" w14:textId="726575D5" w:rsidR="0044155B" w:rsidRPr="005B2516" w:rsidRDefault="004C7FCF" w:rsidP="00516FA5">
      <w:pPr>
        <w:rPr>
          <w:lang w:val="bg-BG"/>
        </w:rPr>
      </w:pPr>
      <w:r w:rsidRPr="005B2516">
        <w:rPr>
          <w:lang w:val="bg-BG"/>
        </w:rPr>
        <w:t>Мерните</w:t>
      </w:r>
      <w:r w:rsidR="00007B80" w:rsidRPr="005B2516">
        <w:rPr>
          <w:lang w:val="bg-BG"/>
        </w:rPr>
        <w:t xml:space="preserve"> </w:t>
      </w:r>
      <w:r w:rsidRPr="005B2516">
        <w:rPr>
          <w:lang w:val="bg-BG"/>
        </w:rPr>
        <w:t>единици,</w:t>
      </w:r>
      <w:r w:rsidR="00007B80" w:rsidRPr="005B2516">
        <w:rPr>
          <w:lang w:val="bg-BG"/>
        </w:rPr>
        <w:t xml:space="preserve"> </w:t>
      </w:r>
      <w:r w:rsidRPr="005B2516">
        <w:rPr>
          <w:lang w:val="bg-BG"/>
        </w:rPr>
        <w:t>използвани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REA</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специфични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конкретния</w:t>
      </w:r>
      <w:r w:rsidR="00007B80" w:rsidRPr="005B2516">
        <w:rPr>
          <w:lang w:val="bg-BG"/>
        </w:rPr>
        <w:t xml:space="preserve"> </w:t>
      </w:r>
      <w:r w:rsidRPr="005B2516">
        <w:rPr>
          <w:lang w:val="bg-BG"/>
        </w:rPr>
        <w:t>случай.</w:t>
      </w:r>
      <w:r w:rsidR="00007B80" w:rsidRPr="005B2516">
        <w:rPr>
          <w:lang w:val="bg-BG"/>
        </w:rPr>
        <w:t xml:space="preserve"> </w:t>
      </w:r>
    </w:p>
    <w:p w14:paraId="3DCE661E" w14:textId="29ED67F8" w:rsidR="004C7FCF" w:rsidRPr="005B2516" w:rsidRDefault="004C7FCF" w:rsidP="00516FA5">
      <w:pPr>
        <w:rPr>
          <w:lang w:val="bg-BG"/>
        </w:rPr>
      </w:pPr>
      <w:r w:rsidRPr="005B2516">
        <w:rPr>
          <w:lang w:val="bg-BG"/>
        </w:rPr>
        <w:lastRenderedPageBreak/>
        <w:t>В</w:t>
      </w:r>
      <w:r w:rsidR="00007B80" w:rsidRPr="005B2516">
        <w:rPr>
          <w:lang w:val="bg-BG"/>
        </w:rPr>
        <w:t xml:space="preserve"> </w:t>
      </w:r>
      <w:r w:rsidRPr="005B2516">
        <w:rPr>
          <w:lang w:val="bg-BG"/>
        </w:rPr>
        <w:t>някои</w:t>
      </w:r>
      <w:r w:rsidR="00007B80" w:rsidRPr="005B2516">
        <w:rPr>
          <w:lang w:val="bg-BG"/>
        </w:rPr>
        <w:t xml:space="preserve"> </w:t>
      </w:r>
      <w:r w:rsidRPr="005B2516">
        <w:rPr>
          <w:lang w:val="bg-BG"/>
        </w:rPr>
        <w:t>случаи</w:t>
      </w:r>
      <w:r w:rsidR="00007B80" w:rsidRPr="005B2516">
        <w:rPr>
          <w:lang w:val="bg-BG"/>
        </w:rPr>
        <w:t xml:space="preserve"> </w:t>
      </w:r>
      <w:r w:rsidRPr="005B2516">
        <w:rPr>
          <w:lang w:val="bg-BG"/>
        </w:rPr>
        <w:t>мерни</w:t>
      </w:r>
      <w:r w:rsidR="00007B80" w:rsidRPr="005B2516">
        <w:rPr>
          <w:lang w:val="bg-BG"/>
        </w:rPr>
        <w:t xml:space="preserve"> </w:t>
      </w:r>
      <w:r w:rsidRPr="005B2516">
        <w:rPr>
          <w:lang w:val="bg-BG"/>
        </w:rPr>
        <w:t>единици</w:t>
      </w:r>
      <w:r w:rsidR="00007B80" w:rsidRPr="005B2516">
        <w:rPr>
          <w:lang w:val="bg-BG"/>
        </w:rPr>
        <w:t xml:space="preserve"> </w:t>
      </w:r>
      <w:r w:rsidRPr="005B2516">
        <w:rPr>
          <w:lang w:val="bg-BG"/>
        </w:rPr>
        <w:t>могат</w:t>
      </w:r>
      <w:r w:rsidR="00007B80" w:rsidRPr="005B2516">
        <w:rPr>
          <w:lang w:val="bg-BG"/>
        </w:rPr>
        <w:t xml:space="preserve"> </w:t>
      </w:r>
      <w:r w:rsidRPr="005B2516">
        <w:rPr>
          <w:lang w:val="bg-BG"/>
        </w:rPr>
        <w:t>просто</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бъдат</w:t>
      </w:r>
      <w:r w:rsidR="00007B80" w:rsidRPr="005B2516">
        <w:rPr>
          <w:lang w:val="bg-BG"/>
        </w:rPr>
        <w:t xml:space="preserve"> </w:t>
      </w:r>
      <w:r w:rsidRPr="005B2516">
        <w:rPr>
          <w:lang w:val="bg-BG"/>
        </w:rPr>
        <w:t>бро</w:t>
      </w:r>
      <w:r w:rsidR="00AF171F" w:rsidRPr="005B2516">
        <w:rPr>
          <w:lang w:val="bg-BG"/>
        </w:rPr>
        <w:t>й</w:t>
      </w:r>
      <w:r w:rsidRPr="005B2516">
        <w:rPr>
          <w:lang w:val="bg-BG"/>
        </w:rPr>
        <w:t>,</w:t>
      </w:r>
      <w:r w:rsidR="00007B80" w:rsidRPr="005B2516">
        <w:rPr>
          <w:lang w:val="bg-BG"/>
        </w:rPr>
        <w:t xml:space="preserve"> </w:t>
      </w:r>
      <w:r w:rsidRPr="005B2516">
        <w:rPr>
          <w:lang w:val="bg-BG"/>
        </w:rPr>
        <w:t>маса</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подобна</w:t>
      </w:r>
      <w:r w:rsidR="00007B80" w:rsidRPr="005B2516">
        <w:rPr>
          <w:lang w:val="bg-BG"/>
        </w:rPr>
        <w:t xml:space="preserve"> </w:t>
      </w:r>
      <w:r w:rsidRPr="005B2516">
        <w:rPr>
          <w:lang w:val="bg-BG"/>
        </w:rPr>
        <w:t>мярка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конкретен</w:t>
      </w:r>
      <w:r w:rsidR="00007B80" w:rsidRPr="005B2516">
        <w:rPr>
          <w:lang w:val="bg-BG"/>
        </w:rPr>
        <w:t xml:space="preserve"> </w:t>
      </w:r>
      <w:r w:rsidRPr="005B2516">
        <w:rPr>
          <w:lang w:val="bg-BG"/>
        </w:rPr>
        <w:t>ресурс,</w:t>
      </w:r>
      <w:r w:rsidR="00007B80" w:rsidRPr="005B2516">
        <w:rPr>
          <w:lang w:val="bg-BG"/>
        </w:rPr>
        <w:t xml:space="preserve"> </w:t>
      </w:r>
      <w:r w:rsidRPr="005B2516">
        <w:rPr>
          <w:lang w:val="bg-BG"/>
        </w:rPr>
        <w:t>на</w:t>
      </w:r>
      <w:r w:rsidR="00007B80" w:rsidRPr="005B2516">
        <w:rPr>
          <w:lang w:val="bg-BG"/>
        </w:rPr>
        <w:t xml:space="preserve"> </w:t>
      </w:r>
      <w:r w:rsidR="00516FA5" w:rsidRPr="005B2516">
        <w:rPr>
          <w:lang w:val="bg-BG"/>
        </w:rPr>
        <w:t>когото</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нанесена</w:t>
      </w:r>
      <w:r w:rsidR="00007B80" w:rsidRPr="005B2516">
        <w:rPr>
          <w:lang w:val="bg-BG"/>
        </w:rPr>
        <w:t xml:space="preserve"> </w:t>
      </w:r>
      <w:r w:rsidRPr="005B2516">
        <w:rPr>
          <w:lang w:val="bg-BG"/>
        </w:rPr>
        <w:t>екологична</w:t>
      </w:r>
      <w:r w:rsidR="00007B80" w:rsidRPr="005B2516">
        <w:rPr>
          <w:lang w:val="bg-BG"/>
        </w:rPr>
        <w:t xml:space="preserve"> </w:t>
      </w:r>
      <w:r w:rsidRPr="005B2516">
        <w:rPr>
          <w:lang w:val="bg-BG"/>
        </w:rPr>
        <w:t>щета</w:t>
      </w:r>
      <w:r w:rsidR="00007B80" w:rsidRPr="005B2516">
        <w:rPr>
          <w:lang w:val="bg-BG"/>
        </w:rPr>
        <w:t xml:space="preserve"> </w:t>
      </w:r>
      <w:r w:rsidRPr="005B2516">
        <w:rPr>
          <w:lang w:val="bg-BG"/>
        </w:rPr>
        <w:t>при</w:t>
      </w:r>
      <w:r w:rsidR="00007B80" w:rsidRPr="005B2516">
        <w:rPr>
          <w:lang w:val="bg-BG"/>
        </w:rPr>
        <w:t xml:space="preserve"> </w:t>
      </w:r>
      <w:r w:rsidRPr="005B2516">
        <w:rPr>
          <w:lang w:val="bg-BG"/>
        </w:rPr>
        <w:t>даден</w:t>
      </w:r>
      <w:r w:rsidR="00007B80" w:rsidRPr="005B2516">
        <w:rPr>
          <w:lang w:val="bg-BG"/>
        </w:rPr>
        <w:t xml:space="preserve"> </w:t>
      </w:r>
      <w:r w:rsidRPr="005B2516">
        <w:rPr>
          <w:lang w:val="bg-BG"/>
        </w:rPr>
        <w:t>инцидент</w:t>
      </w:r>
      <w:r w:rsidR="00007B80" w:rsidRPr="005B2516">
        <w:rPr>
          <w:lang w:val="bg-BG"/>
        </w:rPr>
        <w:t xml:space="preserve"> </w:t>
      </w:r>
      <w:r w:rsidRPr="005B2516">
        <w:rPr>
          <w:lang w:val="bg-BG"/>
        </w:rPr>
        <w:t>(например</w:t>
      </w:r>
      <w:r w:rsidR="00007B80" w:rsidRPr="005B2516">
        <w:rPr>
          <w:lang w:val="bg-BG"/>
        </w:rPr>
        <w:t xml:space="preserve"> </w:t>
      </w:r>
      <w:r w:rsidRPr="005B2516">
        <w:rPr>
          <w:lang w:val="bg-BG"/>
        </w:rPr>
        <w:t>125</w:t>
      </w:r>
      <w:r w:rsidR="00007B80" w:rsidRPr="005B2516">
        <w:rPr>
          <w:lang w:val="bg-BG"/>
        </w:rPr>
        <w:t xml:space="preserve"> </w:t>
      </w:r>
      <w:r w:rsidRPr="005B2516">
        <w:rPr>
          <w:lang w:val="bg-BG"/>
        </w:rPr>
        <w:t>морски</w:t>
      </w:r>
      <w:r w:rsidR="00007B80" w:rsidRPr="005B2516">
        <w:rPr>
          <w:lang w:val="bg-BG"/>
        </w:rPr>
        <w:t xml:space="preserve"> </w:t>
      </w:r>
      <w:r w:rsidRPr="005B2516">
        <w:rPr>
          <w:lang w:val="bg-BG"/>
        </w:rPr>
        <w:t>птици</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3</w:t>
      </w:r>
      <w:r w:rsidR="00007B80" w:rsidRPr="005B2516">
        <w:rPr>
          <w:lang w:val="bg-BG"/>
        </w:rPr>
        <w:t xml:space="preserve"> </w:t>
      </w:r>
      <w:r w:rsidRPr="005B2516">
        <w:rPr>
          <w:lang w:val="bg-BG"/>
        </w:rPr>
        <w:t>000</w:t>
      </w:r>
      <w:r w:rsidR="00007B80" w:rsidRPr="005B2516">
        <w:rPr>
          <w:lang w:val="bg-BG"/>
        </w:rPr>
        <w:t xml:space="preserve"> </w:t>
      </w:r>
      <w:r w:rsidRPr="005B2516">
        <w:rPr>
          <w:lang w:val="bg-BG"/>
        </w:rPr>
        <w:t>килограма</w:t>
      </w:r>
      <w:r w:rsidR="00007B80" w:rsidRPr="005B2516">
        <w:rPr>
          <w:lang w:val="bg-BG"/>
        </w:rPr>
        <w:t xml:space="preserve"> </w:t>
      </w:r>
      <w:r w:rsidRPr="005B2516">
        <w:rPr>
          <w:lang w:val="bg-BG"/>
        </w:rPr>
        <w:t>биомаса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п</w:t>
      </w:r>
      <w:r w:rsidR="009C2C39" w:rsidRPr="005B2516">
        <w:rPr>
          <w:lang w:val="bg-BG"/>
        </w:rPr>
        <w:t>ъ</w:t>
      </w:r>
      <w:r w:rsidRPr="005B2516">
        <w:rPr>
          <w:lang w:val="bg-BG"/>
        </w:rPr>
        <w:t>стърва).</w:t>
      </w:r>
      <w:r w:rsidR="00007B80" w:rsidRPr="005B2516">
        <w:rPr>
          <w:lang w:val="bg-BG"/>
        </w:rPr>
        <w:t xml:space="preserve"> </w:t>
      </w:r>
    </w:p>
    <w:p w14:paraId="32307307" w14:textId="34BEBACA" w:rsidR="004C7FCF" w:rsidRPr="005B2516" w:rsidRDefault="004C7FCF" w:rsidP="00516FA5">
      <w:pPr>
        <w:rPr>
          <w:lang w:val="bg-BG"/>
        </w:rPr>
      </w:pPr>
      <w:r w:rsidRPr="005B2516">
        <w:rPr>
          <w:lang w:val="bg-BG"/>
        </w:rPr>
        <w:t>В</w:t>
      </w:r>
      <w:r w:rsidR="00007B80" w:rsidRPr="005B2516">
        <w:rPr>
          <w:lang w:val="bg-BG"/>
        </w:rPr>
        <w:t xml:space="preserve"> </w:t>
      </w:r>
      <w:r w:rsidRPr="005B2516">
        <w:rPr>
          <w:lang w:val="bg-BG"/>
        </w:rPr>
        <w:t>други</w:t>
      </w:r>
      <w:r w:rsidR="00007B80" w:rsidRPr="005B2516">
        <w:rPr>
          <w:lang w:val="bg-BG"/>
        </w:rPr>
        <w:t xml:space="preserve"> </w:t>
      </w:r>
      <w:r w:rsidRPr="005B2516">
        <w:rPr>
          <w:lang w:val="bg-BG"/>
        </w:rPr>
        <w:t>случаи</w:t>
      </w:r>
      <w:r w:rsidR="00007B80" w:rsidRPr="005B2516">
        <w:rPr>
          <w:lang w:val="bg-BG"/>
        </w:rPr>
        <w:t xml:space="preserve"> </w:t>
      </w:r>
      <w:r w:rsidRPr="005B2516">
        <w:rPr>
          <w:lang w:val="bg-BG"/>
        </w:rPr>
        <w:t>загубата</w:t>
      </w:r>
      <w:r w:rsidR="00007B80" w:rsidRPr="005B2516">
        <w:rPr>
          <w:lang w:val="bg-BG"/>
        </w:rPr>
        <w:t xml:space="preserve"> </w:t>
      </w:r>
      <w:r w:rsidRPr="005B2516">
        <w:rPr>
          <w:lang w:val="bg-BG"/>
        </w:rPr>
        <w:t>може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бъде</w:t>
      </w:r>
      <w:r w:rsidR="00007B80" w:rsidRPr="005B2516">
        <w:rPr>
          <w:lang w:val="bg-BG"/>
        </w:rPr>
        <w:t xml:space="preserve"> </w:t>
      </w:r>
      <w:r w:rsidRPr="005B2516">
        <w:rPr>
          <w:lang w:val="bg-BG"/>
        </w:rPr>
        <w:t>по-добре</w:t>
      </w:r>
      <w:r w:rsidR="00007B80" w:rsidRPr="005B2516">
        <w:rPr>
          <w:lang w:val="bg-BG"/>
        </w:rPr>
        <w:t xml:space="preserve"> </w:t>
      </w:r>
      <w:r w:rsidRPr="005B2516">
        <w:rPr>
          <w:lang w:val="bg-BG"/>
        </w:rPr>
        <w:t>характеризирана,</w:t>
      </w:r>
      <w:r w:rsidR="00007B80" w:rsidRPr="005B2516">
        <w:rPr>
          <w:lang w:val="bg-BG"/>
        </w:rPr>
        <w:t xml:space="preserve"> </w:t>
      </w:r>
      <w:r w:rsidRPr="005B2516">
        <w:rPr>
          <w:lang w:val="bg-BG"/>
        </w:rPr>
        <w:t>използвайки</w:t>
      </w:r>
      <w:r w:rsidR="00007B80" w:rsidRPr="005B2516">
        <w:rPr>
          <w:lang w:val="bg-BG"/>
        </w:rPr>
        <w:t xml:space="preserve"> </w:t>
      </w:r>
      <w:r w:rsidRPr="005B2516">
        <w:rPr>
          <w:lang w:val="bg-BG"/>
        </w:rPr>
        <w:t>единици</w:t>
      </w:r>
      <w:r w:rsidR="00007B80" w:rsidRPr="005B2516">
        <w:rPr>
          <w:lang w:val="bg-BG"/>
        </w:rPr>
        <w:t xml:space="preserve"> </w:t>
      </w:r>
      <w:r w:rsidRPr="005B2516">
        <w:rPr>
          <w:lang w:val="bg-BG"/>
        </w:rPr>
        <w:t>обвързани</w:t>
      </w:r>
      <w:r w:rsidR="00007B80" w:rsidRPr="005B2516">
        <w:rPr>
          <w:lang w:val="bg-BG"/>
        </w:rPr>
        <w:t xml:space="preserve"> </w:t>
      </w:r>
      <w:r w:rsidRPr="005B2516">
        <w:rPr>
          <w:lang w:val="bg-BG"/>
        </w:rPr>
        <w:t>с</w:t>
      </w:r>
      <w:r w:rsidR="00007B80" w:rsidRPr="005B2516">
        <w:rPr>
          <w:lang w:val="bg-BG"/>
        </w:rPr>
        <w:t xml:space="preserve"> </w:t>
      </w:r>
      <w:r w:rsidRPr="005B2516">
        <w:rPr>
          <w:lang w:val="bg-BG"/>
        </w:rPr>
        <w:t>времето</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типа</w:t>
      </w:r>
      <w:r w:rsidR="00007B80" w:rsidRPr="005B2516">
        <w:rPr>
          <w:lang w:val="bg-BG"/>
        </w:rPr>
        <w:t xml:space="preserve"> </w:t>
      </w:r>
      <w:r w:rsidRPr="005B2516">
        <w:rPr>
          <w:lang w:val="bg-BG"/>
        </w:rPr>
        <w:t>"време-ресурс"</w:t>
      </w:r>
      <w:r w:rsidR="00007B80" w:rsidRPr="005B2516">
        <w:rPr>
          <w:lang w:val="bg-BG"/>
        </w:rPr>
        <w:t xml:space="preserve"> </w:t>
      </w:r>
      <w:r w:rsidRPr="005B2516">
        <w:rPr>
          <w:lang w:val="bg-BG"/>
        </w:rPr>
        <w:t>(подобни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тези,</w:t>
      </w:r>
      <w:r w:rsidR="00007B80" w:rsidRPr="005B2516">
        <w:rPr>
          <w:lang w:val="bg-BG"/>
        </w:rPr>
        <w:t xml:space="preserve"> </w:t>
      </w:r>
      <w:r w:rsidRPr="005B2516">
        <w:rPr>
          <w:lang w:val="bg-BG"/>
        </w:rPr>
        <w:t>използвани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HEA),</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например</w:t>
      </w:r>
      <w:r w:rsidR="00007B80" w:rsidRPr="005B2516">
        <w:rPr>
          <w:lang w:val="bg-BG"/>
        </w:rPr>
        <w:t xml:space="preserve"> </w:t>
      </w:r>
      <w:r w:rsidRPr="005B2516">
        <w:rPr>
          <w:lang w:val="bg-BG"/>
        </w:rPr>
        <w:t>брой</w:t>
      </w:r>
      <w:r w:rsidR="00007B80" w:rsidRPr="005B2516">
        <w:rPr>
          <w:lang w:val="bg-BG"/>
        </w:rPr>
        <w:t xml:space="preserve"> </w:t>
      </w:r>
      <w:r w:rsidRPr="005B2516">
        <w:rPr>
          <w:lang w:val="bg-BG"/>
        </w:rPr>
        <w:t>риби-на</w:t>
      </w:r>
      <w:r w:rsidR="00007B80" w:rsidRPr="005B2516">
        <w:rPr>
          <w:lang w:val="bg-BG"/>
        </w:rPr>
        <w:t xml:space="preserve"> </w:t>
      </w:r>
      <w:r w:rsidRPr="005B2516">
        <w:rPr>
          <w:lang w:val="bg-BG"/>
        </w:rPr>
        <w:t>месец</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брой</w:t>
      </w:r>
      <w:r w:rsidR="00007B80" w:rsidRPr="005B2516">
        <w:rPr>
          <w:lang w:val="bg-BG"/>
        </w:rPr>
        <w:t xml:space="preserve"> </w:t>
      </w:r>
      <w:r w:rsidRPr="005B2516">
        <w:rPr>
          <w:lang w:val="bg-BG"/>
        </w:rPr>
        <w:t>птици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година.</w:t>
      </w:r>
    </w:p>
    <w:p w14:paraId="07B99D20" w14:textId="1C85C5BE" w:rsidR="004C7FCF" w:rsidRPr="005B2516" w:rsidRDefault="004C7FCF" w:rsidP="00516FA5">
      <w:pPr>
        <w:rPr>
          <w:lang w:val="bg-BG"/>
        </w:rPr>
      </w:pPr>
      <w:r w:rsidRPr="005B2516">
        <w:rPr>
          <w:lang w:val="bg-BG"/>
        </w:rPr>
        <w:t>На</w:t>
      </w:r>
      <w:r w:rsidR="00007B80" w:rsidRPr="005B2516">
        <w:rPr>
          <w:lang w:val="bg-BG"/>
        </w:rPr>
        <w:t xml:space="preserve"> </w:t>
      </w:r>
      <w:r w:rsidRPr="005B2516">
        <w:rPr>
          <w:lang w:val="bg-BG"/>
        </w:rPr>
        <w:t>практика,</w:t>
      </w:r>
      <w:r w:rsidR="00007B80" w:rsidRPr="005B2516">
        <w:rPr>
          <w:lang w:val="bg-BG"/>
        </w:rPr>
        <w:t xml:space="preserve"> </w:t>
      </w:r>
      <w:r w:rsidRPr="005B2516">
        <w:rPr>
          <w:lang w:val="bg-BG"/>
        </w:rPr>
        <w:t>тъй</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загубите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подобренията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появяват</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миналото,</w:t>
      </w:r>
      <w:r w:rsidR="00007B80" w:rsidRPr="005B2516">
        <w:rPr>
          <w:lang w:val="bg-BG"/>
        </w:rPr>
        <w:t xml:space="preserve"> </w:t>
      </w:r>
      <w:r w:rsidRPr="005B2516">
        <w:rPr>
          <w:lang w:val="bg-BG"/>
        </w:rPr>
        <w:t>настоящето</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бъдещето</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евентуално</w:t>
      </w:r>
      <w:r w:rsidR="00007B80" w:rsidRPr="005B2516">
        <w:rPr>
          <w:lang w:val="bg-BG"/>
        </w:rPr>
        <w:t xml:space="preserve"> </w:t>
      </w:r>
      <w:r w:rsidRPr="005B2516">
        <w:rPr>
          <w:lang w:val="bg-BG"/>
        </w:rPr>
        <w:t>възникват</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различно</w:t>
      </w:r>
      <w:r w:rsidR="00007B80" w:rsidRPr="005B2516">
        <w:rPr>
          <w:lang w:val="bg-BG"/>
        </w:rPr>
        <w:t xml:space="preserve"> </w:t>
      </w:r>
      <w:r w:rsidRPr="005B2516">
        <w:rPr>
          <w:lang w:val="bg-BG"/>
        </w:rPr>
        <w:t>време</w:t>
      </w:r>
      <w:r w:rsidR="00007B80" w:rsidRPr="005B2516">
        <w:rPr>
          <w:lang w:val="bg-BG"/>
        </w:rPr>
        <w:t xml:space="preserve"> </w:t>
      </w:r>
      <w:r w:rsidRPr="005B2516">
        <w:rPr>
          <w:lang w:val="bg-BG"/>
        </w:rPr>
        <w:t>едно</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друго,</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необходимо</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w:t>
      </w:r>
      <w:proofErr w:type="spellStart"/>
      <w:r w:rsidRPr="005B2516">
        <w:rPr>
          <w:lang w:val="bg-BG"/>
        </w:rPr>
        <w:t>дисконтират</w:t>
      </w:r>
      <w:proofErr w:type="spellEnd"/>
      <w:r w:rsidRPr="005B2516">
        <w:rPr>
          <w:lang w:val="bg-BG"/>
        </w:rPr>
        <w:t>"</w:t>
      </w:r>
      <w:r w:rsidR="00007B80" w:rsidRPr="005B2516">
        <w:rPr>
          <w:lang w:val="bg-BG"/>
        </w:rPr>
        <w:t xml:space="preserve"> </w:t>
      </w:r>
      <w:r w:rsidRPr="005B2516">
        <w:rPr>
          <w:lang w:val="bg-BG"/>
        </w:rPr>
        <w:t>единиците,</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бъдат</w:t>
      </w:r>
      <w:r w:rsidR="00007B80" w:rsidRPr="005B2516">
        <w:rPr>
          <w:lang w:val="bg-BG"/>
        </w:rPr>
        <w:t xml:space="preserve"> </w:t>
      </w:r>
      <w:r w:rsidRPr="005B2516">
        <w:rPr>
          <w:lang w:val="bg-BG"/>
        </w:rPr>
        <w:t>изразени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"настояща</w:t>
      </w:r>
      <w:r w:rsidR="00007B80" w:rsidRPr="005B2516">
        <w:rPr>
          <w:lang w:val="bg-BG"/>
        </w:rPr>
        <w:t xml:space="preserve"> </w:t>
      </w:r>
      <w:r w:rsidRPr="005B2516">
        <w:rPr>
          <w:lang w:val="bg-BG"/>
        </w:rPr>
        <w:t>стойност".</w:t>
      </w:r>
      <w:r w:rsidR="00007B80" w:rsidRPr="005B2516">
        <w:rPr>
          <w:lang w:val="bg-BG"/>
        </w:rPr>
        <w:t xml:space="preserve"> </w:t>
      </w:r>
    </w:p>
    <w:p w14:paraId="76CD9656" w14:textId="33391C94" w:rsidR="004C7FCF" w:rsidRPr="005B2516" w:rsidRDefault="004C7FCF" w:rsidP="00516FA5">
      <w:pPr>
        <w:rPr>
          <w:lang w:val="bg-BG"/>
        </w:rPr>
      </w:pPr>
      <w:proofErr w:type="spellStart"/>
      <w:r w:rsidRPr="005B2516">
        <w:rPr>
          <w:lang w:val="bg-BG"/>
        </w:rPr>
        <w:t>Дисконтирането</w:t>
      </w:r>
      <w:proofErr w:type="spellEnd"/>
      <w:r w:rsidR="00007B80" w:rsidRPr="005B2516">
        <w:rPr>
          <w:lang w:val="bg-BG"/>
        </w:rPr>
        <w:t xml:space="preserve"> </w:t>
      </w:r>
      <w:r w:rsidRPr="005B2516">
        <w:rPr>
          <w:lang w:val="bg-BG"/>
        </w:rPr>
        <w:t>е</w:t>
      </w:r>
      <w:r w:rsidR="00007B80" w:rsidRPr="005B2516">
        <w:rPr>
          <w:lang w:val="bg-BG"/>
        </w:rPr>
        <w:t xml:space="preserve"> </w:t>
      </w:r>
      <w:r w:rsidRPr="005B2516">
        <w:rPr>
          <w:lang w:val="bg-BG"/>
        </w:rPr>
        <w:t>заимствано</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финансовата</w:t>
      </w:r>
      <w:r w:rsidR="00007B80" w:rsidRPr="005B2516">
        <w:rPr>
          <w:lang w:val="bg-BG"/>
        </w:rPr>
        <w:t xml:space="preserve"> </w:t>
      </w:r>
      <w:r w:rsidRPr="005B2516">
        <w:rPr>
          <w:lang w:val="bg-BG"/>
        </w:rPr>
        <w:t>сфера,</w:t>
      </w:r>
      <w:r w:rsidR="00007B80" w:rsidRPr="005B2516">
        <w:rPr>
          <w:lang w:val="bg-BG"/>
        </w:rPr>
        <w:t xml:space="preserve"> </w:t>
      </w:r>
      <w:r w:rsidRPr="005B2516">
        <w:rPr>
          <w:lang w:val="bg-BG"/>
        </w:rPr>
        <w:t>където</w:t>
      </w:r>
      <w:r w:rsidR="00007B80" w:rsidRPr="005B2516">
        <w:rPr>
          <w:lang w:val="bg-BG"/>
        </w:rPr>
        <w:t xml:space="preserve"> </w:t>
      </w:r>
      <w:r w:rsidRPr="005B2516">
        <w:rPr>
          <w:lang w:val="bg-BG"/>
        </w:rPr>
        <w:t>стойността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инвестициите,</w:t>
      </w:r>
      <w:r w:rsidR="00007B80" w:rsidRPr="005B2516">
        <w:rPr>
          <w:lang w:val="bg-BG"/>
        </w:rPr>
        <w:t xml:space="preserve"> </w:t>
      </w:r>
      <w:r w:rsidRPr="005B2516">
        <w:rPr>
          <w:lang w:val="bg-BG"/>
        </w:rPr>
        <w:t>направени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различни</w:t>
      </w:r>
      <w:r w:rsidR="00007B80" w:rsidRPr="005B2516">
        <w:rPr>
          <w:lang w:val="bg-BG"/>
        </w:rPr>
        <w:t xml:space="preserve"> </w:t>
      </w:r>
      <w:r w:rsidRPr="005B2516">
        <w:rPr>
          <w:lang w:val="bg-BG"/>
        </w:rPr>
        <w:t>периоди</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време</w:t>
      </w:r>
      <w:r w:rsidR="00007B80" w:rsidRPr="005B2516">
        <w:rPr>
          <w:lang w:val="bg-BG"/>
        </w:rPr>
        <w:t xml:space="preserve"> </w:t>
      </w:r>
      <w:r w:rsidRPr="005B2516">
        <w:rPr>
          <w:lang w:val="bg-BG"/>
        </w:rPr>
        <w:t>(например</w:t>
      </w:r>
      <w:r w:rsidR="00007B80" w:rsidRPr="005B2516">
        <w:rPr>
          <w:lang w:val="bg-BG"/>
        </w:rPr>
        <w:t xml:space="preserve"> </w:t>
      </w:r>
      <w:r w:rsidRPr="005B2516">
        <w:rPr>
          <w:lang w:val="bg-BG"/>
        </w:rPr>
        <w:t>10</w:t>
      </w:r>
      <w:r w:rsidR="00007B80" w:rsidRPr="005B2516">
        <w:rPr>
          <w:lang w:val="bg-BG"/>
        </w:rPr>
        <w:t xml:space="preserve"> </w:t>
      </w:r>
      <w:r w:rsidRPr="005B2516">
        <w:rPr>
          <w:lang w:val="bg-BG"/>
        </w:rPr>
        <w:t>последователни</w:t>
      </w:r>
      <w:r w:rsidR="00007B80" w:rsidRPr="005B2516">
        <w:rPr>
          <w:lang w:val="bg-BG"/>
        </w:rPr>
        <w:t xml:space="preserve"> </w:t>
      </w:r>
      <w:r w:rsidRPr="005B2516">
        <w:rPr>
          <w:lang w:val="bg-BG"/>
        </w:rPr>
        <w:t>години</w:t>
      </w:r>
      <w:r w:rsidR="00007B80" w:rsidRPr="005B2516">
        <w:rPr>
          <w:lang w:val="bg-BG"/>
        </w:rPr>
        <w:t xml:space="preserve"> </w:t>
      </w:r>
      <w:r w:rsidRPr="005B2516">
        <w:rPr>
          <w:lang w:val="bg-BG"/>
        </w:rPr>
        <w:t>във</w:t>
      </w:r>
      <w:r w:rsidR="00007B80" w:rsidRPr="005B2516">
        <w:rPr>
          <w:lang w:val="bg-BG"/>
        </w:rPr>
        <w:t xml:space="preserve"> </w:t>
      </w:r>
      <w:r w:rsidRPr="005B2516">
        <w:rPr>
          <w:lang w:val="bg-BG"/>
        </w:rPr>
        <w:t>всяка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основни</w:t>
      </w:r>
      <w:r w:rsidR="00007B80" w:rsidRPr="005B2516">
        <w:rPr>
          <w:lang w:val="bg-BG"/>
        </w:rPr>
        <w:t xml:space="preserve"> </w:t>
      </w:r>
      <w:r w:rsidRPr="005B2516">
        <w:rPr>
          <w:lang w:val="bg-BG"/>
        </w:rPr>
        <w:t>параметри</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лихвен</w:t>
      </w:r>
      <w:r w:rsidR="00007B80" w:rsidRPr="005B2516">
        <w:rPr>
          <w:lang w:val="bg-BG"/>
        </w:rPr>
        <w:t xml:space="preserve"> </w:t>
      </w:r>
      <w:r w:rsidRPr="005B2516">
        <w:rPr>
          <w:lang w:val="bg-BG"/>
        </w:rPr>
        <w:t>процент</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инфлация</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различни),</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привеждат</w:t>
      </w:r>
      <w:r w:rsidR="00007B80" w:rsidRPr="005B2516">
        <w:rPr>
          <w:lang w:val="bg-BG"/>
        </w:rPr>
        <w:t xml:space="preserve"> </w:t>
      </w:r>
      <w:r w:rsidRPr="005B2516">
        <w:rPr>
          <w:lang w:val="bg-BG"/>
        </w:rPr>
        <w:t>към</w:t>
      </w:r>
      <w:r w:rsidR="00007B80" w:rsidRPr="005B2516">
        <w:rPr>
          <w:lang w:val="bg-BG"/>
        </w:rPr>
        <w:t xml:space="preserve"> </w:t>
      </w:r>
      <w:r w:rsidRPr="005B2516">
        <w:rPr>
          <w:lang w:val="bg-BG"/>
        </w:rPr>
        <w:t>стойността</w:t>
      </w:r>
      <w:r w:rsidR="00007B80" w:rsidRPr="005B2516">
        <w:rPr>
          <w:lang w:val="bg-BG"/>
        </w:rPr>
        <w:t xml:space="preserve"> </w:t>
      </w:r>
      <w:r w:rsidRPr="005B2516">
        <w:rPr>
          <w:lang w:val="bg-BG"/>
        </w:rPr>
        <w:t>валидна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един</w:t>
      </w:r>
      <w:r w:rsidR="00007B80" w:rsidRPr="005B2516">
        <w:rPr>
          <w:lang w:val="bg-BG"/>
        </w:rPr>
        <w:t xml:space="preserve"> </w:t>
      </w:r>
      <w:r w:rsidRPr="005B2516">
        <w:rPr>
          <w:lang w:val="bg-BG"/>
        </w:rPr>
        <w:t>конкретен</w:t>
      </w:r>
      <w:r w:rsidR="00007B80" w:rsidRPr="005B2516">
        <w:rPr>
          <w:lang w:val="bg-BG"/>
        </w:rPr>
        <w:t xml:space="preserve"> </w:t>
      </w:r>
      <w:r w:rsidRPr="005B2516">
        <w:rPr>
          <w:lang w:val="bg-BG"/>
        </w:rPr>
        <w:t>период</w:t>
      </w:r>
      <w:r w:rsidR="00007B80" w:rsidRPr="005B2516">
        <w:rPr>
          <w:lang w:val="bg-BG"/>
        </w:rPr>
        <w:t xml:space="preserve"> </w:t>
      </w:r>
      <w:r w:rsidRPr="005B2516">
        <w:rPr>
          <w:lang w:val="bg-BG"/>
        </w:rPr>
        <w:t>(например</w:t>
      </w:r>
      <w:r w:rsidR="00007B80" w:rsidRPr="005B2516">
        <w:rPr>
          <w:lang w:val="bg-BG"/>
        </w:rPr>
        <w:t xml:space="preserve"> </w:t>
      </w:r>
      <w:r w:rsidRPr="005B2516">
        <w:rPr>
          <w:lang w:val="bg-BG"/>
        </w:rPr>
        <w:t>първата</w:t>
      </w:r>
      <w:r w:rsidR="00007B80" w:rsidRPr="005B2516">
        <w:rPr>
          <w:lang w:val="bg-BG"/>
        </w:rPr>
        <w:t xml:space="preserve"> </w:t>
      </w:r>
      <w:r w:rsidRPr="005B2516">
        <w:rPr>
          <w:lang w:val="bg-BG"/>
        </w:rPr>
        <w:t>година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десетгодишния</w:t>
      </w:r>
      <w:r w:rsidR="00007B80" w:rsidRPr="005B2516">
        <w:rPr>
          <w:lang w:val="bg-BG"/>
        </w:rPr>
        <w:t xml:space="preserve"> </w:t>
      </w:r>
      <w:r w:rsidRPr="005B2516">
        <w:rPr>
          <w:lang w:val="bg-BG"/>
        </w:rPr>
        <w:t>период).</w:t>
      </w:r>
      <w:r w:rsidR="00007B80" w:rsidRPr="005B2516">
        <w:rPr>
          <w:lang w:val="bg-BG"/>
        </w:rPr>
        <w:t xml:space="preserve"> </w:t>
      </w:r>
    </w:p>
    <w:p w14:paraId="480D468C" w14:textId="4A902025" w:rsidR="004C7FCF" w:rsidRPr="005B2516" w:rsidRDefault="004C7FCF" w:rsidP="00516FA5">
      <w:pPr>
        <w:rPr>
          <w:lang w:val="bg-BG"/>
        </w:rPr>
      </w:pPr>
      <w:r w:rsidRPr="005B2516">
        <w:rPr>
          <w:lang w:val="bg-BG"/>
        </w:rPr>
        <w:t>Това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прави</w:t>
      </w:r>
      <w:r w:rsidR="00516FA5" w:rsidRPr="005B2516">
        <w:rPr>
          <w:lang w:val="bg-BG"/>
        </w:rPr>
        <w:t>,</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може</w:t>
      </w:r>
      <w:r w:rsidR="00007B80" w:rsidRPr="005B2516">
        <w:rPr>
          <w:lang w:val="bg-BG"/>
        </w:rPr>
        <w:t xml:space="preserve"> </w:t>
      </w:r>
      <w:r w:rsidRPr="005B2516">
        <w:rPr>
          <w:lang w:val="bg-BG"/>
        </w:rPr>
        <w:t>стойностите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сравняват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равна</w:t>
      </w:r>
      <w:r w:rsidR="00007B80" w:rsidRPr="005B2516">
        <w:rPr>
          <w:lang w:val="bg-BG"/>
        </w:rPr>
        <w:t xml:space="preserve"> </w:t>
      </w:r>
      <w:r w:rsidR="00516FA5" w:rsidRPr="005B2516">
        <w:rPr>
          <w:lang w:val="bg-BG"/>
        </w:rPr>
        <w:t>база</w:t>
      </w:r>
      <w:r w:rsidRPr="005B2516">
        <w:rPr>
          <w:lang w:val="bg-BG"/>
        </w:rPr>
        <w:t>.</w:t>
      </w:r>
      <w:r w:rsidR="00007B80" w:rsidRPr="005B2516">
        <w:rPr>
          <w:lang w:val="bg-BG"/>
        </w:rPr>
        <w:t xml:space="preserve"> </w:t>
      </w:r>
      <w:r w:rsidRPr="005B2516">
        <w:rPr>
          <w:lang w:val="bg-BG"/>
        </w:rPr>
        <w:t>Ако</w:t>
      </w:r>
      <w:r w:rsidR="00007B80" w:rsidRPr="005B2516">
        <w:rPr>
          <w:lang w:val="bg-BG"/>
        </w:rPr>
        <w:t xml:space="preserve"> </w:t>
      </w:r>
      <w:r w:rsidRPr="005B2516">
        <w:rPr>
          <w:lang w:val="bg-BG"/>
        </w:rPr>
        <w:t>например</w:t>
      </w:r>
      <w:r w:rsidR="00007B80" w:rsidRPr="005B2516">
        <w:rPr>
          <w:lang w:val="bg-BG"/>
        </w:rPr>
        <w:t xml:space="preserve"> </w:t>
      </w:r>
      <w:r w:rsidRPr="005B2516">
        <w:rPr>
          <w:lang w:val="bg-BG"/>
        </w:rPr>
        <w:t>инвестицията</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планирано</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донесе</w:t>
      </w:r>
      <w:r w:rsidR="00007B80" w:rsidRPr="005B2516">
        <w:rPr>
          <w:lang w:val="bg-BG"/>
        </w:rPr>
        <w:t xml:space="preserve"> </w:t>
      </w:r>
      <w:r w:rsidRPr="005B2516">
        <w:rPr>
          <w:lang w:val="bg-BG"/>
        </w:rPr>
        <w:t>100</w:t>
      </w:r>
      <w:r w:rsidR="00007B80" w:rsidRPr="005B2516">
        <w:rPr>
          <w:lang w:val="bg-BG"/>
        </w:rPr>
        <w:t xml:space="preserve"> </w:t>
      </w:r>
      <w:r w:rsidRPr="005B2516">
        <w:rPr>
          <w:lang w:val="bg-BG"/>
        </w:rPr>
        <w:t>лева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всяка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следващите</w:t>
      </w:r>
      <w:r w:rsidR="00007B80" w:rsidRPr="005B2516">
        <w:rPr>
          <w:lang w:val="bg-BG"/>
        </w:rPr>
        <w:t xml:space="preserve"> </w:t>
      </w:r>
      <w:r w:rsidRPr="005B2516">
        <w:rPr>
          <w:lang w:val="bg-BG"/>
        </w:rPr>
        <w:t>десет</w:t>
      </w:r>
      <w:r w:rsidR="00007B80" w:rsidRPr="005B2516">
        <w:rPr>
          <w:lang w:val="bg-BG"/>
        </w:rPr>
        <w:t xml:space="preserve"> </w:t>
      </w:r>
      <w:r w:rsidRPr="005B2516">
        <w:rPr>
          <w:lang w:val="bg-BG"/>
        </w:rPr>
        <w:t>години,</w:t>
      </w:r>
      <w:r w:rsidR="00007B80" w:rsidRPr="005B2516">
        <w:rPr>
          <w:lang w:val="bg-BG"/>
        </w:rPr>
        <w:t xml:space="preserve"> </w:t>
      </w:r>
      <w:r w:rsidRPr="005B2516">
        <w:rPr>
          <w:lang w:val="bg-BG"/>
        </w:rPr>
        <w:t>обикновено</w:t>
      </w:r>
      <w:r w:rsidR="00007B80" w:rsidRPr="005B2516">
        <w:rPr>
          <w:lang w:val="bg-BG"/>
        </w:rPr>
        <w:t xml:space="preserve"> </w:t>
      </w:r>
      <w:r w:rsidRPr="005B2516">
        <w:rPr>
          <w:lang w:val="bg-BG"/>
        </w:rPr>
        <w:t>ще</w:t>
      </w:r>
      <w:r w:rsidR="00007B80" w:rsidRPr="005B2516">
        <w:rPr>
          <w:lang w:val="bg-BG"/>
        </w:rPr>
        <w:t xml:space="preserve"> </w:t>
      </w:r>
      <w:r w:rsidRPr="005B2516">
        <w:rPr>
          <w:lang w:val="bg-BG"/>
        </w:rPr>
        <w:t>оценим</w:t>
      </w:r>
      <w:r w:rsidR="00007B80" w:rsidRPr="005B2516">
        <w:rPr>
          <w:lang w:val="bg-BG"/>
        </w:rPr>
        <w:t xml:space="preserve"> </w:t>
      </w:r>
      <w:r w:rsidRPr="005B2516">
        <w:rPr>
          <w:lang w:val="bg-BG"/>
        </w:rPr>
        <w:t>стойността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100-те</w:t>
      </w:r>
      <w:r w:rsidR="00007B80" w:rsidRPr="005B2516">
        <w:rPr>
          <w:lang w:val="bg-BG"/>
        </w:rPr>
        <w:t xml:space="preserve"> </w:t>
      </w:r>
      <w:r w:rsidRPr="005B2516">
        <w:rPr>
          <w:lang w:val="bg-BG"/>
        </w:rPr>
        <w:t>лева,</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получаваме</w:t>
      </w:r>
      <w:r w:rsidR="00007B80" w:rsidRPr="005B2516">
        <w:rPr>
          <w:lang w:val="bg-BG"/>
        </w:rPr>
        <w:t xml:space="preserve"> </w:t>
      </w:r>
      <w:r w:rsidRPr="005B2516">
        <w:rPr>
          <w:lang w:val="bg-BG"/>
        </w:rPr>
        <w:t>тази</w:t>
      </w:r>
      <w:r w:rsidR="00007B80" w:rsidRPr="005B2516">
        <w:rPr>
          <w:lang w:val="bg-BG"/>
        </w:rPr>
        <w:t xml:space="preserve"> </w:t>
      </w:r>
      <w:r w:rsidRPr="005B2516">
        <w:rPr>
          <w:lang w:val="bg-BG"/>
        </w:rPr>
        <w:t>година</w:t>
      </w:r>
      <w:r w:rsidR="00007B80" w:rsidRPr="005B2516">
        <w:rPr>
          <w:lang w:val="bg-BG"/>
        </w:rPr>
        <w:t xml:space="preserve"> </w:t>
      </w:r>
      <w:r w:rsidRPr="005B2516">
        <w:rPr>
          <w:lang w:val="bg-BG"/>
        </w:rPr>
        <w:t>по-високо</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стойността,</w:t>
      </w:r>
      <w:r w:rsidR="00007B80" w:rsidRPr="005B2516">
        <w:rPr>
          <w:lang w:val="bg-BG"/>
        </w:rPr>
        <w:t xml:space="preserve"> </w:t>
      </w:r>
      <w:r w:rsidRPr="005B2516">
        <w:rPr>
          <w:lang w:val="bg-BG"/>
        </w:rPr>
        <w:t>която</w:t>
      </w:r>
      <w:r w:rsidR="00007B80" w:rsidRPr="005B2516">
        <w:rPr>
          <w:lang w:val="bg-BG"/>
        </w:rPr>
        <w:t xml:space="preserve"> </w:t>
      </w:r>
      <w:r w:rsidRPr="005B2516">
        <w:rPr>
          <w:lang w:val="bg-BG"/>
        </w:rPr>
        <w:t>получаваме</w:t>
      </w:r>
      <w:r w:rsidR="00007B80" w:rsidRPr="005B2516">
        <w:rPr>
          <w:lang w:val="bg-BG"/>
        </w:rPr>
        <w:t xml:space="preserve"> </w:t>
      </w:r>
      <w:r w:rsidRPr="005B2516">
        <w:rPr>
          <w:lang w:val="bg-BG"/>
        </w:rPr>
        <w:t>през</w:t>
      </w:r>
      <w:r w:rsidR="00007B80" w:rsidRPr="005B2516">
        <w:rPr>
          <w:lang w:val="bg-BG"/>
        </w:rPr>
        <w:t xml:space="preserve"> </w:t>
      </w:r>
      <w:r w:rsidRPr="005B2516">
        <w:rPr>
          <w:lang w:val="bg-BG"/>
        </w:rPr>
        <w:t>следващата</w:t>
      </w:r>
      <w:r w:rsidR="00007B80" w:rsidRPr="005B2516">
        <w:rPr>
          <w:lang w:val="bg-BG"/>
        </w:rPr>
        <w:t xml:space="preserve"> </w:t>
      </w:r>
      <w:r w:rsidRPr="005B2516">
        <w:rPr>
          <w:lang w:val="bg-BG"/>
        </w:rPr>
        <w:t>година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така</w:t>
      </w:r>
      <w:r w:rsidR="00007B80" w:rsidRPr="005B2516">
        <w:rPr>
          <w:lang w:val="bg-BG"/>
        </w:rPr>
        <w:t xml:space="preserve"> </w:t>
      </w:r>
      <w:r w:rsidRPr="005B2516">
        <w:rPr>
          <w:lang w:val="bg-BG"/>
        </w:rPr>
        <w:t>нататък.</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целта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прилага</w:t>
      </w:r>
      <w:r w:rsidR="00007B80" w:rsidRPr="005B2516">
        <w:rPr>
          <w:lang w:val="bg-BG"/>
        </w:rPr>
        <w:t xml:space="preserve"> </w:t>
      </w:r>
      <w:r w:rsidRPr="005B2516">
        <w:rPr>
          <w:lang w:val="bg-BG"/>
        </w:rPr>
        <w:t>дисконтов</w:t>
      </w:r>
      <w:r w:rsidR="00007B80" w:rsidRPr="005B2516">
        <w:rPr>
          <w:lang w:val="bg-BG"/>
        </w:rPr>
        <w:t xml:space="preserve"> </w:t>
      </w:r>
      <w:r w:rsidRPr="005B2516">
        <w:rPr>
          <w:lang w:val="bg-BG"/>
        </w:rPr>
        <w:t>процент,</w:t>
      </w:r>
      <w:r w:rsidR="00007B80" w:rsidRPr="005B2516">
        <w:rPr>
          <w:lang w:val="bg-BG"/>
        </w:rPr>
        <w:t xml:space="preserve"> </w:t>
      </w:r>
      <w:r w:rsidRPr="005B2516">
        <w:rPr>
          <w:lang w:val="bg-BG"/>
        </w:rPr>
        <w:t>който</w:t>
      </w:r>
      <w:r w:rsidR="00007B80" w:rsidRPr="005B2516">
        <w:rPr>
          <w:lang w:val="bg-BG"/>
        </w:rPr>
        <w:t xml:space="preserve"> </w:t>
      </w:r>
      <w:r w:rsidRPr="005B2516">
        <w:rPr>
          <w:lang w:val="bg-BG"/>
        </w:rPr>
        <w:t>отразява</w:t>
      </w:r>
      <w:r w:rsidR="00007B80" w:rsidRPr="005B2516">
        <w:rPr>
          <w:lang w:val="bg-BG"/>
        </w:rPr>
        <w:t xml:space="preserve"> </w:t>
      </w:r>
      <w:r w:rsidRPr="005B2516">
        <w:rPr>
          <w:b/>
          <w:lang w:val="bg-BG"/>
        </w:rPr>
        <w:t>пропорцията,</w:t>
      </w:r>
      <w:r w:rsidR="00007B80" w:rsidRPr="005B2516">
        <w:rPr>
          <w:b/>
          <w:lang w:val="bg-BG"/>
        </w:rPr>
        <w:t xml:space="preserve"> </w:t>
      </w:r>
      <w:r w:rsidRPr="005B2516">
        <w:rPr>
          <w:b/>
          <w:lang w:val="bg-BG"/>
        </w:rPr>
        <w:t>с</w:t>
      </w:r>
      <w:r w:rsidR="00007B80" w:rsidRPr="005B2516">
        <w:rPr>
          <w:b/>
          <w:lang w:val="bg-BG"/>
        </w:rPr>
        <w:t xml:space="preserve"> </w:t>
      </w:r>
      <w:r w:rsidRPr="005B2516">
        <w:rPr>
          <w:b/>
          <w:lang w:val="bg-BG"/>
        </w:rPr>
        <w:t>която</w:t>
      </w:r>
      <w:r w:rsidR="00007B80" w:rsidRPr="005B2516">
        <w:rPr>
          <w:b/>
          <w:lang w:val="bg-BG"/>
        </w:rPr>
        <w:t xml:space="preserve"> </w:t>
      </w:r>
      <w:r w:rsidR="00516FA5" w:rsidRPr="005B2516">
        <w:rPr>
          <w:b/>
          <w:lang w:val="bg-BG"/>
        </w:rPr>
        <w:t>настоящата</w:t>
      </w:r>
      <w:r w:rsidR="00007B80" w:rsidRPr="005B2516">
        <w:rPr>
          <w:b/>
          <w:lang w:val="bg-BG"/>
        </w:rPr>
        <w:t xml:space="preserve"> </w:t>
      </w:r>
      <w:r w:rsidRPr="005B2516">
        <w:rPr>
          <w:b/>
          <w:lang w:val="bg-BG"/>
        </w:rPr>
        <w:t>стойност</w:t>
      </w:r>
      <w:r w:rsidR="00007B80" w:rsidRPr="005B2516">
        <w:rPr>
          <w:b/>
          <w:lang w:val="bg-BG"/>
        </w:rPr>
        <w:t xml:space="preserve"> </w:t>
      </w:r>
      <w:r w:rsidRPr="005B2516">
        <w:rPr>
          <w:b/>
          <w:lang w:val="bg-BG"/>
        </w:rPr>
        <w:t>от</w:t>
      </w:r>
      <w:r w:rsidR="00007B80" w:rsidRPr="005B2516">
        <w:rPr>
          <w:b/>
          <w:lang w:val="bg-BG"/>
        </w:rPr>
        <w:t xml:space="preserve"> </w:t>
      </w:r>
      <w:r w:rsidRPr="005B2516">
        <w:rPr>
          <w:b/>
          <w:lang w:val="bg-BG"/>
        </w:rPr>
        <w:t>100</w:t>
      </w:r>
      <w:r w:rsidR="00007B80" w:rsidRPr="005B2516">
        <w:rPr>
          <w:b/>
          <w:lang w:val="bg-BG"/>
        </w:rPr>
        <w:t xml:space="preserve"> </w:t>
      </w:r>
      <w:r w:rsidRPr="005B2516">
        <w:rPr>
          <w:b/>
          <w:lang w:val="bg-BG"/>
        </w:rPr>
        <w:t>лева</w:t>
      </w:r>
      <w:r w:rsidR="00007B80" w:rsidRPr="005B2516">
        <w:rPr>
          <w:b/>
          <w:lang w:val="bg-BG"/>
        </w:rPr>
        <w:t xml:space="preserve"> </w:t>
      </w:r>
      <w:r w:rsidRPr="005B2516">
        <w:rPr>
          <w:b/>
          <w:lang w:val="bg-BG"/>
        </w:rPr>
        <w:t>намалява</w:t>
      </w:r>
      <w:r w:rsidR="00007B80" w:rsidRPr="005B2516">
        <w:rPr>
          <w:b/>
          <w:lang w:val="bg-BG"/>
        </w:rPr>
        <w:t xml:space="preserve"> </w:t>
      </w:r>
      <w:r w:rsidRPr="005B2516">
        <w:rPr>
          <w:b/>
          <w:lang w:val="bg-BG"/>
        </w:rPr>
        <w:t>всяка</w:t>
      </w:r>
      <w:r w:rsidR="00007B80" w:rsidRPr="005B2516">
        <w:rPr>
          <w:b/>
          <w:lang w:val="bg-BG"/>
        </w:rPr>
        <w:t xml:space="preserve"> </w:t>
      </w:r>
      <w:r w:rsidRPr="005B2516">
        <w:rPr>
          <w:b/>
          <w:lang w:val="bg-BG"/>
        </w:rPr>
        <w:t>година</w:t>
      </w:r>
      <w:r w:rsidRPr="005B2516">
        <w:rPr>
          <w:lang w:val="bg-BG"/>
        </w:rPr>
        <w:t>,</w:t>
      </w:r>
      <w:r w:rsidR="00007B80" w:rsidRPr="005B2516">
        <w:rPr>
          <w:lang w:val="bg-BG"/>
        </w:rPr>
        <w:t xml:space="preserve"> </w:t>
      </w:r>
      <w:r w:rsidRPr="005B2516">
        <w:rPr>
          <w:lang w:val="bg-BG"/>
        </w:rPr>
        <w:t>колкото</w:t>
      </w:r>
      <w:r w:rsidR="00007B80" w:rsidRPr="005B2516">
        <w:rPr>
          <w:lang w:val="bg-BG"/>
        </w:rPr>
        <w:t xml:space="preserve"> </w:t>
      </w:r>
      <w:r w:rsidRPr="005B2516">
        <w:rPr>
          <w:lang w:val="bg-BG"/>
        </w:rPr>
        <w:t>по-нататък</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бъдеще</w:t>
      </w:r>
      <w:r w:rsidR="00007B80" w:rsidRPr="005B2516">
        <w:rPr>
          <w:lang w:val="bg-BG"/>
        </w:rPr>
        <w:t xml:space="preserve"> </w:t>
      </w:r>
      <w:r w:rsidRPr="005B2516">
        <w:rPr>
          <w:lang w:val="bg-BG"/>
        </w:rPr>
        <w:t>очакваме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я</w:t>
      </w:r>
      <w:r w:rsidR="00007B80" w:rsidRPr="005B2516">
        <w:rPr>
          <w:lang w:val="bg-BG"/>
        </w:rPr>
        <w:t xml:space="preserve"> </w:t>
      </w:r>
      <w:r w:rsidRPr="005B2516">
        <w:rPr>
          <w:lang w:val="bg-BG"/>
        </w:rPr>
        <w:t>получим.</w:t>
      </w:r>
      <w:r w:rsidR="00007B80" w:rsidRPr="005B2516">
        <w:rPr>
          <w:lang w:val="bg-BG"/>
        </w:rPr>
        <w:t xml:space="preserve"> </w:t>
      </w:r>
    </w:p>
    <w:p w14:paraId="40583284" w14:textId="268BC927" w:rsidR="004C7FCF" w:rsidRPr="005B2516" w:rsidRDefault="004C7FCF" w:rsidP="00516FA5">
      <w:pPr>
        <w:rPr>
          <w:lang w:val="bg-BG"/>
        </w:rPr>
      </w:pPr>
      <w:r w:rsidRPr="005B2516">
        <w:rPr>
          <w:lang w:val="bg-BG"/>
        </w:rPr>
        <w:t>По</w:t>
      </w:r>
      <w:r w:rsidR="00007B80" w:rsidRPr="005B2516">
        <w:rPr>
          <w:lang w:val="bg-BG"/>
        </w:rPr>
        <w:t xml:space="preserve"> </w:t>
      </w:r>
      <w:r w:rsidRPr="005B2516">
        <w:rPr>
          <w:lang w:val="bg-BG"/>
        </w:rPr>
        <w:t>подобен</w:t>
      </w:r>
      <w:r w:rsidR="00007B80" w:rsidRPr="005B2516">
        <w:rPr>
          <w:lang w:val="bg-BG"/>
        </w:rPr>
        <w:t xml:space="preserve"> </w:t>
      </w:r>
      <w:r w:rsidRPr="005B2516">
        <w:rPr>
          <w:lang w:val="bg-BG"/>
        </w:rPr>
        <w:t>начин</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счита,</w:t>
      </w:r>
      <w:r w:rsidR="00007B80" w:rsidRPr="005B2516">
        <w:rPr>
          <w:lang w:val="bg-BG"/>
        </w:rPr>
        <w:t xml:space="preserve"> </w:t>
      </w:r>
      <w:r w:rsidRPr="005B2516">
        <w:rPr>
          <w:lang w:val="bg-BG"/>
        </w:rPr>
        <w:t>че</w:t>
      </w:r>
      <w:r w:rsidR="00007B80" w:rsidRPr="005B2516">
        <w:rPr>
          <w:lang w:val="bg-BG"/>
        </w:rPr>
        <w:t xml:space="preserve"> </w:t>
      </w:r>
      <w:r w:rsidRPr="005B2516">
        <w:rPr>
          <w:lang w:val="bg-BG"/>
        </w:rPr>
        <w:t>ще</w:t>
      </w:r>
      <w:r w:rsidR="00007B80" w:rsidRPr="005B2516">
        <w:rPr>
          <w:lang w:val="bg-BG"/>
        </w:rPr>
        <w:t xml:space="preserve"> </w:t>
      </w:r>
      <w:r w:rsidRPr="005B2516">
        <w:rPr>
          <w:lang w:val="bg-BG"/>
        </w:rPr>
        <w:t>придадем</w:t>
      </w:r>
      <w:r w:rsidR="00007B80" w:rsidRPr="005B2516">
        <w:rPr>
          <w:lang w:val="bg-BG"/>
        </w:rPr>
        <w:t xml:space="preserve"> </w:t>
      </w:r>
      <w:r w:rsidRPr="005B2516">
        <w:rPr>
          <w:lang w:val="bg-BG"/>
        </w:rPr>
        <w:t>по-висока</w:t>
      </w:r>
      <w:r w:rsidR="00007B80" w:rsidRPr="005B2516">
        <w:rPr>
          <w:lang w:val="bg-BG"/>
        </w:rPr>
        <w:t xml:space="preserve"> </w:t>
      </w:r>
      <w:r w:rsidRPr="005B2516">
        <w:rPr>
          <w:lang w:val="bg-BG"/>
        </w:rPr>
        <w:t>стойност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природните</w:t>
      </w:r>
      <w:r w:rsidR="00007B80" w:rsidRPr="005B2516">
        <w:rPr>
          <w:lang w:val="bg-BG"/>
        </w:rPr>
        <w:t xml:space="preserve"> </w:t>
      </w:r>
      <w:r w:rsidRPr="005B2516">
        <w:rPr>
          <w:lang w:val="bg-BG"/>
        </w:rPr>
        <w:t>ресурси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услуги</w:t>
      </w:r>
      <w:r w:rsidR="00007B80" w:rsidRPr="005B2516">
        <w:rPr>
          <w:lang w:val="bg-BG"/>
        </w:rPr>
        <w:t xml:space="preserve"> </w:t>
      </w:r>
      <w:r w:rsidRPr="005B2516">
        <w:rPr>
          <w:lang w:val="bg-BG"/>
        </w:rPr>
        <w:t>сега,</w:t>
      </w:r>
      <w:r w:rsidR="00007B80" w:rsidRPr="005B2516">
        <w:rPr>
          <w:lang w:val="bg-BG"/>
        </w:rPr>
        <w:t xml:space="preserve"> </w:t>
      </w:r>
      <w:r w:rsidRPr="005B2516">
        <w:rPr>
          <w:lang w:val="bg-BG"/>
        </w:rPr>
        <w:t>отколкото</w:t>
      </w:r>
      <w:r w:rsidR="00007B80" w:rsidRPr="005B2516">
        <w:rPr>
          <w:lang w:val="bg-BG"/>
        </w:rPr>
        <w:t xml:space="preserve"> </w:t>
      </w:r>
      <w:r w:rsidRPr="005B2516">
        <w:rPr>
          <w:lang w:val="bg-BG"/>
        </w:rPr>
        <w:t>онези,</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очакваме</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бъдеще.</w:t>
      </w:r>
    </w:p>
    <w:p w14:paraId="14254693" w14:textId="6CFAAA93" w:rsidR="00F10B3B" w:rsidRPr="005B2516" w:rsidRDefault="004C7FCF" w:rsidP="00516FA5">
      <w:pPr>
        <w:rPr>
          <w:lang w:val="bg-BG"/>
        </w:rPr>
      </w:pPr>
      <w:r w:rsidRPr="005B2516">
        <w:rPr>
          <w:lang w:val="bg-BG"/>
        </w:rPr>
        <w:t>Настоящата</w:t>
      </w:r>
      <w:r w:rsidR="00007B80" w:rsidRPr="005B2516">
        <w:rPr>
          <w:lang w:val="bg-BG"/>
        </w:rPr>
        <w:t xml:space="preserve"> </w:t>
      </w:r>
      <w:r w:rsidRPr="005B2516">
        <w:rPr>
          <w:lang w:val="bg-BG"/>
        </w:rPr>
        <w:t>стойност</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изчислява</w:t>
      </w:r>
      <w:r w:rsidR="00007B80" w:rsidRPr="005B2516">
        <w:rPr>
          <w:lang w:val="bg-BG"/>
        </w:rPr>
        <w:t xml:space="preserve"> </w:t>
      </w:r>
      <w:r w:rsidRPr="005B2516">
        <w:rPr>
          <w:lang w:val="bg-BG"/>
        </w:rPr>
        <w:t>по</w:t>
      </w:r>
      <w:r w:rsidR="00007B80" w:rsidRPr="005B2516">
        <w:rPr>
          <w:lang w:val="bg-BG"/>
        </w:rPr>
        <w:t xml:space="preserve"> </w:t>
      </w:r>
      <w:r w:rsidRPr="005B2516">
        <w:rPr>
          <w:lang w:val="bg-BG"/>
        </w:rPr>
        <w:t>формулата</w:t>
      </w:r>
    </w:p>
    <w:p w14:paraId="26CBFA2B" w14:textId="1F4B6873" w:rsidR="00516FA5" w:rsidRPr="005B2516" w:rsidRDefault="00007B80" w:rsidP="00516FA5">
      <w:pPr>
        <w:rPr>
          <w:rFonts w:asciiTheme="minorHAnsi" w:hAnsiTheme="minorHAnsi"/>
          <w:i/>
          <w:lang w:val="bg-BG"/>
        </w:rPr>
      </w:pPr>
      <w:r w:rsidRPr="005B2516">
        <w:rPr>
          <w:rFonts w:asciiTheme="minorHAnsi" w:hAnsiTheme="minorHAnsi"/>
          <w:lang w:val="bg-BG"/>
        </w:rPr>
        <w:t xml:space="preserve"> </w:t>
      </w:r>
      <m:oMath>
        <m:r>
          <w:rPr>
            <w:rFonts w:ascii="Cambria Math" w:hAnsi="Cambria Math"/>
            <w:lang w:val="bg-BG"/>
          </w:rPr>
          <m:t>NVP=</m:t>
        </m:r>
        <m:f>
          <m:fPr>
            <m:ctrlPr>
              <w:rPr>
                <w:rFonts w:ascii="Cambria Math" w:hAnsi="Cambria Math"/>
                <w:i/>
                <w:lang w:val="bg-BG"/>
              </w:rPr>
            </m:ctrlPr>
          </m:fPr>
          <m:num>
            <m:sSub>
              <m:sSubPr>
                <m:ctrlPr>
                  <w:rPr>
                    <w:rFonts w:ascii="Cambria Math" w:hAnsi="Cambria Math"/>
                    <w:i/>
                    <w:lang w:val="bg-BG"/>
                  </w:rPr>
                </m:ctrlPr>
              </m:sSubPr>
              <m:e>
                <m:r>
                  <w:rPr>
                    <w:rFonts w:ascii="Cambria Math" w:hAnsi="Cambria Math"/>
                    <w:lang w:val="bg-BG"/>
                  </w:rPr>
                  <m:t>C</m:t>
                </m:r>
              </m:e>
              <m:sub>
                <m:r>
                  <w:rPr>
                    <w:rFonts w:ascii="Cambria Math" w:hAnsi="Cambria Math"/>
                    <w:lang w:val="bg-BG"/>
                  </w:rPr>
                  <m:t>1</m:t>
                </m:r>
              </m:sub>
            </m:sSub>
          </m:num>
          <m:den>
            <m:sSup>
              <m:sSupPr>
                <m:ctrlPr>
                  <w:rPr>
                    <w:rFonts w:ascii="Cambria Math" w:hAnsi="Cambria Math"/>
                    <w:i/>
                    <w:lang w:val="bg-BG"/>
                  </w:rPr>
                </m:ctrlPr>
              </m:sSupPr>
              <m:e>
                <m:d>
                  <m:dPr>
                    <m:ctrlPr>
                      <w:rPr>
                        <w:rFonts w:ascii="Cambria Math" w:hAnsi="Cambria Math"/>
                        <w:i/>
                        <w:lang w:val="bg-BG"/>
                      </w:rPr>
                    </m:ctrlPr>
                  </m:dPr>
                  <m:e>
                    <m:r>
                      <w:rPr>
                        <w:rFonts w:ascii="Cambria Math" w:hAnsi="Cambria Math"/>
                        <w:lang w:val="bg-BG"/>
                      </w:rPr>
                      <m:t>1+r</m:t>
                    </m:r>
                  </m:e>
                </m:d>
              </m:e>
              <m:sup>
                <m:acc>
                  <m:accPr>
                    <m:chr m:val="̇"/>
                    <m:ctrlPr>
                      <w:rPr>
                        <w:rFonts w:ascii="Cambria Math" w:hAnsi="Cambria Math"/>
                        <w:i/>
                        <w:lang w:val="bg-BG"/>
                      </w:rPr>
                    </m:ctrlPr>
                  </m:accPr>
                  <m:e>
                    <m:r>
                      <w:rPr>
                        <w:rFonts w:ascii="Cambria Math" w:hAnsi="Cambria Math"/>
                        <w:lang w:val="bg-BG"/>
                      </w:rPr>
                      <m:t>ⅈ</m:t>
                    </m:r>
                  </m:e>
                </m:acc>
              </m:sup>
            </m:sSup>
          </m:den>
        </m:f>
      </m:oMath>
      <w:r w:rsidRPr="005B2516">
        <w:rPr>
          <w:rFonts w:asciiTheme="minorHAnsi" w:hAnsiTheme="minorHAnsi"/>
          <w:i/>
          <w:lang w:val="bg-BG"/>
        </w:rPr>
        <w:t xml:space="preserve"> </w:t>
      </w:r>
      <w:r w:rsidR="00516FA5" w:rsidRPr="005B2516">
        <w:rPr>
          <w:rFonts w:asciiTheme="minorHAnsi" w:hAnsiTheme="minorHAnsi"/>
          <w:i/>
          <w:lang w:val="bg-BG"/>
        </w:rPr>
        <w:t>,</w:t>
      </w:r>
      <w:r w:rsidRPr="005B2516">
        <w:rPr>
          <w:rFonts w:asciiTheme="minorHAnsi" w:hAnsiTheme="minorHAnsi"/>
          <w:i/>
          <w:lang w:val="bg-BG"/>
        </w:rPr>
        <w:t xml:space="preserve"> </w:t>
      </w:r>
      <w:r w:rsidR="00516FA5" w:rsidRPr="005B2516">
        <w:rPr>
          <w:rFonts w:asciiTheme="minorHAnsi" w:hAnsiTheme="minorHAnsi"/>
          <w:lang w:val="bg-BG"/>
        </w:rPr>
        <w:t>където</w:t>
      </w:r>
    </w:p>
    <w:p w14:paraId="6C941147" w14:textId="4F30E9C4" w:rsidR="004C7FCF" w:rsidRPr="005B2516" w:rsidRDefault="004C7FCF" w:rsidP="00516FA5">
      <w:pPr>
        <w:rPr>
          <w:lang w:val="bg-BG"/>
        </w:rPr>
      </w:pPr>
      <w:r w:rsidRPr="005B2516">
        <w:rPr>
          <w:i/>
          <w:lang w:val="bg-BG"/>
        </w:rPr>
        <w:t>NPV</w:t>
      </w:r>
      <w:r w:rsidR="00007B80" w:rsidRPr="005B2516">
        <w:rPr>
          <w:lang w:val="bg-BG"/>
        </w:rPr>
        <w:t xml:space="preserve"> </w:t>
      </w:r>
      <w:r w:rsidR="00516FA5" w:rsidRPr="005B2516">
        <w:rPr>
          <w:lang w:val="bg-BG"/>
        </w:rPr>
        <w:t>-</w:t>
      </w:r>
      <w:r w:rsidR="00007B80" w:rsidRPr="005B2516">
        <w:rPr>
          <w:lang w:val="bg-BG"/>
        </w:rPr>
        <w:t xml:space="preserve"> </w:t>
      </w:r>
      <w:r w:rsidRPr="005B2516">
        <w:rPr>
          <w:lang w:val="bg-BG"/>
        </w:rPr>
        <w:t>нетна</w:t>
      </w:r>
      <w:r w:rsidR="00007B80" w:rsidRPr="005B2516">
        <w:rPr>
          <w:lang w:val="bg-BG"/>
        </w:rPr>
        <w:t xml:space="preserve"> </w:t>
      </w:r>
      <w:r w:rsidRPr="005B2516">
        <w:rPr>
          <w:lang w:val="bg-BG"/>
        </w:rPr>
        <w:t>настояща</w:t>
      </w:r>
      <w:r w:rsidR="00007B80" w:rsidRPr="005B2516">
        <w:rPr>
          <w:lang w:val="bg-BG"/>
        </w:rPr>
        <w:t xml:space="preserve"> </w:t>
      </w:r>
      <w:r w:rsidRPr="005B2516">
        <w:rPr>
          <w:lang w:val="bg-BG"/>
        </w:rPr>
        <w:t>стойност</w:t>
      </w:r>
      <w:r w:rsidR="00007B80" w:rsidRPr="005B2516">
        <w:rPr>
          <w:lang w:val="bg-BG"/>
        </w:rPr>
        <w:t xml:space="preserve"> </w:t>
      </w:r>
      <w:r w:rsidRPr="005B2516">
        <w:rPr>
          <w:lang w:val="bg-BG"/>
        </w:rPr>
        <w:t>(сегашна</w:t>
      </w:r>
      <w:r w:rsidR="00007B80" w:rsidRPr="005B2516">
        <w:rPr>
          <w:lang w:val="bg-BG"/>
        </w:rPr>
        <w:t xml:space="preserve"> </w:t>
      </w:r>
      <w:r w:rsidRPr="005B2516">
        <w:rPr>
          <w:lang w:val="bg-BG"/>
        </w:rPr>
        <w:t>стойност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природните</w:t>
      </w:r>
      <w:r w:rsidR="00007B80" w:rsidRPr="005B2516">
        <w:rPr>
          <w:lang w:val="bg-BG"/>
        </w:rPr>
        <w:t xml:space="preserve"> </w:t>
      </w:r>
      <w:r w:rsidRPr="005B2516">
        <w:rPr>
          <w:lang w:val="bg-BG"/>
        </w:rPr>
        <w:t>ресурси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услуги</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ще</w:t>
      </w:r>
      <w:r w:rsidR="00007B80" w:rsidRPr="005B2516">
        <w:rPr>
          <w:lang w:val="bg-BG"/>
        </w:rPr>
        <w:t xml:space="preserve"> </w:t>
      </w:r>
      <w:r w:rsidRPr="005B2516">
        <w:rPr>
          <w:lang w:val="bg-BG"/>
        </w:rPr>
        <w:t>ползваме</w:t>
      </w:r>
      <w:r w:rsidR="00007B80" w:rsidRPr="005B2516">
        <w:rPr>
          <w:lang w:val="bg-BG"/>
        </w:rPr>
        <w:t xml:space="preserve"> </w:t>
      </w:r>
      <w:r w:rsidRPr="005B2516">
        <w:rPr>
          <w:lang w:val="bg-BG"/>
        </w:rPr>
        <w:t>през</w:t>
      </w:r>
      <w:r w:rsidR="00007B80" w:rsidRPr="005B2516">
        <w:rPr>
          <w:lang w:val="bg-BG"/>
        </w:rPr>
        <w:t xml:space="preserve"> </w:t>
      </w:r>
      <w:r w:rsidRPr="005B2516">
        <w:rPr>
          <w:lang w:val="bg-BG"/>
        </w:rPr>
        <w:t>година</w:t>
      </w:r>
      <w:r w:rsidR="00007B80" w:rsidRPr="005B2516">
        <w:rPr>
          <w:lang w:val="bg-BG"/>
        </w:rPr>
        <w:t xml:space="preserve"> </w:t>
      </w:r>
      <w:r w:rsidRPr="005B2516">
        <w:rPr>
          <w:lang w:val="bg-BG"/>
        </w:rPr>
        <w:t>i</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настоящия</w:t>
      </w:r>
      <w:r w:rsidR="00007B80" w:rsidRPr="005B2516">
        <w:rPr>
          <w:lang w:val="bg-BG"/>
        </w:rPr>
        <w:t xml:space="preserve"> </w:t>
      </w:r>
      <w:r w:rsidRPr="005B2516">
        <w:rPr>
          <w:lang w:val="bg-BG"/>
        </w:rPr>
        <w:t>момент)</w:t>
      </w:r>
    </w:p>
    <w:p w14:paraId="0767C622" w14:textId="6292923C" w:rsidR="004C7FCF" w:rsidRPr="005B2516" w:rsidRDefault="004C7FCF" w:rsidP="00516FA5">
      <w:pPr>
        <w:rPr>
          <w:lang w:val="bg-BG"/>
        </w:rPr>
      </w:pPr>
      <w:r w:rsidRPr="005B2516">
        <w:rPr>
          <w:i/>
          <w:lang w:val="bg-BG"/>
        </w:rPr>
        <w:t>С</w:t>
      </w:r>
      <w:r w:rsidRPr="005B2516">
        <w:rPr>
          <w:i/>
          <w:vertAlign w:val="subscript"/>
          <w:lang w:val="bg-BG"/>
        </w:rPr>
        <w:t>1</w:t>
      </w:r>
      <w:r w:rsidR="00007B80" w:rsidRPr="005B2516">
        <w:rPr>
          <w:lang w:val="bg-BG"/>
        </w:rPr>
        <w:t xml:space="preserve"> </w:t>
      </w:r>
      <w:r w:rsidR="00516FA5" w:rsidRPr="005B2516">
        <w:rPr>
          <w:lang w:val="bg-BG"/>
        </w:rPr>
        <w:t>-</w:t>
      </w:r>
      <w:r w:rsidR="00007B80" w:rsidRPr="005B2516">
        <w:rPr>
          <w:lang w:val="bg-BG"/>
        </w:rPr>
        <w:t xml:space="preserve"> </w:t>
      </w:r>
      <w:r w:rsidRPr="005B2516">
        <w:rPr>
          <w:lang w:val="bg-BG"/>
        </w:rPr>
        <w:t>стойност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природните</w:t>
      </w:r>
      <w:r w:rsidR="00007B80" w:rsidRPr="005B2516">
        <w:rPr>
          <w:lang w:val="bg-BG"/>
        </w:rPr>
        <w:t xml:space="preserve"> </w:t>
      </w:r>
      <w:r w:rsidRPr="005B2516">
        <w:rPr>
          <w:lang w:val="bg-BG"/>
        </w:rPr>
        <w:t>ресурси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услуги</w:t>
      </w:r>
      <w:r w:rsidR="00007B80" w:rsidRPr="005B2516">
        <w:rPr>
          <w:lang w:val="bg-BG"/>
        </w:rPr>
        <w:t xml:space="preserve"> </w:t>
      </w:r>
      <w:r w:rsidRPr="005B2516">
        <w:rPr>
          <w:lang w:val="bg-BG"/>
        </w:rPr>
        <w:t>през</w:t>
      </w:r>
      <w:r w:rsidR="00007B80" w:rsidRPr="005B2516">
        <w:rPr>
          <w:lang w:val="bg-BG"/>
        </w:rPr>
        <w:t xml:space="preserve"> </w:t>
      </w:r>
      <w:r w:rsidR="00D77A82" w:rsidRPr="005B2516">
        <w:rPr>
          <w:lang w:val="bg-BG"/>
        </w:rPr>
        <w:t>съответната</w:t>
      </w:r>
      <w:r w:rsidR="00007B80" w:rsidRPr="005B2516">
        <w:rPr>
          <w:lang w:val="bg-BG"/>
        </w:rPr>
        <w:t xml:space="preserve"> </w:t>
      </w:r>
      <w:r w:rsidRPr="005B2516">
        <w:rPr>
          <w:lang w:val="bg-BG"/>
        </w:rPr>
        <w:t>година</w:t>
      </w:r>
    </w:p>
    <w:p w14:paraId="3328CB36" w14:textId="1D0CDFF8" w:rsidR="004C7FCF" w:rsidRPr="005B2516" w:rsidRDefault="004C7FCF" w:rsidP="00516FA5">
      <w:pPr>
        <w:rPr>
          <w:lang w:val="bg-BG"/>
        </w:rPr>
      </w:pPr>
      <w:r w:rsidRPr="005B2516">
        <w:rPr>
          <w:i/>
          <w:lang w:val="bg-BG"/>
        </w:rPr>
        <w:t>r</w:t>
      </w:r>
      <w:r w:rsidR="00007B80" w:rsidRPr="005B2516">
        <w:rPr>
          <w:lang w:val="bg-BG"/>
        </w:rPr>
        <w:t xml:space="preserve">  </w:t>
      </w:r>
      <w:r w:rsidR="00516FA5" w:rsidRPr="005B2516">
        <w:rPr>
          <w:lang w:val="bg-BG"/>
        </w:rPr>
        <w:t>-</w:t>
      </w:r>
      <w:r w:rsidR="00007B80" w:rsidRPr="005B2516">
        <w:rPr>
          <w:lang w:val="bg-BG"/>
        </w:rPr>
        <w:t xml:space="preserve">  </w:t>
      </w:r>
      <w:r w:rsidRPr="005B2516">
        <w:rPr>
          <w:lang w:val="bg-BG"/>
        </w:rPr>
        <w:t>дисконтов</w:t>
      </w:r>
      <w:r w:rsidR="00007B80" w:rsidRPr="005B2516">
        <w:rPr>
          <w:lang w:val="bg-BG"/>
        </w:rPr>
        <w:t xml:space="preserve"> </w:t>
      </w:r>
      <w:r w:rsidRPr="005B2516">
        <w:rPr>
          <w:lang w:val="bg-BG"/>
        </w:rPr>
        <w:t>процент</w:t>
      </w:r>
    </w:p>
    <w:p w14:paraId="3F08ADAF" w14:textId="585891CF" w:rsidR="004C7FCF" w:rsidRPr="005B2516" w:rsidRDefault="004C7FCF" w:rsidP="00516FA5">
      <w:pPr>
        <w:rPr>
          <w:lang w:val="bg-BG"/>
        </w:rPr>
      </w:pPr>
      <w:r w:rsidRPr="005B2516">
        <w:rPr>
          <w:i/>
          <w:lang w:val="bg-BG"/>
        </w:rPr>
        <w:t>i</w:t>
      </w:r>
      <w:r w:rsidR="00007B80" w:rsidRPr="005B2516">
        <w:rPr>
          <w:i/>
          <w:lang w:val="bg-BG"/>
        </w:rPr>
        <w:t xml:space="preserve"> </w:t>
      </w:r>
      <w:r w:rsidR="00516FA5" w:rsidRPr="005B2516">
        <w:rPr>
          <w:lang w:val="bg-BG"/>
        </w:rPr>
        <w:t>-</w:t>
      </w:r>
      <w:r w:rsidR="00007B80" w:rsidRPr="005B2516">
        <w:rPr>
          <w:lang w:val="bg-BG"/>
        </w:rPr>
        <w:t xml:space="preserve"> </w:t>
      </w:r>
      <w:r w:rsidRPr="005B2516">
        <w:rPr>
          <w:lang w:val="bg-BG"/>
        </w:rPr>
        <w:t>брой</w:t>
      </w:r>
      <w:r w:rsidR="00007B80" w:rsidRPr="005B2516">
        <w:rPr>
          <w:lang w:val="bg-BG"/>
        </w:rPr>
        <w:t xml:space="preserve"> </w:t>
      </w:r>
      <w:r w:rsidRPr="005B2516">
        <w:rPr>
          <w:lang w:val="bg-BG"/>
        </w:rPr>
        <w:t>години</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началния</w:t>
      </w:r>
      <w:r w:rsidR="00007B80" w:rsidRPr="005B2516">
        <w:rPr>
          <w:lang w:val="bg-BG"/>
        </w:rPr>
        <w:t xml:space="preserve"> </w:t>
      </w:r>
      <w:r w:rsidRPr="005B2516">
        <w:rPr>
          <w:lang w:val="bg-BG"/>
        </w:rPr>
        <w:t>момент</w:t>
      </w:r>
    </w:p>
    <w:p w14:paraId="17E39BB7" w14:textId="77777777" w:rsidR="00F10B3B" w:rsidRPr="005B2516" w:rsidRDefault="00F10B3B" w:rsidP="00516FA5">
      <w:pPr>
        <w:rPr>
          <w:lang w:val="bg-BG"/>
        </w:rPr>
      </w:pPr>
    </w:p>
    <w:p w14:paraId="3E0B2BC8" w14:textId="0C4A64CF" w:rsidR="004C7FCF" w:rsidRPr="005B2516" w:rsidRDefault="004C7FCF" w:rsidP="00516FA5">
      <w:pPr>
        <w:rPr>
          <w:lang w:val="bg-BG"/>
        </w:rPr>
      </w:pPr>
      <w:r w:rsidRPr="005B2516">
        <w:rPr>
          <w:lang w:val="bg-BG"/>
        </w:rPr>
        <w:t>Обикновено</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препоръчва</w:t>
      </w:r>
      <w:r w:rsidR="00007B80" w:rsidRPr="005B2516">
        <w:rPr>
          <w:lang w:val="bg-BG"/>
        </w:rPr>
        <w:t xml:space="preserve"> </w:t>
      </w:r>
      <w:r w:rsidRPr="005B2516">
        <w:rPr>
          <w:lang w:val="bg-BG"/>
        </w:rPr>
        <w:t>намаляващ</w:t>
      </w:r>
      <w:r w:rsidR="00007B80" w:rsidRPr="005B2516">
        <w:rPr>
          <w:lang w:val="bg-BG"/>
        </w:rPr>
        <w:t xml:space="preserve"> </w:t>
      </w:r>
      <w:r w:rsidRPr="005B2516">
        <w:rPr>
          <w:lang w:val="bg-BG"/>
        </w:rPr>
        <w:t>дългосрочен</w:t>
      </w:r>
      <w:r w:rsidR="00007B80" w:rsidRPr="005B2516">
        <w:rPr>
          <w:lang w:val="bg-BG"/>
        </w:rPr>
        <w:t xml:space="preserve"> </w:t>
      </w:r>
      <w:r w:rsidRPr="005B2516">
        <w:rPr>
          <w:lang w:val="bg-BG"/>
        </w:rPr>
        <w:t>годишен</w:t>
      </w:r>
      <w:r w:rsidR="00007B80" w:rsidRPr="005B2516">
        <w:rPr>
          <w:lang w:val="bg-BG"/>
        </w:rPr>
        <w:t xml:space="preserve"> </w:t>
      </w:r>
      <w:r w:rsidRPr="005B2516">
        <w:rPr>
          <w:lang w:val="bg-BG"/>
        </w:rPr>
        <w:t>дисконтов</w:t>
      </w:r>
      <w:r w:rsidR="00007B80" w:rsidRPr="005B2516">
        <w:rPr>
          <w:lang w:val="bg-BG"/>
        </w:rPr>
        <w:t xml:space="preserve"> </w:t>
      </w:r>
      <w:r w:rsidRPr="005B2516">
        <w:rPr>
          <w:lang w:val="bg-BG"/>
        </w:rPr>
        <w:t>процент</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3,5%</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първите</w:t>
      </w:r>
      <w:r w:rsidR="00007B80" w:rsidRPr="005B2516">
        <w:rPr>
          <w:lang w:val="bg-BG"/>
        </w:rPr>
        <w:t xml:space="preserve"> </w:t>
      </w:r>
      <w:r w:rsidRPr="005B2516">
        <w:rPr>
          <w:lang w:val="bg-BG"/>
        </w:rPr>
        <w:t>30</w:t>
      </w:r>
      <w:r w:rsidR="00007B80" w:rsidRPr="005B2516">
        <w:rPr>
          <w:lang w:val="bg-BG"/>
        </w:rPr>
        <w:t xml:space="preserve"> </w:t>
      </w:r>
      <w:r w:rsidRPr="005B2516">
        <w:rPr>
          <w:lang w:val="bg-BG"/>
        </w:rPr>
        <w:t>години,</w:t>
      </w:r>
      <w:r w:rsidR="00007B80" w:rsidRPr="005B2516">
        <w:rPr>
          <w:lang w:val="bg-BG"/>
        </w:rPr>
        <w:t xml:space="preserve"> </w:t>
      </w:r>
      <w:r w:rsidRPr="005B2516">
        <w:rPr>
          <w:lang w:val="bg-BG"/>
        </w:rPr>
        <w:t>3,0%</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следващите</w:t>
      </w:r>
      <w:r w:rsidR="00007B80" w:rsidRPr="005B2516">
        <w:rPr>
          <w:lang w:val="bg-BG"/>
        </w:rPr>
        <w:t xml:space="preserve"> </w:t>
      </w:r>
      <w:r w:rsidRPr="005B2516">
        <w:rPr>
          <w:lang w:val="bg-BG"/>
        </w:rPr>
        <w:t>45</w:t>
      </w:r>
      <w:r w:rsidR="00007B80" w:rsidRPr="005B2516">
        <w:rPr>
          <w:lang w:val="bg-BG"/>
        </w:rPr>
        <w:t xml:space="preserve"> </w:t>
      </w:r>
      <w:r w:rsidRPr="005B2516">
        <w:rPr>
          <w:lang w:val="bg-BG"/>
        </w:rPr>
        <w:t>години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т.н.</w:t>
      </w:r>
      <w:r w:rsidR="00007B80" w:rsidRPr="005B2516">
        <w:rPr>
          <w:lang w:val="bg-BG"/>
        </w:rPr>
        <w:t xml:space="preserve"> </w:t>
      </w:r>
    </w:p>
    <w:p w14:paraId="4D9B7E62" w14:textId="5C441C77" w:rsidR="004C7FCF" w:rsidRPr="005B2516" w:rsidRDefault="004C7FCF" w:rsidP="00516FA5">
      <w:pPr>
        <w:rPr>
          <w:lang w:val="bg-BG"/>
        </w:rPr>
      </w:pPr>
      <w:r w:rsidRPr="005B2516">
        <w:rPr>
          <w:lang w:val="bg-BG"/>
        </w:rPr>
        <w:t>След</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бъде</w:t>
      </w:r>
      <w:r w:rsidR="00007B80" w:rsidRPr="005B2516">
        <w:rPr>
          <w:lang w:val="bg-BG"/>
        </w:rPr>
        <w:t xml:space="preserve"> </w:t>
      </w:r>
      <w:r w:rsidRPr="005B2516">
        <w:rPr>
          <w:lang w:val="bg-BG"/>
        </w:rPr>
        <w:t>определена</w:t>
      </w:r>
      <w:r w:rsidR="00007B80" w:rsidRPr="005B2516">
        <w:rPr>
          <w:lang w:val="bg-BG"/>
        </w:rPr>
        <w:t xml:space="preserve"> </w:t>
      </w:r>
      <w:r w:rsidRPr="005B2516">
        <w:rPr>
          <w:lang w:val="bg-BG"/>
        </w:rPr>
        <w:t>съответната</w:t>
      </w:r>
      <w:r w:rsidR="00007B80" w:rsidRPr="005B2516">
        <w:rPr>
          <w:lang w:val="bg-BG"/>
        </w:rPr>
        <w:t xml:space="preserve"> </w:t>
      </w:r>
      <w:r w:rsidRPr="005B2516">
        <w:rPr>
          <w:lang w:val="bg-BG"/>
        </w:rPr>
        <w:t>единна</w:t>
      </w:r>
      <w:r w:rsidR="00007B80" w:rsidRPr="005B2516">
        <w:rPr>
          <w:lang w:val="bg-BG"/>
        </w:rPr>
        <w:t xml:space="preserve"> </w:t>
      </w:r>
      <w:r w:rsidRPr="005B2516">
        <w:rPr>
          <w:lang w:val="bg-BG"/>
        </w:rPr>
        <w:t>мерна</w:t>
      </w:r>
      <w:r w:rsidR="00007B80" w:rsidRPr="005B2516">
        <w:rPr>
          <w:lang w:val="bg-BG"/>
        </w:rPr>
        <w:t xml:space="preserve"> </w:t>
      </w:r>
      <w:r w:rsidRPr="005B2516">
        <w:rPr>
          <w:lang w:val="bg-BG"/>
        </w:rPr>
        <w:t>единица</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измерване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загубите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подобренията</w:t>
      </w:r>
      <w:r w:rsidR="00932D47" w:rsidRPr="005B2516">
        <w:rPr>
          <w:lang w:val="bg-BG"/>
        </w:rPr>
        <w:t>,</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след</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размерът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загубата</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количествено</w:t>
      </w:r>
      <w:r w:rsidR="00007B80" w:rsidRPr="005B2516">
        <w:rPr>
          <w:lang w:val="bg-BG"/>
        </w:rPr>
        <w:t xml:space="preserve"> </w:t>
      </w:r>
      <w:r w:rsidRPr="005B2516">
        <w:rPr>
          <w:lang w:val="bg-BG"/>
        </w:rPr>
        <w:t>определен</w:t>
      </w:r>
      <w:r w:rsidR="00932D47" w:rsidRPr="005B2516">
        <w:rPr>
          <w:lang w:val="bg-BG"/>
        </w:rPr>
        <w:t>,</w:t>
      </w:r>
      <w:r w:rsidR="00007B80" w:rsidRPr="005B2516">
        <w:rPr>
          <w:lang w:val="bg-BG"/>
        </w:rPr>
        <w:t xml:space="preserve"> </w:t>
      </w:r>
      <w:r w:rsidRPr="005B2516">
        <w:rPr>
          <w:lang w:val="bg-BG"/>
        </w:rPr>
        <w:t>може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пристъпи</w:t>
      </w:r>
      <w:r w:rsidR="00007B80" w:rsidRPr="005B2516">
        <w:rPr>
          <w:lang w:val="bg-BG"/>
        </w:rPr>
        <w:t xml:space="preserve"> </w:t>
      </w:r>
      <w:r w:rsidRPr="005B2516">
        <w:rPr>
          <w:lang w:val="bg-BG"/>
        </w:rPr>
        <w:t>към</w:t>
      </w:r>
      <w:r w:rsidR="00007B80" w:rsidRPr="005B2516">
        <w:rPr>
          <w:lang w:val="bg-BG"/>
        </w:rPr>
        <w:t xml:space="preserve"> </w:t>
      </w:r>
      <w:r w:rsidRPr="005B2516">
        <w:rPr>
          <w:lang w:val="bg-BG"/>
        </w:rPr>
        <w:t>количествено</w:t>
      </w:r>
      <w:r w:rsidR="00007B80" w:rsidRPr="005B2516">
        <w:rPr>
          <w:lang w:val="bg-BG"/>
        </w:rPr>
        <w:t xml:space="preserve"> </w:t>
      </w:r>
      <w:r w:rsidRPr="005B2516">
        <w:rPr>
          <w:lang w:val="bg-BG"/>
        </w:rPr>
        <w:t>остойностяване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допълнителните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компенсаторните</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чрез</w:t>
      </w:r>
      <w:r w:rsidR="00007B80" w:rsidRPr="005B2516">
        <w:rPr>
          <w:lang w:val="bg-BG"/>
        </w:rPr>
        <w:t xml:space="preserve"> </w:t>
      </w:r>
      <w:r w:rsidRPr="005B2516">
        <w:rPr>
          <w:lang w:val="bg-BG"/>
        </w:rPr>
        <w:t>прилагане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избрания</w:t>
      </w:r>
      <w:r w:rsidR="00007B80" w:rsidRPr="005B2516">
        <w:rPr>
          <w:lang w:val="bg-BG"/>
        </w:rPr>
        <w:t xml:space="preserve"> </w:t>
      </w:r>
      <w:r w:rsidRPr="005B2516">
        <w:rPr>
          <w:lang w:val="bg-BG"/>
        </w:rPr>
        <w:t>подход,</w:t>
      </w:r>
      <w:r w:rsidR="00007B80" w:rsidRPr="005B2516">
        <w:rPr>
          <w:lang w:val="bg-BG"/>
        </w:rPr>
        <w:t xml:space="preserve"> </w:t>
      </w:r>
      <w:r w:rsidRPr="005B2516">
        <w:rPr>
          <w:lang w:val="bg-BG"/>
        </w:rPr>
        <w:t>който</w:t>
      </w:r>
      <w:r w:rsidR="00007B80" w:rsidRPr="005B2516">
        <w:rPr>
          <w:lang w:val="bg-BG"/>
        </w:rPr>
        <w:t xml:space="preserve"> </w:t>
      </w:r>
      <w:r w:rsidRPr="005B2516">
        <w:rPr>
          <w:lang w:val="bg-BG"/>
        </w:rPr>
        <w:t>ще</w:t>
      </w:r>
      <w:r w:rsidR="00007B80" w:rsidRPr="005B2516">
        <w:rPr>
          <w:lang w:val="bg-BG"/>
        </w:rPr>
        <w:t xml:space="preserve"> </w:t>
      </w:r>
      <w:r w:rsidRPr="005B2516">
        <w:rPr>
          <w:lang w:val="bg-BG"/>
        </w:rPr>
        <w:t>даде</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краен</w:t>
      </w:r>
      <w:r w:rsidR="00007B80" w:rsidRPr="005B2516">
        <w:rPr>
          <w:lang w:val="bg-BG"/>
        </w:rPr>
        <w:t xml:space="preserve"> </w:t>
      </w:r>
      <w:r w:rsidRPr="005B2516">
        <w:rPr>
          <w:lang w:val="bg-BG"/>
        </w:rPr>
        <w:t>резултат</w:t>
      </w:r>
      <w:r w:rsidR="00007B80" w:rsidRPr="005B2516">
        <w:rPr>
          <w:lang w:val="bg-BG"/>
        </w:rPr>
        <w:t xml:space="preserve"> </w:t>
      </w:r>
      <w:r w:rsidRPr="005B2516">
        <w:rPr>
          <w:lang w:val="bg-BG"/>
        </w:rPr>
        <w:t>очакваните</w:t>
      </w:r>
      <w:r w:rsidR="00007B80" w:rsidRPr="005B2516">
        <w:rPr>
          <w:lang w:val="bg-BG"/>
        </w:rPr>
        <w:t xml:space="preserve"> </w:t>
      </w:r>
      <w:r w:rsidRPr="005B2516">
        <w:rPr>
          <w:lang w:val="bg-BG"/>
        </w:rPr>
        <w:t>подобрения</w:t>
      </w:r>
      <w:r w:rsidR="00007B80" w:rsidRPr="005B2516">
        <w:rPr>
          <w:lang w:val="bg-BG"/>
        </w:rPr>
        <w:t xml:space="preserve"> </w:t>
      </w:r>
      <w:r w:rsidRPr="005B2516">
        <w:rPr>
          <w:lang w:val="bg-BG"/>
        </w:rPr>
        <w:t>изразени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избраната</w:t>
      </w:r>
      <w:r w:rsidR="00007B80" w:rsidRPr="005B2516">
        <w:rPr>
          <w:lang w:val="bg-BG"/>
        </w:rPr>
        <w:t xml:space="preserve"> </w:t>
      </w:r>
      <w:r w:rsidRPr="005B2516">
        <w:rPr>
          <w:lang w:val="bg-BG"/>
        </w:rPr>
        <w:t>единна</w:t>
      </w:r>
      <w:r w:rsidR="00007B80" w:rsidRPr="005B2516">
        <w:rPr>
          <w:lang w:val="bg-BG"/>
        </w:rPr>
        <w:t xml:space="preserve"> </w:t>
      </w:r>
      <w:r w:rsidRPr="005B2516">
        <w:rPr>
          <w:lang w:val="bg-BG"/>
        </w:rPr>
        <w:t>мерна</w:t>
      </w:r>
      <w:r w:rsidR="00007B80" w:rsidRPr="005B2516">
        <w:rPr>
          <w:lang w:val="bg-BG"/>
        </w:rPr>
        <w:t xml:space="preserve"> </w:t>
      </w:r>
      <w:r w:rsidRPr="005B2516">
        <w:rPr>
          <w:lang w:val="bg-BG"/>
        </w:rPr>
        <w:t>единица.</w:t>
      </w:r>
    </w:p>
    <w:p w14:paraId="614C5090" w14:textId="3C966961" w:rsidR="004C7FCF" w:rsidRPr="005B2516" w:rsidRDefault="004C7FCF" w:rsidP="00ED1461">
      <w:pPr>
        <w:pStyle w:val="Heading5"/>
        <w:rPr>
          <w:lang w:val="bg-BG"/>
        </w:rPr>
      </w:pPr>
      <w:r w:rsidRPr="005B2516">
        <w:rPr>
          <w:lang w:val="bg-BG"/>
        </w:rPr>
        <w:lastRenderedPageBreak/>
        <w:t>Пример</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прилагане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REA</w:t>
      </w:r>
    </w:p>
    <w:p w14:paraId="47BB91C8" w14:textId="79E2A990" w:rsidR="004C7FCF" w:rsidRPr="005B2516" w:rsidRDefault="004C7FCF" w:rsidP="00F10B3B">
      <w:pPr>
        <w:keepNext/>
        <w:rPr>
          <w:lang w:val="bg-BG"/>
        </w:rPr>
      </w:pPr>
      <w:r w:rsidRPr="005B2516">
        <w:rPr>
          <w:lang w:val="bg-BG"/>
        </w:rPr>
        <w:t>Екологична</w:t>
      </w:r>
      <w:r w:rsidR="00007B80" w:rsidRPr="005B2516">
        <w:rPr>
          <w:lang w:val="bg-BG"/>
        </w:rPr>
        <w:t xml:space="preserve"> </w:t>
      </w:r>
      <w:r w:rsidRPr="005B2516">
        <w:rPr>
          <w:lang w:val="bg-BG"/>
        </w:rPr>
        <w:t>щета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унищожаване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10</w:t>
      </w:r>
      <w:r w:rsidR="00007B80" w:rsidRPr="005B2516">
        <w:rPr>
          <w:lang w:val="bg-BG"/>
        </w:rPr>
        <w:t xml:space="preserve"> </w:t>
      </w:r>
      <w:r w:rsidRPr="005B2516">
        <w:rPr>
          <w:lang w:val="bg-BG"/>
        </w:rPr>
        <w:t>000</w:t>
      </w:r>
      <w:r w:rsidR="00007B80" w:rsidRPr="005B2516">
        <w:rPr>
          <w:lang w:val="bg-BG"/>
        </w:rPr>
        <w:t xml:space="preserve"> </w:t>
      </w:r>
      <w:r w:rsidRPr="005B2516">
        <w:rPr>
          <w:lang w:val="bg-BG"/>
        </w:rPr>
        <w:t>риби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река</w:t>
      </w:r>
      <w:r w:rsidR="00007B80" w:rsidRPr="005B2516">
        <w:rPr>
          <w:lang w:val="bg-BG"/>
        </w:rPr>
        <w:t xml:space="preserve"> </w:t>
      </w:r>
      <w:r w:rsidRPr="005B2516">
        <w:rPr>
          <w:lang w:val="bg-BG"/>
        </w:rPr>
        <w:t>(увреден</w:t>
      </w:r>
      <w:r w:rsidR="00007B80" w:rsidRPr="005B2516">
        <w:rPr>
          <w:lang w:val="bg-BG"/>
        </w:rPr>
        <w:t xml:space="preserve"> </w:t>
      </w:r>
      <w:r w:rsidRPr="005B2516">
        <w:rPr>
          <w:lang w:val="bg-BG"/>
        </w:rPr>
        <w:t>обект)</w:t>
      </w:r>
    </w:p>
    <w:p w14:paraId="01D48DF6" w14:textId="1C72C9F5" w:rsidR="004C7FCF" w:rsidRPr="005B2516" w:rsidRDefault="004C7FCF" w:rsidP="00932D47">
      <w:pPr>
        <w:rPr>
          <w:lang w:val="bg-BG"/>
        </w:rPr>
      </w:pPr>
      <w:r w:rsidRPr="005B2516">
        <w:rPr>
          <w:lang w:val="bg-BG"/>
        </w:rPr>
        <w:t>Допълнителни</w:t>
      </w:r>
      <w:r w:rsidR="00007B80" w:rsidRPr="005B2516">
        <w:rPr>
          <w:lang w:val="bg-BG"/>
        </w:rPr>
        <w:t xml:space="preserve"> </w:t>
      </w:r>
      <w:r w:rsidRPr="005B2516">
        <w:rPr>
          <w:lang w:val="bg-BG"/>
        </w:rPr>
        <w:t>оздравителни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w:t>
      </w:r>
      <w:r w:rsidR="00007B80" w:rsidRPr="005B2516">
        <w:rPr>
          <w:lang w:val="bg-BG"/>
        </w:rPr>
        <w:t xml:space="preserve"> </w:t>
      </w:r>
      <w:r w:rsidRPr="005B2516">
        <w:rPr>
          <w:lang w:val="bg-BG"/>
        </w:rPr>
        <w:t>повторно</w:t>
      </w:r>
      <w:r w:rsidR="00007B80" w:rsidRPr="005B2516">
        <w:rPr>
          <w:lang w:val="bg-BG"/>
        </w:rPr>
        <w:t xml:space="preserve"> </w:t>
      </w:r>
      <w:r w:rsidRPr="005B2516">
        <w:rPr>
          <w:lang w:val="bg-BG"/>
        </w:rPr>
        <w:t>въвеждане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риби</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същия</w:t>
      </w:r>
      <w:r w:rsidR="00007B80" w:rsidRPr="005B2516">
        <w:rPr>
          <w:lang w:val="bg-BG"/>
        </w:rPr>
        <w:t xml:space="preserve"> </w:t>
      </w:r>
      <w:r w:rsidRPr="005B2516">
        <w:rPr>
          <w:lang w:val="bg-BG"/>
        </w:rPr>
        <w:t>вид</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близко</w:t>
      </w:r>
      <w:r w:rsidR="00007B80" w:rsidRPr="005B2516">
        <w:rPr>
          <w:lang w:val="bg-BG"/>
        </w:rPr>
        <w:t xml:space="preserve"> </w:t>
      </w:r>
      <w:r w:rsidRPr="005B2516">
        <w:rPr>
          <w:lang w:val="bg-BG"/>
        </w:rPr>
        <w:t>разположена</w:t>
      </w:r>
      <w:r w:rsidR="00007B80" w:rsidRPr="005B2516">
        <w:rPr>
          <w:lang w:val="bg-BG"/>
        </w:rPr>
        <w:t xml:space="preserve"> </w:t>
      </w:r>
      <w:r w:rsidRPr="005B2516">
        <w:rPr>
          <w:lang w:val="bg-BG"/>
        </w:rPr>
        <w:t>река</w:t>
      </w:r>
      <w:r w:rsidR="00007B80" w:rsidRPr="005B2516">
        <w:rPr>
          <w:lang w:val="bg-BG"/>
        </w:rPr>
        <w:t xml:space="preserve"> </w:t>
      </w:r>
      <w:r w:rsidRPr="005B2516">
        <w:rPr>
          <w:lang w:val="bg-BG"/>
        </w:rPr>
        <w:t>(алтернативен</w:t>
      </w:r>
      <w:r w:rsidR="00007B80" w:rsidRPr="005B2516">
        <w:rPr>
          <w:lang w:val="bg-BG"/>
        </w:rPr>
        <w:t xml:space="preserve"> </w:t>
      </w:r>
      <w:r w:rsidRPr="005B2516">
        <w:rPr>
          <w:lang w:val="bg-BG"/>
        </w:rPr>
        <w:t>обект),</w:t>
      </w:r>
      <w:r w:rsidR="00007B80" w:rsidRPr="005B2516">
        <w:rPr>
          <w:lang w:val="bg-BG"/>
        </w:rPr>
        <w:t xml:space="preserve"> </w:t>
      </w:r>
      <w:r w:rsidRPr="005B2516">
        <w:rPr>
          <w:lang w:val="bg-BG"/>
        </w:rPr>
        <w:t>чиято</w:t>
      </w:r>
      <w:r w:rsidR="00007B80" w:rsidRPr="005B2516">
        <w:rPr>
          <w:lang w:val="bg-BG"/>
        </w:rPr>
        <w:t xml:space="preserve"> </w:t>
      </w:r>
      <w:r w:rsidRPr="005B2516">
        <w:rPr>
          <w:lang w:val="bg-BG"/>
        </w:rPr>
        <w:t>екосистема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нуждае</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този</w:t>
      </w:r>
      <w:r w:rsidR="00007B80" w:rsidRPr="005B2516">
        <w:rPr>
          <w:lang w:val="bg-BG"/>
        </w:rPr>
        <w:t xml:space="preserve"> </w:t>
      </w:r>
      <w:r w:rsidRPr="005B2516">
        <w:rPr>
          <w:lang w:val="bg-BG"/>
        </w:rPr>
        <w:t>вид</w:t>
      </w:r>
      <w:r w:rsidR="00007B80" w:rsidRPr="005B2516">
        <w:rPr>
          <w:lang w:val="bg-BG"/>
        </w:rPr>
        <w:t xml:space="preserve"> </w:t>
      </w:r>
      <w:r w:rsidRPr="005B2516">
        <w:rPr>
          <w:lang w:val="bg-BG"/>
        </w:rPr>
        <w:t>риба.</w:t>
      </w:r>
    </w:p>
    <w:p w14:paraId="5256C3D9" w14:textId="5058FFE2" w:rsidR="004C7FCF" w:rsidRPr="005B2516" w:rsidRDefault="004C7FCF" w:rsidP="00932D47">
      <w:pPr>
        <w:rPr>
          <w:lang w:val="bg-BG"/>
        </w:rPr>
      </w:pPr>
      <w:r w:rsidRPr="005B2516">
        <w:rPr>
          <w:lang w:val="bg-BG"/>
        </w:rPr>
        <w:t>Период</w:t>
      </w:r>
      <w:r w:rsidR="00007B80" w:rsidRPr="005B2516">
        <w:rPr>
          <w:lang w:val="bg-BG"/>
        </w:rPr>
        <w:t xml:space="preserve"> </w:t>
      </w:r>
      <w:r w:rsidRPr="005B2516">
        <w:rPr>
          <w:lang w:val="bg-BG"/>
        </w:rPr>
        <w:t>през</w:t>
      </w:r>
      <w:r w:rsidR="00007B80" w:rsidRPr="005B2516">
        <w:rPr>
          <w:lang w:val="bg-BG"/>
        </w:rPr>
        <w:t xml:space="preserve"> </w:t>
      </w:r>
      <w:r w:rsidRPr="005B2516">
        <w:rPr>
          <w:lang w:val="bg-BG"/>
        </w:rPr>
        <w:t>който</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понасят</w:t>
      </w:r>
      <w:r w:rsidR="00007B80" w:rsidRPr="005B2516">
        <w:rPr>
          <w:lang w:val="bg-BG"/>
        </w:rPr>
        <w:t xml:space="preserve"> </w:t>
      </w:r>
      <w:r w:rsidRPr="005B2516">
        <w:rPr>
          <w:lang w:val="bg-BG"/>
        </w:rPr>
        <w:t>междинни</w:t>
      </w:r>
      <w:r w:rsidR="00007B80" w:rsidRPr="005B2516">
        <w:rPr>
          <w:lang w:val="bg-BG"/>
        </w:rPr>
        <w:t xml:space="preserve"> </w:t>
      </w:r>
      <w:r w:rsidRPr="005B2516">
        <w:rPr>
          <w:lang w:val="bg-BG"/>
        </w:rPr>
        <w:t>загуби</w:t>
      </w:r>
      <w:r w:rsidR="00007B80" w:rsidRPr="005B2516">
        <w:rPr>
          <w:lang w:val="bg-BG"/>
        </w:rPr>
        <w:t xml:space="preserve"> </w:t>
      </w:r>
      <w:r w:rsidRPr="005B2516">
        <w:rPr>
          <w:lang w:val="bg-BG"/>
        </w:rPr>
        <w:t>–</w:t>
      </w:r>
      <w:r w:rsidR="00007B80" w:rsidRPr="005B2516">
        <w:rPr>
          <w:lang w:val="bg-BG"/>
        </w:rPr>
        <w:t xml:space="preserve"> </w:t>
      </w:r>
      <w:r w:rsidRPr="005B2516">
        <w:rPr>
          <w:lang w:val="bg-BG"/>
        </w:rPr>
        <w:t>2</w:t>
      </w:r>
      <w:r w:rsidR="00007B80" w:rsidRPr="005B2516">
        <w:rPr>
          <w:lang w:val="bg-BG"/>
        </w:rPr>
        <w:t xml:space="preserve"> </w:t>
      </w:r>
      <w:r w:rsidRPr="005B2516">
        <w:rPr>
          <w:lang w:val="bg-BG"/>
        </w:rPr>
        <w:t>години</w:t>
      </w:r>
      <w:r w:rsidR="00007B80" w:rsidRPr="005B2516">
        <w:rPr>
          <w:lang w:val="bg-BG"/>
        </w:rPr>
        <w:t xml:space="preserve"> </w:t>
      </w:r>
      <w:r w:rsidRPr="005B2516">
        <w:rPr>
          <w:lang w:val="bg-BG"/>
        </w:rPr>
        <w:t>разлика</w:t>
      </w:r>
      <w:r w:rsidR="00007B80" w:rsidRPr="005B2516">
        <w:rPr>
          <w:lang w:val="bg-BG"/>
        </w:rPr>
        <w:t xml:space="preserve"> </w:t>
      </w:r>
      <w:r w:rsidRPr="005B2516">
        <w:rPr>
          <w:lang w:val="bg-BG"/>
        </w:rPr>
        <w:t>между</w:t>
      </w:r>
      <w:r w:rsidR="00007B80" w:rsidRPr="005B2516">
        <w:rPr>
          <w:lang w:val="bg-BG"/>
        </w:rPr>
        <w:t xml:space="preserve"> </w:t>
      </w:r>
      <w:r w:rsidRPr="005B2516">
        <w:rPr>
          <w:lang w:val="bg-BG"/>
        </w:rPr>
        <w:t>момента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настъпване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инцидента</w:t>
      </w:r>
      <w:r w:rsidR="00007B80" w:rsidRPr="005B2516">
        <w:rPr>
          <w:lang w:val="bg-BG"/>
        </w:rPr>
        <w:t xml:space="preserve"> </w:t>
      </w:r>
      <w:r w:rsidRPr="005B2516">
        <w:rPr>
          <w:lang w:val="bg-BG"/>
        </w:rPr>
        <w:t>довел</w:t>
      </w:r>
      <w:r w:rsidR="00007B80" w:rsidRPr="005B2516">
        <w:rPr>
          <w:lang w:val="bg-BG"/>
        </w:rPr>
        <w:t xml:space="preserve"> </w:t>
      </w:r>
      <w:r w:rsidRPr="005B2516">
        <w:rPr>
          <w:lang w:val="bg-BG"/>
        </w:rPr>
        <w:t>до</w:t>
      </w:r>
      <w:r w:rsidR="00007B80" w:rsidRPr="005B2516">
        <w:rPr>
          <w:lang w:val="bg-BG"/>
        </w:rPr>
        <w:t xml:space="preserve"> </w:t>
      </w:r>
      <w:r w:rsidRPr="005B2516">
        <w:rPr>
          <w:lang w:val="bg-BG"/>
        </w:rPr>
        <w:t>унищожаването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рибите</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реката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момента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въвеждане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риби</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същия</w:t>
      </w:r>
      <w:r w:rsidR="00007B80" w:rsidRPr="005B2516">
        <w:rPr>
          <w:lang w:val="bg-BG"/>
        </w:rPr>
        <w:t xml:space="preserve"> </w:t>
      </w:r>
      <w:r w:rsidRPr="005B2516">
        <w:rPr>
          <w:lang w:val="bg-BG"/>
        </w:rPr>
        <w:t>вид</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близко</w:t>
      </w:r>
      <w:r w:rsidR="00007B80" w:rsidRPr="005B2516">
        <w:rPr>
          <w:lang w:val="bg-BG"/>
        </w:rPr>
        <w:t xml:space="preserve"> </w:t>
      </w:r>
      <w:r w:rsidRPr="005B2516">
        <w:rPr>
          <w:lang w:val="bg-BG"/>
        </w:rPr>
        <w:t>разположена</w:t>
      </w:r>
      <w:r w:rsidR="00007B80" w:rsidRPr="005B2516">
        <w:rPr>
          <w:lang w:val="bg-BG"/>
        </w:rPr>
        <w:t xml:space="preserve"> </w:t>
      </w:r>
      <w:r w:rsidRPr="005B2516">
        <w:rPr>
          <w:lang w:val="bg-BG"/>
        </w:rPr>
        <w:t>река.</w:t>
      </w:r>
    </w:p>
    <w:p w14:paraId="65A43F7D" w14:textId="1671CCBB" w:rsidR="004C7FCF" w:rsidRPr="005B2516" w:rsidRDefault="004C7FCF" w:rsidP="00932D47">
      <w:pPr>
        <w:rPr>
          <w:lang w:val="bg-BG"/>
        </w:rPr>
      </w:pPr>
      <w:r w:rsidRPr="005B2516">
        <w:rPr>
          <w:lang w:val="bg-BG"/>
        </w:rPr>
        <w:t>Дисконтов</w:t>
      </w:r>
      <w:r w:rsidR="00007B80" w:rsidRPr="005B2516">
        <w:rPr>
          <w:lang w:val="bg-BG"/>
        </w:rPr>
        <w:t xml:space="preserve"> </w:t>
      </w:r>
      <w:r w:rsidRPr="005B2516">
        <w:rPr>
          <w:lang w:val="bg-BG"/>
        </w:rPr>
        <w:t>процент</w:t>
      </w:r>
      <w:r w:rsidR="00007B80" w:rsidRPr="005B2516">
        <w:rPr>
          <w:lang w:val="bg-BG"/>
        </w:rPr>
        <w:t xml:space="preserve"> </w:t>
      </w:r>
      <w:r w:rsidRPr="005B2516">
        <w:rPr>
          <w:lang w:val="bg-BG"/>
        </w:rPr>
        <w:t>–</w:t>
      </w:r>
      <w:r w:rsidR="00007B80" w:rsidRPr="005B2516">
        <w:rPr>
          <w:lang w:val="bg-BG"/>
        </w:rPr>
        <w:t xml:space="preserve"> </w:t>
      </w:r>
      <w:r w:rsidRPr="005B2516">
        <w:rPr>
          <w:lang w:val="bg-BG"/>
        </w:rPr>
        <w:t>3,5%</w:t>
      </w:r>
    </w:p>
    <w:p w14:paraId="69247F37" w14:textId="2FD815B8" w:rsidR="004C7FCF" w:rsidRPr="005B2516" w:rsidRDefault="004C7FCF" w:rsidP="00932D47">
      <w:pPr>
        <w:rPr>
          <w:lang w:val="bg-BG"/>
        </w:rPr>
      </w:pPr>
      <w:r w:rsidRPr="005B2516">
        <w:rPr>
          <w:lang w:val="bg-BG"/>
        </w:rPr>
        <w:t>Мерна</w:t>
      </w:r>
      <w:r w:rsidR="00007B80" w:rsidRPr="005B2516">
        <w:rPr>
          <w:lang w:val="bg-BG"/>
        </w:rPr>
        <w:t xml:space="preserve"> </w:t>
      </w:r>
      <w:r w:rsidRPr="005B2516">
        <w:rPr>
          <w:lang w:val="bg-BG"/>
        </w:rPr>
        <w:t>единица</w:t>
      </w:r>
      <w:r w:rsidR="00007B80" w:rsidRPr="005B2516">
        <w:rPr>
          <w:lang w:val="bg-BG"/>
        </w:rPr>
        <w:t xml:space="preserve"> </w:t>
      </w:r>
      <w:r w:rsidRPr="005B2516">
        <w:rPr>
          <w:lang w:val="bg-BG"/>
        </w:rPr>
        <w:t>–</w:t>
      </w:r>
      <w:r w:rsidR="00007B80" w:rsidRPr="005B2516">
        <w:rPr>
          <w:lang w:val="bg-BG"/>
        </w:rPr>
        <w:t xml:space="preserve"> </w:t>
      </w:r>
      <w:proofErr w:type="spellStart"/>
      <w:r w:rsidRPr="005B2516">
        <w:rPr>
          <w:lang w:val="bg-BG"/>
        </w:rPr>
        <w:t>рибо</w:t>
      </w:r>
      <w:proofErr w:type="spellEnd"/>
      <w:r w:rsidRPr="005B2516">
        <w:rPr>
          <w:lang w:val="bg-BG"/>
        </w:rPr>
        <w:t>-година</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брой</w:t>
      </w:r>
      <w:r w:rsidR="00007B80" w:rsidRPr="005B2516">
        <w:rPr>
          <w:lang w:val="bg-BG"/>
        </w:rPr>
        <w:t xml:space="preserve"> </w:t>
      </w:r>
      <w:r w:rsidRPr="005B2516">
        <w:rPr>
          <w:lang w:val="bg-BG"/>
        </w:rPr>
        <w:t>унищожени/повторно</w:t>
      </w:r>
      <w:r w:rsidR="00007B80" w:rsidRPr="005B2516">
        <w:rPr>
          <w:lang w:val="bg-BG"/>
        </w:rPr>
        <w:t xml:space="preserve"> </w:t>
      </w:r>
      <w:r w:rsidRPr="005B2516">
        <w:rPr>
          <w:lang w:val="bg-BG"/>
        </w:rPr>
        <w:t>въведени</w:t>
      </w:r>
      <w:r w:rsidR="00007B80" w:rsidRPr="005B2516">
        <w:rPr>
          <w:lang w:val="bg-BG"/>
        </w:rPr>
        <w:t xml:space="preserve"> </w:t>
      </w:r>
      <w:r w:rsidRPr="005B2516">
        <w:rPr>
          <w:lang w:val="bg-BG"/>
        </w:rPr>
        <w:t>риби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година</w:t>
      </w:r>
      <w:r w:rsidR="00007B80" w:rsidRPr="005B2516">
        <w:rPr>
          <w:lang w:val="bg-BG"/>
        </w:rPr>
        <w:t xml:space="preserve"> </w:t>
      </w:r>
      <w:r w:rsidRPr="005B2516">
        <w:rPr>
          <w:lang w:val="bg-BG"/>
        </w:rPr>
        <w:t>(възможно</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използването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други</w:t>
      </w:r>
      <w:r w:rsidR="00007B80" w:rsidRPr="005B2516">
        <w:rPr>
          <w:lang w:val="bg-BG"/>
        </w:rPr>
        <w:t xml:space="preserve"> </w:t>
      </w:r>
      <w:r w:rsidRPr="005B2516">
        <w:rPr>
          <w:lang w:val="bg-BG"/>
        </w:rPr>
        <w:t>единици</w:t>
      </w:r>
      <w:r w:rsidR="00007B80" w:rsidRPr="005B2516">
        <w:rPr>
          <w:lang w:val="bg-BG"/>
        </w:rPr>
        <w:t xml:space="preserve"> </w:t>
      </w:r>
      <w:r w:rsidRPr="005B2516">
        <w:rPr>
          <w:lang w:val="bg-BG"/>
        </w:rPr>
        <w:t>–</w:t>
      </w:r>
      <w:r w:rsidR="00007B80" w:rsidRPr="005B2516">
        <w:rPr>
          <w:lang w:val="bg-BG"/>
        </w:rPr>
        <w:t xml:space="preserve"> </w:t>
      </w:r>
      <w:r w:rsidRPr="005B2516">
        <w:rPr>
          <w:lang w:val="bg-BG"/>
        </w:rPr>
        <w:t>биомаса</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прилагане</w:t>
      </w:r>
      <w:r w:rsidR="00007B80" w:rsidRPr="005B2516">
        <w:rPr>
          <w:lang w:val="bg-BG"/>
        </w:rPr>
        <w:t xml:space="preserve"> </w:t>
      </w:r>
      <w:r w:rsidRPr="005B2516">
        <w:rPr>
          <w:lang w:val="bg-BG"/>
        </w:rPr>
        <w:t>на</w:t>
      </w:r>
      <w:r w:rsidR="00007B80" w:rsidRPr="005B2516">
        <w:rPr>
          <w:lang w:val="bg-BG"/>
        </w:rPr>
        <w:t xml:space="preserve"> </w:t>
      </w:r>
      <w:proofErr w:type="spellStart"/>
      <w:r w:rsidRPr="005B2516">
        <w:rPr>
          <w:lang w:val="bg-BG"/>
        </w:rPr>
        <w:t>популационни</w:t>
      </w:r>
      <w:proofErr w:type="spellEnd"/>
      <w:r w:rsidR="00007B80" w:rsidRPr="005B2516">
        <w:rPr>
          <w:lang w:val="bg-BG"/>
        </w:rPr>
        <w:t xml:space="preserve"> </w:t>
      </w:r>
      <w:r w:rsidRPr="005B2516">
        <w:rPr>
          <w:lang w:val="bg-BG"/>
        </w:rPr>
        <w:t>модели).</w:t>
      </w:r>
    </w:p>
    <w:p w14:paraId="383154E5" w14:textId="2E8D0EA3" w:rsidR="004C7FCF" w:rsidRPr="005B2516" w:rsidRDefault="004C7FCF" w:rsidP="00932D47">
      <w:pPr>
        <w:rPr>
          <w:lang w:val="bg-BG"/>
        </w:rPr>
      </w:pPr>
      <w:r w:rsidRPr="005B2516">
        <w:rPr>
          <w:lang w:val="bg-BG"/>
        </w:rPr>
        <w:t>Изчисляване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междинните</w:t>
      </w:r>
      <w:r w:rsidR="00007B80" w:rsidRPr="005B2516">
        <w:rPr>
          <w:lang w:val="bg-BG"/>
        </w:rPr>
        <w:t xml:space="preserve"> </w:t>
      </w:r>
      <w:r w:rsidRPr="005B2516">
        <w:rPr>
          <w:lang w:val="bg-BG"/>
        </w:rPr>
        <w:t>загуби</w:t>
      </w:r>
      <w:r w:rsidR="00007B80" w:rsidRPr="005B2516">
        <w:rPr>
          <w:lang w:val="bg-BG"/>
        </w:rPr>
        <w:t xml:space="preserve"> </w:t>
      </w:r>
      <w:r w:rsidRPr="005B2516">
        <w:rPr>
          <w:lang w:val="bg-BG"/>
        </w:rPr>
        <w:t>(чрез</w:t>
      </w:r>
      <w:r w:rsidR="00007B80" w:rsidRPr="005B2516">
        <w:rPr>
          <w:lang w:val="bg-BG"/>
        </w:rPr>
        <w:t xml:space="preserve"> </w:t>
      </w:r>
      <w:proofErr w:type="spellStart"/>
      <w:r w:rsidRPr="005B2516">
        <w:rPr>
          <w:lang w:val="bg-BG"/>
        </w:rPr>
        <w:t>дисконтиране</w:t>
      </w:r>
      <w:proofErr w:type="spellEnd"/>
      <w:r w:rsidRPr="005B2516">
        <w:rPr>
          <w:lang w:val="bg-BG"/>
        </w:rPr>
        <w:t>):</w:t>
      </w:r>
    </w:p>
    <w:bookmarkStart w:id="135" w:name="_MON_1575972112"/>
    <w:bookmarkEnd w:id="135"/>
    <w:p w14:paraId="51FF6F0D" w14:textId="47A5C4A9" w:rsidR="00DB022F" w:rsidRPr="005B2516" w:rsidRDefault="00B765EC" w:rsidP="00447D32">
      <w:pPr>
        <w:jc w:val="center"/>
        <w:rPr>
          <w:lang w:val="bg-BG"/>
        </w:rPr>
      </w:pPr>
      <w:r w:rsidRPr="005B2516">
        <w:rPr>
          <w:lang w:val="bg-BG"/>
        </w:rPr>
        <w:object w:dxaOrig="4827" w:dyaOrig="1348" w14:anchorId="6DADD34E">
          <v:shape id="_x0000_i1025" type="#_x0000_t75" style="width:241.5pt;height:67.5pt" o:ole="">
            <v:imagedata r:id="rId61" o:title=""/>
          </v:shape>
          <o:OLEObject Type="Embed" ProgID="Excel.Sheet.12" ShapeID="_x0000_i1025" DrawAspect="Content" ObjectID="_1605276116" r:id="rId62"/>
        </w:object>
      </w:r>
    </w:p>
    <w:p w14:paraId="3DEACA2C" w14:textId="41D28236" w:rsidR="004C7FCF" w:rsidRPr="005B2516" w:rsidRDefault="004C7FCF" w:rsidP="00932D47">
      <w:pPr>
        <w:rPr>
          <w:lang w:val="bg-BG"/>
        </w:rPr>
      </w:pPr>
      <w:r w:rsidRPr="005B2516">
        <w:rPr>
          <w:lang w:val="bg-BG"/>
        </w:rPr>
        <w:t>Продължителността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допълнителните</w:t>
      </w:r>
      <w:r w:rsidR="00007B80" w:rsidRPr="005B2516">
        <w:rPr>
          <w:lang w:val="bg-BG"/>
        </w:rPr>
        <w:t xml:space="preserve"> </w:t>
      </w:r>
      <w:r w:rsidRPr="005B2516">
        <w:rPr>
          <w:lang w:val="bg-BG"/>
        </w:rPr>
        <w:t>оздравителни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(повторното</w:t>
      </w:r>
      <w:r w:rsidR="00007B80" w:rsidRPr="005B2516">
        <w:rPr>
          <w:lang w:val="bg-BG"/>
        </w:rPr>
        <w:t xml:space="preserve"> </w:t>
      </w:r>
      <w:r w:rsidRPr="005B2516">
        <w:rPr>
          <w:lang w:val="bg-BG"/>
        </w:rPr>
        <w:t>въвеждане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риби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близката</w:t>
      </w:r>
      <w:r w:rsidR="00007B80" w:rsidRPr="005B2516">
        <w:rPr>
          <w:lang w:val="bg-BG"/>
        </w:rPr>
        <w:t xml:space="preserve"> </w:t>
      </w:r>
      <w:r w:rsidRPr="005B2516">
        <w:rPr>
          <w:lang w:val="bg-BG"/>
        </w:rPr>
        <w:t>река)</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6</w:t>
      </w:r>
      <w:r w:rsidR="00007B80" w:rsidRPr="005B2516">
        <w:rPr>
          <w:lang w:val="bg-BG"/>
        </w:rPr>
        <w:t xml:space="preserve"> </w:t>
      </w:r>
      <w:r w:rsidRPr="005B2516">
        <w:rPr>
          <w:lang w:val="bg-BG"/>
        </w:rPr>
        <w:t>години.</w:t>
      </w:r>
    </w:p>
    <w:p w14:paraId="735ADADD" w14:textId="47C1F2C2" w:rsidR="004C7FCF" w:rsidRPr="005B2516" w:rsidRDefault="004C7FCF" w:rsidP="00932D47">
      <w:pPr>
        <w:rPr>
          <w:lang w:val="bg-BG"/>
        </w:rPr>
      </w:pPr>
      <w:r w:rsidRPr="005B2516">
        <w:rPr>
          <w:lang w:val="bg-BG"/>
        </w:rPr>
        <w:t>Изчисляване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броя</w:t>
      </w:r>
      <w:r w:rsidR="00007B80" w:rsidRPr="005B2516">
        <w:rPr>
          <w:lang w:val="bg-BG"/>
        </w:rPr>
        <w:t xml:space="preserve"> </w:t>
      </w:r>
      <w:r w:rsidRPr="005B2516">
        <w:rPr>
          <w:lang w:val="bg-BG"/>
        </w:rPr>
        <w:t>единици,</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всяка</w:t>
      </w:r>
      <w:r w:rsidR="00007B80" w:rsidRPr="005B2516">
        <w:rPr>
          <w:lang w:val="bg-BG"/>
        </w:rPr>
        <w:t xml:space="preserve"> </w:t>
      </w:r>
      <w:r w:rsidRPr="005B2516">
        <w:rPr>
          <w:lang w:val="bg-BG"/>
        </w:rPr>
        <w:t>риба</w:t>
      </w:r>
      <w:r w:rsidR="00007B80" w:rsidRPr="005B2516">
        <w:rPr>
          <w:lang w:val="bg-BG"/>
        </w:rPr>
        <w:t xml:space="preserve"> </w:t>
      </w:r>
      <w:r w:rsidRPr="005B2516">
        <w:rPr>
          <w:lang w:val="bg-BG"/>
        </w:rPr>
        <w:t>осигурява</w:t>
      </w:r>
      <w:r w:rsidR="00007B80" w:rsidRPr="005B2516">
        <w:rPr>
          <w:lang w:val="bg-BG"/>
        </w:rPr>
        <w:t xml:space="preserve"> </w:t>
      </w:r>
      <w:r w:rsidRPr="005B2516">
        <w:rPr>
          <w:lang w:val="bg-BG"/>
        </w:rPr>
        <w:t>през</w:t>
      </w:r>
      <w:r w:rsidR="00007B80" w:rsidRPr="005B2516">
        <w:rPr>
          <w:lang w:val="bg-BG"/>
        </w:rPr>
        <w:t xml:space="preserve"> </w:t>
      </w:r>
      <w:r w:rsidRPr="005B2516">
        <w:rPr>
          <w:lang w:val="bg-BG"/>
        </w:rPr>
        <w:t>всяка</w:t>
      </w:r>
      <w:r w:rsidR="00007B80" w:rsidRPr="005B2516">
        <w:rPr>
          <w:lang w:val="bg-BG"/>
        </w:rPr>
        <w:t xml:space="preserve"> </w:t>
      </w:r>
      <w:r w:rsidRPr="005B2516">
        <w:rPr>
          <w:lang w:val="bg-BG"/>
        </w:rPr>
        <w:t>година</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продължителността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допълнителните</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(6</w:t>
      </w:r>
      <w:r w:rsidR="00007B80" w:rsidRPr="005B2516">
        <w:rPr>
          <w:lang w:val="bg-BG"/>
        </w:rPr>
        <w:t xml:space="preserve"> </w:t>
      </w:r>
      <w:r w:rsidRPr="005B2516">
        <w:rPr>
          <w:lang w:val="bg-BG"/>
        </w:rPr>
        <w:t>год.)</w:t>
      </w:r>
      <w:r w:rsidR="00007B80" w:rsidRPr="005B2516">
        <w:rPr>
          <w:lang w:val="bg-BG"/>
        </w:rPr>
        <w:t xml:space="preserve"> </w:t>
      </w:r>
      <w:r w:rsidRPr="005B2516">
        <w:rPr>
          <w:lang w:val="bg-BG"/>
        </w:rPr>
        <w:t>–</w:t>
      </w:r>
      <w:r w:rsidR="00007B80" w:rsidRPr="005B2516">
        <w:rPr>
          <w:lang w:val="bg-BG"/>
        </w:rPr>
        <w:t xml:space="preserve"> </w:t>
      </w:r>
      <w:r w:rsidRPr="005B2516">
        <w:rPr>
          <w:lang w:val="bg-BG"/>
        </w:rPr>
        <w:t>чрез</w:t>
      </w:r>
      <w:r w:rsidR="00007B80" w:rsidRPr="005B2516">
        <w:rPr>
          <w:lang w:val="bg-BG"/>
        </w:rPr>
        <w:t xml:space="preserve"> </w:t>
      </w:r>
      <w:proofErr w:type="spellStart"/>
      <w:r w:rsidRPr="005B2516">
        <w:rPr>
          <w:lang w:val="bg-BG"/>
        </w:rPr>
        <w:t>дисконтиране</w:t>
      </w:r>
      <w:proofErr w:type="spellEnd"/>
      <w:r w:rsidRPr="005B2516">
        <w:rPr>
          <w:lang w:val="bg-BG"/>
        </w:rPr>
        <w:t>:</w:t>
      </w:r>
    </w:p>
    <w:bookmarkStart w:id="136" w:name="_MON_1575974789"/>
    <w:bookmarkEnd w:id="136"/>
    <w:p w14:paraId="1CE86FE2" w14:textId="190EC007" w:rsidR="0044155B" w:rsidRPr="005B2516" w:rsidRDefault="007936B6" w:rsidP="0044155B">
      <w:pPr>
        <w:jc w:val="center"/>
        <w:rPr>
          <w:lang w:val="bg-BG"/>
        </w:rPr>
      </w:pPr>
      <w:r w:rsidRPr="005B2516">
        <w:rPr>
          <w:lang w:val="bg-BG"/>
        </w:rPr>
        <w:object w:dxaOrig="4959" w:dyaOrig="2601" w14:anchorId="07BC29FF">
          <v:shape id="_x0000_i1026" type="#_x0000_t75" style="width:265.5pt;height:127.5pt" o:ole="">
            <v:imagedata r:id="rId63" o:title=""/>
          </v:shape>
          <o:OLEObject Type="Embed" ProgID="Excel.Sheet.12" ShapeID="_x0000_i1026" DrawAspect="Content" ObjectID="_1605276117" r:id="rId64"/>
        </w:object>
      </w:r>
    </w:p>
    <w:p w14:paraId="0F7B8AF9" w14:textId="4A408AA4" w:rsidR="00366683" w:rsidRPr="005B2516" w:rsidRDefault="004C7FCF" w:rsidP="00941E19">
      <w:pPr>
        <w:rPr>
          <w:lang w:val="bg-BG"/>
        </w:rPr>
      </w:pPr>
      <w:r w:rsidRPr="005B2516">
        <w:rPr>
          <w:lang w:val="bg-BG"/>
        </w:rPr>
        <w:t>Изчисляването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броя</w:t>
      </w:r>
      <w:r w:rsidR="00007B80" w:rsidRPr="005B2516">
        <w:rPr>
          <w:lang w:val="bg-BG"/>
        </w:rPr>
        <w:t xml:space="preserve"> </w:t>
      </w:r>
      <w:r w:rsidRPr="005B2516">
        <w:rPr>
          <w:lang w:val="bg-BG"/>
        </w:rPr>
        <w:t>риби</w:t>
      </w:r>
      <w:r w:rsidR="00007B80" w:rsidRPr="005B2516">
        <w:rPr>
          <w:lang w:val="bg-BG"/>
        </w:rPr>
        <w:t xml:space="preserve"> </w:t>
      </w:r>
      <w:r w:rsidRPr="005B2516">
        <w:rPr>
          <w:lang w:val="bg-BG"/>
        </w:rPr>
        <w:t>(размер</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допълнителните</w:t>
      </w:r>
      <w:r w:rsidR="00007B80" w:rsidRPr="005B2516">
        <w:rPr>
          <w:lang w:val="bg-BG"/>
        </w:rPr>
        <w:t xml:space="preserve"> </w:t>
      </w:r>
      <w:r w:rsidRPr="005B2516">
        <w:rPr>
          <w:lang w:val="bg-BG"/>
        </w:rPr>
        <w:t>оздравителни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трябва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бъдат</w:t>
      </w:r>
      <w:r w:rsidR="00007B80" w:rsidRPr="005B2516">
        <w:rPr>
          <w:lang w:val="bg-BG"/>
        </w:rPr>
        <w:t xml:space="preserve"> </w:t>
      </w:r>
      <w:r w:rsidRPr="005B2516">
        <w:rPr>
          <w:lang w:val="bg-BG"/>
        </w:rPr>
        <w:t>повторно</w:t>
      </w:r>
      <w:r w:rsidR="00007B80" w:rsidRPr="005B2516">
        <w:rPr>
          <w:lang w:val="bg-BG"/>
        </w:rPr>
        <w:t xml:space="preserve"> </w:t>
      </w:r>
      <w:r w:rsidRPr="005B2516">
        <w:rPr>
          <w:lang w:val="bg-BG"/>
        </w:rPr>
        <w:t>въведени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близко</w:t>
      </w:r>
      <w:r w:rsidR="00007B80" w:rsidRPr="005B2516">
        <w:rPr>
          <w:lang w:val="bg-BG"/>
        </w:rPr>
        <w:t xml:space="preserve"> </w:t>
      </w:r>
      <w:r w:rsidRPr="005B2516">
        <w:rPr>
          <w:lang w:val="bg-BG"/>
        </w:rPr>
        <w:t>разположената</w:t>
      </w:r>
      <w:r w:rsidR="00007B80" w:rsidRPr="005B2516">
        <w:rPr>
          <w:lang w:val="bg-BG"/>
        </w:rPr>
        <w:t xml:space="preserve"> </w:t>
      </w:r>
      <w:r w:rsidRPr="005B2516">
        <w:rPr>
          <w:lang w:val="bg-BG"/>
        </w:rPr>
        <w:t>река</w:t>
      </w:r>
      <w:r w:rsidR="00007B80" w:rsidRPr="005B2516">
        <w:rPr>
          <w:lang w:val="bg-BG"/>
        </w:rPr>
        <w:t xml:space="preserve"> </w:t>
      </w:r>
      <w:r w:rsidRPr="005B2516">
        <w:rPr>
          <w:lang w:val="bg-BG"/>
        </w:rPr>
        <w:t>(алтернативен</w:t>
      </w:r>
      <w:r w:rsidR="00007B80" w:rsidRPr="005B2516">
        <w:rPr>
          <w:lang w:val="bg-BG"/>
        </w:rPr>
        <w:t xml:space="preserve"> </w:t>
      </w:r>
      <w:r w:rsidRPr="005B2516">
        <w:rPr>
          <w:lang w:val="bg-BG"/>
        </w:rPr>
        <w:t>обект)</w:t>
      </w:r>
      <w:r w:rsidR="00932D47" w:rsidRPr="005B2516">
        <w:rPr>
          <w:lang w:val="bg-BG"/>
        </w:rPr>
        <w:t>,</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балансират</w:t>
      </w:r>
      <w:r w:rsidR="00007B80" w:rsidRPr="005B2516">
        <w:rPr>
          <w:lang w:val="bg-BG"/>
        </w:rPr>
        <w:t xml:space="preserve"> </w:t>
      </w:r>
      <w:r w:rsidRPr="005B2516">
        <w:rPr>
          <w:lang w:val="bg-BG"/>
        </w:rPr>
        <w:t>междинните</w:t>
      </w:r>
      <w:r w:rsidR="00007B80" w:rsidRPr="005B2516">
        <w:rPr>
          <w:lang w:val="bg-BG"/>
        </w:rPr>
        <w:t xml:space="preserve"> </w:t>
      </w:r>
      <w:r w:rsidRPr="005B2516">
        <w:rPr>
          <w:lang w:val="bg-BG"/>
        </w:rPr>
        <w:t>загуби</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извършва</w:t>
      </w:r>
      <w:r w:rsidR="00007B80" w:rsidRPr="005B2516">
        <w:rPr>
          <w:lang w:val="bg-BG"/>
        </w:rPr>
        <w:t xml:space="preserve"> </w:t>
      </w:r>
      <w:r w:rsidR="00447D32" w:rsidRPr="005B2516">
        <w:rPr>
          <w:lang w:val="bg-BG"/>
        </w:rPr>
        <w:t>като</w:t>
      </w:r>
      <w:r w:rsidR="00007B80" w:rsidRPr="005B2516">
        <w:rPr>
          <w:lang w:val="bg-BG"/>
        </w:rPr>
        <w:t xml:space="preserve"> </w:t>
      </w:r>
      <w:r w:rsidR="00366683" w:rsidRPr="005B2516">
        <w:rPr>
          <w:lang w:val="bg-BG"/>
        </w:rPr>
        <w:t>общият</w:t>
      </w:r>
      <w:r w:rsidR="00007B80" w:rsidRPr="005B2516">
        <w:rPr>
          <w:lang w:val="bg-BG"/>
        </w:rPr>
        <w:t xml:space="preserve"> </w:t>
      </w:r>
      <w:r w:rsidR="00366683" w:rsidRPr="005B2516">
        <w:rPr>
          <w:lang w:val="bg-BG"/>
        </w:rPr>
        <w:t>брой</w:t>
      </w:r>
      <w:r w:rsidR="00007B80" w:rsidRPr="005B2516">
        <w:rPr>
          <w:lang w:val="bg-BG"/>
        </w:rPr>
        <w:t xml:space="preserve"> </w:t>
      </w:r>
      <w:r w:rsidR="00366683" w:rsidRPr="005B2516">
        <w:rPr>
          <w:lang w:val="bg-BG"/>
        </w:rPr>
        <w:t>на</w:t>
      </w:r>
      <w:r w:rsidR="00007B80" w:rsidRPr="005B2516">
        <w:rPr>
          <w:lang w:val="bg-BG"/>
        </w:rPr>
        <w:t xml:space="preserve"> </w:t>
      </w:r>
      <w:r w:rsidR="00366683" w:rsidRPr="005B2516">
        <w:rPr>
          <w:lang w:val="bg-BG"/>
        </w:rPr>
        <w:t>загубите,</w:t>
      </w:r>
      <w:r w:rsidR="00007B80" w:rsidRPr="005B2516">
        <w:rPr>
          <w:lang w:val="bg-BG"/>
        </w:rPr>
        <w:t xml:space="preserve"> </w:t>
      </w:r>
      <w:r w:rsidR="00366683" w:rsidRPr="005B2516">
        <w:rPr>
          <w:lang w:val="bg-BG"/>
        </w:rPr>
        <w:t>изразени</w:t>
      </w:r>
      <w:r w:rsidR="00007B80" w:rsidRPr="005B2516">
        <w:rPr>
          <w:lang w:val="bg-BG"/>
        </w:rPr>
        <w:t xml:space="preserve"> </w:t>
      </w:r>
      <w:r w:rsidR="00366683" w:rsidRPr="005B2516">
        <w:rPr>
          <w:lang w:val="bg-BG"/>
        </w:rPr>
        <w:t>в</w:t>
      </w:r>
      <w:r w:rsidR="00007B80" w:rsidRPr="005B2516">
        <w:rPr>
          <w:lang w:val="bg-BG"/>
        </w:rPr>
        <w:t xml:space="preserve"> </w:t>
      </w:r>
      <w:r w:rsidR="00366683" w:rsidRPr="005B2516">
        <w:rPr>
          <w:lang w:val="bg-BG"/>
        </w:rPr>
        <w:t>избраната</w:t>
      </w:r>
      <w:r w:rsidR="00007B80" w:rsidRPr="005B2516">
        <w:rPr>
          <w:lang w:val="bg-BG"/>
        </w:rPr>
        <w:t xml:space="preserve"> </w:t>
      </w:r>
      <w:r w:rsidR="00366683" w:rsidRPr="005B2516">
        <w:rPr>
          <w:lang w:val="bg-BG"/>
        </w:rPr>
        <w:t>мерна</w:t>
      </w:r>
      <w:r w:rsidR="00007B80" w:rsidRPr="005B2516">
        <w:rPr>
          <w:lang w:val="bg-BG"/>
        </w:rPr>
        <w:t xml:space="preserve"> </w:t>
      </w:r>
      <w:r w:rsidR="00366683" w:rsidRPr="005B2516">
        <w:rPr>
          <w:lang w:val="bg-BG"/>
        </w:rPr>
        <w:t>единица</w:t>
      </w:r>
      <w:r w:rsidR="00007B80" w:rsidRPr="005B2516">
        <w:rPr>
          <w:lang w:val="bg-BG"/>
        </w:rPr>
        <w:t xml:space="preserve"> </w:t>
      </w:r>
      <w:r w:rsidR="00447D32" w:rsidRPr="005B2516">
        <w:rPr>
          <w:lang w:val="bg-BG"/>
        </w:rPr>
        <w:t>(</w:t>
      </w:r>
      <w:proofErr w:type="spellStart"/>
      <w:r w:rsidR="00366683" w:rsidRPr="005B2516">
        <w:rPr>
          <w:lang w:val="bg-BG"/>
        </w:rPr>
        <w:t>дисконтирани</w:t>
      </w:r>
      <w:proofErr w:type="spellEnd"/>
      <w:r w:rsidR="00447D32" w:rsidRPr="005B2516">
        <w:rPr>
          <w:lang w:val="bg-BG"/>
        </w:rPr>
        <w:t>),</w:t>
      </w:r>
      <w:r w:rsidR="00007B80" w:rsidRPr="005B2516">
        <w:rPr>
          <w:lang w:val="bg-BG"/>
        </w:rPr>
        <w:t xml:space="preserve"> </w:t>
      </w:r>
      <w:r w:rsidR="00447D32" w:rsidRPr="005B2516">
        <w:rPr>
          <w:lang w:val="bg-BG"/>
        </w:rPr>
        <w:t>се</w:t>
      </w:r>
      <w:r w:rsidR="00007B80" w:rsidRPr="005B2516">
        <w:rPr>
          <w:lang w:val="bg-BG"/>
        </w:rPr>
        <w:t xml:space="preserve"> </w:t>
      </w:r>
      <w:r w:rsidR="00447D32" w:rsidRPr="005B2516">
        <w:rPr>
          <w:lang w:val="bg-BG"/>
        </w:rPr>
        <w:t>раздели</w:t>
      </w:r>
      <w:r w:rsidR="00007B80" w:rsidRPr="005B2516">
        <w:rPr>
          <w:lang w:val="bg-BG"/>
        </w:rPr>
        <w:t xml:space="preserve"> </w:t>
      </w:r>
      <w:r w:rsidR="00447D32" w:rsidRPr="005B2516">
        <w:rPr>
          <w:lang w:val="bg-BG"/>
        </w:rPr>
        <w:t>на</w:t>
      </w:r>
      <w:r w:rsidR="00007B80" w:rsidRPr="005B2516">
        <w:rPr>
          <w:lang w:val="bg-BG"/>
        </w:rPr>
        <w:t xml:space="preserve"> </w:t>
      </w:r>
      <w:r w:rsidR="00366683" w:rsidRPr="005B2516">
        <w:rPr>
          <w:lang w:val="bg-BG"/>
        </w:rPr>
        <w:t>общия</w:t>
      </w:r>
      <w:r w:rsidR="00007B80" w:rsidRPr="005B2516">
        <w:rPr>
          <w:lang w:val="bg-BG"/>
        </w:rPr>
        <w:t xml:space="preserve"> </w:t>
      </w:r>
      <w:r w:rsidR="00366683" w:rsidRPr="005B2516">
        <w:rPr>
          <w:lang w:val="bg-BG"/>
        </w:rPr>
        <w:t>брой</w:t>
      </w:r>
      <w:r w:rsidR="00007B80" w:rsidRPr="005B2516">
        <w:rPr>
          <w:lang w:val="bg-BG"/>
        </w:rPr>
        <w:t xml:space="preserve"> </w:t>
      </w:r>
      <w:r w:rsidR="00366683" w:rsidRPr="005B2516">
        <w:rPr>
          <w:lang w:val="bg-BG"/>
        </w:rPr>
        <w:t>на</w:t>
      </w:r>
      <w:r w:rsidR="00007B80" w:rsidRPr="005B2516">
        <w:rPr>
          <w:lang w:val="bg-BG"/>
        </w:rPr>
        <w:t xml:space="preserve"> </w:t>
      </w:r>
      <w:proofErr w:type="spellStart"/>
      <w:r w:rsidR="00366683" w:rsidRPr="005B2516">
        <w:rPr>
          <w:lang w:val="bg-BG"/>
        </w:rPr>
        <w:t>дисконтираните</w:t>
      </w:r>
      <w:proofErr w:type="spellEnd"/>
      <w:r w:rsidR="00007B80" w:rsidRPr="005B2516">
        <w:rPr>
          <w:lang w:val="bg-BG"/>
        </w:rPr>
        <w:t xml:space="preserve"> </w:t>
      </w:r>
      <w:r w:rsidR="00366683" w:rsidRPr="005B2516">
        <w:rPr>
          <w:lang w:val="bg-BG"/>
        </w:rPr>
        <w:t>единици,</w:t>
      </w:r>
      <w:r w:rsidR="00007B80" w:rsidRPr="005B2516">
        <w:rPr>
          <w:lang w:val="bg-BG"/>
        </w:rPr>
        <w:t xml:space="preserve"> </w:t>
      </w:r>
      <w:r w:rsidR="00E02A23" w:rsidRPr="005B2516">
        <w:rPr>
          <w:lang w:val="bg-BG"/>
        </w:rPr>
        <w:t>които</w:t>
      </w:r>
      <w:r w:rsidR="00007B80" w:rsidRPr="005B2516">
        <w:rPr>
          <w:lang w:val="bg-BG"/>
        </w:rPr>
        <w:t xml:space="preserve"> </w:t>
      </w:r>
      <w:r w:rsidR="00DB022F" w:rsidRPr="005B2516">
        <w:rPr>
          <w:lang w:val="bg-BG"/>
        </w:rPr>
        <w:t>всяка</w:t>
      </w:r>
      <w:r w:rsidR="00007B80" w:rsidRPr="005B2516">
        <w:rPr>
          <w:lang w:val="bg-BG"/>
        </w:rPr>
        <w:t xml:space="preserve"> </w:t>
      </w:r>
      <w:r w:rsidR="00DB022F" w:rsidRPr="005B2516">
        <w:rPr>
          <w:lang w:val="bg-BG"/>
        </w:rPr>
        <w:t>една</w:t>
      </w:r>
      <w:r w:rsidR="00007B80" w:rsidRPr="005B2516">
        <w:rPr>
          <w:lang w:val="bg-BG"/>
        </w:rPr>
        <w:t xml:space="preserve"> </w:t>
      </w:r>
      <w:r w:rsidR="00DB022F" w:rsidRPr="005B2516">
        <w:rPr>
          <w:lang w:val="bg-BG"/>
        </w:rPr>
        <w:t>единица</w:t>
      </w:r>
      <w:r w:rsidR="00007B80" w:rsidRPr="005B2516">
        <w:rPr>
          <w:lang w:val="bg-BG"/>
        </w:rPr>
        <w:t xml:space="preserve"> </w:t>
      </w:r>
      <w:r w:rsidR="00366683" w:rsidRPr="005B2516">
        <w:rPr>
          <w:lang w:val="bg-BG"/>
        </w:rPr>
        <w:t>осигур</w:t>
      </w:r>
      <w:r w:rsidR="00DB022F" w:rsidRPr="005B2516">
        <w:rPr>
          <w:lang w:val="bg-BG"/>
        </w:rPr>
        <w:t>ява</w:t>
      </w:r>
      <w:r w:rsidR="00007B80" w:rsidRPr="005B2516">
        <w:rPr>
          <w:lang w:val="bg-BG"/>
        </w:rPr>
        <w:t xml:space="preserve"> </w:t>
      </w:r>
      <w:r w:rsidR="00366683" w:rsidRPr="005B2516">
        <w:rPr>
          <w:lang w:val="bg-BG"/>
        </w:rPr>
        <w:t>за</w:t>
      </w:r>
      <w:r w:rsidR="00007B80" w:rsidRPr="005B2516">
        <w:rPr>
          <w:lang w:val="bg-BG"/>
        </w:rPr>
        <w:t xml:space="preserve"> </w:t>
      </w:r>
      <w:r w:rsidR="00366683" w:rsidRPr="005B2516">
        <w:rPr>
          <w:lang w:val="bg-BG"/>
        </w:rPr>
        <w:t>периода</w:t>
      </w:r>
      <w:r w:rsidR="00007B80" w:rsidRPr="005B2516">
        <w:rPr>
          <w:lang w:val="bg-BG"/>
        </w:rPr>
        <w:t xml:space="preserve"> </w:t>
      </w:r>
      <w:r w:rsidR="00366683" w:rsidRPr="005B2516">
        <w:rPr>
          <w:lang w:val="bg-BG"/>
        </w:rPr>
        <w:t>на</w:t>
      </w:r>
      <w:r w:rsidR="00007B80" w:rsidRPr="005B2516">
        <w:rPr>
          <w:lang w:val="bg-BG"/>
        </w:rPr>
        <w:t xml:space="preserve"> </w:t>
      </w:r>
      <w:r w:rsidR="00366683" w:rsidRPr="005B2516">
        <w:rPr>
          <w:lang w:val="bg-BG"/>
        </w:rPr>
        <w:t>прилагане</w:t>
      </w:r>
      <w:r w:rsidR="00007B80" w:rsidRPr="005B2516">
        <w:rPr>
          <w:lang w:val="bg-BG"/>
        </w:rPr>
        <w:t xml:space="preserve"> </w:t>
      </w:r>
      <w:r w:rsidR="00366683" w:rsidRPr="005B2516">
        <w:rPr>
          <w:lang w:val="bg-BG"/>
        </w:rPr>
        <w:t>на</w:t>
      </w:r>
      <w:r w:rsidR="00007B80" w:rsidRPr="005B2516">
        <w:rPr>
          <w:lang w:val="bg-BG"/>
        </w:rPr>
        <w:t xml:space="preserve"> </w:t>
      </w:r>
      <w:r w:rsidR="00366683" w:rsidRPr="005B2516">
        <w:rPr>
          <w:lang w:val="bg-BG"/>
        </w:rPr>
        <w:t>допълнителните</w:t>
      </w:r>
      <w:r w:rsidR="00007B80" w:rsidRPr="005B2516">
        <w:rPr>
          <w:lang w:val="bg-BG"/>
        </w:rPr>
        <w:t xml:space="preserve"> </w:t>
      </w:r>
      <w:r w:rsidR="00366683" w:rsidRPr="005B2516">
        <w:rPr>
          <w:lang w:val="bg-BG"/>
        </w:rPr>
        <w:t>оздравителни</w:t>
      </w:r>
      <w:r w:rsidR="00007B80" w:rsidRPr="005B2516">
        <w:rPr>
          <w:lang w:val="bg-BG"/>
        </w:rPr>
        <w:t xml:space="preserve"> </w:t>
      </w:r>
      <w:r w:rsidR="00366683" w:rsidRPr="005B2516">
        <w:rPr>
          <w:lang w:val="bg-BG"/>
        </w:rPr>
        <w:t>мерки</w:t>
      </w:r>
      <w:r w:rsidR="009E5EE8" w:rsidRPr="005B2516">
        <w:rPr>
          <w:lang w:val="bg-BG"/>
        </w:rPr>
        <w:t>.</w:t>
      </w:r>
    </w:p>
    <w:p w14:paraId="370091E8" w14:textId="1F564E31" w:rsidR="007936B6" w:rsidRPr="005B2516" w:rsidRDefault="00366683" w:rsidP="007936B6">
      <w:pPr>
        <w:rPr>
          <w:lang w:val="bg-BG"/>
        </w:rPr>
      </w:pPr>
      <w:r w:rsidRPr="005B2516">
        <w:rPr>
          <w:lang w:val="bg-BG"/>
        </w:rPr>
        <w:t>В</w:t>
      </w:r>
      <w:r w:rsidR="00007B80" w:rsidRPr="005B2516">
        <w:rPr>
          <w:lang w:val="bg-BG"/>
        </w:rPr>
        <w:t xml:space="preserve"> </w:t>
      </w:r>
      <w:r w:rsidRPr="005B2516">
        <w:rPr>
          <w:lang w:val="bg-BG"/>
        </w:rPr>
        <w:t>конкретния</w:t>
      </w:r>
      <w:r w:rsidR="00007B80" w:rsidRPr="005B2516">
        <w:rPr>
          <w:lang w:val="bg-BG"/>
        </w:rPr>
        <w:t xml:space="preserve"> </w:t>
      </w:r>
      <w:r w:rsidRPr="005B2516">
        <w:rPr>
          <w:lang w:val="bg-BG"/>
        </w:rPr>
        <w:t>случай</w:t>
      </w:r>
      <w:r w:rsidR="00007B80" w:rsidRPr="005B2516">
        <w:rPr>
          <w:lang w:val="bg-BG"/>
        </w:rPr>
        <w:t xml:space="preserve"> </w:t>
      </w:r>
      <w:r w:rsidRPr="005B2516">
        <w:rPr>
          <w:lang w:val="bg-BG"/>
        </w:rPr>
        <w:t>това</w:t>
      </w:r>
      <w:r w:rsidR="00007B80" w:rsidRPr="005B2516">
        <w:rPr>
          <w:lang w:val="bg-BG"/>
        </w:rPr>
        <w:t xml:space="preserve"> </w:t>
      </w:r>
      <w:r w:rsidRPr="005B2516">
        <w:rPr>
          <w:lang w:val="bg-BG"/>
        </w:rPr>
        <w:t>е:</w:t>
      </w:r>
      <w:r w:rsidR="00007B80" w:rsidRPr="005B2516">
        <w:rPr>
          <w:lang w:val="bg-BG"/>
        </w:rPr>
        <w:t xml:space="preserve"> </w:t>
      </w:r>
      <m:oMath>
        <m:r>
          <w:rPr>
            <w:rFonts w:ascii="Cambria Math" w:hAnsi="Cambria Math"/>
            <w:sz w:val="24"/>
            <w:lang w:val="bg-BG"/>
          </w:rPr>
          <m:t xml:space="preserve"> </m:t>
        </m:r>
        <m:f>
          <m:fPr>
            <m:ctrlPr>
              <w:rPr>
                <w:rFonts w:ascii="Cambria Math" w:hAnsi="Cambria Math"/>
                <w:i/>
                <w:sz w:val="24"/>
                <w:lang w:val="bg-BG"/>
              </w:rPr>
            </m:ctrlPr>
          </m:fPr>
          <m:num>
            <m:r>
              <w:rPr>
                <w:rFonts w:ascii="Cambria Math" w:hAnsi="Cambria Math"/>
                <w:sz w:val="24"/>
                <w:lang w:val="bg-BG"/>
              </w:rPr>
              <m:t>19662</m:t>
            </m:r>
          </m:num>
          <m:den>
            <m:r>
              <w:rPr>
                <w:rFonts w:ascii="Cambria Math" w:hAnsi="Cambria Math"/>
                <w:sz w:val="24"/>
                <w:lang w:val="bg-BG"/>
              </w:rPr>
              <m:t>5.51</m:t>
            </m:r>
          </m:den>
        </m:f>
        <m:r>
          <w:rPr>
            <w:rFonts w:ascii="Cambria Math" w:hAnsi="Cambria Math"/>
            <w:sz w:val="24"/>
            <w:lang w:val="bg-BG"/>
          </w:rPr>
          <m:t xml:space="preserve"> =</m:t>
        </m:r>
        <m:r>
          <w:rPr>
            <w:rFonts w:ascii="Cambria Math" w:hAnsi="Cambria Math"/>
            <w:lang w:val="bg-BG"/>
          </w:rPr>
          <m:t>3568</m:t>
        </m:r>
      </m:oMath>
    </w:p>
    <w:p w14:paraId="083271A6" w14:textId="5882FB0C" w:rsidR="004C7FCF" w:rsidRPr="005B2516" w:rsidRDefault="004C7FCF" w:rsidP="00DB022F">
      <w:pPr>
        <w:rPr>
          <w:lang w:val="bg-BG"/>
        </w:rPr>
      </w:pPr>
      <w:r w:rsidRPr="005B2516">
        <w:rPr>
          <w:lang w:val="bg-BG"/>
        </w:rPr>
        <w:t>Тази</w:t>
      </w:r>
      <w:r w:rsidR="00007B80" w:rsidRPr="005B2516">
        <w:rPr>
          <w:lang w:val="bg-BG"/>
        </w:rPr>
        <w:t xml:space="preserve"> </w:t>
      </w:r>
      <w:r w:rsidRPr="005B2516">
        <w:rPr>
          <w:lang w:val="bg-BG"/>
        </w:rPr>
        <w:t>цифра</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включва</w:t>
      </w:r>
      <w:r w:rsidR="00007B80" w:rsidRPr="005B2516">
        <w:rPr>
          <w:lang w:val="bg-BG"/>
        </w:rPr>
        <w:t xml:space="preserve"> </w:t>
      </w:r>
      <w:r w:rsidRPr="005B2516">
        <w:rPr>
          <w:lang w:val="bg-BG"/>
        </w:rPr>
        <w:t>броя</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рибите,</w:t>
      </w:r>
      <w:r w:rsidR="00007B80" w:rsidRPr="005B2516">
        <w:rPr>
          <w:lang w:val="bg-BG"/>
        </w:rPr>
        <w:t xml:space="preserve"> </w:t>
      </w:r>
      <w:r w:rsidRPr="005B2516">
        <w:rPr>
          <w:lang w:val="bg-BG"/>
        </w:rPr>
        <w:t>необходими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първично</w:t>
      </w:r>
      <w:r w:rsidR="00007B80" w:rsidRPr="005B2516">
        <w:rPr>
          <w:lang w:val="bg-BG"/>
        </w:rPr>
        <w:t xml:space="preserve"> </w:t>
      </w:r>
      <w:r w:rsidRPr="005B2516">
        <w:rPr>
          <w:lang w:val="bg-BG"/>
        </w:rPr>
        <w:t>възстановяване,</w:t>
      </w:r>
      <w:r w:rsidR="00007B80" w:rsidRPr="005B2516">
        <w:rPr>
          <w:lang w:val="bg-BG"/>
        </w:rPr>
        <w:t xml:space="preserve"> </w:t>
      </w:r>
      <w:r w:rsidRPr="005B2516">
        <w:rPr>
          <w:lang w:val="bg-BG"/>
        </w:rPr>
        <w:t>а</w:t>
      </w:r>
      <w:r w:rsidR="00007B80" w:rsidRPr="005B2516">
        <w:rPr>
          <w:lang w:val="bg-BG"/>
        </w:rPr>
        <w:t xml:space="preserve"> </w:t>
      </w:r>
      <w:r w:rsidRPr="005B2516">
        <w:rPr>
          <w:lang w:val="bg-BG"/>
        </w:rPr>
        <w:t>само</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компенсиране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междинните</w:t>
      </w:r>
      <w:r w:rsidR="00007B80" w:rsidRPr="005B2516">
        <w:rPr>
          <w:lang w:val="bg-BG"/>
        </w:rPr>
        <w:t xml:space="preserve"> </w:t>
      </w:r>
      <w:r w:rsidRPr="005B2516">
        <w:rPr>
          <w:lang w:val="bg-BG"/>
        </w:rPr>
        <w:t>загуби.</w:t>
      </w:r>
    </w:p>
    <w:p w14:paraId="08D01D24" w14:textId="7F3CE22D" w:rsidR="004C7FCF" w:rsidRPr="005B2516" w:rsidRDefault="004C7FCF" w:rsidP="00ED1461">
      <w:pPr>
        <w:pStyle w:val="Heading5"/>
        <w:rPr>
          <w:lang w:val="bg-BG"/>
        </w:rPr>
      </w:pPr>
      <w:r w:rsidRPr="005B2516">
        <w:rPr>
          <w:lang w:val="bg-BG"/>
        </w:rPr>
        <w:lastRenderedPageBreak/>
        <w:t>Пример</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прилагане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HEA</w:t>
      </w:r>
    </w:p>
    <w:p w14:paraId="32FAA2C1" w14:textId="1CD95536" w:rsidR="004C7FCF" w:rsidRPr="005B2516" w:rsidRDefault="004C7FCF" w:rsidP="009E5EE8">
      <w:pPr>
        <w:rPr>
          <w:lang w:val="bg-BG"/>
        </w:rPr>
      </w:pPr>
      <w:r w:rsidRPr="005B2516">
        <w:rPr>
          <w:lang w:val="bg-BG"/>
        </w:rPr>
        <w:t>Екологична</w:t>
      </w:r>
      <w:r w:rsidR="00007B80" w:rsidRPr="005B2516">
        <w:rPr>
          <w:lang w:val="bg-BG"/>
        </w:rPr>
        <w:t xml:space="preserve"> </w:t>
      </w:r>
      <w:r w:rsidRPr="005B2516">
        <w:rPr>
          <w:lang w:val="bg-BG"/>
        </w:rPr>
        <w:t>щета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унищожаване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10</w:t>
      </w:r>
      <w:r w:rsidR="00007B80" w:rsidRPr="005B2516">
        <w:rPr>
          <w:lang w:val="bg-BG"/>
        </w:rPr>
        <w:t xml:space="preserve"> </w:t>
      </w:r>
      <w:r w:rsidRPr="005B2516">
        <w:rPr>
          <w:lang w:val="bg-BG"/>
        </w:rPr>
        <w:t>хектара</w:t>
      </w:r>
      <w:r w:rsidR="00007B80" w:rsidRPr="005B2516">
        <w:rPr>
          <w:lang w:val="bg-BG"/>
        </w:rPr>
        <w:t xml:space="preserve"> </w:t>
      </w:r>
      <w:r w:rsidRPr="005B2516">
        <w:rPr>
          <w:lang w:val="bg-BG"/>
        </w:rPr>
        <w:t>влажна</w:t>
      </w:r>
      <w:r w:rsidR="00007B80" w:rsidRPr="005B2516">
        <w:rPr>
          <w:lang w:val="bg-BG"/>
        </w:rPr>
        <w:t xml:space="preserve"> </w:t>
      </w:r>
      <w:r w:rsidRPr="005B2516">
        <w:rPr>
          <w:lang w:val="bg-BG"/>
        </w:rPr>
        <w:t>зона</w:t>
      </w:r>
      <w:r w:rsidR="00007B80" w:rsidRPr="005B2516">
        <w:rPr>
          <w:lang w:val="bg-BG"/>
        </w:rPr>
        <w:t xml:space="preserve"> </w:t>
      </w:r>
      <w:r w:rsidRPr="005B2516">
        <w:rPr>
          <w:lang w:val="bg-BG"/>
        </w:rPr>
        <w:t>(увреден</w:t>
      </w:r>
      <w:r w:rsidR="00007B80" w:rsidRPr="005B2516">
        <w:rPr>
          <w:lang w:val="bg-BG"/>
        </w:rPr>
        <w:t xml:space="preserve"> </w:t>
      </w:r>
      <w:r w:rsidRPr="005B2516">
        <w:rPr>
          <w:lang w:val="bg-BG"/>
        </w:rPr>
        <w:t>обект),</w:t>
      </w:r>
      <w:r w:rsidR="00007B80" w:rsidRPr="005B2516">
        <w:rPr>
          <w:lang w:val="bg-BG"/>
        </w:rPr>
        <w:t xml:space="preserve"> </w:t>
      </w:r>
      <w:r w:rsidRPr="005B2516">
        <w:rPr>
          <w:lang w:val="bg-BG"/>
        </w:rPr>
        <w:t>което</w:t>
      </w:r>
      <w:r w:rsidR="00007B80" w:rsidRPr="005B2516">
        <w:rPr>
          <w:lang w:val="bg-BG"/>
        </w:rPr>
        <w:t xml:space="preserve"> </w:t>
      </w:r>
      <w:r w:rsidRPr="005B2516">
        <w:rPr>
          <w:lang w:val="bg-BG"/>
        </w:rPr>
        <w:t>води</w:t>
      </w:r>
      <w:r w:rsidR="00007B80" w:rsidRPr="005B2516">
        <w:rPr>
          <w:lang w:val="bg-BG"/>
        </w:rPr>
        <w:t xml:space="preserve"> </w:t>
      </w:r>
      <w:r w:rsidRPr="005B2516">
        <w:rPr>
          <w:lang w:val="bg-BG"/>
        </w:rPr>
        <w:t>до</w:t>
      </w:r>
      <w:r w:rsidR="00007B80" w:rsidRPr="005B2516">
        <w:rPr>
          <w:lang w:val="bg-BG"/>
        </w:rPr>
        <w:t xml:space="preserve"> </w:t>
      </w:r>
      <w:r w:rsidRPr="005B2516">
        <w:rPr>
          <w:lang w:val="bg-BG"/>
        </w:rPr>
        <w:t>50%</w:t>
      </w:r>
      <w:r w:rsidR="00007B80" w:rsidRPr="005B2516">
        <w:rPr>
          <w:lang w:val="bg-BG"/>
        </w:rPr>
        <w:t xml:space="preserve"> </w:t>
      </w:r>
      <w:r w:rsidRPr="005B2516">
        <w:rPr>
          <w:lang w:val="bg-BG"/>
        </w:rPr>
        <w:t>намаляване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услугите</w:t>
      </w:r>
      <w:r w:rsidR="00007B80" w:rsidRPr="005B2516">
        <w:rPr>
          <w:lang w:val="bg-BG"/>
        </w:rPr>
        <w:t xml:space="preserve"> </w:t>
      </w:r>
      <w:r w:rsidRPr="005B2516">
        <w:rPr>
          <w:lang w:val="bg-BG"/>
        </w:rPr>
        <w:t>предоставяни</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тази</w:t>
      </w:r>
      <w:r w:rsidR="00007B80" w:rsidRPr="005B2516">
        <w:rPr>
          <w:lang w:val="bg-BG"/>
        </w:rPr>
        <w:t xml:space="preserve"> </w:t>
      </w:r>
      <w:r w:rsidRPr="005B2516">
        <w:rPr>
          <w:lang w:val="bg-BG"/>
        </w:rPr>
        <w:t>влажна</w:t>
      </w:r>
      <w:r w:rsidR="00007B80" w:rsidRPr="005B2516">
        <w:rPr>
          <w:lang w:val="bg-BG"/>
        </w:rPr>
        <w:t xml:space="preserve"> </w:t>
      </w:r>
      <w:r w:rsidRPr="005B2516">
        <w:rPr>
          <w:lang w:val="bg-BG"/>
        </w:rPr>
        <w:t>зона</w:t>
      </w:r>
    </w:p>
    <w:p w14:paraId="54429430" w14:textId="70193FB5" w:rsidR="004C7FCF" w:rsidRPr="005B2516" w:rsidRDefault="004C7FCF" w:rsidP="0044155B">
      <w:pPr>
        <w:rPr>
          <w:lang w:val="bg-BG"/>
        </w:rPr>
      </w:pPr>
      <w:r w:rsidRPr="005B2516">
        <w:rPr>
          <w:lang w:val="bg-BG"/>
        </w:rPr>
        <w:t>Първични</w:t>
      </w:r>
      <w:r w:rsidR="00007B80" w:rsidRPr="005B2516">
        <w:rPr>
          <w:lang w:val="bg-BG"/>
        </w:rPr>
        <w:t xml:space="preserve"> </w:t>
      </w:r>
      <w:r w:rsidRPr="005B2516">
        <w:rPr>
          <w:lang w:val="bg-BG"/>
        </w:rPr>
        <w:t>оздравителни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w:t>
      </w:r>
      <w:r w:rsidR="00007B80" w:rsidRPr="005B2516">
        <w:rPr>
          <w:lang w:val="bg-BG"/>
        </w:rPr>
        <w:t xml:space="preserve"> </w:t>
      </w:r>
      <w:r w:rsidRPr="005B2516">
        <w:rPr>
          <w:lang w:val="bg-BG"/>
        </w:rPr>
        <w:t>след</w:t>
      </w:r>
      <w:r w:rsidR="00007B80" w:rsidRPr="005B2516">
        <w:rPr>
          <w:lang w:val="bg-BG"/>
        </w:rPr>
        <w:t xml:space="preserve"> </w:t>
      </w:r>
      <w:r w:rsidRPr="005B2516">
        <w:rPr>
          <w:lang w:val="bg-BG"/>
        </w:rPr>
        <w:t>прилагане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първични</w:t>
      </w:r>
      <w:r w:rsidR="00007B80" w:rsidRPr="005B2516">
        <w:rPr>
          <w:lang w:val="bg-BG"/>
        </w:rPr>
        <w:t xml:space="preserve"> </w:t>
      </w:r>
      <w:r w:rsidRPr="005B2516">
        <w:rPr>
          <w:lang w:val="bg-BG"/>
        </w:rPr>
        <w:t>оздравителни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влажната</w:t>
      </w:r>
      <w:r w:rsidR="00007B80" w:rsidRPr="005B2516">
        <w:rPr>
          <w:lang w:val="bg-BG"/>
        </w:rPr>
        <w:t xml:space="preserve"> </w:t>
      </w:r>
      <w:r w:rsidRPr="005B2516">
        <w:rPr>
          <w:lang w:val="bg-BG"/>
        </w:rPr>
        <w:t>зона</w:t>
      </w:r>
      <w:r w:rsidR="00007B80" w:rsidRPr="005B2516">
        <w:rPr>
          <w:lang w:val="bg-BG"/>
        </w:rPr>
        <w:t xml:space="preserve"> </w:t>
      </w:r>
      <w:r w:rsidRPr="005B2516">
        <w:rPr>
          <w:lang w:val="bg-BG"/>
        </w:rPr>
        <w:t>ще</w:t>
      </w:r>
      <w:r w:rsidR="00007B80" w:rsidRPr="005B2516">
        <w:rPr>
          <w:lang w:val="bg-BG"/>
        </w:rPr>
        <w:t xml:space="preserve"> </w:t>
      </w:r>
      <w:r w:rsidRPr="005B2516">
        <w:rPr>
          <w:lang w:val="bg-BG"/>
        </w:rPr>
        <w:t>започне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предоставя</w:t>
      </w:r>
      <w:r w:rsidR="00007B80" w:rsidRPr="005B2516">
        <w:rPr>
          <w:lang w:val="bg-BG"/>
        </w:rPr>
        <w:t xml:space="preserve"> </w:t>
      </w:r>
      <w:r w:rsidRPr="005B2516">
        <w:rPr>
          <w:lang w:val="bg-BG"/>
        </w:rPr>
        <w:t>отново</w:t>
      </w:r>
      <w:r w:rsidR="00007B80" w:rsidRPr="005B2516">
        <w:rPr>
          <w:lang w:val="bg-BG"/>
        </w:rPr>
        <w:t xml:space="preserve"> </w:t>
      </w:r>
      <w:r w:rsidRPr="005B2516">
        <w:rPr>
          <w:lang w:val="bg-BG"/>
        </w:rPr>
        <w:t>100%</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услугите</w:t>
      </w:r>
      <w:r w:rsidR="00007B80" w:rsidRPr="005B2516">
        <w:rPr>
          <w:lang w:val="bg-BG"/>
        </w:rPr>
        <w:t xml:space="preserve"> </w:t>
      </w:r>
      <w:r w:rsidRPr="005B2516">
        <w:rPr>
          <w:lang w:val="bg-BG"/>
        </w:rPr>
        <w:t>след</w:t>
      </w:r>
      <w:r w:rsidR="00007B80" w:rsidRPr="005B2516">
        <w:rPr>
          <w:lang w:val="bg-BG"/>
        </w:rPr>
        <w:t xml:space="preserve"> </w:t>
      </w:r>
      <w:r w:rsidRPr="005B2516">
        <w:rPr>
          <w:lang w:val="bg-BG"/>
        </w:rPr>
        <w:t>10</w:t>
      </w:r>
      <w:r w:rsidR="00007B80" w:rsidRPr="005B2516">
        <w:rPr>
          <w:lang w:val="bg-BG"/>
        </w:rPr>
        <w:t xml:space="preserve"> </w:t>
      </w:r>
      <w:r w:rsidRPr="005B2516">
        <w:rPr>
          <w:lang w:val="bg-BG"/>
        </w:rPr>
        <w:t>години</w:t>
      </w:r>
    </w:p>
    <w:p w14:paraId="1430CB2B" w14:textId="183A1EE8" w:rsidR="00F10B3B" w:rsidRPr="005B2516" w:rsidRDefault="004C7FCF" w:rsidP="0044155B">
      <w:pPr>
        <w:rPr>
          <w:lang w:val="bg-BG"/>
        </w:rPr>
      </w:pPr>
      <w:r w:rsidRPr="005B2516">
        <w:rPr>
          <w:lang w:val="bg-BG"/>
        </w:rPr>
        <w:t>Допълнителни</w:t>
      </w:r>
      <w:r w:rsidR="00007B80" w:rsidRPr="005B2516">
        <w:rPr>
          <w:lang w:val="bg-BG"/>
        </w:rPr>
        <w:t xml:space="preserve"> </w:t>
      </w:r>
      <w:r w:rsidRPr="005B2516">
        <w:rPr>
          <w:lang w:val="bg-BG"/>
        </w:rPr>
        <w:t>оздравителни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w:t>
      </w:r>
      <w:r w:rsidR="00007B80" w:rsidRPr="005B2516">
        <w:rPr>
          <w:lang w:val="bg-BG"/>
        </w:rPr>
        <w:t xml:space="preserve"> </w:t>
      </w:r>
      <w:r w:rsidRPr="005B2516">
        <w:rPr>
          <w:lang w:val="bg-BG"/>
        </w:rPr>
        <w:t>увредената</w:t>
      </w:r>
      <w:r w:rsidR="00007B80" w:rsidRPr="005B2516">
        <w:rPr>
          <w:lang w:val="bg-BG"/>
        </w:rPr>
        <w:t xml:space="preserve"> </w:t>
      </w:r>
      <w:r w:rsidRPr="005B2516">
        <w:rPr>
          <w:lang w:val="bg-BG"/>
        </w:rPr>
        <w:t>влажна</w:t>
      </w:r>
      <w:r w:rsidR="00007B80" w:rsidRPr="005B2516">
        <w:rPr>
          <w:lang w:val="bg-BG"/>
        </w:rPr>
        <w:t xml:space="preserve"> </w:t>
      </w:r>
      <w:r w:rsidRPr="005B2516">
        <w:rPr>
          <w:lang w:val="bg-BG"/>
        </w:rPr>
        <w:t>зона</w:t>
      </w:r>
      <w:r w:rsidR="00007B80" w:rsidRPr="005B2516">
        <w:rPr>
          <w:lang w:val="bg-BG"/>
        </w:rPr>
        <w:t xml:space="preserve"> </w:t>
      </w:r>
      <w:r w:rsidRPr="005B2516">
        <w:rPr>
          <w:lang w:val="bg-BG"/>
        </w:rPr>
        <w:t>може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бъде</w:t>
      </w:r>
      <w:r w:rsidR="00007B80" w:rsidRPr="005B2516">
        <w:rPr>
          <w:lang w:val="bg-BG"/>
        </w:rPr>
        <w:t xml:space="preserve"> </w:t>
      </w:r>
      <w:r w:rsidRPr="005B2516">
        <w:rPr>
          <w:lang w:val="bg-BG"/>
        </w:rPr>
        <w:t>разширена</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обхване</w:t>
      </w:r>
      <w:r w:rsidR="00007B80" w:rsidRPr="005B2516">
        <w:rPr>
          <w:lang w:val="bg-BG"/>
        </w:rPr>
        <w:t xml:space="preserve"> </w:t>
      </w:r>
      <w:r w:rsidRPr="005B2516">
        <w:rPr>
          <w:lang w:val="bg-BG"/>
        </w:rPr>
        <w:t>съседна</w:t>
      </w:r>
      <w:r w:rsidR="00007B80" w:rsidRPr="005B2516">
        <w:rPr>
          <w:lang w:val="bg-BG"/>
        </w:rPr>
        <w:t xml:space="preserve"> </w:t>
      </w:r>
      <w:r w:rsidRPr="005B2516">
        <w:rPr>
          <w:lang w:val="bg-BG"/>
        </w:rPr>
        <w:t>земеделска</w:t>
      </w:r>
      <w:r w:rsidR="00007B80" w:rsidRPr="005B2516">
        <w:rPr>
          <w:lang w:val="bg-BG"/>
        </w:rPr>
        <w:t xml:space="preserve"> </w:t>
      </w:r>
      <w:r w:rsidRPr="005B2516">
        <w:rPr>
          <w:lang w:val="bg-BG"/>
        </w:rPr>
        <w:t>земя</w:t>
      </w:r>
      <w:r w:rsidR="00007B80" w:rsidRPr="005B2516">
        <w:rPr>
          <w:lang w:val="bg-BG"/>
        </w:rPr>
        <w:t xml:space="preserve"> </w:t>
      </w:r>
      <w:r w:rsidRPr="005B2516">
        <w:rPr>
          <w:lang w:val="bg-BG"/>
        </w:rPr>
        <w:t>(алтернативен</w:t>
      </w:r>
      <w:r w:rsidR="00007B80" w:rsidRPr="005B2516">
        <w:rPr>
          <w:lang w:val="bg-BG"/>
        </w:rPr>
        <w:t xml:space="preserve"> </w:t>
      </w:r>
      <w:r w:rsidRPr="005B2516">
        <w:rPr>
          <w:lang w:val="bg-BG"/>
        </w:rPr>
        <w:t>обект),</w:t>
      </w:r>
      <w:r w:rsidR="00007B80" w:rsidRPr="005B2516">
        <w:rPr>
          <w:lang w:val="bg-BG"/>
        </w:rPr>
        <w:t xml:space="preserve"> </w:t>
      </w:r>
      <w:r w:rsidRPr="005B2516">
        <w:rPr>
          <w:lang w:val="bg-BG"/>
        </w:rPr>
        <w:t>която</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момента</w:t>
      </w:r>
      <w:r w:rsidR="00007B80" w:rsidRPr="005B2516">
        <w:rPr>
          <w:lang w:val="bg-BG"/>
        </w:rPr>
        <w:t xml:space="preserve"> </w:t>
      </w:r>
      <w:r w:rsidRPr="005B2516">
        <w:rPr>
          <w:lang w:val="bg-BG"/>
        </w:rPr>
        <w:t>осигурява</w:t>
      </w:r>
      <w:r w:rsidR="00007B80" w:rsidRPr="005B2516">
        <w:rPr>
          <w:lang w:val="bg-BG"/>
        </w:rPr>
        <w:t xml:space="preserve"> </w:t>
      </w:r>
      <w:r w:rsidRPr="005B2516">
        <w:rPr>
          <w:lang w:val="bg-BG"/>
        </w:rPr>
        <w:t>еквивалента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20%</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услугите</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превръщайки</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във</w:t>
      </w:r>
      <w:r w:rsidR="00007B80" w:rsidRPr="005B2516">
        <w:rPr>
          <w:lang w:val="bg-BG"/>
        </w:rPr>
        <w:t xml:space="preserve"> </w:t>
      </w:r>
      <w:r w:rsidRPr="005B2516">
        <w:rPr>
          <w:lang w:val="bg-BG"/>
        </w:rPr>
        <w:t>влажна</w:t>
      </w:r>
      <w:r w:rsidR="00007B80" w:rsidRPr="005B2516">
        <w:rPr>
          <w:lang w:val="bg-BG"/>
        </w:rPr>
        <w:t xml:space="preserve"> </w:t>
      </w:r>
      <w:r w:rsidRPr="005B2516">
        <w:rPr>
          <w:lang w:val="bg-BG"/>
        </w:rPr>
        <w:t>зона</w:t>
      </w:r>
      <w:r w:rsidR="00007B80" w:rsidRPr="005B2516">
        <w:rPr>
          <w:lang w:val="bg-BG"/>
        </w:rPr>
        <w:t xml:space="preserve"> </w:t>
      </w:r>
      <w:r w:rsidRPr="005B2516">
        <w:rPr>
          <w:lang w:val="bg-BG"/>
        </w:rPr>
        <w:t>ще</w:t>
      </w:r>
      <w:r w:rsidR="00007B80" w:rsidRPr="005B2516">
        <w:rPr>
          <w:lang w:val="bg-BG"/>
        </w:rPr>
        <w:t xml:space="preserve"> </w:t>
      </w:r>
      <w:r w:rsidRPr="005B2516">
        <w:rPr>
          <w:lang w:val="bg-BG"/>
        </w:rPr>
        <w:t>повиши</w:t>
      </w:r>
      <w:r w:rsidR="00007B80" w:rsidRPr="005B2516">
        <w:rPr>
          <w:lang w:val="bg-BG"/>
        </w:rPr>
        <w:t xml:space="preserve"> </w:t>
      </w:r>
      <w:r w:rsidRPr="005B2516">
        <w:rPr>
          <w:lang w:val="bg-BG"/>
        </w:rPr>
        <w:t>услугите</w:t>
      </w:r>
      <w:r w:rsidR="00007B80" w:rsidRPr="005B2516">
        <w:rPr>
          <w:lang w:val="bg-BG"/>
        </w:rPr>
        <w:t xml:space="preserve"> </w:t>
      </w:r>
      <w:r w:rsidRPr="005B2516">
        <w:rPr>
          <w:lang w:val="bg-BG"/>
        </w:rPr>
        <w:t>си</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100%.</w:t>
      </w:r>
      <w:r w:rsidR="00007B80" w:rsidRPr="005B2516">
        <w:rPr>
          <w:lang w:val="bg-BG"/>
        </w:rPr>
        <w:t xml:space="preserve"> </w:t>
      </w:r>
    </w:p>
    <w:p w14:paraId="193BD99F" w14:textId="31E5ED4C" w:rsidR="004C7FCF" w:rsidRPr="005B2516" w:rsidRDefault="004C7FCF" w:rsidP="0044155B">
      <w:pPr>
        <w:rPr>
          <w:lang w:val="bg-BG"/>
        </w:rPr>
      </w:pPr>
      <w:r w:rsidRPr="005B2516">
        <w:rPr>
          <w:lang w:val="bg-BG"/>
        </w:rPr>
        <w:t>Планира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тези</w:t>
      </w:r>
      <w:r w:rsidR="00007B80" w:rsidRPr="005B2516">
        <w:rPr>
          <w:lang w:val="bg-BG"/>
        </w:rPr>
        <w:t xml:space="preserve"> </w:t>
      </w:r>
      <w:r w:rsidRPr="005B2516">
        <w:rPr>
          <w:lang w:val="bg-BG"/>
        </w:rPr>
        <w:t>услуги</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бъдат</w:t>
      </w:r>
      <w:r w:rsidR="00007B80" w:rsidRPr="005B2516">
        <w:rPr>
          <w:lang w:val="bg-BG"/>
        </w:rPr>
        <w:t xml:space="preserve"> </w:t>
      </w:r>
      <w:r w:rsidRPr="005B2516">
        <w:rPr>
          <w:lang w:val="bg-BG"/>
        </w:rPr>
        <w:t>предоставяни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продължение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30</w:t>
      </w:r>
      <w:r w:rsidR="00007B80" w:rsidRPr="005B2516">
        <w:rPr>
          <w:lang w:val="bg-BG"/>
        </w:rPr>
        <w:t xml:space="preserve"> </w:t>
      </w:r>
      <w:r w:rsidRPr="005B2516">
        <w:rPr>
          <w:lang w:val="bg-BG"/>
        </w:rPr>
        <w:t>години.</w:t>
      </w:r>
      <w:r w:rsidR="00007B80" w:rsidRPr="005B2516">
        <w:rPr>
          <w:lang w:val="bg-BG"/>
        </w:rPr>
        <w:t xml:space="preserve">  </w:t>
      </w:r>
    </w:p>
    <w:p w14:paraId="2818569F" w14:textId="3F6D6C3D" w:rsidR="004C7FCF" w:rsidRPr="005B2516" w:rsidRDefault="004C7FCF" w:rsidP="0044155B">
      <w:pPr>
        <w:rPr>
          <w:lang w:val="bg-BG"/>
        </w:rPr>
      </w:pPr>
      <w:r w:rsidRPr="005B2516">
        <w:rPr>
          <w:lang w:val="bg-BG"/>
        </w:rPr>
        <w:t>Дисконтов</w:t>
      </w:r>
      <w:r w:rsidR="00007B80" w:rsidRPr="005B2516">
        <w:rPr>
          <w:lang w:val="bg-BG"/>
        </w:rPr>
        <w:t xml:space="preserve"> </w:t>
      </w:r>
      <w:r w:rsidRPr="005B2516">
        <w:rPr>
          <w:lang w:val="bg-BG"/>
        </w:rPr>
        <w:t>процент</w:t>
      </w:r>
      <w:r w:rsidR="00007B80" w:rsidRPr="005B2516">
        <w:rPr>
          <w:lang w:val="bg-BG"/>
        </w:rPr>
        <w:t xml:space="preserve"> </w:t>
      </w:r>
      <w:r w:rsidRPr="005B2516">
        <w:rPr>
          <w:lang w:val="bg-BG"/>
        </w:rPr>
        <w:t>–</w:t>
      </w:r>
      <w:r w:rsidR="00007B80" w:rsidRPr="005B2516">
        <w:rPr>
          <w:lang w:val="bg-BG"/>
        </w:rPr>
        <w:t xml:space="preserve"> </w:t>
      </w:r>
      <w:r w:rsidRPr="005B2516">
        <w:rPr>
          <w:lang w:val="bg-BG"/>
        </w:rPr>
        <w:t>3,5%</w:t>
      </w:r>
    </w:p>
    <w:p w14:paraId="48BFCB88" w14:textId="36FDA69D" w:rsidR="004C7FCF" w:rsidRPr="005B2516" w:rsidRDefault="004C7FCF" w:rsidP="0044155B">
      <w:pPr>
        <w:rPr>
          <w:lang w:val="bg-BG"/>
        </w:rPr>
      </w:pPr>
      <w:r w:rsidRPr="005B2516">
        <w:rPr>
          <w:lang w:val="bg-BG"/>
        </w:rPr>
        <w:t>Мерна</w:t>
      </w:r>
      <w:r w:rsidR="00007B80" w:rsidRPr="005B2516">
        <w:rPr>
          <w:lang w:val="bg-BG"/>
        </w:rPr>
        <w:t xml:space="preserve"> </w:t>
      </w:r>
      <w:r w:rsidRPr="005B2516">
        <w:rPr>
          <w:lang w:val="bg-BG"/>
        </w:rPr>
        <w:t>единица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услуга-хектар-години</w:t>
      </w:r>
    </w:p>
    <w:p w14:paraId="00EFFBF9" w14:textId="45205644" w:rsidR="004C7FCF" w:rsidRPr="005B2516" w:rsidRDefault="004C7FCF" w:rsidP="0044155B">
      <w:pPr>
        <w:rPr>
          <w:lang w:val="bg-BG"/>
        </w:rPr>
      </w:pPr>
      <w:r w:rsidRPr="005B2516">
        <w:rPr>
          <w:lang w:val="bg-BG"/>
        </w:rPr>
        <w:t>Изчисляване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загубите</w:t>
      </w:r>
      <w:r w:rsidR="00007B80" w:rsidRPr="005B2516">
        <w:rPr>
          <w:lang w:val="bg-BG"/>
        </w:rPr>
        <w:t xml:space="preserve"> </w:t>
      </w:r>
      <w:r w:rsidRPr="005B2516">
        <w:rPr>
          <w:lang w:val="bg-BG"/>
        </w:rPr>
        <w:t>(чрез</w:t>
      </w:r>
      <w:r w:rsidR="00007B80" w:rsidRPr="005B2516">
        <w:rPr>
          <w:lang w:val="bg-BG"/>
        </w:rPr>
        <w:t xml:space="preserve"> </w:t>
      </w:r>
      <w:proofErr w:type="spellStart"/>
      <w:r w:rsidRPr="005B2516">
        <w:rPr>
          <w:lang w:val="bg-BG"/>
        </w:rPr>
        <w:t>дисконтиране</w:t>
      </w:r>
      <w:proofErr w:type="spellEnd"/>
      <w:r w:rsidRPr="005B2516">
        <w:rPr>
          <w:lang w:val="bg-BG"/>
        </w:rPr>
        <w:t>):</w:t>
      </w:r>
    </w:p>
    <w:p w14:paraId="0ABD6CD4" w14:textId="77777777" w:rsidR="00F10B3B" w:rsidRPr="005B2516" w:rsidRDefault="00F10B3B" w:rsidP="0044155B">
      <w:pPr>
        <w:rPr>
          <w:lang w:val="bg-BG"/>
        </w:rPr>
      </w:pPr>
    </w:p>
    <w:bookmarkStart w:id="137" w:name="_MON_1575973267"/>
    <w:bookmarkEnd w:id="137"/>
    <w:p w14:paraId="05F9A2EF" w14:textId="26F84DFD" w:rsidR="0044155B" w:rsidRPr="005B2516" w:rsidRDefault="00F10B3B" w:rsidP="00770D53">
      <w:pPr>
        <w:jc w:val="center"/>
        <w:rPr>
          <w:lang w:val="bg-BG"/>
        </w:rPr>
      </w:pPr>
      <w:r w:rsidRPr="005B2516">
        <w:rPr>
          <w:lang w:val="bg-BG"/>
        </w:rPr>
        <w:object w:dxaOrig="6293" w:dyaOrig="3217" w14:anchorId="44C66569">
          <v:shape id="_x0000_i1027" type="#_x0000_t75" style="width:315pt;height:160.5pt" o:ole="">
            <v:imagedata r:id="rId65" o:title=""/>
          </v:shape>
          <o:OLEObject Type="Embed" ProgID="Excel.Sheet.12" ShapeID="_x0000_i1027" DrawAspect="Content" ObjectID="_1605276118" r:id="rId66"/>
        </w:object>
      </w:r>
    </w:p>
    <w:p w14:paraId="1ED4A839" w14:textId="77777777" w:rsidR="00F10B3B" w:rsidRPr="005B2516" w:rsidRDefault="00F10B3B" w:rsidP="00770D53">
      <w:pPr>
        <w:jc w:val="center"/>
        <w:rPr>
          <w:lang w:val="bg-BG"/>
        </w:rPr>
      </w:pPr>
    </w:p>
    <w:p w14:paraId="71ECFCFA" w14:textId="5F82BC54" w:rsidR="00F10B3B" w:rsidRPr="005B2516" w:rsidRDefault="004C7FCF" w:rsidP="00770D53">
      <w:pPr>
        <w:rPr>
          <w:lang w:val="bg-BG"/>
        </w:rPr>
      </w:pPr>
      <w:r w:rsidRPr="005B2516">
        <w:rPr>
          <w:lang w:val="bg-BG"/>
        </w:rPr>
        <w:t>Направени</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допускания,</w:t>
      </w:r>
      <w:r w:rsidR="00007B80" w:rsidRPr="005B2516">
        <w:rPr>
          <w:lang w:val="bg-BG"/>
        </w:rPr>
        <w:t xml:space="preserve"> </w:t>
      </w:r>
      <w:r w:rsidRPr="005B2516">
        <w:rPr>
          <w:lang w:val="bg-BG"/>
        </w:rPr>
        <w:t>че</w:t>
      </w:r>
      <w:r w:rsidR="00007B80" w:rsidRPr="005B2516">
        <w:rPr>
          <w:lang w:val="bg-BG"/>
        </w:rPr>
        <w:t xml:space="preserve"> </w:t>
      </w:r>
      <w:r w:rsidRPr="005B2516">
        <w:rPr>
          <w:lang w:val="bg-BG"/>
        </w:rPr>
        <w:t>земеделската</w:t>
      </w:r>
      <w:r w:rsidR="00007B80" w:rsidRPr="005B2516">
        <w:rPr>
          <w:lang w:val="bg-BG"/>
        </w:rPr>
        <w:t xml:space="preserve"> </w:t>
      </w:r>
      <w:r w:rsidRPr="005B2516">
        <w:rPr>
          <w:lang w:val="bg-BG"/>
        </w:rPr>
        <w:t>земя</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преобразува,</w:t>
      </w:r>
      <w:r w:rsidR="00007B80" w:rsidRPr="005B2516">
        <w:rPr>
          <w:lang w:val="bg-BG"/>
        </w:rPr>
        <w:t xml:space="preserve"> </w:t>
      </w:r>
      <w:r w:rsidRPr="005B2516">
        <w:rPr>
          <w:lang w:val="bg-BG"/>
        </w:rPr>
        <w:t>така</w:t>
      </w:r>
      <w:r w:rsidR="00007B80" w:rsidRPr="005B2516">
        <w:rPr>
          <w:lang w:val="bg-BG"/>
        </w:rPr>
        <w:t xml:space="preserve"> </w:t>
      </w:r>
      <w:r w:rsidRPr="005B2516">
        <w:rPr>
          <w:lang w:val="bg-BG"/>
        </w:rPr>
        <w:t>че</w:t>
      </w:r>
      <w:r w:rsidR="00007B80" w:rsidRPr="005B2516">
        <w:rPr>
          <w:lang w:val="bg-BG"/>
        </w:rPr>
        <w:t xml:space="preserve"> </w:t>
      </w:r>
      <w:r w:rsidRPr="005B2516">
        <w:rPr>
          <w:lang w:val="bg-BG"/>
        </w:rPr>
        <w:t>тя</w:t>
      </w:r>
      <w:r w:rsidR="00007B80" w:rsidRPr="005B2516">
        <w:rPr>
          <w:lang w:val="bg-BG"/>
        </w:rPr>
        <w:t xml:space="preserve"> </w:t>
      </w:r>
      <w:r w:rsidRPr="005B2516">
        <w:rPr>
          <w:lang w:val="bg-BG"/>
        </w:rPr>
        <w:t>започва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осигурява</w:t>
      </w:r>
      <w:r w:rsidR="00007B80" w:rsidRPr="005B2516">
        <w:rPr>
          <w:lang w:val="bg-BG"/>
        </w:rPr>
        <w:t xml:space="preserve"> </w:t>
      </w:r>
      <w:r w:rsidRPr="005B2516">
        <w:rPr>
          <w:lang w:val="bg-BG"/>
        </w:rPr>
        <w:t>увеличени</w:t>
      </w:r>
      <w:r w:rsidR="00007B80" w:rsidRPr="005B2516">
        <w:rPr>
          <w:lang w:val="bg-BG"/>
        </w:rPr>
        <w:t xml:space="preserve"> </w:t>
      </w:r>
      <w:r w:rsidRPr="005B2516">
        <w:rPr>
          <w:lang w:val="bg-BG"/>
        </w:rPr>
        <w:t>услуги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момента,</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който</w:t>
      </w:r>
      <w:r w:rsidR="00007B80" w:rsidRPr="005B2516">
        <w:rPr>
          <w:lang w:val="bg-BG"/>
        </w:rPr>
        <w:t xml:space="preserve"> </w:t>
      </w:r>
      <w:r w:rsidRPr="005B2516">
        <w:rPr>
          <w:lang w:val="bg-BG"/>
        </w:rPr>
        <w:t>увредената</w:t>
      </w:r>
      <w:r w:rsidR="00007B80" w:rsidRPr="005B2516">
        <w:rPr>
          <w:lang w:val="bg-BG"/>
        </w:rPr>
        <w:t xml:space="preserve"> </w:t>
      </w:r>
      <w:r w:rsidRPr="005B2516">
        <w:rPr>
          <w:lang w:val="bg-BG"/>
        </w:rPr>
        <w:t>влажна</w:t>
      </w:r>
      <w:r w:rsidR="00007B80" w:rsidRPr="005B2516">
        <w:rPr>
          <w:lang w:val="bg-BG"/>
        </w:rPr>
        <w:t xml:space="preserve"> </w:t>
      </w:r>
      <w:r w:rsidRPr="005B2516">
        <w:rPr>
          <w:lang w:val="bg-BG"/>
        </w:rPr>
        <w:t>зона</w:t>
      </w:r>
      <w:r w:rsidR="00007B80" w:rsidRPr="005B2516">
        <w:rPr>
          <w:lang w:val="bg-BG"/>
        </w:rPr>
        <w:t xml:space="preserve"> </w:t>
      </w:r>
      <w:r w:rsidRPr="005B2516">
        <w:rPr>
          <w:lang w:val="bg-BG"/>
        </w:rPr>
        <w:t>достига</w:t>
      </w:r>
      <w:r w:rsidR="00007B80" w:rsidRPr="005B2516">
        <w:rPr>
          <w:lang w:val="bg-BG"/>
        </w:rPr>
        <w:t xml:space="preserve"> </w:t>
      </w:r>
      <w:r w:rsidRPr="005B2516">
        <w:rPr>
          <w:lang w:val="bg-BG"/>
        </w:rPr>
        <w:t>пълното</w:t>
      </w:r>
      <w:r w:rsidR="00007B80" w:rsidRPr="005B2516">
        <w:rPr>
          <w:lang w:val="bg-BG"/>
        </w:rPr>
        <w:t xml:space="preserve"> </w:t>
      </w:r>
      <w:r w:rsidRPr="005B2516">
        <w:rPr>
          <w:lang w:val="bg-BG"/>
        </w:rPr>
        <w:t>си</w:t>
      </w:r>
      <w:r w:rsidR="00007B80" w:rsidRPr="005B2516">
        <w:rPr>
          <w:lang w:val="bg-BG"/>
        </w:rPr>
        <w:t xml:space="preserve"> </w:t>
      </w:r>
      <w:r w:rsidRPr="005B2516">
        <w:rPr>
          <w:lang w:val="bg-BG"/>
        </w:rPr>
        <w:t>ниво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услуги,</w:t>
      </w:r>
      <w:r w:rsidR="00007B80" w:rsidRPr="005B2516">
        <w:rPr>
          <w:lang w:val="bg-BG"/>
        </w:rPr>
        <w:t xml:space="preserve"> </w:t>
      </w:r>
      <w:r w:rsidRPr="005B2516">
        <w:rPr>
          <w:lang w:val="bg-BG"/>
        </w:rPr>
        <w:t>както</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че</w:t>
      </w:r>
      <w:r w:rsidR="00007B80" w:rsidRPr="005B2516">
        <w:rPr>
          <w:lang w:val="bg-BG"/>
        </w:rPr>
        <w:t xml:space="preserve"> </w:t>
      </w:r>
      <w:r w:rsidRPr="005B2516">
        <w:rPr>
          <w:lang w:val="bg-BG"/>
        </w:rPr>
        <w:t>новата</w:t>
      </w:r>
      <w:r w:rsidR="00007B80" w:rsidRPr="005B2516">
        <w:rPr>
          <w:lang w:val="bg-BG"/>
        </w:rPr>
        <w:t xml:space="preserve"> </w:t>
      </w:r>
      <w:r w:rsidRPr="005B2516">
        <w:rPr>
          <w:lang w:val="bg-BG"/>
        </w:rPr>
        <w:t>влажна</w:t>
      </w:r>
      <w:r w:rsidR="00007B80" w:rsidRPr="005B2516">
        <w:rPr>
          <w:lang w:val="bg-BG"/>
        </w:rPr>
        <w:t xml:space="preserve"> </w:t>
      </w:r>
      <w:r w:rsidRPr="005B2516">
        <w:rPr>
          <w:lang w:val="bg-BG"/>
        </w:rPr>
        <w:t>зона</w:t>
      </w:r>
      <w:r w:rsidR="00007B80" w:rsidRPr="005B2516">
        <w:rPr>
          <w:lang w:val="bg-BG"/>
        </w:rPr>
        <w:t xml:space="preserve"> </w:t>
      </w:r>
      <w:r w:rsidRPr="005B2516">
        <w:rPr>
          <w:lang w:val="bg-BG"/>
        </w:rPr>
        <w:t>ще</w:t>
      </w:r>
      <w:r w:rsidR="00007B80" w:rsidRPr="005B2516">
        <w:rPr>
          <w:lang w:val="bg-BG"/>
        </w:rPr>
        <w:t xml:space="preserve"> </w:t>
      </w:r>
      <w:r w:rsidRPr="005B2516">
        <w:rPr>
          <w:lang w:val="bg-BG"/>
        </w:rPr>
        <w:t>осигурява</w:t>
      </w:r>
      <w:r w:rsidR="00007B80" w:rsidRPr="005B2516">
        <w:rPr>
          <w:lang w:val="bg-BG"/>
        </w:rPr>
        <w:t xml:space="preserve"> </w:t>
      </w:r>
      <w:r w:rsidRPr="005B2516">
        <w:rPr>
          <w:lang w:val="bg-BG"/>
        </w:rPr>
        <w:t>увеличени</w:t>
      </w:r>
      <w:r w:rsidR="00007B80" w:rsidRPr="005B2516">
        <w:rPr>
          <w:lang w:val="bg-BG"/>
        </w:rPr>
        <w:t xml:space="preserve"> </w:t>
      </w:r>
      <w:r w:rsidRPr="005B2516">
        <w:rPr>
          <w:lang w:val="bg-BG"/>
        </w:rPr>
        <w:t>услуги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30</w:t>
      </w:r>
      <w:r w:rsidR="00007B80" w:rsidRPr="005B2516">
        <w:rPr>
          <w:lang w:val="bg-BG"/>
        </w:rPr>
        <w:t xml:space="preserve"> </w:t>
      </w:r>
      <w:r w:rsidRPr="005B2516">
        <w:rPr>
          <w:lang w:val="bg-BG"/>
        </w:rPr>
        <w:t>години.</w:t>
      </w:r>
      <w:r w:rsidR="00007B80" w:rsidRPr="005B2516">
        <w:rPr>
          <w:lang w:val="bg-BG"/>
        </w:rPr>
        <w:t xml:space="preserve"> </w:t>
      </w:r>
    </w:p>
    <w:p w14:paraId="1BA2BD02" w14:textId="13083DAF" w:rsidR="004C7FCF" w:rsidRPr="005B2516" w:rsidRDefault="004C7FCF" w:rsidP="00770D53">
      <w:pPr>
        <w:rPr>
          <w:lang w:val="bg-BG"/>
        </w:rPr>
      </w:pPr>
      <w:r w:rsidRPr="005B2516">
        <w:rPr>
          <w:lang w:val="bg-BG"/>
        </w:rPr>
        <w:t>Изчисляване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броя</w:t>
      </w:r>
      <w:r w:rsidR="00007B80" w:rsidRPr="005B2516">
        <w:rPr>
          <w:lang w:val="bg-BG"/>
        </w:rPr>
        <w:t xml:space="preserve"> </w:t>
      </w:r>
      <w:r w:rsidRPr="005B2516">
        <w:rPr>
          <w:lang w:val="bg-BG"/>
        </w:rPr>
        <w:t>хектари,</w:t>
      </w:r>
      <w:r w:rsidR="00007B80" w:rsidRPr="005B2516">
        <w:rPr>
          <w:lang w:val="bg-BG"/>
        </w:rPr>
        <w:t xml:space="preserve"> </w:t>
      </w:r>
      <w:r w:rsidRPr="005B2516">
        <w:rPr>
          <w:lang w:val="bg-BG"/>
        </w:rPr>
        <w:t>които</w:t>
      </w:r>
      <w:r w:rsidR="00007B80" w:rsidRPr="005B2516">
        <w:rPr>
          <w:lang w:val="bg-BG"/>
        </w:rPr>
        <w:t xml:space="preserve"> </w:t>
      </w:r>
      <w:r w:rsidRPr="005B2516">
        <w:rPr>
          <w:lang w:val="bg-BG"/>
        </w:rPr>
        <w:t>всяка</w:t>
      </w:r>
      <w:r w:rsidR="00007B80" w:rsidRPr="005B2516">
        <w:rPr>
          <w:lang w:val="bg-BG"/>
        </w:rPr>
        <w:t xml:space="preserve"> </w:t>
      </w:r>
      <w:r w:rsidRPr="005B2516">
        <w:rPr>
          <w:lang w:val="bg-BG"/>
        </w:rPr>
        <w:t>единици</w:t>
      </w:r>
      <w:r w:rsidR="00007B80" w:rsidRPr="005B2516">
        <w:rPr>
          <w:lang w:val="bg-BG"/>
        </w:rPr>
        <w:t xml:space="preserve"> </w:t>
      </w:r>
      <w:r w:rsidRPr="005B2516">
        <w:rPr>
          <w:lang w:val="bg-BG"/>
        </w:rPr>
        <w:t>осигурява</w:t>
      </w:r>
      <w:r w:rsidR="00007B80" w:rsidRPr="005B2516">
        <w:rPr>
          <w:lang w:val="bg-BG"/>
        </w:rPr>
        <w:t xml:space="preserve"> </w:t>
      </w:r>
      <w:r w:rsidRPr="005B2516">
        <w:rPr>
          <w:lang w:val="bg-BG"/>
        </w:rPr>
        <w:t>–</w:t>
      </w:r>
      <w:r w:rsidR="00007B80" w:rsidRPr="005B2516">
        <w:rPr>
          <w:lang w:val="bg-BG"/>
        </w:rPr>
        <w:t xml:space="preserve"> </w:t>
      </w:r>
      <w:r w:rsidRPr="005B2516">
        <w:rPr>
          <w:lang w:val="bg-BG"/>
        </w:rPr>
        <w:t>чрез</w:t>
      </w:r>
      <w:r w:rsidR="00007B80" w:rsidRPr="005B2516">
        <w:rPr>
          <w:lang w:val="bg-BG"/>
        </w:rPr>
        <w:t xml:space="preserve"> </w:t>
      </w:r>
      <w:proofErr w:type="spellStart"/>
      <w:r w:rsidRPr="005B2516">
        <w:rPr>
          <w:lang w:val="bg-BG"/>
        </w:rPr>
        <w:t>дисконтиране</w:t>
      </w:r>
      <w:proofErr w:type="spellEnd"/>
      <w:r w:rsidR="00007B80" w:rsidRPr="005B2516">
        <w:rPr>
          <w:lang w:val="bg-BG"/>
        </w:rPr>
        <w:t xml:space="preserve"> </w:t>
      </w:r>
      <w:r w:rsidR="00F10B3B" w:rsidRPr="005B2516">
        <w:rPr>
          <w:lang w:val="bg-BG"/>
        </w:rPr>
        <w:t>е</w:t>
      </w:r>
      <w:r w:rsidR="00007B80" w:rsidRPr="005B2516">
        <w:rPr>
          <w:lang w:val="bg-BG"/>
        </w:rPr>
        <w:t xml:space="preserve"> </w:t>
      </w:r>
      <w:r w:rsidR="00F10B3B" w:rsidRPr="005B2516">
        <w:rPr>
          <w:lang w:val="bg-BG"/>
        </w:rPr>
        <w:t>представено</w:t>
      </w:r>
      <w:r w:rsidR="00007B80" w:rsidRPr="005B2516">
        <w:rPr>
          <w:lang w:val="bg-BG"/>
        </w:rPr>
        <w:t xml:space="preserve"> </w:t>
      </w:r>
      <w:r w:rsidR="00F10B3B" w:rsidRPr="005B2516">
        <w:rPr>
          <w:lang w:val="bg-BG"/>
        </w:rPr>
        <w:t>на</w:t>
      </w:r>
      <w:r w:rsidR="00007B80" w:rsidRPr="005B2516">
        <w:rPr>
          <w:lang w:val="bg-BG"/>
        </w:rPr>
        <w:t xml:space="preserve"> </w:t>
      </w:r>
      <w:r w:rsidR="00F10B3B" w:rsidRPr="005B2516">
        <w:rPr>
          <w:lang w:val="bg-BG"/>
        </w:rPr>
        <w:t>следващата</w:t>
      </w:r>
      <w:r w:rsidR="00007B80" w:rsidRPr="005B2516">
        <w:rPr>
          <w:lang w:val="bg-BG"/>
        </w:rPr>
        <w:t xml:space="preserve"> </w:t>
      </w:r>
      <w:r w:rsidR="00F10B3B" w:rsidRPr="005B2516">
        <w:rPr>
          <w:lang w:val="bg-BG"/>
        </w:rPr>
        <w:t>таблица</w:t>
      </w:r>
      <w:r w:rsidRPr="005B2516">
        <w:rPr>
          <w:lang w:val="bg-BG"/>
        </w:rPr>
        <w:t>:</w:t>
      </w:r>
    </w:p>
    <w:bookmarkStart w:id="138" w:name="_MON_1575973610"/>
    <w:bookmarkEnd w:id="138"/>
    <w:p w14:paraId="3B483D27" w14:textId="0F98BA12" w:rsidR="00770D53" w:rsidRPr="005B2516" w:rsidRDefault="00F10B3B" w:rsidP="00F10B3B">
      <w:pPr>
        <w:jc w:val="center"/>
        <w:rPr>
          <w:lang w:val="bg-BG"/>
        </w:rPr>
      </w:pPr>
      <w:r w:rsidRPr="005B2516">
        <w:rPr>
          <w:lang w:val="bg-BG"/>
        </w:rPr>
        <w:object w:dxaOrig="6068" w:dyaOrig="9576" w14:anchorId="28B31144">
          <v:shape id="_x0000_i1028" type="#_x0000_t75" style="width:303pt;height:477pt" o:ole="">
            <v:imagedata r:id="rId67" o:title=""/>
          </v:shape>
          <o:OLEObject Type="Embed" ProgID="Excel.Sheet.12" ShapeID="_x0000_i1028" DrawAspect="Content" ObjectID="_1605276119" r:id="rId68"/>
        </w:object>
      </w:r>
    </w:p>
    <w:p w14:paraId="03AA7193" w14:textId="77777777" w:rsidR="00F10B3B" w:rsidRPr="005B2516" w:rsidRDefault="00F10B3B" w:rsidP="00F10B3B">
      <w:pPr>
        <w:rPr>
          <w:lang w:val="bg-BG"/>
        </w:rPr>
      </w:pPr>
    </w:p>
    <w:p w14:paraId="6AD4EDB9" w14:textId="03F3DE88" w:rsidR="004C7FCF" w:rsidRPr="005B2516" w:rsidRDefault="004C7FCF" w:rsidP="00F10B3B">
      <w:pPr>
        <w:rPr>
          <w:lang w:val="bg-BG"/>
        </w:rPr>
      </w:pPr>
      <w:r w:rsidRPr="005B2516">
        <w:rPr>
          <w:lang w:val="bg-BG"/>
        </w:rPr>
        <w:t>Изчисляването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необходимите</w:t>
      </w:r>
      <w:r w:rsidR="00007B80" w:rsidRPr="005B2516">
        <w:rPr>
          <w:lang w:val="bg-BG"/>
        </w:rPr>
        <w:t xml:space="preserve"> </w:t>
      </w:r>
      <w:r w:rsidRPr="005B2516">
        <w:rPr>
          <w:lang w:val="bg-BG"/>
        </w:rPr>
        <w:t>хектари</w:t>
      </w:r>
      <w:r w:rsidR="00007B80" w:rsidRPr="005B2516">
        <w:rPr>
          <w:lang w:val="bg-BG"/>
        </w:rPr>
        <w:t xml:space="preserve"> </w:t>
      </w:r>
      <w:r w:rsidRPr="005B2516">
        <w:rPr>
          <w:lang w:val="bg-BG"/>
        </w:rPr>
        <w:t>влажна</w:t>
      </w:r>
      <w:r w:rsidR="00007B80" w:rsidRPr="005B2516">
        <w:rPr>
          <w:lang w:val="bg-BG"/>
        </w:rPr>
        <w:t xml:space="preserve"> </w:t>
      </w:r>
      <w:r w:rsidRPr="005B2516">
        <w:rPr>
          <w:lang w:val="bg-BG"/>
        </w:rPr>
        <w:t>зона</w:t>
      </w:r>
      <w:r w:rsidR="00007B80" w:rsidRPr="005B2516">
        <w:rPr>
          <w:lang w:val="bg-BG"/>
        </w:rPr>
        <w:t xml:space="preserve"> </w:t>
      </w:r>
      <w:r w:rsidRPr="005B2516">
        <w:rPr>
          <w:lang w:val="bg-BG"/>
        </w:rPr>
        <w:t>(размер</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допълнителните</w:t>
      </w:r>
      <w:r w:rsidR="00007B80" w:rsidRPr="005B2516">
        <w:rPr>
          <w:lang w:val="bg-BG"/>
        </w:rPr>
        <w:t xml:space="preserve"> </w:t>
      </w:r>
      <w:r w:rsidRPr="005B2516">
        <w:rPr>
          <w:lang w:val="bg-BG"/>
        </w:rPr>
        <w:t>оздравителни</w:t>
      </w:r>
      <w:r w:rsidR="00007B80" w:rsidRPr="005B2516">
        <w:rPr>
          <w:lang w:val="bg-BG"/>
        </w:rPr>
        <w:t xml:space="preserve"> </w:t>
      </w:r>
      <w:r w:rsidRPr="005B2516">
        <w:rPr>
          <w:lang w:val="bg-BG"/>
        </w:rPr>
        <w:t>мерки),</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извършва</w:t>
      </w:r>
      <w:r w:rsidR="00007B80" w:rsidRPr="005B2516">
        <w:rPr>
          <w:lang w:val="bg-BG"/>
        </w:rPr>
        <w:t xml:space="preserve"> </w:t>
      </w:r>
      <w:r w:rsidR="00F10B3B" w:rsidRPr="005B2516">
        <w:rPr>
          <w:lang w:val="bg-BG"/>
        </w:rPr>
        <w:t>като</w:t>
      </w:r>
      <w:r w:rsidR="00007B80" w:rsidRPr="005B2516">
        <w:rPr>
          <w:lang w:val="bg-BG"/>
        </w:rPr>
        <w:t xml:space="preserve"> </w:t>
      </w:r>
      <w:r w:rsidR="00F10B3B" w:rsidRPr="005B2516">
        <w:rPr>
          <w:lang w:val="bg-BG"/>
        </w:rPr>
        <w:t>общото</w:t>
      </w:r>
      <w:r w:rsidR="00007B80" w:rsidRPr="005B2516">
        <w:rPr>
          <w:lang w:val="bg-BG"/>
        </w:rPr>
        <w:t xml:space="preserve"> </w:t>
      </w:r>
      <w:r w:rsidR="00F10B3B" w:rsidRPr="005B2516">
        <w:rPr>
          <w:lang w:val="bg-BG"/>
        </w:rPr>
        <w:t>количество</w:t>
      </w:r>
      <w:r w:rsidR="00007B80" w:rsidRPr="005B2516">
        <w:rPr>
          <w:lang w:val="bg-BG"/>
        </w:rPr>
        <w:t xml:space="preserve"> </w:t>
      </w:r>
      <w:r w:rsidR="00F10B3B" w:rsidRPr="005B2516">
        <w:rPr>
          <w:lang w:val="bg-BG"/>
        </w:rPr>
        <w:t>на</w:t>
      </w:r>
      <w:r w:rsidR="00007B80" w:rsidRPr="005B2516">
        <w:rPr>
          <w:lang w:val="bg-BG"/>
        </w:rPr>
        <w:t xml:space="preserve"> </w:t>
      </w:r>
      <w:r w:rsidR="00F10B3B" w:rsidRPr="005B2516">
        <w:rPr>
          <w:lang w:val="bg-BG"/>
        </w:rPr>
        <w:t>загубите</w:t>
      </w:r>
      <w:r w:rsidR="00007B80" w:rsidRPr="005B2516">
        <w:rPr>
          <w:lang w:val="bg-BG"/>
        </w:rPr>
        <w:t xml:space="preserve"> </w:t>
      </w:r>
      <w:r w:rsidR="00F10B3B" w:rsidRPr="005B2516">
        <w:rPr>
          <w:lang w:val="bg-BG"/>
        </w:rPr>
        <w:t>изразени</w:t>
      </w:r>
      <w:r w:rsidR="00007B80" w:rsidRPr="005B2516">
        <w:rPr>
          <w:lang w:val="bg-BG"/>
        </w:rPr>
        <w:t xml:space="preserve"> </w:t>
      </w:r>
      <w:r w:rsidR="00F10B3B" w:rsidRPr="005B2516">
        <w:rPr>
          <w:lang w:val="bg-BG"/>
        </w:rPr>
        <w:t>в</w:t>
      </w:r>
      <w:r w:rsidR="00007B80" w:rsidRPr="005B2516">
        <w:rPr>
          <w:lang w:val="bg-BG"/>
        </w:rPr>
        <w:t xml:space="preserve"> </w:t>
      </w:r>
      <w:r w:rsidR="00F10B3B" w:rsidRPr="005B2516">
        <w:rPr>
          <w:lang w:val="bg-BG"/>
        </w:rPr>
        <w:t>избраната</w:t>
      </w:r>
      <w:r w:rsidR="00007B80" w:rsidRPr="005B2516">
        <w:rPr>
          <w:lang w:val="bg-BG"/>
        </w:rPr>
        <w:t xml:space="preserve"> </w:t>
      </w:r>
      <w:r w:rsidR="00F10B3B" w:rsidRPr="005B2516">
        <w:rPr>
          <w:lang w:val="bg-BG"/>
        </w:rPr>
        <w:t>мерна</w:t>
      </w:r>
      <w:r w:rsidR="00007B80" w:rsidRPr="005B2516">
        <w:rPr>
          <w:lang w:val="bg-BG"/>
        </w:rPr>
        <w:t xml:space="preserve"> </w:t>
      </w:r>
      <w:r w:rsidR="00F10B3B" w:rsidRPr="005B2516">
        <w:rPr>
          <w:lang w:val="bg-BG"/>
        </w:rPr>
        <w:t>единица</w:t>
      </w:r>
      <w:r w:rsidR="00007B80" w:rsidRPr="005B2516">
        <w:rPr>
          <w:lang w:val="bg-BG"/>
        </w:rPr>
        <w:t xml:space="preserve"> </w:t>
      </w:r>
      <w:r w:rsidR="00F10B3B" w:rsidRPr="005B2516">
        <w:rPr>
          <w:lang w:val="bg-BG"/>
        </w:rPr>
        <w:t>(</w:t>
      </w:r>
      <w:proofErr w:type="spellStart"/>
      <w:r w:rsidR="00F10B3B" w:rsidRPr="005B2516">
        <w:rPr>
          <w:lang w:val="bg-BG"/>
        </w:rPr>
        <w:t>дисконтирани</w:t>
      </w:r>
      <w:proofErr w:type="spellEnd"/>
      <w:r w:rsidR="00F10B3B" w:rsidRPr="005B2516">
        <w:rPr>
          <w:lang w:val="bg-BG"/>
        </w:rPr>
        <w:t>)</w:t>
      </w:r>
      <w:r w:rsidR="00007B80" w:rsidRPr="005B2516">
        <w:rPr>
          <w:lang w:val="bg-BG"/>
        </w:rPr>
        <w:t xml:space="preserve"> </w:t>
      </w:r>
      <w:r w:rsidR="00F10B3B" w:rsidRPr="005B2516">
        <w:rPr>
          <w:lang w:val="bg-BG"/>
        </w:rPr>
        <w:t>се</w:t>
      </w:r>
      <w:r w:rsidR="00007B80" w:rsidRPr="005B2516">
        <w:rPr>
          <w:lang w:val="bg-BG"/>
        </w:rPr>
        <w:t xml:space="preserve"> </w:t>
      </w:r>
      <w:r w:rsidR="00F10B3B" w:rsidRPr="005B2516">
        <w:rPr>
          <w:lang w:val="bg-BG"/>
        </w:rPr>
        <w:t>раздели</w:t>
      </w:r>
      <w:r w:rsidR="00007B80" w:rsidRPr="005B2516">
        <w:rPr>
          <w:lang w:val="bg-BG"/>
        </w:rPr>
        <w:t xml:space="preserve"> </w:t>
      </w:r>
      <w:r w:rsidR="00F10B3B" w:rsidRPr="005B2516">
        <w:rPr>
          <w:lang w:val="bg-BG"/>
        </w:rPr>
        <w:t>на</w:t>
      </w:r>
      <w:r w:rsidR="00007B80" w:rsidRPr="005B2516">
        <w:rPr>
          <w:lang w:val="bg-BG"/>
        </w:rPr>
        <w:t xml:space="preserve"> </w:t>
      </w:r>
      <w:r w:rsidR="00F10B3B" w:rsidRPr="005B2516">
        <w:rPr>
          <w:lang w:val="bg-BG"/>
        </w:rPr>
        <w:t>общото</w:t>
      </w:r>
      <w:r w:rsidR="00007B80" w:rsidRPr="005B2516">
        <w:rPr>
          <w:lang w:val="bg-BG"/>
        </w:rPr>
        <w:t xml:space="preserve"> </w:t>
      </w:r>
      <w:r w:rsidR="00F10B3B" w:rsidRPr="005B2516">
        <w:rPr>
          <w:lang w:val="bg-BG"/>
        </w:rPr>
        <w:t>количество</w:t>
      </w:r>
      <w:r w:rsidR="00007B80" w:rsidRPr="005B2516">
        <w:rPr>
          <w:lang w:val="bg-BG"/>
        </w:rPr>
        <w:t xml:space="preserve"> </w:t>
      </w:r>
      <w:r w:rsidR="00F10B3B" w:rsidRPr="005B2516">
        <w:rPr>
          <w:lang w:val="bg-BG"/>
        </w:rPr>
        <w:t>на</w:t>
      </w:r>
      <w:r w:rsidR="00007B80" w:rsidRPr="005B2516">
        <w:rPr>
          <w:lang w:val="bg-BG"/>
        </w:rPr>
        <w:t xml:space="preserve"> </w:t>
      </w:r>
      <w:r w:rsidR="00F10B3B" w:rsidRPr="005B2516">
        <w:rPr>
          <w:lang w:val="bg-BG"/>
        </w:rPr>
        <w:t>придобивките,</w:t>
      </w:r>
      <w:r w:rsidR="00007B80" w:rsidRPr="005B2516">
        <w:rPr>
          <w:lang w:val="bg-BG"/>
        </w:rPr>
        <w:t xml:space="preserve"> </w:t>
      </w:r>
      <w:proofErr w:type="spellStart"/>
      <w:r w:rsidR="00F10B3B" w:rsidRPr="005B2516">
        <w:rPr>
          <w:lang w:val="bg-BG"/>
        </w:rPr>
        <w:t>израени</w:t>
      </w:r>
      <w:proofErr w:type="spellEnd"/>
      <w:r w:rsidR="00007B80" w:rsidRPr="005B2516">
        <w:rPr>
          <w:lang w:val="bg-BG"/>
        </w:rPr>
        <w:t xml:space="preserve"> </w:t>
      </w:r>
      <w:r w:rsidR="00F10B3B" w:rsidRPr="005B2516">
        <w:rPr>
          <w:lang w:val="bg-BG"/>
        </w:rPr>
        <w:t>в</w:t>
      </w:r>
      <w:r w:rsidR="00007B80" w:rsidRPr="005B2516">
        <w:rPr>
          <w:lang w:val="bg-BG"/>
        </w:rPr>
        <w:t xml:space="preserve"> </w:t>
      </w:r>
      <w:r w:rsidR="00F10B3B" w:rsidRPr="005B2516">
        <w:rPr>
          <w:lang w:val="bg-BG"/>
        </w:rPr>
        <w:t>избраната</w:t>
      </w:r>
      <w:r w:rsidR="00007B80" w:rsidRPr="005B2516">
        <w:rPr>
          <w:lang w:val="bg-BG"/>
        </w:rPr>
        <w:t xml:space="preserve"> </w:t>
      </w:r>
      <w:r w:rsidR="00F10B3B" w:rsidRPr="005B2516">
        <w:rPr>
          <w:lang w:val="bg-BG"/>
        </w:rPr>
        <w:t>мерна</w:t>
      </w:r>
      <w:r w:rsidR="00007B80" w:rsidRPr="005B2516">
        <w:rPr>
          <w:lang w:val="bg-BG"/>
        </w:rPr>
        <w:t xml:space="preserve"> </w:t>
      </w:r>
      <w:r w:rsidR="00F10B3B" w:rsidRPr="005B2516">
        <w:rPr>
          <w:lang w:val="bg-BG"/>
        </w:rPr>
        <w:t>единица</w:t>
      </w:r>
      <w:r w:rsidR="00007B80" w:rsidRPr="005B2516">
        <w:rPr>
          <w:lang w:val="bg-BG"/>
        </w:rPr>
        <w:t xml:space="preserve"> </w:t>
      </w:r>
      <w:r w:rsidR="00F10B3B" w:rsidRPr="005B2516">
        <w:rPr>
          <w:lang w:val="bg-BG"/>
        </w:rPr>
        <w:t>(</w:t>
      </w:r>
      <w:proofErr w:type="spellStart"/>
      <w:r w:rsidR="00F10B3B" w:rsidRPr="005B2516">
        <w:rPr>
          <w:lang w:val="bg-BG"/>
        </w:rPr>
        <w:t>дисконтирани</w:t>
      </w:r>
      <w:proofErr w:type="spellEnd"/>
      <w:r w:rsidR="00F10B3B" w:rsidRPr="005B2516">
        <w:rPr>
          <w:lang w:val="bg-BG"/>
        </w:rPr>
        <w:t>)</w:t>
      </w:r>
      <w:r w:rsidRPr="005B2516">
        <w:rPr>
          <w:lang w:val="bg-BG"/>
        </w:rPr>
        <w:t>.</w:t>
      </w:r>
      <w:r w:rsidR="00007B80" w:rsidRPr="005B2516">
        <w:rPr>
          <w:lang w:val="bg-BG"/>
        </w:rPr>
        <w:t xml:space="preserve"> </w:t>
      </w:r>
    </w:p>
    <w:p w14:paraId="76BD3C68" w14:textId="09A5C821" w:rsidR="004C7FCF" w:rsidRPr="005B2516" w:rsidRDefault="004C7FCF" w:rsidP="00F10B3B">
      <w:pPr>
        <w:rPr>
          <w:lang w:val="bg-BG"/>
        </w:rPr>
      </w:pPr>
      <w:r w:rsidRPr="005B2516">
        <w:rPr>
          <w:lang w:val="bg-BG"/>
        </w:rPr>
        <w:t>или</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конкретния</w:t>
      </w:r>
      <w:r w:rsidR="00007B80" w:rsidRPr="005B2516">
        <w:rPr>
          <w:lang w:val="bg-BG"/>
        </w:rPr>
        <w:t xml:space="preserve"> </w:t>
      </w:r>
      <w:r w:rsidRPr="005B2516">
        <w:rPr>
          <w:lang w:val="bg-BG"/>
        </w:rPr>
        <w:t>случай:</w:t>
      </w:r>
    </w:p>
    <w:p w14:paraId="6514325C" w14:textId="3D732FF0" w:rsidR="00F10B3B" w:rsidRPr="005B2516" w:rsidRDefault="00705F2F" w:rsidP="00F10B3B">
      <w:pPr>
        <w:rPr>
          <w:lang w:val="bg-BG"/>
        </w:rPr>
      </w:pPr>
      <m:oMathPara>
        <m:oMath>
          <m:f>
            <m:fPr>
              <m:ctrlPr>
                <w:rPr>
                  <w:rFonts w:ascii="Cambria Math" w:hAnsi="Cambria Math"/>
                  <w:i/>
                  <w:lang w:val="bg-BG"/>
                </w:rPr>
              </m:ctrlPr>
            </m:fPr>
            <m:num>
              <m:r>
                <w:rPr>
                  <w:rFonts w:ascii="Cambria Math" w:hAnsi="Cambria Math"/>
                  <w:lang w:val="bg-BG"/>
                </w:rPr>
                <m:t>43,05</m:t>
              </m:r>
            </m:num>
            <m:den>
              <m:r>
                <w:rPr>
                  <w:rFonts w:ascii="Cambria Math" w:hAnsi="Cambria Math"/>
                  <w:lang w:val="bg-BG"/>
                </w:rPr>
                <m:t>10,83</m:t>
              </m:r>
            </m:den>
          </m:f>
          <m:r>
            <w:rPr>
              <w:rFonts w:ascii="Cambria Math" w:hAnsi="Cambria Math"/>
              <w:lang w:val="bg-BG"/>
            </w:rPr>
            <m:t xml:space="preserve"> =4</m:t>
          </m:r>
        </m:oMath>
      </m:oMathPara>
    </w:p>
    <w:p w14:paraId="7687BFF5" w14:textId="77777777" w:rsidR="00F0668A" w:rsidRPr="005B2516" w:rsidRDefault="00F0668A" w:rsidP="00F10B3B">
      <w:pPr>
        <w:rPr>
          <w:lang w:val="bg-BG"/>
        </w:rPr>
      </w:pPr>
    </w:p>
    <w:p w14:paraId="348B37A0" w14:textId="16B8DDC9" w:rsidR="00F0668A" w:rsidRPr="005B2516" w:rsidRDefault="00F0668A" w:rsidP="00ED1461">
      <w:pPr>
        <w:pStyle w:val="Heading5"/>
        <w:rPr>
          <w:lang w:val="bg-BG"/>
        </w:rPr>
      </w:pPr>
      <w:r w:rsidRPr="005B2516">
        <w:rPr>
          <w:lang w:val="bg-BG"/>
        </w:rPr>
        <w:lastRenderedPageBreak/>
        <w:t>Парична</w:t>
      </w:r>
      <w:r w:rsidR="00007B80" w:rsidRPr="005B2516">
        <w:rPr>
          <w:lang w:val="bg-BG"/>
        </w:rPr>
        <w:t xml:space="preserve"> </w:t>
      </w:r>
      <w:r w:rsidRPr="005B2516">
        <w:rPr>
          <w:lang w:val="bg-BG"/>
        </w:rPr>
        <w:t>оценка</w:t>
      </w:r>
    </w:p>
    <w:p w14:paraId="5BE1B902" w14:textId="09CE52DE" w:rsidR="00F0668A" w:rsidRPr="005B2516" w:rsidRDefault="00F0668A" w:rsidP="00F0668A">
      <w:pPr>
        <w:rPr>
          <w:lang w:val="bg-BG"/>
        </w:rPr>
      </w:pPr>
      <w:r w:rsidRPr="005B2516">
        <w:rPr>
          <w:lang w:val="bg-BG"/>
        </w:rPr>
        <w:t>Парично</w:t>
      </w:r>
      <w:r w:rsidR="00007B80" w:rsidRPr="005B2516">
        <w:rPr>
          <w:lang w:val="bg-BG"/>
        </w:rPr>
        <w:t xml:space="preserve"> </w:t>
      </w:r>
      <w:r w:rsidRPr="005B2516">
        <w:rPr>
          <w:lang w:val="bg-BG"/>
        </w:rPr>
        <w:t>остойностяване</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извършва</w:t>
      </w:r>
      <w:r w:rsidR="00007B80" w:rsidRPr="005B2516">
        <w:rPr>
          <w:lang w:val="bg-BG"/>
        </w:rPr>
        <w:t xml:space="preserve"> </w:t>
      </w:r>
      <w:r w:rsidRPr="005B2516">
        <w:rPr>
          <w:lang w:val="bg-BG"/>
        </w:rPr>
        <w:t>когато</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налага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предоставят</w:t>
      </w:r>
      <w:r w:rsidR="00007B80" w:rsidRPr="005B2516">
        <w:rPr>
          <w:lang w:val="bg-BG"/>
        </w:rPr>
        <w:t xml:space="preserve"> </w:t>
      </w:r>
      <w:r w:rsidRPr="005B2516">
        <w:rPr>
          <w:lang w:val="bg-BG"/>
        </w:rPr>
        <w:t>природни</w:t>
      </w:r>
      <w:r w:rsidR="00007B80" w:rsidRPr="005B2516">
        <w:rPr>
          <w:lang w:val="bg-BG"/>
        </w:rPr>
        <w:t xml:space="preserve"> </w:t>
      </w:r>
      <w:r w:rsidRPr="005B2516">
        <w:rPr>
          <w:lang w:val="bg-BG"/>
        </w:rPr>
        <w:t>ресурси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услуги,</w:t>
      </w:r>
      <w:r w:rsidR="00007B80" w:rsidRPr="005B2516">
        <w:rPr>
          <w:lang w:val="bg-BG"/>
        </w:rPr>
        <w:t xml:space="preserve"> </w:t>
      </w:r>
      <w:r w:rsidRPr="005B2516">
        <w:rPr>
          <w:lang w:val="bg-BG"/>
        </w:rPr>
        <w:t>различни</w:t>
      </w:r>
      <w:r w:rsidR="00007B80" w:rsidRPr="005B2516">
        <w:rPr>
          <w:lang w:val="bg-BG"/>
        </w:rPr>
        <w:t xml:space="preserve"> </w:t>
      </w:r>
      <w:r w:rsidRPr="005B2516">
        <w:rPr>
          <w:lang w:val="bg-BG"/>
        </w:rPr>
        <w:t>от</w:t>
      </w:r>
      <w:r w:rsidR="00007B80" w:rsidRPr="005B2516">
        <w:rPr>
          <w:lang w:val="bg-BG"/>
        </w:rPr>
        <w:t xml:space="preserve"> </w:t>
      </w:r>
      <w:r w:rsidRPr="005B2516">
        <w:rPr>
          <w:lang w:val="bg-BG"/>
        </w:rPr>
        <w:t>увредените.</w:t>
      </w:r>
      <w:r w:rsidR="00007B80" w:rsidRPr="005B2516">
        <w:rPr>
          <w:lang w:val="bg-BG"/>
        </w:rPr>
        <w:t xml:space="preserve"> </w:t>
      </w:r>
    </w:p>
    <w:p w14:paraId="7D83714B" w14:textId="4524B1A5" w:rsidR="00F0668A" w:rsidRPr="005B2516" w:rsidRDefault="00F0668A" w:rsidP="00F0668A">
      <w:pPr>
        <w:rPr>
          <w:lang w:val="bg-BG"/>
        </w:rPr>
      </w:pPr>
      <w:r w:rsidRPr="005B2516">
        <w:rPr>
          <w:lang w:val="bg-BG"/>
        </w:rPr>
        <w:t>В</w:t>
      </w:r>
      <w:r w:rsidR="00007B80" w:rsidRPr="005B2516">
        <w:rPr>
          <w:lang w:val="bg-BG"/>
        </w:rPr>
        <w:t xml:space="preserve"> </w:t>
      </w:r>
      <w:r w:rsidRPr="005B2516">
        <w:rPr>
          <w:lang w:val="bg-BG"/>
        </w:rPr>
        <w:t>икономическата</w:t>
      </w:r>
      <w:r w:rsidR="00007B80" w:rsidRPr="005B2516">
        <w:rPr>
          <w:lang w:val="bg-BG"/>
        </w:rPr>
        <w:t xml:space="preserve"> </w:t>
      </w:r>
      <w:r w:rsidRPr="005B2516">
        <w:rPr>
          <w:lang w:val="bg-BG"/>
        </w:rPr>
        <w:t>теория</w:t>
      </w:r>
      <w:r w:rsidR="00007B80" w:rsidRPr="005B2516">
        <w:rPr>
          <w:lang w:val="bg-BG"/>
        </w:rPr>
        <w:t xml:space="preserve"> </w:t>
      </w:r>
      <w:r w:rsidRPr="005B2516">
        <w:rPr>
          <w:lang w:val="bg-BG"/>
        </w:rPr>
        <w:t>са</w:t>
      </w:r>
      <w:r w:rsidR="00007B80" w:rsidRPr="005B2516">
        <w:rPr>
          <w:lang w:val="bg-BG"/>
        </w:rPr>
        <w:t xml:space="preserve"> </w:t>
      </w:r>
      <w:r w:rsidRPr="005B2516">
        <w:rPr>
          <w:lang w:val="bg-BG"/>
        </w:rPr>
        <w:t>разработени</w:t>
      </w:r>
      <w:r w:rsidR="00007B80" w:rsidRPr="005B2516">
        <w:rPr>
          <w:lang w:val="bg-BG"/>
        </w:rPr>
        <w:t xml:space="preserve"> </w:t>
      </w:r>
      <w:r w:rsidRPr="005B2516">
        <w:rPr>
          <w:lang w:val="bg-BG"/>
        </w:rPr>
        <w:t>методи</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измерване</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стойността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природните</w:t>
      </w:r>
      <w:r w:rsidR="00007B80" w:rsidRPr="005B2516">
        <w:rPr>
          <w:lang w:val="bg-BG"/>
        </w:rPr>
        <w:t xml:space="preserve"> </w:t>
      </w:r>
      <w:r w:rsidRPr="005B2516">
        <w:rPr>
          <w:lang w:val="bg-BG"/>
        </w:rPr>
        <w:t>ресурси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услуги.</w:t>
      </w:r>
      <w:r w:rsidR="00007B80" w:rsidRPr="005B2516">
        <w:rPr>
          <w:lang w:val="bg-BG"/>
        </w:rPr>
        <w:t xml:space="preserve"> </w:t>
      </w:r>
    </w:p>
    <w:p w14:paraId="369E35D8" w14:textId="1B913448" w:rsidR="00F0668A" w:rsidRPr="005B2516" w:rsidRDefault="00F0668A" w:rsidP="00F0668A">
      <w:pPr>
        <w:rPr>
          <w:lang w:val="bg-BG"/>
        </w:rPr>
      </w:pPr>
      <w:r w:rsidRPr="005B2516">
        <w:rPr>
          <w:lang w:val="bg-BG"/>
        </w:rPr>
        <w:t>Същият</w:t>
      </w:r>
      <w:r w:rsidR="00007B80" w:rsidRPr="005B2516">
        <w:rPr>
          <w:lang w:val="bg-BG"/>
        </w:rPr>
        <w:t xml:space="preserve"> </w:t>
      </w:r>
      <w:r w:rsidRPr="005B2516">
        <w:rPr>
          <w:lang w:val="bg-BG"/>
        </w:rPr>
        <w:t>подход</w:t>
      </w:r>
      <w:r w:rsidR="00007B80" w:rsidRPr="005B2516">
        <w:rPr>
          <w:lang w:val="bg-BG"/>
        </w:rPr>
        <w:t xml:space="preserve"> </w:t>
      </w:r>
      <w:r w:rsidRPr="005B2516">
        <w:rPr>
          <w:lang w:val="bg-BG"/>
        </w:rPr>
        <w:t>както</w:t>
      </w:r>
      <w:r w:rsidR="00007B80" w:rsidRPr="005B2516">
        <w:rPr>
          <w:lang w:val="bg-BG"/>
        </w:rPr>
        <w:t xml:space="preserve"> </w:t>
      </w:r>
      <w:r w:rsidRPr="005B2516">
        <w:rPr>
          <w:lang w:val="bg-BG"/>
        </w:rPr>
        <w:t>при</w:t>
      </w:r>
      <w:r w:rsidR="00007B80" w:rsidRPr="005B2516">
        <w:rPr>
          <w:lang w:val="bg-BG"/>
        </w:rPr>
        <w:t xml:space="preserve"> </w:t>
      </w:r>
      <w:r w:rsidRPr="005B2516">
        <w:rPr>
          <w:lang w:val="bg-BG"/>
        </w:rPr>
        <w:t>REA</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HEA</w:t>
      </w:r>
      <w:r w:rsidR="00007B80" w:rsidRPr="005B2516">
        <w:rPr>
          <w:lang w:val="bg-BG"/>
        </w:rPr>
        <w:t xml:space="preserve"> </w:t>
      </w:r>
      <w:r w:rsidRPr="005B2516">
        <w:rPr>
          <w:lang w:val="bg-BG"/>
        </w:rPr>
        <w:t>може</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бъде</w:t>
      </w:r>
      <w:r w:rsidR="00007B80" w:rsidRPr="005B2516">
        <w:rPr>
          <w:lang w:val="bg-BG"/>
        </w:rPr>
        <w:t xml:space="preserve"> </w:t>
      </w:r>
      <w:r w:rsidRPr="005B2516">
        <w:rPr>
          <w:lang w:val="bg-BG"/>
        </w:rPr>
        <w:t>приложен</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при</w:t>
      </w:r>
      <w:r w:rsidR="00007B80" w:rsidRPr="005B2516">
        <w:rPr>
          <w:lang w:val="bg-BG"/>
        </w:rPr>
        <w:t xml:space="preserve"> </w:t>
      </w:r>
      <w:r w:rsidRPr="005B2516">
        <w:rPr>
          <w:lang w:val="bg-BG"/>
        </w:rPr>
        <w:t>паричната</w:t>
      </w:r>
      <w:r w:rsidR="00007B80" w:rsidRPr="005B2516">
        <w:rPr>
          <w:lang w:val="bg-BG"/>
        </w:rPr>
        <w:t xml:space="preserve"> </w:t>
      </w:r>
      <w:r w:rsidRPr="005B2516">
        <w:rPr>
          <w:lang w:val="bg-BG"/>
        </w:rPr>
        <w:t>оценка,</w:t>
      </w:r>
      <w:r w:rsidR="00007B80" w:rsidRPr="005B2516">
        <w:rPr>
          <w:lang w:val="bg-BG"/>
        </w:rPr>
        <w:t xml:space="preserve"> </w:t>
      </w:r>
      <w:r w:rsidRPr="005B2516">
        <w:rPr>
          <w:lang w:val="bg-BG"/>
        </w:rPr>
        <w:t>като:</w:t>
      </w:r>
    </w:p>
    <w:p w14:paraId="6E847303" w14:textId="4A2C128D" w:rsidR="00F0668A" w:rsidRPr="005B2516" w:rsidRDefault="00F0668A" w:rsidP="00855F6B">
      <w:pPr>
        <w:pStyle w:val="ListParagraph"/>
        <w:numPr>
          <w:ilvl w:val="0"/>
          <w:numId w:val="58"/>
        </w:numPr>
        <w:rPr>
          <w:lang w:val="bg-BG"/>
        </w:rPr>
      </w:pPr>
      <w:r w:rsidRPr="005B2516">
        <w:rPr>
          <w:lang w:val="bg-BG"/>
        </w:rPr>
        <w:t>За</w:t>
      </w:r>
      <w:r w:rsidR="00007B80" w:rsidRPr="005B2516">
        <w:rPr>
          <w:lang w:val="bg-BG"/>
        </w:rPr>
        <w:t xml:space="preserve"> </w:t>
      </w:r>
      <w:r w:rsidRPr="005B2516">
        <w:rPr>
          <w:lang w:val="bg-BG"/>
        </w:rPr>
        <w:t>загубата</w:t>
      </w:r>
      <w:r w:rsidR="00007B80" w:rsidRPr="005B2516">
        <w:rPr>
          <w:lang w:val="bg-BG"/>
        </w:rPr>
        <w:t xml:space="preserve"> </w:t>
      </w:r>
      <w:r w:rsidRPr="005B2516">
        <w:rPr>
          <w:lang w:val="bg-BG"/>
        </w:rPr>
        <w:t>ресурси</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определя</w:t>
      </w:r>
      <w:r w:rsidR="00007B80" w:rsidRPr="005B2516">
        <w:rPr>
          <w:lang w:val="bg-BG"/>
        </w:rPr>
        <w:t xml:space="preserve"> </w:t>
      </w:r>
      <w:r w:rsidRPr="005B2516">
        <w:rPr>
          <w:lang w:val="bg-BG"/>
        </w:rPr>
        <w:t>парична</w:t>
      </w:r>
      <w:r w:rsidR="00007B80" w:rsidRPr="005B2516">
        <w:rPr>
          <w:lang w:val="bg-BG"/>
        </w:rPr>
        <w:t xml:space="preserve"> </w:t>
      </w:r>
      <w:r w:rsidRPr="005B2516">
        <w:rPr>
          <w:lang w:val="bg-BG"/>
        </w:rPr>
        <w:t>стойност</w:t>
      </w:r>
      <w:r w:rsidR="00007B80" w:rsidRPr="005B2516">
        <w:rPr>
          <w:lang w:val="bg-BG"/>
        </w:rPr>
        <w:t xml:space="preserve"> </w:t>
      </w:r>
      <w:r w:rsidRPr="005B2516">
        <w:rPr>
          <w:lang w:val="bg-BG"/>
        </w:rPr>
        <w:t>(в</w:t>
      </w:r>
      <w:r w:rsidR="00007B80" w:rsidRPr="005B2516">
        <w:rPr>
          <w:lang w:val="bg-BG"/>
        </w:rPr>
        <w:t xml:space="preserve"> </w:t>
      </w:r>
      <w:r w:rsidRPr="005B2516">
        <w:rPr>
          <w:lang w:val="bg-BG"/>
        </w:rPr>
        <w:t>лева)</w:t>
      </w:r>
    </w:p>
    <w:p w14:paraId="6A3D283B" w14:textId="238CCEA4" w:rsidR="00F0668A" w:rsidRPr="005B2516" w:rsidRDefault="00F0668A" w:rsidP="00855F6B">
      <w:pPr>
        <w:pStyle w:val="ListParagraph"/>
        <w:numPr>
          <w:ilvl w:val="0"/>
          <w:numId w:val="58"/>
        </w:numPr>
        <w:rPr>
          <w:lang w:val="bg-BG"/>
        </w:rPr>
      </w:pPr>
      <w:r w:rsidRPr="005B2516">
        <w:rPr>
          <w:lang w:val="bg-BG"/>
        </w:rPr>
        <w:t>Определят</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потенциални</w:t>
      </w:r>
      <w:r w:rsidR="00007B80" w:rsidRPr="005B2516">
        <w:rPr>
          <w:lang w:val="bg-BG"/>
        </w:rPr>
        <w:t xml:space="preserve"> </w:t>
      </w:r>
      <w:r w:rsidR="00A57210">
        <w:rPr>
          <w:lang w:val="bg-BG"/>
        </w:rPr>
        <w:t>мерки</w:t>
      </w:r>
      <w:r w:rsidR="00007B80" w:rsidRPr="005B2516">
        <w:rPr>
          <w:lang w:val="bg-BG"/>
        </w:rPr>
        <w:t xml:space="preserve"> </w:t>
      </w:r>
      <w:r w:rsidRPr="005B2516">
        <w:rPr>
          <w:lang w:val="bg-BG"/>
        </w:rPr>
        <w:t>и</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установява</w:t>
      </w:r>
      <w:r w:rsidR="00007B80" w:rsidRPr="005B2516">
        <w:rPr>
          <w:lang w:val="bg-BG"/>
        </w:rPr>
        <w:t xml:space="preserve"> </w:t>
      </w:r>
      <w:r w:rsidRPr="005B2516">
        <w:rPr>
          <w:lang w:val="bg-BG"/>
        </w:rPr>
        <w:t>стойност</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разходи,</w:t>
      </w:r>
      <w:r w:rsidR="00007B80" w:rsidRPr="005B2516">
        <w:rPr>
          <w:lang w:val="bg-BG"/>
        </w:rPr>
        <w:t xml:space="preserve"> </w:t>
      </w:r>
      <w:r w:rsidRPr="005B2516">
        <w:rPr>
          <w:lang w:val="bg-BG"/>
        </w:rPr>
        <w:t>ако</w:t>
      </w:r>
      <w:r w:rsidR="00007B80" w:rsidRPr="005B2516">
        <w:rPr>
          <w:lang w:val="bg-BG"/>
        </w:rPr>
        <w:t xml:space="preserve"> </w:t>
      </w:r>
      <w:r w:rsidRPr="005B2516">
        <w:rPr>
          <w:lang w:val="bg-BG"/>
        </w:rPr>
        <w:t>не</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възможно</w:t>
      </w:r>
      <w:r w:rsidR="00007B80" w:rsidRPr="005B2516">
        <w:rPr>
          <w:lang w:val="bg-BG"/>
        </w:rPr>
        <w:t xml:space="preserve"> </w:t>
      </w:r>
      <w:r w:rsidRPr="005B2516">
        <w:rPr>
          <w:lang w:val="bg-BG"/>
        </w:rPr>
        <w:t>определянето</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стойност)</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всеки</w:t>
      </w:r>
      <w:r w:rsidR="00007B80" w:rsidRPr="005B2516">
        <w:rPr>
          <w:lang w:val="bg-BG"/>
        </w:rPr>
        <w:t xml:space="preserve"> </w:t>
      </w:r>
      <w:r w:rsidRPr="005B2516">
        <w:rPr>
          <w:lang w:val="bg-BG"/>
        </w:rPr>
        <w:t>подобрен</w:t>
      </w:r>
      <w:r w:rsidR="00007B80" w:rsidRPr="005B2516">
        <w:rPr>
          <w:lang w:val="bg-BG"/>
        </w:rPr>
        <w:t xml:space="preserve"> </w:t>
      </w:r>
      <w:r w:rsidRPr="005B2516">
        <w:rPr>
          <w:lang w:val="bg-BG"/>
        </w:rPr>
        <w:t>хектар</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друга</w:t>
      </w:r>
      <w:r w:rsidR="00007B80" w:rsidRPr="005B2516">
        <w:rPr>
          <w:lang w:val="bg-BG"/>
        </w:rPr>
        <w:t xml:space="preserve"> </w:t>
      </w:r>
      <w:r w:rsidRPr="005B2516">
        <w:rPr>
          <w:lang w:val="bg-BG"/>
        </w:rPr>
        <w:t>единица)</w:t>
      </w:r>
    </w:p>
    <w:p w14:paraId="473D603C" w14:textId="3B70567E" w:rsidR="00F0668A" w:rsidRPr="005B2516" w:rsidRDefault="00F0668A" w:rsidP="00855F6B">
      <w:pPr>
        <w:pStyle w:val="ListParagraph"/>
        <w:numPr>
          <w:ilvl w:val="0"/>
          <w:numId w:val="58"/>
        </w:numPr>
        <w:rPr>
          <w:lang w:val="bg-BG"/>
        </w:rPr>
      </w:pPr>
      <w:r w:rsidRPr="005B2516">
        <w:rPr>
          <w:lang w:val="bg-BG"/>
        </w:rPr>
        <w:t>Стойността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загубата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ресурси</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разделя</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стойността</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всеки</w:t>
      </w:r>
      <w:r w:rsidR="00007B80" w:rsidRPr="005B2516">
        <w:rPr>
          <w:lang w:val="bg-BG"/>
        </w:rPr>
        <w:t xml:space="preserve"> </w:t>
      </w:r>
      <w:r w:rsidRPr="005B2516">
        <w:rPr>
          <w:lang w:val="bg-BG"/>
        </w:rPr>
        <w:t>хектар,</w:t>
      </w:r>
      <w:r w:rsidR="00007B80" w:rsidRPr="005B2516">
        <w:rPr>
          <w:lang w:val="bg-BG"/>
        </w:rPr>
        <w:t xml:space="preserve"> </w:t>
      </w:r>
      <w:r w:rsidRPr="005B2516">
        <w:rPr>
          <w:lang w:val="bg-BG"/>
        </w:rPr>
        <w:t>за</w:t>
      </w:r>
      <w:r w:rsidR="00007B80" w:rsidRPr="005B2516">
        <w:rPr>
          <w:lang w:val="bg-BG"/>
        </w:rPr>
        <w:t xml:space="preserve"> </w:t>
      </w:r>
      <w:r w:rsidRPr="005B2516">
        <w:rPr>
          <w:lang w:val="bg-BG"/>
        </w:rPr>
        <w:t>да</w:t>
      </w:r>
      <w:r w:rsidR="00007B80" w:rsidRPr="005B2516">
        <w:rPr>
          <w:lang w:val="bg-BG"/>
        </w:rPr>
        <w:t xml:space="preserve"> </w:t>
      </w:r>
      <w:r w:rsidRPr="005B2516">
        <w:rPr>
          <w:lang w:val="bg-BG"/>
        </w:rPr>
        <w:t>се</w:t>
      </w:r>
      <w:r w:rsidR="00007B80" w:rsidRPr="005B2516">
        <w:rPr>
          <w:lang w:val="bg-BG"/>
        </w:rPr>
        <w:t xml:space="preserve"> </w:t>
      </w:r>
      <w:r w:rsidRPr="005B2516">
        <w:rPr>
          <w:lang w:val="bg-BG"/>
        </w:rPr>
        <w:t>изчисли</w:t>
      </w:r>
      <w:r w:rsidR="00007B80" w:rsidRPr="005B2516">
        <w:rPr>
          <w:lang w:val="bg-BG"/>
        </w:rPr>
        <w:t xml:space="preserve"> </w:t>
      </w:r>
      <w:r w:rsidRPr="005B2516">
        <w:rPr>
          <w:lang w:val="bg-BG"/>
        </w:rPr>
        <w:t>броят</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хектарите,</w:t>
      </w:r>
      <w:r w:rsidR="00007B80" w:rsidRPr="005B2516">
        <w:rPr>
          <w:lang w:val="bg-BG"/>
        </w:rPr>
        <w:t xml:space="preserve"> </w:t>
      </w:r>
      <w:r w:rsidRPr="005B2516">
        <w:rPr>
          <w:lang w:val="bg-BG"/>
        </w:rPr>
        <w:t>необходими</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допълнителна</w:t>
      </w:r>
      <w:r w:rsidR="00007B80" w:rsidRPr="005B2516">
        <w:rPr>
          <w:lang w:val="bg-BG"/>
        </w:rPr>
        <w:t xml:space="preserve"> </w:t>
      </w:r>
      <w:r w:rsidRPr="005B2516">
        <w:rPr>
          <w:lang w:val="bg-BG"/>
        </w:rPr>
        <w:t>или</w:t>
      </w:r>
      <w:r w:rsidR="00007B80" w:rsidRPr="005B2516">
        <w:rPr>
          <w:lang w:val="bg-BG"/>
        </w:rPr>
        <w:t xml:space="preserve"> </w:t>
      </w:r>
      <w:r w:rsidRPr="005B2516">
        <w:rPr>
          <w:lang w:val="bg-BG"/>
        </w:rPr>
        <w:t>компенсаторна</w:t>
      </w:r>
      <w:r w:rsidR="00007B80" w:rsidRPr="005B2516">
        <w:rPr>
          <w:lang w:val="bg-BG"/>
        </w:rPr>
        <w:t xml:space="preserve"> </w:t>
      </w:r>
      <w:r w:rsidRPr="005B2516">
        <w:rPr>
          <w:lang w:val="bg-BG"/>
        </w:rPr>
        <w:t>оздравителна</w:t>
      </w:r>
      <w:r w:rsidR="00007B80" w:rsidRPr="005B2516">
        <w:rPr>
          <w:lang w:val="bg-BG"/>
        </w:rPr>
        <w:t xml:space="preserve"> </w:t>
      </w:r>
      <w:r w:rsidRPr="005B2516">
        <w:rPr>
          <w:lang w:val="bg-BG"/>
        </w:rPr>
        <w:t>мярка</w:t>
      </w:r>
    </w:p>
    <w:p w14:paraId="18A1C0DB" w14:textId="6FA8AF83" w:rsidR="00F0668A" w:rsidRPr="005B2516" w:rsidRDefault="00F0668A" w:rsidP="00F0668A">
      <w:pPr>
        <w:rPr>
          <w:lang w:val="bg-BG"/>
        </w:rPr>
      </w:pPr>
      <w:r w:rsidRPr="005B2516">
        <w:rPr>
          <w:lang w:val="bg-BG"/>
        </w:rPr>
        <w:t>Това</w:t>
      </w:r>
      <w:r w:rsidR="00007B80" w:rsidRPr="005B2516">
        <w:rPr>
          <w:lang w:val="bg-BG"/>
        </w:rPr>
        <w:t xml:space="preserve"> </w:t>
      </w:r>
      <w:r w:rsidRPr="005B2516">
        <w:rPr>
          <w:lang w:val="bg-BG"/>
        </w:rPr>
        <w:t>е</w:t>
      </w:r>
      <w:r w:rsidR="00007B80" w:rsidRPr="005B2516">
        <w:rPr>
          <w:lang w:val="bg-BG"/>
        </w:rPr>
        <w:t xml:space="preserve"> </w:t>
      </w:r>
      <w:r w:rsidRPr="005B2516">
        <w:rPr>
          <w:lang w:val="bg-BG"/>
        </w:rPr>
        <w:t>известно</w:t>
      </w:r>
      <w:r w:rsidR="00007B80" w:rsidRPr="005B2516">
        <w:rPr>
          <w:lang w:val="bg-BG"/>
        </w:rPr>
        <w:t xml:space="preserve"> </w:t>
      </w:r>
      <w:r w:rsidRPr="005B2516">
        <w:rPr>
          <w:lang w:val="bg-BG"/>
        </w:rPr>
        <w:t>като</w:t>
      </w:r>
      <w:r w:rsidR="00007B80" w:rsidRPr="005B2516">
        <w:rPr>
          <w:lang w:val="bg-BG"/>
        </w:rPr>
        <w:t xml:space="preserve"> </w:t>
      </w:r>
      <w:r w:rsidRPr="005B2516">
        <w:rPr>
          <w:lang w:val="bg-BG"/>
        </w:rPr>
        <w:t>Анализ</w:t>
      </w:r>
      <w:r w:rsidR="00007B80" w:rsidRPr="005B2516">
        <w:rPr>
          <w:lang w:val="bg-BG"/>
        </w:rPr>
        <w:t xml:space="preserve"> </w:t>
      </w:r>
      <w:r w:rsidRPr="005B2516">
        <w:rPr>
          <w:lang w:val="bg-BG"/>
        </w:rPr>
        <w:t>на</w:t>
      </w:r>
      <w:r w:rsidR="00007B80" w:rsidRPr="005B2516">
        <w:rPr>
          <w:lang w:val="bg-BG"/>
        </w:rPr>
        <w:t xml:space="preserve"> </w:t>
      </w:r>
      <w:r w:rsidRPr="005B2516">
        <w:rPr>
          <w:lang w:val="bg-BG"/>
        </w:rPr>
        <w:t>еквивалентното</w:t>
      </w:r>
      <w:r w:rsidR="00007B80" w:rsidRPr="005B2516">
        <w:rPr>
          <w:lang w:val="bg-BG"/>
        </w:rPr>
        <w:t xml:space="preserve"> </w:t>
      </w:r>
      <w:r w:rsidRPr="005B2516">
        <w:rPr>
          <w:lang w:val="bg-BG"/>
        </w:rPr>
        <w:t>остойностяване</w:t>
      </w:r>
      <w:r w:rsidR="00007B80" w:rsidRPr="005B2516">
        <w:rPr>
          <w:lang w:val="bg-BG"/>
        </w:rPr>
        <w:t xml:space="preserve"> </w:t>
      </w:r>
      <w:r w:rsidRPr="005B2516">
        <w:rPr>
          <w:lang w:val="bg-BG"/>
        </w:rPr>
        <w:t>(или</w:t>
      </w:r>
      <w:r w:rsidR="00007B80" w:rsidRPr="005B2516">
        <w:rPr>
          <w:lang w:val="bg-BG"/>
        </w:rPr>
        <w:t xml:space="preserve"> </w:t>
      </w:r>
      <w:proofErr w:type="spellStart"/>
      <w:r w:rsidRPr="005B2516">
        <w:rPr>
          <w:lang w:val="bg-BG"/>
        </w:rPr>
        <w:t>Valuation</w:t>
      </w:r>
      <w:proofErr w:type="spellEnd"/>
      <w:r w:rsidR="00007B80" w:rsidRPr="005B2516">
        <w:rPr>
          <w:lang w:val="bg-BG"/>
        </w:rPr>
        <w:t xml:space="preserve"> </w:t>
      </w:r>
      <w:proofErr w:type="spellStart"/>
      <w:r w:rsidRPr="005B2516">
        <w:rPr>
          <w:lang w:val="bg-BG"/>
        </w:rPr>
        <w:t>Equivalency</w:t>
      </w:r>
      <w:proofErr w:type="spellEnd"/>
      <w:r w:rsidR="00007B80" w:rsidRPr="005B2516">
        <w:rPr>
          <w:lang w:val="bg-BG"/>
        </w:rPr>
        <w:t xml:space="preserve"> </w:t>
      </w:r>
      <w:proofErr w:type="spellStart"/>
      <w:r w:rsidRPr="005B2516">
        <w:rPr>
          <w:lang w:val="bg-BG"/>
        </w:rPr>
        <w:t>Analysis</w:t>
      </w:r>
      <w:proofErr w:type="spellEnd"/>
      <w:r w:rsidR="00007B80" w:rsidRPr="005B2516">
        <w:rPr>
          <w:lang w:val="bg-BG"/>
        </w:rPr>
        <w:t xml:space="preserve">  </w:t>
      </w:r>
      <w:r w:rsidRPr="005B2516">
        <w:rPr>
          <w:lang w:val="bg-BG"/>
        </w:rPr>
        <w:t>-</w:t>
      </w:r>
      <w:r w:rsidR="00007B80" w:rsidRPr="005B2516">
        <w:rPr>
          <w:lang w:val="bg-BG"/>
        </w:rPr>
        <w:t xml:space="preserve"> </w:t>
      </w:r>
      <w:r w:rsidRPr="005B2516">
        <w:rPr>
          <w:lang w:val="bg-BG"/>
        </w:rPr>
        <w:t>VEA).</w:t>
      </w:r>
    </w:p>
    <w:p w14:paraId="528A8DD1" w14:textId="3AF1F7FC" w:rsidR="001222F5" w:rsidRPr="005B2516" w:rsidRDefault="001222F5" w:rsidP="00F10B3B">
      <w:pPr>
        <w:rPr>
          <w:rFonts w:ascii="Times New Roman" w:eastAsia="SimSun" w:hAnsi="Times New Roman" w:cs="Times New Roman"/>
          <w:lang w:val="bg-BG" w:eastAsia="en-US"/>
        </w:rPr>
      </w:pPr>
    </w:p>
    <w:sectPr w:rsidR="001222F5" w:rsidRPr="005B2516" w:rsidSect="00393470">
      <w:footnotePr>
        <w:pos w:val="beneathText"/>
      </w:footnotePr>
      <w:pgSz w:w="11906" w:h="16838" w:code="9"/>
      <w:pgMar w:top="1872" w:right="1440" w:bottom="1728"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6C20B" w14:textId="77777777" w:rsidR="004B600C" w:rsidRDefault="004B600C">
      <w:r>
        <w:separator/>
      </w:r>
    </w:p>
    <w:p w14:paraId="073ED50D" w14:textId="77777777" w:rsidR="004B600C" w:rsidRDefault="004B600C"/>
  </w:endnote>
  <w:endnote w:type="continuationSeparator" w:id="0">
    <w:p w14:paraId="18569B96" w14:textId="77777777" w:rsidR="004B600C" w:rsidRDefault="004B600C">
      <w:r>
        <w:continuationSeparator/>
      </w:r>
    </w:p>
    <w:p w14:paraId="4D9B7939" w14:textId="77777777" w:rsidR="004B600C" w:rsidRDefault="004B6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414643"/>
      <w:docPartObj>
        <w:docPartGallery w:val="Page Numbers (Bottom of Page)"/>
        <w:docPartUnique/>
      </w:docPartObj>
    </w:sdtPr>
    <w:sdtEndPr>
      <w:rPr>
        <w:noProof/>
      </w:rPr>
    </w:sdtEndPr>
    <w:sdtContent>
      <w:p w14:paraId="02A69752" w14:textId="4C69BB44" w:rsidR="00705F2F" w:rsidRDefault="00705F2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580086"/>
      <w:docPartObj>
        <w:docPartGallery w:val="Page Numbers (Bottom of Page)"/>
        <w:docPartUnique/>
      </w:docPartObj>
    </w:sdtPr>
    <w:sdtEndPr>
      <w:rPr>
        <w:noProof/>
      </w:rPr>
    </w:sdtEndPr>
    <w:sdtContent>
      <w:p w14:paraId="3C7E5D07" w14:textId="475564F6" w:rsidR="00705F2F" w:rsidRDefault="00705F2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210564"/>
      <w:docPartObj>
        <w:docPartGallery w:val="Page Numbers (Bottom of Page)"/>
        <w:docPartUnique/>
      </w:docPartObj>
    </w:sdtPr>
    <w:sdtEndPr>
      <w:rPr>
        <w:noProof/>
      </w:rPr>
    </w:sdtEndPr>
    <w:sdtContent>
      <w:p w14:paraId="393262F0" w14:textId="4D7E65CA" w:rsidR="00705F2F" w:rsidRDefault="00705F2F">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9E5C2" w14:textId="77777777" w:rsidR="004B600C" w:rsidRDefault="004B600C">
      <w:r>
        <w:separator/>
      </w:r>
    </w:p>
    <w:p w14:paraId="59D04A6C" w14:textId="77777777" w:rsidR="004B600C" w:rsidRDefault="004B600C"/>
  </w:footnote>
  <w:footnote w:type="continuationSeparator" w:id="0">
    <w:p w14:paraId="45E74085" w14:textId="77777777" w:rsidR="004B600C" w:rsidRDefault="004B600C">
      <w:r>
        <w:continuationSeparator/>
      </w:r>
    </w:p>
    <w:p w14:paraId="53A31A23" w14:textId="77777777" w:rsidR="004B600C" w:rsidRDefault="004B600C"/>
  </w:footnote>
  <w:footnote w:id="1">
    <w:p w14:paraId="5C5DFD1F" w14:textId="44584344" w:rsidR="00705F2F" w:rsidRPr="00AB4844" w:rsidRDefault="00705F2F" w:rsidP="00845F73">
      <w:pPr>
        <w:pStyle w:val="Footnote"/>
        <w:rPr>
          <w:lang w:val="bg-BG"/>
        </w:rPr>
      </w:pPr>
      <w:r>
        <w:rPr>
          <w:rStyle w:val="FootnoteReference"/>
        </w:rPr>
        <w:footnoteRef/>
      </w:r>
      <w:r>
        <w:t xml:space="preserve"> </w:t>
      </w:r>
      <w:r>
        <w:rPr>
          <w:lang w:val="bg-BG"/>
        </w:rPr>
        <w:t xml:space="preserve">Вж. </w:t>
      </w:r>
      <w:bookmarkStart w:id="13" w:name="_Hlk528585043"/>
      <w:proofErr w:type="spellStart"/>
      <w:r>
        <w:t>Закон</w:t>
      </w:r>
      <w:proofErr w:type="spellEnd"/>
      <w:r>
        <w:t xml:space="preserve"> </w:t>
      </w:r>
      <w:proofErr w:type="spellStart"/>
      <w:r>
        <w:t>за</w:t>
      </w:r>
      <w:proofErr w:type="spellEnd"/>
      <w:r>
        <w:t xml:space="preserve"> </w:t>
      </w:r>
      <w:proofErr w:type="spellStart"/>
      <w:r>
        <w:t>изменение</w:t>
      </w:r>
      <w:proofErr w:type="spellEnd"/>
      <w:r>
        <w:t xml:space="preserve"> и </w:t>
      </w:r>
      <w:proofErr w:type="spellStart"/>
      <w:r>
        <w:t>допълнение</w:t>
      </w:r>
      <w:proofErr w:type="spellEnd"/>
      <w:r>
        <w:t xml:space="preserve"> </w:t>
      </w:r>
      <w:proofErr w:type="spellStart"/>
      <w:r>
        <w:t>на</w:t>
      </w:r>
      <w:proofErr w:type="spellEnd"/>
      <w:r>
        <w:t xml:space="preserve"> </w:t>
      </w:r>
      <w:proofErr w:type="spellStart"/>
      <w:r>
        <w:t>Закона</w:t>
      </w:r>
      <w:proofErr w:type="spellEnd"/>
      <w:r>
        <w:t xml:space="preserve"> </w:t>
      </w:r>
      <w:proofErr w:type="spellStart"/>
      <w:r>
        <w:t>за</w:t>
      </w:r>
      <w:proofErr w:type="spellEnd"/>
      <w:r>
        <w:t xml:space="preserve"> </w:t>
      </w:r>
      <w:proofErr w:type="spellStart"/>
      <w:r>
        <w:t>защита</w:t>
      </w:r>
      <w:proofErr w:type="spellEnd"/>
      <w:r>
        <w:t xml:space="preserve"> </w:t>
      </w:r>
      <w:proofErr w:type="spellStart"/>
      <w:r>
        <w:t>от</w:t>
      </w:r>
      <w:proofErr w:type="spellEnd"/>
      <w:r>
        <w:t xml:space="preserve"> </w:t>
      </w:r>
      <w:proofErr w:type="spellStart"/>
      <w:r>
        <w:t>вредното</w:t>
      </w:r>
      <w:proofErr w:type="spellEnd"/>
      <w:r>
        <w:t xml:space="preserve"> </w:t>
      </w:r>
      <w:proofErr w:type="spellStart"/>
      <w:r>
        <w:t>въздействие</w:t>
      </w:r>
      <w:proofErr w:type="spellEnd"/>
      <w:r>
        <w:t xml:space="preserve"> </w:t>
      </w:r>
      <w:proofErr w:type="spellStart"/>
      <w:r>
        <w:t>на</w:t>
      </w:r>
      <w:proofErr w:type="spellEnd"/>
      <w:r>
        <w:t xml:space="preserve"> </w:t>
      </w:r>
      <w:proofErr w:type="spellStart"/>
      <w:r>
        <w:t>химичните</w:t>
      </w:r>
      <w:proofErr w:type="spellEnd"/>
      <w:r>
        <w:t xml:space="preserve"> </w:t>
      </w:r>
      <w:proofErr w:type="spellStart"/>
      <w:r>
        <w:t>вещества</w:t>
      </w:r>
      <w:proofErr w:type="spellEnd"/>
      <w:r>
        <w:t xml:space="preserve"> и </w:t>
      </w:r>
      <w:proofErr w:type="spellStart"/>
      <w:r>
        <w:t>препарати</w:t>
      </w:r>
      <w:proofErr w:type="spellEnd"/>
      <w:r>
        <w:t xml:space="preserve"> (ДВ, </w:t>
      </w:r>
      <w:proofErr w:type="spellStart"/>
      <w:r>
        <w:t>бр</w:t>
      </w:r>
      <w:proofErr w:type="spellEnd"/>
      <w:r>
        <w:t xml:space="preserve">. 10 </w:t>
      </w:r>
      <w:proofErr w:type="spellStart"/>
      <w:r>
        <w:t>от</w:t>
      </w:r>
      <w:proofErr w:type="spellEnd"/>
      <w:r>
        <w:t xml:space="preserve"> 2000 г.)</w:t>
      </w:r>
      <w:r>
        <w:rPr>
          <w:lang w:val="bg-BG"/>
        </w:rPr>
        <w:t xml:space="preserve"> (</w:t>
      </w:r>
      <w:proofErr w:type="spellStart"/>
      <w:r w:rsidRPr="00AB4844">
        <w:rPr>
          <w:lang w:val="bg-BG"/>
        </w:rPr>
        <w:t>обн</w:t>
      </w:r>
      <w:proofErr w:type="spellEnd"/>
      <w:r w:rsidRPr="00AB4844">
        <w:rPr>
          <w:lang w:val="bg-BG"/>
        </w:rPr>
        <w:t>. ДВ бр.63 от 13</w:t>
      </w:r>
      <w:r>
        <w:rPr>
          <w:lang w:val="bg-BG"/>
        </w:rPr>
        <w:t>.01.</w:t>
      </w:r>
      <w:r w:rsidRPr="00AB4844">
        <w:rPr>
          <w:lang w:val="bg-BG"/>
        </w:rPr>
        <w:t>2010</w:t>
      </w:r>
      <w:r>
        <w:rPr>
          <w:lang w:val="bg-BG"/>
        </w:rPr>
        <w:t xml:space="preserve"> </w:t>
      </w:r>
      <w:r w:rsidRPr="00AB4844">
        <w:rPr>
          <w:lang w:val="bg-BG"/>
        </w:rPr>
        <w:t>г.</w:t>
      </w:r>
      <w:r>
        <w:rPr>
          <w:lang w:val="bg-BG"/>
        </w:rPr>
        <w:t xml:space="preserve">) </w:t>
      </w:r>
      <w:bookmarkEnd w:id="13"/>
      <w:r>
        <w:rPr>
          <w:lang w:val="bg-BG"/>
        </w:rPr>
        <w:t xml:space="preserve">и </w:t>
      </w:r>
      <w:r w:rsidRPr="001F7352">
        <w:rPr>
          <w:sz w:val="21"/>
          <w:szCs w:val="21"/>
          <w:lang w:val="bg-BG"/>
        </w:rPr>
        <w:t>Регламент № 1272/2008</w:t>
      </w:r>
      <w:r>
        <w:rPr>
          <w:sz w:val="21"/>
          <w:szCs w:val="21"/>
          <w:lang w:val="bg-BG"/>
        </w:rPr>
        <w:t xml:space="preserve"> </w:t>
      </w:r>
      <w:r>
        <w:rPr>
          <w:sz w:val="21"/>
          <w:szCs w:val="21"/>
        </w:rPr>
        <w:t>(CLP)</w:t>
      </w:r>
    </w:p>
    <w:p w14:paraId="1CC48194" w14:textId="77777777" w:rsidR="00705F2F" w:rsidRDefault="00705F2F" w:rsidP="00845F73">
      <w:pPr>
        <w:pStyle w:val="FootnoteText"/>
        <w:spacing w:before="0" w:after="0"/>
      </w:pPr>
    </w:p>
  </w:footnote>
  <w:footnote w:id="2">
    <w:p w14:paraId="0FD01E1E" w14:textId="67B385A4" w:rsidR="00705F2F" w:rsidRPr="00845F73" w:rsidRDefault="00705F2F" w:rsidP="00845F73">
      <w:pPr>
        <w:pStyle w:val="Footnote"/>
        <w:rPr>
          <w:lang w:val="bg-BG"/>
        </w:rPr>
      </w:pPr>
      <w:r>
        <w:rPr>
          <w:rStyle w:val="FootnoteReference"/>
        </w:rPr>
        <w:footnoteRef/>
      </w:r>
      <w:r>
        <w:t xml:space="preserve"> </w:t>
      </w:r>
      <w:r>
        <w:rPr>
          <w:lang w:val="bg-BG"/>
        </w:rPr>
        <w:t>Вж. бележка под линия на стр. 10</w:t>
      </w:r>
    </w:p>
    <w:p w14:paraId="3E20190D" w14:textId="77777777" w:rsidR="00705F2F" w:rsidRDefault="00705F2F" w:rsidP="00845F73">
      <w:pPr>
        <w:pStyle w:val="FootnoteText"/>
        <w:spacing w:before="0" w:after="0"/>
      </w:pPr>
    </w:p>
  </w:footnote>
  <w:footnote w:id="3">
    <w:p w14:paraId="22188C9F" w14:textId="77777777" w:rsidR="00705F2F" w:rsidRPr="003E1465" w:rsidRDefault="00705F2F" w:rsidP="000C2589">
      <w:pPr>
        <w:pStyle w:val="FootnoteText"/>
        <w:rPr>
          <w:lang w:val="bg-BG"/>
        </w:rPr>
      </w:pPr>
      <w:r>
        <w:rPr>
          <w:rStyle w:val="FootnoteReference"/>
        </w:rPr>
        <w:footnoteRef/>
      </w:r>
      <w:r>
        <w:t xml:space="preserve"> </w:t>
      </w:r>
      <w:r>
        <w:rPr>
          <w:lang w:val="bg-BG"/>
        </w:rPr>
        <w:t>Вж. бележка под линия към стр. 10</w:t>
      </w:r>
    </w:p>
  </w:footnote>
  <w:footnote w:id="4">
    <w:p w14:paraId="44DE24FB" w14:textId="77777777" w:rsidR="00705F2F" w:rsidRPr="00955472" w:rsidRDefault="00705F2F" w:rsidP="00955472">
      <w:pPr>
        <w:pStyle w:val="Footnote"/>
      </w:pPr>
      <w:r w:rsidRPr="00716E20">
        <w:rPr>
          <w:rStyle w:val="FootnoteReference"/>
        </w:rPr>
        <w:footnoteRef/>
      </w:r>
      <w:r w:rsidRPr="00716E20">
        <w:t xml:space="preserve"> </w:t>
      </w:r>
      <w:proofErr w:type="spellStart"/>
      <w:r w:rsidRPr="00955472">
        <w:t>Към</w:t>
      </w:r>
      <w:proofErr w:type="spellEnd"/>
      <w:r w:rsidRPr="00955472">
        <w:t xml:space="preserve"> </w:t>
      </w:r>
      <w:proofErr w:type="spellStart"/>
      <w:r w:rsidRPr="00955472">
        <w:t>настоящия</w:t>
      </w:r>
      <w:proofErr w:type="spellEnd"/>
      <w:r w:rsidRPr="00955472">
        <w:t xml:space="preserve"> </w:t>
      </w:r>
      <w:proofErr w:type="spellStart"/>
      <w:r w:rsidRPr="00955472">
        <w:t>момент</w:t>
      </w:r>
      <w:proofErr w:type="spellEnd"/>
      <w:r w:rsidRPr="00955472">
        <w:t xml:space="preserve"> </w:t>
      </w:r>
      <w:proofErr w:type="spellStart"/>
      <w:r w:rsidRPr="00955472">
        <w:t>тази</w:t>
      </w:r>
      <w:proofErr w:type="spellEnd"/>
      <w:r w:rsidRPr="00955472">
        <w:t xml:space="preserve"> </w:t>
      </w:r>
      <w:proofErr w:type="spellStart"/>
      <w:r w:rsidRPr="00955472">
        <w:t>класификация</w:t>
      </w:r>
      <w:proofErr w:type="spellEnd"/>
      <w:r w:rsidRPr="00955472">
        <w:t xml:space="preserve"> </w:t>
      </w:r>
      <w:proofErr w:type="spellStart"/>
      <w:r w:rsidRPr="00955472">
        <w:t>се</w:t>
      </w:r>
      <w:proofErr w:type="spellEnd"/>
      <w:r w:rsidRPr="00955472">
        <w:t xml:space="preserve"> </w:t>
      </w:r>
      <w:proofErr w:type="spellStart"/>
      <w:r w:rsidRPr="00955472">
        <w:t>определя</w:t>
      </w:r>
      <w:proofErr w:type="spellEnd"/>
      <w:r w:rsidRPr="00955472">
        <w:t xml:space="preserve">, </w:t>
      </w:r>
      <w:proofErr w:type="spellStart"/>
      <w:r w:rsidRPr="00955472">
        <w:t>както</w:t>
      </w:r>
      <w:proofErr w:type="spellEnd"/>
      <w:r w:rsidRPr="00955472">
        <w:t xml:space="preserve"> </w:t>
      </w:r>
      <w:proofErr w:type="spellStart"/>
      <w:r w:rsidRPr="00955472">
        <w:t>следва</w:t>
      </w:r>
      <w:proofErr w:type="spellEnd"/>
      <w:r w:rsidRPr="00955472">
        <w:t>:</w:t>
      </w:r>
    </w:p>
    <w:p w14:paraId="193D81BC" w14:textId="3F2EAFAE" w:rsidR="00705F2F" w:rsidRPr="00955472" w:rsidRDefault="00705F2F" w:rsidP="00955472">
      <w:pPr>
        <w:pStyle w:val="Footnote"/>
      </w:pPr>
      <w:proofErr w:type="spellStart"/>
      <w:r w:rsidRPr="00955472">
        <w:t>Съгласно</w:t>
      </w:r>
      <w:proofErr w:type="spellEnd"/>
      <w:r w:rsidRPr="00955472">
        <w:t xml:space="preserve"> </w:t>
      </w:r>
      <w:proofErr w:type="spellStart"/>
      <w:r w:rsidRPr="00955472">
        <w:t>пар</w:t>
      </w:r>
      <w:proofErr w:type="spellEnd"/>
      <w:r w:rsidRPr="00955472">
        <w:t>.</w:t>
      </w:r>
      <w:r w:rsidR="00F67888">
        <w:rPr>
          <w:lang w:val="bg-BG"/>
        </w:rPr>
        <w:t xml:space="preserve"> </w:t>
      </w:r>
      <w:bookmarkStart w:id="18" w:name="_GoBack"/>
      <w:bookmarkEnd w:id="18"/>
      <w:r w:rsidRPr="00955472">
        <w:t xml:space="preserve">1, т. 6 </w:t>
      </w:r>
      <w:proofErr w:type="spellStart"/>
      <w:r w:rsidRPr="00955472">
        <w:t>от</w:t>
      </w:r>
      <w:proofErr w:type="spellEnd"/>
      <w:r w:rsidRPr="00955472">
        <w:t xml:space="preserve"> </w:t>
      </w:r>
      <w:proofErr w:type="spellStart"/>
      <w:r w:rsidRPr="00955472">
        <w:t>Допълнителните</w:t>
      </w:r>
      <w:proofErr w:type="spellEnd"/>
      <w:r w:rsidRPr="00955472">
        <w:t xml:space="preserve"> </w:t>
      </w:r>
      <w:proofErr w:type="spellStart"/>
      <w:r w:rsidRPr="00955472">
        <w:t>разпоредби</w:t>
      </w:r>
      <w:proofErr w:type="spellEnd"/>
      <w:r w:rsidRPr="00955472">
        <w:t xml:space="preserve"> </w:t>
      </w:r>
      <w:proofErr w:type="spellStart"/>
      <w:r w:rsidRPr="00955472">
        <w:t>на</w:t>
      </w:r>
      <w:proofErr w:type="spellEnd"/>
      <w:r w:rsidRPr="00955472">
        <w:t xml:space="preserve"> ЗЗВВХВС "</w:t>
      </w:r>
      <w:proofErr w:type="spellStart"/>
      <w:r w:rsidRPr="00955472">
        <w:t>Опасни</w:t>
      </w:r>
      <w:proofErr w:type="spellEnd"/>
      <w:r w:rsidRPr="00955472">
        <w:t xml:space="preserve"> </w:t>
      </w:r>
      <w:proofErr w:type="spellStart"/>
      <w:r w:rsidRPr="00955472">
        <w:t>химични</w:t>
      </w:r>
      <w:proofErr w:type="spellEnd"/>
      <w:r w:rsidRPr="00955472">
        <w:t xml:space="preserve"> </w:t>
      </w:r>
      <w:proofErr w:type="spellStart"/>
      <w:r w:rsidRPr="00955472">
        <w:t>вещества</w:t>
      </w:r>
      <w:proofErr w:type="spellEnd"/>
      <w:r w:rsidRPr="00955472">
        <w:t xml:space="preserve"> и </w:t>
      </w:r>
      <w:proofErr w:type="spellStart"/>
      <w:r w:rsidRPr="00955472">
        <w:t>смеси</w:t>
      </w:r>
      <w:proofErr w:type="spellEnd"/>
      <w:r w:rsidRPr="00955472">
        <w:t xml:space="preserve">" </w:t>
      </w:r>
      <w:proofErr w:type="spellStart"/>
      <w:r w:rsidRPr="00955472">
        <w:t>са</w:t>
      </w:r>
      <w:proofErr w:type="spellEnd"/>
      <w:r w:rsidRPr="00955472">
        <w:t xml:space="preserve"> </w:t>
      </w:r>
      <w:proofErr w:type="spellStart"/>
      <w:r w:rsidRPr="00955472">
        <w:t>химичните</w:t>
      </w:r>
      <w:proofErr w:type="spellEnd"/>
      <w:r w:rsidRPr="00955472">
        <w:t xml:space="preserve"> </w:t>
      </w:r>
      <w:proofErr w:type="spellStart"/>
      <w:r w:rsidRPr="00955472">
        <w:t>вещества</w:t>
      </w:r>
      <w:proofErr w:type="spellEnd"/>
      <w:r w:rsidRPr="00955472">
        <w:t xml:space="preserve"> и </w:t>
      </w:r>
      <w:proofErr w:type="spellStart"/>
      <w:r w:rsidRPr="00955472">
        <w:t>смеси</w:t>
      </w:r>
      <w:proofErr w:type="spellEnd"/>
      <w:r w:rsidRPr="00955472">
        <w:t xml:space="preserve">, </w:t>
      </w:r>
      <w:proofErr w:type="spellStart"/>
      <w:r w:rsidRPr="00955472">
        <w:t>които</w:t>
      </w:r>
      <w:proofErr w:type="spellEnd"/>
      <w:r w:rsidRPr="00955472">
        <w:t xml:space="preserve"> </w:t>
      </w:r>
      <w:proofErr w:type="spellStart"/>
      <w:r w:rsidRPr="00955472">
        <w:t>са</w:t>
      </w:r>
      <w:proofErr w:type="spellEnd"/>
      <w:r w:rsidRPr="00955472">
        <w:t xml:space="preserve"> </w:t>
      </w:r>
      <w:proofErr w:type="spellStart"/>
      <w:r w:rsidRPr="00955472">
        <w:t>класифицирани</w:t>
      </w:r>
      <w:proofErr w:type="spellEnd"/>
      <w:r w:rsidRPr="00955472">
        <w:t xml:space="preserve"> </w:t>
      </w:r>
      <w:proofErr w:type="spellStart"/>
      <w:r w:rsidRPr="00955472">
        <w:t>като</w:t>
      </w:r>
      <w:proofErr w:type="spellEnd"/>
      <w:r w:rsidRPr="00955472">
        <w:t xml:space="preserve"> </w:t>
      </w:r>
      <w:proofErr w:type="spellStart"/>
      <w:r w:rsidRPr="00955472">
        <w:t>опасни</w:t>
      </w:r>
      <w:proofErr w:type="spellEnd"/>
      <w:r w:rsidRPr="00955472">
        <w:t xml:space="preserve"> в </w:t>
      </w:r>
      <w:proofErr w:type="spellStart"/>
      <w:r w:rsidRPr="00955472">
        <w:t>една</w:t>
      </w:r>
      <w:proofErr w:type="spellEnd"/>
      <w:r w:rsidRPr="00955472">
        <w:t xml:space="preserve"> </w:t>
      </w:r>
      <w:proofErr w:type="spellStart"/>
      <w:r w:rsidRPr="00955472">
        <w:t>или</w:t>
      </w:r>
      <w:proofErr w:type="spellEnd"/>
      <w:r w:rsidRPr="00955472">
        <w:t xml:space="preserve"> </w:t>
      </w:r>
      <w:proofErr w:type="spellStart"/>
      <w:r w:rsidRPr="00955472">
        <w:t>повече</w:t>
      </w:r>
      <w:proofErr w:type="spellEnd"/>
      <w:r w:rsidRPr="00955472">
        <w:t xml:space="preserve"> </w:t>
      </w:r>
      <w:proofErr w:type="spellStart"/>
      <w:r w:rsidRPr="00955472">
        <w:t>категории</w:t>
      </w:r>
      <w:proofErr w:type="spellEnd"/>
      <w:r w:rsidRPr="00955472">
        <w:t xml:space="preserve"> </w:t>
      </w:r>
      <w:proofErr w:type="spellStart"/>
      <w:r w:rsidRPr="00955472">
        <w:t>на</w:t>
      </w:r>
      <w:proofErr w:type="spellEnd"/>
      <w:r w:rsidRPr="00955472">
        <w:t xml:space="preserve"> </w:t>
      </w:r>
      <w:proofErr w:type="spellStart"/>
      <w:r w:rsidRPr="00955472">
        <w:t>опасност</w:t>
      </w:r>
      <w:proofErr w:type="spellEnd"/>
      <w:r w:rsidRPr="00955472">
        <w:t xml:space="preserve"> </w:t>
      </w:r>
      <w:proofErr w:type="spellStart"/>
      <w:r w:rsidRPr="00955472">
        <w:t>посочени</w:t>
      </w:r>
      <w:proofErr w:type="spellEnd"/>
      <w:r w:rsidRPr="00955472">
        <w:t xml:space="preserve"> в </w:t>
      </w:r>
      <w:proofErr w:type="spellStart"/>
      <w:r w:rsidRPr="00955472">
        <w:t>приложение</w:t>
      </w:r>
      <w:proofErr w:type="spellEnd"/>
      <w:r w:rsidRPr="00955472">
        <w:t xml:space="preserve"> № I </w:t>
      </w:r>
      <w:proofErr w:type="spellStart"/>
      <w:r w:rsidRPr="00955472">
        <w:t>към</w:t>
      </w:r>
      <w:proofErr w:type="spellEnd"/>
      <w:r w:rsidRPr="00955472">
        <w:t xml:space="preserve"> </w:t>
      </w:r>
      <w:proofErr w:type="spellStart"/>
      <w:r w:rsidRPr="00955472">
        <w:t>Регламент</w:t>
      </w:r>
      <w:proofErr w:type="spellEnd"/>
      <w:r w:rsidRPr="00955472">
        <w:t xml:space="preserve"> (ЕС) № 1272/2008.</w:t>
      </w:r>
    </w:p>
    <w:p w14:paraId="428280FC" w14:textId="67A6C6E3" w:rsidR="00705F2F" w:rsidRPr="00955472" w:rsidRDefault="00705F2F" w:rsidP="00955472">
      <w:pPr>
        <w:pStyle w:val="Footnote"/>
      </w:pPr>
      <w:proofErr w:type="spellStart"/>
      <w:r w:rsidRPr="00955472">
        <w:t>Съгласно</w:t>
      </w:r>
      <w:proofErr w:type="spellEnd"/>
      <w:r w:rsidRPr="00955472">
        <w:t xml:space="preserve"> </w:t>
      </w:r>
      <w:proofErr w:type="spellStart"/>
      <w:r w:rsidRPr="00955472">
        <w:t>чл</w:t>
      </w:r>
      <w:proofErr w:type="spellEnd"/>
      <w:r w:rsidRPr="00955472">
        <w:t xml:space="preserve">. 3 </w:t>
      </w:r>
      <w:proofErr w:type="spellStart"/>
      <w:r w:rsidRPr="00955472">
        <w:t>от</w:t>
      </w:r>
      <w:proofErr w:type="spellEnd"/>
      <w:r w:rsidRPr="00955472">
        <w:t xml:space="preserve"> </w:t>
      </w:r>
      <w:proofErr w:type="spellStart"/>
      <w:r w:rsidRPr="00955472">
        <w:t>Регламент</w:t>
      </w:r>
      <w:proofErr w:type="spellEnd"/>
      <w:r w:rsidRPr="00955472">
        <w:t xml:space="preserve"> 1272/2008, </w:t>
      </w:r>
      <w:proofErr w:type="spellStart"/>
      <w:r w:rsidRPr="00955472">
        <w:t>вещество</w:t>
      </w:r>
      <w:proofErr w:type="spellEnd"/>
      <w:r w:rsidRPr="00955472">
        <w:t xml:space="preserve"> </w:t>
      </w:r>
      <w:proofErr w:type="spellStart"/>
      <w:r w:rsidRPr="00955472">
        <w:t>или</w:t>
      </w:r>
      <w:proofErr w:type="spellEnd"/>
      <w:r w:rsidRPr="00955472">
        <w:t xml:space="preserve"> </w:t>
      </w:r>
      <w:proofErr w:type="spellStart"/>
      <w:r w:rsidRPr="00955472">
        <w:t>смес</w:t>
      </w:r>
      <w:proofErr w:type="spellEnd"/>
      <w:r w:rsidRPr="00955472">
        <w:t xml:space="preserve">, </w:t>
      </w:r>
      <w:proofErr w:type="spellStart"/>
      <w:r w:rsidRPr="00955472">
        <w:t>за</w:t>
      </w:r>
      <w:proofErr w:type="spellEnd"/>
      <w:r w:rsidRPr="00955472">
        <w:t xml:space="preserve"> </w:t>
      </w:r>
      <w:proofErr w:type="spellStart"/>
      <w:r w:rsidRPr="00955472">
        <w:t>което</w:t>
      </w:r>
      <w:proofErr w:type="spellEnd"/>
      <w:r w:rsidRPr="00955472">
        <w:t xml:space="preserve"> </w:t>
      </w:r>
      <w:proofErr w:type="spellStart"/>
      <w:r w:rsidRPr="00955472">
        <w:t>са</w:t>
      </w:r>
      <w:proofErr w:type="spellEnd"/>
      <w:r w:rsidRPr="00955472">
        <w:t xml:space="preserve"> </w:t>
      </w:r>
      <w:proofErr w:type="spellStart"/>
      <w:r w:rsidRPr="00955472">
        <w:t>изпълнени</w:t>
      </w:r>
      <w:proofErr w:type="spellEnd"/>
      <w:r w:rsidRPr="00955472">
        <w:t xml:space="preserve"> </w:t>
      </w:r>
      <w:proofErr w:type="spellStart"/>
      <w:r w:rsidRPr="00955472">
        <w:t>критериите</w:t>
      </w:r>
      <w:proofErr w:type="spellEnd"/>
      <w:r w:rsidRPr="00955472">
        <w:t xml:space="preserve"> </w:t>
      </w:r>
      <w:proofErr w:type="spellStart"/>
      <w:r w:rsidRPr="00955472">
        <w:t>по</w:t>
      </w:r>
      <w:proofErr w:type="spellEnd"/>
      <w:r w:rsidRPr="00955472">
        <w:t xml:space="preserve"> </w:t>
      </w:r>
      <w:proofErr w:type="spellStart"/>
      <w:r w:rsidRPr="00955472">
        <w:t>отношение</w:t>
      </w:r>
      <w:proofErr w:type="spellEnd"/>
      <w:r w:rsidRPr="00955472">
        <w:t xml:space="preserve"> </w:t>
      </w:r>
      <w:proofErr w:type="spellStart"/>
      <w:r w:rsidRPr="00955472">
        <w:t>на</w:t>
      </w:r>
      <w:proofErr w:type="spellEnd"/>
      <w:r w:rsidRPr="00955472">
        <w:t xml:space="preserve"> </w:t>
      </w:r>
      <w:proofErr w:type="spellStart"/>
      <w:r w:rsidRPr="00955472">
        <w:t>физичните</w:t>
      </w:r>
      <w:proofErr w:type="spellEnd"/>
      <w:r w:rsidRPr="00955472">
        <w:t xml:space="preserve"> </w:t>
      </w:r>
      <w:proofErr w:type="spellStart"/>
      <w:r w:rsidRPr="00955472">
        <w:t>опасности</w:t>
      </w:r>
      <w:proofErr w:type="spellEnd"/>
      <w:r w:rsidRPr="00955472">
        <w:t xml:space="preserve">, </w:t>
      </w:r>
      <w:proofErr w:type="spellStart"/>
      <w:r w:rsidRPr="00955472">
        <w:t>опасностите</w:t>
      </w:r>
      <w:proofErr w:type="spellEnd"/>
      <w:r w:rsidRPr="00955472">
        <w:t xml:space="preserve"> </w:t>
      </w:r>
      <w:proofErr w:type="spellStart"/>
      <w:r w:rsidRPr="00955472">
        <w:t>за</w:t>
      </w:r>
      <w:proofErr w:type="spellEnd"/>
      <w:r w:rsidRPr="00955472">
        <w:t xml:space="preserve"> </w:t>
      </w:r>
      <w:proofErr w:type="spellStart"/>
      <w:r w:rsidRPr="00955472">
        <w:t>здравето</w:t>
      </w:r>
      <w:proofErr w:type="spellEnd"/>
      <w:r w:rsidRPr="00955472">
        <w:t xml:space="preserve"> </w:t>
      </w:r>
      <w:proofErr w:type="spellStart"/>
      <w:r w:rsidRPr="00955472">
        <w:t>или</w:t>
      </w:r>
      <w:proofErr w:type="spellEnd"/>
      <w:r w:rsidRPr="00955472">
        <w:t xml:space="preserve"> </w:t>
      </w:r>
      <w:proofErr w:type="spellStart"/>
      <w:r w:rsidRPr="00955472">
        <w:t>опасностите</w:t>
      </w:r>
      <w:proofErr w:type="spellEnd"/>
      <w:r w:rsidRPr="00955472">
        <w:t xml:space="preserve"> </w:t>
      </w:r>
      <w:proofErr w:type="spellStart"/>
      <w:r w:rsidRPr="00955472">
        <w:t>за</w:t>
      </w:r>
      <w:proofErr w:type="spellEnd"/>
      <w:r w:rsidRPr="00955472">
        <w:t xml:space="preserve"> </w:t>
      </w:r>
      <w:proofErr w:type="spellStart"/>
      <w:r w:rsidRPr="00955472">
        <w:t>околната</w:t>
      </w:r>
      <w:proofErr w:type="spellEnd"/>
      <w:r w:rsidRPr="00955472">
        <w:t xml:space="preserve"> </w:t>
      </w:r>
      <w:proofErr w:type="spellStart"/>
      <w:r w:rsidRPr="00955472">
        <w:t>среда</w:t>
      </w:r>
      <w:proofErr w:type="spellEnd"/>
      <w:r w:rsidRPr="00955472">
        <w:t xml:space="preserve">, </w:t>
      </w:r>
      <w:proofErr w:type="spellStart"/>
      <w:r w:rsidRPr="00955472">
        <w:t>определени</w:t>
      </w:r>
      <w:proofErr w:type="spellEnd"/>
      <w:r w:rsidRPr="00955472">
        <w:t xml:space="preserve"> в </w:t>
      </w:r>
      <w:proofErr w:type="spellStart"/>
      <w:r w:rsidRPr="00955472">
        <w:t>части</w:t>
      </w:r>
      <w:proofErr w:type="spellEnd"/>
      <w:r w:rsidRPr="00955472">
        <w:t xml:space="preserve"> 25 </w:t>
      </w:r>
      <w:proofErr w:type="spellStart"/>
      <w:r w:rsidRPr="00955472">
        <w:t>от</w:t>
      </w:r>
      <w:proofErr w:type="spellEnd"/>
      <w:r w:rsidRPr="00955472">
        <w:t xml:space="preserve"> </w:t>
      </w:r>
      <w:proofErr w:type="spellStart"/>
      <w:r w:rsidRPr="00955472">
        <w:t>приложение</w:t>
      </w:r>
      <w:proofErr w:type="spellEnd"/>
      <w:r w:rsidRPr="00955472">
        <w:t xml:space="preserve"> I </w:t>
      </w:r>
      <w:proofErr w:type="spellStart"/>
      <w:r w:rsidRPr="00955472">
        <w:t>на</w:t>
      </w:r>
      <w:proofErr w:type="spellEnd"/>
      <w:r w:rsidRPr="00955472">
        <w:t xml:space="preserve"> </w:t>
      </w:r>
      <w:proofErr w:type="spellStart"/>
      <w:r w:rsidRPr="00955472">
        <w:t>регламента</w:t>
      </w:r>
      <w:proofErr w:type="spellEnd"/>
      <w:r w:rsidRPr="00955472">
        <w:t xml:space="preserve">, е </w:t>
      </w:r>
      <w:proofErr w:type="spellStart"/>
      <w:r w:rsidRPr="00955472">
        <w:t>опасно</w:t>
      </w:r>
      <w:proofErr w:type="spellEnd"/>
      <w:r w:rsidRPr="00955472">
        <w:t xml:space="preserve"> и </w:t>
      </w:r>
      <w:proofErr w:type="spellStart"/>
      <w:r w:rsidRPr="00955472">
        <w:t>се</w:t>
      </w:r>
      <w:proofErr w:type="spellEnd"/>
      <w:r w:rsidRPr="00955472">
        <w:t xml:space="preserve"> </w:t>
      </w:r>
      <w:proofErr w:type="spellStart"/>
      <w:r w:rsidRPr="00955472">
        <w:t>класифицира</w:t>
      </w:r>
      <w:proofErr w:type="spellEnd"/>
      <w:r w:rsidRPr="00955472">
        <w:t xml:space="preserve"> </w:t>
      </w:r>
      <w:proofErr w:type="spellStart"/>
      <w:r w:rsidRPr="00955472">
        <w:t>съобразно</w:t>
      </w:r>
      <w:proofErr w:type="spellEnd"/>
      <w:r w:rsidRPr="00955472">
        <w:t xml:space="preserve"> </w:t>
      </w:r>
      <w:proofErr w:type="spellStart"/>
      <w:r w:rsidRPr="00955472">
        <w:t>съответните</w:t>
      </w:r>
      <w:proofErr w:type="spellEnd"/>
      <w:r w:rsidRPr="00955472">
        <w:t xml:space="preserve"> </w:t>
      </w:r>
      <w:proofErr w:type="spellStart"/>
      <w:r w:rsidRPr="00955472">
        <w:t>класове</w:t>
      </w:r>
      <w:proofErr w:type="spellEnd"/>
      <w:r w:rsidRPr="00955472">
        <w:t xml:space="preserve"> </w:t>
      </w:r>
      <w:proofErr w:type="spellStart"/>
      <w:r w:rsidRPr="00955472">
        <w:t>на</w:t>
      </w:r>
      <w:proofErr w:type="spellEnd"/>
      <w:r w:rsidRPr="00955472">
        <w:t xml:space="preserve"> </w:t>
      </w:r>
      <w:proofErr w:type="spellStart"/>
      <w:r w:rsidRPr="00955472">
        <w:t>опасност</w:t>
      </w:r>
      <w:proofErr w:type="spellEnd"/>
      <w:r w:rsidRPr="00955472">
        <w:t xml:space="preserve">, </w:t>
      </w:r>
      <w:proofErr w:type="spellStart"/>
      <w:r w:rsidRPr="00955472">
        <w:t>предвидени</w:t>
      </w:r>
      <w:proofErr w:type="spellEnd"/>
      <w:r w:rsidRPr="00955472">
        <w:t xml:space="preserve"> в </w:t>
      </w:r>
      <w:proofErr w:type="spellStart"/>
      <w:r w:rsidRPr="00955472">
        <w:t>това</w:t>
      </w:r>
      <w:proofErr w:type="spellEnd"/>
      <w:r w:rsidRPr="00955472">
        <w:t xml:space="preserve"> </w:t>
      </w:r>
      <w:proofErr w:type="spellStart"/>
      <w:r w:rsidRPr="00955472">
        <w:t>приложение</w:t>
      </w:r>
      <w:proofErr w:type="spellEnd"/>
      <w:r w:rsidRPr="00955472">
        <w:t>.</w:t>
      </w:r>
    </w:p>
  </w:footnote>
  <w:footnote w:id="5">
    <w:p w14:paraId="4534C086" w14:textId="220E1BD5" w:rsidR="00705F2F" w:rsidRPr="00845F73" w:rsidRDefault="00705F2F">
      <w:pPr>
        <w:pStyle w:val="FootnoteText"/>
        <w:rPr>
          <w:lang w:val="bg-BG"/>
        </w:rPr>
      </w:pPr>
      <w:r>
        <w:rPr>
          <w:rStyle w:val="FootnoteReference"/>
        </w:rPr>
        <w:footnoteRef/>
      </w:r>
      <w:r>
        <w:t xml:space="preserve"> </w:t>
      </w:r>
      <w:r>
        <w:rPr>
          <w:lang w:val="bg-BG"/>
        </w:rPr>
        <w:t>Вж. бележки под линия на стр. 10 и стр. 14</w:t>
      </w:r>
    </w:p>
  </w:footnote>
  <w:footnote w:id="6">
    <w:p w14:paraId="67630A83" w14:textId="72FC98E8" w:rsidR="00705F2F" w:rsidRPr="00845F73" w:rsidRDefault="00705F2F">
      <w:pPr>
        <w:pStyle w:val="FootnoteText"/>
        <w:rPr>
          <w:lang w:val="bg-BG"/>
        </w:rPr>
      </w:pPr>
      <w:r>
        <w:rPr>
          <w:rStyle w:val="FootnoteReference"/>
        </w:rPr>
        <w:footnoteRef/>
      </w:r>
      <w:r>
        <w:t xml:space="preserve"> </w:t>
      </w:r>
      <w:r>
        <w:rPr>
          <w:lang w:val="bg-BG"/>
        </w:rPr>
        <w:t>Вж. бележки под линия на стр. 10 и стр. 14</w:t>
      </w:r>
    </w:p>
  </w:footnote>
  <w:footnote w:id="7">
    <w:p w14:paraId="61822E7E" w14:textId="77777777" w:rsidR="00705F2F" w:rsidRDefault="00705F2F" w:rsidP="00622FF8">
      <w:pPr>
        <w:pStyle w:val="FootnoteText"/>
        <w:jc w:val="left"/>
        <w:rPr>
          <w:lang w:val="bg-BG"/>
        </w:rPr>
      </w:pPr>
      <w:r>
        <w:rPr>
          <w:rStyle w:val="FootnoteReference"/>
        </w:rPr>
        <w:footnoteRef/>
      </w:r>
      <w:r>
        <w:t xml:space="preserve"> </w:t>
      </w:r>
      <w:r w:rsidRPr="00ED268C">
        <w:rPr>
          <w:lang w:val="bg-BG"/>
        </w:rPr>
        <w:t xml:space="preserve">Петров, Ц., Й. Христов, </w:t>
      </w:r>
      <w:proofErr w:type="spellStart"/>
      <w:r w:rsidRPr="00ED268C">
        <w:rPr>
          <w:lang w:val="bg-BG"/>
        </w:rPr>
        <w:t>И.Ангелов</w:t>
      </w:r>
      <w:proofErr w:type="spellEnd"/>
      <w:r w:rsidRPr="00ED268C">
        <w:rPr>
          <w:lang w:val="bg-BG"/>
        </w:rPr>
        <w:t xml:space="preserve">. 2007. Популацията на белия щъркел в България през 2004-2005 г. </w:t>
      </w:r>
    </w:p>
    <w:p w14:paraId="5A3E835F" w14:textId="77777777" w:rsidR="00705F2F" w:rsidRPr="00ED268C" w:rsidRDefault="00705F2F" w:rsidP="00622FF8">
      <w:pPr>
        <w:pStyle w:val="FootnoteText"/>
        <w:jc w:val="left"/>
        <w:rPr>
          <w:lang w:val="bg-BG"/>
        </w:rPr>
      </w:pPr>
      <w:r>
        <w:rPr>
          <w:lang w:val="bg-BG"/>
        </w:rPr>
        <w:t>   </w:t>
      </w:r>
      <w:r w:rsidRPr="00ED268C">
        <w:rPr>
          <w:lang w:val="bg-BG"/>
        </w:rPr>
        <w:t>Петров, Ц. (отг. ред.), Белият щъркел (</w:t>
      </w:r>
      <w:proofErr w:type="spellStart"/>
      <w:r w:rsidRPr="00ED268C">
        <w:rPr>
          <w:lang w:val="bg-BG"/>
        </w:rPr>
        <w:t>Ciconia</w:t>
      </w:r>
      <w:proofErr w:type="spellEnd"/>
      <w:r w:rsidRPr="00ED268C">
        <w:rPr>
          <w:lang w:val="bg-BG"/>
        </w:rPr>
        <w:t xml:space="preserve"> </w:t>
      </w:r>
      <w:proofErr w:type="spellStart"/>
      <w:r w:rsidRPr="00ED268C">
        <w:rPr>
          <w:lang w:val="bg-BG"/>
        </w:rPr>
        <w:t>ciconia</w:t>
      </w:r>
      <w:proofErr w:type="spellEnd"/>
      <w:r w:rsidRPr="00ED268C">
        <w:rPr>
          <w:lang w:val="bg-BG"/>
        </w:rPr>
        <w:t>) в България, II. БДЗП, Природозащитна поредица, книга 12, Пловдив, стр.18</w:t>
      </w:r>
    </w:p>
  </w:footnote>
  <w:footnote w:id="8">
    <w:p w14:paraId="5AA324DB" w14:textId="7159E49B" w:rsidR="00705F2F" w:rsidRPr="00B5179F" w:rsidRDefault="00705F2F" w:rsidP="00B5179F">
      <w:pPr>
        <w:pStyle w:val="Footnote"/>
        <w:rPr>
          <w:lang w:val="bg-BG"/>
        </w:rPr>
      </w:pPr>
      <w:r>
        <w:rPr>
          <w:rStyle w:val="FootnoteReference"/>
        </w:rPr>
        <w:footnoteRef/>
      </w:r>
      <w:r>
        <w:t xml:space="preserve"> </w:t>
      </w:r>
      <w:proofErr w:type="spellStart"/>
      <w:r w:rsidRPr="001A0846">
        <w:t>Размерът</w:t>
      </w:r>
      <w:proofErr w:type="spellEnd"/>
      <w:r w:rsidRPr="001A0846">
        <w:t xml:space="preserve"> </w:t>
      </w:r>
      <w:proofErr w:type="spellStart"/>
      <w:r w:rsidRPr="001A0846">
        <w:t>на</w:t>
      </w:r>
      <w:proofErr w:type="spellEnd"/>
      <w:r w:rsidRPr="001A0846">
        <w:t xml:space="preserve"> </w:t>
      </w:r>
      <w:proofErr w:type="spellStart"/>
      <w:r w:rsidRPr="001A0846">
        <w:t>финансовата</w:t>
      </w:r>
      <w:proofErr w:type="spellEnd"/>
      <w:r w:rsidRPr="001A0846">
        <w:t xml:space="preserve"> </w:t>
      </w:r>
      <w:proofErr w:type="spellStart"/>
      <w:r w:rsidRPr="001A0846">
        <w:t>гаранция</w:t>
      </w:r>
      <w:proofErr w:type="spellEnd"/>
      <w:r w:rsidRPr="001A0846">
        <w:t xml:space="preserve"> </w:t>
      </w:r>
      <w:proofErr w:type="spellStart"/>
      <w:r w:rsidRPr="001A0846">
        <w:t>или</w:t>
      </w:r>
      <w:proofErr w:type="spellEnd"/>
      <w:r w:rsidRPr="001A0846">
        <w:t xml:space="preserve"> </w:t>
      </w:r>
      <w:proofErr w:type="spellStart"/>
      <w:r w:rsidRPr="001A0846">
        <w:t>еквивалентна</w:t>
      </w:r>
      <w:proofErr w:type="spellEnd"/>
      <w:r w:rsidRPr="001A0846">
        <w:t xml:space="preserve"> </w:t>
      </w:r>
      <w:proofErr w:type="spellStart"/>
      <w:r w:rsidRPr="001A0846">
        <w:t>застраховка</w:t>
      </w:r>
      <w:proofErr w:type="spellEnd"/>
      <w:r w:rsidRPr="001A0846">
        <w:t xml:space="preserve"> </w:t>
      </w:r>
      <w:proofErr w:type="spellStart"/>
      <w:r w:rsidRPr="001A0846">
        <w:t>по</w:t>
      </w:r>
      <w:proofErr w:type="spellEnd"/>
      <w:r w:rsidRPr="001A0846">
        <w:t xml:space="preserve"> </w:t>
      </w:r>
      <w:proofErr w:type="spellStart"/>
      <w:r w:rsidRPr="001A0846">
        <w:t>чл</w:t>
      </w:r>
      <w:proofErr w:type="spellEnd"/>
      <w:r w:rsidRPr="001A0846">
        <w:t xml:space="preserve">. 96, </w:t>
      </w:r>
      <w:proofErr w:type="spellStart"/>
      <w:r w:rsidRPr="001A0846">
        <w:t>ал</w:t>
      </w:r>
      <w:proofErr w:type="spellEnd"/>
      <w:r w:rsidRPr="001A0846">
        <w:t xml:space="preserve">. 2 </w:t>
      </w:r>
      <w:proofErr w:type="spellStart"/>
      <w:r w:rsidRPr="001A0846">
        <w:t>от</w:t>
      </w:r>
      <w:proofErr w:type="spellEnd"/>
      <w:r w:rsidRPr="001A0846">
        <w:t xml:space="preserve"> ЗУО е 2000 </w:t>
      </w:r>
      <w:proofErr w:type="spellStart"/>
      <w:r w:rsidRPr="001A0846">
        <w:t>лв</w:t>
      </w:r>
      <w:proofErr w:type="spellEnd"/>
      <w:r w:rsidRPr="001A0846">
        <w:t>./</w:t>
      </w:r>
      <w:proofErr w:type="spellStart"/>
      <w:r w:rsidRPr="001A0846">
        <w:t>тон</w:t>
      </w:r>
      <w:proofErr w:type="spellEnd"/>
      <w:r w:rsidRPr="001A0846">
        <w:t xml:space="preserve"> </w:t>
      </w:r>
      <w:proofErr w:type="spellStart"/>
      <w:r w:rsidRPr="001A0846">
        <w:t>отпадъци</w:t>
      </w:r>
      <w:proofErr w:type="spellEnd"/>
      <w:r w:rsidRPr="001A0846">
        <w:t xml:space="preserve">. </w:t>
      </w:r>
      <w:proofErr w:type="spellStart"/>
      <w:r w:rsidRPr="001A0846">
        <w:t>При</w:t>
      </w:r>
      <w:proofErr w:type="spellEnd"/>
      <w:r w:rsidRPr="001A0846">
        <w:t xml:space="preserve"> </w:t>
      </w:r>
      <w:proofErr w:type="spellStart"/>
      <w:r w:rsidRPr="001A0846">
        <w:t>износ</w:t>
      </w:r>
      <w:proofErr w:type="spellEnd"/>
      <w:r w:rsidRPr="001A0846">
        <w:t xml:space="preserve"> </w:t>
      </w:r>
      <w:proofErr w:type="spellStart"/>
      <w:r w:rsidRPr="001A0846">
        <w:t>за</w:t>
      </w:r>
      <w:proofErr w:type="spellEnd"/>
      <w:r w:rsidRPr="001A0846">
        <w:t xml:space="preserve"> </w:t>
      </w:r>
      <w:proofErr w:type="spellStart"/>
      <w:r w:rsidRPr="001A0846">
        <w:t>оползотворяване</w:t>
      </w:r>
      <w:proofErr w:type="spellEnd"/>
      <w:r w:rsidRPr="001A0846">
        <w:t xml:space="preserve"> </w:t>
      </w:r>
      <w:proofErr w:type="spellStart"/>
      <w:r w:rsidRPr="001A0846">
        <w:t>на</w:t>
      </w:r>
      <w:proofErr w:type="spellEnd"/>
      <w:r w:rsidRPr="001A0846">
        <w:t xml:space="preserve"> </w:t>
      </w:r>
      <w:proofErr w:type="spellStart"/>
      <w:r w:rsidRPr="001A0846">
        <w:t>отпадъци</w:t>
      </w:r>
      <w:proofErr w:type="spellEnd"/>
      <w:r w:rsidRPr="001A0846">
        <w:t xml:space="preserve">, </w:t>
      </w:r>
      <w:proofErr w:type="spellStart"/>
      <w:r w:rsidRPr="001A0846">
        <w:t>изброени</w:t>
      </w:r>
      <w:proofErr w:type="spellEnd"/>
      <w:r w:rsidRPr="001A0846">
        <w:t xml:space="preserve"> в </w:t>
      </w:r>
      <w:proofErr w:type="spellStart"/>
      <w:r w:rsidRPr="001A0846">
        <w:t>приложения</w:t>
      </w:r>
      <w:proofErr w:type="spellEnd"/>
      <w:r w:rsidRPr="001A0846">
        <w:t xml:space="preserve"> III </w:t>
      </w:r>
      <w:proofErr w:type="spellStart"/>
      <w:r w:rsidRPr="001A0846">
        <w:t>или</w:t>
      </w:r>
      <w:proofErr w:type="spellEnd"/>
      <w:r w:rsidRPr="001A0846">
        <w:t xml:space="preserve"> IIIA </w:t>
      </w:r>
      <w:proofErr w:type="spellStart"/>
      <w:r w:rsidRPr="001A0846">
        <w:t>към</w:t>
      </w:r>
      <w:proofErr w:type="spellEnd"/>
      <w:r w:rsidRPr="001A0846">
        <w:t xml:space="preserve"> </w:t>
      </w:r>
      <w:proofErr w:type="spellStart"/>
      <w:r w:rsidRPr="001A0846">
        <w:t>Регламент</w:t>
      </w:r>
      <w:proofErr w:type="spellEnd"/>
      <w:r w:rsidRPr="001A0846">
        <w:t xml:space="preserve"> (ЕО) № 1013/2006, в </w:t>
      </w:r>
      <w:proofErr w:type="spellStart"/>
      <w:r w:rsidRPr="001A0846">
        <w:t>страни</w:t>
      </w:r>
      <w:proofErr w:type="spellEnd"/>
      <w:r w:rsidRPr="001A0846">
        <w:t xml:space="preserve">, </w:t>
      </w:r>
      <w:proofErr w:type="spellStart"/>
      <w:r w:rsidRPr="001A0846">
        <w:t>за</w:t>
      </w:r>
      <w:proofErr w:type="spellEnd"/>
      <w:r w:rsidRPr="001A0846">
        <w:t xml:space="preserve"> </w:t>
      </w:r>
      <w:proofErr w:type="spellStart"/>
      <w:r w:rsidRPr="001A0846">
        <w:t>които</w:t>
      </w:r>
      <w:proofErr w:type="spellEnd"/>
      <w:r w:rsidRPr="001A0846">
        <w:t xml:space="preserve"> </w:t>
      </w:r>
      <w:proofErr w:type="spellStart"/>
      <w:r w:rsidRPr="001A0846">
        <w:t>Решението</w:t>
      </w:r>
      <w:proofErr w:type="spellEnd"/>
      <w:r w:rsidRPr="001A0846">
        <w:t xml:space="preserve"> </w:t>
      </w:r>
      <w:proofErr w:type="spellStart"/>
      <w:r w:rsidRPr="001A0846">
        <w:t>на</w:t>
      </w:r>
      <w:proofErr w:type="spellEnd"/>
      <w:r w:rsidRPr="001A0846">
        <w:t xml:space="preserve"> ОИСР </w:t>
      </w:r>
      <w:proofErr w:type="spellStart"/>
      <w:r w:rsidRPr="001A0846">
        <w:t>относно</w:t>
      </w:r>
      <w:proofErr w:type="spellEnd"/>
      <w:r w:rsidRPr="001A0846">
        <w:t xml:space="preserve"> </w:t>
      </w:r>
      <w:proofErr w:type="spellStart"/>
      <w:r w:rsidRPr="001A0846">
        <w:t>контрола</w:t>
      </w:r>
      <w:proofErr w:type="spellEnd"/>
      <w:r w:rsidRPr="001A0846">
        <w:t xml:space="preserve"> </w:t>
      </w:r>
      <w:proofErr w:type="spellStart"/>
      <w:r w:rsidRPr="001A0846">
        <w:t>върху</w:t>
      </w:r>
      <w:proofErr w:type="spellEnd"/>
      <w:r w:rsidRPr="001A0846">
        <w:t xml:space="preserve"> </w:t>
      </w:r>
      <w:proofErr w:type="spellStart"/>
      <w:r w:rsidRPr="001A0846">
        <w:t>трансграничното</w:t>
      </w:r>
      <w:proofErr w:type="spellEnd"/>
      <w:r w:rsidRPr="001A0846">
        <w:t xml:space="preserve"> </w:t>
      </w:r>
      <w:proofErr w:type="spellStart"/>
      <w:r w:rsidRPr="001A0846">
        <w:t>движение</w:t>
      </w:r>
      <w:proofErr w:type="spellEnd"/>
      <w:r w:rsidRPr="001A0846">
        <w:t xml:space="preserve"> </w:t>
      </w:r>
      <w:proofErr w:type="spellStart"/>
      <w:r w:rsidRPr="001A0846">
        <w:t>на</w:t>
      </w:r>
      <w:proofErr w:type="spellEnd"/>
      <w:r w:rsidRPr="001A0846">
        <w:t xml:space="preserve"> </w:t>
      </w:r>
      <w:proofErr w:type="spellStart"/>
      <w:r w:rsidRPr="001A0846">
        <w:t>отпадъци</w:t>
      </w:r>
      <w:proofErr w:type="spellEnd"/>
      <w:r w:rsidRPr="001A0846">
        <w:t xml:space="preserve"> </w:t>
      </w:r>
      <w:proofErr w:type="spellStart"/>
      <w:r w:rsidRPr="001A0846">
        <w:t>не</w:t>
      </w:r>
      <w:proofErr w:type="spellEnd"/>
      <w:r w:rsidRPr="001A0846">
        <w:t xml:space="preserve"> </w:t>
      </w:r>
      <w:proofErr w:type="spellStart"/>
      <w:r w:rsidRPr="001A0846">
        <w:t>се</w:t>
      </w:r>
      <w:proofErr w:type="spellEnd"/>
      <w:r w:rsidRPr="001A0846">
        <w:t xml:space="preserve"> </w:t>
      </w:r>
      <w:proofErr w:type="spellStart"/>
      <w:r w:rsidRPr="001A0846">
        <w:t>прилага</w:t>
      </w:r>
      <w:proofErr w:type="spellEnd"/>
      <w:r w:rsidRPr="001A0846">
        <w:t xml:space="preserve">, </w:t>
      </w:r>
      <w:proofErr w:type="spellStart"/>
      <w:r w:rsidRPr="001A0846">
        <w:t>размерът</w:t>
      </w:r>
      <w:proofErr w:type="spellEnd"/>
      <w:r w:rsidRPr="001A0846">
        <w:t xml:space="preserve"> </w:t>
      </w:r>
      <w:proofErr w:type="spellStart"/>
      <w:r w:rsidRPr="001A0846">
        <w:t>на</w:t>
      </w:r>
      <w:proofErr w:type="spellEnd"/>
      <w:r w:rsidRPr="001A0846">
        <w:t xml:space="preserve"> </w:t>
      </w:r>
      <w:proofErr w:type="spellStart"/>
      <w:r w:rsidRPr="001A0846">
        <w:t>финансовата</w:t>
      </w:r>
      <w:proofErr w:type="spellEnd"/>
      <w:r w:rsidRPr="001A0846">
        <w:t xml:space="preserve"> </w:t>
      </w:r>
      <w:proofErr w:type="spellStart"/>
      <w:r w:rsidRPr="001A0846">
        <w:t>гаранция</w:t>
      </w:r>
      <w:proofErr w:type="spellEnd"/>
      <w:r w:rsidRPr="001A0846">
        <w:t xml:space="preserve"> </w:t>
      </w:r>
      <w:proofErr w:type="spellStart"/>
      <w:r w:rsidRPr="001A0846">
        <w:t>или</w:t>
      </w:r>
      <w:proofErr w:type="spellEnd"/>
      <w:r w:rsidRPr="001A0846">
        <w:t xml:space="preserve"> </w:t>
      </w:r>
      <w:proofErr w:type="spellStart"/>
      <w:r w:rsidRPr="001A0846">
        <w:t>еквивалентна</w:t>
      </w:r>
      <w:proofErr w:type="spellEnd"/>
      <w:r w:rsidRPr="001A0846">
        <w:t xml:space="preserve"> </w:t>
      </w:r>
      <w:proofErr w:type="spellStart"/>
      <w:r w:rsidRPr="001A0846">
        <w:t>застраховка</w:t>
      </w:r>
      <w:proofErr w:type="spellEnd"/>
      <w:r w:rsidRPr="001A0846">
        <w:t xml:space="preserve"> </w:t>
      </w:r>
      <w:proofErr w:type="spellStart"/>
      <w:r w:rsidRPr="001A0846">
        <w:t>се</w:t>
      </w:r>
      <w:proofErr w:type="spellEnd"/>
      <w:r w:rsidRPr="001A0846">
        <w:t xml:space="preserve"> </w:t>
      </w:r>
      <w:proofErr w:type="spellStart"/>
      <w:r w:rsidRPr="001A0846">
        <w:t>определя</w:t>
      </w:r>
      <w:proofErr w:type="spellEnd"/>
      <w:r w:rsidRPr="001A0846">
        <w:t xml:space="preserve"> </w:t>
      </w:r>
      <w:proofErr w:type="spellStart"/>
      <w:r w:rsidRPr="001A0846">
        <w:t>по</w:t>
      </w:r>
      <w:proofErr w:type="spellEnd"/>
      <w:r w:rsidRPr="001A0846">
        <w:t xml:space="preserve"> </w:t>
      </w:r>
      <w:proofErr w:type="spellStart"/>
      <w:r w:rsidRPr="001A0846">
        <w:t>формулата</w:t>
      </w:r>
      <w:proofErr w:type="spellEnd"/>
      <w:r w:rsidRPr="001A0846">
        <w:t xml:space="preserve"> </w:t>
      </w:r>
      <w:proofErr w:type="spellStart"/>
      <w:r w:rsidRPr="001A0846">
        <w:t>съгласно</w:t>
      </w:r>
      <w:proofErr w:type="spellEnd"/>
      <w:r w:rsidRPr="001A0846">
        <w:t xml:space="preserve"> </w:t>
      </w:r>
      <w:proofErr w:type="spellStart"/>
      <w:r w:rsidRPr="001A0846">
        <w:t>приложението</w:t>
      </w:r>
      <w:proofErr w:type="spellEnd"/>
      <w:r w:rsidRPr="001A0846">
        <w:t xml:space="preserve"> </w:t>
      </w:r>
      <w:proofErr w:type="spellStart"/>
      <w:r w:rsidRPr="001A0846">
        <w:t>към</w:t>
      </w:r>
      <w:proofErr w:type="spellEnd"/>
      <w:r w:rsidRPr="001A0846">
        <w:t xml:space="preserve"> </w:t>
      </w:r>
      <w:proofErr w:type="spellStart"/>
      <w:r w:rsidRPr="001A0846">
        <w:t>наредбата</w:t>
      </w:r>
      <w:proofErr w:type="spellEnd"/>
      <w:r w:rsidRPr="001A084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86FE" w14:textId="1F7C79BC" w:rsidR="00705F2F" w:rsidRPr="00374F3A" w:rsidRDefault="00705F2F" w:rsidP="00DA0017">
    <w:pPr>
      <w:pStyle w:val="Header"/>
      <w:pBdr>
        <w:bottom w:val="single" w:sz="4" w:space="1" w:color="auto"/>
      </w:pBdr>
      <w:spacing w:before="0" w:after="0"/>
      <w:ind w:left="-142" w:right="-164"/>
      <w:jc w:val="center"/>
      <w:rPr>
        <w:lang w:val="bg-BG"/>
      </w:rPr>
    </w:pPr>
    <w:r>
      <w:rPr>
        <w:rStyle w:val="Strong"/>
        <w:sz w:val="18"/>
      </w:rPr>
      <w:t xml:space="preserve">мЕТОДИКА </w:t>
    </w:r>
    <w:r w:rsidRPr="0044120F">
      <w:rPr>
        <w:rStyle w:val="Strong"/>
        <w:sz w:val="18"/>
      </w:rPr>
      <w:t>ЗА КЛАСИФИЦИРАНЕ НА СЛУЧАИ По Закона за отговорността за предотвратяване и отстраняване на екологични щети</w:t>
    </w:r>
    <w:r>
      <w:rPr>
        <w:rStyle w:val="Strong"/>
        <w:sz w:val="18"/>
        <w:lang w:val="bg-BG"/>
      </w:rPr>
      <w:t xml:space="preserve"> </w:t>
    </w:r>
    <w:r w:rsidRPr="0044120F">
      <w:rPr>
        <w:rStyle w:val="Strong"/>
        <w:sz w:val="18"/>
      </w:rPr>
      <w:t xml:space="preserve"> и</w:t>
    </w:r>
    <w:r>
      <w:rPr>
        <w:rStyle w:val="Strong"/>
        <w:sz w:val="18"/>
        <w:lang w:val="bg-BG"/>
      </w:rPr>
      <w:t xml:space="preserve"> </w:t>
    </w:r>
    <w:r w:rsidRPr="0044120F">
      <w:rPr>
        <w:rStyle w:val="Strong"/>
        <w:sz w:val="18"/>
      </w:rPr>
      <w:t>за определяне/остойностяване на</w:t>
    </w:r>
    <w:r w:rsidRPr="00F41DED">
      <w:rPr>
        <w:rStyle w:val="Strong"/>
        <w:sz w:val="18"/>
      </w:rPr>
      <w:t xml:space="preserve"> </w:t>
    </w:r>
    <w:r w:rsidRPr="0044120F">
      <w:rPr>
        <w:rStyle w:val="Strong"/>
        <w:sz w:val="18"/>
      </w:rPr>
      <w:t>превантивни</w:t>
    </w:r>
    <w:r>
      <w:rPr>
        <w:rStyle w:val="Strong"/>
        <w:sz w:val="18"/>
        <w:lang w:val="bg-BG"/>
      </w:rPr>
      <w:t xml:space="preserve"> </w:t>
    </w:r>
    <w:r w:rsidRPr="0044120F">
      <w:rPr>
        <w:rStyle w:val="Strong"/>
        <w:sz w:val="18"/>
      </w:rPr>
      <w:t>/</w:t>
    </w:r>
    <w:r w:rsidRPr="00374F3A">
      <w:t xml:space="preserve"> </w:t>
    </w:r>
    <w:r w:rsidRPr="00374F3A">
      <w:rPr>
        <w:rStyle w:val="Strong"/>
        <w:sz w:val="18"/>
      </w:rPr>
      <w:t>ОЗДРАВИТЕЛНИ МЕРКИ ПО ЗАКОНА И ПОДЗАКОНОВАТА НОРМАТИВНА УРЕДБА КЪМ НЕГО</w:t>
    </w:r>
  </w:p>
  <w:p w14:paraId="385539A3" w14:textId="77777777" w:rsidR="00705F2F" w:rsidRDefault="0070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A598C" w14:textId="703E9550" w:rsidR="00705F2F" w:rsidRPr="00374F3A" w:rsidRDefault="00705F2F" w:rsidP="00DA0017">
    <w:pPr>
      <w:pStyle w:val="Header"/>
      <w:pBdr>
        <w:bottom w:val="single" w:sz="4" w:space="1" w:color="auto"/>
      </w:pBdr>
      <w:spacing w:before="0" w:after="0"/>
      <w:ind w:left="-142" w:right="-164"/>
      <w:jc w:val="center"/>
      <w:rPr>
        <w:lang w:val="bg-BG"/>
      </w:rPr>
    </w:pPr>
    <w:r>
      <w:rPr>
        <w:rStyle w:val="Strong"/>
        <w:sz w:val="18"/>
      </w:rPr>
      <w:t xml:space="preserve">мЕТОДИКА </w:t>
    </w:r>
    <w:r w:rsidRPr="0044120F">
      <w:rPr>
        <w:rStyle w:val="Strong"/>
        <w:sz w:val="18"/>
      </w:rPr>
      <w:t>ЗА КЛАСИФИЦИРАНЕ НА СЛУЧАИ По Закона за отговорността за предотвратяване и отстраняване на екологични щети</w:t>
    </w:r>
    <w:r>
      <w:rPr>
        <w:rStyle w:val="Strong"/>
        <w:sz w:val="18"/>
        <w:lang w:val="bg-BG"/>
      </w:rPr>
      <w:t xml:space="preserve"> </w:t>
    </w:r>
    <w:r w:rsidRPr="0044120F">
      <w:rPr>
        <w:rStyle w:val="Strong"/>
        <w:sz w:val="18"/>
      </w:rPr>
      <w:t xml:space="preserve"> и</w:t>
    </w:r>
    <w:r>
      <w:rPr>
        <w:rStyle w:val="Strong"/>
        <w:sz w:val="18"/>
        <w:lang w:val="bg-BG"/>
      </w:rPr>
      <w:t xml:space="preserve"> </w:t>
    </w:r>
    <w:r w:rsidRPr="0044120F">
      <w:rPr>
        <w:rStyle w:val="Strong"/>
        <w:sz w:val="18"/>
      </w:rPr>
      <w:t>за определяне/остойностяване на</w:t>
    </w:r>
    <w:r w:rsidRPr="00F41DED">
      <w:rPr>
        <w:rStyle w:val="Strong"/>
        <w:sz w:val="18"/>
      </w:rPr>
      <w:t xml:space="preserve"> </w:t>
    </w:r>
    <w:r w:rsidRPr="0044120F">
      <w:rPr>
        <w:rStyle w:val="Strong"/>
        <w:sz w:val="18"/>
      </w:rPr>
      <w:t>превантивни</w:t>
    </w:r>
    <w:r>
      <w:rPr>
        <w:rStyle w:val="Strong"/>
        <w:sz w:val="18"/>
        <w:lang w:val="bg-BG"/>
      </w:rPr>
      <w:t xml:space="preserve"> </w:t>
    </w:r>
    <w:r w:rsidRPr="0044120F">
      <w:rPr>
        <w:rStyle w:val="Strong"/>
        <w:sz w:val="18"/>
      </w:rPr>
      <w:t>/</w:t>
    </w:r>
    <w:r w:rsidRPr="00374F3A">
      <w:t xml:space="preserve"> </w:t>
    </w:r>
    <w:r w:rsidRPr="00374F3A">
      <w:rPr>
        <w:rStyle w:val="Strong"/>
        <w:sz w:val="18"/>
      </w:rPr>
      <w:t>ОЗДРАВИТЕЛНИ МЕРКИ ПО ЗАКОНА И ПОДЗАКОНОВАТА НОРМАТИВНА УРЕДБА КЪМ НЕГО</w:t>
    </w:r>
  </w:p>
  <w:p w14:paraId="723A1B76" w14:textId="77777777" w:rsidR="00705F2F" w:rsidRDefault="00705F2F" w:rsidP="00DA0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0CA7EE7"/>
    <w:multiLevelType w:val="hybridMultilevel"/>
    <w:tmpl w:val="2C06627C"/>
    <w:lvl w:ilvl="0" w:tplc="CEE02244">
      <w:start w:val="1"/>
      <w:numFmt w:val="decimal"/>
      <w:pStyle w:val="TableFigure"/>
      <w:lvlText w:val="Схема %1."/>
      <w:lvlJc w:val="center"/>
      <w:pPr>
        <w:ind w:left="26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56653D"/>
    <w:multiLevelType w:val="hybridMultilevel"/>
    <w:tmpl w:val="52F27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7C1145"/>
    <w:multiLevelType w:val="hybridMultilevel"/>
    <w:tmpl w:val="4D5E94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69C385F"/>
    <w:multiLevelType w:val="hybridMultilevel"/>
    <w:tmpl w:val="C4A6C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6D42427"/>
    <w:multiLevelType w:val="hybridMultilevel"/>
    <w:tmpl w:val="641C0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BE74A87"/>
    <w:multiLevelType w:val="hybridMultilevel"/>
    <w:tmpl w:val="A644FD1C"/>
    <w:lvl w:ilvl="0" w:tplc="9CC4AF9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C56669D"/>
    <w:multiLevelType w:val="multilevel"/>
    <w:tmpl w:val="687CF3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9792" w:hanging="720"/>
      </w:pPr>
      <w:rPr>
        <w:sz w:val="28"/>
      </w:r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0C77559D"/>
    <w:multiLevelType w:val="hybridMultilevel"/>
    <w:tmpl w:val="4E5A48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0472D4D"/>
    <w:multiLevelType w:val="hybridMultilevel"/>
    <w:tmpl w:val="987693C2"/>
    <w:lvl w:ilvl="0" w:tplc="04090001">
      <w:start w:val="1"/>
      <w:numFmt w:val="bullet"/>
      <w:lvlText w:val=""/>
      <w:lvlJc w:val="left"/>
      <w:pPr>
        <w:ind w:left="1080" w:hanging="360"/>
      </w:pPr>
      <w:rPr>
        <w:rFonts w:ascii="Symbol" w:hAnsi="Symbol" w:hint="default"/>
      </w:rPr>
    </w:lvl>
    <w:lvl w:ilvl="1" w:tplc="12C0C8D4">
      <w:start w:val="5"/>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0A13274"/>
    <w:multiLevelType w:val="multilevel"/>
    <w:tmpl w:val="7A98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0523D6"/>
    <w:multiLevelType w:val="hybridMultilevel"/>
    <w:tmpl w:val="22940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3EA2266"/>
    <w:multiLevelType w:val="hybridMultilevel"/>
    <w:tmpl w:val="C764C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42E53F7"/>
    <w:multiLevelType w:val="multilevel"/>
    <w:tmpl w:val="D11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5ED5F8C"/>
    <w:multiLevelType w:val="hybridMultilevel"/>
    <w:tmpl w:val="3B6E4C38"/>
    <w:lvl w:ilvl="0" w:tplc="9CC4AF9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69762A4"/>
    <w:multiLevelType w:val="hybridMultilevel"/>
    <w:tmpl w:val="F9DCF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DE21CEF"/>
    <w:multiLevelType w:val="hybridMultilevel"/>
    <w:tmpl w:val="C0E0EF0C"/>
    <w:lvl w:ilvl="0" w:tplc="552022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A54DA5"/>
    <w:multiLevelType w:val="hybridMultilevel"/>
    <w:tmpl w:val="867EFD68"/>
    <w:lvl w:ilvl="0" w:tplc="40A8ED74">
      <w:start w:val="2"/>
      <w:numFmt w:val="bullet"/>
      <w:pStyle w:val="TextBoxBulleted"/>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61518E"/>
    <w:multiLevelType w:val="hybridMultilevel"/>
    <w:tmpl w:val="F6140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4A33B50"/>
    <w:multiLevelType w:val="hybridMultilevel"/>
    <w:tmpl w:val="A56CC9BC"/>
    <w:lvl w:ilvl="0" w:tplc="F474B024">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C4AF9A">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7B630A5"/>
    <w:multiLevelType w:val="hybridMultilevel"/>
    <w:tmpl w:val="EBC459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0" w15:restartNumberingAfterBreak="0">
    <w:nsid w:val="2A0F4B66"/>
    <w:multiLevelType w:val="hybridMultilevel"/>
    <w:tmpl w:val="1CCAE33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B9C3BB5"/>
    <w:multiLevelType w:val="hybridMultilevel"/>
    <w:tmpl w:val="AAA64996"/>
    <w:lvl w:ilvl="0" w:tplc="5520223C">
      <w:start w:val="1"/>
      <w:numFmt w:val="decimal"/>
      <w:lvlText w:val="%1."/>
      <w:lvlJc w:val="left"/>
      <w:pPr>
        <w:ind w:left="1080" w:hanging="360"/>
      </w:pPr>
      <w:rPr>
        <w:rFonts w:hint="default"/>
      </w:rPr>
    </w:lvl>
    <w:lvl w:ilvl="1" w:tplc="D316ADF8">
      <w:start w:val="3"/>
      <w:numFmt w:val="bullet"/>
      <w:lvlText w:val="-"/>
      <w:lvlJc w:val="left"/>
      <w:pPr>
        <w:ind w:left="1800" w:hanging="36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C83585C"/>
    <w:multiLevelType w:val="hybridMultilevel"/>
    <w:tmpl w:val="32123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8114B9"/>
    <w:multiLevelType w:val="hybridMultilevel"/>
    <w:tmpl w:val="6EF40B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F8F3479"/>
    <w:multiLevelType w:val="hybridMultilevel"/>
    <w:tmpl w:val="B838ACCE"/>
    <w:lvl w:ilvl="0" w:tplc="749CF376">
      <w:start w:val="5"/>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3185372"/>
    <w:multiLevelType w:val="hybridMultilevel"/>
    <w:tmpl w:val="1CCAE33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A9656D5"/>
    <w:multiLevelType w:val="hybridMultilevel"/>
    <w:tmpl w:val="D44275B6"/>
    <w:lvl w:ilvl="0" w:tplc="803628A4">
      <w:start w:val="1"/>
      <w:numFmt w:val="decimal"/>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6F01B1"/>
    <w:multiLevelType w:val="hybridMultilevel"/>
    <w:tmpl w:val="3E6032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ED06045"/>
    <w:multiLevelType w:val="hybridMultilevel"/>
    <w:tmpl w:val="2A3460F6"/>
    <w:lvl w:ilvl="0" w:tplc="F474B024">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AB6489BA">
      <w:numFmt w:val="bullet"/>
      <w:lvlText w:val="•"/>
      <w:lvlJc w:val="left"/>
      <w:pPr>
        <w:ind w:left="3960" w:hanging="360"/>
      </w:pPr>
      <w:rPr>
        <w:rFonts w:ascii="Times New Roman" w:eastAsiaTheme="minorEastAsia" w:hAnsi="Times New Roman" w:cs="Times New Roman"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F543F1B"/>
    <w:multiLevelType w:val="hybridMultilevel"/>
    <w:tmpl w:val="846C91FC"/>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40" w15:restartNumberingAfterBreak="0">
    <w:nsid w:val="3F5C6830"/>
    <w:multiLevelType w:val="multilevel"/>
    <w:tmpl w:val="C99E3910"/>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F706C1A"/>
    <w:multiLevelType w:val="multilevel"/>
    <w:tmpl w:val="8BFCBBBA"/>
    <w:numStyleLink w:val="Prilojebie"/>
  </w:abstractNum>
  <w:abstractNum w:abstractNumId="42" w15:restartNumberingAfterBreak="0">
    <w:nsid w:val="3FCC3A24"/>
    <w:multiLevelType w:val="hybridMultilevel"/>
    <w:tmpl w:val="C72A1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3276711"/>
    <w:multiLevelType w:val="hybridMultilevel"/>
    <w:tmpl w:val="1AFA2884"/>
    <w:lvl w:ilvl="0" w:tplc="9CC4AF9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4C32214"/>
    <w:multiLevelType w:val="hybridMultilevel"/>
    <w:tmpl w:val="1CB49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5162CCF"/>
    <w:multiLevelType w:val="hybridMultilevel"/>
    <w:tmpl w:val="651A312E"/>
    <w:lvl w:ilvl="0" w:tplc="04090001">
      <w:start w:val="1"/>
      <w:numFmt w:val="bullet"/>
      <w:lvlText w:val=""/>
      <w:lvlJc w:val="left"/>
      <w:pPr>
        <w:ind w:left="1080" w:hanging="360"/>
      </w:pPr>
      <w:rPr>
        <w:rFonts w:ascii="Symbol" w:hAnsi="Symbol" w:hint="default"/>
      </w:rPr>
    </w:lvl>
    <w:lvl w:ilvl="1" w:tplc="0B702EF2">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92551B8"/>
    <w:multiLevelType w:val="hybridMultilevel"/>
    <w:tmpl w:val="1DFCAF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89C02D0A">
      <w:start w:val="2"/>
      <w:numFmt w:val="bullet"/>
      <w:lvlText w:val="·"/>
      <w:lvlJc w:val="left"/>
      <w:pPr>
        <w:ind w:left="3240" w:hanging="360"/>
      </w:pPr>
      <w:rPr>
        <w:rFonts w:ascii="Times New Roman" w:eastAsiaTheme="minorEastAsia" w:hAnsi="Times New Roman" w:cs="Times New Roman" w:hint="default"/>
      </w:rPr>
    </w:lvl>
    <w:lvl w:ilvl="4" w:tplc="CF0A558E">
      <w:numFmt w:val="bullet"/>
      <w:lvlText w:val="•"/>
      <w:lvlJc w:val="left"/>
      <w:pPr>
        <w:ind w:left="4320" w:hanging="720"/>
      </w:pPr>
      <w:rPr>
        <w:rFonts w:ascii="Times New Roman" w:eastAsiaTheme="minorEastAsia" w:hAnsi="Times New Roman" w:cs="Times New Roman"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AEF66E2"/>
    <w:multiLevelType w:val="hybridMultilevel"/>
    <w:tmpl w:val="7D5A6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D9D3C6F"/>
    <w:multiLevelType w:val="hybridMultilevel"/>
    <w:tmpl w:val="306E3DB0"/>
    <w:lvl w:ilvl="0" w:tplc="906CE11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4DAF70B9"/>
    <w:multiLevelType w:val="hybridMultilevel"/>
    <w:tmpl w:val="73B66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0773329"/>
    <w:multiLevelType w:val="hybridMultilevel"/>
    <w:tmpl w:val="EAA8A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86D0F4A"/>
    <w:multiLevelType w:val="hybridMultilevel"/>
    <w:tmpl w:val="3766A24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2" w15:restartNumberingAfterBreak="0">
    <w:nsid w:val="5A732F62"/>
    <w:multiLevelType w:val="hybridMultilevel"/>
    <w:tmpl w:val="066A6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A86013B"/>
    <w:multiLevelType w:val="hybridMultilevel"/>
    <w:tmpl w:val="DFF66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BE40FF6"/>
    <w:multiLevelType w:val="hybridMultilevel"/>
    <w:tmpl w:val="201AD4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E0411CC"/>
    <w:multiLevelType w:val="hybridMultilevel"/>
    <w:tmpl w:val="097E6EC2"/>
    <w:lvl w:ilvl="0" w:tplc="9CC4AF9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1084CD8"/>
    <w:multiLevelType w:val="hybridMultilevel"/>
    <w:tmpl w:val="1CCAE33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3BC76F2"/>
    <w:multiLevelType w:val="multilevel"/>
    <w:tmpl w:val="8BFCBBBA"/>
    <w:styleLink w:val="Prilojebie"/>
    <w:lvl w:ilvl="0">
      <w:start w:val="1"/>
      <w:numFmt w:val="decimal"/>
      <w:pStyle w:val="Prilojenie"/>
      <w:lvlText w:val="Приложение №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43210E0"/>
    <w:multiLevelType w:val="hybridMultilevel"/>
    <w:tmpl w:val="3370C3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4544898"/>
    <w:multiLevelType w:val="hybridMultilevel"/>
    <w:tmpl w:val="4ED017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4CD5C00"/>
    <w:multiLevelType w:val="hybridMultilevel"/>
    <w:tmpl w:val="77185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64B1FAB"/>
    <w:multiLevelType w:val="hybridMultilevel"/>
    <w:tmpl w:val="1D6E4884"/>
    <w:lvl w:ilvl="0" w:tplc="D316ADF8">
      <w:start w:val="3"/>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6D49577D"/>
    <w:multiLevelType w:val="hybridMultilevel"/>
    <w:tmpl w:val="4754D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70E00"/>
    <w:multiLevelType w:val="hybridMultilevel"/>
    <w:tmpl w:val="93DCD0C0"/>
    <w:lvl w:ilvl="0" w:tplc="057A63F4">
      <w:start w:val="1"/>
      <w:numFmt w:val="decimal"/>
      <w:pStyle w:val="Primer"/>
      <w:lvlText w:val="Пример %1."/>
      <w:lvlJc w:val="left"/>
      <w:pPr>
        <w:ind w:left="92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1227C83"/>
    <w:multiLevelType w:val="hybridMultilevel"/>
    <w:tmpl w:val="F99691CC"/>
    <w:lvl w:ilvl="0" w:tplc="9CC4AF9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AB6489BA">
      <w:numFmt w:val="bullet"/>
      <w:lvlText w:val="•"/>
      <w:lvlJc w:val="left"/>
      <w:pPr>
        <w:ind w:left="3960" w:hanging="360"/>
      </w:pPr>
      <w:rPr>
        <w:rFonts w:ascii="Times New Roman" w:eastAsiaTheme="minorEastAsia" w:hAnsi="Times New Roman" w:cs="Times New Roman"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1977626"/>
    <w:multiLevelType w:val="hybridMultilevel"/>
    <w:tmpl w:val="C0E81368"/>
    <w:lvl w:ilvl="0" w:tplc="EAF0B652">
      <w:start w:val="1"/>
      <w:numFmt w:val="decimal"/>
      <w:pStyle w:val="a"/>
      <w:lvlText w:val="Приложение № %1."/>
      <w:lvlJc w:val="right"/>
      <w:pPr>
        <w:ind w:left="360" w:hanging="360"/>
      </w:pPr>
      <w:rPr>
        <w:rFonts w:hint="default"/>
        <w:b/>
        <w:bCs w:val="0"/>
        <w:i w:val="0"/>
        <w:iCs w:val="0"/>
        <w:caps w:val="0"/>
        <w:smallCaps w:val="0"/>
        <w:strike w:val="0"/>
        <w:dstrike w:val="0"/>
        <w:noProof w:val="0"/>
        <w:snapToGrid w:val="0"/>
        <w:vanish w:val="0"/>
        <w:color w:val="000000"/>
        <w:spacing w:val="0"/>
        <w:w w:val="0"/>
        <w:kern w:val="0"/>
        <w:position w:val="0"/>
        <w:sz w:val="0"/>
        <w:szCs w:val="0"/>
        <w:u w:val="singl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736E06ED"/>
    <w:multiLevelType w:val="hybridMultilevel"/>
    <w:tmpl w:val="04F8F26A"/>
    <w:lvl w:ilvl="0" w:tplc="FA1A657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5547583"/>
    <w:multiLevelType w:val="hybridMultilevel"/>
    <w:tmpl w:val="C55AC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8B931DF"/>
    <w:multiLevelType w:val="hybridMultilevel"/>
    <w:tmpl w:val="A2F8AB36"/>
    <w:lvl w:ilvl="0" w:tplc="78168908">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9" w15:restartNumberingAfterBreak="0">
    <w:nsid w:val="797D1147"/>
    <w:multiLevelType w:val="hybridMultilevel"/>
    <w:tmpl w:val="2384C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A6A042F"/>
    <w:multiLevelType w:val="hybridMultilevel"/>
    <w:tmpl w:val="4260DC74"/>
    <w:lvl w:ilvl="0" w:tplc="9CC4AF9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B8B53EE"/>
    <w:multiLevelType w:val="hybridMultilevel"/>
    <w:tmpl w:val="119E4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76780C"/>
    <w:multiLevelType w:val="multilevel"/>
    <w:tmpl w:val="0409001F"/>
    <w:styleLink w:val="Style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3" w15:restartNumberingAfterBreak="0">
    <w:nsid w:val="7E52688F"/>
    <w:multiLevelType w:val="hybridMultilevel"/>
    <w:tmpl w:val="0D527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7"/>
  </w:num>
  <w:num w:numId="12">
    <w:abstractNumId w:val="65"/>
  </w:num>
  <w:num w:numId="13">
    <w:abstractNumId w:val="54"/>
  </w:num>
  <w:num w:numId="14">
    <w:abstractNumId w:val="46"/>
  </w:num>
  <w:num w:numId="15">
    <w:abstractNumId w:val="37"/>
  </w:num>
  <w:num w:numId="16">
    <w:abstractNumId w:val="55"/>
  </w:num>
  <w:num w:numId="17">
    <w:abstractNumId w:val="13"/>
  </w:num>
  <w:num w:numId="18">
    <w:abstractNumId w:val="18"/>
  </w:num>
  <w:num w:numId="19">
    <w:abstractNumId w:val="53"/>
  </w:num>
  <w:num w:numId="20">
    <w:abstractNumId w:val="51"/>
  </w:num>
  <w:num w:numId="21">
    <w:abstractNumId w:val="48"/>
  </w:num>
  <w:num w:numId="22">
    <w:abstractNumId w:val="19"/>
  </w:num>
  <w:num w:numId="23">
    <w:abstractNumId w:val="22"/>
  </w:num>
  <w:num w:numId="24">
    <w:abstractNumId w:val="10"/>
  </w:num>
  <w:num w:numId="25">
    <w:abstractNumId w:val="59"/>
  </w:num>
  <w:num w:numId="26">
    <w:abstractNumId w:val="64"/>
  </w:num>
  <w:num w:numId="27">
    <w:abstractNumId w:val="52"/>
  </w:num>
  <w:num w:numId="28">
    <w:abstractNumId w:val="12"/>
  </w:num>
  <w:num w:numId="29">
    <w:abstractNumId w:val="60"/>
  </w:num>
  <w:num w:numId="30">
    <w:abstractNumId w:val="21"/>
  </w:num>
  <w:num w:numId="31">
    <w:abstractNumId w:val="28"/>
  </w:num>
  <w:num w:numId="32">
    <w:abstractNumId w:val="36"/>
  </w:num>
  <w:num w:numId="33">
    <w:abstractNumId w:val="11"/>
  </w:num>
  <w:num w:numId="34">
    <w:abstractNumId w:val="35"/>
  </w:num>
  <w:num w:numId="35">
    <w:abstractNumId w:val="40"/>
  </w:num>
  <w:num w:numId="36">
    <w:abstractNumId w:val="72"/>
  </w:num>
  <w:num w:numId="37">
    <w:abstractNumId w:val="57"/>
  </w:num>
  <w:num w:numId="38">
    <w:abstractNumId w:val="41"/>
    <w:lvlOverride w:ilvl="0">
      <w:lvl w:ilvl="0">
        <w:start w:val="1"/>
        <w:numFmt w:val="decimal"/>
        <w:pStyle w:val="Prilojenie"/>
        <w:lvlText w:val="Приложение № %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26"/>
  </w:num>
  <w:num w:numId="40">
    <w:abstractNumId w:val="27"/>
  </w:num>
  <w:num w:numId="41">
    <w:abstractNumId w:val="62"/>
  </w:num>
  <w:num w:numId="42">
    <w:abstractNumId w:val="16"/>
  </w:num>
  <w:num w:numId="43">
    <w:abstractNumId w:val="15"/>
  </w:num>
  <w:num w:numId="44">
    <w:abstractNumId w:val="43"/>
  </w:num>
  <w:num w:numId="45">
    <w:abstractNumId w:val="23"/>
  </w:num>
  <w:num w:numId="46">
    <w:abstractNumId w:val="70"/>
  </w:num>
  <w:num w:numId="47">
    <w:abstractNumId w:val="66"/>
  </w:num>
  <w:num w:numId="48">
    <w:abstractNumId w:val="73"/>
  </w:num>
  <w:num w:numId="49">
    <w:abstractNumId w:val="42"/>
  </w:num>
  <w:num w:numId="50">
    <w:abstractNumId w:val="47"/>
  </w:num>
  <w:num w:numId="51">
    <w:abstractNumId w:val="34"/>
  </w:num>
  <w:num w:numId="52">
    <w:abstractNumId w:val="63"/>
  </w:num>
  <w:num w:numId="53">
    <w:abstractNumId w:val="44"/>
  </w:num>
  <w:num w:numId="54">
    <w:abstractNumId w:val="49"/>
  </w:num>
  <w:num w:numId="55">
    <w:abstractNumId w:val="32"/>
  </w:num>
  <w:num w:numId="56">
    <w:abstractNumId w:val="41"/>
    <w:lvlOverride w:ilvl="0">
      <w:lvl w:ilvl="0">
        <w:start w:val="1"/>
        <w:numFmt w:val="decimal"/>
        <w:pStyle w:val="Prilojenie"/>
        <w:lvlText w:val="Приложение № %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7">
    <w:abstractNumId w:val="20"/>
  </w:num>
  <w:num w:numId="58">
    <w:abstractNumId w:val="50"/>
  </w:num>
  <w:num w:numId="59">
    <w:abstractNumId w:val="45"/>
  </w:num>
  <w:num w:numId="60">
    <w:abstractNumId w:val="14"/>
  </w:num>
  <w:num w:numId="61">
    <w:abstractNumId w:val="58"/>
  </w:num>
  <w:num w:numId="62">
    <w:abstractNumId w:val="24"/>
  </w:num>
  <w:num w:numId="63">
    <w:abstractNumId w:val="71"/>
  </w:num>
  <w:num w:numId="64">
    <w:abstractNumId w:val="33"/>
  </w:num>
  <w:num w:numId="65">
    <w:abstractNumId w:val="17"/>
  </w:num>
  <w:num w:numId="66">
    <w:abstractNumId w:val="39"/>
  </w:num>
  <w:num w:numId="67">
    <w:abstractNumId w:val="69"/>
  </w:num>
  <w:num w:numId="68">
    <w:abstractNumId w:val="38"/>
  </w:num>
  <w:num w:numId="69">
    <w:abstractNumId w:val="25"/>
  </w:num>
  <w:num w:numId="70">
    <w:abstractNumId w:val="31"/>
  </w:num>
  <w:num w:numId="71">
    <w:abstractNumId w:val="61"/>
  </w:num>
  <w:num w:numId="72">
    <w:abstractNumId w:val="68"/>
  </w:num>
  <w:num w:numId="73">
    <w:abstractNumId w:val="16"/>
  </w:num>
  <w:num w:numId="74">
    <w:abstractNumId w:val="56"/>
  </w:num>
  <w:num w:numId="75">
    <w:abstractNumId w:val="30"/>
  </w:num>
  <w:num w:numId="76">
    <w:abstractNumId w:val="29"/>
  </w:num>
  <w:num w:numId="77">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defaultTabStop w:val="720"/>
  <w:hyphenationZone w:val="425"/>
  <w:evenAndOddHeaders/>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02"/>
    <w:rsid w:val="0000065C"/>
    <w:rsid w:val="0000111D"/>
    <w:rsid w:val="000025A8"/>
    <w:rsid w:val="00004385"/>
    <w:rsid w:val="000048CC"/>
    <w:rsid w:val="00004C17"/>
    <w:rsid w:val="00004DE3"/>
    <w:rsid w:val="00005476"/>
    <w:rsid w:val="00005CD0"/>
    <w:rsid w:val="00007B80"/>
    <w:rsid w:val="0001138D"/>
    <w:rsid w:val="00011B89"/>
    <w:rsid w:val="00014265"/>
    <w:rsid w:val="00015C57"/>
    <w:rsid w:val="00017C03"/>
    <w:rsid w:val="00021764"/>
    <w:rsid w:val="000245D5"/>
    <w:rsid w:val="000271ED"/>
    <w:rsid w:val="00027485"/>
    <w:rsid w:val="000307A7"/>
    <w:rsid w:val="00031129"/>
    <w:rsid w:val="000313FB"/>
    <w:rsid w:val="000315E4"/>
    <w:rsid w:val="00035F72"/>
    <w:rsid w:val="00036AD5"/>
    <w:rsid w:val="00044DEB"/>
    <w:rsid w:val="0004654D"/>
    <w:rsid w:val="0004721F"/>
    <w:rsid w:val="000473E5"/>
    <w:rsid w:val="00055F9B"/>
    <w:rsid w:val="00057C2B"/>
    <w:rsid w:val="00060132"/>
    <w:rsid w:val="000608FD"/>
    <w:rsid w:val="000613C8"/>
    <w:rsid w:val="00062214"/>
    <w:rsid w:val="0006504B"/>
    <w:rsid w:val="000716C3"/>
    <w:rsid w:val="00071F82"/>
    <w:rsid w:val="00075BE2"/>
    <w:rsid w:val="000761F8"/>
    <w:rsid w:val="00077424"/>
    <w:rsid w:val="00080E24"/>
    <w:rsid w:val="000810BE"/>
    <w:rsid w:val="0008398B"/>
    <w:rsid w:val="0008523E"/>
    <w:rsid w:val="0008529B"/>
    <w:rsid w:val="0008797E"/>
    <w:rsid w:val="00087AF3"/>
    <w:rsid w:val="000926B2"/>
    <w:rsid w:val="00092AF2"/>
    <w:rsid w:val="0009596D"/>
    <w:rsid w:val="00096E30"/>
    <w:rsid w:val="00097FFC"/>
    <w:rsid w:val="000A0A0E"/>
    <w:rsid w:val="000A2BB6"/>
    <w:rsid w:val="000A32EC"/>
    <w:rsid w:val="000A6396"/>
    <w:rsid w:val="000A66F1"/>
    <w:rsid w:val="000B0B9B"/>
    <w:rsid w:val="000B1C30"/>
    <w:rsid w:val="000B3909"/>
    <w:rsid w:val="000C0792"/>
    <w:rsid w:val="000C2589"/>
    <w:rsid w:val="000C5077"/>
    <w:rsid w:val="000C550E"/>
    <w:rsid w:val="000C6341"/>
    <w:rsid w:val="000C68CC"/>
    <w:rsid w:val="000C68FF"/>
    <w:rsid w:val="000D035A"/>
    <w:rsid w:val="000D0373"/>
    <w:rsid w:val="000D2696"/>
    <w:rsid w:val="000D334C"/>
    <w:rsid w:val="000D3F41"/>
    <w:rsid w:val="000D4367"/>
    <w:rsid w:val="000D592D"/>
    <w:rsid w:val="000D6D65"/>
    <w:rsid w:val="000E03DE"/>
    <w:rsid w:val="000E4058"/>
    <w:rsid w:val="000E4138"/>
    <w:rsid w:val="000E524B"/>
    <w:rsid w:val="000E54BB"/>
    <w:rsid w:val="000E556E"/>
    <w:rsid w:val="000F0655"/>
    <w:rsid w:val="000F074D"/>
    <w:rsid w:val="000F1157"/>
    <w:rsid w:val="000F139F"/>
    <w:rsid w:val="000F39B9"/>
    <w:rsid w:val="000F4090"/>
    <w:rsid w:val="000F4C58"/>
    <w:rsid w:val="000F7DFE"/>
    <w:rsid w:val="001011A7"/>
    <w:rsid w:val="00101F57"/>
    <w:rsid w:val="00102458"/>
    <w:rsid w:val="00102760"/>
    <w:rsid w:val="00106690"/>
    <w:rsid w:val="001138BD"/>
    <w:rsid w:val="0011401B"/>
    <w:rsid w:val="00115F9E"/>
    <w:rsid w:val="0011655E"/>
    <w:rsid w:val="00120919"/>
    <w:rsid w:val="00120E09"/>
    <w:rsid w:val="001222F5"/>
    <w:rsid w:val="001229C1"/>
    <w:rsid w:val="00122A20"/>
    <w:rsid w:val="00125835"/>
    <w:rsid w:val="001260DB"/>
    <w:rsid w:val="001261D6"/>
    <w:rsid w:val="00131ADB"/>
    <w:rsid w:val="00131CF9"/>
    <w:rsid w:val="001331A4"/>
    <w:rsid w:val="00133D90"/>
    <w:rsid w:val="001363E7"/>
    <w:rsid w:val="001375D8"/>
    <w:rsid w:val="00140AA8"/>
    <w:rsid w:val="00140F56"/>
    <w:rsid w:val="00141AE4"/>
    <w:rsid w:val="00143FD1"/>
    <w:rsid w:val="0014407D"/>
    <w:rsid w:val="00144AC2"/>
    <w:rsid w:val="00144D82"/>
    <w:rsid w:val="00146473"/>
    <w:rsid w:val="00146552"/>
    <w:rsid w:val="00146F4D"/>
    <w:rsid w:val="001478D0"/>
    <w:rsid w:val="00147A8B"/>
    <w:rsid w:val="00153199"/>
    <w:rsid w:val="001535F0"/>
    <w:rsid w:val="00153A78"/>
    <w:rsid w:val="001542EC"/>
    <w:rsid w:val="001620F0"/>
    <w:rsid w:val="00162145"/>
    <w:rsid w:val="001623A2"/>
    <w:rsid w:val="00165080"/>
    <w:rsid w:val="00165285"/>
    <w:rsid w:val="0016565D"/>
    <w:rsid w:val="00166D30"/>
    <w:rsid w:val="0017052D"/>
    <w:rsid w:val="001730B2"/>
    <w:rsid w:val="00176B8B"/>
    <w:rsid w:val="001770FD"/>
    <w:rsid w:val="00183B79"/>
    <w:rsid w:val="00184715"/>
    <w:rsid w:val="0018530A"/>
    <w:rsid w:val="0018591B"/>
    <w:rsid w:val="00190BDF"/>
    <w:rsid w:val="00190E42"/>
    <w:rsid w:val="0019164D"/>
    <w:rsid w:val="00192793"/>
    <w:rsid w:val="00195517"/>
    <w:rsid w:val="001A0846"/>
    <w:rsid w:val="001A236B"/>
    <w:rsid w:val="001A556E"/>
    <w:rsid w:val="001A76CC"/>
    <w:rsid w:val="001B0702"/>
    <w:rsid w:val="001B1B67"/>
    <w:rsid w:val="001B299C"/>
    <w:rsid w:val="001B29E9"/>
    <w:rsid w:val="001C5613"/>
    <w:rsid w:val="001C5F50"/>
    <w:rsid w:val="001C6492"/>
    <w:rsid w:val="001C6B7F"/>
    <w:rsid w:val="001D00C8"/>
    <w:rsid w:val="001D02A2"/>
    <w:rsid w:val="001D109C"/>
    <w:rsid w:val="001D315A"/>
    <w:rsid w:val="001D57F7"/>
    <w:rsid w:val="001D64B1"/>
    <w:rsid w:val="001D651F"/>
    <w:rsid w:val="001D7979"/>
    <w:rsid w:val="001E2044"/>
    <w:rsid w:val="001E54C1"/>
    <w:rsid w:val="001E6CA4"/>
    <w:rsid w:val="001E6D42"/>
    <w:rsid w:val="001F0F19"/>
    <w:rsid w:val="001F110D"/>
    <w:rsid w:val="001F188F"/>
    <w:rsid w:val="001F1F32"/>
    <w:rsid w:val="001F3F05"/>
    <w:rsid w:val="001F7352"/>
    <w:rsid w:val="002009A9"/>
    <w:rsid w:val="002012DF"/>
    <w:rsid w:val="00201D8A"/>
    <w:rsid w:val="00204B6D"/>
    <w:rsid w:val="002124F6"/>
    <w:rsid w:val="002161D2"/>
    <w:rsid w:val="00216E1E"/>
    <w:rsid w:val="00220D0E"/>
    <w:rsid w:val="00221209"/>
    <w:rsid w:val="002234A8"/>
    <w:rsid w:val="0022390A"/>
    <w:rsid w:val="0022437C"/>
    <w:rsid w:val="00225AF8"/>
    <w:rsid w:val="0022602C"/>
    <w:rsid w:val="00226631"/>
    <w:rsid w:val="00227267"/>
    <w:rsid w:val="00230BCA"/>
    <w:rsid w:val="00232081"/>
    <w:rsid w:val="002351FE"/>
    <w:rsid w:val="00235382"/>
    <w:rsid w:val="00236FE3"/>
    <w:rsid w:val="00237CBE"/>
    <w:rsid w:val="00240AD9"/>
    <w:rsid w:val="00241B98"/>
    <w:rsid w:val="00241E98"/>
    <w:rsid w:val="00243E76"/>
    <w:rsid w:val="002448E6"/>
    <w:rsid w:val="00244A64"/>
    <w:rsid w:val="00245139"/>
    <w:rsid w:val="00247068"/>
    <w:rsid w:val="002474EF"/>
    <w:rsid w:val="00251626"/>
    <w:rsid w:val="0025465D"/>
    <w:rsid w:val="0026449A"/>
    <w:rsid w:val="0026553E"/>
    <w:rsid w:val="0026599C"/>
    <w:rsid w:val="0026706C"/>
    <w:rsid w:val="0026755C"/>
    <w:rsid w:val="00267DDC"/>
    <w:rsid w:val="002709C6"/>
    <w:rsid w:val="00272AB4"/>
    <w:rsid w:val="002812E7"/>
    <w:rsid w:val="00286319"/>
    <w:rsid w:val="002865F2"/>
    <w:rsid w:val="00287851"/>
    <w:rsid w:val="00296D5E"/>
    <w:rsid w:val="00297710"/>
    <w:rsid w:val="002A0270"/>
    <w:rsid w:val="002A02E2"/>
    <w:rsid w:val="002A06A7"/>
    <w:rsid w:val="002A0DCB"/>
    <w:rsid w:val="002A1711"/>
    <w:rsid w:val="002A2C3C"/>
    <w:rsid w:val="002A3E6F"/>
    <w:rsid w:val="002A67A5"/>
    <w:rsid w:val="002A79EF"/>
    <w:rsid w:val="002B2439"/>
    <w:rsid w:val="002B362B"/>
    <w:rsid w:val="002B5EDC"/>
    <w:rsid w:val="002B675F"/>
    <w:rsid w:val="002C153B"/>
    <w:rsid w:val="002C3E11"/>
    <w:rsid w:val="002C5208"/>
    <w:rsid w:val="002C5CF0"/>
    <w:rsid w:val="002C6FFC"/>
    <w:rsid w:val="002D61D9"/>
    <w:rsid w:val="002D6831"/>
    <w:rsid w:val="002D7B92"/>
    <w:rsid w:val="002E015C"/>
    <w:rsid w:val="002E17E4"/>
    <w:rsid w:val="002E3FC0"/>
    <w:rsid w:val="002E4F90"/>
    <w:rsid w:val="002E55F9"/>
    <w:rsid w:val="002F04F3"/>
    <w:rsid w:val="002F1EA4"/>
    <w:rsid w:val="002F4049"/>
    <w:rsid w:val="002F4E20"/>
    <w:rsid w:val="002F608E"/>
    <w:rsid w:val="002F6252"/>
    <w:rsid w:val="002F6688"/>
    <w:rsid w:val="002F6A74"/>
    <w:rsid w:val="003002D1"/>
    <w:rsid w:val="00301A47"/>
    <w:rsid w:val="00303920"/>
    <w:rsid w:val="00303A37"/>
    <w:rsid w:val="0030568B"/>
    <w:rsid w:val="00307F3C"/>
    <w:rsid w:val="00310189"/>
    <w:rsid w:val="003104F1"/>
    <w:rsid w:val="003111C8"/>
    <w:rsid w:val="00311F55"/>
    <w:rsid w:val="00314FE1"/>
    <w:rsid w:val="003153D3"/>
    <w:rsid w:val="00317EE4"/>
    <w:rsid w:val="00317F33"/>
    <w:rsid w:val="00320702"/>
    <w:rsid w:val="003226C7"/>
    <w:rsid w:val="0032296C"/>
    <w:rsid w:val="00324798"/>
    <w:rsid w:val="00326D3D"/>
    <w:rsid w:val="003272F6"/>
    <w:rsid w:val="0033103F"/>
    <w:rsid w:val="00335319"/>
    <w:rsid w:val="003368E1"/>
    <w:rsid w:val="00336D6E"/>
    <w:rsid w:val="00337623"/>
    <w:rsid w:val="0034006D"/>
    <w:rsid w:val="0034291E"/>
    <w:rsid w:val="00354139"/>
    <w:rsid w:val="00355384"/>
    <w:rsid w:val="00355DCA"/>
    <w:rsid w:val="00356270"/>
    <w:rsid w:val="00356736"/>
    <w:rsid w:val="0035797E"/>
    <w:rsid w:val="00366683"/>
    <w:rsid w:val="00367784"/>
    <w:rsid w:val="0037124C"/>
    <w:rsid w:val="00371D7D"/>
    <w:rsid w:val="00373996"/>
    <w:rsid w:val="0037431E"/>
    <w:rsid w:val="003743E4"/>
    <w:rsid w:val="00374919"/>
    <w:rsid w:val="00374F3A"/>
    <w:rsid w:val="00380BDE"/>
    <w:rsid w:val="00382883"/>
    <w:rsid w:val="00383768"/>
    <w:rsid w:val="00383DA3"/>
    <w:rsid w:val="00391C40"/>
    <w:rsid w:val="00392656"/>
    <w:rsid w:val="00392659"/>
    <w:rsid w:val="00393470"/>
    <w:rsid w:val="003940D2"/>
    <w:rsid w:val="003941A6"/>
    <w:rsid w:val="00394FF0"/>
    <w:rsid w:val="003A17D4"/>
    <w:rsid w:val="003A1C5E"/>
    <w:rsid w:val="003A2D8E"/>
    <w:rsid w:val="003A46B1"/>
    <w:rsid w:val="003A47CF"/>
    <w:rsid w:val="003A61DE"/>
    <w:rsid w:val="003A62A1"/>
    <w:rsid w:val="003A64C7"/>
    <w:rsid w:val="003A7647"/>
    <w:rsid w:val="003A7BFA"/>
    <w:rsid w:val="003B1035"/>
    <w:rsid w:val="003B3348"/>
    <w:rsid w:val="003B55C4"/>
    <w:rsid w:val="003B628D"/>
    <w:rsid w:val="003B687B"/>
    <w:rsid w:val="003B7954"/>
    <w:rsid w:val="003B7F3C"/>
    <w:rsid w:val="003C1F11"/>
    <w:rsid w:val="003C2F97"/>
    <w:rsid w:val="003C4AB7"/>
    <w:rsid w:val="003C4E19"/>
    <w:rsid w:val="003D00DC"/>
    <w:rsid w:val="003D0659"/>
    <w:rsid w:val="003D0A42"/>
    <w:rsid w:val="003D2837"/>
    <w:rsid w:val="003D3AFA"/>
    <w:rsid w:val="003D4056"/>
    <w:rsid w:val="003D62DC"/>
    <w:rsid w:val="003D6529"/>
    <w:rsid w:val="003D6888"/>
    <w:rsid w:val="003D6FC7"/>
    <w:rsid w:val="003D7D8D"/>
    <w:rsid w:val="003E0FBA"/>
    <w:rsid w:val="003E1465"/>
    <w:rsid w:val="003E166A"/>
    <w:rsid w:val="003E3C6A"/>
    <w:rsid w:val="003E5C71"/>
    <w:rsid w:val="003E5DDC"/>
    <w:rsid w:val="003E68FE"/>
    <w:rsid w:val="003F1094"/>
    <w:rsid w:val="003F1C06"/>
    <w:rsid w:val="003F1E5E"/>
    <w:rsid w:val="003F49FF"/>
    <w:rsid w:val="003F5408"/>
    <w:rsid w:val="003F6CA7"/>
    <w:rsid w:val="003F7176"/>
    <w:rsid w:val="004001C0"/>
    <w:rsid w:val="004001DF"/>
    <w:rsid w:val="004005EE"/>
    <w:rsid w:val="00403695"/>
    <w:rsid w:val="00404241"/>
    <w:rsid w:val="00407B1A"/>
    <w:rsid w:val="00407DB4"/>
    <w:rsid w:val="0041011F"/>
    <w:rsid w:val="00410453"/>
    <w:rsid w:val="00410C20"/>
    <w:rsid w:val="00413E26"/>
    <w:rsid w:val="00414468"/>
    <w:rsid w:val="00415105"/>
    <w:rsid w:val="00416CFF"/>
    <w:rsid w:val="00421362"/>
    <w:rsid w:val="0042346C"/>
    <w:rsid w:val="00423488"/>
    <w:rsid w:val="004249B1"/>
    <w:rsid w:val="0042513A"/>
    <w:rsid w:val="00426431"/>
    <w:rsid w:val="00431499"/>
    <w:rsid w:val="00432030"/>
    <w:rsid w:val="0043608A"/>
    <w:rsid w:val="0044120F"/>
    <w:rsid w:val="0044155B"/>
    <w:rsid w:val="00443F37"/>
    <w:rsid w:val="00447D32"/>
    <w:rsid w:val="00450B2F"/>
    <w:rsid w:val="004517BB"/>
    <w:rsid w:val="00451C33"/>
    <w:rsid w:val="00454FEE"/>
    <w:rsid w:val="00455B93"/>
    <w:rsid w:val="0045704D"/>
    <w:rsid w:val="004608D2"/>
    <w:rsid w:val="00461ECF"/>
    <w:rsid w:val="00462941"/>
    <w:rsid w:val="00463458"/>
    <w:rsid w:val="004634C9"/>
    <w:rsid w:val="00463728"/>
    <w:rsid w:val="00463A72"/>
    <w:rsid w:val="004646ED"/>
    <w:rsid w:val="004662C1"/>
    <w:rsid w:val="0046766A"/>
    <w:rsid w:val="0047033D"/>
    <w:rsid w:val="00470374"/>
    <w:rsid w:val="00471175"/>
    <w:rsid w:val="00472383"/>
    <w:rsid w:val="0047485C"/>
    <w:rsid w:val="00474DFA"/>
    <w:rsid w:val="00482B7D"/>
    <w:rsid w:val="00482BB4"/>
    <w:rsid w:val="00483317"/>
    <w:rsid w:val="004868A7"/>
    <w:rsid w:val="0048722F"/>
    <w:rsid w:val="004905F1"/>
    <w:rsid w:val="0049090F"/>
    <w:rsid w:val="00491A3C"/>
    <w:rsid w:val="00492258"/>
    <w:rsid w:val="004941E6"/>
    <w:rsid w:val="00496564"/>
    <w:rsid w:val="004A169C"/>
    <w:rsid w:val="004A3282"/>
    <w:rsid w:val="004A40A7"/>
    <w:rsid w:val="004A4E91"/>
    <w:rsid w:val="004A529D"/>
    <w:rsid w:val="004A6AB1"/>
    <w:rsid w:val="004A797D"/>
    <w:rsid w:val="004A7CF8"/>
    <w:rsid w:val="004B1738"/>
    <w:rsid w:val="004B43C5"/>
    <w:rsid w:val="004B4E3F"/>
    <w:rsid w:val="004B5833"/>
    <w:rsid w:val="004B5D14"/>
    <w:rsid w:val="004B600C"/>
    <w:rsid w:val="004B62E7"/>
    <w:rsid w:val="004B654C"/>
    <w:rsid w:val="004B6E4C"/>
    <w:rsid w:val="004C09B8"/>
    <w:rsid w:val="004C36B4"/>
    <w:rsid w:val="004C5206"/>
    <w:rsid w:val="004C611B"/>
    <w:rsid w:val="004C7FCF"/>
    <w:rsid w:val="004D32A9"/>
    <w:rsid w:val="004D4620"/>
    <w:rsid w:val="004D4B9E"/>
    <w:rsid w:val="004D56CB"/>
    <w:rsid w:val="004D5A45"/>
    <w:rsid w:val="004D6223"/>
    <w:rsid w:val="004D681B"/>
    <w:rsid w:val="004D6CAC"/>
    <w:rsid w:val="004E27F2"/>
    <w:rsid w:val="004E4234"/>
    <w:rsid w:val="004E550A"/>
    <w:rsid w:val="004E5E34"/>
    <w:rsid w:val="004E622D"/>
    <w:rsid w:val="004E65AD"/>
    <w:rsid w:val="004E737F"/>
    <w:rsid w:val="004F1966"/>
    <w:rsid w:val="004F1C44"/>
    <w:rsid w:val="004F206B"/>
    <w:rsid w:val="004F216C"/>
    <w:rsid w:val="004F2B02"/>
    <w:rsid w:val="004F35A7"/>
    <w:rsid w:val="004F42B8"/>
    <w:rsid w:val="004F635A"/>
    <w:rsid w:val="004F699F"/>
    <w:rsid w:val="004F7B3F"/>
    <w:rsid w:val="004F7E9D"/>
    <w:rsid w:val="0050026B"/>
    <w:rsid w:val="00500CD7"/>
    <w:rsid w:val="00500F6E"/>
    <w:rsid w:val="00501485"/>
    <w:rsid w:val="005014A5"/>
    <w:rsid w:val="0050151F"/>
    <w:rsid w:val="00507561"/>
    <w:rsid w:val="00507807"/>
    <w:rsid w:val="00514F9E"/>
    <w:rsid w:val="00516FA5"/>
    <w:rsid w:val="0051710B"/>
    <w:rsid w:val="00521635"/>
    <w:rsid w:val="00524A8C"/>
    <w:rsid w:val="00525F44"/>
    <w:rsid w:val="005302E0"/>
    <w:rsid w:val="00530FE4"/>
    <w:rsid w:val="00531B2B"/>
    <w:rsid w:val="005321C4"/>
    <w:rsid w:val="00532F51"/>
    <w:rsid w:val="00533C41"/>
    <w:rsid w:val="00535301"/>
    <w:rsid w:val="00537795"/>
    <w:rsid w:val="005379B1"/>
    <w:rsid w:val="00537D3E"/>
    <w:rsid w:val="00541EFC"/>
    <w:rsid w:val="00543D5E"/>
    <w:rsid w:val="005452F0"/>
    <w:rsid w:val="0054784B"/>
    <w:rsid w:val="00547CA8"/>
    <w:rsid w:val="0055071D"/>
    <w:rsid w:val="00551A02"/>
    <w:rsid w:val="005534FA"/>
    <w:rsid w:val="0056010B"/>
    <w:rsid w:val="00563E11"/>
    <w:rsid w:val="005644E8"/>
    <w:rsid w:val="00566543"/>
    <w:rsid w:val="00566732"/>
    <w:rsid w:val="0057059F"/>
    <w:rsid w:val="00571685"/>
    <w:rsid w:val="00573BCE"/>
    <w:rsid w:val="005771C2"/>
    <w:rsid w:val="00577269"/>
    <w:rsid w:val="00577371"/>
    <w:rsid w:val="00581CDB"/>
    <w:rsid w:val="00584C6B"/>
    <w:rsid w:val="005863E7"/>
    <w:rsid w:val="00586B04"/>
    <w:rsid w:val="00586B92"/>
    <w:rsid w:val="00590979"/>
    <w:rsid w:val="005917BD"/>
    <w:rsid w:val="00591F18"/>
    <w:rsid w:val="00592820"/>
    <w:rsid w:val="005934F1"/>
    <w:rsid w:val="00593A06"/>
    <w:rsid w:val="00593C1B"/>
    <w:rsid w:val="0059420A"/>
    <w:rsid w:val="00594541"/>
    <w:rsid w:val="00595216"/>
    <w:rsid w:val="005A0CD1"/>
    <w:rsid w:val="005A1068"/>
    <w:rsid w:val="005A1282"/>
    <w:rsid w:val="005A1FEC"/>
    <w:rsid w:val="005A422D"/>
    <w:rsid w:val="005A64FE"/>
    <w:rsid w:val="005A673E"/>
    <w:rsid w:val="005A6CB2"/>
    <w:rsid w:val="005B03F0"/>
    <w:rsid w:val="005B177D"/>
    <w:rsid w:val="005B2516"/>
    <w:rsid w:val="005B7D94"/>
    <w:rsid w:val="005C2A27"/>
    <w:rsid w:val="005C3DB3"/>
    <w:rsid w:val="005C5E90"/>
    <w:rsid w:val="005C670C"/>
    <w:rsid w:val="005D0901"/>
    <w:rsid w:val="005D114B"/>
    <w:rsid w:val="005D18D4"/>
    <w:rsid w:val="005D275C"/>
    <w:rsid w:val="005D3A03"/>
    <w:rsid w:val="005D76AE"/>
    <w:rsid w:val="005E32BF"/>
    <w:rsid w:val="005E3AEF"/>
    <w:rsid w:val="005E59BF"/>
    <w:rsid w:val="005F0E73"/>
    <w:rsid w:val="005F13B2"/>
    <w:rsid w:val="005F2232"/>
    <w:rsid w:val="005F4774"/>
    <w:rsid w:val="005F4BA5"/>
    <w:rsid w:val="005F515F"/>
    <w:rsid w:val="005F5775"/>
    <w:rsid w:val="005F67D4"/>
    <w:rsid w:val="005F6DDF"/>
    <w:rsid w:val="00600259"/>
    <w:rsid w:val="006011BA"/>
    <w:rsid w:val="00601B32"/>
    <w:rsid w:val="00602B35"/>
    <w:rsid w:val="006040EA"/>
    <w:rsid w:val="006063C9"/>
    <w:rsid w:val="006066A8"/>
    <w:rsid w:val="00611359"/>
    <w:rsid w:val="0061476C"/>
    <w:rsid w:val="00614AD8"/>
    <w:rsid w:val="00616618"/>
    <w:rsid w:val="0061790C"/>
    <w:rsid w:val="0062075A"/>
    <w:rsid w:val="00622674"/>
    <w:rsid w:val="00622E56"/>
    <w:rsid w:val="00622FF8"/>
    <w:rsid w:val="00623C5D"/>
    <w:rsid w:val="006248D2"/>
    <w:rsid w:val="00626059"/>
    <w:rsid w:val="0063044F"/>
    <w:rsid w:val="00631995"/>
    <w:rsid w:val="00631A6C"/>
    <w:rsid w:val="00633C32"/>
    <w:rsid w:val="00633E58"/>
    <w:rsid w:val="00633F63"/>
    <w:rsid w:val="00642564"/>
    <w:rsid w:val="006427DB"/>
    <w:rsid w:val="0064572A"/>
    <w:rsid w:val="0064596C"/>
    <w:rsid w:val="00645EF0"/>
    <w:rsid w:val="00650A8A"/>
    <w:rsid w:val="00652358"/>
    <w:rsid w:val="006524A2"/>
    <w:rsid w:val="00652549"/>
    <w:rsid w:val="00656C38"/>
    <w:rsid w:val="006629ED"/>
    <w:rsid w:val="00663918"/>
    <w:rsid w:val="0066486E"/>
    <w:rsid w:val="00665D90"/>
    <w:rsid w:val="00670C2F"/>
    <w:rsid w:val="00671BD0"/>
    <w:rsid w:val="006727B3"/>
    <w:rsid w:val="00673A85"/>
    <w:rsid w:val="00675BD7"/>
    <w:rsid w:val="00676112"/>
    <w:rsid w:val="0067627F"/>
    <w:rsid w:val="00676357"/>
    <w:rsid w:val="00676536"/>
    <w:rsid w:val="00677F85"/>
    <w:rsid w:val="0068037A"/>
    <w:rsid w:val="0068094B"/>
    <w:rsid w:val="00680A17"/>
    <w:rsid w:val="006820F0"/>
    <w:rsid w:val="006822B2"/>
    <w:rsid w:val="00682E25"/>
    <w:rsid w:val="0068355E"/>
    <w:rsid w:val="0068456B"/>
    <w:rsid w:val="00685257"/>
    <w:rsid w:val="00691008"/>
    <w:rsid w:val="00691ED2"/>
    <w:rsid w:val="006922F5"/>
    <w:rsid w:val="00694B15"/>
    <w:rsid w:val="00695727"/>
    <w:rsid w:val="0069692D"/>
    <w:rsid w:val="006A00C6"/>
    <w:rsid w:val="006A0AD5"/>
    <w:rsid w:val="006A0F96"/>
    <w:rsid w:val="006A14DC"/>
    <w:rsid w:val="006A1816"/>
    <w:rsid w:val="006A3CFF"/>
    <w:rsid w:val="006A5903"/>
    <w:rsid w:val="006A5EEA"/>
    <w:rsid w:val="006A613B"/>
    <w:rsid w:val="006A61AD"/>
    <w:rsid w:val="006A7146"/>
    <w:rsid w:val="006B0548"/>
    <w:rsid w:val="006B2E70"/>
    <w:rsid w:val="006B3997"/>
    <w:rsid w:val="006B4990"/>
    <w:rsid w:val="006B55DB"/>
    <w:rsid w:val="006B601F"/>
    <w:rsid w:val="006B7EC3"/>
    <w:rsid w:val="006B7ED7"/>
    <w:rsid w:val="006C2E14"/>
    <w:rsid w:val="006C3855"/>
    <w:rsid w:val="006C50B1"/>
    <w:rsid w:val="006C61AF"/>
    <w:rsid w:val="006D022E"/>
    <w:rsid w:val="006D114B"/>
    <w:rsid w:val="006D1D7E"/>
    <w:rsid w:val="006D4CA2"/>
    <w:rsid w:val="006D62B9"/>
    <w:rsid w:val="006E0893"/>
    <w:rsid w:val="006E0F62"/>
    <w:rsid w:val="006E67F7"/>
    <w:rsid w:val="006E68FD"/>
    <w:rsid w:val="006E7385"/>
    <w:rsid w:val="006E746A"/>
    <w:rsid w:val="006F2F33"/>
    <w:rsid w:val="006F37C0"/>
    <w:rsid w:val="006F449B"/>
    <w:rsid w:val="006F7528"/>
    <w:rsid w:val="00700E67"/>
    <w:rsid w:val="00704B79"/>
    <w:rsid w:val="00705F2F"/>
    <w:rsid w:val="007113C6"/>
    <w:rsid w:val="007118D1"/>
    <w:rsid w:val="00712D8C"/>
    <w:rsid w:val="0071393E"/>
    <w:rsid w:val="00713B68"/>
    <w:rsid w:val="0071581B"/>
    <w:rsid w:val="00716E20"/>
    <w:rsid w:val="007174B8"/>
    <w:rsid w:val="00717A9A"/>
    <w:rsid w:val="007202D6"/>
    <w:rsid w:val="00720869"/>
    <w:rsid w:val="007219DD"/>
    <w:rsid w:val="00722918"/>
    <w:rsid w:val="00723104"/>
    <w:rsid w:val="0072423F"/>
    <w:rsid w:val="00726816"/>
    <w:rsid w:val="007313C4"/>
    <w:rsid w:val="00733EB2"/>
    <w:rsid w:val="0074069E"/>
    <w:rsid w:val="00740FF8"/>
    <w:rsid w:val="00746CFA"/>
    <w:rsid w:val="00751A16"/>
    <w:rsid w:val="00751B74"/>
    <w:rsid w:val="007521DA"/>
    <w:rsid w:val="0076047A"/>
    <w:rsid w:val="00760981"/>
    <w:rsid w:val="007610D2"/>
    <w:rsid w:val="0076247A"/>
    <w:rsid w:val="0076399E"/>
    <w:rsid w:val="00764A2D"/>
    <w:rsid w:val="0076562E"/>
    <w:rsid w:val="00767433"/>
    <w:rsid w:val="007708FD"/>
    <w:rsid w:val="00770D53"/>
    <w:rsid w:val="00773E74"/>
    <w:rsid w:val="007740AE"/>
    <w:rsid w:val="00774C77"/>
    <w:rsid w:val="00783004"/>
    <w:rsid w:val="0078411E"/>
    <w:rsid w:val="0078429D"/>
    <w:rsid w:val="0078738D"/>
    <w:rsid w:val="00790243"/>
    <w:rsid w:val="00792508"/>
    <w:rsid w:val="007936B6"/>
    <w:rsid w:val="00794170"/>
    <w:rsid w:val="00794E28"/>
    <w:rsid w:val="0079557C"/>
    <w:rsid w:val="007968A8"/>
    <w:rsid w:val="00796C16"/>
    <w:rsid w:val="007A0F92"/>
    <w:rsid w:val="007A4659"/>
    <w:rsid w:val="007A5D17"/>
    <w:rsid w:val="007B1846"/>
    <w:rsid w:val="007B47F4"/>
    <w:rsid w:val="007B5716"/>
    <w:rsid w:val="007B598A"/>
    <w:rsid w:val="007B66C3"/>
    <w:rsid w:val="007C0468"/>
    <w:rsid w:val="007C10F0"/>
    <w:rsid w:val="007C59E9"/>
    <w:rsid w:val="007D295A"/>
    <w:rsid w:val="007D3C0E"/>
    <w:rsid w:val="007D3FAC"/>
    <w:rsid w:val="007D7371"/>
    <w:rsid w:val="007D79A1"/>
    <w:rsid w:val="007D7DB7"/>
    <w:rsid w:val="007E1B7B"/>
    <w:rsid w:val="007E266B"/>
    <w:rsid w:val="007E7F53"/>
    <w:rsid w:val="007F1497"/>
    <w:rsid w:val="007F1C4E"/>
    <w:rsid w:val="007F4112"/>
    <w:rsid w:val="007F4878"/>
    <w:rsid w:val="007F5834"/>
    <w:rsid w:val="007F6EB2"/>
    <w:rsid w:val="007F6F2D"/>
    <w:rsid w:val="008002C0"/>
    <w:rsid w:val="00800817"/>
    <w:rsid w:val="00801AC3"/>
    <w:rsid w:val="00801D18"/>
    <w:rsid w:val="008025FA"/>
    <w:rsid w:val="00803311"/>
    <w:rsid w:val="00804119"/>
    <w:rsid w:val="008074B9"/>
    <w:rsid w:val="008120E6"/>
    <w:rsid w:val="008127B0"/>
    <w:rsid w:val="00813BDF"/>
    <w:rsid w:val="00813D9C"/>
    <w:rsid w:val="00814E2F"/>
    <w:rsid w:val="00814FD3"/>
    <w:rsid w:val="00815637"/>
    <w:rsid w:val="00816BFC"/>
    <w:rsid w:val="00817072"/>
    <w:rsid w:val="00820D45"/>
    <w:rsid w:val="00823D5B"/>
    <w:rsid w:val="00824421"/>
    <w:rsid w:val="00825DA6"/>
    <w:rsid w:val="00832C79"/>
    <w:rsid w:val="00834C94"/>
    <w:rsid w:val="00834E75"/>
    <w:rsid w:val="00834E92"/>
    <w:rsid w:val="00834F53"/>
    <w:rsid w:val="008366D8"/>
    <w:rsid w:val="0084332E"/>
    <w:rsid w:val="00845222"/>
    <w:rsid w:val="00845736"/>
    <w:rsid w:val="00845F73"/>
    <w:rsid w:val="00846087"/>
    <w:rsid w:val="00846A98"/>
    <w:rsid w:val="00850804"/>
    <w:rsid w:val="00852A66"/>
    <w:rsid w:val="00852C13"/>
    <w:rsid w:val="00852E88"/>
    <w:rsid w:val="00855577"/>
    <w:rsid w:val="00855F6B"/>
    <w:rsid w:val="008614CF"/>
    <w:rsid w:val="00861F9C"/>
    <w:rsid w:val="00863BA1"/>
    <w:rsid w:val="0086415C"/>
    <w:rsid w:val="00864D43"/>
    <w:rsid w:val="00865785"/>
    <w:rsid w:val="008711E5"/>
    <w:rsid w:val="00872788"/>
    <w:rsid w:val="008746AF"/>
    <w:rsid w:val="0087697B"/>
    <w:rsid w:val="00880868"/>
    <w:rsid w:val="00882278"/>
    <w:rsid w:val="008829E5"/>
    <w:rsid w:val="00885E9B"/>
    <w:rsid w:val="0088668E"/>
    <w:rsid w:val="00886D48"/>
    <w:rsid w:val="00886DFE"/>
    <w:rsid w:val="008873CC"/>
    <w:rsid w:val="00887E9A"/>
    <w:rsid w:val="00891E0F"/>
    <w:rsid w:val="00892090"/>
    <w:rsid w:val="008931B5"/>
    <w:rsid w:val="008933CF"/>
    <w:rsid w:val="00894338"/>
    <w:rsid w:val="008943AA"/>
    <w:rsid w:val="00894D54"/>
    <w:rsid w:val="00895701"/>
    <w:rsid w:val="00895E79"/>
    <w:rsid w:val="008961D8"/>
    <w:rsid w:val="00896A95"/>
    <w:rsid w:val="008A25E4"/>
    <w:rsid w:val="008A2EC9"/>
    <w:rsid w:val="008A6AF6"/>
    <w:rsid w:val="008A790D"/>
    <w:rsid w:val="008A7C71"/>
    <w:rsid w:val="008B07AC"/>
    <w:rsid w:val="008B1C29"/>
    <w:rsid w:val="008B2E17"/>
    <w:rsid w:val="008B3916"/>
    <w:rsid w:val="008B567D"/>
    <w:rsid w:val="008B62A1"/>
    <w:rsid w:val="008B7597"/>
    <w:rsid w:val="008C095A"/>
    <w:rsid w:val="008C1830"/>
    <w:rsid w:val="008C1884"/>
    <w:rsid w:val="008C1DF5"/>
    <w:rsid w:val="008C2778"/>
    <w:rsid w:val="008C331A"/>
    <w:rsid w:val="008C5323"/>
    <w:rsid w:val="008C5FC5"/>
    <w:rsid w:val="008C7529"/>
    <w:rsid w:val="008C7AB8"/>
    <w:rsid w:val="008C7D57"/>
    <w:rsid w:val="008D0387"/>
    <w:rsid w:val="008D0809"/>
    <w:rsid w:val="008D2E72"/>
    <w:rsid w:val="008D5547"/>
    <w:rsid w:val="008D5ABA"/>
    <w:rsid w:val="008D6217"/>
    <w:rsid w:val="008E0F62"/>
    <w:rsid w:val="008E5878"/>
    <w:rsid w:val="008E772F"/>
    <w:rsid w:val="008E7CCE"/>
    <w:rsid w:val="008F0E68"/>
    <w:rsid w:val="008F243D"/>
    <w:rsid w:val="008F3728"/>
    <w:rsid w:val="008F4245"/>
    <w:rsid w:val="008F446A"/>
    <w:rsid w:val="008F6416"/>
    <w:rsid w:val="008F6519"/>
    <w:rsid w:val="008F77C0"/>
    <w:rsid w:val="00900B17"/>
    <w:rsid w:val="009025BA"/>
    <w:rsid w:val="00902D53"/>
    <w:rsid w:val="009054F9"/>
    <w:rsid w:val="00906FC1"/>
    <w:rsid w:val="00910CA8"/>
    <w:rsid w:val="0091206A"/>
    <w:rsid w:val="009129AE"/>
    <w:rsid w:val="009131AA"/>
    <w:rsid w:val="009145D9"/>
    <w:rsid w:val="00915152"/>
    <w:rsid w:val="009200FD"/>
    <w:rsid w:val="00921118"/>
    <w:rsid w:val="00924558"/>
    <w:rsid w:val="0092555D"/>
    <w:rsid w:val="00926B7D"/>
    <w:rsid w:val="00927240"/>
    <w:rsid w:val="009325D1"/>
    <w:rsid w:val="00932D47"/>
    <w:rsid w:val="0093307B"/>
    <w:rsid w:val="00933F38"/>
    <w:rsid w:val="00934ED1"/>
    <w:rsid w:val="00936B52"/>
    <w:rsid w:val="009379F7"/>
    <w:rsid w:val="0094016A"/>
    <w:rsid w:val="0094091B"/>
    <w:rsid w:val="00941E19"/>
    <w:rsid w:val="00942BFD"/>
    <w:rsid w:val="00943950"/>
    <w:rsid w:val="00943BF3"/>
    <w:rsid w:val="00943C06"/>
    <w:rsid w:val="00943C4C"/>
    <w:rsid w:val="00944AA4"/>
    <w:rsid w:val="00947328"/>
    <w:rsid w:val="00947ACB"/>
    <w:rsid w:val="0095242A"/>
    <w:rsid w:val="009529FB"/>
    <w:rsid w:val="00954885"/>
    <w:rsid w:val="00955472"/>
    <w:rsid w:val="0095792C"/>
    <w:rsid w:val="00957D44"/>
    <w:rsid w:val="00960462"/>
    <w:rsid w:val="00960DDD"/>
    <w:rsid w:val="009626E8"/>
    <w:rsid w:val="00963B80"/>
    <w:rsid w:val="00965922"/>
    <w:rsid w:val="00965D25"/>
    <w:rsid w:val="00970DBC"/>
    <w:rsid w:val="00970DDB"/>
    <w:rsid w:val="0097106D"/>
    <w:rsid w:val="0097159E"/>
    <w:rsid w:val="00972052"/>
    <w:rsid w:val="009732B8"/>
    <w:rsid w:val="00977456"/>
    <w:rsid w:val="009778CD"/>
    <w:rsid w:val="00977DC5"/>
    <w:rsid w:val="00982A55"/>
    <w:rsid w:val="0098319E"/>
    <w:rsid w:val="009853E2"/>
    <w:rsid w:val="0098546E"/>
    <w:rsid w:val="00986B54"/>
    <w:rsid w:val="0098744F"/>
    <w:rsid w:val="00987894"/>
    <w:rsid w:val="009913AE"/>
    <w:rsid w:val="00992AF2"/>
    <w:rsid w:val="00993CAE"/>
    <w:rsid w:val="00993E9D"/>
    <w:rsid w:val="00994088"/>
    <w:rsid w:val="0099663E"/>
    <w:rsid w:val="0099706A"/>
    <w:rsid w:val="00997236"/>
    <w:rsid w:val="009A3804"/>
    <w:rsid w:val="009A4773"/>
    <w:rsid w:val="009A5355"/>
    <w:rsid w:val="009A5BDE"/>
    <w:rsid w:val="009A64B7"/>
    <w:rsid w:val="009A6A3B"/>
    <w:rsid w:val="009B0BD6"/>
    <w:rsid w:val="009B19C8"/>
    <w:rsid w:val="009B2B58"/>
    <w:rsid w:val="009B2D09"/>
    <w:rsid w:val="009B4287"/>
    <w:rsid w:val="009B4584"/>
    <w:rsid w:val="009B4EAE"/>
    <w:rsid w:val="009B5DE2"/>
    <w:rsid w:val="009B620D"/>
    <w:rsid w:val="009B7B15"/>
    <w:rsid w:val="009B7E87"/>
    <w:rsid w:val="009B7EDD"/>
    <w:rsid w:val="009B7F37"/>
    <w:rsid w:val="009C123F"/>
    <w:rsid w:val="009C2C39"/>
    <w:rsid w:val="009C4701"/>
    <w:rsid w:val="009C7154"/>
    <w:rsid w:val="009C7B5A"/>
    <w:rsid w:val="009C7D35"/>
    <w:rsid w:val="009D15D4"/>
    <w:rsid w:val="009D261D"/>
    <w:rsid w:val="009D27D1"/>
    <w:rsid w:val="009D2F7B"/>
    <w:rsid w:val="009D32C4"/>
    <w:rsid w:val="009D7705"/>
    <w:rsid w:val="009E06D4"/>
    <w:rsid w:val="009E1FE4"/>
    <w:rsid w:val="009E3A0A"/>
    <w:rsid w:val="009E5553"/>
    <w:rsid w:val="009E599D"/>
    <w:rsid w:val="009E5EE8"/>
    <w:rsid w:val="009E5F23"/>
    <w:rsid w:val="009E7831"/>
    <w:rsid w:val="009F0993"/>
    <w:rsid w:val="009F1E00"/>
    <w:rsid w:val="009F2A9F"/>
    <w:rsid w:val="009F5409"/>
    <w:rsid w:val="009F5C27"/>
    <w:rsid w:val="009F6066"/>
    <w:rsid w:val="009F64A3"/>
    <w:rsid w:val="009F6668"/>
    <w:rsid w:val="00A00F54"/>
    <w:rsid w:val="00A02118"/>
    <w:rsid w:val="00A03CC7"/>
    <w:rsid w:val="00A03F0B"/>
    <w:rsid w:val="00A0491E"/>
    <w:rsid w:val="00A06BB3"/>
    <w:rsid w:val="00A07139"/>
    <w:rsid w:val="00A107D3"/>
    <w:rsid w:val="00A1134B"/>
    <w:rsid w:val="00A1579E"/>
    <w:rsid w:val="00A16152"/>
    <w:rsid w:val="00A20B35"/>
    <w:rsid w:val="00A21D23"/>
    <w:rsid w:val="00A22301"/>
    <w:rsid w:val="00A26CC1"/>
    <w:rsid w:val="00A2776B"/>
    <w:rsid w:val="00A27E7E"/>
    <w:rsid w:val="00A27FC5"/>
    <w:rsid w:val="00A31273"/>
    <w:rsid w:val="00A32D58"/>
    <w:rsid w:val="00A35C06"/>
    <w:rsid w:val="00A36403"/>
    <w:rsid w:val="00A41C39"/>
    <w:rsid w:val="00A4242A"/>
    <w:rsid w:val="00A42D61"/>
    <w:rsid w:val="00A45440"/>
    <w:rsid w:val="00A4636E"/>
    <w:rsid w:val="00A51B6B"/>
    <w:rsid w:val="00A52A11"/>
    <w:rsid w:val="00A52DD1"/>
    <w:rsid w:val="00A53361"/>
    <w:rsid w:val="00A54BA9"/>
    <w:rsid w:val="00A54D6E"/>
    <w:rsid w:val="00A556D3"/>
    <w:rsid w:val="00A567B1"/>
    <w:rsid w:val="00A57210"/>
    <w:rsid w:val="00A614F7"/>
    <w:rsid w:val="00A64EE5"/>
    <w:rsid w:val="00A65358"/>
    <w:rsid w:val="00A6593B"/>
    <w:rsid w:val="00A66C18"/>
    <w:rsid w:val="00A67125"/>
    <w:rsid w:val="00A706FC"/>
    <w:rsid w:val="00A70E9C"/>
    <w:rsid w:val="00A75076"/>
    <w:rsid w:val="00A753EE"/>
    <w:rsid w:val="00A75A9A"/>
    <w:rsid w:val="00A769EE"/>
    <w:rsid w:val="00A77968"/>
    <w:rsid w:val="00A77CE4"/>
    <w:rsid w:val="00A80926"/>
    <w:rsid w:val="00A812E5"/>
    <w:rsid w:val="00A82661"/>
    <w:rsid w:val="00A85686"/>
    <w:rsid w:val="00A86DD3"/>
    <w:rsid w:val="00A901CD"/>
    <w:rsid w:val="00A908A3"/>
    <w:rsid w:val="00A91F6A"/>
    <w:rsid w:val="00AA3509"/>
    <w:rsid w:val="00AA382C"/>
    <w:rsid w:val="00AA3CA3"/>
    <w:rsid w:val="00AA4DE9"/>
    <w:rsid w:val="00AA55F8"/>
    <w:rsid w:val="00AA6360"/>
    <w:rsid w:val="00AB04BA"/>
    <w:rsid w:val="00AB0588"/>
    <w:rsid w:val="00AB0E71"/>
    <w:rsid w:val="00AB4844"/>
    <w:rsid w:val="00AB4B18"/>
    <w:rsid w:val="00AB691C"/>
    <w:rsid w:val="00AC164D"/>
    <w:rsid w:val="00AC417C"/>
    <w:rsid w:val="00AC447A"/>
    <w:rsid w:val="00AC6BA3"/>
    <w:rsid w:val="00AC70BF"/>
    <w:rsid w:val="00AD1524"/>
    <w:rsid w:val="00AD166C"/>
    <w:rsid w:val="00AD171F"/>
    <w:rsid w:val="00AD278D"/>
    <w:rsid w:val="00AD2AA7"/>
    <w:rsid w:val="00AD5692"/>
    <w:rsid w:val="00AD7329"/>
    <w:rsid w:val="00AE0E16"/>
    <w:rsid w:val="00AE0E9F"/>
    <w:rsid w:val="00AE5B39"/>
    <w:rsid w:val="00AE6B1B"/>
    <w:rsid w:val="00AE77F4"/>
    <w:rsid w:val="00AF01BF"/>
    <w:rsid w:val="00AF171F"/>
    <w:rsid w:val="00AF45FE"/>
    <w:rsid w:val="00AF4B91"/>
    <w:rsid w:val="00AF738E"/>
    <w:rsid w:val="00B00F8D"/>
    <w:rsid w:val="00B01299"/>
    <w:rsid w:val="00B0206B"/>
    <w:rsid w:val="00B0586C"/>
    <w:rsid w:val="00B05F3D"/>
    <w:rsid w:val="00B12614"/>
    <w:rsid w:val="00B1284F"/>
    <w:rsid w:val="00B1290C"/>
    <w:rsid w:val="00B160ED"/>
    <w:rsid w:val="00B16592"/>
    <w:rsid w:val="00B17425"/>
    <w:rsid w:val="00B174FE"/>
    <w:rsid w:val="00B20BF9"/>
    <w:rsid w:val="00B218EF"/>
    <w:rsid w:val="00B23F1B"/>
    <w:rsid w:val="00B242DF"/>
    <w:rsid w:val="00B26A7A"/>
    <w:rsid w:val="00B2756A"/>
    <w:rsid w:val="00B307BD"/>
    <w:rsid w:val="00B31529"/>
    <w:rsid w:val="00B337B6"/>
    <w:rsid w:val="00B3493F"/>
    <w:rsid w:val="00B34A23"/>
    <w:rsid w:val="00B350EE"/>
    <w:rsid w:val="00B365E9"/>
    <w:rsid w:val="00B37CA2"/>
    <w:rsid w:val="00B40D43"/>
    <w:rsid w:val="00B4224B"/>
    <w:rsid w:val="00B4315A"/>
    <w:rsid w:val="00B44635"/>
    <w:rsid w:val="00B44C64"/>
    <w:rsid w:val="00B46395"/>
    <w:rsid w:val="00B46470"/>
    <w:rsid w:val="00B472B5"/>
    <w:rsid w:val="00B50717"/>
    <w:rsid w:val="00B5179F"/>
    <w:rsid w:val="00B53579"/>
    <w:rsid w:val="00B53F07"/>
    <w:rsid w:val="00B54CC7"/>
    <w:rsid w:val="00B56B5F"/>
    <w:rsid w:val="00B570F5"/>
    <w:rsid w:val="00B57374"/>
    <w:rsid w:val="00B6005A"/>
    <w:rsid w:val="00B60611"/>
    <w:rsid w:val="00B63001"/>
    <w:rsid w:val="00B6606D"/>
    <w:rsid w:val="00B70BB4"/>
    <w:rsid w:val="00B7314C"/>
    <w:rsid w:val="00B73177"/>
    <w:rsid w:val="00B75014"/>
    <w:rsid w:val="00B765EC"/>
    <w:rsid w:val="00B823AA"/>
    <w:rsid w:val="00B84D46"/>
    <w:rsid w:val="00B90119"/>
    <w:rsid w:val="00B90262"/>
    <w:rsid w:val="00B90679"/>
    <w:rsid w:val="00B95E50"/>
    <w:rsid w:val="00B9656C"/>
    <w:rsid w:val="00B97232"/>
    <w:rsid w:val="00B97FB1"/>
    <w:rsid w:val="00BA1ACF"/>
    <w:rsid w:val="00BA1D97"/>
    <w:rsid w:val="00BA2D98"/>
    <w:rsid w:val="00BA329D"/>
    <w:rsid w:val="00BA45DB"/>
    <w:rsid w:val="00BA48B6"/>
    <w:rsid w:val="00BA4AC0"/>
    <w:rsid w:val="00BA6E53"/>
    <w:rsid w:val="00BA79FF"/>
    <w:rsid w:val="00BB2541"/>
    <w:rsid w:val="00BB2E38"/>
    <w:rsid w:val="00BC00E5"/>
    <w:rsid w:val="00BC2868"/>
    <w:rsid w:val="00BC3110"/>
    <w:rsid w:val="00BC3D0B"/>
    <w:rsid w:val="00BC5336"/>
    <w:rsid w:val="00BC6FE8"/>
    <w:rsid w:val="00BD1EBA"/>
    <w:rsid w:val="00BD2FD6"/>
    <w:rsid w:val="00BD59D9"/>
    <w:rsid w:val="00BD6588"/>
    <w:rsid w:val="00BE1ED8"/>
    <w:rsid w:val="00BE2CA5"/>
    <w:rsid w:val="00BE2E81"/>
    <w:rsid w:val="00BE3EF0"/>
    <w:rsid w:val="00BE419B"/>
    <w:rsid w:val="00BE50A4"/>
    <w:rsid w:val="00BE72EE"/>
    <w:rsid w:val="00BF040A"/>
    <w:rsid w:val="00BF0430"/>
    <w:rsid w:val="00BF0DF0"/>
    <w:rsid w:val="00BF3CE4"/>
    <w:rsid w:val="00BF4184"/>
    <w:rsid w:val="00BF5549"/>
    <w:rsid w:val="00BF5E1D"/>
    <w:rsid w:val="00C02CB9"/>
    <w:rsid w:val="00C0401F"/>
    <w:rsid w:val="00C042EE"/>
    <w:rsid w:val="00C04B45"/>
    <w:rsid w:val="00C059AB"/>
    <w:rsid w:val="00C0601E"/>
    <w:rsid w:val="00C07912"/>
    <w:rsid w:val="00C07C38"/>
    <w:rsid w:val="00C10761"/>
    <w:rsid w:val="00C1271D"/>
    <w:rsid w:val="00C175AB"/>
    <w:rsid w:val="00C219F4"/>
    <w:rsid w:val="00C24FBC"/>
    <w:rsid w:val="00C2725C"/>
    <w:rsid w:val="00C27C14"/>
    <w:rsid w:val="00C31D30"/>
    <w:rsid w:val="00C3307F"/>
    <w:rsid w:val="00C33299"/>
    <w:rsid w:val="00C33472"/>
    <w:rsid w:val="00C33919"/>
    <w:rsid w:val="00C34946"/>
    <w:rsid w:val="00C34CA4"/>
    <w:rsid w:val="00C36C2B"/>
    <w:rsid w:val="00C41878"/>
    <w:rsid w:val="00C4217E"/>
    <w:rsid w:val="00C444A0"/>
    <w:rsid w:val="00C4556C"/>
    <w:rsid w:val="00C45D02"/>
    <w:rsid w:val="00C465F2"/>
    <w:rsid w:val="00C47649"/>
    <w:rsid w:val="00C47980"/>
    <w:rsid w:val="00C50065"/>
    <w:rsid w:val="00C51A96"/>
    <w:rsid w:val="00C61215"/>
    <w:rsid w:val="00C61706"/>
    <w:rsid w:val="00C634CA"/>
    <w:rsid w:val="00C63D2C"/>
    <w:rsid w:val="00C64883"/>
    <w:rsid w:val="00C7031A"/>
    <w:rsid w:val="00C705D8"/>
    <w:rsid w:val="00C74AB2"/>
    <w:rsid w:val="00C765E8"/>
    <w:rsid w:val="00C76F5F"/>
    <w:rsid w:val="00C83FE7"/>
    <w:rsid w:val="00C840C9"/>
    <w:rsid w:val="00C84616"/>
    <w:rsid w:val="00C85EBC"/>
    <w:rsid w:val="00C86CC9"/>
    <w:rsid w:val="00C906E8"/>
    <w:rsid w:val="00C907A5"/>
    <w:rsid w:val="00C9192A"/>
    <w:rsid w:val="00C91AF4"/>
    <w:rsid w:val="00C92FA7"/>
    <w:rsid w:val="00C9533C"/>
    <w:rsid w:val="00CA1385"/>
    <w:rsid w:val="00CA391D"/>
    <w:rsid w:val="00CA5F34"/>
    <w:rsid w:val="00CA6A90"/>
    <w:rsid w:val="00CA7E0A"/>
    <w:rsid w:val="00CB0E3E"/>
    <w:rsid w:val="00CB1BBD"/>
    <w:rsid w:val="00CB2141"/>
    <w:rsid w:val="00CB370F"/>
    <w:rsid w:val="00CB439D"/>
    <w:rsid w:val="00CB62CA"/>
    <w:rsid w:val="00CC00F5"/>
    <w:rsid w:val="00CC43B8"/>
    <w:rsid w:val="00CC46F8"/>
    <w:rsid w:val="00CC5162"/>
    <w:rsid w:val="00CC540A"/>
    <w:rsid w:val="00CC69ED"/>
    <w:rsid w:val="00CC6BE2"/>
    <w:rsid w:val="00CD070D"/>
    <w:rsid w:val="00CD10D8"/>
    <w:rsid w:val="00CD3010"/>
    <w:rsid w:val="00CD6E39"/>
    <w:rsid w:val="00CE0036"/>
    <w:rsid w:val="00CE044D"/>
    <w:rsid w:val="00CE090D"/>
    <w:rsid w:val="00CE41C2"/>
    <w:rsid w:val="00CE582E"/>
    <w:rsid w:val="00CF0FAB"/>
    <w:rsid w:val="00CF21DB"/>
    <w:rsid w:val="00CF5991"/>
    <w:rsid w:val="00CF6E91"/>
    <w:rsid w:val="00CF72C7"/>
    <w:rsid w:val="00CF75D5"/>
    <w:rsid w:val="00D00155"/>
    <w:rsid w:val="00D016B4"/>
    <w:rsid w:val="00D02D8D"/>
    <w:rsid w:val="00D1117E"/>
    <w:rsid w:val="00D127F8"/>
    <w:rsid w:val="00D138E4"/>
    <w:rsid w:val="00D14811"/>
    <w:rsid w:val="00D15EFD"/>
    <w:rsid w:val="00D16CE9"/>
    <w:rsid w:val="00D175C8"/>
    <w:rsid w:val="00D22061"/>
    <w:rsid w:val="00D225A7"/>
    <w:rsid w:val="00D22AE9"/>
    <w:rsid w:val="00D24597"/>
    <w:rsid w:val="00D27023"/>
    <w:rsid w:val="00D30A9F"/>
    <w:rsid w:val="00D30FB2"/>
    <w:rsid w:val="00D32DF0"/>
    <w:rsid w:val="00D3703D"/>
    <w:rsid w:val="00D3725D"/>
    <w:rsid w:val="00D419AD"/>
    <w:rsid w:val="00D419DA"/>
    <w:rsid w:val="00D43037"/>
    <w:rsid w:val="00D43D62"/>
    <w:rsid w:val="00D44F2E"/>
    <w:rsid w:val="00D45EE5"/>
    <w:rsid w:val="00D506A1"/>
    <w:rsid w:val="00D506D7"/>
    <w:rsid w:val="00D50FD9"/>
    <w:rsid w:val="00D518AB"/>
    <w:rsid w:val="00D51D5A"/>
    <w:rsid w:val="00D52337"/>
    <w:rsid w:val="00D5250D"/>
    <w:rsid w:val="00D52FFE"/>
    <w:rsid w:val="00D5748D"/>
    <w:rsid w:val="00D62633"/>
    <w:rsid w:val="00D642D7"/>
    <w:rsid w:val="00D700EE"/>
    <w:rsid w:val="00D71CBD"/>
    <w:rsid w:val="00D73341"/>
    <w:rsid w:val="00D74BAB"/>
    <w:rsid w:val="00D74C8B"/>
    <w:rsid w:val="00D7567C"/>
    <w:rsid w:val="00D756EC"/>
    <w:rsid w:val="00D77A82"/>
    <w:rsid w:val="00D77BC0"/>
    <w:rsid w:val="00D80244"/>
    <w:rsid w:val="00D81A61"/>
    <w:rsid w:val="00D85B68"/>
    <w:rsid w:val="00D85E9C"/>
    <w:rsid w:val="00D86097"/>
    <w:rsid w:val="00D86E99"/>
    <w:rsid w:val="00D87243"/>
    <w:rsid w:val="00D90321"/>
    <w:rsid w:val="00D9086A"/>
    <w:rsid w:val="00D93F41"/>
    <w:rsid w:val="00D94B64"/>
    <w:rsid w:val="00D95BEF"/>
    <w:rsid w:val="00D95C1E"/>
    <w:rsid w:val="00D96880"/>
    <w:rsid w:val="00D97D4B"/>
    <w:rsid w:val="00DA0017"/>
    <w:rsid w:val="00DA089B"/>
    <w:rsid w:val="00DA0A0D"/>
    <w:rsid w:val="00DA3884"/>
    <w:rsid w:val="00DA433C"/>
    <w:rsid w:val="00DA5B3A"/>
    <w:rsid w:val="00DA7449"/>
    <w:rsid w:val="00DB022F"/>
    <w:rsid w:val="00DB2C4D"/>
    <w:rsid w:val="00DB368C"/>
    <w:rsid w:val="00DB411F"/>
    <w:rsid w:val="00DB4AAB"/>
    <w:rsid w:val="00DB4D52"/>
    <w:rsid w:val="00DC0408"/>
    <w:rsid w:val="00DC06B8"/>
    <w:rsid w:val="00DC3A45"/>
    <w:rsid w:val="00DC4154"/>
    <w:rsid w:val="00DC542C"/>
    <w:rsid w:val="00DC60DB"/>
    <w:rsid w:val="00DD280E"/>
    <w:rsid w:val="00DD2C12"/>
    <w:rsid w:val="00DD7239"/>
    <w:rsid w:val="00DE0EB6"/>
    <w:rsid w:val="00DE1CE7"/>
    <w:rsid w:val="00DE36C6"/>
    <w:rsid w:val="00DE4010"/>
    <w:rsid w:val="00DE50A7"/>
    <w:rsid w:val="00DE7048"/>
    <w:rsid w:val="00DE7E5F"/>
    <w:rsid w:val="00DF138F"/>
    <w:rsid w:val="00DF22AC"/>
    <w:rsid w:val="00DF33A2"/>
    <w:rsid w:val="00DF514D"/>
    <w:rsid w:val="00DF5380"/>
    <w:rsid w:val="00DF616E"/>
    <w:rsid w:val="00DF7F8E"/>
    <w:rsid w:val="00E01EA4"/>
    <w:rsid w:val="00E02A23"/>
    <w:rsid w:val="00E055DC"/>
    <w:rsid w:val="00E06732"/>
    <w:rsid w:val="00E07C3E"/>
    <w:rsid w:val="00E13B47"/>
    <w:rsid w:val="00E16EF5"/>
    <w:rsid w:val="00E176DA"/>
    <w:rsid w:val="00E212A8"/>
    <w:rsid w:val="00E2150D"/>
    <w:rsid w:val="00E22F98"/>
    <w:rsid w:val="00E259D5"/>
    <w:rsid w:val="00E25BAC"/>
    <w:rsid w:val="00E26560"/>
    <w:rsid w:val="00E36C89"/>
    <w:rsid w:val="00E37521"/>
    <w:rsid w:val="00E40204"/>
    <w:rsid w:val="00E41F59"/>
    <w:rsid w:val="00E432C6"/>
    <w:rsid w:val="00E4345A"/>
    <w:rsid w:val="00E447C3"/>
    <w:rsid w:val="00E45E0E"/>
    <w:rsid w:val="00E463BC"/>
    <w:rsid w:val="00E4727E"/>
    <w:rsid w:val="00E507F0"/>
    <w:rsid w:val="00E50C9E"/>
    <w:rsid w:val="00E534FC"/>
    <w:rsid w:val="00E53E6A"/>
    <w:rsid w:val="00E54344"/>
    <w:rsid w:val="00E54B31"/>
    <w:rsid w:val="00E6004D"/>
    <w:rsid w:val="00E6067C"/>
    <w:rsid w:val="00E65C6F"/>
    <w:rsid w:val="00E66DAB"/>
    <w:rsid w:val="00E702D2"/>
    <w:rsid w:val="00E77FD7"/>
    <w:rsid w:val="00E808C7"/>
    <w:rsid w:val="00E81978"/>
    <w:rsid w:val="00E879F2"/>
    <w:rsid w:val="00E87D78"/>
    <w:rsid w:val="00E91757"/>
    <w:rsid w:val="00E93072"/>
    <w:rsid w:val="00E9480D"/>
    <w:rsid w:val="00E966F7"/>
    <w:rsid w:val="00EA02DF"/>
    <w:rsid w:val="00EA08F2"/>
    <w:rsid w:val="00EA0F89"/>
    <w:rsid w:val="00EA5C4D"/>
    <w:rsid w:val="00EA6CC1"/>
    <w:rsid w:val="00EB017E"/>
    <w:rsid w:val="00EB0B4C"/>
    <w:rsid w:val="00EB3D47"/>
    <w:rsid w:val="00EB4236"/>
    <w:rsid w:val="00EB5761"/>
    <w:rsid w:val="00EB6684"/>
    <w:rsid w:val="00EC040C"/>
    <w:rsid w:val="00EC4895"/>
    <w:rsid w:val="00EC5B05"/>
    <w:rsid w:val="00EC7E26"/>
    <w:rsid w:val="00ED0E4D"/>
    <w:rsid w:val="00ED1461"/>
    <w:rsid w:val="00ED2105"/>
    <w:rsid w:val="00ED268C"/>
    <w:rsid w:val="00ED2F1D"/>
    <w:rsid w:val="00ED3B73"/>
    <w:rsid w:val="00ED5595"/>
    <w:rsid w:val="00ED55A1"/>
    <w:rsid w:val="00ED7EA9"/>
    <w:rsid w:val="00EE06CE"/>
    <w:rsid w:val="00EE0C7B"/>
    <w:rsid w:val="00EE2394"/>
    <w:rsid w:val="00EE32F4"/>
    <w:rsid w:val="00EE393F"/>
    <w:rsid w:val="00EE4C4D"/>
    <w:rsid w:val="00EE5586"/>
    <w:rsid w:val="00EF0E3C"/>
    <w:rsid w:val="00EF0EC7"/>
    <w:rsid w:val="00EF1CC3"/>
    <w:rsid w:val="00EF20F7"/>
    <w:rsid w:val="00EF2DCD"/>
    <w:rsid w:val="00EF31BE"/>
    <w:rsid w:val="00EF4499"/>
    <w:rsid w:val="00EF4505"/>
    <w:rsid w:val="00EF7044"/>
    <w:rsid w:val="00EF7FEF"/>
    <w:rsid w:val="00F008E0"/>
    <w:rsid w:val="00F0124A"/>
    <w:rsid w:val="00F0668A"/>
    <w:rsid w:val="00F10B3B"/>
    <w:rsid w:val="00F11763"/>
    <w:rsid w:val="00F11F32"/>
    <w:rsid w:val="00F13E35"/>
    <w:rsid w:val="00F1478B"/>
    <w:rsid w:val="00F14B85"/>
    <w:rsid w:val="00F17538"/>
    <w:rsid w:val="00F17A67"/>
    <w:rsid w:val="00F20350"/>
    <w:rsid w:val="00F21B8A"/>
    <w:rsid w:val="00F22400"/>
    <w:rsid w:val="00F247EB"/>
    <w:rsid w:val="00F27077"/>
    <w:rsid w:val="00F272A6"/>
    <w:rsid w:val="00F30C9C"/>
    <w:rsid w:val="00F313BD"/>
    <w:rsid w:val="00F32CCE"/>
    <w:rsid w:val="00F352B5"/>
    <w:rsid w:val="00F35EC2"/>
    <w:rsid w:val="00F36FC0"/>
    <w:rsid w:val="00F379B7"/>
    <w:rsid w:val="00F41DED"/>
    <w:rsid w:val="00F44CBD"/>
    <w:rsid w:val="00F51819"/>
    <w:rsid w:val="00F525FA"/>
    <w:rsid w:val="00F52FED"/>
    <w:rsid w:val="00F53392"/>
    <w:rsid w:val="00F5689E"/>
    <w:rsid w:val="00F57E28"/>
    <w:rsid w:val="00F608BF"/>
    <w:rsid w:val="00F633EC"/>
    <w:rsid w:val="00F64202"/>
    <w:rsid w:val="00F67888"/>
    <w:rsid w:val="00F67CC9"/>
    <w:rsid w:val="00F70072"/>
    <w:rsid w:val="00F70562"/>
    <w:rsid w:val="00F7182C"/>
    <w:rsid w:val="00F71DF2"/>
    <w:rsid w:val="00F72068"/>
    <w:rsid w:val="00F728CD"/>
    <w:rsid w:val="00F73B4C"/>
    <w:rsid w:val="00F76422"/>
    <w:rsid w:val="00F77BA3"/>
    <w:rsid w:val="00F8012E"/>
    <w:rsid w:val="00F80B69"/>
    <w:rsid w:val="00F83AC6"/>
    <w:rsid w:val="00F847D5"/>
    <w:rsid w:val="00F84F08"/>
    <w:rsid w:val="00F86B2B"/>
    <w:rsid w:val="00F86EBA"/>
    <w:rsid w:val="00F90157"/>
    <w:rsid w:val="00F927D5"/>
    <w:rsid w:val="00F92E2A"/>
    <w:rsid w:val="00F94154"/>
    <w:rsid w:val="00F95462"/>
    <w:rsid w:val="00F957F3"/>
    <w:rsid w:val="00F9646C"/>
    <w:rsid w:val="00F966FE"/>
    <w:rsid w:val="00F9756D"/>
    <w:rsid w:val="00FA067F"/>
    <w:rsid w:val="00FA165D"/>
    <w:rsid w:val="00FA43BC"/>
    <w:rsid w:val="00FA4AAB"/>
    <w:rsid w:val="00FA5F1E"/>
    <w:rsid w:val="00FA67D6"/>
    <w:rsid w:val="00FB1338"/>
    <w:rsid w:val="00FB14E7"/>
    <w:rsid w:val="00FB2045"/>
    <w:rsid w:val="00FB2FD8"/>
    <w:rsid w:val="00FB7B04"/>
    <w:rsid w:val="00FC0927"/>
    <w:rsid w:val="00FC1E40"/>
    <w:rsid w:val="00FC52E2"/>
    <w:rsid w:val="00FC55B7"/>
    <w:rsid w:val="00FC56ED"/>
    <w:rsid w:val="00FC5901"/>
    <w:rsid w:val="00FD04A5"/>
    <w:rsid w:val="00FD06A6"/>
    <w:rsid w:val="00FD3847"/>
    <w:rsid w:val="00FD4501"/>
    <w:rsid w:val="00FD47C5"/>
    <w:rsid w:val="00FD6343"/>
    <w:rsid w:val="00FD73D2"/>
    <w:rsid w:val="00FE0497"/>
    <w:rsid w:val="00FE0906"/>
    <w:rsid w:val="00FE09BD"/>
    <w:rsid w:val="00FE24E4"/>
    <w:rsid w:val="00FE3672"/>
    <w:rsid w:val="00FE510A"/>
    <w:rsid w:val="00FF0542"/>
    <w:rsid w:val="00FF194D"/>
    <w:rsid w:val="00FF2002"/>
    <w:rsid w:val="00FF2B91"/>
    <w:rsid w:val="00FF35CC"/>
    <w:rsid w:val="00FF7A27"/>
    <w:rsid w:val="00FF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4960D"/>
  <w14:defaultImageDpi w14:val="150"/>
  <w15:docId w15:val="{EAC9AF77-6E06-425C-A6AB-706AD533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4"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40C"/>
    <w:pPr>
      <w:spacing w:before="120" w:after="120" w:line="240" w:lineRule="auto"/>
      <w:jc w:val="both"/>
    </w:pPr>
    <w:rPr>
      <w:rFonts w:ascii="Arial" w:hAnsi="Arial"/>
      <w:kern w:val="24"/>
      <w:sz w:val="22"/>
    </w:rPr>
  </w:style>
  <w:style w:type="paragraph" w:styleId="Heading1">
    <w:name w:val="heading 1"/>
    <w:basedOn w:val="Normal"/>
    <w:next w:val="Normal"/>
    <w:link w:val="Heading1Char"/>
    <w:autoRedefine/>
    <w:uiPriority w:val="9"/>
    <w:qFormat/>
    <w:rsid w:val="00C07912"/>
    <w:pPr>
      <w:keepNext/>
      <w:keepLines/>
      <w:pageBreakBefore/>
      <w:numPr>
        <w:numId w:val="42"/>
      </w:numPr>
      <w:spacing w:before="600" w:after="480"/>
      <w:jc w:val="left"/>
      <w:outlineLvl w:val="0"/>
    </w:pPr>
    <w:rPr>
      <w:rFonts w:eastAsiaTheme="majorEastAsia" w:cstheme="majorBidi"/>
      <w:b/>
      <w:bCs/>
      <w:caps/>
      <w:sz w:val="28"/>
      <w:lang w:val="bg-BG"/>
    </w:rPr>
  </w:style>
  <w:style w:type="paragraph" w:styleId="Heading2">
    <w:name w:val="heading 2"/>
    <w:basedOn w:val="Normal"/>
    <w:next w:val="Normal"/>
    <w:link w:val="Heading2Char"/>
    <w:autoRedefine/>
    <w:uiPriority w:val="4"/>
    <w:unhideWhenUsed/>
    <w:qFormat/>
    <w:rsid w:val="001A76CC"/>
    <w:pPr>
      <w:keepNext/>
      <w:keepLines/>
      <w:numPr>
        <w:ilvl w:val="1"/>
        <w:numId w:val="42"/>
      </w:numPr>
      <w:spacing w:before="360" w:after="240"/>
      <w:ind w:left="1296" w:right="662"/>
      <w:jc w:val="left"/>
      <w:outlineLvl w:val="1"/>
    </w:pPr>
    <w:rPr>
      <w:rFonts w:eastAsiaTheme="majorEastAsia" w:cstheme="majorBidi"/>
      <w:b/>
      <w:bCs/>
      <w:sz w:val="28"/>
      <w:lang w:val="bg-BG"/>
    </w:rPr>
  </w:style>
  <w:style w:type="paragraph" w:styleId="Heading3">
    <w:name w:val="heading 3"/>
    <w:basedOn w:val="Normal"/>
    <w:next w:val="Normal"/>
    <w:link w:val="Heading3Char"/>
    <w:autoRedefine/>
    <w:uiPriority w:val="4"/>
    <w:unhideWhenUsed/>
    <w:qFormat/>
    <w:rsid w:val="001C6B7F"/>
    <w:pPr>
      <w:keepNext/>
      <w:keepLines/>
      <w:numPr>
        <w:ilvl w:val="2"/>
        <w:numId w:val="42"/>
      </w:numPr>
      <w:spacing w:before="360"/>
      <w:ind w:left="1440"/>
      <w:jc w:val="left"/>
      <w:outlineLvl w:val="2"/>
    </w:pPr>
    <w:rPr>
      <w:rFonts w:eastAsiaTheme="majorEastAsia" w:cstheme="majorBidi"/>
      <w:b/>
      <w:bCs/>
      <w:i/>
      <w:sz w:val="28"/>
      <w:lang w:val="bg-BG"/>
    </w:rPr>
  </w:style>
  <w:style w:type="paragraph" w:styleId="Heading4">
    <w:name w:val="heading 4"/>
    <w:basedOn w:val="Normal"/>
    <w:next w:val="Normal"/>
    <w:link w:val="Heading4Char"/>
    <w:uiPriority w:val="9"/>
    <w:unhideWhenUsed/>
    <w:qFormat/>
    <w:rsid w:val="00E25BAC"/>
    <w:pPr>
      <w:keepNext/>
      <w:keepLines/>
      <w:numPr>
        <w:ilvl w:val="3"/>
        <w:numId w:val="42"/>
      </w:numPr>
      <w:spacing w:before="240" w:after="240"/>
      <w:jc w:val="left"/>
      <w:outlineLvl w:val="3"/>
    </w:pPr>
    <w:rPr>
      <w:rFonts w:asciiTheme="majorHAnsi" w:eastAsiaTheme="majorEastAsia" w:hAnsiTheme="majorHAnsi" w:cstheme="majorBidi"/>
      <w:b/>
      <w:bCs/>
      <w:iCs/>
      <w:u w:val="single"/>
      <w:lang w:val="bg-BG"/>
    </w:rPr>
  </w:style>
  <w:style w:type="paragraph" w:styleId="Heading5">
    <w:name w:val="heading 5"/>
    <w:basedOn w:val="Normal"/>
    <w:next w:val="Normal"/>
    <w:link w:val="Heading5Char"/>
    <w:autoRedefine/>
    <w:uiPriority w:val="4"/>
    <w:unhideWhenUsed/>
    <w:qFormat/>
    <w:rsid w:val="00ED1461"/>
    <w:pPr>
      <w:keepNext/>
      <w:keepLines/>
      <w:spacing w:before="400"/>
      <w:ind w:left="720" w:firstLine="0"/>
      <w:jc w:val="left"/>
      <w:outlineLvl w:val="4"/>
    </w:pPr>
    <w:rPr>
      <w:rFonts w:eastAsiaTheme="majorEastAsia" w:cstheme="majorBidi"/>
      <w:i/>
      <w:iCs/>
      <w:sz w:val="24"/>
      <w:lang w:eastAsia="en-US"/>
    </w:rPr>
  </w:style>
  <w:style w:type="paragraph" w:styleId="Heading6">
    <w:name w:val="heading 6"/>
    <w:basedOn w:val="Normal"/>
    <w:next w:val="Normal"/>
    <w:link w:val="Heading6Char"/>
    <w:uiPriority w:val="9"/>
    <w:semiHidden/>
    <w:qFormat/>
    <w:rsid w:val="009A6A3B"/>
    <w:pPr>
      <w:keepNext/>
      <w:keepLines/>
      <w:numPr>
        <w:ilvl w:val="5"/>
        <w:numId w:val="42"/>
      </w:numPr>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numPr>
        <w:ilvl w:val="6"/>
        <w:numId w:val="42"/>
      </w:numPr>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numPr>
        <w:ilvl w:val="7"/>
        <w:numId w:val="42"/>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9A6A3B"/>
    <w:pPr>
      <w:keepNext/>
      <w:keepLines/>
      <w:numPr>
        <w:ilvl w:val="8"/>
        <w:numId w:val="42"/>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912"/>
    <w:rPr>
      <w:rFonts w:ascii="Arial" w:eastAsiaTheme="majorEastAsia" w:hAnsi="Arial" w:cstheme="majorBidi"/>
      <w:b/>
      <w:bCs/>
      <w:caps/>
      <w:kern w:val="24"/>
      <w:sz w:val="28"/>
      <w:lang w:val="bg-BG"/>
    </w:rPr>
  </w:style>
  <w:style w:type="character" w:customStyle="1" w:styleId="Heading2Char">
    <w:name w:val="Heading 2 Char"/>
    <w:basedOn w:val="DefaultParagraphFont"/>
    <w:link w:val="Heading2"/>
    <w:uiPriority w:val="4"/>
    <w:rsid w:val="001A76CC"/>
    <w:rPr>
      <w:rFonts w:ascii="Arial" w:eastAsiaTheme="majorEastAsia" w:hAnsi="Arial" w:cstheme="majorBidi"/>
      <w:b/>
      <w:bCs/>
      <w:kern w:val="24"/>
      <w:sz w:val="28"/>
      <w:lang w:val="bg-BG"/>
    </w:rPr>
  </w:style>
  <w:style w:type="character" w:customStyle="1" w:styleId="Heading3Char">
    <w:name w:val="Heading 3 Char"/>
    <w:basedOn w:val="DefaultParagraphFont"/>
    <w:link w:val="Heading3"/>
    <w:uiPriority w:val="4"/>
    <w:rsid w:val="001C6B7F"/>
    <w:rPr>
      <w:rFonts w:ascii="Arial" w:eastAsiaTheme="majorEastAsia" w:hAnsi="Arial" w:cstheme="majorBidi"/>
      <w:b/>
      <w:bCs/>
      <w:i/>
      <w:kern w:val="24"/>
      <w:sz w:val="28"/>
      <w:lang w:val="bg-BG"/>
    </w:rPr>
  </w:style>
  <w:style w:type="character" w:customStyle="1" w:styleId="Heading4Char">
    <w:name w:val="Heading 4 Char"/>
    <w:basedOn w:val="DefaultParagraphFont"/>
    <w:link w:val="Heading4"/>
    <w:uiPriority w:val="9"/>
    <w:rsid w:val="00E25BAC"/>
    <w:rPr>
      <w:rFonts w:asciiTheme="majorHAnsi" w:eastAsiaTheme="majorEastAsia" w:hAnsiTheme="majorHAnsi" w:cstheme="majorBidi"/>
      <w:b/>
      <w:bCs/>
      <w:iCs/>
      <w:kern w:val="24"/>
      <w:sz w:val="22"/>
      <w:u w:val="single"/>
      <w:lang w:val="bg-BG"/>
    </w:rPr>
  </w:style>
  <w:style w:type="character" w:customStyle="1" w:styleId="Heading5Char">
    <w:name w:val="Heading 5 Char"/>
    <w:basedOn w:val="DefaultParagraphFont"/>
    <w:link w:val="Heading5"/>
    <w:uiPriority w:val="4"/>
    <w:rsid w:val="00ED1461"/>
    <w:rPr>
      <w:rFonts w:ascii="Arial" w:eastAsiaTheme="majorEastAsia" w:hAnsi="Arial" w:cstheme="majorBidi"/>
      <w:i/>
      <w:iCs/>
      <w:kern w:val="24"/>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sz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sz w:val="22"/>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sid w:val="00D016B4"/>
    <w:rPr>
      <w:rFonts w:ascii="Arial" w:hAnsi="Arial"/>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autoRedefine/>
    <w:uiPriority w:val="3"/>
    <w:qFormat/>
    <w:rsid w:val="00380BDE"/>
    <w:pPr>
      <w:spacing w:line="240" w:lineRule="auto"/>
      <w:ind w:firstLine="0"/>
    </w:pPr>
    <w:rPr>
      <w:rFonts w:ascii="Arial" w:hAnsi="Arial"/>
      <w:sz w:val="22"/>
    </w:rPr>
  </w:style>
  <w:style w:type="paragraph" w:styleId="Title">
    <w:name w:val="Title"/>
    <w:basedOn w:val="Normal"/>
    <w:link w:val="TitleChar"/>
    <w:uiPriority w:val="10"/>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paragraph" w:styleId="BalloonText">
    <w:name w:val="Balloon Text"/>
    <w:basedOn w:val="Normal"/>
    <w:link w:val="BalloonTextChar"/>
    <w:unhideWhenUsed/>
    <w:rsid w:val="00FF2002"/>
    <w:pPr>
      <w:ind w:firstLine="0"/>
    </w:pPr>
    <w:rPr>
      <w:rFonts w:ascii="Segoe UI" w:hAnsi="Segoe UI" w:cs="Segoe UI"/>
      <w:szCs w:val="18"/>
    </w:rPr>
  </w:style>
  <w:style w:type="character" w:customStyle="1" w:styleId="BalloonTextChar">
    <w:name w:val="Balloon Text Char"/>
    <w:basedOn w:val="DefaultParagraphFont"/>
    <w:link w:val="BalloonText"/>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unhideWhenUsed/>
    <w:pPr>
      <w:ind w:firstLine="0"/>
    </w:pPr>
  </w:style>
  <w:style w:type="character" w:customStyle="1" w:styleId="BodyTextChar">
    <w:name w:val="Body Text Char"/>
    <w:basedOn w:val="DefaultParagraphFont"/>
    <w:link w:val="BodyText"/>
    <w:uiPriority w:val="99"/>
    <w:rPr>
      <w:kern w:val="24"/>
    </w:rPr>
  </w:style>
  <w:style w:type="paragraph" w:styleId="BodyText2">
    <w:name w:val="Body Text 2"/>
    <w:basedOn w:val="Normal"/>
    <w:link w:val="BodyText2Char"/>
    <w:uiPriority w:val="99"/>
    <w:semiHidden/>
    <w:unhideWhenUsed/>
    <w:pPr>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ind w:firstLine="0"/>
    </w:pPr>
    <w:rPr>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nhideWhenUsed/>
    <w:pPr>
      <w:ind w:left="360" w:firstLine="0"/>
    </w:pPr>
  </w:style>
  <w:style w:type="character" w:customStyle="1" w:styleId="BodyTextIndent2Char">
    <w:name w:val="Body Text Indent 2 Char"/>
    <w:basedOn w:val="DefaultParagraphFont"/>
    <w:link w:val="BodyTextIndent2"/>
    <w:rPr>
      <w:kern w:val="24"/>
    </w:rPr>
  </w:style>
  <w:style w:type="paragraph" w:styleId="BodyTextIndent3">
    <w:name w:val="Body Text Indent 3"/>
    <w:basedOn w:val="Normal"/>
    <w:link w:val="BodyTextIndent3Char"/>
    <w:uiPriority w:val="99"/>
    <w:semiHidden/>
    <w:unhideWhenUsed/>
    <w:rsid w:val="00FF2002"/>
    <w:pPr>
      <w:ind w:left="360" w:firstLine="0"/>
    </w:pPr>
    <w:rPr>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ind w:firstLine="0"/>
    </w:pPr>
    <w:rPr>
      <w:i/>
      <w:iCs/>
      <w:color w:val="000000" w:themeColor="text2"/>
      <w:szCs w:val="18"/>
    </w:rPr>
  </w:style>
  <w:style w:type="paragraph" w:styleId="Closing">
    <w:name w:val="Closing"/>
    <w:basedOn w:val="Normal"/>
    <w:link w:val="ClosingChar"/>
    <w:uiPriority w:val="99"/>
    <w:semiHidden/>
    <w:unhideWhenUsed/>
    <w:pPr>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ind w:firstLine="0"/>
    </w:pPr>
    <w:rPr>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ind w:firstLine="0"/>
    </w:pPr>
    <w:rPr>
      <w:rFonts w:ascii="Segoe UI" w:hAnsi="Segoe UI" w:cs="Segoe UI"/>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rPr>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ind w:firstLine="0"/>
    </w:pPr>
    <w:rPr>
      <w:rFonts w:asciiTheme="majorHAnsi" w:eastAsiaTheme="majorEastAsia" w:hAnsiTheme="majorHAnsi" w:cstheme="majorBidi"/>
      <w:szCs w:val="20"/>
    </w:rPr>
  </w:style>
  <w:style w:type="paragraph" w:styleId="Footer">
    <w:name w:val="footer"/>
    <w:basedOn w:val="Normal"/>
    <w:link w:val="FooterChar"/>
    <w:uiPriority w:val="99"/>
    <w:unhideWhenUsed/>
    <w:rsid w:val="008002C0"/>
    <w:pPr>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Address">
    <w:name w:val="HTML Address"/>
    <w:basedOn w:val="Normal"/>
    <w:link w:val="HTMLAddressChar"/>
    <w:uiPriority w:val="99"/>
    <w:semiHidden/>
    <w:unhideWhenUsed/>
    <w:pPr>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ind w:firstLine="0"/>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ind w:left="240" w:firstLine="0"/>
    </w:pPr>
  </w:style>
  <w:style w:type="paragraph" w:styleId="Index2">
    <w:name w:val="index 2"/>
    <w:basedOn w:val="Normal"/>
    <w:next w:val="Normal"/>
    <w:autoRedefine/>
    <w:uiPriority w:val="99"/>
    <w:semiHidden/>
    <w:unhideWhenUsed/>
    <w:pPr>
      <w:ind w:left="480" w:firstLine="0"/>
    </w:pPr>
  </w:style>
  <w:style w:type="paragraph" w:styleId="Index3">
    <w:name w:val="index 3"/>
    <w:basedOn w:val="Normal"/>
    <w:next w:val="Normal"/>
    <w:autoRedefine/>
    <w:uiPriority w:val="99"/>
    <w:semiHidden/>
    <w:unhideWhenUsed/>
    <w:pPr>
      <w:ind w:left="720" w:firstLine="0"/>
    </w:pPr>
  </w:style>
  <w:style w:type="paragraph" w:styleId="Index4">
    <w:name w:val="index 4"/>
    <w:basedOn w:val="Normal"/>
    <w:next w:val="Normal"/>
    <w:autoRedefine/>
    <w:uiPriority w:val="99"/>
    <w:semiHidden/>
    <w:unhideWhenUsed/>
    <w:pPr>
      <w:ind w:left="960" w:firstLine="0"/>
    </w:pPr>
  </w:style>
  <w:style w:type="paragraph" w:styleId="Index5">
    <w:name w:val="index 5"/>
    <w:basedOn w:val="Normal"/>
    <w:next w:val="Normal"/>
    <w:autoRedefine/>
    <w:uiPriority w:val="99"/>
    <w:semiHidden/>
    <w:unhideWhenUsed/>
    <w:pPr>
      <w:ind w:left="1200" w:firstLine="0"/>
    </w:pPr>
  </w:style>
  <w:style w:type="paragraph" w:styleId="Index6">
    <w:name w:val="index 6"/>
    <w:basedOn w:val="Normal"/>
    <w:next w:val="Normal"/>
    <w:autoRedefine/>
    <w:uiPriority w:val="99"/>
    <w:semiHidden/>
    <w:unhideWhenUsed/>
    <w:pPr>
      <w:ind w:left="1440" w:firstLine="0"/>
    </w:pPr>
  </w:style>
  <w:style w:type="paragraph" w:styleId="Index7">
    <w:name w:val="index 7"/>
    <w:basedOn w:val="Normal"/>
    <w:next w:val="Normal"/>
    <w:autoRedefine/>
    <w:uiPriority w:val="99"/>
    <w:semiHidden/>
    <w:unhideWhenUsed/>
    <w:pPr>
      <w:ind w:left="1680" w:firstLine="0"/>
    </w:pPr>
  </w:style>
  <w:style w:type="paragraph" w:styleId="Index8">
    <w:name w:val="index 8"/>
    <w:basedOn w:val="Normal"/>
    <w:next w:val="Normal"/>
    <w:autoRedefine/>
    <w:uiPriority w:val="99"/>
    <w:semiHidden/>
    <w:unhideWhenUsed/>
    <w:pPr>
      <w:ind w:left="1920" w:firstLine="0"/>
    </w:pPr>
  </w:style>
  <w:style w:type="paragraph" w:styleId="Index9">
    <w:name w:val="index 9"/>
    <w:basedOn w:val="Normal"/>
    <w:next w:val="Normal"/>
    <w:autoRedefine/>
    <w:uiPriority w:val="99"/>
    <w:semiHidden/>
    <w:unhideWhenUsed/>
    <w:pPr>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ind w:left="360" w:firstLine="0"/>
      <w:contextualSpacing/>
    </w:pPr>
  </w:style>
  <w:style w:type="paragraph" w:styleId="ListContinue2">
    <w:name w:val="List Continue 2"/>
    <w:basedOn w:val="Normal"/>
    <w:uiPriority w:val="99"/>
    <w:semiHidden/>
    <w:unhideWhenUsed/>
    <w:pPr>
      <w:ind w:left="720" w:firstLine="0"/>
      <w:contextualSpacing/>
    </w:pPr>
  </w:style>
  <w:style w:type="paragraph" w:styleId="ListContinue3">
    <w:name w:val="List Continue 3"/>
    <w:basedOn w:val="Normal"/>
    <w:uiPriority w:val="99"/>
    <w:semiHidden/>
    <w:unhideWhenUsed/>
    <w:pPr>
      <w:ind w:left="1080" w:firstLine="0"/>
      <w:contextualSpacing/>
    </w:pPr>
  </w:style>
  <w:style w:type="paragraph" w:styleId="ListContinue4">
    <w:name w:val="List Continue 4"/>
    <w:basedOn w:val="Normal"/>
    <w:uiPriority w:val="99"/>
    <w:semiHidden/>
    <w:unhideWhenUsed/>
    <w:pPr>
      <w:ind w:left="1440" w:firstLine="0"/>
      <w:contextualSpacing/>
    </w:pPr>
  </w:style>
  <w:style w:type="paragraph" w:styleId="ListContinue5">
    <w:name w:val="List Continue 5"/>
    <w:basedOn w:val="Normal"/>
    <w:uiPriority w:val="99"/>
    <w:semiHidden/>
    <w:unhideWhenUsed/>
    <w:pPr>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ind w:firstLine="0"/>
    </w:pPr>
    <w:rPr>
      <w:rFonts w:ascii="Consolas" w:hAnsi="Consolas" w:cs="Consolas"/>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ind w:firstLine="0"/>
    </w:pPr>
    <w:rPr>
      <w:rFonts w:asciiTheme="majorHAnsi" w:eastAsiaTheme="majorEastAsia" w:hAnsiTheme="majorHAnsi" w:cstheme="majorBidi"/>
      <w:b/>
      <w:bCs/>
    </w:rPr>
  </w:style>
  <w:style w:type="paragraph" w:styleId="TOC4">
    <w:name w:val="toc 4"/>
    <w:basedOn w:val="Normal"/>
    <w:next w:val="Normal"/>
    <w:autoRedefine/>
    <w:uiPriority w:val="39"/>
    <w:unhideWhenUsed/>
    <w:rsid w:val="00896A95"/>
    <w:pPr>
      <w:tabs>
        <w:tab w:val="left" w:pos="284"/>
        <w:tab w:val="right" w:leader="dot" w:pos="9040"/>
      </w:tabs>
      <w:spacing w:before="0" w:after="0"/>
      <w:ind w:left="710" w:right="-164" w:hanging="426"/>
      <w:jc w:val="left"/>
    </w:pPr>
    <w:rPr>
      <w:rFonts w:cstheme="minorHAnsi"/>
      <w:sz w:val="18"/>
      <w:szCs w:val="18"/>
    </w:rPr>
  </w:style>
  <w:style w:type="paragraph" w:styleId="TOC5">
    <w:name w:val="toc 5"/>
    <w:basedOn w:val="Normal"/>
    <w:next w:val="Normal"/>
    <w:autoRedefine/>
    <w:uiPriority w:val="39"/>
    <w:unhideWhenUsed/>
    <w:pPr>
      <w:spacing w:before="0" w:after="0"/>
      <w:ind w:left="960"/>
      <w:jc w:val="left"/>
    </w:pPr>
    <w:rPr>
      <w:rFonts w:cstheme="minorHAnsi"/>
      <w:sz w:val="18"/>
      <w:szCs w:val="18"/>
    </w:rPr>
  </w:style>
  <w:style w:type="paragraph" w:styleId="TOC6">
    <w:name w:val="toc 6"/>
    <w:basedOn w:val="Normal"/>
    <w:next w:val="Normal"/>
    <w:autoRedefine/>
    <w:uiPriority w:val="39"/>
    <w:unhideWhenUsed/>
    <w:pPr>
      <w:spacing w:before="0" w:after="0"/>
      <w:ind w:left="1200"/>
      <w:jc w:val="left"/>
    </w:pPr>
    <w:rPr>
      <w:rFonts w:cstheme="minorHAnsi"/>
      <w:sz w:val="18"/>
      <w:szCs w:val="18"/>
    </w:rPr>
  </w:style>
  <w:style w:type="paragraph" w:styleId="TOC7">
    <w:name w:val="toc 7"/>
    <w:basedOn w:val="Normal"/>
    <w:next w:val="Normal"/>
    <w:autoRedefine/>
    <w:uiPriority w:val="39"/>
    <w:unhideWhenUsed/>
    <w:pPr>
      <w:spacing w:before="0" w:after="0"/>
      <w:ind w:left="1440"/>
      <w:jc w:val="left"/>
    </w:pPr>
    <w:rPr>
      <w:rFonts w:cstheme="minorHAnsi"/>
      <w:sz w:val="18"/>
      <w:szCs w:val="18"/>
    </w:rPr>
  </w:style>
  <w:style w:type="paragraph" w:styleId="TOC8">
    <w:name w:val="toc 8"/>
    <w:basedOn w:val="Normal"/>
    <w:next w:val="Normal"/>
    <w:autoRedefine/>
    <w:uiPriority w:val="39"/>
    <w:unhideWhenUsed/>
    <w:pPr>
      <w:spacing w:before="0" w:after="0"/>
      <w:ind w:left="1680"/>
      <w:jc w:val="left"/>
    </w:pPr>
    <w:rPr>
      <w:rFonts w:cstheme="minorHAnsi"/>
      <w:sz w:val="18"/>
      <w:szCs w:val="18"/>
    </w:rPr>
  </w:style>
  <w:style w:type="paragraph" w:styleId="TOC9">
    <w:name w:val="toc 9"/>
    <w:basedOn w:val="Normal"/>
    <w:next w:val="Normal"/>
    <w:autoRedefine/>
    <w:uiPriority w:val="39"/>
    <w:unhideWhenUsed/>
    <w:pPr>
      <w:spacing w:before="0" w:after="0"/>
      <w:ind w:left="1920"/>
      <w:jc w:val="left"/>
    </w:pPr>
    <w:rPr>
      <w:rFonts w:cstheme="minorHAnsi"/>
      <w:sz w:val="18"/>
      <w:szCs w:val="18"/>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autoRedefine/>
    <w:uiPriority w:val="39"/>
    <w:qFormat/>
    <w:rsid w:val="0030568B"/>
    <w:pPr>
      <w:keepNext/>
      <w:keepLines/>
      <w:numPr>
        <w:numId w:val="24"/>
      </w:numPr>
      <w:spacing w:before="240" w:after="480"/>
      <w:ind w:left="1560" w:right="95" w:hanging="993"/>
      <w:contextualSpacing/>
      <w:jc w:val="center"/>
    </w:pPr>
    <w:rPr>
      <w:lang w:val="bg-BG"/>
    </w:rPr>
  </w:style>
  <w:style w:type="table" w:customStyle="1" w:styleId="PlainTable11">
    <w:name w:val="Plain Table 1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rPr>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A6593B"/>
    <w:pPr>
      <w:ind w:hanging="11"/>
      <w:outlineLvl w:val="9"/>
    </w:pPr>
    <w:rPr>
      <w:bCs w:val="0"/>
      <w:szCs w:val="32"/>
    </w:rPr>
  </w:style>
  <w:style w:type="character" w:styleId="FollowedHyperlink">
    <w:name w:val="FollowedHyperlink"/>
    <w:basedOn w:val="DefaultParagraphFont"/>
    <w:uiPriority w:val="99"/>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customStyle="1" w:styleId="historyitem">
    <w:name w:val="historyitem"/>
    <w:basedOn w:val="DefaultParagraphFont"/>
    <w:rsid w:val="0018591B"/>
  </w:style>
  <w:style w:type="character" w:customStyle="1" w:styleId="historyitemselected1">
    <w:name w:val="historyitemselected1"/>
    <w:basedOn w:val="DefaultParagraphFont"/>
    <w:rsid w:val="0018591B"/>
    <w:rPr>
      <w:b/>
      <w:bCs/>
      <w:color w:val="0086C6"/>
    </w:rPr>
  </w:style>
  <w:style w:type="paragraph" w:styleId="TOC1">
    <w:name w:val="toc 1"/>
    <w:basedOn w:val="Normal"/>
    <w:next w:val="Normal"/>
    <w:autoRedefine/>
    <w:uiPriority w:val="39"/>
    <w:unhideWhenUsed/>
    <w:rsid w:val="009E1FE4"/>
    <w:pPr>
      <w:tabs>
        <w:tab w:val="left" w:pos="426"/>
        <w:tab w:val="right" w:leader="dot" w:pos="9000"/>
      </w:tabs>
      <w:spacing w:after="0"/>
      <w:ind w:left="426" w:right="26" w:hanging="415"/>
      <w:jc w:val="left"/>
    </w:pPr>
    <w:rPr>
      <w:rFonts w:cstheme="minorHAnsi"/>
      <w:b/>
      <w:bCs/>
      <w:caps/>
      <w:sz w:val="20"/>
      <w:szCs w:val="20"/>
    </w:rPr>
  </w:style>
  <w:style w:type="paragraph" w:styleId="TOC2">
    <w:name w:val="toc 2"/>
    <w:basedOn w:val="Normal"/>
    <w:next w:val="Normal"/>
    <w:autoRedefine/>
    <w:uiPriority w:val="39"/>
    <w:unhideWhenUsed/>
    <w:rsid w:val="00760981"/>
    <w:pPr>
      <w:tabs>
        <w:tab w:val="left" w:pos="284"/>
        <w:tab w:val="left" w:pos="426"/>
        <w:tab w:val="left" w:pos="1170"/>
        <w:tab w:val="right" w:leader="dot" w:pos="9000"/>
      </w:tabs>
      <w:spacing w:before="0" w:after="0"/>
      <w:ind w:left="710" w:right="26" w:hanging="426"/>
      <w:jc w:val="left"/>
    </w:pPr>
    <w:rPr>
      <w:rFonts w:cstheme="minorHAnsi"/>
      <w:smallCaps/>
      <w:sz w:val="20"/>
      <w:szCs w:val="20"/>
    </w:rPr>
  </w:style>
  <w:style w:type="paragraph" w:styleId="TOC3">
    <w:name w:val="toc 3"/>
    <w:basedOn w:val="Normal"/>
    <w:next w:val="Normal"/>
    <w:autoRedefine/>
    <w:uiPriority w:val="39"/>
    <w:unhideWhenUsed/>
    <w:rsid w:val="00760981"/>
    <w:pPr>
      <w:tabs>
        <w:tab w:val="left" w:pos="1980"/>
        <w:tab w:val="right" w:leader="dot" w:pos="9000"/>
        <w:tab w:val="right" w:leader="dot" w:pos="9040"/>
      </w:tabs>
      <w:spacing w:before="0" w:after="0"/>
      <w:ind w:left="1980" w:hanging="780"/>
      <w:jc w:val="left"/>
    </w:pPr>
    <w:rPr>
      <w:rFonts w:cstheme="minorHAnsi"/>
      <w:i/>
      <w:iCs/>
      <w:sz w:val="20"/>
      <w:szCs w:val="20"/>
    </w:rPr>
  </w:style>
  <w:style w:type="character" w:styleId="Hyperlink">
    <w:name w:val="Hyperlink"/>
    <w:basedOn w:val="DefaultParagraphFont"/>
    <w:uiPriority w:val="99"/>
    <w:unhideWhenUsed/>
    <w:rsid w:val="00DF22AC"/>
    <w:rPr>
      <w:color w:val="5F5F5F" w:themeColor="hyperlink"/>
      <w:u w:val="single"/>
    </w:rPr>
  </w:style>
  <w:style w:type="paragraph" w:customStyle="1" w:styleId="a">
    <w:name w:val="Приложение"/>
    <w:basedOn w:val="Normal"/>
    <w:next w:val="Normal"/>
    <w:link w:val="Char"/>
    <w:rsid w:val="00DD280E"/>
    <w:pPr>
      <w:keepNext/>
      <w:keepLines/>
      <w:pageBreakBefore/>
      <w:numPr>
        <w:numId w:val="12"/>
      </w:numPr>
      <w:ind w:left="1491" w:hanging="1491"/>
      <w:jc w:val="right"/>
    </w:pPr>
    <w:rPr>
      <w:b/>
      <w:color w:val="FFFFFF" w:themeColor="background1"/>
      <w:kern w:val="0"/>
      <w:lang w:val="bg-BG"/>
      <w14:textFill>
        <w14:noFill/>
      </w14:textFill>
    </w:rPr>
  </w:style>
  <w:style w:type="character" w:customStyle="1" w:styleId="Char">
    <w:name w:val="Приложение Char"/>
    <w:basedOn w:val="DefaultParagraphFont"/>
    <w:link w:val="a"/>
    <w:rsid w:val="00DD280E"/>
    <w:rPr>
      <w:rFonts w:ascii="Arial" w:hAnsi="Arial"/>
      <w:b/>
      <w:color w:val="FFFFFF" w:themeColor="background1"/>
      <w:sz w:val="22"/>
      <w:lang w:val="bg-BG"/>
      <w14:textFill>
        <w14:noFill/>
      </w14:textFill>
    </w:rPr>
  </w:style>
  <w:style w:type="character" w:customStyle="1" w:styleId="samedocreference1">
    <w:name w:val="samedocreference1"/>
    <w:basedOn w:val="DefaultParagraphFont"/>
    <w:rsid w:val="002E4F90"/>
    <w:rPr>
      <w:i w:val="0"/>
      <w:iCs w:val="0"/>
      <w:color w:val="8B0000"/>
      <w:u w:val="single"/>
    </w:rPr>
  </w:style>
  <w:style w:type="character" w:customStyle="1" w:styleId="newdocreference1">
    <w:name w:val="newdocreference1"/>
    <w:basedOn w:val="DefaultParagraphFont"/>
    <w:rsid w:val="002E4F90"/>
    <w:rPr>
      <w:i w:val="0"/>
      <w:iCs w:val="0"/>
      <w:color w:val="0000FF"/>
      <w:u w:val="single"/>
    </w:rPr>
  </w:style>
  <w:style w:type="paragraph" w:customStyle="1" w:styleId="TextBox">
    <w:name w:val="TextBox"/>
    <w:basedOn w:val="Normal"/>
    <w:qFormat/>
    <w:rsid w:val="00071F82"/>
    <w:pPr>
      <w:spacing w:before="0" w:after="0"/>
      <w:ind w:left="22" w:firstLine="0"/>
    </w:pPr>
    <w:rPr>
      <w:rFonts w:ascii="Arial Narrow" w:hAnsi="Arial Narrow"/>
      <w:b/>
      <w:sz w:val="20"/>
      <w:lang w:val="bg-BG"/>
    </w:rPr>
  </w:style>
  <w:style w:type="paragraph" w:customStyle="1" w:styleId="TextBoxBulleted">
    <w:name w:val="TextBox_Bulleted"/>
    <w:basedOn w:val="TextBox"/>
    <w:autoRedefine/>
    <w:qFormat/>
    <w:rsid w:val="00A769EE"/>
    <w:pPr>
      <w:keepLines/>
      <w:numPr>
        <w:numId w:val="39"/>
      </w:numPr>
      <w:ind w:left="0" w:hanging="68"/>
      <w:jc w:val="left"/>
    </w:pPr>
    <w:rPr>
      <w:b w:val="0"/>
      <w:sz w:val="18"/>
    </w:rPr>
  </w:style>
  <w:style w:type="paragraph" w:customStyle="1" w:styleId="TextBoxHeading">
    <w:name w:val="TextBoxHeading"/>
    <w:basedOn w:val="TextBox"/>
    <w:qFormat/>
    <w:rsid w:val="00071F82"/>
    <w:pPr>
      <w:jc w:val="center"/>
    </w:pPr>
  </w:style>
  <w:style w:type="character" w:customStyle="1" w:styleId="UnresolvedMention1">
    <w:name w:val="Unresolved Mention1"/>
    <w:basedOn w:val="DefaultParagraphFont"/>
    <w:uiPriority w:val="99"/>
    <w:semiHidden/>
    <w:unhideWhenUsed/>
    <w:rsid w:val="00BF5549"/>
    <w:rPr>
      <w:color w:val="808080"/>
      <w:shd w:val="clear" w:color="auto" w:fill="E6E6E6"/>
    </w:rPr>
  </w:style>
  <w:style w:type="paragraph" w:customStyle="1" w:styleId="paragraph1">
    <w:name w:val="paragraph1"/>
    <w:basedOn w:val="Normal"/>
    <w:rsid w:val="004F2B02"/>
    <w:pPr>
      <w:spacing w:before="100" w:beforeAutospacing="1" w:after="100" w:afterAutospacing="1"/>
      <w:ind w:firstLine="0"/>
      <w:jc w:val="left"/>
    </w:pPr>
    <w:rPr>
      <w:rFonts w:ascii="Times New Roman" w:eastAsia="Times New Roman" w:hAnsi="Times New Roman" w:cs="Times New Roman"/>
      <w:kern w:val="0"/>
      <w:lang w:val="bg-BG" w:eastAsia="bg-BG"/>
    </w:rPr>
  </w:style>
  <w:style w:type="numbering" w:customStyle="1" w:styleId="NoList1">
    <w:name w:val="No List1"/>
    <w:next w:val="NoList"/>
    <w:semiHidden/>
    <w:rsid w:val="004F2B02"/>
  </w:style>
  <w:style w:type="table" w:customStyle="1" w:styleId="GridTable1Light-Accent11">
    <w:name w:val="Grid Table 1 Light - Accent 11"/>
    <w:basedOn w:val="TableNormal"/>
    <w:uiPriority w:val="46"/>
    <w:rsid w:val="0071393E"/>
    <w:pPr>
      <w:spacing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paragraph" w:customStyle="1" w:styleId="title5">
    <w:name w:val="title5"/>
    <w:basedOn w:val="Normal"/>
    <w:rsid w:val="000D2696"/>
    <w:pPr>
      <w:spacing w:before="100" w:beforeAutospacing="1" w:after="100" w:afterAutospacing="1"/>
      <w:ind w:firstLine="0"/>
      <w:jc w:val="center"/>
      <w:textAlignment w:val="center"/>
    </w:pPr>
    <w:rPr>
      <w:rFonts w:ascii="Times New Roman" w:eastAsia="Times New Roman" w:hAnsi="Times New Roman" w:cs="Times New Roman"/>
      <w:b/>
      <w:bCs/>
      <w:kern w:val="0"/>
      <w:sz w:val="26"/>
      <w:szCs w:val="26"/>
      <w:lang w:eastAsia="en-US"/>
    </w:rPr>
  </w:style>
  <w:style w:type="character" w:customStyle="1" w:styleId="search12">
    <w:name w:val="search12"/>
    <w:basedOn w:val="DefaultParagraphFont"/>
    <w:rsid w:val="000D2696"/>
    <w:rPr>
      <w:shd w:val="clear" w:color="auto" w:fill="99FF99"/>
    </w:rPr>
  </w:style>
  <w:style w:type="character" w:customStyle="1" w:styleId="fontstyle01">
    <w:name w:val="fontstyle01"/>
    <w:basedOn w:val="DefaultParagraphFont"/>
    <w:rsid w:val="00D27023"/>
    <w:rPr>
      <w:rFonts w:ascii="Calibri" w:hAnsi="Calibri" w:cs="Calibri" w:hint="default"/>
      <w:b w:val="0"/>
      <w:bCs w:val="0"/>
      <w:i w:val="0"/>
      <w:iCs w:val="0"/>
      <w:color w:val="000000"/>
      <w:sz w:val="22"/>
      <w:szCs w:val="22"/>
    </w:rPr>
  </w:style>
  <w:style w:type="character" w:customStyle="1" w:styleId="text21">
    <w:name w:val="text21"/>
    <w:basedOn w:val="DefaultParagraphFont"/>
    <w:rsid w:val="00E45E0E"/>
    <w:rPr>
      <w:rFonts w:ascii="Verdana" w:hAnsi="Verdana" w:hint="default"/>
      <w:color w:val="B8D4E0"/>
      <w:sz w:val="17"/>
      <w:szCs w:val="17"/>
    </w:rPr>
  </w:style>
  <w:style w:type="paragraph" w:customStyle="1" w:styleId="1CharCharCharChar">
    <w:name w:val="Знак Знак1 Char Char Char Char"/>
    <w:basedOn w:val="Normal"/>
    <w:rsid w:val="000C6341"/>
    <w:pPr>
      <w:tabs>
        <w:tab w:val="left" w:pos="709"/>
      </w:tabs>
      <w:spacing w:before="0" w:after="0"/>
      <w:ind w:firstLine="0"/>
      <w:jc w:val="left"/>
    </w:pPr>
    <w:rPr>
      <w:rFonts w:ascii="Tahoma" w:eastAsia="Times New Roman" w:hAnsi="Tahoma" w:cs="Times New Roman"/>
      <w:kern w:val="0"/>
      <w:lang w:val="pl-PL" w:eastAsia="pl-PL"/>
    </w:rPr>
  </w:style>
  <w:style w:type="paragraph" w:customStyle="1" w:styleId="msonormal0">
    <w:name w:val="msonormal"/>
    <w:basedOn w:val="Normal"/>
    <w:rsid w:val="008614CF"/>
    <w:pPr>
      <w:spacing w:before="0" w:after="200" w:line="276" w:lineRule="auto"/>
      <w:ind w:firstLine="0"/>
      <w:jc w:val="left"/>
    </w:pPr>
    <w:rPr>
      <w:rFonts w:ascii="Times New Roman" w:eastAsiaTheme="minorHAnsi" w:hAnsi="Times New Roman" w:cs="Times New Roman"/>
      <w:kern w:val="0"/>
      <w:lang w:val="bg-BG" w:eastAsia="en-US"/>
    </w:rPr>
  </w:style>
  <w:style w:type="paragraph" w:customStyle="1" w:styleId="Default">
    <w:name w:val="Default"/>
    <w:uiPriority w:val="99"/>
    <w:semiHidden/>
    <w:rsid w:val="008614CF"/>
    <w:pPr>
      <w:autoSpaceDE w:val="0"/>
      <w:autoSpaceDN w:val="0"/>
      <w:adjustRightInd w:val="0"/>
      <w:spacing w:line="240" w:lineRule="auto"/>
      <w:ind w:firstLine="0"/>
    </w:pPr>
    <w:rPr>
      <w:rFonts w:ascii="Times New Roman" w:eastAsiaTheme="minorHAnsi" w:hAnsi="Times New Roman" w:cs="Times New Roman"/>
      <w:color w:val="000000"/>
      <w:lang w:val="bg-BG" w:eastAsia="en-US"/>
    </w:rPr>
  </w:style>
  <w:style w:type="numbering" w:customStyle="1" w:styleId="NoList2">
    <w:name w:val="No List2"/>
    <w:next w:val="NoList"/>
    <w:uiPriority w:val="99"/>
    <w:semiHidden/>
    <w:unhideWhenUsed/>
    <w:rsid w:val="00AD2AA7"/>
  </w:style>
  <w:style w:type="table" w:customStyle="1" w:styleId="TableGrid1">
    <w:name w:val="Table Grid1"/>
    <w:basedOn w:val="TableNormal"/>
    <w:next w:val="TableGrid"/>
    <w:uiPriority w:val="59"/>
    <w:rsid w:val="00AD2AA7"/>
    <w:pPr>
      <w:spacing w:line="240" w:lineRule="auto"/>
      <w:ind w:firstLine="0"/>
    </w:pPr>
    <w:rPr>
      <w:rFonts w:ascii="Calibri" w:eastAsia="Calibri" w:hAnsi="Calibri" w:cs="Times New Roman"/>
      <w:sz w:val="22"/>
      <w:szCs w:val="22"/>
      <w:lang w:val="bg-B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39"/>
    <w:rsid w:val="00AD2AA7"/>
    <w:pPr>
      <w:spacing w:line="240" w:lineRule="auto"/>
    </w:pPr>
    <w:rPr>
      <w:rFonts w:ascii="Calibri" w:eastAsia="SimSun" w:hAnsi="Calibri" w:cs="Times New Roman"/>
      <w:lang w:val="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D51D5A"/>
    <w:pPr>
      <w:numPr>
        <w:numId w:val="35"/>
      </w:numPr>
    </w:pPr>
  </w:style>
  <w:style w:type="numbering" w:customStyle="1" w:styleId="Style2">
    <w:name w:val="Style2"/>
    <w:uiPriority w:val="99"/>
    <w:rsid w:val="00D51D5A"/>
    <w:pPr>
      <w:numPr>
        <w:numId w:val="36"/>
      </w:numPr>
    </w:pPr>
  </w:style>
  <w:style w:type="numbering" w:customStyle="1" w:styleId="Prilojebie">
    <w:name w:val="Prilojebie"/>
    <w:uiPriority w:val="99"/>
    <w:rsid w:val="003D00DC"/>
    <w:pPr>
      <w:numPr>
        <w:numId w:val="37"/>
      </w:numPr>
    </w:pPr>
  </w:style>
  <w:style w:type="paragraph" w:customStyle="1" w:styleId="PrilojevieZaglavie">
    <w:name w:val="PrilojevieZaglavie"/>
    <w:basedOn w:val="TOCHeading"/>
    <w:autoRedefine/>
    <w:qFormat/>
    <w:rsid w:val="0030568B"/>
    <w:pPr>
      <w:keepLines w:val="0"/>
      <w:pageBreakBefore w:val="0"/>
      <w:numPr>
        <w:numId w:val="0"/>
      </w:numPr>
      <w:spacing w:before="120" w:after="360"/>
      <w:jc w:val="center"/>
    </w:pPr>
    <w:rPr>
      <w:sz w:val="24"/>
    </w:rPr>
  </w:style>
  <w:style w:type="paragraph" w:customStyle="1" w:styleId="Prilojenie">
    <w:name w:val="Prilojenie"/>
    <w:basedOn w:val="TOCHeading"/>
    <w:qFormat/>
    <w:rsid w:val="0030568B"/>
    <w:pPr>
      <w:numPr>
        <w:numId w:val="38"/>
      </w:numPr>
      <w:spacing w:before="480" w:after="0"/>
      <w:ind w:left="5670" w:right="95" w:firstLine="0"/>
      <w:jc w:val="right"/>
    </w:pPr>
  </w:style>
  <w:style w:type="paragraph" w:customStyle="1" w:styleId="Style3">
    <w:name w:val="Style3"/>
    <w:basedOn w:val="Heading5"/>
    <w:qFormat/>
    <w:rsid w:val="001D651F"/>
    <w:pPr>
      <w:ind w:left="709" w:firstLine="28"/>
    </w:pPr>
    <w:rPr>
      <w:b/>
      <w:lang w:val="bg-BG"/>
    </w:rPr>
  </w:style>
  <w:style w:type="paragraph" w:styleId="Revision">
    <w:name w:val="Revision"/>
    <w:hidden/>
    <w:uiPriority w:val="99"/>
    <w:semiHidden/>
    <w:rsid w:val="00336D6E"/>
    <w:pPr>
      <w:spacing w:line="240" w:lineRule="auto"/>
      <w:ind w:firstLine="0"/>
    </w:pPr>
    <w:rPr>
      <w:kern w:val="24"/>
    </w:rPr>
  </w:style>
  <w:style w:type="character" w:styleId="SubtleReference">
    <w:name w:val="Subtle Reference"/>
    <w:basedOn w:val="DefaultParagraphFont"/>
    <w:uiPriority w:val="31"/>
    <w:qFormat/>
    <w:rsid w:val="00AF01BF"/>
    <w:rPr>
      <w:smallCaps/>
      <w:color w:val="5A5A5A" w:themeColor="text1" w:themeTint="A5"/>
    </w:rPr>
  </w:style>
  <w:style w:type="paragraph" w:styleId="Subtitle">
    <w:name w:val="Subtitle"/>
    <w:basedOn w:val="Normal"/>
    <w:next w:val="Normal"/>
    <w:link w:val="SubtitleChar"/>
    <w:uiPriority w:val="18"/>
    <w:qFormat/>
    <w:rsid w:val="00AF01BF"/>
    <w:pPr>
      <w:numPr>
        <w:ilvl w:val="1"/>
      </w:numPr>
      <w:spacing w:after="160"/>
      <w:ind w:firstLine="720"/>
    </w:pPr>
    <w:rPr>
      <w:color w:val="5A5A5A" w:themeColor="text1" w:themeTint="A5"/>
      <w:spacing w:val="15"/>
      <w:szCs w:val="22"/>
    </w:rPr>
  </w:style>
  <w:style w:type="character" w:customStyle="1" w:styleId="SubtitleChar">
    <w:name w:val="Subtitle Char"/>
    <w:basedOn w:val="DefaultParagraphFont"/>
    <w:link w:val="Subtitle"/>
    <w:uiPriority w:val="18"/>
    <w:rsid w:val="00AF01BF"/>
    <w:rPr>
      <w:color w:val="5A5A5A" w:themeColor="text1" w:themeTint="A5"/>
      <w:spacing w:val="15"/>
      <w:kern w:val="24"/>
      <w:sz w:val="22"/>
      <w:szCs w:val="22"/>
    </w:rPr>
  </w:style>
  <w:style w:type="character" w:styleId="UnresolvedMention">
    <w:name w:val="Unresolved Mention"/>
    <w:basedOn w:val="DefaultParagraphFont"/>
    <w:uiPriority w:val="99"/>
    <w:semiHidden/>
    <w:unhideWhenUsed/>
    <w:rsid w:val="00E22F98"/>
    <w:rPr>
      <w:color w:val="808080"/>
      <w:shd w:val="clear" w:color="auto" w:fill="E6E6E6"/>
    </w:rPr>
  </w:style>
  <w:style w:type="paragraph" w:customStyle="1" w:styleId="Primer">
    <w:name w:val="Primer"/>
    <w:basedOn w:val="Normal"/>
    <w:qFormat/>
    <w:rsid w:val="00244A64"/>
    <w:pPr>
      <w:keepNext/>
      <w:keepLines/>
      <w:numPr>
        <w:numId w:val="52"/>
      </w:numPr>
      <w:spacing w:before="360"/>
      <w:jc w:val="left"/>
    </w:pPr>
    <w:rPr>
      <w:u w:val="single"/>
      <w:lang w:val="bg-BG"/>
    </w:rPr>
  </w:style>
  <w:style w:type="paragraph" w:customStyle="1" w:styleId="Style">
    <w:name w:val="Style"/>
    <w:uiPriority w:val="99"/>
    <w:rsid w:val="00F17A67"/>
    <w:pPr>
      <w:widowControl w:val="0"/>
      <w:autoSpaceDE w:val="0"/>
      <w:autoSpaceDN w:val="0"/>
      <w:adjustRightInd w:val="0"/>
      <w:spacing w:line="240" w:lineRule="auto"/>
      <w:ind w:left="140" w:right="140" w:firstLine="840"/>
      <w:jc w:val="both"/>
    </w:pPr>
    <w:rPr>
      <w:rFonts w:ascii="Times New Roman" w:eastAsia="Times New Roman" w:hAnsi="Times New Roman" w:cs="Times New Roman"/>
      <w:lang w:val="bg-BG" w:eastAsia="bg-BG"/>
    </w:rPr>
  </w:style>
  <w:style w:type="character" w:customStyle="1" w:styleId="legaldocreference1">
    <w:name w:val="legaldocreference1"/>
    <w:basedOn w:val="DefaultParagraphFont"/>
    <w:rsid w:val="00491A3C"/>
    <w:rPr>
      <w:i w:val="0"/>
      <w:iCs w:val="0"/>
      <w:color w:val="840084"/>
      <w:u w:val="single"/>
    </w:rPr>
  </w:style>
  <w:style w:type="character" w:customStyle="1" w:styleId="pagesspravochnikres">
    <w:name w:val="pages_spravochnikres_нормативниактове"/>
    <w:basedOn w:val="DefaultParagraphFont"/>
    <w:rsid w:val="00E66DAB"/>
  </w:style>
  <w:style w:type="character" w:customStyle="1" w:styleId="legaldocreference">
    <w:name w:val="legaldocreference"/>
    <w:basedOn w:val="DefaultParagraphFont"/>
    <w:rsid w:val="00FE24E4"/>
  </w:style>
  <w:style w:type="character" w:customStyle="1" w:styleId="search13">
    <w:name w:val="search13"/>
    <w:basedOn w:val="DefaultParagraphFont"/>
    <w:rsid w:val="00F36FC0"/>
    <w:rPr>
      <w:shd w:val="clear" w:color="auto" w:fill="99FF99"/>
    </w:rPr>
  </w:style>
  <w:style w:type="character" w:customStyle="1" w:styleId="search53">
    <w:name w:val="search53"/>
    <w:basedOn w:val="DefaultParagraphFont"/>
    <w:rsid w:val="00F36FC0"/>
    <w:rPr>
      <w:shd w:val="clear" w:color="auto" w:fill="CCFF99"/>
    </w:rPr>
  </w:style>
  <w:style w:type="character" w:customStyle="1" w:styleId="search63">
    <w:name w:val="search63"/>
    <w:basedOn w:val="DefaultParagraphFont"/>
    <w:rsid w:val="00F36FC0"/>
    <w:rPr>
      <w:shd w:val="clear" w:color="auto" w:fill="FFCCCC"/>
    </w:rPr>
  </w:style>
  <w:style w:type="paragraph" w:customStyle="1" w:styleId="Footnote">
    <w:name w:val="Footnote"/>
    <w:basedOn w:val="FootnoteText"/>
    <w:autoRedefine/>
    <w:qFormat/>
    <w:rsid w:val="00F20350"/>
    <w:pPr>
      <w:spacing w:before="240" w:after="0"/>
    </w:pPr>
  </w:style>
  <w:style w:type="paragraph" w:customStyle="1" w:styleId="title18">
    <w:name w:val="title18"/>
    <w:basedOn w:val="Normal"/>
    <w:rsid w:val="009E06D4"/>
    <w:pPr>
      <w:spacing w:before="100" w:beforeAutospacing="1" w:after="100" w:afterAutospacing="1"/>
      <w:ind w:firstLine="1155"/>
    </w:pPr>
    <w:rPr>
      <w:rFonts w:ascii="Times New Roman" w:eastAsia="Times New Roman" w:hAnsi="Times New Roman" w:cs="Times New Roman"/>
      <w:i/>
      <w:iCs/>
      <w:kern w:val="0"/>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8958">
      <w:bodyDiv w:val="1"/>
      <w:marLeft w:val="0"/>
      <w:marRight w:val="0"/>
      <w:marTop w:val="0"/>
      <w:marBottom w:val="0"/>
      <w:divBdr>
        <w:top w:val="none" w:sz="0" w:space="0" w:color="auto"/>
        <w:left w:val="none" w:sz="0" w:space="0" w:color="auto"/>
        <w:bottom w:val="none" w:sz="0" w:space="0" w:color="auto"/>
        <w:right w:val="none" w:sz="0" w:space="0" w:color="auto"/>
      </w:divBdr>
    </w:div>
    <w:div w:id="44985168">
      <w:bodyDiv w:val="1"/>
      <w:marLeft w:val="0"/>
      <w:marRight w:val="0"/>
      <w:marTop w:val="0"/>
      <w:marBottom w:val="0"/>
      <w:divBdr>
        <w:top w:val="none" w:sz="0" w:space="0" w:color="auto"/>
        <w:left w:val="none" w:sz="0" w:space="0" w:color="auto"/>
        <w:bottom w:val="none" w:sz="0" w:space="0" w:color="auto"/>
        <w:right w:val="none" w:sz="0" w:space="0" w:color="auto"/>
      </w:divBdr>
    </w:div>
    <w:div w:id="67847576">
      <w:bodyDiv w:val="1"/>
      <w:marLeft w:val="0"/>
      <w:marRight w:val="0"/>
      <w:marTop w:val="0"/>
      <w:marBottom w:val="0"/>
      <w:divBdr>
        <w:top w:val="none" w:sz="0" w:space="0" w:color="auto"/>
        <w:left w:val="none" w:sz="0" w:space="0" w:color="auto"/>
        <w:bottom w:val="none" w:sz="0" w:space="0" w:color="auto"/>
        <w:right w:val="none" w:sz="0" w:space="0" w:color="auto"/>
      </w:divBdr>
    </w:div>
    <w:div w:id="79371299">
      <w:bodyDiv w:val="1"/>
      <w:marLeft w:val="0"/>
      <w:marRight w:val="0"/>
      <w:marTop w:val="0"/>
      <w:marBottom w:val="0"/>
      <w:divBdr>
        <w:top w:val="none" w:sz="0" w:space="0" w:color="auto"/>
        <w:left w:val="none" w:sz="0" w:space="0" w:color="auto"/>
        <w:bottom w:val="none" w:sz="0" w:space="0" w:color="auto"/>
        <w:right w:val="none" w:sz="0" w:space="0" w:color="auto"/>
      </w:divBdr>
    </w:div>
    <w:div w:id="101728870">
      <w:bodyDiv w:val="1"/>
      <w:marLeft w:val="0"/>
      <w:marRight w:val="0"/>
      <w:marTop w:val="0"/>
      <w:marBottom w:val="0"/>
      <w:divBdr>
        <w:top w:val="none" w:sz="0" w:space="0" w:color="auto"/>
        <w:left w:val="none" w:sz="0" w:space="0" w:color="auto"/>
        <w:bottom w:val="none" w:sz="0" w:space="0" w:color="auto"/>
        <w:right w:val="none" w:sz="0" w:space="0" w:color="auto"/>
      </w:divBdr>
      <w:divsChild>
        <w:div w:id="1926841259">
          <w:marLeft w:val="0"/>
          <w:marRight w:val="0"/>
          <w:marTop w:val="0"/>
          <w:marBottom w:val="120"/>
          <w:divBdr>
            <w:top w:val="none" w:sz="0" w:space="0" w:color="auto"/>
            <w:left w:val="none" w:sz="0" w:space="0" w:color="auto"/>
            <w:bottom w:val="none" w:sz="0" w:space="0" w:color="auto"/>
            <w:right w:val="none" w:sz="0" w:space="0" w:color="auto"/>
          </w:divBdr>
          <w:divsChild>
            <w:div w:id="71776046">
              <w:marLeft w:val="0"/>
              <w:marRight w:val="0"/>
              <w:marTop w:val="0"/>
              <w:marBottom w:val="0"/>
              <w:divBdr>
                <w:top w:val="none" w:sz="0" w:space="0" w:color="auto"/>
                <w:left w:val="none" w:sz="0" w:space="0" w:color="auto"/>
                <w:bottom w:val="none" w:sz="0" w:space="0" w:color="auto"/>
                <w:right w:val="none" w:sz="0" w:space="0" w:color="auto"/>
              </w:divBdr>
            </w:div>
            <w:div w:id="280958837">
              <w:marLeft w:val="0"/>
              <w:marRight w:val="0"/>
              <w:marTop w:val="0"/>
              <w:marBottom w:val="0"/>
              <w:divBdr>
                <w:top w:val="none" w:sz="0" w:space="0" w:color="auto"/>
                <w:left w:val="none" w:sz="0" w:space="0" w:color="auto"/>
                <w:bottom w:val="none" w:sz="0" w:space="0" w:color="auto"/>
                <w:right w:val="none" w:sz="0" w:space="0" w:color="auto"/>
              </w:divBdr>
            </w:div>
            <w:div w:id="832723690">
              <w:marLeft w:val="0"/>
              <w:marRight w:val="0"/>
              <w:marTop w:val="0"/>
              <w:marBottom w:val="0"/>
              <w:divBdr>
                <w:top w:val="none" w:sz="0" w:space="0" w:color="auto"/>
                <w:left w:val="none" w:sz="0" w:space="0" w:color="auto"/>
                <w:bottom w:val="none" w:sz="0" w:space="0" w:color="auto"/>
                <w:right w:val="none" w:sz="0" w:space="0" w:color="auto"/>
              </w:divBdr>
            </w:div>
            <w:div w:id="1534732697">
              <w:marLeft w:val="0"/>
              <w:marRight w:val="0"/>
              <w:marTop w:val="0"/>
              <w:marBottom w:val="0"/>
              <w:divBdr>
                <w:top w:val="none" w:sz="0" w:space="0" w:color="auto"/>
                <w:left w:val="none" w:sz="0" w:space="0" w:color="auto"/>
                <w:bottom w:val="none" w:sz="0" w:space="0" w:color="auto"/>
                <w:right w:val="none" w:sz="0" w:space="0" w:color="auto"/>
              </w:divBdr>
            </w:div>
            <w:div w:id="1968074878">
              <w:marLeft w:val="0"/>
              <w:marRight w:val="0"/>
              <w:marTop w:val="0"/>
              <w:marBottom w:val="0"/>
              <w:divBdr>
                <w:top w:val="none" w:sz="0" w:space="0" w:color="auto"/>
                <w:left w:val="none" w:sz="0" w:space="0" w:color="auto"/>
                <w:bottom w:val="none" w:sz="0" w:space="0" w:color="auto"/>
                <w:right w:val="none" w:sz="0" w:space="0" w:color="auto"/>
              </w:divBdr>
            </w:div>
            <w:div w:id="20336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0996">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55075219">
      <w:bodyDiv w:val="1"/>
      <w:marLeft w:val="390"/>
      <w:marRight w:val="390"/>
      <w:marTop w:val="0"/>
      <w:marBottom w:val="0"/>
      <w:divBdr>
        <w:top w:val="none" w:sz="0" w:space="0" w:color="auto"/>
        <w:left w:val="none" w:sz="0" w:space="0" w:color="auto"/>
        <w:bottom w:val="none" w:sz="0" w:space="0" w:color="auto"/>
        <w:right w:val="none" w:sz="0" w:space="0" w:color="auto"/>
      </w:divBdr>
      <w:divsChild>
        <w:div w:id="481118203">
          <w:marLeft w:val="0"/>
          <w:marRight w:val="0"/>
          <w:marTop w:val="75"/>
          <w:marBottom w:val="0"/>
          <w:divBdr>
            <w:top w:val="none" w:sz="0" w:space="0" w:color="auto"/>
            <w:left w:val="none" w:sz="0" w:space="0" w:color="auto"/>
            <w:bottom w:val="none" w:sz="0" w:space="0" w:color="auto"/>
            <w:right w:val="none" w:sz="0" w:space="0" w:color="auto"/>
          </w:divBdr>
        </w:div>
      </w:divsChild>
    </w:div>
    <w:div w:id="159808777">
      <w:bodyDiv w:val="1"/>
      <w:marLeft w:val="0"/>
      <w:marRight w:val="0"/>
      <w:marTop w:val="0"/>
      <w:marBottom w:val="0"/>
      <w:divBdr>
        <w:top w:val="none" w:sz="0" w:space="0" w:color="auto"/>
        <w:left w:val="none" w:sz="0" w:space="0" w:color="auto"/>
        <w:bottom w:val="none" w:sz="0" w:space="0" w:color="auto"/>
        <w:right w:val="none" w:sz="0" w:space="0" w:color="auto"/>
      </w:divBdr>
      <w:divsChild>
        <w:div w:id="1819685551">
          <w:marLeft w:val="0"/>
          <w:marRight w:val="0"/>
          <w:marTop w:val="0"/>
          <w:marBottom w:val="0"/>
          <w:divBdr>
            <w:top w:val="none" w:sz="0" w:space="0" w:color="auto"/>
            <w:left w:val="none" w:sz="0" w:space="0" w:color="auto"/>
            <w:bottom w:val="none" w:sz="0" w:space="0" w:color="auto"/>
            <w:right w:val="none" w:sz="0" w:space="0" w:color="auto"/>
          </w:divBdr>
          <w:divsChild>
            <w:div w:id="1955625435">
              <w:marLeft w:val="0"/>
              <w:marRight w:val="0"/>
              <w:marTop w:val="0"/>
              <w:marBottom w:val="0"/>
              <w:divBdr>
                <w:top w:val="none" w:sz="0" w:space="0" w:color="auto"/>
                <w:left w:val="none" w:sz="0" w:space="0" w:color="auto"/>
                <w:bottom w:val="none" w:sz="0" w:space="0" w:color="auto"/>
                <w:right w:val="none" w:sz="0" w:space="0" w:color="auto"/>
              </w:divBdr>
              <w:divsChild>
                <w:div w:id="1762750872">
                  <w:marLeft w:val="0"/>
                  <w:marRight w:val="0"/>
                  <w:marTop w:val="0"/>
                  <w:marBottom w:val="0"/>
                  <w:divBdr>
                    <w:top w:val="none" w:sz="0" w:space="0" w:color="auto"/>
                    <w:left w:val="none" w:sz="0" w:space="0" w:color="auto"/>
                    <w:bottom w:val="none" w:sz="0" w:space="0" w:color="auto"/>
                    <w:right w:val="none" w:sz="0" w:space="0" w:color="auto"/>
                  </w:divBdr>
                  <w:divsChild>
                    <w:div w:id="1303343305">
                      <w:marLeft w:val="0"/>
                      <w:marRight w:val="0"/>
                      <w:marTop w:val="0"/>
                      <w:marBottom w:val="0"/>
                      <w:divBdr>
                        <w:top w:val="none" w:sz="0" w:space="0" w:color="auto"/>
                        <w:left w:val="none" w:sz="0" w:space="0" w:color="auto"/>
                        <w:bottom w:val="none" w:sz="0" w:space="0" w:color="auto"/>
                        <w:right w:val="none" w:sz="0" w:space="0" w:color="auto"/>
                      </w:divBdr>
                      <w:divsChild>
                        <w:div w:id="1651471717">
                          <w:marLeft w:val="0"/>
                          <w:marRight w:val="0"/>
                          <w:marTop w:val="0"/>
                          <w:marBottom w:val="0"/>
                          <w:divBdr>
                            <w:top w:val="none" w:sz="0" w:space="0" w:color="auto"/>
                            <w:left w:val="none" w:sz="0" w:space="0" w:color="auto"/>
                            <w:bottom w:val="none" w:sz="0" w:space="0" w:color="auto"/>
                            <w:right w:val="none" w:sz="0" w:space="0" w:color="auto"/>
                          </w:divBdr>
                          <w:divsChild>
                            <w:div w:id="1634796570">
                              <w:marLeft w:val="0"/>
                              <w:marRight w:val="0"/>
                              <w:marTop w:val="0"/>
                              <w:marBottom w:val="0"/>
                              <w:divBdr>
                                <w:top w:val="none" w:sz="0" w:space="0" w:color="auto"/>
                                <w:left w:val="none" w:sz="0" w:space="0" w:color="auto"/>
                                <w:bottom w:val="none" w:sz="0" w:space="0" w:color="auto"/>
                                <w:right w:val="none" w:sz="0" w:space="0" w:color="auto"/>
                              </w:divBdr>
                              <w:divsChild>
                                <w:div w:id="813445353">
                                  <w:marLeft w:val="0"/>
                                  <w:marRight w:val="0"/>
                                  <w:marTop w:val="0"/>
                                  <w:marBottom w:val="0"/>
                                  <w:divBdr>
                                    <w:top w:val="none" w:sz="0" w:space="0" w:color="auto"/>
                                    <w:left w:val="none" w:sz="0" w:space="0" w:color="auto"/>
                                    <w:bottom w:val="none" w:sz="0" w:space="0" w:color="auto"/>
                                    <w:right w:val="none" w:sz="0" w:space="0" w:color="auto"/>
                                  </w:divBdr>
                                  <w:divsChild>
                                    <w:div w:id="6773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49324">
      <w:bodyDiv w:val="1"/>
      <w:marLeft w:val="0"/>
      <w:marRight w:val="0"/>
      <w:marTop w:val="0"/>
      <w:marBottom w:val="0"/>
      <w:divBdr>
        <w:top w:val="none" w:sz="0" w:space="0" w:color="auto"/>
        <w:left w:val="none" w:sz="0" w:space="0" w:color="auto"/>
        <w:bottom w:val="none" w:sz="0" w:space="0" w:color="auto"/>
        <w:right w:val="none" w:sz="0" w:space="0" w:color="auto"/>
      </w:divBdr>
      <w:divsChild>
        <w:div w:id="309600449">
          <w:marLeft w:val="0"/>
          <w:marRight w:val="0"/>
          <w:marTop w:val="0"/>
          <w:marBottom w:val="120"/>
          <w:divBdr>
            <w:top w:val="none" w:sz="0" w:space="0" w:color="auto"/>
            <w:left w:val="none" w:sz="0" w:space="0" w:color="auto"/>
            <w:bottom w:val="none" w:sz="0" w:space="0" w:color="auto"/>
            <w:right w:val="none" w:sz="0" w:space="0" w:color="auto"/>
          </w:divBdr>
          <w:divsChild>
            <w:div w:id="187838874">
              <w:marLeft w:val="0"/>
              <w:marRight w:val="0"/>
              <w:marTop w:val="0"/>
              <w:marBottom w:val="0"/>
              <w:divBdr>
                <w:top w:val="none" w:sz="0" w:space="0" w:color="auto"/>
                <w:left w:val="none" w:sz="0" w:space="0" w:color="auto"/>
                <w:bottom w:val="none" w:sz="0" w:space="0" w:color="auto"/>
                <w:right w:val="none" w:sz="0" w:space="0" w:color="auto"/>
              </w:divBdr>
            </w:div>
            <w:div w:id="264768432">
              <w:marLeft w:val="0"/>
              <w:marRight w:val="0"/>
              <w:marTop w:val="0"/>
              <w:marBottom w:val="0"/>
              <w:divBdr>
                <w:top w:val="none" w:sz="0" w:space="0" w:color="auto"/>
                <w:left w:val="none" w:sz="0" w:space="0" w:color="auto"/>
                <w:bottom w:val="none" w:sz="0" w:space="0" w:color="auto"/>
                <w:right w:val="none" w:sz="0" w:space="0" w:color="auto"/>
              </w:divBdr>
            </w:div>
            <w:div w:id="369034853">
              <w:marLeft w:val="0"/>
              <w:marRight w:val="0"/>
              <w:marTop w:val="0"/>
              <w:marBottom w:val="0"/>
              <w:divBdr>
                <w:top w:val="none" w:sz="0" w:space="0" w:color="auto"/>
                <w:left w:val="none" w:sz="0" w:space="0" w:color="auto"/>
                <w:bottom w:val="none" w:sz="0" w:space="0" w:color="auto"/>
                <w:right w:val="none" w:sz="0" w:space="0" w:color="auto"/>
              </w:divBdr>
            </w:div>
            <w:div w:id="1066689060">
              <w:marLeft w:val="0"/>
              <w:marRight w:val="0"/>
              <w:marTop w:val="0"/>
              <w:marBottom w:val="0"/>
              <w:divBdr>
                <w:top w:val="none" w:sz="0" w:space="0" w:color="auto"/>
                <w:left w:val="none" w:sz="0" w:space="0" w:color="auto"/>
                <w:bottom w:val="none" w:sz="0" w:space="0" w:color="auto"/>
                <w:right w:val="none" w:sz="0" w:space="0" w:color="auto"/>
              </w:divBdr>
            </w:div>
            <w:div w:id="1558123528">
              <w:marLeft w:val="0"/>
              <w:marRight w:val="0"/>
              <w:marTop w:val="0"/>
              <w:marBottom w:val="0"/>
              <w:divBdr>
                <w:top w:val="none" w:sz="0" w:space="0" w:color="auto"/>
                <w:left w:val="none" w:sz="0" w:space="0" w:color="auto"/>
                <w:bottom w:val="none" w:sz="0" w:space="0" w:color="auto"/>
                <w:right w:val="none" w:sz="0" w:space="0" w:color="auto"/>
              </w:divBdr>
            </w:div>
            <w:div w:id="1877809739">
              <w:marLeft w:val="0"/>
              <w:marRight w:val="0"/>
              <w:marTop w:val="0"/>
              <w:marBottom w:val="0"/>
              <w:divBdr>
                <w:top w:val="none" w:sz="0" w:space="0" w:color="auto"/>
                <w:left w:val="none" w:sz="0" w:space="0" w:color="auto"/>
                <w:bottom w:val="none" w:sz="0" w:space="0" w:color="auto"/>
                <w:right w:val="none" w:sz="0" w:space="0" w:color="auto"/>
              </w:divBdr>
            </w:div>
            <w:div w:id="19474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61453705">
      <w:bodyDiv w:val="1"/>
      <w:marLeft w:val="0"/>
      <w:marRight w:val="0"/>
      <w:marTop w:val="0"/>
      <w:marBottom w:val="0"/>
      <w:divBdr>
        <w:top w:val="none" w:sz="0" w:space="0" w:color="auto"/>
        <w:left w:val="none" w:sz="0" w:space="0" w:color="auto"/>
        <w:bottom w:val="none" w:sz="0" w:space="0" w:color="auto"/>
        <w:right w:val="none" w:sz="0" w:space="0" w:color="auto"/>
      </w:divBdr>
      <w:divsChild>
        <w:div w:id="91900701">
          <w:marLeft w:val="0"/>
          <w:marRight w:val="0"/>
          <w:marTop w:val="0"/>
          <w:marBottom w:val="0"/>
          <w:divBdr>
            <w:top w:val="none" w:sz="0" w:space="0" w:color="auto"/>
            <w:left w:val="none" w:sz="0" w:space="0" w:color="auto"/>
            <w:bottom w:val="none" w:sz="0" w:space="0" w:color="auto"/>
            <w:right w:val="none" w:sz="0" w:space="0" w:color="auto"/>
          </w:divBdr>
        </w:div>
        <w:div w:id="109983947">
          <w:marLeft w:val="0"/>
          <w:marRight w:val="0"/>
          <w:marTop w:val="0"/>
          <w:marBottom w:val="0"/>
          <w:divBdr>
            <w:top w:val="none" w:sz="0" w:space="0" w:color="auto"/>
            <w:left w:val="none" w:sz="0" w:space="0" w:color="auto"/>
            <w:bottom w:val="none" w:sz="0" w:space="0" w:color="auto"/>
            <w:right w:val="none" w:sz="0" w:space="0" w:color="auto"/>
          </w:divBdr>
        </w:div>
        <w:div w:id="115949817">
          <w:marLeft w:val="0"/>
          <w:marRight w:val="0"/>
          <w:marTop w:val="0"/>
          <w:marBottom w:val="0"/>
          <w:divBdr>
            <w:top w:val="none" w:sz="0" w:space="0" w:color="auto"/>
            <w:left w:val="none" w:sz="0" w:space="0" w:color="auto"/>
            <w:bottom w:val="none" w:sz="0" w:space="0" w:color="auto"/>
            <w:right w:val="none" w:sz="0" w:space="0" w:color="auto"/>
          </w:divBdr>
        </w:div>
        <w:div w:id="329912043">
          <w:marLeft w:val="0"/>
          <w:marRight w:val="0"/>
          <w:marTop w:val="0"/>
          <w:marBottom w:val="0"/>
          <w:divBdr>
            <w:top w:val="none" w:sz="0" w:space="0" w:color="auto"/>
            <w:left w:val="none" w:sz="0" w:space="0" w:color="auto"/>
            <w:bottom w:val="none" w:sz="0" w:space="0" w:color="auto"/>
            <w:right w:val="none" w:sz="0" w:space="0" w:color="auto"/>
          </w:divBdr>
        </w:div>
        <w:div w:id="335226293">
          <w:marLeft w:val="0"/>
          <w:marRight w:val="0"/>
          <w:marTop w:val="0"/>
          <w:marBottom w:val="0"/>
          <w:divBdr>
            <w:top w:val="none" w:sz="0" w:space="0" w:color="auto"/>
            <w:left w:val="none" w:sz="0" w:space="0" w:color="auto"/>
            <w:bottom w:val="none" w:sz="0" w:space="0" w:color="auto"/>
            <w:right w:val="none" w:sz="0" w:space="0" w:color="auto"/>
          </w:divBdr>
        </w:div>
        <w:div w:id="413089453">
          <w:marLeft w:val="0"/>
          <w:marRight w:val="0"/>
          <w:marTop w:val="0"/>
          <w:marBottom w:val="0"/>
          <w:divBdr>
            <w:top w:val="none" w:sz="0" w:space="0" w:color="auto"/>
            <w:left w:val="none" w:sz="0" w:space="0" w:color="auto"/>
            <w:bottom w:val="none" w:sz="0" w:space="0" w:color="auto"/>
            <w:right w:val="none" w:sz="0" w:space="0" w:color="auto"/>
          </w:divBdr>
        </w:div>
        <w:div w:id="477460321">
          <w:marLeft w:val="0"/>
          <w:marRight w:val="0"/>
          <w:marTop w:val="0"/>
          <w:marBottom w:val="0"/>
          <w:divBdr>
            <w:top w:val="none" w:sz="0" w:space="0" w:color="auto"/>
            <w:left w:val="none" w:sz="0" w:space="0" w:color="auto"/>
            <w:bottom w:val="none" w:sz="0" w:space="0" w:color="auto"/>
            <w:right w:val="none" w:sz="0" w:space="0" w:color="auto"/>
          </w:divBdr>
        </w:div>
        <w:div w:id="582879470">
          <w:marLeft w:val="0"/>
          <w:marRight w:val="0"/>
          <w:marTop w:val="0"/>
          <w:marBottom w:val="0"/>
          <w:divBdr>
            <w:top w:val="none" w:sz="0" w:space="0" w:color="auto"/>
            <w:left w:val="none" w:sz="0" w:space="0" w:color="auto"/>
            <w:bottom w:val="none" w:sz="0" w:space="0" w:color="auto"/>
            <w:right w:val="none" w:sz="0" w:space="0" w:color="auto"/>
          </w:divBdr>
        </w:div>
        <w:div w:id="602037078">
          <w:marLeft w:val="0"/>
          <w:marRight w:val="0"/>
          <w:marTop w:val="0"/>
          <w:marBottom w:val="0"/>
          <w:divBdr>
            <w:top w:val="none" w:sz="0" w:space="0" w:color="auto"/>
            <w:left w:val="none" w:sz="0" w:space="0" w:color="auto"/>
            <w:bottom w:val="none" w:sz="0" w:space="0" w:color="auto"/>
            <w:right w:val="none" w:sz="0" w:space="0" w:color="auto"/>
          </w:divBdr>
        </w:div>
        <w:div w:id="663314666">
          <w:marLeft w:val="0"/>
          <w:marRight w:val="0"/>
          <w:marTop w:val="0"/>
          <w:marBottom w:val="0"/>
          <w:divBdr>
            <w:top w:val="none" w:sz="0" w:space="0" w:color="auto"/>
            <w:left w:val="none" w:sz="0" w:space="0" w:color="auto"/>
            <w:bottom w:val="none" w:sz="0" w:space="0" w:color="auto"/>
            <w:right w:val="none" w:sz="0" w:space="0" w:color="auto"/>
          </w:divBdr>
        </w:div>
        <w:div w:id="673186537">
          <w:marLeft w:val="0"/>
          <w:marRight w:val="0"/>
          <w:marTop w:val="0"/>
          <w:marBottom w:val="0"/>
          <w:divBdr>
            <w:top w:val="none" w:sz="0" w:space="0" w:color="auto"/>
            <w:left w:val="none" w:sz="0" w:space="0" w:color="auto"/>
            <w:bottom w:val="none" w:sz="0" w:space="0" w:color="auto"/>
            <w:right w:val="none" w:sz="0" w:space="0" w:color="auto"/>
          </w:divBdr>
        </w:div>
        <w:div w:id="724793015">
          <w:marLeft w:val="0"/>
          <w:marRight w:val="0"/>
          <w:marTop w:val="0"/>
          <w:marBottom w:val="0"/>
          <w:divBdr>
            <w:top w:val="none" w:sz="0" w:space="0" w:color="auto"/>
            <w:left w:val="none" w:sz="0" w:space="0" w:color="auto"/>
            <w:bottom w:val="none" w:sz="0" w:space="0" w:color="auto"/>
            <w:right w:val="none" w:sz="0" w:space="0" w:color="auto"/>
          </w:divBdr>
        </w:div>
        <w:div w:id="764150936">
          <w:marLeft w:val="0"/>
          <w:marRight w:val="0"/>
          <w:marTop w:val="0"/>
          <w:marBottom w:val="0"/>
          <w:divBdr>
            <w:top w:val="none" w:sz="0" w:space="0" w:color="auto"/>
            <w:left w:val="none" w:sz="0" w:space="0" w:color="auto"/>
            <w:bottom w:val="none" w:sz="0" w:space="0" w:color="auto"/>
            <w:right w:val="none" w:sz="0" w:space="0" w:color="auto"/>
          </w:divBdr>
        </w:div>
        <w:div w:id="820461804">
          <w:marLeft w:val="0"/>
          <w:marRight w:val="0"/>
          <w:marTop w:val="0"/>
          <w:marBottom w:val="0"/>
          <w:divBdr>
            <w:top w:val="none" w:sz="0" w:space="0" w:color="auto"/>
            <w:left w:val="none" w:sz="0" w:space="0" w:color="auto"/>
            <w:bottom w:val="none" w:sz="0" w:space="0" w:color="auto"/>
            <w:right w:val="none" w:sz="0" w:space="0" w:color="auto"/>
          </w:divBdr>
        </w:div>
        <w:div w:id="833881335">
          <w:marLeft w:val="0"/>
          <w:marRight w:val="0"/>
          <w:marTop w:val="0"/>
          <w:marBottom w:val="0"/>
          <w:divBdr>
            <w:top w:val="none" w:sz="0" w:space="0" w:color="auto"/>
            <w:left w:val="none" w:sz="0" w:space="0" w:color="auto"/>
            <w:bottom w:val="none" w:sz="0" w:space="0" w:color="auto"/>
            <w:right w:val="none" w:sz="0" w:space="0" w:color="auto"/>
          </w:divBdr>
        </w:div>
        <w:div w:id="848832367">
          <w:marLeft w:val="0"/>
          <w:marRight w:val="0"/>
          <w:marTop w:val="0"/>
          <w:marBottom w:val="0"/>
          <w:divBdr>
            <w:top w:val="none" w:sz="0" w:space="0" w:color="auto"/>
            <w:left w:val="none" w:sz="0" w:space="0" w:color="auto"/>
            <w:bottom w:val="none" w:sz="0" w:space="0" w:color="auto"/>
            <w:right w:val="none" w:sz="0" w:space="0" w:color="auto"/>
          </w:divBdr>
        </w:div>
        <w:div w:id="872234293">
          <w:marLeft w:val="0"/>
          <w:marRight w:val="0"/>
          <w:marTop w:val="0"/>
          <w:marBottom w:val="0"/>
          <w:divBdr>
            <w:top w:val="none" w:sz="0" w:space="0" w:color="auto"/>
            <w:left w:val="none" w:sz="0" w:space="0" w:color="auto"/>
            <w:bottom w:val="none" w:sz="0" w:space="0" w:color="auto"/>
            <w:right w:val="none" w:sz="0" w:space="0" w:color="auto"/>
          </w:divBdr>
        </w:div>
        <w:div w:id="909995678">
          <w:marLeft w:val="0"/>
          <w:marRight w:val="0"/>
          <w:marTop w:val="0"/>
          <w:marBottom w:val="0"/>
          <w:divBdr>
            <w:top w:val="none" w:sz="0" w:space="0" w:color="auto"/>
            <w:left w:val="none" w:sz="0" w:space="0" w:color="auto"/>
            <w:bottom w:val="none" w:sz="0" w:space="0" w:color="auto"/>
            <w:right w:val="none" w:sz="0" w:space="0" w:color="auto"/>
          </w:divBdr>
        </w:div>
        <w:div w:id="933053220">
          <w:marLeft w:val="0"/>
          <w:marRight w:val="0"/>
          <w:marTop w:val="0"/>
          <w:marBottom w:val="0"/>
          <w:divBdr>
            <w:top w:val="none" w:sz="0" w:space="0" w:color="auto"/>
            <w:left w:val="none" w:sz="0" w:space="0" w:color="auto"/>
            <w:bottom w:val="none" w:sz="0" w:space="0" w:color="auto"/>
            <w:right w:val="none" w:sz="0" w:space="0" w:color="auto"/>
          </w:divBdr>
        </w:div>
        <w:div w:id="964775077">
          <w:marLeft w:val="0"/>
          <w:marRight w:val="0"/>
          <w:marTop w:val="0"/>
          <w:marBottom w:val="0"/>
          <w:divBdr>
            <w:top w:val="none" w:sz="0" w:space="0" w:color="auto"/>
            <w:left w:val="none" w:sz="0" w:space="0" w:color="auto"/>
            <w:bottom w:val="none" w:sz="0" w:space="0" w:color="auto"/>
            <w:right w:val="none" w:sz="0" w:space="0" w:color="auto"/>
          </w:divBdr>
        </w:div>
        <w:div w:id="995108892">
          <w:marLeft w:val="0"/>
          <w:marRight w:val="0"/>
          <w:marTop w:val="0"/>
          <w:marBottom w:val="0"/>
          <w:divBdr>
            <w:top w:val="none" w:sz="0" w:space="0" w:color="auto"/>
            <w:left w:val="none" w:sz="0" w:space="0" w:color="auto"/>
            <w:bottom w:val="none" w:sz="0" w:space="0" w:color="auto"/>
            <w:right w:val="none" w:sz="0" w:space="0" w:color="auto"/>
          </w:divBdr>
        </w:div>
        <w:div w:id="1043481182">
          <w:marLeft w:val="0"/>
          <w:marRight w:val="0"/>
          <w:marTop w:val="0"/>
          <w:marBottom w:val="0"/>
          <w:divBdr>
            <w:top w:val="none" w:sz="0" w:space="0" w:color="auto"/>
            <w:left w:val="none" w:sz="0" w:space="0" w:color="auto"/>
            <w:bottom w:val="none" w:sz="0" w:space="0" w:color="auto"/>
            <w:right w:val="none" w:sz="0" w:space="0" w:color="auto"/>
          </w:divBdr>
        </w:div>
        <w:div w:id="1189677460">
          <w:marLeft w:val="0"/>
          <w:marRight w:val="0"/>
          <w:marTop w:val="0"/>
          <w:marBottom w:val="0"/>
          <w:divBdr>
            <w:top w:val="none" w:sz="0" w:space="0" w:color="auto"/>
            <w:left w:val="none" w:sz="0" w:space="0" w:color="auto"/>
            <w:bottom w:val="none" w:sz="0" w:space="0" w:color="auto"/>
            <w:right w:val="none" w:sz="0" w:space="0" w:color="auto"/>
          </w:divBdr>
        </w:div>
        <w:div w:id="1262254550">
          <w:marLeft w:val="0"/>
          <w:marRight w:val="0"/>
          <w:marTop w:val="0"/>
          <w:marBottom w:val="0"/>
          <w:divBdr>
            <w:top w:val="none" w:sz="0" w:space="0" w:color="auto"/>
            <w:left w:val="none" w:sz="0" w:space="0" w:color="auto"/>
            <w:bottom w:val="none" w:sz="0" w:space="0" w:color="auto"/>
            <w:right w:val="none" w:sz="0" w:space="0" w:color="auto"/>
          </w:divBdr>
        </w:div>
        <w:div w:id="1294406495">
          <w:marLeft w:val="0"/>
          <w:marRight w:val="0"/>
          <w:marTop w:val="0"/>
          <w:marBottom w:val="0"/>
          <w:divBdr>
            <w:top w:val="none" w:sz="0" w:space="0" w:color="auto"/>
            <w:left w:val="none" w:sz="0" w:space="0" w:color="auto"/>
            <w:bottom w:val="none" w:sz="0" w:space="0" w:color="auto"/>
            <w:right w:val="none" w:sz="0" w:space="0" w:color="auto"/>
          </w:divBdr>
        </w:div>
        <w:div w:id="1304507763">
          <w:marLeft w:val="0"/>
          <w:marRight w:val="0"/>
          <w:marTop w:val="0"/>
          <w:marBottom w:val="0"/>
          <w:divBdr>
            <w:top w:val="none" w:sz="0" w:space="0" w:color="auto"/>
            <w:left w:val="none" w:sz="0" w:space="0" w:color="auto"/>
            <w:bottom w:val="none" w:sz="0" w:space="0" w:color="auto"/>
            <w:right w:val="none" w:sz="0" w:space="0" w:color="auto"/>
          </w:divBdr>
        </w:div>
        <w:div w:id="1395545175">
          <w:marLeft w:val="0"/>
          <w:marRight w:val="0"/>
          <w:marTop w:val="0"/>
          <w:marBottom w:val="0"/>
          <w:divBdr>
            <w:top w:val="none" w:sz="0" w:space="0" w:color="auto"/>
            <w:left w:val="none" w:sz="0" w:space="0" w:color="auto"/>
            <w:bottom w:val="none" w:sz="0" w:space="0" w:color="auto"/>
            <w:right w:val="none" w:sz="0" w:space="0" w:color="auto"/>
          </w:divBdr>
        </w:div>
        <w:div w:id="1446538570">
          <w:marLeft w:val="0"/>
          <w:marRight w:val="0"/>
          <w:marTop w:val="0"/>
          <w:marBottom w:val="0"/>
          <w:divBdr>
            <w:top w:val="none" w:sz="0" w:space="0" w:color="auto"/>
            <w:left w:val="none" w:sz="0" w:space="0" w:color="auto"/>
            <w:bottom w:val="none" w:sz="0" w:space="0" w:color="auto"/>
            <w:right w:val="none" w:sz="0" w:space="0" w:color="auto"/>
          </w:divBdr>
        </w:div>
        <w:div w:id="1485968505">
          <w:marLeft w:val="0"/>
          <w:marRight w:val="0"/>
          <w:marTop w:val="0"/>
          <w:marBottom w:val="0"/>
          <w:divBdr>
            <w:top w:val="none" w:sz="0" w:space="0" w:color="auto"/>
            <w:left w:val="none" w:sz="0" w:space="0" w:color="auto"/>
            <w:bottom w:val="none" w:sz="0" w:space="0" w:color="auto"/>
            <w:right w:val="none" w:sz="0" w:space="0" w:color="auto"/>
          </w:divBdr>
        </w:div>
        <w:div w:id="1549879570">
          <w:marLeft w:val="0"/>
          <w:marRight w:val="0"/>
          <w:marTop w:val="0"/>
          <w:marBottom w:val="0"/>
          <w:divBdr>
            <w:top w:val="none" w:sz="0" w:space="0" w:color="auto"/>
            <w:left w:val="none" w:sz="0" w:space="0" w:color="auto"/>
            <w:bottom w:val="none" w:sz="0" w:space="0" w:color="auto"/>
            <w:right w:val="none" w:sz="0" w:space="0" w:color="auto"/>
          </w:divBdr>
        </w:div>
        <w:div w:id="1822455445">
          <w:marLeft w:val="0"/>
          <w:marRight w:val="0"/>
          <w:marTop w:val="0"/>
          <w:marBottom w:val="0"/>
          <w:divBdr>
            <w:top w:val="none" w:sz="0" w:space="0" w:color="auto"/>
            <w:left w:val="none" w:sz="0" w:space="0" w:color="auto"/>
            <w:bottom w:val="none" w:sz="0" w:space="0" w:color="auto"/>
            <w:right w:val="none" w:sz="0" w:space="0" w:color="auto"/>
          </w:divBdr>
        </w:div>
        <w:div w:id="1831671351">
          <w:marLeft w:val="0"/>
          <w:marRight w:val="0"/>
          <w:marTop w:val="0"/>
          <w:marBottom w:val="0"/>
          <w:divBdr>
            <w:top w:val="none" w:sz="0" w:space="0" w:color="auto"/>
            <w:left w:val="none" w:sz="0" w:space="0" w:color="auto"/>
            <w:bottom w:val="none" w:sz="0" w:space="0" w:color="auto"/>
            <w:right w:val="none" w:sz="0" w:space="0" w:color="auto"/>
          </w:divBdr>
        </w:div>
        <w:div w:id="2044136126">
          <w:marLeft w:val="0"/>
          <w:marRight w:val="0"/>
          <w:marTop w:val="0"/>
          <w:marBottom w:val="0"/>
          <w:divBdr>
            <w:top w:val="none" w:sz="0" w:space="0" w:color="auto"/>
            <w:left w:val="none" w:sz="0" w:space="0" w:color="auto"/>
            <w:bottom w:val="none" w:sz="0" w:space="0" w:color="auto"/>
            <w:right w:val="none" w:sz="0" w:space="0" w:color="auto"/>
          </w:divBdr>
        </w:div>
        <w:div w:id="2051301620">
          <w:marLeft w:val="0"/>
          <w:marRight w:val="0"/>
          <w:marTop w:val="0"/>
          <w:marBottom w:val="0"/>
          <w:divBdr>
            <w:top w:val="none" w:sz="0" w:space="0" w:color="auto"/>
            <w:left w:val="none" w:sz="0" w:space="0" w:color="auto"/>
            <w:bottom w:val="none" w:sz="0" w:space="0" w:color="auto"/>
            <w:right w:val="none" w:sz="0" w:space="0" w:color="auto"/>
          </w:divBdr>
        </w:div>
        <w:div w:id="2115706963">
          <w:marLeft w:val="0"/>
          <w:marRight w:val="0"/>
          <w:marTop w:val="0"/>
          <w:marBottom w:val="0"/>
          <w:divBdr>
            <w:top w:val="none" w:sz="0" w:space="0" w:color="auto"/>
            <w:left w:val="none" w:sz="0" w:space="0" w:color="auto"/>
            <w:bottom w:val="none" w:sz="0" w:space="0" w:color="auto"/>
            <w:right w:val="none" w:sz="0" w:space="0" w:color="auto"/>
          </w:divBdr>
        </w:div>
      </w:divsChild>
    </w:div>
    <w:div w:id="283318175">
      <w:bodyDiv w:val="1"/>
      <w:marLeft w:val="0"/>
      <w:marRight w:val="0"/>
      <w:marTop w:val="0"/>
      <w:marBottom w:val="0"/>
      <w:divBdr>
        <w:top w:val="none" w:sz="0" w:space="0" w:color="auto"/>
        <w:left w:val="none" w:sz="0" w:space="0" w:color="auto"/>
        <w:bottom w:val="none" w:sz="0" w:space="0" w:color="auto"/>
        <w:right w:val="none" w:sz="0" w:space="0" w:color="auto"/>
      </w:divBdr>
      <w:divsChild>
        <w:div w:id="389891464">
          <w:marLeft w:val="0"/>
          <w:marRight w:val="0"/>
          <w:marTop w:val="0"/>
          <w:marBottom w:val="120"/>
          <w:divBdr>
            <w:top w:val="none" w:sz="0" w:space="0" w:color="auto"/>
            <w:left w:val="none" w:sz="0" w:space="0" w:color="auto"/>
            <w:bottom w:val="none" w:sz="0" w:space="0" w:color="auto"/>
            <w:right w:val="none" w:sz="0" w:space="0" w:color="auto"/>
          </w:divBdr>
          <w:divsChild>
            <w:div w:id="408112574">
              <w:marLeft w:val="0"/>
              <w:marRight w:val="0"/>
              <w:marTop w:val="0"/>
              <w:marBottom w:val="0"/>
              <w:divBdr>
                <w:top w:val="none" w:sz="0" w:space="0" w:color="auto"/>
                <w:left w:val="none" w:sz="0" w:space="0" w:color="auto"/>
                <w:bottom w:val="none" w:sz="0" w:space="0" w:color="auto"/>
                <w:right w:val="none" w:sz="0" w:space="0" w:color="auto"/>
              </w:divBdr>
            </w:div>
            <w:div w:id="495461041">
              <w:marLeft w:val="0"/>
              <w:marRight w:val="0"/>
              <w:marTop w:val="0"/>
              <w:marBottom w:val="0"/>
              <w:divBdr>
                <w:top w:val="none" w:sz="0" w:space="0" w:color="auto"/>
                <w:left w:val="none" w:sz="0" w:space="0" w:color="auto"/>
                <w:bottom w:val="none" w:sz="0" w:space="0" w:color="auto"/>
                <w:right w:val="none" w:sz="0" w:space="0" w:color="auto"/>
              </w:divBdr>
            </w:div>
            <w:div w:id="859196059">
              <w:marLeft w:val="0"/>
              <w:marRight w:val="0"/>
              <w:marTop w:val="0"/>
              <w:marBottom w:val="0"/>
              <w:divBdr>
                <w:top w:val="none" w:sz="0" w:space="0" w:color="auto"/>
                <w:left w:val="none" w:sz="0" w:space="0" w:color="auto"/>
                <w:bottom w:val="none" w:sz="0" w:space="0" w:color="auto"/>
                <w:right w:val="none" w:sz="0" w:space="0" w:color="auto"/>
              </w:divBdr>
            </w:div>
            <w:div w:id="976300311">
              <w:marLeft w:val="0"/>
              <w:marRight w:val="0"/>
              <w:marTop w:val="0"/>
              <w:marBottom w:val="0"/>
              <w:divBdr>
                <w:top w:val="none" w:sz="0" w:space="0" w:color="auto"/>
                <w:left w:val="none" w:sz="0" w:space="0" w:color="auto"/>
                <w:bottom w:val="none" w:sz="0" w:space="0" w:color="auto"/>
                <w:right w:val="none" w:sz="0" w:space="0" w:color="auto"/>
              </w:divBdr>
            </w:div>
            <w:div w:id="1049380183">
              <w:marLeft w:val="0"/>
              <w:marRight w:val="0"/>
              <w:marTop w:val="0"/>
              <w:marBottom w:val="0"/>
              <w:divBdr>
                <w:top w:val="none" w:sz="0" w:space="0" w:color="auto"/>
                <w:left w:val="none" w:sz="0" w:space="0" w:color="auto"/>
                <w:bottom w:val="none" w:sz="0" w:space="0" w:color="auto"/>
                <w:right w:val="none" w:sz="0" w:space="0" w:color="auto"/>
              </w:divBdr>
            </w:div>
            <w:div w:id="1702171353">
              <w:marLeft w:val="0"/>
              <w:marRight w:val="0"/>
              <w:marTop w:val="0"/>
              <w:marBottom w:val="0"/>
              <w:divBdr>
                <w:top w:val="none" w:sz="0" w:space="0" w:color="auto"/>
                <w:left w:val="none" w:sz="0" w:space="0" w:color="auto"/>
                <w:bottom w:val="none" w:sz="0" w:space="0" w:color="auto"/>
                <w:right w:val="none" w:sz="0" w:space="0" w:color="auto"/>
              </w:divBdr>
            </w:div>
            <w:div w:id="2006783108">
              <w:marLeft w:val="0"/>
              <w:marRight w:val="0"/>
              <w:marTop w:val="0"/>
              <w:marBottom w:val="0"/>
              <w:divBdr>
                <w:top w:val="none" w:sz="0" w:space="0" w:color="auto"/>
                <w:left w:val="none" w:sz="0" w:space="0" w:color="auto"/>
                <w:bottom w:val="none" w:sz="0" w:space="0" w:color="auto"/>
                <w:right w:val="none" w:sz="0" w:space="0" w:color="auto"/>
              </w:divBdr>
            </w:div>
          </w:divsChild>
        </w:div>
        <w:div w:id="721636075">
          <w:marLeft w:val="0"/>
          <w:marRight w:val="0"/>
          <w:marTop w:val="0"/>
          <w:marBottom w:val="120"/>
          <w:divBdr>
            <w:top w:val="none" w:sz="0" w:space="0" w:color="auto"/>
            <w:left w:val="none" w:sz="0" w:space="0" w:color="auto"/>
            <w:bottom w:val="none" w:sz="0" w:space="0" w:color="auto"/>
            <w:right w:val="none" w:sz="0" w:space="0" w:color="auto"/>
          </w:divBdr>
          <w:divsChild>
            <w:div w:id="79183044">
              <w:marLeft w:val="0"/>
              <w:marRight w:val="0"/>
              <w:marTop w:val="0"/>
              <w:marBottom w:val="0"/>
              <w:divBdr>
                <w:top w:val="none" w:sz="0" w:space="0" w:color="auto"/>
                <w:left w:val="none" w:sz="0" w:space="0" w:color="auto"/>
                <w:bottom w:val="none" w:sz="0" w:space="0" w:color="auto"/>
                <w:right w:val="none" w:sz="0" w:space="0" w:color="auto"/>
              </w:divBdr>
            </w:div>
            <w:div w:id="290598575">
              <w:marLeft w:val="0"/>
              <w:marRight w:val="0"/>
              <w:marTop w:val="0"/>
              <w:marBottom w:val="0"/>
              <w:divBdr>
                <w:top w:val="none" w:sz="0" w:space="0" w:color="auto"/>
                <w:left w:val="none" w:sz="0" w:space="0" w:color="auto"/>
                <w:bottom w:val="none" w:sz="0" w:space="0" w:color="auto"/>
                <w:right w:val="none" w:sz="0" w:space="0" w:color="auto"/>
              </w:divBdr>
            </w:div>
            <w:div w:id="340551236">
              <w:marLeft w:val="0"/>
              <w:marRight w:val="0"/>
              <w:marTop w:val="0"/>
              <w:marBottom w:val="0"/>
              <w:divBdr>
                <w:top w:val="none" w:sz="0" w:space="0" w:color="auto"/>
                <w:left w:val="none" w:sz="0" w:space="0" w:color="auto"/>
                <w:bottom w:val="none" w:sz="0" w:space="0" w:color="auto"/>
                <w:right w:val="none" w:sz="0" w:space="0" w:color="auto"/>
              </w:divBdr>
            </w:div>
            <w:div w:id="707296082">
              <w:marLeft w:val="0"/>
              <w:marRight w:val="0"/>
              <w:marTop w:val="0"/>
              <w:marBottom w:val="0"/>
              <w:divBdr>
                <w:top w:val="none" w:sz="0" w:space="0" w:color="auto"/>
                <w:left w:val="none" w:sz="0" w:space="0" w:color="auto"/>
                <w:bottom w:val="none" w:sz="0" w:space="0" w:color="auto"/>
                <w:right w:val="none" w:sz="0" w:space="0" w:color="auto"/>
              </w:divBdr>
            </w:div>
            <w:div w:id="789399926">
              <w:marLeft w:val="0"/>
              <w:marRight w:val="0"/>
              <w:marTop w:val="0"/>
              <w:marBottom w:val="0"/>
              <w:divBdr>
                <w:top w:val="none" w:sz="0" w:space="0" w:color="auto"/>
                <w:left w:val="none" w:sz="0" w:space="0" w:color="auto"/>
                <w:bottom w:val="none" w:sz="0" w:space="0" w:color="auto"/>
                <w:right w:val="none" w:sz="0" w:space="0" w:color="auto"/>
              </w:divBdr>
            </w:div>
            <w:div w:id="808984399">
              <w:marLeft w:val="0"/>
              <w:marRight w:val="0"/>
              <w:marTop w:val="0"/>
              <w:marBottom w:val="0"/>
              <w:divBdr>
                <w:top w:val="none" w:sz="0" w:space="0" w:color="auto"/>
                <w:left w:val="none" w:sz="0" w:space="0" w:color="auto"/>
                <w:bottom w:val="none" w:sz="0" w:space="0" w:color="auto"/>
                <w:right w:val="none" w:sz="0" w:space="0" w:color="auto"/>
              </w:divBdr>
            </w:div>
            <w:div w:id="811867793">
              <w:marLeft w:val="0"/>
              <w:marRight w:val="0"/>
              <w:marTop w:val="0"/>
              <w:marBottom w:val="0"/>
              <w:divBdr>
                <w:top w:val="none" w:sz="0" w:space="0" w:color="auto"/>
                <w:left w:val="none" w:sz="0" w:space="0" w:color="auto"/>
                <w:bottom w:val="none" w:sz="0" w:space="0" w:color="auto"/>
                <w:right w:val="none" w:sz="0" w:space="0" w:color="auto"/>
              </w:divBdr>
            </w:div>
            <w:div w:id="930890815">
              <w:marLeft w:val="0"/>
              <w:marRight w:val="0"/>
              <w:marTop w:val="0"/>
              <w:marBottom w:val="0"/>
              <w:divBdr>
                <w:top w:val="none" w:sz="0" w:space="0" w:color="auto"/>
                <w:left w:val="none" w:sz="0" w:space="0" w:color="auto"/>
                <w:bottom w:val="none" w:sz="0" w:space="0" w:color="auto"/>
                <w:right w:val="none" w:sz="0" w:space="0" w:color="auto"/>
              </w:divBdr>
            </w:div>
            <w:div w:id="941499021">
              <w:marLeft w:val="0"/>
              <w:marRight w:val="0"/>
              <w:marTop w:val="0"/>
              <w:marBottom w:val="0"/>
              <w:divBdr>
                <w:top w:val="none" w:sz="0" w:space="0" w:color="auto"/>
                <w:left w:val="none" w:sz="0" w:space="0" w:color="auto"/>
                <w:bottom w:val="none" w:sz="0" w:space="0" w:color="auto"/>
                <w:right w:val="none" w:sz="0" w:space="0" w:color="auto"/>
              </w:divBdr>
            </w:div>
            <w:div w:id="1249653380">
              <w:marLeft w:val="0"/>
              <w:marRight w:val="0"/>
              <w:marTop w:val="0"/>
              <w:marBottom w:val="0"/>
              <w:divBdr>
                <w:top w:val="none" w:sz="0" w:space="0" w:color="auto"/>
                <w:left w:val="none" w:sz="0" w:space="0" w:color="auto"/>
                <w:bottom w:val="none" w:sz="0" w:space="0" w:color="auto"/>
                <w:right w:val="none" w:sz="0" w:space="0" w:color="auto"/>
              </w:divBdr>
            </w:div>
            <w:div w:id="1873570653">
              <w:marLeft w:val="0"/>
              <w:marRight w:val="0"/>
              <w:marTop w:val="0"/>
              <w:marBottom w:val="0"/>
              <w:divBdr>
                <w:top w:val="none" w:sz="0" w:space="0" w:color="auto"/>
                <w:left w:val="none" w:sz="0" w:space="0" w:color="auto"/>
                <w:bottom w:val="none" w:sz="0" w:space="0" w:color="auto"/>
                <w:right w:val="none" w:sz="0" w:space="0" w:color="auto"/>
              </w:divBdr>
            </w:div>
            <w:div w:id="1876111992">
              <w:marLeft w:val="0"/>
              <w:marRight w:val="0"/>
              <w:marTop w:val="0"/>
              <w:marBottom w:val="0"/>
              <w:divBdr>
                <w:top w:val="none" w:sz="0" w:space="0" w:color="auto"/>
                <w:left w:val="none" w:sz="0" w:space="0" w:color="auto"/>
                <w:bottom w:val="none" w:sz="0" w:space="0" w:color="auto"/>
                <w:right w:val="none" w:sz="0" w:space="0" w:color="auto"/>
              </w:divBdr>
            </w:div>
            <w:div w:id="2072463386">
              <w:marLeft w:val="0"/>
              <w:marRight w:val="0"/>
              <w:marTop w:val="0"/>
              <w:marBottom w:val="0"/>
              <w:divBdr>
                <w:top w:val="none" w:sz="0" w:space="0" w:color="auto"/>
                <w:left w:val="none" w:sz="0" w:space="0" w:color="auto"/>
                <w:bottom w:val="none" w:sz="0" w:space="0" w:color="auto"/>
                <w:right w:val="none" w:sz="0" w:space="0" w:color="auto"/>
              </w:divBdr>
            </w:div>
          </w:divsChild>
        </w:div>
        <w:div w:id="1028873584">
          <w:marLeft w:val="0"/>
          <w:marRight w:val="0"/>
          <w:marTop w:val="0"/>
          <w:marBottom w:val="0"/>
          <w:divBdr>
            <w:top w:val="none" w:sz="0" w:space="0" w:color="auto"/>
            <w:left w:val="none" w:sz="0" w:space="0" w:color="auto"/>
            <w:bottom w:val="none" w:sz="0" w:space="0" w:color="auto"/>
            <w:right w:val="none" w:sz="0" w:space="0" w:color="auto"/>
          </w:divBdr>
        </w:div>
      </w:divsChild>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26908529">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73193902">
      <w:bodyDiv w:val="1"/>
      <w:marLeft w:val="0"/>
      <w:marRight w:val="0"/>
      <w:marTop w:val="0"/>
      <w:marBottom w:val="0"/>
      <w:divBdr>
        <w:top w:val="none" w:sz="0" w:space="0" w:color="auto"/>
        <w:left w:val="none" w:sz="0" w:space="0" w:color="auto"/>
        <w:bottom w:val="none" w:sz="0" w:space="0" w:color="auto"/>
        <w:right w:val="none" w:sz="0" w:space="0" w:color="auto"/>
      </w:divBdr>
    </w:div>
    <w:div w:id="388381541">
      <w:bodyDiv w:val="1"/>
      <w:marLeft w:val="0"/>
      <w:marRight w:val="0"/>
      <w:marTop w:val="0"/>
      <w:marBottom w:val="0"/>
      <w:divBdr>
        <w:top w:val="none" w:sz="0" w:space="0" w:color="auto"/>
        <w:left w:val="none" w:sz="0" w:space="0" w:color="auto"/>
        <w:bottom w:val="none" w:sz="0" w:space="0" w:color="auto"/>
        <w:right w:val="none" w:sz="0" w:space="0" w:color="auto"/>
      </w:divBdr>
      <w:divsChild>
        <w:div w:id="354504730">
          <w:marLeft w:val="0"/>
          <w:marRight w:val="0"/>
          <w:marTop w:val="0"/>
          <w:marBottom w:val="150"/>
          <w:divBdr>
            <w:top w:val="none" w:sz="0" w:space="0" w:color="auto"/>
            <w:left w:val="none" w:sz="0" w:space="0" w:color="auto"/>
            <w:bottom w:val="none" w:sz="0" w:space="0" w:color="auto"/>
            <w:right w:val="none" w:sz="0" w:space="0" w:color="auto"/>
          </w:divBdr>
          <w:divsChild>
            <w:div w:id="187179910">
              <w:marLeft w:val="0"/>
              <w:marRight w:val="0"/>
              <w:marTop w:val="0"/>
              <w:marBottom w:val="0"/>
              <w:divBdr>
                <w:top w:val="none" w:sz="0" w:space="0" w:color="auto"/>
                <w:left w:val="none" w:sz="0" w:space="0" w:color="auto"/>
                <w:bottom w:val="none" w:sz="0" w:space="0" w:color="auto"/>
                <w:right w:val="none" w:sz="0" w:space="0" w:color="auto"/>
              </w:divBdr>
            </w:div>
            <w:div w:id="1024401481">
              <w:marLeft w:val="0"/>
              <w:marRight w:val="0"/>
              <w:marTop w:val="0"/>
              <w:marBottom w:val="0"/>
              <w:divBdr>
                <w:top w:val="none" w:sz="0" w:space="0" w:color="auto"/>
                <w:left w:val="none" w:sz="0" w:space="0" w:color="auto"/>
                <w:bottom w:val="none" w:sz="0" w:space="0" w:color="auto"/>
                <w:right w:val="none" w:sz="0" w:space="0" w:color="auto"/>
              </w:divBdr>
            </w:div>
            <w:div w:id="18850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41294">
      <w:bodyDiv w:val="1"/>
      <w:marLeft w:val="0"/>
      <w:marRight w:val="0"/>
      <w:marTop w:val="0"/>
      <w:marBottom w:val="0"/>
      <w:divBdr>
        <w:top w:val="none" w:sz="0" w:space="0" w:color="auto"/>
        <w:left w:val="none" w:sz="0" w:space="0" w:color="auto"/>
        <w:bottom w:val="none" w:sz="0" w:space="0" w:color="auto"/>
        <w:right w:val="none" w:sz="0" w:space="0" w:color="auto"/>
      </w:divBdr>
    </w:div>
    <w:div w:id="433667417">
      <w:bodyDiv w:val="1"/>
      <w:marLeft w:val="0"/>
      <w:marRight w:val="0"/>
      <w:marTop w:val="0"/>
      <w:marBottom w:val="0"/>
      <w:divBdr>
        <w:top w:val="none" w:sz="0" w:space="0" w:color="auto"/>
        <w:left w:val="none" w:sz="0" w:space="0" w:color="auto"/>
        <w:bottom w:val="none" w:sz="0" w:space="0" w:color="auto"/>
        <w:right w:val="none" w:sz="0" w:space="0" w:color="auto"/>
      </w:divBdr>
      <w:divsChild>
        <w:div w:id="846671425">
          <w:marLeft w:val="0"/>
          <w:marRight w:val="0"/>
          <w:marTop w:val="75"/>
          <w:marBottom w:val="0"/>
          <w:divBdr>
            <w:top w:val="none" w:sz="0" w:space="0" w:color="auto"/>
            <w:left w:val="none" w:sz="0" w:space="0" w:color="auto"/>
            <w:bottom w:val="none" w:sz="0" w:space="0" w:color="auto"/>
            <w:right w:val="none" w:sz="0" w:space="0" w:color="auto"/>
          </w:divBdr>
        </w:div>
        <w:div w:id="881135970">
          <w:marLeft w:val="0"/>
          <w:marRight w:val="0"/>
          <w:marTop w:val="0"/>
          <w:marBottom w:val="0"/>
          <w:divBdr>
            <w:top w:val="none" w:sz="0" w:space="0" w:color="auto"/>
            <w:left w:val="none" w:sz="0" w:space="0" w:color="auto"/>
            <w:bottom w:val="none" w:sz="0" w:space="0" w:color="auto"/>
            <w:right w:val="none" w:sz="0" w:space="0" w:color="auto"/>
          </w:divBdr>
        </w:div>
        <w:div w:id="2063944070">
          <w:marLeft w:val="0"/>
          <w:marRight w:val="0"/>
          <w:marTop w:val="75"/>
          <w:marBottom w:val="0"/>
          <w:divBdr>
            <w:top w:val="none" w:sz="0" w:space="0" w:color="auto"/>
            <w:left w:val="none" w:sz="0" w:space="0" w:color="auto"/>
            <w:bottom w:val="none" w:sz="0" w:space="0" w:color="auto"/>
            <w:right w:val="none" w:sz="0" w:space="0" w:color="auto"/>
          </w:divBdr>
        </w:div>
      </w:divsChild>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53582786">
      <w:bodyDiv w:val="1"/>
      <w:marLeft w:val="0"/>
      <w:marRight w:val="0"/>
      <w:marTop w:val="0"/>
      <w:marBottom w:val="0"/>
      <w:divBdr>
        <w:top w:val="none" w:sz="0" w:space="0" w:color="auto"/>
        <w:left w:val="none" w:sz="0" w:space="0" w:color="auto"/>
        <w:bottom w:val="none" w:sz="0" w:space="0" w:color="auto"/>
        <w:right w:val="none" w:sz="0" w:space="0" w:color="auto"/>
      </w:divBdr>
      <w:divsChild>
        <w:div w:id="599021858">
          <w:marLeft w:val="0"/>
          <w:marRight w:val="0"/>
          <w:marTop w:val="45"/>
          <w:marBottom w:val="0"/>
          <w:divBdr>
            <w:top w:val="none" w:sz="0" w:space="0" w:color="auto"/>
            <w:left w:val="none" w:sz="0" w:space="0" w:color="auto"/>
            <w:bottom w:val="none" w:sz="0" w:space="0" w:color="auto"/>
            <w:right w:val="none" w:sz="0" w:space="0" w:color="auto"/>
          </w:divBdr>
        </w:div>
      </w:divsChild>
    </w:div>
    <w:div w:id="553591051">
      <w:bodyDiv w:val="1"/>
      <w:marLeft w:val="0"/>
      <w:marRight w:val="0"/>
      <w:marTop w:val="0"/>
      <w:marBottom w:val="0"/>
      <w:divBdr>
        <w:top w:val="none" w:sz="0" w:space="0" w:color="auto"/>
        <w:left w:val="none" w:sz="0" w:space="0" w:color="auto"/>
        <w:bottom w:val="none" w:sz="0" w:space="0" w:color="auto"/>
        <w:right w:val="none" w:sz="0" w:space="0" w:color="auto"/>
      </w:divBdr>
    </w:div>
    <w:div w:id="556477448">
      <w:bodyDiv w:val="1"/>
      <w:marLeft w:val="0"/>
      <w:marRight w:val="0"/>
      <w:marTop w:val="0"/>
      <w:marBottom w:val="0"/>
      <w:divBdr>
        <w:top w:val="none" w:sz="0" w:space="0" w:color="auto"/>
        <w:left w:val="none" w:sz="0" w:space="0" w:color="auto"/>
        <w:bottom w:val="none" w:sz="0" w:space="0" w:color="auto"/>
        <w:right w:val="none" w:sz="0" w:space="0" w:color="auto"/>
      </w:divBdr>
    </w:div>
    <w:div w:id="612251818">
      <w:bodyDiv w:val="1"/>
      <w:marLeft w:val="390"/>
      <w:marRight w:val="390"/>
      <w:marTop w:val="0"/>
      <w:marBottom w:val="0"/>
      <w:divBdr>
        <w:top w:val="none" w:sz="0" w:space="0" w:color="auto"/>
        <w:left w:val="none" w:sz="0" w:space="0" w:color="auto"/>
        <w:bottom w:val="none" w:sz="0" w:space="0" w:color="auto"/>
        <w:right w:val="none" w:sz="0" w:space="0" w:color="auto"/>
      </w:divBdr>
      <w:divsChild>
        <w:div w:id="1723552661">
          <w:marLeft w:val="0"/>
          <w:marRight w:val="0"/>
          <w:marTop w:val="0"/>
          <w:marBottom w:val="120"/>
          <w:divBdr>
            <w:top w:val="none" w:sz="0" w:space="0" w:color="auto"/>
            <w:left w:val="none" w:sz="0" w:space="0" w:color="auto"/>
            <w:bottom w:val="none" w:sz="0" w:space="0" w:color="auto"/>
            <w:right w:val="none" w:sz="0" w:space="0" w:color="auto"/>
          </w:divBdr>
          <w:divsChild>
            <w:div w:id="15845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19315">
      <w:bodyDiv w:val="1"/>
      <w:marLeft w:val="0"/>
      <w:marRight w:val="0"/>
      <w:marTop w:val="0"/>
      <w:marBottom w:val="0"/>
      <w:divBdr>
        <w:top w:val="none" w:sz="0" w:space="0" w:color="auto"/>
        <w:left w:val="none" w:sz="0" w:space="0" w:color="auto"/>
        <w:bottom w:val="none" w:sz="0" w:space="0" w:color="auto"/>
        <w:right w:val="none" w:sz="0" w:space="0" w:color="auto"/>
      </w:divBdr>
      <w:divsChild>
        <w:div w:id="601037585">
          <w:marLeft w:val="0"/>
          <w:marRight w:val="0"/>
          <w:marTop w:val="0"/>
          <w:marBottom w:val="0"/>
          <w:divBdr>
            <w:top w:val="none" w:sz="0" w:space="0" w:color="auto"/>
            <w:left w:val="none" w:sz="0" w:space="0" w:color="auto"/>
            <w:bottom w:val="none" w:sz="0" w:space="0" w:color="auto"/>
            <w:right w:val="none" w:sz="0" w:space="0" w:color="auto"/>
          </w:divBdr>
        </w:div>
        <w:div w:id="701589520">
          <w:marLeft w:val="0"/>
          <w:marRight w:val="0"/>
          <w:marTop w:val="0"/>
          <w:marBottom w:val="0"/>
          <w:divBdr>
            <w:top w:val="none" w:sz="0" w:space="0" w:color="auto"/>
            <w:left w:val="none" w:sz="0" w:space="0" w:color="auto"/>
            <w:bottom w:val="none" w:sz="0" w:space="0" w:color="auto"/>
            <w:right w:val="none" w:sz="0" w:space="0" w:color="auto"/>
          </w:divBdr>
        </w:div>
        <w:div w:id="1006250002">
          <w:marLeft w:val="0"/>
          <w:marRight w:val="0"/>
          <w:marTop w:val="0"/>
          <w:marBottom w:val="0"/>
          <w:divBdr>
            <w:top w:val="none" w:sz="0" w:space="0" w:color="auto"/>
            <w:left w:val="none" w:sz="0" w:space="0" w:color="auto"/>
            <w:bottom w:val="none" w:sz="0" w:space="0" w:color="auto"/>
            <w:right w:val="none" w:sz="0" w:space="0" w:color="auto"/>
          </w:divBdr>
        </w:div>
        <w:div w:id="1007053216">
          <w:marLeft w:val="0"/>
          <w:marRight w:val="0"/>
          <w:marTop w:val="0"/>
          <w:marBottom w:val="0"/>
          <w:divBdr>
            <w:top w:val="none" w:sz="0" w:space="0" w:color="auto"/>
            <w:left w:val="none" w:sz="0" w:space="0" w:color="auto"/>
            <w:bottom w:val="none" w:sz="0" w:space="0" w:color="auto"/>
            <w:right w:val="none" w:sz="0" w:space="0" w:color="auto"/>
          </w:divBdr>
        </w:div>
        <w:div w:id="1140220991">
          <w:marLeft w:val="0"/>
          <w:marRight w:val="0"/>
          <w:marTop w:val="0"/>
          <w:marBottom w:val="0"/>
          <w:divBdr>
            <w:top w:val="none" w:sz="0" w:space="0" w:color="auto"/>
            <w:left w:val="none" w:sz="0" w:space="0" w:color="auto"/>
            <w:bottom w:val="none" w:sz="0" w:space="0" w:color="auto"/>
            <w:right w:val="none" w:sz="0" w:space="0" w:color="auto"/>
          </w:divBdr>
        </w:div>
        <w:div w:id="1553730810">
          <w:marLeft w:val="0"/>
          <w:marRight w:val="0"/>
          <w:marTop w:val="0"/>
          <w:marBottom w:val="0"/>
          <w:divBdr>
            <w:top w:val="none" w:sz="0" w:space="0" w:color="auto"/>
            <w:left w:val="none" w:sz="0" w:space="0" w:color="auto"/>
            <w:bottom w:val="none" w:sz="0" w:space="0" w:color="auto"/>
            <w:right w:val="none" w:sz="0" w:space="0" w:color="auto"/>
          </w:divBdr>
        </w:div>
        <w:div w:id="1627080753">
          <w:marLeft w:val="0"/>
          <w:marRight w:val="0"/>
          <w:marTop w:val="0"/>
          <w:marBottom w:val="0"/>
          <w:divBdr>
            <w:top w:val="none" w:sz="0" w:space="0" w:color="auto"/>
            <w:left w:val="none" w:sz="0" w:space="0" w:color="auto"/>
            <w:bottom w:val="none" w:sz="0" w:space="0" w:color="auto"/>
            <w:right w:val="none" w:sz="0" w:space="0" w:color="auto"/>
          </w:divBdr>
        </w:div>
        <w:div w:id="1682125175">
          <w:marLeft w:val="0"/>
          <w:marRight w:val="0"/>
          <w:marTop w:val="0"/>
          <w:marBottom w:val="0"/>
          <w:divBdr>
            <w:top w:val="none" w:sz="0" w:space="0" w:color="auto"/>
            <w:left w:val="none" w:sz="0" w:space="0" w:color="auto"/>
            <w:bottom w:val="none" w:sz="0" w:space="0" w:color="auto"/>
            <w:right w:val="none" w:sz="0" w:space="0" w:color="auto"/>
          </w:divBdr>
        </w:div>
        <w:div w:id="1691450752">
          <w:marLeft w:val="0"/>
          <w:marRight w:val="0"/>
          <w:marTop w:val="0"/>
          <w:marBottom w:val="0"/>
          <w:divBdr>
            <w:top w:val="none" w:sz="0" w:space="0" w:color="auto"/>
            <w:left w:val="none" w:sz="0" w:space="0" w:color="auto"/>
            <w:bottom w:val="none" w:sz="0" w:space="0" w:color="auto"/>
            <w:right w:val="none" w:sz="0" w:space="0" w:color="auto"/>
          </w:divBdr>
        </w:div>
        <w:div w:id="1749575166">
          <w:marLeft w:val="0"/>
          <w:marRight w:val="0"/>
          <w:marTop w:val="0"/>
          <w:marBottom w:val="0"/>
          <w:divBdr>
            <w:top w:val="none" w:sz="0" w:space="0" w:color="auto"/>
            <w:left w:val="none" w:sz="0" w:space="0" w:color="auto"/>
            <w:bottom w:val="none" w:sz="0" w:space="0" w:color="auto"/>
            <w:right w:val="none" w:sz="0" w:space="0" w:color="auto"/>
          </w:divBdr>
        </w:div>
      </w:divsChild>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46150613">
      <w:bodyDiv w:val="1"/>
      <w:marLeft w:val="0"/>
      <w:marRight w:val="0"/>
      <w:marTop w:val="0"/>
      <w:marBottom w:val="0"/>
      <w:divBdr>
        <w:top w:val="none" w:sz="0" w:space="0" w:color="auto"/>
        <w:left w:val="none" w:sz="0" w:space="0" w:color="auto"/>
        <w:bottom w:val="none" w:sz="0" w:space="0" w:color="auto"/>
        <w:right w:val="none" w:sz="0" w:space="0" w:color="auto"/>
      </w:divBdr>
    </w:div>
    <w:div w:id="778334393">
      <w:bodyDiv w:val="1"/>
      <w:marLeft w:val="0"/>
      <w:marRight w:val="0"/>
      <w:marTop w:val="0"/>
      <w:marBottom w:val="0"/>
      <w:divBdr>
        <w:top w:val="none" w:sz="0" w:space="0" w:color="auto"/>
        <w:left w:val="none" w:sz="0" w:space="0" w:color="auto"/>
        <w:bottom w:val="none" w:sz="0" w:space="0" w:color="auto"/>
        <w:right w:val="none" w:sz="0" w:space="0" w:color="auto"/>
      </w:divBdr>
      <w:divsChild>
        <w:div w:id="1313292487">
          <w:marLeft w:val="0"/>
          <w:marRight w:val="0"/>
          <w:marTop w:val="0"/>
          <w:marBottom w:val="120"/>
          <w:divBdr>
            <w:top w:val="none" w:sz="0" w:space="0" w:color="auto"/>
            <w:left w:val="none" w:sz="0" w:space="0" w:color="auto"/>
            <w:bottom w:val="none" w:sz="0" w:space="0" w:color="auto"/>
            <w:right w:val="none" w:sz="0" w:space="0" w:color="auto"/>
          </w:divBdr>
          <w:divsChild>
            <w:div w:id="6451468">
              <w:marLeft w:val="0"/>
              <w:marRight w:val="0"/>
              <w:marTop w:val="0"/>
              <w:marBottom w:val="0"/>
              <w:divBdr>
                <w:top w:val="none" w:sz="0" w:space="0" w:color="auto"/>
                <w:left w:val="none" w:sz="0" w:space="0" w:color="auto"/>
                <w:bottom w:val="none" w:sz="0" w:space="0" w:color="auto"/>
                <w:right w:val="none" w:sz="0" w:space="0" w:color="auto"/>
              </w:divBdr>
            </w:div>
            <w:div w:id="239411611">
              <w:marLeft w:val="0"/>
              <w:marRight w:val="0"/>
              <w:marTop w:val="0"/>
              <w:marBottom w:val="0"/>
              <w:divBdr>
                <w:top w:val="none" w:sz="0" w:space="0" w:color="auto"/>
                <w:left w:val="none" w:sz="0" w:space="0" w:color="auto"/>
                <w:bottom w:val="none" w:sz="0" w:space="0" w:color="auto"/>
                <w:right w:val="none" w:sz="0" w:space="0" w:color="auto"/>
              </w:divBdr>
            </w:div>
            <w:div w:id="435179757">
              <w:marLeft w:val="0"/>
              <w:marRight w:val="0"/>
              <w:marTop w:val="0"/>
              <w:marBottom w:val="0"/>
              <w:divBdr>
                <w:top w:val="none" w:sz="0" w:space="0" w:color="auto"/>
                <w:left w:val="none" w:sz="0" w:space="0" w:color="auto"/>
                <w:bottom w:val="none" w:sz="0" w:space="0" w:color="auto"/>
                <w:right w:val="none" w:sz="0" w:space="0" w:color="auto"/>
              </w:divBdr>
            </w:div>
            <w:div w:id="476579530">
              <w:marLeft w:val="0"/>
              <w:marRight w:val="0"/>
              <w:marTop w:val="0"/>
              <w:marBottom w:val="0"/>
              <w:divBdr>
                <w:top w:val="none" w:sz="0" w:space="0" w:color="auto"/>
                <w:left w:val="none" w:sz="0" w:space="0" w:color="auto"/>
                <w:bottom w:val="none" w:sz="0" w:space="0" w:color="auto"/>
                <w:right w:val="none" w:sz="0" w:space="0" w:color="auto"/>
              </w:divBdr>
            </w:div>
            <w:div w:id="525215314">
              <w:marLeft w:val="0"/>
              <w:marRight w:val="0"/>
              <w:marTop w:val="0"/>
              <w:marBottom w:val="0"/>
              <w:divBdr>
                <w:top w:val="none" w:sz="0" w:space="0" w:color="auto"/>
                <w:left w:val="none" w:sz="0" w:space="0" w:color="auto"/>
                <w:bottom w:val="none" w:sz="0" w:space="0" w:color="auto"/>
                <w:right w:val="none" w:sz="0" w:space="0" w:color="auto"/>
              </w:divBdr>
            </w:div>
            <w:div w:id="551430017">
              <w:marLeft w:val="0"/>
              <w:marRight w:val="0"/>
              <w:marTop w:val="0"/>
              <w:marBottom w:val="0"/>
              <w:divBdr>
                <w:top w:val="none" w:sz="0" w:space="0" w:color="auto"/>
                <w:left w:val="none" w:sz="0" w:space="0" w:color="auto"/>
                <w:bottom w:val="none" w:sz="0" w:space="0" w:color="auto"/>
                <w:right w:val="none" w:sz="0" w:space="0" w:color="auto"/>
              </w:divBdr>
            </w:div>
            <w:div w:id="577400011">
              <w:marLeft w:val="0"/>
              <w:marRight w:val="0"/>
              <w:marTop w:val="0"/>
              <w:marBottom w:val="0"/>
              <w:divBdr>
                <w:top w:val="none" w:sz="0" w:space="0" w:color="auto"/>
                <w:left w:val="none" w:sz="0" w:space="0" w:color="auto"/>
                <w:bottom w:val="none" w:sz="0" w:space="0" w:color="auto"/>
                <w:right w:val="none" w:sz="0" w:space="0" w:color="auto"/>
              </w:divBdr>
            </w:div>
            <w:div w:id="581793926">
              <w:marLeft w:val="0"/>
              <w:marRight w:val="0"/>
              <w:marTop w:val="0"/>
              <w:marBottom w:val="0"/>
              <w:divBdr>
                <w:top w:val="none" w:sz="0" w:space="0" w:color="auto"/>
                <w:left w:val="none" w:sz="0" w:space="0" w:color="auto"/>
                <w:bottom w:val="none" w:sz="0" w:space="0" w:color="auto"/>
                <w:right w:val="none" w:sz="0" w:space="0" w:color="auto"/>
              </w:divBdr>
            </w:div>
            <w:div w:id="590241754">
              <w:marLeft w:val="0"/>
              <w:marRight w:val="0"/>
              <w:marTop w:val="0"/>
              <w:marBottom w:val="0"/>
              <w:divBdr>
                <w:top w:val="none" w:sz="0" w:space="0" w:color="auto"/>
                <w:left w:val="none" w:sz="0" w:space="0" w:color="auto"/>
                <w:bottom w:val="none" w:sz="0" w:space="0" w:color="auto"/>
                <w:right w:val="none" w:sz="0" w:space="0" w:color="auto"/>
              </w:divBdr>
            </w:div>
            <w:div w:id="641230485">
              <w:marLeft w:val="0"/>
              <w:marRight w:val="0"/>
              <w:marTop w:val="0"/>
              <w:marBottom w:val="0"/>
              <w:divBdr>
                <w:top w:val="none" w:sz="0" w:space="0" w:color="auto"/>
                <w:left w:val="none" w:sz="0" w:space="0" w:color="auto"/>
                <w:bottom w:val="none" w:sz="0" w:space="0" w:color="auto"/>
                <w:right w:val="none" w:sz="0" w:space="0" w:color="auto"/>
              </w:divBdr>
            </w:div>
            <w:div w:id="643629111">
              <w:marLeft w:val="0"/>
              <w:marRight w:val="0"/>
              <w:marTop w:val="0"/>
              <w:marBottom w:val="0"/>
              <w:divBdr>
                <w:top w:val="none" w:sz="0" w:space="0" w:color="auto"/>
                <w:left w:val="none" w:sz="0" w:space="0" w:color="auto"/>
                <w:bottom w:val="none" w:sz="0" w:space="0" w:color="auto"/>
                <w:right w:val="none" w:sz="0" w:space="0" w:color="auto"/>
              </w:divBdr>
            </w:div>
            <w:div w:id="718476515">
              <w:marLeft w:val="0"/>
              <w:marRight w:val="0"/>
              <w:marTop w:val="0"/>
              <w:marBottom w:val="0"/>
              <w:divBdr>
                <w:top w:val="none" w:sz="0" w:space="0" w:color="auto"/>
                <w:left w:val="none" w:sz="0" w:space="0" w:color="auto"/>
                <w:bottom w:val="none" w:sz="0" w:space="0" w:color="auto"/>
                <w:right w:val="none" w:sz="0" w:space="0" w:color="auto"/>
              </w:divBdr>
            </w:div>
            <w:div w:id="800614839">
              <w:marLeft w:val="0"/>
              <w:marRight w:val="0"/>
              <w:marTop w:val="0"/>
              <w:marBottom w:val="0"/>
              <w:divBdr>
                <w:top w:val="none" w:sz="0" w:space="0" w:color="auto"/>
                <w:left w:val="none" w:sz="0" w:space="0" w:color="auto"/>
                <w:bottom w:val="none" w:sz="0" w:space="0" w:color="auto"/>
                <w:right w:val="none" w:sz="0" w:space="0" w:color="auto"/>
              </w:divBdr>
            </w:div>
            <w:div w:id="845557868">
              <w:marLeft w:val="0"/>
              <w:marRight w:val="0"/>
              <w:marTop w:val="0"/>
              <w:marBottom w:val="0"/>
              <w:divBdr>
                <w:top w:val="none" w:sz="0" w:space="0" w:color="auto"/>
                <w:left w:val="none" w:sz="0" w:space="0" w:color="auto"/>
                <w:bottom w:val="none" w:sz="0" w:space="0" w:color="auto"/>
                <w:right w:val="none" w:sz="0" w:space="0" w:color="auto"/>
              </w:divBdr>
            </w:div>
            <w:div w:id="866526108">
              <w:marLeft w:val="0"/>
              <w:marRight w:val="0"/>
              <w:marTop w:val="0"/>
              <w:marBottom w:val="0"/>
              <w:divBdr>
                <w:top w:val="none" w:sz="0" w:space="0" w:color="auto"/>
                <w:left w:val="none" w:sz="0" w:space="0" w:color="auto"/>
                <w:bottom w:val="none" w:sz="0" w:space="0" w:color="auto"/>
                <w:right w:val="none" w:sz="0" w:space="0" w:color="auto"/>
              </w:divBdr>
            </w:div>
            <w:div w:id="897207553">
              <w:marLeft w:val="0"/>
              <w:marRight w:val="0"/>
              <w:marTop w:val="0"/>
              <w:marBottom w:val="0"/>
              <w:divBdr>
                <w:top w:val="none" w:sz="0" w:space="0" w:color="auto"/>
                <w:left w:val="none" w:sz="0" w:space="0" w:color="auto"/>
                <w:bottom w:val="none" w:sz="0" w:space="0" w:color="auto"/>
                <w:right w:val="none" w:sz="0" w:space="0" w:color="auto"/>
              </w:divBdr>
            </w:div>
            <w:div w:id="923149262">
              <w:marLeft w:val="0"/>
              <w:marRight w:val="0"/>
              <w:marTop w:val="0"/>
              <w:marBottom w:val="0"/>
              <w:divBdr>
                <w:top w:val="none" w:sz="0" w:space="0" w:color="auto"/>
                <w:left w:val="none" w:sz="0" w:space="0" w:color="auto"/>
                <w:bottom w:val="none" w:sz="0" w:space="0" w:color="auto"/>
                <w:right w:val="none" w:sz="0" w:space="0" w:color="auto"/>
              </w:divBdr>
            </w:div>
            <w:div w:id="923685184">
              <w:marLeft w:val="0"/>
              <w:marRight w:val="0"/>
              <w:marTop w:val="0"/>
              <w:marBottom w:val="0"/>
              <w:divBdr>
                <w:top w:val="none" w:sz="0" w:space="0" w:color="auto"/>
                <w:left w:val="none" w:sz="0" w:space="0" w:color="auto"/>
                <w:bottom w:val="none" w:sz="0" w:space="0" w:color="auto"/>
                <w:right w:val="none" w:sz="0" w:space="0" w:color="auto"/>
              </w:divBdr>
            </w:div>
            <w:div w:id="996304330">
              <w:marLeft w:val="0"/>
              <w:marRight w:val="0"/>
              <w:marTop w:val="0"/>
              <w:marBottom w:val="0"/>
              <w:divBdr>
                <w:top w:val="none" w:sz="0" w:space="0" w:color="auto"/>
                <w:left w:val="none" w:sz="0" w:space="0" w:color="auto"/>
                <w:bottom w:val="none" w:sz="0" w:space="0" w:color="auto"/>
                <w:right w:val="none" w:sz="0" w:space="0" w:color="auto"/>
              </w:divBdr>
            </w:div>
            <w:div w:id="1087457131">
              <w:marLeft w:val="0"/>
              <w:marRight w:val="0"/>
              <w:marTop w:val="0"/>
              <w:marBottom w:val="0"/>
              <w:divBdr>
                <w:top w:val="none" w:sz="0" w:space="0" w:color="auto"/>
                <w:left w:val="none" w:sz="0" w:space="0" w:color="auto"/>
                <w:bottom w:val="none" w:sz="0" w:space="0" w:color="auto"/>
                <w:right w:val="none" w:sz="0" w:space="0" w:color="auto"/>
              </w:divBdr>
            </w:div>
            <w:div w:id="1099913015">
              <w:marLeft w:val="0"/>
              <w:marRight w:val="0"/>
              <w:marTop w:val="0"/>
              <w:marBottom w:val="0"/>
              <w:divBdr>
                <w:top w:val="none" w:sz="0" w:space="0" w:color="auto"/>
                <w:left w:val="none" w:sz="0" w:space="0" w:color="auto"/>
                <w:bottom w:val="none" w:sz="0" w:space="0" w:color="auto"/>
                <w:right w:val="none" w:sz="0" w:space="0" w:color="auto"/>
              </w:divBdr>
            </w:div>
            <w:div w:id="1182740575">
              <w:marLeft w:val="0"/>
              <w:marRight w:val="0"/>
              <w:marTop w:val="0"/>
              <w:marBottom w:val="0"/>
              <w:divBdr>
                <w:top w:val="none" w:sz="0" w:space="0" w:color="auto"/>
                <w:left w:val="none" w:sz="0" w:space="0" w:color="auto"/>
                <w:bottom w:val="none" w:sz="0" w:space="0" w:color="auto"/>
                <w:right w:val="none" w:sz="0" w:space="0" w:color="auto"/>
              </w:divBdr>
            </w:div>
            <w:div w:id="1184512913">
              <w:marLeft w:val="0"/>
              <w:marRight w:val="0"/>
              <w:marTop w:val="0"/>
              <w:marBottom w:val="0"/>
              <w:divBdr>
                <w:top w:val="none" w:sz="0" w:space="0" w:color="auto"/>
                <w:left w:val="none" w:sz="0" w:space="0" w:color="auto"/>
                <w:bottom w:val="none" w:sz="0" w:space="0" w:color="auto"/>
                <w:right w:val="none" w:sz="0" w:space="0" w:color="auto"/>
              </w:divBdr>
            </w:div>
            <w:div w:id="1224834108">
              <w:marLeft w:val="0"/>
              <w:marRight w:val="0"/>
              <w:marTop w:val="0"/>
              <w:marBottom w:val="0"/>
              <w:divBdr>
                <w:top w:val="none" w:sz="0" w:space="0" w:color="auto"/>
                <w:left w:val="none" w:sz="0" w:space="0" w:color="auto"/>
                <w:bottom w:val="none" w:sz="0" w:space="0" w:color="auto"/>
                <w:right w:val="none" w:sz="0" w:space="0" w:color="auto"/>
              </w:divBdr>
            </w:div>
            <w:div w:id="1269393857">
              <w:marLeft w:val="0"/>
              <w:marRight w:val="0"/>
              <w:marTop w:val="0"/>
              <w:marBottom w:val="0"/>
              <w:divBdr>
                <w:top w:val="none" w:sz="0" w:space="0" w:color="auto"/>
                <w:left w:val="none" w:sz="0" w:space="0" w:color="auto"/>
                <w:bottom w:val="none" w:sz="0" w:space="0" w:color="auto"/>
                <w:right w:val="none" w:sz="0" w:space="0" w:color="auto"/>
              </w:divBdr>
            </w:div>
            <w:div w:id="1374187997">
              <w:marLeft w:val="0"/>
              <w:marRight w:val="0"/>
              <w:marTop w:val="0"/>
              <w:marBottom w:val="0"/>
              <w:divBdr>
                <w:top w:val="none" w:sz="0" w:space="0" w:color="auto"/>
                <w:left w:val="none" w:sz="0" w:space="0" w:color="auto"/>
                <w:bottom w:val="none" w:sz="0" w:space="0" w:color="auto"/>
                <w:right w:val="none" w:sz="0" w:space="0" w:color="auto"/>
              </w:divBdr>
            </w:div>
            <w:div w:id="1390038394">
              <w:marLeft w:val="0"/>
              <w:marRight w:val="0"/>
              <w:marTop w:val="0"/>
              <w:marBottom w:val="0"/>
              <w:divBdr>
                <w:top w:val="none" w:sz="0" w:space="0" w:color="auto"/>
                <w:left w:val="none" w:sz="0" w:space="0" w:color="auto"/>
                <w:bottom w:val="none" w:sz="0" w:space="0" w:color="auto"/>
                <w:right w:val="none" w:sz="0" w:space="0" w:color="auto"/>
              </w:divBdr>
            </w:div>
            <w:div w:id="1398554853">
              <w:marLeft w:val="0"/>
              <w:marRight w:val="0"/>
              <w:marTop w:val="0"/>
              <w:marBottom w:val="0"/>
              <w:divBdr>
                <w:top w:val="none" w:sz="0" w:space="0" w:color="auto"/>
                <w:left w:val="none" w:sz="0" w:space="0" w:color="auto"/>
                <w:bottom w:val="none" w:sz="0" w:space="0" w:color="auto"/>
                <w:right w:val="none" w:sz="0" w:space="0" w:color="auto"/>
              </w:divBdr>
            </w:div>
            <w:div w:id="1499036255">
              <w:marLeft w:val="0"/>
              <w:marRight w:val="0"/>
              <w:marTop w:val="0"/>
              <w:marBottom w:val="0"/>
              <w:divBdr>
                <w:top w:val="none" w:sz="0" w:space="0" w:color="auto"/>
                <w:left w:val="none" w:sz="0" w:space="0" w:color="auto"/>
                <w:bottom w:val="none" w:sz="0" w:space="0" w:color="auto"/>
                <w:right w:val="none" w:sz="0" w:space="0" w:color="auto"/>
              </w:divBdr>
            </w:div>
            <w:div w:id="1513110558">
              <w:marLeft w:val="0"/>
              <w:marRight w:val="0"/>
              <w:marTop w:val="0"/>
              <w:marBottom w:val="0"/>
              <w:divBdr>
                <w:top w:val="none" w:sz="0" w:space="0" w:color="auto"/>
                <w:left w:val="none" w:sz="0" w:space="0" w:color="auto"/>
                <w:bottom w:val="none" w:sz="0" w:space="0" w:color="auto"/>
                <w:right w:val="none" w:sz="0" w:space="0" w:color="auto"/>
              </w:divBdr>
            </w:div>
            <w:div w:id="1644650623">
              <w:marLeft w:val="0"/>
              <w:marRight w:val="0"/>
              <w:marTop w:val="0"/>
              <w:marBottom w:val="0"/>
              <w:divBdr>
                <w:top w:val="none" w:sz="0" w:space="0" w:color="auto"/>
                <w:left w:val="none" w:sz="0" w:space="0" w:color="auto"/>
                <w:bottom w:val="none" w:sz="0" w:space="0" w:color="auto"/>
                <w:right w:val="none" w:sz="0" w:space="0" w:color="auto"/>
              </w:divBdr>
            </w:div>
            <w:div w:id="1811164582">
              <w:marLeft w:val="0"/>
              <w:marRight w:val="0"/>
              <w:marTop w:val="0"/>
              <w:marBottom w:val="0"/>
              <w:divBdr>
                <w:top w:val="none" w:sz="0" w:space="0" w:color="auto"/>
                <w:left w:val="none" w:sz="0" w:space="0" w:color="auto"/>
                <w:bottom w:val="none" w:sz="0" w:space="0" w:color="auto"/>
                <w:right w:val="none" w:sz="0" w:space="0" w:color="auto"/>
              </w:divBdr>
            </w:div>
            <w:div w:id="1843544384">
              <w:marLeft w:val="0"/>
              <w:marRight w:val="0"/>
              <w:marTop w:val="0"/>
              <w:marBottom w:val="0"/>
              <w:divBdr>
                <w:top w:val="none" w:sz="0" w:space="0" w:color="auto"/>
                <w:left w:val="none" w:sz="0" w:space="0" w:color="auto"/>
                <w:bottom w:val="none" w:sz="0" w:space="0" w:color="auto"/>
                <w:right w:val="none" w:sz="0" w:space="0" w:color="auto"/>
              </w:divBdr>
            </w:div>
            <w:div w:id="1859348912">
              <w:marLeft w:val="0"/>
              <w:marRight w:val="0"/>
              <w:marTop w:val="0"/>
              <w:marBottom w:val="0"/>
              <w:divBdr>
                <w:top w:val="none" w:sz="0" w:space="0" w:color="auto"/>
                <w:left w:val="none" w:sz="0" w:space="0" w:color="auto"/>
                <w:bottom w:val="none" w:sz="0" w:space="0" w:color="auto"/>
                <w:right w:val="none" w:sz="0" w:space="0" w:color="auto"/>
              </w:divBdr>
            </w:div>
            <w:div w:id="1917129182">
              <w:marLeft w:val="0"/>
              <w:marRight w:val="0"/>
              <w:marTop w:val="0"/>
              <w:marBottom w:val="0"/>
              <w:divBdr>
                <w:top w:val="none" w:sz="0" w:space="0" w:color="auto"/>
                <w:left w:val="none" w:sz="0" w:space="0" w:color="auto"/>
                <w:bottom w:val="none" w:sz="0" w:space="0" w:color="auto"/>
                <w:right w:val="none" w:sz="0" w:space="0" w:color="auto"/>
              </w:divBdr>
            </w:div>
            <w:div w:id="19625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7484">
      <w:bodyDiv w:val="1"/>
      <w:marLeft w:val="390"/>
      <w:marRight w:val="390"/>
      <w:marTop w:val="0"/>
      <w:marBottom w:val="0"/>
      <w:divBdr>
        <w:top w:val="none" w:sz="0" w:space="0" w:color="auto"/>
        <w:left w:val="none" w:sz="0" w:space="0" w:color="auto"/>
        <w:bottom w:val="none" w:sz="0" w:space="0" w:color="auto"/>
        <w:right w:val="none" w:sz="0" w:space="0" w:color="auto"/>
      </w:divBdr>
      <w:divsChild>
        <w:div w:id="409274777">
          <w:marLeft w:val="0"/>
          <w:marRight w:val="0"/>
          <w:marTop w:val="0"/>
          <w:marBottom w:val="0"/>
          <w:divBdr>
            <w:top w:val="none" w:sz="0" w:space="0" w:color="auto"/>
            <w:left w:val="none" w:sz="0" w:space="0" w:color="auto"/>
            <w:bottom w:val="none" w:sz="0" w:space="0" w:color="auto"/>
            <w:right w:val="none" w:sz="0" w:space="0" w:color="auto"/>
          </w:divBdr>
        </w:div>
      </w:divsChild>
    </w:div>
    <w:div w:id="901671245">
      <w:bodyDiv w:val="1"/>
      <w:marLeft w:val="0"/>
      <w:marRight w:val="0"/>
      <w:marTop w:val="0"/>
      <w:marBottom w:val="0"/>
      <w:divBdr>
        <w:top w:val="none" w:sz="0" w:space="0" w:color="auto"/>
        <w:left w:val="none" w:sz="0" w:space="0" w:color="auto"/>
        <w:bottom w:val="none" w:sz="0" w:space="0" w:color="auto"/>
        <w:right w:val="none" w:sz="0" w:space="0" w:color="auto"/>
      </w:divBdr>
      <w:divsChild>
        <w:div w:id="1992903827">
          <w:marLeft w:val="0"/>
          <w:marRight w:val="0"/>
          <w:marTop w:val="0"/>
          <w:marBottom w:val="120"/>
          <w:divBdr>
            <w:top w:val="none" w:sz="0" w:space="0" w:color="auto"/>
            <w:left w:val="none" w:sz="0" w:space="0" w:color="auto"/>
            <w:bottom w:val="none" w:sz="0" w:space="0" w:color="auto"/>
            <w:right w:val="none" w:sz="0" w:space="0" w:color="auto"/>
          </w:divBdr>
          <w:divsChild>
            <w:div w:id="114829850">
              <w:marLeft w:val="0"/>
              <w:marRight w:val="0"/>
              <w:marTop w:val="0"/>
              <w:marBottom w:val="0"/>
              <w:divBdr>
                <w:top w:val="none" w:sz="0" w:space="0" w:color="auto"/>
                <w:left w:val="none" w:sz="0" w:space="0" w:color="auto"/>
                <w:bottom w:val="none" w:sz="0" w:space="0" w:color="auto"/>
                <w:right w:val="none" w:sz="0" w:space="0" w:color="auto"/>
              </w:divBdr>
            </w:div>
            <w:div w:id="365907896">
              <w:marLeft w:val="0"/>
              <w:marRight w:val="0"/>
              <w:marTop w:val="0"/>
              <w:marBottom w:val="0"/>
              <w:divBdr>
                <w:top w:val="none" w:sz="0" w:space="0" w:color="auto"/>
                <w:left w:val="none" w:sz="0" w:space="0" w:color="auto"/>
                <w:bottom w:val="none" w:sz="0" w:space="0" w:color="auto"/>
                <w:right w:val="none" w:sz="0" w:space="0" w:color="auto"/>
              </w:divBdr>
            </w:div>
            <w:div w:id="676079825">
              <w:marLeft w:val="0"/>
              <w:marRight w:val="0"/>
              <w:marTop w:val="0"/>
              <w:marBottom w:val="0"/>
              <w:divBdr>
                <w:top w:val="none" w:sz="0" w:space="0" w:color="auto"/>
                <w:left w:val="none" w:sz="0" w:space="0" w:color="auto"/>
                <w:bottom w:val="none" w:sz="0" w:space="0" w:color="auto"/>
                <w:right w:val="none" w:sz="0" w:space="0" w:color="auto"/>
              </w:divBdr>
            </w:div>
            <w:div w:id="741681393">
              <w:marLeft w:val="0"/>
              <w:marRight w:val="0"/>
              <w:marTop w:val="0"/>
              <w:marBottom w:val="0"/>
              <w:divBdr>
                <w:top w:val="none" w:sz="0" w:space="0" w:color="auto"/>
                <w:left w:val="none" w:sz="0" w:space="0" w:color="auto"/>
                <w:bottom w:val="none" w:sz="0" w:space="0" w:color="auto"/>
                <w:right w:val="none" w:sz="0" w:space="0" w:color="auto"/>
              </w:divBdr>
            </w:div>
            <w:div w:id="765537841">
              <w:marLeft w:val="0"/>
              <w:marRight w:val="0"/>
              <w:marTop w:val="0"/>
              <w:marBottom w:val="0"/>
              <w:divBdr>
                <w:top w:val="none" w:sz="0" w:space="0" w:color="auto"/>
                <w:left w:val="none" w:sz="0" w:space="0" w:color="auto"/>
                <w:bottom w:val="none" w:sz="0" w:space="0" w:color="auto"/>
                <w:right w:val="none" w:sz="0" w:space="0" w:color="auto"/>
              </w:divBdr>
            </w:div>
            <w:div w:id="911044352">
              <w:marLeft w:val="0"/>
              <w:marRight w:val="0"/>
              <w:marTop w:val="0"/>
              <w:marBottom w:val="0"/>
              <w:divBdr>
                <w:top w:val="none" w:sz="0" w:space="0" w:color="auto"/>
                <w:left w:val="none" w:sz="0" w:space="0" w:color="auto"/>
                <w:bottom w:val="none" w:sz="0" w:space="0" w:color="auto"/>
                <w:right w:val="none" w:sz="0" w:space="0" w:color="auto"/>
              </w:divBdr>
            </w:div>
            <w:div w:id="1282759120">
              <w:marLeft w:val="0"/>
              <w:marRight w:val="0"/>
              <w:marTop w:val="0"/>
              <w:marBottom w:val="0"/>
              <w:divBdr>
                <w:top w:val="none" w:sz="0" w:space="0" w:color="auto"/>
                <w:left w:val="none" w:sz="0" w:space="0" w:color="auto"/>
                <w:bottom w:val="none" w:sz="0" w:space="0" w:color="auto"/>
                <w:right w:val="none" w:sz="0" w:space="0" w:color="auto"/>
              </w:divBdr>
            </w:div>
            <w:div w:id="1454131752">
              <w:marLeft w:val="0"/>
              <w:marRight w:val="0"/>
              <w:marTop w:val="0"/>
              <w:marBottom w:val="0"/>
              <w:divBdr>
                <w:top w:val="none" w:sz="0" w:space="0" w:color="auto"/>
                <w:left w:val="none" w:sz="0" w:space="0" w:color="auto"/>
                <w:bottom w:val="none" w:sz="0" w:space="0" w:color="auto"/>
                <w:right w:val="none" w:sz="0" w:space="0" w:color="auto"/>
              </w:divBdr>
            </w:div>
            <w:div w:id="2103378935">
              <w:marLeft w:val="0"/>
              <w:marRight w:val="0"/>
              <w:marTop w:val="0"/>
              <w:marBottom w:val="0"/>
              <w:divBdr>
                <w:top w:val="none" w:sz="0" w:space="0" w:color="auto"/>
                <w:left w:val="none" w:sz="0" w:space="0" w:color="auto"/>
                <w:bottom w:val="none" w:sz="0" w:space="0" w:color="auto"/>
                <w:right w:val="none" w:sz="0" w:space="0" w:color="auto"/>
              </w:divBdr>
            </w:div>
            <w:div w:id="21084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7952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41591430">
      <w:bodyDiv w:val="1"/>
      <w:marLeft w:val="0"/>
      <w:marRight w:val="0"/>
      <w:marTop w:val="0"/>
      <w:marBottom w:val="0"/>
      <w:divBdr>
        <w:top w:val="none" w:sz="0" w:space="0" w:color="auto"/>
        <w:left w:val="none" w:sz="0" w:space="0" w:color="auto"/>
        <w:bottom w:val="none" w:sz="0" w:space="0" w:color="auto"/>
        <w:right w:val="none" w:sz="0" w:space="0" w:color="auto"/>
      </w:divBdr>
    </w:div>
    <w:div w:id="1072778621">
      <w:bodyDiv w:val="1"/>
      <w:marLeft w:val="0"/>
      <w:marRight w:val="0"/>
      <w:marTop w:val="0"/>
      <w:marBottom w:val="0"/>
      <w:divBdr>
        <w:top w:val="none" w:sz="0" w:space="0" w:color="auto"/>
        <w:left w:val="none" w:sz="0" w:space="0" w:color="auto"/>
        <w:bottom w:val="none" w:sz="0" w:space="0" w:color="auto"/>
        <w:right w:val="none" w:sz="0" w:space="0" w:color="auto"/>
      </w:divBdr>
    </w:div>
    <w:div w:id="1074468290">
      <w:bodyDiv w:val="1"/>
      <w:marLeft w:val="0"/>
      <w:marRight w:val="0"/>
      <w:marTop w:val="0"/>
      <w:marBottom w:val="0"/>
      <w:divBdr>
        <w:top w:val="none" w:sz="0" w:space="0" w:color="auto"/>
        <w:left w:val="none" w:sz="0" w:space="0" w:color="auto"/>
        <w:bottom w:val="none" w:sz="0" w:space="0" w:color="auto"/>
        <w:right w:val="none" w:sz="0" w:space="0" w:color="auto"/>
      </w:divBdr>
      <w:divsChild>
        <w:div w:id="301231250">
          <w:marLeft w:val="0"/>
          <w:marRight w:val="0"/>
          <w:marTop w:val="0"/>
          <w:marBottom w:val="120"/>
          <w:divBdr>
            <w:top w:val="none" w:sz="0" w:space="0" w:color="auto"/>
            <w:left w:val="none" w:sz="0" w:space="0" w:color="auto"/>
            <w:bottom w:val="none" w:sz="0" w:space="0" w:color="auto"/>
            <w:right w:val="none" w:sz="0" w:space="0" w:color="auto"/>
          </w:divBdr>
          <w:divsChild>
            <w:div w:id="171801566">
              <w:marLeft w:val="0"/>
              <w:marRight w:val="0"/>
              <w:marTop w:val="0"/>
              <w:marBottom w:val="0"/>
              <w:divBdr>
                <w:top w:val="none" w:sz="0" w:space="0" w:color="auto"/>
                <w:left w:val="none" w:sz="0" w:space="0" w:color="auto"/>
                <w:bottom w:val="none" w:sz="0" w:space="0" w:color="auto"/>
                <w:right w:val="none" w:sz="0" w:space="0" w:color="auto"/>
              </w:divBdr>
            </w:div>
            <w:div w:id="554703398">
              <w:marLeft w:val="0"/>
              <w:marRight w:val="0"/>
              <w:marTop w:val="0"/>
              <w:marBottom w:val="0"/>
              <w:divBdr>
                <w:top w:val="none" w:sz="0" w:space="0" w:color="auto"/>
                <w:left w:val="none" w:sz="0" w:space="0" w:color="auto"/>
                <w:bottom w:val="none" w:sz="0" w:space="0" w:color="auto"/>
                <w:right w:val="none" w:sz="0" w:space="0" w:color="auto"/>
              </w:divBdr>
            </w:div>
            <w:div w:id="7203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7983">
      <w:bodyDiv w:val="1"/>
      <w:marLeft w:val="0"/>
      <w:marRight w:val="0"/>
      <w:marTop w:val="0"/>
      <w:marBottom w:val="0"/>
      <w:divBdr>
        <w:top w:val="none" w:sz="0" w:space="0" w:color="auto"/>
        <w:left w:val="none" w:sz="0" w:space="0" w:color="auto"/>
        <w:bottom w:val="none" w:sz="0" w:space="0" w:color="auto"/>
        <w:right w:val="none" w:sz="0" w:space="0" w:color="auto"/>
      </w:divBdr>
    </w:div>
    <w:div w:id="1089810805">
      <w:bodyDiv w:val="1"/>
      <w:marLeft w:val="390"/>
      <w:marRight w:val="390"/>
      <w:marTop w:val="0"/>
      <w:marBottom w:val="0"/>
      <w:divBdr>
        <w:top w:val="none" w:sz="0" w:space="0" w:color="auto"/>
        <w:left w:val="none" w:sz="0" w:space="0" w:color="auto"/>
        <w:bottom w:val="none" w:sz="0" w:space="0" w:color="auto"/>
        <w:right w:val="none" w:sz="0" w:space="0" w:color="auto"/>
      </w:divBdr>
      <w:divsChild>
        <w:div w:id="982278082">
          <w:marLeft w:val="0"/>
          <w:marRight w:val="0"/>
          <w:marTop w:val="0"/>
          <w:marBottom w:val="120"/>
          <w:divBdr>
            <w:top w:val="none" w:sz="0" w:space="0" w:color="auto"/>
            <w:left w:val="none" w:sz="0" w:space="0" w:color="auto"/>
            <w:bottom w:val="none" w:sz="0" w:space="0" w:color="auto"/>
            <w:right w:val="none" w:sz="0" w:space="0" w:color="auto"/>
          </w:divBdr>
          <w:divsChild>
            <w:div w:id="2007780976">
              <w:marLeft w:val="0"/>
              <w:marRight w:val="0"/>
              <w:marTop w:val="0"/>
              <w:marBottom w:val="0"/>
              <w:divBdr>
                <w:top w:val="none" w:sz="0" w:space="0" w:color="auto"/>
                <w:left w:val="none" w:sz="0" w:space="0" w:color="auto"/>
                <w:bottom w:val="none" w:sz="0" w:space="0" w:color="auto"/>
                <w:right w:val="none" w:sz="0" w:space="0" w:color="auto"/>
              </w:divBdr>
            </w:div>
            <w:div w:id="1055927531">
              <w:marLeft w:val="0"/>
              <w:marRight w:val="0"/>
              <w:marTop w:val="0"/>
              <w:marBottom w:val="0"/>
              <w:divBdr>
                <w:top w:val="none" w:sz="0" w:space="0" w:color="auto"/>
                <w:left w:val="none" w:sz="0" w:space="0" w:color="auto"/>
                <w:bottom w:val="none" w:sz="0" w:space="0" w:color="auto"/>
                <w:right w:val="none" w:sz="0" w:space="0" w:color="auto"/>
              </w:divBdr>
            </w:div>
            <w:div w:id="1079325409">
              <w:marLeft w:val="0"/>
              <w:marRight w:val="0"/>
              <w:marTop w:val="0"/>
              <w:marBottom w:val="0"/>
              <w:divBdr>
                <w:top w:val="none" w:sz="0" w:space="0" w:color="auto"/>
                <w:left w:val="none" w:sz="0" w:space="0" w:color="auto"/>
                <w:bottom w:val="none" w:sz="0" w:space="0" w:color="auto"/>
                <w:right w:val="none" w:sz="0" w:space="0" w:color="auto"/>
              </w:divBdr>
            </w:div>
            <w:div w:id="2135710351">
              <w:marLeft w:val="0"/>
              <w:marRight w:val="0"/>
              <w:marTop w:val="0"/>
              <w:marBottom w:val="0"/>
              <w:divBdr>
                <w:top w:val="none" w:sz="0" w:space="0" w:color="auto"/>
                <w:left w:val="none" w:sz="0" w:space="0" w:color="auto"/>
                <w:bottom w:val="none" w:sz="0" w:space="0" w:color="auto"/>
                <w:right w:val="none" w:sz="0" w:space="0" w:color="auto"/>
              </w:divBdr>
            </w:div>
            <w:div w:id="805777383">
              <w:marLeft w:val="0"/>
              <w:marRight w:val="0"/>
              <w:marTop w:val="0"/>
              <w:marBottom w:val="0"/>
              <w:divBdr>
                <w:top w:val="none" w:sz="0" w:space="0" w:color="auto"/>
                <w:left w:val="none" w:sz="0" w:space="0" w:color="auto"/>
                <w:bottom w:val="none" w:sz="0" w:space="0" w:color="auto"/>
                <w:right w:val="none" w:sz="0" w:space="0" w:color="auto"/>
              </w:divBdr>
            </w:div>
            <w:div w:id="1493331447">
              <w:marLeft w:val="0"/>
              <w:marRight w:val="0"/>
              <w:marTop w:val="0"/>
              <w:marBottom w:val="0"/>
              <w:divBdr>
                <w:top w:val="none" w:sz="0" w:space="0" w:color="auto"/>
                <w:left w:val="none" w:sz="0" w:space="0" w:color="auto"/>
                <w:bottom w:val="none" w:sz="0" w:space="0" w:color="auto"/>
                <w:right w:val="none" w:sz="0" w:space="0" w:color="auto"/>
              </w:divBdr>
            </w:div>
            <w:div w:id="1114404155">
              <w:marLeft w:val="0"/>
              <w:marRight w:val="0"/>
              <w:marTop w:val="0"/>
              <w:marBottom w:val="0"/>
              <w:divBdr>
                <w:top w:val="none" w:sz="0" w:space="0" w:color="auto"/>
                <w:left w:val="none" w:sz="0" w:space="0" w:color="auto"/>
                <w:bottom w:val="none" w:sz="0" w:space="0" w:color="auto"/>
                <w:right w:val="none" w:sz="0" w:space="0" w:color="auto"/>
              </w:divBdr>
            </w:div>
            <w:div w:id="3047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56951">
      <w:bodyDiv w:val="1"/>
      <w:marLeft w:val="0"/>
      <w:marRight w:val="0"/>
      <w:marTop w:val="0"/>
      <w:marBottom w:val="0"/>
      <w:divBdr>
        <w:top w:val="none" w:sz="0" w:space="0" w:color="auto"/>
        <w:left w:val="none" w:sz="0" w:space="0" w:color="auto"/>
        <w:bottom w:val="none" w:sz="0" w:space="0" w:color="auto"/>
        <w:right w:val="none" w:sz="0" w:space="0" w:color="auto"/>
      </w:divBdr>
      <w:divsChild>
        <w:div w:id="445391172">
          <w:marLeft w:val="0"/>
          <w:marRight w:val="0"/>
          <w:marTop w:val="0"/>
          <w:marBottom w:val="0"/>
          <w:divBdr>
            <w:top w:val="none" w:sz="0" w:space="0" w:color="auto"/>
            <w:left w:val="none" w:sz="0" w:space="0" w:color="auto"/>
            <w:bottom w:val="none" w:sz="0" w:space="0" w:color="auto"/>
            <w:right w:val="none" w:sz="0" w:space="0" w:color="auto"/>
          </w:divBdr>
          <w:divsChild>
            <w:div w:id="747580353">
              <w:marLeft w:val="-225"/>
              <w:marRight w:val="-225"/>
              <w:marTop w:val="0"/>
              <w:marBottom w:val="0"/>
              <w:divBdr>
                <w:top w:val="none" w:sz="0" w:space="0" w:color="auto"/>
                <w:left w:val="none" w:sz="0" w:space="0" w:color="auto"/>
                <w:bottom w:val="none" w:sz="0" w:space="0" w:color="auto"/>
                <w:right w:val="none" w:sz="0" w:space="0" w:color="auto"/>
              </w:divBdr>
              <w:divsChild>
                <w:div w:id="1038624355">
                  <w:marLeft w:val="0"/>
                  <w:marRight w:val="0"/>
                  <w:marTop w:val="0"/>
                  <w:marBottom w:val="0"/>
                  <w:divBdr>
                    <w:top w:val="none" w:sz="0" w:space="0" w:color="auto"/>
                    <w:left w:val="none" w:sz="0" w:space="0" w:color="auto"/>
                    <w:bottom w:val="none" w:sz="0" w:space="0" w:color="auto"/>
                    <w:right w:val="none" w:sz="0" w:space="0" w:color="auto"/>
                  </w:divBdr>
                  <w:divsChild>
                    <w:div w:id="11191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4977">
      <w:bodyDiv w:val="1"/>
      <w:marLeft w:val="0"/>
      <w:marRight w:val="0"/>
      <w:marTop w:val="0"/>
      <w:marBottom w:val="0"/>
      <w:divBdr>
        <w:top w:val="none" w:sz="0" w:space="0" w:color="auto"/>
        <w:left w:val="none" w:sz="0" w:space="0" w:color="auto"/>
        <w:bottom w:val="none" w:sz="0" w:space="0" w:color="auto"/>
        <w:right w:val="none" w:sz="0" w:space="0" w:color="auto"/>
      </w:divBdr>
      <w:divsChild>
        <w:div w:id="1263954400">
          <w:marLeft w:val="0"/>
          <w:marRight w:val="0"/>
          <w:marTop w:val="0"/>
          <w:marBottom w:val="0"/>
          <w:divBdr>
            <w:top w:val="none" w:sz="0" w:space="0" w:color="auto"/>
            <w:left w:val="none" w:sz="0" w:space="0" w:color="auto"/>
            <w:bottom w:val="none" w:sz="0" w:space="0" w:color="auto"/>
            <w:right w:val="none" w:sz="0" w:space="0" w:color="auto"/>
          </w:divBdr>
        </w:div>
        <w:div w:id="1314985403">
          <w:marLeft w:val="0"/>
          <w:marRight w:val="0"/>
          <w:marTop w:val="0"/>
          <w:marBottom w:val="0"/>
          <w:divBdr>
            <w:top w:val="none" w:sz="0" w:space="0" w:color="auto"/>
            <w:left w:val="none" w:sz="0" w:space="0" w:color="auto"/>
            <w:bottom w:val="none" w:sz="0" w:space="0" w:color="auto"/>
            <w:right w:val="none" w:sz="0" w:space="0" w:color="auto"/>
          </w:divBdr>
        </w:div>
      </w:divsChild>
    </w:div>
    <w:div w:id="1153329679">
      <w:bodyDiv w:val="1"/>
      <w:marLeft w:val="0"/>
      <w:marRight w:val="0"/>
      <w:marTop w:val="0"/>
      <w:marBottom w:val="0"/>
      <w:divBdr>
        <w:top w:val="none" w:sz="0" w:space="0" w:color="auto"/>
        <w:left w:val="none" w:sz="0" w:space="0" w:color="auto"/>
        <w:bottom w:val="none" w:sz="0" w:space="0" w:color="auto"/>
        <w:right w:val="none" w:sz="0" w:space="0" w:color="auto"/>
      </w:divBdr>
      <w:divsChild>
        <w:div w:id="1606570732">
          <w:marLeft w:val="0"/>
          <w:marRight w:val="0"/>
          <w:marTop w:val="0"/>
          <w:marBottom w:val="120"/>
          <w:divBdr>
            <w:top w:val="none" w:sz="0" w:space="0" w:color="auto"/>
            <w:left w:val="none" w:sz="0" w:space="0" w:color="auto"/>
            <w:bottom w:val="none" w:sz="0" w:space="0" w:color="auto"/>
            <w:right w:val="none" w:sz="0" w:space="0" w:color="auto"/>
          </w:divBdr>
          <w:divsChild>
            <w:div w:id="3095352">
              <w:marLeft w:val="0"/>
              <w:marRight w:val="0"/>
              <w:marTop w:val="0"/>
              <w:marBottom w:val="0"/>
              <w:divBdr>
                <w:top w:val="none" w:sz="0" w:space="0" w:color="auto"/>
                <w:left w:val="none" w:sz="0" w:space="0" w:color="auto"/>
                <w:bottom w:val="none" w:sz="0" w:space="0" w:color="auto"/>
                <w:right w:val="none" w:sz="0" w:space="0" w:color="auto"/>
              </w:divBdr>
            </w:div>
            <w:div w:id="20592702">
              <w:marLeft w:val="0"/>
              <w:marRight w:val="0"/>
              <w:marTop w:val="0"/>
              <w:marBottom w:val="0"/>
              <w:divBdr>
                <w:top w:val="none" w:sz="0" w:space="0" w:color="auto"/>
                <w:left w:val="none" w:sz="0" w:space="0" w:color="auto"/>
                <w:bottom w:val="none" w:sz="0" w:space="0" w:color="auto"/>
                <w:right w:val="none" w:sz="0" w:space="0" w:color="auto"/>
              </w:divBdr>
            </w:div>
            <w:div w:id="545142454">
              <w:marLeft w:val="0"/>
              <w:marRight w:val="0"/>
              <w:marTop w:val="0"/>
              <w:marBottom w:val="0"/>
              <w:divBdr>
                <w:top w:val="none" w:sz="0" w:space="0" w:color="auto"/>
                <w:left w:val="none" w:sz="0" w:space="0" w:color="auto"/>
                <w:bottom w:val="none" w:sz="0" w:space="0" w:color="auto"/>
                <w:right w:val="none" w:sz="0" w:space="0" w:color="auto"/>
              </w:divBdr>
            </w:div>
            <w:div w:id="706680684">
              <w:marLeft w:val="0"/>
              <w:marRight w:val="0"/>
              <w:marTop w:val="0"/>
              <w:marBottom w:val="0"/>
              <w:divBdr>
                <w:top w:val="none" w:sz="0" w:space="0" w:color="auto"/>
                <w:left w:val="none" w:sz="0" w:space="0" w:color="auto"/>
                <w:bottom w:val="none" w:sz="0" w:space="0" w:color="auto"/>
                <w:right w:val="none" w:sz="0" w:space="0" w:color="auto"/>
              </w:divBdr>
            </w:div>
            <w:div w:id="931621697">
              <w:marLeft w:val="0"/>
              <w:marRight w:val="0"/>
              <w:marTop w:val="0"/>
              <w:marBottom w:val="0"/>
              <w:divBdr>
                <w:top w:val="none" w:sz="0" w:space="0" w:color="auto"/>
                <w:left w:val="none" w:sz="0" w:space="0" w:color="auto"/>
                <w:bottom w:val="none" w:sz="0" w:space="0" w:color="auto"/>
                <w:right w:val="none" w:sz="0" w:space="0" w:color="auto"/>
              </w:divBdr>
            </w:div>
            <w:div w:id="1231842174">
              <w:marLeft w:val="0"/>
              <w:marRight w:val="0"/>
              <w:marTop w:val="0"/>
              <w:marBottom w:val="0"/>
              <w:divBdr>
                <w:top w:val="none" w:sz="0" w:space="0" w:color="auto"/>
                <w:left w:val="none" w:sz="0" w:space="0" w:color="auto"/>
                <w:bottom w:val="none" w:sz="0" w:space="0" w:color="auto"/>
                <w:right w:val="none" w:sz="0" w:space="0" w:color="auto"/>
              </w:divBdr>
            </w:div>
            <w:div w:id="1301575421">
              <w:marLeft w:val="0"/>
              <w:marRight w:val="0"/>
              <w:marTop w:val="0"/>
              <w:marBottom w:val="0"/>
              <w:divBdr>
                <w:top w:val="none" w:sz="0" w:space="0" w:color="auto"/>
                <w:left w:val="none" w:sz="0" w:space="0" w:color="auto"/>
                <w:bottom w:val="none" w:sz="0" w:space="0" w:color="auto"/>
                <w:right w:val="none" w:sz="0" w:space="0" w:color="auto"/>
              </w:divBdr>
            </w:div>
            <w:div w:id="1808159643">
              <w:marLeft w:val="0"/>
              <w:marRight w:val="0"/>
              <w:marTop w:val="0"/>
              <w:marBottom w:val="0"/>
              <w:divBdr>
                <w:top w:val="none" w:sz="0" w:space="0" w:color="auto"/>
                <w:left w:val="none" w:sz="0" w:space="0" w:color="auto"/>
                <w:bottom w:val="none" w:sz="0" w:space="0" w:color="auto"/>
                <w:right w:val="none" w:sz="0" w:space="0" w:color="auto"/>
              </w:divBdr>
            </w:div>
            <w:div w:id="18299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4772">
      <w:bodyDiv w:val="1"/>
      <w:marLeft w:val="0"/>
      <w:marRight w:val="0"/>
      <w:marTop w:val="0"/>
      <w:marBottom w:val="0"/>
      <w:divBdr>
        <w:top w:val="none" w:sz="0" w:space="0" w:color="auto"/>
        <w:left w:val="none" w:sz="0" w:space="0" w:color="auto"/>
        <w:bottom w:val="none" w:sz="0" w:space="0" w:color="auto"/>
        <w:right w:val="none" w:sz="0" w:space="0" w:color="auto"/>
      </w:divBdr>
      <w:divsChild>
        <w:div w:id="395322826">
          <w:marLeft w:val="0"/>
          <w:marRight w:val="0"/>
          <w:marTop w:val="0"/>
          <w:marBottom w:val="120"/>
          <w:divBdr>
            <w:top w:val="none" w:sz="0" w:space="0" w:color="auto"/>
            <w:left w:val="none" w:sz="0" w:space="0" w:color="auto"/>
            <w:bottom w:val="none" w:sz="0" w:space="0" w:color="auto"/>
            <w:right w:val="none" w:sz="0" w:space="0" w:color="auto"/>
          </w:divBdr>
          <w:divsChild>
            <w:div w:id="193426019">
              <w:marLeft w:val="0"/>
              <w:marRight w:val="0"/>
              <w:marTop w:val="0"/>
              <w:marBottom w:val="0"/>
              <w:divBdr>
                <w:top w:val="none" w:sz="0" w:space="0" w:color="auto"/>
                <w:left w:val="none" w:sz="0" w:space="0" w:color="auto"/>
                <w:bottom w:val="none" w:sz="0" w:space="0" w:color="auto"/>
                <w:right w:val="none" w:sz="0" w:space="0" w:color="auto"/>
              </w:divBdr>
            </w:div>
            <w:div w:id="407654670">
              <w:marLeft w:val="0"/>
              <w:marRight w:val="0"/>
              <w:marTop w:val="0"/>
              <w:marBottom w:val="0"/>
              <w:divBdr>
                <w:top w:val="none" w:sz="0" w:space="0" w:color="auto"/>
                <w:left w:val="none" w:sz="0" w:space="0" w:color="auto"/>
                <w:bottom w:val="none" w:sz="0" w:space="0" w:color="auto"/>
                <w:right w:val="none" w:sz="0" w:space="0" w:color="auto"/>
              </w:divBdr>
            </w:div>
            <w:div w:id="660280110">
              <w:marLeft w:val="0"/>
              <w:marRight w:val="0"/>
              <w:marTop w:val="0"/>
              <w:marBottom w:val="0"/>
              <w:divBdr>
                <w:top w:val="none" w:sz="0" w:space="0" w:color="auto"/>
                <w:left w:val="none" w:sz="0" w:space="0" w:color="auto"/>
                <w:bottom w:val="none" w:sz="0" w:space="0" w:color="auto"/>
                <w:right w:val="none" w:sz="0" w:space="0" w:color="auto"/>
              </w:divBdr>
            </w:div>
            <w:div w:id="677776042">
              <w:marLeft w:val="0"/>
              <w:marRight w:val="0"/>
              <w:marTop w:val="0"/>
              <w:marBottom w:val="0"/>
              <w:divBdr>
                <w:top w:val="none" w:sz="0" w:space="0" w:color="auto"/>
                <w:left w:val="none" w:sz="0" w:space="0" w:color="auto"/>
                <w:bottom w:val="none" w:sz="0" w:space="0" w:color="auto"/>
                <w:right w:val="none" w:sz="0" w:space="0" w:color="auto"/>
              </w:divBdr>
            </w:div>
            <w:div w:id="931742076">
              <w:marLeft w:val="0"/>
              <w:marRight w:val="0"/>
              <w:marTop w:val="0"/>
              <w:marBottom w:val="0"/>
              <w:divBdr>
                <w:top w:val="none" w:sz="0" w:space="0" w:color="auto"/>
                <w:left w:val="none" w:sz="0" w:space="0" w:color="auto"/>
                <w:bottom w:val="none" w:sz="0" w:space="0" w:color="auto"/>
                <w:right w:val="none" w:sz="0" w:space="0" w:color="auto"/>
              </w:divBdr>
            </w:div>
            <w:div w:id="1118062231">
              <w:marLeft w:val="0"/>
              <w:marRight w:val="0"/>
              <w:marTop w:val="0"/>
              <w:marBottom w:val="0"/>
              <w:divBdr>
                <w:top w:val="none" w:sz="0" w:space="0" w:color="auto"/>
                <w:left w:val="none" w:sz="0" w:space="0" w:color="auto"/>
                <w:bottom w:val="none" w:sz="0" w:space="0" w:color="auto"/>
                <w:right w:val="none" w:sz="0" w:space="0" w:color="auto"/>
              </w:divBdr>
            </w:div>
            <w:div w:id="1289244394">
              <w:marLeft w:val="0"/>
              <w:marRight w:val="0"/>
              <w:marTop w:val="0"/>
              <w:marBottom w:val="0"/>
              <w:divBdr>
                <w:top w:val="none" w:sz="0" w:space="0" w:color="auto"/>
                <w:left w:val="none" w:sz="0" w:space="0" w:color="auto"/>
                <w:bottom w:val="none" w:sz="0" w:space="0" w:color="auto"/>
                <w:right w:val="none" w:sz="0" w:space="0" w:color="auto"/>
              </w:divBdr>
            </w:div>
            <w:div w:id="1390694089">
              <w:marLeft w:val="0"/>
              <w:marRight w:val="0"/>
              <w:marTop w:val="0"/>
              <w:marBottom w:val="0"/>
              <w:divBdr>
                <w:top w:val="none" w:sz="0" w:space="0" w:color="auto"/>
                <w:left w:val="none" w:sz="0" w:space="0" w:color="auto"/>
                <w:bottom w:val="none" w:sz="0" w:space="0" w:color="auto"/>
                <w:right w:val="none" w:sz="0" w:space="0" w:color="auto"/>
              </w:divBdr>
            </w:div>
            <w:div w:id="1487551952">
              <w:marLeft w:val="0"/>
              <w:marRight w:val="0"/>
              <w:marTop w:val="0"/>
              <w:marBottom w:val="0"/>
              <w:divBdr>
                <w:top w:val="none" w:sz="0" w:space="0" w:color="auto"/>
                <w:left w:val="none" w:sz="0" w:space="0" w:color="auto"/>
                <w:bottom w:val="none" w:sz="0" w:space="0" w:color="auto"/>
                <w:right w:val="none" w:sz="0" w:space="0" w:color="auto"/>
              </w:divBdr>
            </w:div>
            <w:div w:id="1609002248">
              <w:marLeft w:val="0"/>
              <w:marRight w:val="0"/>
              <w:marTop w:val="0"/>
              <w:marBottom w:val="0"/>
              <w:divBdr>
                <w:top w:val="none" w:sz="0" w:space="0" w:color="auto"/>
                <w:left w:val="none" w:sz="0" w:space="0" w:color="auto"/>
                <w:bottom w:val="none" w:sz="0" w:space="0" w:color="auto"/>
                <w:right w:val="none" w:sz="0" w:space="0" w:color="auto"/>
              </w:divBdr>
            </w:div>
            <w:div w:id="1713186889">
              <w:marLeft w:val="0"/>
              <w:marRight w:val="0"/>
              <w:marTop w:val="0"/>
              <w:marBottom w:val="0"/>
              <w:divBdr>
                <w:top w:val="none" w:sz="0" w:space="0" w:color="auto"/>
                <w:left w:val="none" w:sz="0" w:space="0" w:color="auto"/>
                <w:bottom w:val="none" w:sz="0" w:space="0" w:color="auto"/>
                <w:right w:val="none" w:sz="0" w:space="0" w:color="auto"/>
              </w:divBdr>
            </w:div>
            <w:div w:id="1969164753">
              <w:marLeft w:val="0"/>
              <w:marRight w:val="0"/>
              <w:marTop w:val="0"/>
              <w:marBottom w:val="0"/>
              <w:divBdr>
                <w:top w:val="none" w:sz="0" w:space="0" w:color="auto"/>
                <w:left w:val="none" w:sz="0" w:space="0" w:color="auto"/>
                <w:bottom w:val="none" w:sz="0" w:space="0" w:color="auto"/>
                <w:right w:val="none" w:sz="0" w:space="0" w:color="auto"/>
              </w:divBdr>
            </w:div>
            <w:div w:id="2007661155">
              <w:marLeft w:val="0"/>
              <w:marRight w:val="0"/>
              <w:marTop w:val="0"/>
              <w:marBottom w:val="0"/>
              <w:divBdr>
                <w:top w:val="none" w:sz="0" w:space="0" w:color="auto"/>
                <w:left w:val="none" w:sz="0" w:space="0" w:color="auto"/>
                <w:bottom w:val="none" w:sz="0" w:space="0" w:color="auto"/>
                <w:right w:val="none" w:sz="0" w:space="0" w:color="auto"/>
              </w:divBdr>
            </w:div>
            <w:div w:id="2104642366">
              <w:marLeft w:val="0"/>
              <w:marRight w:val="0"/>
              <w:marTop w:val="0"/>
              <w:marBottom w:val="0"/>
              <w:divBdr>
                <w:top w:val="none" w:sz="0" w:space="0" w:color="auto"/>
                <w:left w:val="none" w:sz="0" w:space="0" w:color="auto"/>
                <w:bottom w:val="none" w:sz="0" w:space="0" w:color="auto"/>
                <w:right w:val="none" w:sz="0" w:space="0" w:color="auto"/>
              </w:divBdr>
            </w:div>
            <w:div w:id="2129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59511">
      <w:bodyDiv w:val="1"/>
      <w:marLeft w:val="0"/>
      <w:marRight w:val="0"/>
      <w:marTop w:val="0"/>
      <w:marBottom w:val="0"/>
      <w:divBdr>
        <w:top w:val="none" w:sz="0" w:space="0" w:color="auto"/>
        <w:left w:val="none" w:sz="0" w:space="0" w:color="auto"/>
        <w:bottom w:val="none" w:sz="0" w:space="0" w:color="auto"/>
        <w:right w:val="none" w:sz="0" w:space="0" w:color="auto"/>
      </w:divBdr>
    </w:div>
    <w:div w:id="1167744407">
      <w:bodyDiv w:val="1"/>
      <w:marLeft w:val="0"/>
      <w:marRight w:val="0"/>
      <w:marTop w:val="0"/>
      <w:marBottom w:val="0"/>
      <w:divBdr>
        <w:top w:val="none" w:sz="0" w:space="0" w:color="auto"/>
        <w:left w:val="none" w:sz="0" w:space="0" w:color="auto"/>
        <w:bottom w:val="none" w:sz="0" w:space="0" w:color="auto"/>
        <w:right w:val="none" w:sz="0" w:space="0" w:color="auto"/>
      </w:divBdr>
      <w:divsChild>
        <w:div w:id="224025972">
          <w:marLeft w:val="0"/>
          <w:marRight w:val="0"/>
          <w:marTop w:val="0"/>
          <w:marBottom w:val="120"/>
          <w:divBdr>
            <w:top w:val="none" w:sz="0" w:space="0" w:color="auto"/>
            <w:left w:val="none" w:sz="0" w:space="0" w:color="auto"/>
            <w:bottom w:val="none" w:sz="0" w:space="0" w:color="auto"/>
            <w:right w:val="none" w:sz="0" w:space="0" w:color="auto"/>
          </w:divBdr>
          <w:divsChild>
            <w:div w:id="59719594">
              <w:marLeft w:val="0"/>
              <w:marRight w:val="0"/>
              <w:marTop w:val="0"/>
              <w:marBottom w:val="0"/>
              <w:divBdr>
                <w:top w:val="none" w:sz="0" w:space="0" w:color="auto"/>
                <w:left w:val="none" w:sz="0" w:space="0" w:color="auto"/>
                <w:bottom w:val="none" w:sz="0" w:space="0" w:color="auto"/>
                <w:right w:val="none" w:sz="0" w:space="0" w:color="auto"/>
              </w:divBdr>
            </w:div>
            <w:div w:id="130482440">
              <w:marLeft w:val="0"/>
              <w:marRight w:val="0"/>
              <w:marTop w:val="0"/>
              <w:marBottom w:val="0"/>
              <w:divBdr>
                <w:top w:val="none" w:sz="0" w:space="0" w:color="auto"/>
                <w:left w:val="none" w:sz="0" w:space="0" w:color="auto"/>
                <w:bottom w:val="none" w:sz="0" w:space="0" w:color="auto"/>
                <w:right w:val="none" w:sz="0" w:space="0" w:color="auto"/>
              </w:divBdr>
            </w:div>
            <w:div w:id="554895756">
              <w:marLeft w:val="0"/>
              <w:marRight w:val="0"/>
              <w:marTop w:val="0"/>
              <w:marBottom w:val="0"/>
              <w:divBdr>
                <w:top w:val="none" w:sz="0" w:space="0" w:color="auto"/>
                <w:left w:val="none" w:sz="0" w:space="0" w:color="auto"/>
                <w:bottom w:val="none" w:sz="0" w:space="0" w:color="auto"/>
                <w:right w:val="none" w:sz="0" w:space="0" w:color="auto"/>
              </w:divBdr>
            </w:div>
            <w:div w:id="589118434">
              <w:marLeft w:val="0"/>
              <w:marRight w:val="0"/>
              <w:marTop w:val="0"/>
              <w:marBottom w:val="0"/>
              <w:divBdr>
                <w:top w:val="none" w:sz="0" w:space="0" w:color="auto"/>
                <w:left w:val="none" w:sz="0" w:space="0" w:color="auto"/>
                <w:bottom w:val="none" w:sz="0" w:space="0" w:color="auto"/>
                <w:right w:val="none" w:sz="0" w:space="0" w:color="auto"/>
              </w:divBdr>
            </w:div>
            <w:div w:id="693921179">
              <w:marLeft w:val="0"/>
              <w:marRight w:val="0"/>
              <w:marTop w:val="0"/>
              <w:marBottom w:val="0"/>
              <w:divBdr>
                <w:top w:val="none" w:sz="0" w:space="0" w:color="auto"/>
                <w:left w:val="none" w:sz="0" w:space="0" w:color="auto"/>
                <w:bottom w:val="none" w:sz="0" w:space="0" w:color="auto"/>
                <w:right w:val="none" w:sz="0" w:space="0" w:color="auto"/>
              </w:divBdr>
            </w:div>
            <w:div w:id="1273437163">
              <w:marLeft w:val="0"/>
              <w:marRight w:val="0"/>
              <w:marTop w:val="0"/>
              <w:marBottom w:val="0"/>
              <w:divBdr>
                <w:top w:val="none" w:sz="0" w:space="0" w:color="auto"/>
                <w:left w:val="none" w:sz="0" w:space="0" w:color="auto"/>
                <w:bottom w:val="none" w:sz="0" w:space="0" w:color="auto"/>
                <w:right w:val="none" w:sz="0" w:space="0" w:color="auto"/>
              </w:divBdr>
            </w:div>
            <w:div w:id="1849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34193879">
      <w:bodyDiv w:val="1"/>
      <w:marLeft w:val="0"/>
      <w:marRight w:val="0"/>
      <w:marTop w:val="0"/>
      <w:marBottom w:val="0"/>
      <w:divBdr>
        <w:top w:val="none" w:sz="0" w:space="0" w:color="auto"/>
        <w:left w:val="none" w:sz="0" w:space="0" w:color="auto"/>
        <w:bottom w:val="none" w:sz="0" w:space="0" w:color="auto"/>
        <w:right w:val="none" w:sz="0" w:space="0" w:color="auto"/>
      </w:divBdr>
      <w:divsChild>
        <w:div w:id="1889485624">
          <w:marLeft w:val="0"/>
          <w:marRight w:val="0"/>
          <w:marTop w:val="0"/>
          <w:marBottom w:val="120"/>
          <w:divBdr>
            <w:top w:val="none" w:sz="0" w:space="0" w:color="auto"/>
            <w:left w:val="none" w:sz="0" w:space="0" w:color="auto"/>
            <w:bottom w:val="none" w:sz="0" w:space="0" w:color="auto"/>
            <w:right w:val="none" w:sz="0" w:space="0" w:color="auto"/>
          </w:divBdr>
          <w:divsChild>
            <w:div w:id="65761732">
              <w:marLeft w:val="0"/>
              <w:marRight w:val="0"/>
              <w:marTop w:val="0"/>
              <w:marBottom w:val="0"/>
              <w:divBdr>
                <w:top w:val="none" w:sz="0" w:space="0" w:color="auto"/>
                <w:left w:val="none" w:sz="0" w:space="0" w:color="auto"/>
                <w:bottom w:val="none" w:sz="0" w:space="0" w:color="auto"/>
                <w:right w:val="none" w:sz="0" w:space="0" w:color="auto"/>
              </w:divBdr>
            </w:div>
            <w:div w:id="399181544">
              <w:marLeft w:val="0"/>
              <w:marRight w:val="0"/>
              <w:marTop w:val="0"/>
              <w:marBottom w:val="0"/>
              <w:divBdr>
                <w:top w:val="none" w:sz="0" w:space="0" w:color="auto"/>
                <w:left w:val="none" w:sz="0" w:space="0" w:color="auto"/>
                <w:bottom w:val="none" w:sz="0" w:space="0" w:color="auto"/>
                <w:right w:val="none" w:sz="0" w:space="0" w:color="auto"/>
              </w:divBdr>
            </w:div>
            <w:div w:id="399406876">
              <w:marLeft w:val="0"/>
              <w:marRight w:val="0"/>
              <w:marTop w:val="0"/>
              <w:marBottom w:val="0"/>
              <w:divBdr>
                <w:top w:val="none" w:sz="0" w:space="0" w:color="auto"/>
                <w:left w:val="none" w:sz="0" w:space="0" w:color="auto"/>
                <w:bottom w:val="none" w:sz="0" w:space="0" w:color="auto"/>
                <w:right w:val="none" w:sz="0" w:space="0" w:color="auto"/>
              </w:divBdr>
            </w:div>
            <w:div w:id="806119064">
              <w:marLeft w:val="0"/>
              <w:marRight w:val="0"/>
              <w:marTop w:val="0"/>
              <w:marBottom w:val="0"/>
              <w:divBdr>
                <w:top w:val="none" w:sz="0" w:space="0" w:color="auto"/>
                <w:left w:val="none" w:sz="0" w:space="0" w:color="auto"/>
                <w:bottom w:val="none" w:sz="0" w:space="0" w:color="auto"/>
                <w:right w:val="none" w:sz="0" w:space="0" w:color="auto"/>
              </w:divBdr>
            </w:div>
            <w:div w:id="1257521369">
              <w:marLeft w:val="0"/>
              <w:marRight w:val="0"/>
              <w:marTop w:val="0"/>
              <w:marBottom w:val="0"/>
              <w:divBdr>
                <w:top w:val="none" w:sz="0" w:space="0" w:color="auto"/>
                <w:left w:val="none" w:sz="0" w:space="0" w:color="auto"/>
                <w:bottom w:val="none" w:sz="0" w:space="0" w:color="auto"/>
                <w:right w:val="none" w:sz="0" w:space="0" w:color="auto"/>
              </w:divBdr>
            </w:div>
            <w:div w:id="1459840911">
              <w:marLeft w:val="0"/>
              <w:marRight w:val="0"/>
              <w:marTop w:val="0"/>
              <w:marBottom w:val="0"/>
              <w:divBdr>
                <w:top w:val="none" w:sz="0" w:space="0" w:color="auto"/>
                <w:left w:val="none" w:sz="0" w:space="0" w:color="auto"/>
                <w:bottom w:val="none" w:sz="0" w:space="0" w:color="auto"/>
                <w:right w:val="none" w:sz="0" w:space="0" w:color="auto"/>
              </w:divBdr>
            </w:div>
            <w:div w:id="21112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291858446">
      <w:bodyDiv w:val="1"/>
      <w:marLeft w:val="0"/>
      <w:marRight w:val="0"/>
      <w:marTop w:val="0"/>
      <w:marBottom w:val="0"/>
      <w:divBdr>
        <w:top w:val="none" w:sz="0" w:space="0" w:color="auto"/>
        <w:left w:val="none" w:sz="0" w:space="0" w:color="auto"/>
        <w:bottom w:val="none" w:sz="0" w:space="0" w:color="auto"/>
        <w:right w:val="none" w:sz="0" w:space="0" w:color="auto"/>
      </w:divBdr>
      <w:divsChild>
        <w:div w:id="387849724">
          <w:marLeft w:val="0"/>
          <w:marRight w:val="0"/>
          <w:marTop w:val="0"/>
          <w:marBottom w:val="120"/>
          <w:divBdr>
            <w:top w:val="none" w:sz="0" w:space="0" w:color="auto"/>
            <w:left w:val="none" w:sz="0" w:space="0" w:color="auto"/>
            <w:bottom w:val="none" w:sz="0" w:space="0" w:color="auto"/>
            <w:right w:val="none" w:sz="0" w:space="0" w:color="auto"/>
          </w:divBdr>
          <w:divsChild>
            <w:div w:id="98566983">
              <w:marLeft w:val="0"/>
              <w:marRight w:val="0"/>
              <w:marTop w:val="0"/>
              <w:marBottom w:val="0"/>
              <w:divBdr>
                <w:top w:val="none" w:sz="0" w:space="0" w:color="auto"/>
                <w:left w:val="none" w:sz="0" w:space="0" w:color="auto"/>
                <w:bottom w:val="none" w:sz="0" w:space="0" w:color="auto"/>
                <w:right w:val="none" w:sz="0" w:space="0" w:color="auto"/>
              </w:divBdr>
            </w:div>
            <w:div w:id="214312863">
              <w:marLeft w:val="0"/>
              <w:marRight w:val="0"/>
              <w:marTop w:val="0"/>
              <w:marBottom w:val="0"/>
              <w:divBdr>
                <w:top w:val="none" w:sz="0" w:space="0" w:color="auto"/>
                <w:left w:val="none" w:sz="0" w:space="0" w:color="auto"/>
                <w:bottom w:val="none" w:sz="0" w:space="0" w:color="auto"/>
                <w:right w:val="none" w:sz="0" w:space="0" w:color="auto"/>
              </w:divBdr>
            </w:div>
            <w:div w:id="804011428">
              <w:marLeft w:val="0"/>
              <w:marRight w:val="0"/>
              <w:marTop w:val="0"/>
              <w:marBottom w:val="0"/>
              <w:divBdr>
                <w:top w:val="none" w:sz="0" w:space="0" w:color="auto"/>
                <w:left w:val="none" w:sz="0" w:space="0" w:color="auto"/>
                <w:bottom w:val="none" w:sz="0" w:space="0" w:color="auto"/>
                <w:right w:val="none" w:sz="0" w:space="0" w:color="auto"/>
              </w:divBdr>
            </w:div>
            <w:div w:id="847982099">
              <w:marLeft w:val="0"/>
              <w:marRight w:val="0"/>
              <w:marTop w:val="0"/>
              <w:marBottom w:val="0"/>
              <w:divBdr>
                <w:top w:val="none" w:sz="0" w:space="0" w:color="auto"/>
                <w:left w:val="none" w:sz="0" w:space="0" w:color="auto"/>
                <w:bottom w:val="none" w:sz="0" w:space="0" w:color="auto"/>
                <w:right w:val="none" w:sz="0" w:space="0" w:color="auto"/>
              </w:divBdr>
            </w:div>
            <w:div w:id="1323389837">
              <w:marLeft w:val="0"/>
              <w:marRight w:val="0"/>
              <w:marTop w:val="0"/>
              <w:marBottom w:val="0"/>
              <w:divBdr>
                <w:top w:val="none" w:sz="0" w:space="0" w:color="auto"/>
                <w:left w:val="none" w:sz="0" w:space="0" w:color="auto"/>
                <w:bottom w:val="none" w:sz="0" w:space="0" w:color="auto"/>
                <w:right w:val="none" w:sz="0" w:space="0" w:color="auto"/>
              </w:divBdr>
            </w:div>
            <w:div w:id="1436829494">
              <w:marLeft w:val="0"/>
              <w:marRight w:val="0"/>
              <w:marTop w:val="0"/>
              <w:marBottom w:val="0"/>
              <w:divBdr>
                <w:top w:val="none" w:sz="0" w:space="0" w:color="auto"/>
                <w:left w:val="none" w:sz="0" w:space="0" w:color="auto"/>
                <w:bottom w:val="none" w:sz="0" w:space="0" w:color="auto"/>
                <w:right w:val="none" w:sz="0" w:space="0" w:color="auto"/>
              </w:divBdr>
            </w:div>
            <w:div w:id="1588465254">
              <w:marLeft w:val="0"/>
              <w:marRight w:val="0"/>
              <w:marTop w:val="0"/>
              <w:marBottom w:val="0"/>
              <w:divBdr>
                <w:top w:val="none" w:sz="0" w:space="0" w:color="auto"/>
                <w:left w:val="none" w:sz="0" w:space="0" w:color="auto"/>
                <w:bottom w:val="none" w:sz="0" w:space="0" w:color="auto"/>
                <w:right w:val="none" w:sz="0" w:space="0" w:color="auto"/>
              </w:divBdr>
            </w:div>
            <w:div w:id="1847012079">
              <w:marLeft w:val="0"/>
              <w:marRight w:val="0"/>
              <w:marTop w:val="0"/>
              <w:marBottom w:val="0"/>
              <w:divBdr>
                <w:top w:val="none" w:sz="0" w:space="0" w:color="auto"/>
                <w:left w:val="none" w:sz="0" w:space="0" w:color="auto"/>
                <w:bottom w:val="none" w:sz="0" w:space="0" w:color="auto"/>
                <w:right w:val="none" w:sz="0" w:space="0" w:color="auto"/>
              </w:divBdr>
            </w:div>
            <w:div w:id="1935434304">
              <w:marLeft w:val="0"/>
              <w:marRight w:val="0"/>
              <w:marTop w:val="0"/>
              <w:marBottom w:val="0"/>
              <w:divBdr>
                <w:top w:val="none" w:sz="0" w:space="0" w:color="auto"/>
                <w:left w:val="none" w:sz="0" w:space="0" w:color="auto"/>
                <w:bottom w:val="none" w:sz="0" w:space="0" w:color="auto"/>
                <w:right w:val="none" w:sz="0" w:space="0" w:color="auto"/>
              </w:divBdr>
            </w:div>
          </w:divsChild>
        </w:div>
        <w:div w:id="1667905163">
          <w:marLeft w:val="0"/>
          <w:marRight w:val="0"/>
          <w:marTop w:val="0"/>
          <w:marBottom w:val="0"/>
          <w:divBdr>
            <w:top w:val="none" w:sz="0" w:space="0" w:color="auto"/>
            <w:left w:val="none" w:sz="0" w:space="0" w:color="auto"/>
            <w:bottom w:val="none" w:sz="0" w:space="0" w:color="auto"/>
            <w:right w:val="none" w:sz="0" w:space="0" w:color="auto"/>
          </w:divBdr>
        </w:div>
        <w:div w:id="1788505418">
          <w:marLeft w:val="0"/>
          <w:marRight w:val="0"/>
          <w:marTop w:val="0"/>
          <w:marBottom w:val="120"/>
          <w:divBdr>
            <w:top w:val="none" w:sz="0" w:space="0" w:color="auto"/>
            <w:left w:val="none" w:sz="0" w:space="0" w:color="auto"/>
            <w:bottom w:val="none" w:sz="0" w:space="0" w:color="auto"/>
            <w:right w:val="none" w:sz="0" w:space="0" w:color="auto"/>
          </w:divBdr>
          <w:divsChild>
            <w:div w:id="64452380">
              <w:marLeft w:val="0"/>
              <w:marRight w:val="0"/>
              <w:marTop w:val="0"/>
              <w:marBottom w:val="0"/>
              <w:divBdr>
                <w:top w:val="none" w:sz="0" w:space="0" w:color="auto"/>
                <w:left w:val="none" w:sz="0" w:space="0" w:color="auto"/>
                <w:bottom w:val="none" w:sz="0" w:space="0" w:color="auto"/>
                <w:right w:val="none" w:sz="0" w:space="0" w:color="auto"/>
              </w:divBdr>
            </w:div>
            <w:div w:id="426851931">
              <w:marLeft w:val="0"/>
              <w:marRight w:val="0"/>
              <w:marTop w:val="0"/>
              <w:marBottom w:val="0"/>
              <w:divBdr>
                <w:top w:val="none" w:sz="0" w:space="0" w:color="auto"/>
                <w:left w:val="none" w:sz="0" w:space="0" w:color="auto"/>
                <w:bottom w:val="none" w:sz="0" w:space="0" w:color="auto"/>
                <w:right w:val="none" w:sz="0" w:space="0" w:color="auto"/>
              </w:divBdr>
            </w:div>
            <w:div w:id="519200623">
              <w:marLeft w:val="0"/>
              <w:marRight w:val="0"/>
              <w:marTop w:val="0"/>
              <w:marBottom w:val="0"/>
              <w:divBdr>
                <w:top w:val="none" w:sz="0" w:space="0" w:color="auto"/>
                <w:left w:val="none" w:sz="0" w:space="0" w:color="auto"/>
                <w:bottom w:val="none" w:sz="0" w:space="0" w:color="auto"/>
                <w:right w:val="none" w:sz="0" w:space="0" w:color="auto"/>
              </w:divBdr>
            </w:div>
            <w:div w:id="883836281">
              <w:marLeft w:val="0"/>
              <w:marRight w:val="0"/>
              <w:marTop w:val="0"/>
              <w:marBottom w:val="0"/>
              <w:divBdr>
                <w:top w:val="none" w:sz="0" w:space="0" w:color="auto"/>
                <w:left w:val="none" w:sz="0" w:space="0" w:color="auto"/>
                <w:bottom w:val="none" w:sz="0" w:space="0" w:color="auto"/>
                <w:right w:val="none" w:sz="0" w:space="0" w:color="auto"/>
              </w:divBdr>
            </w:div>
            <w:div w:id="1182159103">
              <w:marLeft w:val="0"/>
              <w:marRight w:val="0"/>
              <w:marTop w:val="0"/>
              <w:marBottom w:val="0"/>
              <w:divBdr>
                <w:top w:val="none" w:sz="0" w:space="0" w:color="auto"/>
                <w:left w:val="none" w:sz="0" w:space="0" w:color="auto"/>
                <w:bottom w:val="none" w:sz="0" w:space="0" w:color="auto"/>
                <w:right w:val="none" w:sz="0" w:space="0" w:color="auto"/>
              </w:divBdr>
            </w:div>
            <w:div w:id="1358509538">
              <w:marLeft w:val="0"/>
              <w:marRight w:val="0"/>
              <w:marTop w:val="0"/>
              <w:marBottom w:val="0"/>
              <w:divBdr>
                <w:top w:val="none" w:sz="0" w:space="0" w:color="auto"/>
                <w:left w:val="none" w:sz="0" w:space="0" w:color="auto"/>
                <w:bottom w:val="none" w:sz="0" w:space="0" w:color="auto"/>
                <w:right w:val="none" w:sz="0" w:space="0" w:color="auto"/>
              </w:divBdr>
            </w:div>
            <w:div w:id="14167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79515">
      <w:bodyDiv w:val="1"/>
      <w:marLeft w:val="0"/>
      <w:marRight w:val="0"/>
      <w:marTop w:val="0"/>
      <w:marBottom w:val="0"/>
      <w:divBdr>
        <w:top w:val="none" w:sz="0" w:space="0" w:color="auto"/>
        <w:left w:val="none" w:sz="0" w:space="0" w:color="auto"/>
        <w:bottom w:val="none" w:sz="0" w:space="0" w:color="auto"/>
        <w:right w:val="none" w:sz="0" w:space="0" w:color="auto"/>
      </w:divBdr>
    </w:div>
    <w:div w:id="1335837396">
      <w:bodyDiv w:val="1"/>
      <w:marLeft w:val="0"/>
      <w:marRight w:val="0"/>
      <w:marTop w:val="0"/>
      <w:marBottom w:val="0"/>
      <w:divBdr>
        <w:top w:val="none" w:sz="0" w:space="0" w:color="auto"/>
        <w:left w:val="none" w:sz="0" w:space="0" w:color="auto"/>
        <w:bottom w:val="none" w:sz="0" w:space="0" w:color="auto"/>
        <w:right w:val="none" w:sz="0" w:space="0" w:color="auto"/>
      </w:divBdr>
      <w:divsChild>
        <w:div w:id="718869287">
          <w:marLeft w:val="0"/>
          <w:marRight w:val="0"/>
          <w:marTop w:val="0"/>
          <w:marBottom w:val="120"/>
          <w:divBdr>
            <w:top w:val="none" w:sz="0" w:space="0" w:color="auto"/>
            <w:left w:val="none" w:sz="0" w:space="0" w:color="auto"/>
            <w:bottom w:val="none" w:sz="0" w:space="0" w:color="auto"/>
            <w:right w:val="none" w:sz="0" w:space="0" w:color="auto"/>
          </w:divBdr>
          <w:divsChild>
            <w:div w:id="8025561">
              <w:marLeft w:val="0"/>
              <w:marRight w:val="0"/>
              <w:marTop w:val="0"/>
              <w:marBottom w:val="0"/>
              <w:divBdr>
                <w:top w:val="none" w:sz="0" w:space="0" w:color="auto"/>
                <w:left w:val="none" w:sz="0" w:space="0" w:color="auto"/>
                <w:bottom w:val="none" w:sz="0" w:space="0" w:color="auto"/>
                <w:right w:val="none" w:sz="0" w:space="0" w:color="auto"/>
              </w:divBdr>
            </w:div>
            <w:div w:id="24449031">
              <w:marLeft w:val="0"/>
              <w:marRight w:val="0"/>
              <w:marTop w:val="0"/>
              <w:marBottom w:val="0"/>
              <w:divBdr>
                <w:top w:val="none" w:sz="0" w:space="0" w:color="auto"/>
                <w:left w:val="none" w:sz="0" w:space="0" w:color="auto"/>
                <w:bottom w:val="none" w:sz="0" w:space="0" w:color="auto"/>
                <w:right w:val="none" w:sz="0" w:space="0" w:color="auto"/>
              </w:divBdr>
            </w:div>
            <w:div w:id="53239461">
              <w:marLeft w:val="0"/>
              <w:marRight w:val="0"/>
              <w:marTop w:val="0"/>
              <w:marBottom w:val="0"/>
              <w:divBdr>
                <w:top w:val="none" w:sz="0" w:space="0" w:color="auto"/>
                <w:left w:val="none" w:sz="0" w:space="0" w:color="auto"/>
                <w:bottom w:val="none" w:sz="0" w:space="0" w:color="auto"/>
                <w:right w:val="none" w:sz="0" w:space="0" w:color="auto"/>
              </w:divBdr>
            </w:div>
            <w:div w:id="185414571">
              <w:marLeft w:val="0"/>
              <w:marRight w:val="0"/>
              <w:marTop w:val="0"/>
              <w:marBottom w:val="0"/>
              <w:divBdr>
                <w:top w:val="none" w:sz="0" w:space="0" w:color="auto"/>
                <w:left w:val="none" w:sz="0" w:space="0" w:color="auto"/>
                <w:bottom w:val="none" w:sz="0" w:space="0" w:color="auto"/>
                <w:right w:val="none" w:sz="0" w:space="0" w:color="auto"/>
              </w:divBdr>
            </w:div>
            <w:div w:id="289097860">
              <w:marLeft w:val="0"/>
              <w:marRight w:val="0"/>
              <w:marTop w:val="0"/>
              <w:marBottom w:val="0"/>
              <w:divBdr>
                <w:top w:val="none" w:sz="0" w:space="0" w:color="auto"/>
                <w:left w:val="none" w:sz="0" w:space="0" w:color="auto"/>
                <w:bottom w:val="none" w:sz="0" w:space="0" w:color="auto"/>
                <w:right w:val="none" w:sz="0" w:space="0" w:color="auto"/>
              </w:divBdr>
            </w:div>
            <w:div w:id="373164876">
              <w:marLeft w:val="0"/>
              <w:marRight w:val="0"/>
              <w:marTop w:val="0"/>
              <w:marBottom w:val="0"/>
              <w:divBdr>
                <w:top w:val="none" w:sz="0" w:space="0" w:color="auto"/>
                <w:left w:val="none" w:sz="0" w:space="0" w:color="auto"/>
                <w:bottom w:val="none" w:sz="0" w:space="0" w:color="auto"/>
                <w:right w:val="none" w:sz="0" w:space="0" w:color="auto"/>
              </w:divBdr>
            </w:div>
            <w:div w:id="386146382">
              <w:marLeft w:val="0"/>
              <w:marRight w:val="0"/>
              <w:marTop w:val="0"/>
              <w:marBottom w:val="0"/>
              <w:divBdr>
                <w:top w:val="none" w:sz="0" w:space="0" w:color="auto"/>
                <w:left w:val="none" w:sz="0" w:space="0" w:color="auto"/>
                <w:bottom w:val="none" w:sz="0" w:space="0" w:color="auto"/>
                <w:right w:val="none" w:sz="0" w:space="0" w:color="auto"/>
              </w:divBdr>
            </w:div>
            <w:div w:id="459305217">
              <w:marLeft w:val="0"/>
              <w:marRight w:val="0"/>
              <w:marTop w:val="0"/>
              <w:marBottom w:val="0"/>
              <w:divBdr>
                <w:top w:val="none" w:sz="0" w:space="0" w:color="auto"/>
                <w:left w:val="none" w:sz="0" w:space="0" w:color="auto"/>
                <w:bottom w:val="none" w:sz="0" w:space="0" w:color="auto"/>
                <w:right w:val="none" w:sz="0" w:space="0" w:color="auto"/>
              </w:divBdr>
            </w:div>
            <w:div w:id="689339742">
              <w:marLeft w:val="0"/>
              <w:marRight w:val="0"/>
              <w:marTop w:val="0"/>
              <w:marBottom w:val="0"/>
              <w:divBdr>
                <w:top w:val="none" w:sz="0" w:space="0" w:color="auto"/>
                <w:left w:val="none" w:sz="0" w:space="0" w:color="auto"/>
                <w:bottom w:val="none" w:sz="0" w:space="0" w:color="auto"/>
                <w:right w:val="none" w:sz="0" w:space="0" w:color="auto"/>
              </w:divBdr>
            </w:div>
            <w:div w:id="715666183">
              <w:marLeft w:val="0"/>
              <w:marRight w:val="0"/>
              <w:marTop w:val="0"/>
              <w:marBottom w:val="0"/>
              <w:divBdr>
                <w:top w:val="none" w:sz="0" w:space="0" w:color="auto"/>
                <w:left w:val="none" w:sz="0" w:space="0" w:color="auto"/>
                <w:bottom w:val="none" w:sz="0" w:space="0" w:color="auto"/>
                <w:right w:val="none" w:sz="0" w:space="0" w:color="auto"/>
              </w:divBdr>
            </w:div>
            <w:div w:id="744305422">
              <w:marLeft w:val="0"/>
              <w:marRight w:val="0"/>
              <w:marTop w:val="0"/>
              <w:marBottom w:val="0"/>
              <w:divBdr>
                <w:top w:val="none" w:sz="0" w:space="0" w:color="auto"/>
                <w:left w:val="none" w:sz="0" w:space="0" w:color="auto"/>
                <w:bottom w:val="none" w:sz="0" w:space="0" w:color="auto"/>
                <w:right w:val="none" w:sz="0" w:space="0" w:color="auto"/>
              </w:divBdr>
            </w:div>
            <w:div w:id="806318683">
              <w:marLeft w:val="0"/>
              <w:marRight w:val="0"/>
              <w:marTop w:val="0"/>
              <w:marBottom w:val="0"/>
              <w:divBdr>
                <w:top w:val="none" w:sz="0" w:space="0" w:color="auto"/>
                <w:left w:val="none" w:sz="0" w:space="0" w:color="auto"/>
                <w:bottom w:val="none" w:sz="0" w:space="0" w:color="auto"/>
                <w:right w:val="none" w:sz="0" w:space="0" w:color="auto"/>
              </w:divBdr>
            </w:div>
            <w:div w:id="855535831">
              <w:marLeft w:val="0"/>
              <w:marRight w:val="0"/>
              <w:marTop w:val="0"/>
              <w:marBottom w:val="0"/>
              <w:divBdr>
                <w:top w:val="none" w:sz="0" w:space="0" w:color="auto"/>
                <w:left w:val="none" w:sz="0" w:space="0" w:color="auto"/>
                <w:bottom w:val="none" w:sz="0" w:space="0" w:color="auto"/>
                <w:right w:val="none" w:sz="0" w:space="0" w:color="auto"/>
              </w:divBdr>
            </w:div>
            <w:div w:id="908997526">
              <w:marLeft w:val="0"/>
              <w:marRight w:val="0"/>
              <w:marTop w:val="0"/>
              <w:marBottom w:val="0"/>
              <w:divBdr>
                <w:top w:val="none" w:sz="0" w:space="0" w:color="auto"/>
                <w:left w:val="none" w:sz="0" w:space="0" w:color="auto"/>
                <w:bottom w:val="none" w:sz="0" w:space="0" w:color="auto"/>
                <w:right w:val="none" w:sz="0" w:space="0" w:color="auto"/>
              </w:divBdr>
            </w:div>
            <w:div w:id="955409620">
              <w:marLeft w:val="0"/>
              <w:marRight w:val="0"/>
              <w:marTop w:val="0"/>
              <w:marBottom w:val="0"/>
              <w:divBdr>
                <w:top w:val="none" w:sz="0" w:space="0" w:color="auto"/>
                <w:left w:val="none" w:sz="0" w:space="0" w:color="auto"/>
                <w:bottom w:val="none" w:sz="0" w:space="0" w:color="auto"/>
                <w:right w:val="none" w:sz="0" w:space="0" w:color="auto"/>
              </w:divBdr>
            </w:div>
            <w:div w:id="973681590">
              <w:marLeft w:val="0"/>
              <w:marRight w:val="0"/>
              <w:marTop w:val="0"/>
              <w:marBottom w:val="0"/>
              <w:divBdr>
                <w:top w:val="none" w:sz="0" w:space="0" w:color="auto"/>
                <w:left w:val="none" w:sz="0" w:space="0" w:color="auto"/>
                <w:bottom w:val="none" w:sz="0" w:space="0" w:color="auto"/>
                <w:right w:val="none" w:sz="0" w:space="0" w:color="auto"/>
              </w:divBdr>
            </w:div>
            <w:div w:id="980309592">
              <w:marLeft w:val="0"/>
              <w:marRight w:val="0"/>
              <w:marTop w:val="0"/>
              <w:marBottom w:val="0"/>
              <w:divBdr>
                <w:top w:val="none" w:sz="0" w:space="0" w:color="auto"/>
                <w:left w:val="none" w:sz="0" w:space="0" w:color="auto"/>
                <w:bottom w:val="none" w:sz="0" w:space="0" w:color="auto"/>
                <w:right w:val="none" w:sz="0" w:space="0" w:color="auto"/>
              </w:divBdr>
            </w:div>
            <w:div w:id="1062560600">
              <w:marLeft w:val="0"/>
              <w:marRight w:val="0"/>
              <w:marTop w:val="0"/>
              <w:marBottom w:val="0"/>
              <w:divBdr>
                <w:top w:val="none" w:sz="0" w:space="0" w:color="auto"/>
                <w:left w:val="none" w:sz="0" w:space="0" w:color="auto"/>
                <w:bottom w:val="none" w:sz="0" w:space="0" w:color="auto"/>
                <w:right w:val="none" w:sz="0" w:space="0" w:color="auto"/>
              </w:divBdr>
            </w:div>
            <w:div w:id="1078937253">
              <w:marLeft w:val="0"/>
              <w:marRight w:val="0"/>
              <w:marTop w:val="0"/>
              <w:marBottom w:val="0"/>
              <w:divBdr>
                <w:top w:val="none" w:sz="0" w:space="0" w:color="auto"/>
                <w:left w:val="none" w:sz="0" w:space="0" w:color="auto"/>
                <w:bottom w:val="none" w:sz="0" w:space="0" w:color="auto"/>
                <w:right w:val="none" w:sz="0" w:space="0" w:color="auto"/>
              </w:divBdr>
            </w:div>
            <w:div w:id="1124691769">
              <w:marLeft w:val="0"/>
              <w:marRight w:val="0"/>
              <w:marTop w:val="0"/>
              <w:marBottom w:val="0"/>
              <w:divBdr>
                <w:top w:val="none" w:sz="0" w:space="0" w:color="auto"/>
                <w:left w:val="none" w:sz="0" w:space="0" w:color="auto"/>
                <w:bottom w:val="none" w:sz="0" w:space="0" w:color="auto"/>
                <w:right w:val="none" w:sz="0" w:space="0" w:color="auto"/>
              </w:divBdr>
            </w:div>
            <w:div w:id="1267808602">
              <w:marLeft w:val="0"/>
              <w:marRight w:val="0"/>
              <w:marTop w:val="0"/>
              <w:marBottom w:val="0"/>
              <w:divBdr>
                <w:top w:val="none" w:sz="0" w:space="0" w:color="auto"/>
                <w:left w:val="none" w:sz="0" w:space="0" w:color="auto"/>
                <w:bottom w:val="none" w:sz="0" w:space="0" w:color="auto"/>
                <w:right w:val="none" w:sz="0" w:space="0" w:color="auto"/>
              </w:divBdr>
            </w:div>
            <w:div w:id="1320384057">
              <w:marLeft w:val="0"/>
              <w:marRight w:val="0"/>
              <w:marTop w:val="0"/>
              <w:marBottom w:val="0"/>
              <w:divBdr>
                <w:top w:val="none" w:sz="0" w:space="0" w:color="auto"/>
                <w:left w:val="none" w:sz="0" w:space="0" w:color="auto"/>
                <w:bottom w:val="none" w:sz="0" w:space="0" w:color="auto"/>
                <w:right w:val="none" w:sz="0" w:space="0" w:color="auto"/>
              </w:divBdr>
            </w:div>
            <w:div w:id="1323970114">
              <w:marLeft w:val="0"/>
              <w:marRight w:val="0"/>
              <w:marTop w:val="0"/>
              <w:marBottom w:val="0"/>
              <w:divBdr>
                <w:top w:val="none" w:sz="0" w:space="0" w:color="auto"/>
                <w:left w:val="none" w:sz="0" w:space="0" w:color="auto"/>
                <w:bottom w:val="none" w:sz="0" w:space="0" w:color="auto"/>
                <w:right w:val="none" w:sz="0" w:space="0" w:color="auto"/>
              </w:divBdr>
            </w:div>
            <w:div w:id="1333484472">
              <w:marLeft w:val="0"/>
              <w:marRight w:val="0"/>
              <w:marTop w:val="0"/>
              <w:marBottom w:val="0"/>
              <w:divBdr>
                <w:top w:val="none" w:sz="0" w:space="0" w:color="auto"/>
                <w:left w:val="none" w:sz="0" w:space="0" w:color="auto"/>
                <w:bottom w:val="none" w:sz="0" w:space="0" w:color="auto"/>
                <w:right w:val="none" w:sz="0" w:space="0" w:color="auto"/>
              </w:divBdr>
            </w:div>
            <w:div w:id="1435637051">
              <w:marLeft w:val="0"/>
              <w:marRight w:val="0"/>
              <w:marTop w:val="0"/>
              <w:marBottom w:val="0"/>
              <w:divBdr>
                <w:top w:val="none" w:sz="0" w:space="0" w:color="auto"/>
                <w:left w:val="none" w:sz="0" w:space="0" w:color="auto"/>
                <w:bottom w:val="none" w:sz="0" w:space="0" w:color="auto"/>
                <w:right w:val="none" w:sz="0" w:space="0" w:color="auto"/>
              </w:divBdr>
            </w:div>
            <w:div w:id="1459495068">
              <w:marLeft w:val="0"/>
              <w:marRight w:val="0"/>
              <w:marTop w:val="0"/>
              <w:marBottom w:val="0"/>
              <w:divBdr>
                <w:top w:val="none" w:sz="0" w:space="0" w:color="auto"/>
                <w:left w:val="none" w:sz="0" w:space="0" w:color="auto"/>
                <w:bottom w:val="none" w:sz="0" w:space="0" w:color="auto"/>
                <w:right w:val="none" w:sz="0" w:space="0" w:color="auto"/>
              </w:divBdr>
            </w:div>
            <w:div w:id="1506172158">
              <w:marLeft w:val="0"/>
              <w:marRight w:val="0"/>
              <w:marTop w:val="0"/>
              <w:marBottom w:val="0"/>
              <w:divBdr>
                <w:top w:val="none" w:sz="0" w:space="0" w:color="auto"/>
                <w:left w:val="none" w:sz="0" w:space="0" w:color="auto"/>
                <w:bottom w:val="none" w:sz="0" w:space="0" w:color="auto"/>
                <w:right w:val="none" w:sz="0" w:space="0" w:color="auto"/>
              </w:divBdr>
            </w:div>
            <w:div w:id="1668554354">
              <w:marLeft w:val="0"/>
              <w:marRight w:val="0"/>
              <w:marTop w:val="0"/>
              <w:marBottom w:val="0"/>
              <w:divBdr>
                <w:top w:val="none" w:sz="0" w:space="0" w:color="auto"/>
                <w:left w:val="none" w:sz="0" w:space="0" w:color="auto"/>
                <w:bottom w:val="none" w:sz="0" w:space="0" w:color="auto"/>
                <w:right w:val="none" w:sz="0" w:space="0" w:color="auto"/>
              </w:divBdr>
            </w:div>
            <w:div w:id="1985158244">
              <w:marLeft w:val="0"/>
              <w:marRight w:val="0"/>
              <w:marTop w:val="0"/>
              <w:marBottom w:val="0"/>
              <w:divBdr>
                <w:top w:val="none" w:sz="0" w:space="0" w:color="auto"/>
                <w:left w:val="none" w:sz="0" w:space="0" w:color="auto"/>
                <w:bottom w:val="none" w:sz="0" w:space="0" w:color="auto"/>
                <w:right w:val="none" w:sz="0" w:space="0" w:color="auto"/>
              </w:divBdr>
            </w:div>
            <w:div w:id="2005156873">
              <w:marLeft w:val="0"/>
              <w:marRight w:val="0"/>
              <w:marTop w:val="0"/>
              <w:marBottom w:val="0"/>
              <w:divBdr>
                <w:top w:val="none" w:sz="0" w:space="0" w:color="auto"/>
                <w:left w:val="none" w:sz="0" w:space="0" w:color="auto"/>
                <w:bottom w:val="none" w:sz="0" w:space="0" w:color="auto"/>
                <w:right w:val="none" w:sz="0" w:space="0" w:color="auto"/>
              </w:divBdr>
            </w:div>
            <w:div w:id="2094274220">
              <w:marLeft w:val="0"/>
              <w:marRight w:val="0"/>
              <w:marTop w:val="0"/>
              <w:marBottom w:val="0"/>
              <w:divBdr>
                <w:top w:val="none" w:sz="0" w:space="0" w:color="auto"/>
                <w:left w:val="none" w:sz="0" w:space="0" w:color="auto"/>
                <w:bottom w:val="none" w:sz="0" w:space="0" w:color="auto"/>
                <w:right w:val="none" w:sz="0" w:space="0" w:color="auto"/>
              </w:divBdr>
            </w:div>
            <w:div w:id="2106415339">
              <w:marLeft w:val="0"/>
              <w:marRight w:val="0"/>
              <w:marTop w:val="0"/>
              <w:marBottom w:val="0"/>
              <w:divBdr>
                <w:top w:val="none" w:sz="0" w:space="0" w:color="auto"/>
                <w:left w:val="none" w:sz="0" w:space="0" w:color="auto"/>
                <w:bottom w:val="none" w:sz="0" w:space="0" w:color="auto"/>
                <w:right w:val="none" w:sz="0" w:space="0" w:color="auto"/>
              </w:divBdr>
            </w:div>
            <w:div w:id="21128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97805">
      <w:bodyDiv w:val="1"/>
      <w:marLeft w:val="0"/>
      <w:marRight w:val="0"/>
      <w:marTop w:val="0"/>
      <w:marBottom w:val="0"/>
      <w:divBdr>
        <w:top w:val="none" w:sz="0" w:space="0" w:color="auto"/>
        <w:left w:val="none" w:sz="0" w:space="0" w:color="auto"/>
        <w:bottom w:val="none" w:sz="0" w:space="0" w:color="auto"/>
        <w:right w:val="none" w:sz="0" w:space="0" w:color="auto"/>
      </w:divBdr>
    </w:div>
    <w:div w:id="1410152663">
      <w:bodyDiv w:val="1"/>
      <w:marLeft w:val="0"/>
      <w:marRight w:val="0"/>
      <w:marTop w:val="0"/>
      <w:marBottom w:val="0"/>
      <w:divBdr>
        <w:top w:val="none" w:sz="0" w:space="0" w:color="auto"/>
        <w:left w:val="none" w:sz="0" w:space="0" w:color="auto"/>
        <w:bottom w:val="none" w:sz="0" w:space="0" w:color="auto"/>
        <w:right w:val="none" w:sz="0" w:space="0" w:color="auto"/>
      </w:divBdr>
      <w:divsChild>
        <w:div w:id="811755166">
          <w:marLeft w:val="0"/>
          <w:marRight w:val="0"/>
          <w:marTop w:val="0"/>
          <w:marBottom w:val="0"/>
          <w:divBdr>
            <w:top w:val="none" w:sz="0" w:space="0" w:color="auto"/>
            <w:left w:val="none" w:sz="0" w:space="0" w:color="auto"/>
            <w:bottom w:val="none" w:sz="0" w:space="0" w:color="auto"/>
            <w:right w:val="none" w:sz="0" w:space="0" w:color="auto"/>
          </w:divBdr>
          <w:divsChild>
            <w:div w:id="1399472654">
              <w:marLeft w:val="0"/>
              <w:marRight w:val="0"/>
              <w:marTop w:val="0"/>
              <w:marBottom w:val="0"/>
              <w:divBdr>
                <w:top w:val="none" w:sz="0" w:space="0" w:color="auto"/>
                <w:left w:val="none" w:sz="0" w:space="0" w:color="auto"/>
                <w:bottom w:val="none" w:sz="0" w:space="0" w:color="auto"/>
                <w:right w:val="none" w:sz="0" w:space="0" w:color="auto"/>
              </w:divBdr>
              <w:divsChild>
                <w:div w:id="1994873477">
                  <w:marLeft w:val="75"/>
                  <w:marRight w:val="60"/>
                  <w:marTop w:val="0"/>
                  <w:marBottom w:val="180"/>
                  <w:divBdr>
                    <w:top w:val="none" w:sz="0" w:space="0" w:color="auto"/>
                    <w:left w:val="none" w:sz="0" w:space="0" w:color="auto"/>
                    <w:bottom w:val="none" w:sz="0" w:space="0" w:color="auto"/>
                    <w:right w:val="none" w:sz="0" w:space="0" w:color="auto"/>
                  </w:divBdr>
                  <w:divsChild>
                    <w:div w:id="63780144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18360475">
      <w:bodyDiv w:val="1"/>
      <w:marLeft w:val="0"/>
      <w:marRight w:val="0"/>
      <w:marTop w:val="0"/>
      <w:marBottom w:val="0"/>
      <w:divBdr>
        <w:top w:val="none" w:sz="0" w:space="0" w:color="auto"/>
        <w:left w:val="none" w:sz="0" w:space="0" w:color="auto"/>
        <w:bottom w:val="none" w:sz="0" w:space="0" w:color="auto"/>
        <w:right w:val="none" w:sz="0" w:space="0" w:color="auto"/>
      </w:divBdr>
      <w:divsChild>
        <w:div w:id="58673956">
          <w:marLeft w:val="0"/>
          <w:marRight w:val="0"/>
          <w:marTop w:val="0"/>
          <w:marBottom w:val="120"/>
          <w:divBdr>
            <w:top w:val="none" w:sz="0" w:space="0" w:color="auto"/>
            <w:left w:val="none" w:sz="0" w:space="0" w:color="auto"/>
            <w:bottom w:val="none" w:sz="0" w:space="0" w:color="auto"/>
            <w:right w:val="none" w:sz="0" w:space="0" w:color="auto"/>
          </w:divBdr>
          <w:divsChild>
            <w:div w:id="53747436">
              <w:marLeft w:val="0"/>
              <w:marRight w:val="0"/>
              <w:marTop w:val="0"/>
              <w:marBottom w:val="0"/>
              <w:divBdr>
                <w:top w:val="none" w:sz="0" w:space="0" w:color="auto"/>
                <w:left w:val="none" w:sz="0" w:space="0" w:color="auto"/>
                <w:bottom w:val="none" w:sz="0" w:space="0" w:color="auto"/>
                <w:right w:val="none" w:sz="0" w:space="0" w:color="auto"/>
              </w:divBdr>
            </w:div>
            <w:div w:id="453712201">
              <w:marLeft w:val="0"/>
              <w:marRight w:val="0"/>
              <w:marTop w:val="0"/>
              <w:marBottom w:val="0"/>
              <w:divBdr>
                <w:top w:val="none" w:sz="0" w:space="0" w:color="auto"/>
                <w:left w:val="none" w:sz="0" w:space="0" w:color="auto"/>
                <w:bottom w:val="none" w:sz="0" w:space="0" w:color="auto"/>
                <w:right w:val="none" w:sz="0" w:space="0" w:color="auto"/>
              </w:divBdr>
            </w:div>
            <w:div w:id="503134963">
              <w:marLeft w:val="0"/>
              <w:marRight w:val="0"/>
              <w:marTop w:val="0"/>
              <w:marBottom w:val="0"/>
              <w:divBdr>
                <w:top w:val="none" w:sz="0" w:space="0" w:color="auto"/>
                <w:left w:val="none" w:sz="0" w:space="0" w:color="auto"/>
                <w:bottom w:val="none" w:sz="0" w:space="0" w:color="auto"/>
                <w:right w:val="none" w:sz="0" w:space="0" w:color="auto"/>
              </w:divBdr>
            </w:div>
            <w:div w:id="533736532">
              <w:marLeft w:val="0"/>
              <w:marRight w:val="0"/>
              <w:marTop w:val="0"/>
              <w:marBottom w:val="0"/>
              <w:divBdr>
                <w:top w:val="none" w:sz="0" w:space="0" w:color="auto"/>
                <w:left w:val="none" w:sz="0" w:space="0" w:color="auto"/>
                <w:bottom w:val="none" w:sz="0" w:space="0" w:color="auto"/>
                <w:right w:val="none" w:sz="0" w:space="0" w:color="auto"/>
              </w:divBdr>
            </w:div>
            <w:div w:id="608468030">
              <w:marLeft w:val="0"/>
              <w:marRight w:val="0"/>
              <w:marTop w:val="0"/>
              <w:marBottom w:val="0"/>
              <w:divBdr>
                <w:top w:val="none" w:sz="0" w:space="0" w:color="auto"/>
                <w:left w:val="none" w:sz="0" w:space="0" w:color="auto"/>
                <w:bottom w:val="none" w:sz="0" w:space="0" w:color="auto"/>
                <w:right w:val="none" w:sz="0" w:space="0" w:color="auto"/>
              </w:divBdr>
            </w:div>
            <w:div w:id="671030728">
              <w:marLeft w:val="0"/>
              <w:marRight w:val="0"/>
              <w:marTop w:val="0"/>
              <w:marBottom w:val="0"/>
              <w:divBdr>
                <w:top w:val="none" w:sz="0" w:space="0" w:color="auto"/>
                <w:left w:val="none" w:sz="0" w:space="0" w:color="auto"/>
                <w:bottom w:val="none" w:sz="0" w:space="0" w:color="auto"/>
                <w:right w:val="none" w:sz="0" w:space="0" w:color="auto"/>
              </w:divBdr>
            </w:div>
            <w:div w:id="801459016">
              <w:marLeft w:val="0"/>
              <w:marRight w:val="0"/>
              <w:marTop w:val="0"/>
              <w:marBottom w:val="0"/>
              <w:divBdr>
                <w:top w:val="none" w:sz="0" w:space="0" w:color="auto"/>
                <w:left w:val="none" w:sz="0" w:space="0" w:color="auto"/>
                <w:bottom w:val="none" w:sz="0" w:space="0" w:color="auto"/>
                <w:right w:val="none" w:sz="0" w:space="0" w:color="auto"/>
              </w:divBdr>
            </w:div>
            <w:div w:id="1617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8172">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485317249">
      <w:bodyDiv w:val="1"/>
      <w:marLeft w:val="0"/>
      <w:marRight w:val="0"/>
      <w:marTop w:val="0"/>
      <w:marBottom w:val="0"/>
      <w:divBdr>
        <w:top w:val="none" w:sz="0" w:space="0" w:color="auto"/>
        <w:left w:val="none" w:sz="0" w:space="0" w:color="auto"/>
        <w:bottom w:val="none" w:sz="0" w:space="0" w:color="auto"/>
        <w:right w:val="none" w:sz="0" w:space="0" w:color="auto"/>
      </w:divBdr>
    </w:div>
    <w:div w:id="1498033344">
      <w:bodyDiv w:val="1"/>
      <w:marLeft w:val="0"/>
      <w:marRight w:val="0"/>
      <w:marTop w:val="0"/>
      <w:marBottom w:val="0"/>
      <w:divBdr>
        <w:top w:val="none" w:sz="0" w:space="0" w:color="auto"/>
        <w:left w:val="none" w:sz="0" w:space="0" w:color="auto"/>
        <w:bottom w:val="none" w:sz="0" w:space="0" w:color="auto"/>
        <w:right w:val="none" w:sz="0" w:space="0" w:color="auto"/>
      </w:divBdr>
      <w:divsChild>
        <w:div w:id="1440105105">
          <w:marLeft w:val="0"/>
          <w:marRight w:val="0"/>
          <w:marTop w:val="0"/>
          <w:marBottom w:val="120"/>
          <w:divBdr>
            <w:top w:val="none" w:sz="0" w:space="0" w:color="auto"/>
            <w:left w:val="none" w:sz="0" w:space="0" w:color="auto"/>
            <w:bottom w:val="none" w:sz="0" w:space="0" w:color="auto"/>
            <w:right w:val="none" w:sz="0" w:space="0" w:color="auto"/>
          </w:divBdr>
          <w:divsChild>
            <w:div w:id="214514441">
              <w:marLeft w:val="0"/>
              <w:marRight w:val="0"/>
              <w:marTop w:val="0"/>
              <w:marBottom w:val="0"/>
              <w:divBdr>
                <w:top w:val="none" w:sz="0" w:space="0" w:color="auto"/>
                <w:left w:val="none" w:sz="0" w:space="0" w:color="auto"/>
                <w:bottom w:val="none" w:sz="0" w:space="0" w:color="auto"/>
                <w:right w:val="none" w:sz="0" w:space="0" w:color="auto"/>
              </w:divBdr>
            </w:div>
            <w:div w:id="342633459">
              <w:marLeft w:val="0"/>
              <w:marRight w:val="0"/>
              <w:marTop w:val="0"/>
              <w:marBottom w:val="0"/>
              <w:divBdr>
                <w:top w:val="none" w:sz="0" w:space="0" w:color="auto"/>
                <w:left w:val="none" w:sz="0" w:space="0" w:color="auto"/>
                <w:bottom w:val="none" w:sz="0" w:space="0" w:color="auto"/>
                <w:right w:val="none" w:sz="0" w:space="0" w:color="auto"/>
              </w:divBdr>
            </w:div>
            <w:div w:id="1057123535">
              <w:marLeft w:val="0"/>
              <w:marRight w:val="0"/>
              <w:marTop w:val="0"/>
              <w:marBottom w:val="0"/>
              <w:divBdr>
                <w:top w:val="none" w:sz="0" w:space="0" w:color="auto"/>
                <w:left w:val="none" w:sz="0" w:space="0" w:color="auto"/>
                <w:bottom w:val="none" w:sz="0" w:space="0" w:color="auto"/>
                <w:right w:val="none" w:sz="0" w:space="0" w:color="auto"/>
              </w:divBdr>
            </w:div>
            <w:div w:id="1230454800">
              <w:marLeft w:val="0"/>
              <w:marRight w:val="0"/>
              <w:marTop w:val="0"/>
              <w:marBottom w:val="0"/>
              <w:divBdr>
                <w:top w:val="none" w:sz="0" w:space="0" w:color="auto"/>
                <w:left w:val="none" w:sz="0" w:space="0" w:color="auto"/>
                <w:bottom w:val="none" w:sz="0" w:space="0" w:color="auto"/>
                <w:right w:val="none" w:sz="0" w:space="0" w:color="auto"/>
              </w:divBdr>
            </w:div>
            <w:div w:id="15827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12449527">
      <w:bodyDiv w:val="1"/>
      <w:marLeft w:val="0"/>
      <w:marRight w:val="0"/>
      <w:marTop w:val="0"/>
      <w:marBottom w:val="0"/>
      <w:divBdr>
        <w:top w:val="none" w:sz="0" w:space="0" w:color="auto"/>
        <w:left w:val="none" w:sz="0" w:space="0" w:color="auto"/>
        <w:bottom w:val="none" w:sz="0" w:space="0" w:color="auto"/>
        <w:right w:val="none" w:sz="0" w:space="0" w:color="auto"/>
      </w:divBdr>
    </w:div>
    <w:div w:id="1515219805">
      <w:bodyDiv w:val="1"/>
      <w:marLeft w:val="0"/>
      <w:marRight w:val="0"/>
      <w:marTop w:val="0"/>
      <w:marBottom w:val="0"/>
      <w:divBdr>
        <w:top w:val="none" w:sz="0" w:space="0" w:color="auto"/>
        <w:left w:val="none" w:sz="0" w:space="0" w:color="auto"/>
        <w:bottom w:val="none" w:sz="0" w:space="0" w:color="auto"/>
        <w:right w:val="none" w:sz="0" w:space="0" w:color="auto"/>
      </w:divBdr>
      <w:divsChild>
        <w:div w:id="1686515941">
          <w:marLeft w:val="0"/>
          <w:marRight w:val="0"/>
          <w:marTop w:val="0"/>
          <w:marBottom w:val="120"/>
          <w:divBdr>
            <w:top w:val="none" w:sz="0" w:space="0" w:color="auto"/>
            <w:left w:val="none" w:sz="0" w:space="0" w:color="auto"/>
            <w:bottom w:val="none" w:sz="0" w:space="0" w:color="auto"/>
            <w:right w:val="none" w:sz="0" w:space="0" w:color="auto"/>
          </w:divBdr>
          <w:divsChild>
            <w:div w:id="1460143524">
              <w:marLeft w:val="0"/>
              <w:marRight w:val="0"/>
              <w:marTop w:val="0"/>
              <w:marBottom w:val="0"/>
              <w:divBdr>
                <w:top w:val="none" w:sz="0" w:space="0" w:color="auto"/>
                <w:left w:val="none" w:sz="0" w:space="0" w:color="auto"/>
                <w:bottom w:val="none" w:sz="0" w:space="0" w:color="auto"/>
                <w:right w:val="none" w:sz="0" w:space="0" w:color="auto"/>
              </w:divBdr>
            </w:div>
            <w:div w:id="1577864250">
              <w:marLeft w:val="0"/>
              <w:marRight w:val="0"/>
              <w:marTop w:val="0"/>
              <w:marBottom w:val="0"/>
              <w:divBdr>
                <w:top w:val="none" w:sz="0" w:space="0" w:color="auto"/>
                <w:left w:val="none" w:sz="0" w:space="0" w:color="auto"/>
                <w:bottom w:val="none" w:sz="0" w:space="0" w:color="auto"/>
                <w:right w:val="none" w:sz="0" w:space="0" w:color="auto"/>
              </w:divBdr>
            </w:div>
            <w:div w:id="1791431550">
              <w:marLeft w:val="0"/>
              <w:marRight w:val="0"/>
              <w:marTop w:val="0"/>
              <w:marBottom w:val="0"/>
              <w:divBdr>
                <w:top w:val="none" w:sz="0" w:space="0" w:color="auto"/>
                <w:left w:val="none" w:sz="0" w:space="0" w:color="auto"/>
                <w:bottom w:val="none" w:sz="0" w:space="0" w:color="auto"/>
                <w:right w:val="none" w:sz="0" w:space="0" w:color="auto"/>
              </w:divBdr>
            </w:div>
            <w:div w:id="2090271937">
              <w:marLeft w:val="0"/>
              <w:marRight w:val="0"/>
              <w:marTop w:val="0"/>
              <w:marBottom w:val="0"/>
              <w:divBdr>
                <w:top w:val="none" w:sz="0" w:space="0" w:color="auto"/>
                <w:left w:val="none" w:sz="0" w:space="0" w:color="auto"/>
                <w:bottom w:val="none" w:sz="0" w:space="0" w:color="auto"/>
                <w:right w:val="none" w:sz="0" w:space="0" w:color="auto"/>
              </w:divBdr>
            </w:div>
            <w:div w:id="20919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1580">
      <w:bodyDiv w:val="1"/>
      <w:marLeft w:val="0"/>
      <w:marRight w:val="0"/>
      <w:marTop w:val="0"/>
      <w:marBottom w:val="0"/>
      <w:divBdr>
        <w:top w:val="none" w:sz="0" w:space="0" w:color="auto"/>
        <w:left w:val="none" w:sz="0" w:space="0" w:color="auto"/>
        <w:bottom w:val="none" w:sz="0" w:space="0" w:color="auto"/>
        <w:right w:val="none" w:sz="0" w:space="0" w:color="auto"/>
      </w:divBdr>
    </w:div>
    <w:div w:id="1535921785">
      <w:bodyDiv w:val="1"/>
      <w:marLeft w:val="0"/>
      <w:marRight w:val="0"/>
      <w:marTop w:val="0"/>
      <w:marBottom w:val="0"/>
      <w:divBdr>
        <w:top w:val="none" w:sz="0" w:space="0" w:color="auto"/>
        <w:left w:val="none" w:sz="0" w:space="0" w:color="auto"/>
        <w:bottom w:val="none" w:sz="0" w:space="0" w:color="auto"/>
        <w:right w:val="none" w:sz="0" w:space="0" w:color="auto"/>
      </w:divBdr>
      <w:divsChild>
        <w:div w:id="851649690">
          <w:marLeft w:val="0"/>
          <w:marRight w:val="0"/>
          <w:marTop w:val="0"/>
          <w:marBottom w:val="0"/>
          <w:divBdr>
            <w:top w:val="none" w:sz="0" w:space="0" w:color="auto"/>
            <w:left w:val="none" w:sz="0" w:space="0" w:color="auto"/>
            <w:bottom w:val="none" w:sz="0" w:space="0" w:color="auto"/>
            <w:right w:val="none" w:sz="0" w:space="0" w:color="auto"/>
          </w:divBdr>
        </w:div>
        <w:div w:id="1065029515">
          <w:marLeft w:val="0"/>
          <w:marRight w:val="0"/>
          <w:marTop w:val="75"/>
          <w:marBottom w:val="0"/>
          <w:divBdr>
            <w:top w:val="none" w:sz="0" w:space="0" w:color="auto"/>
            <w:left w:val="none" w:sz="0" w:space="0" w:color="auto"/>
            <w:bottom w:val="none" w:sz="0" w:space="0" w:color="auto"/>
            <w:right w:val="none" w:sz="0" w:space="0" w:color="auto"/>
          </w:divBdr>
        </w:div>
      </w:divsChild>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65337551">
      <w:bodyDiv w:val="1"/>
      <w:marLeft w:val="0"/>
      <w:marRight w:val="0"/>
      <w:marTop w:val="0"/>
      <w:marBottom w:val="0"/>
      <w:divBdr>
        <w:top w:val="none" w:sz="0" w:space="0" w:color="auto"/>
        <w:left w:val="none" w:sz="0" w:space="0" w:color="auto"/>
        <w:bottom w:val="none" w:sz="0" w:space="0" w:color="auto"/>
        <w:right w:val="none" w:sz="0" w:space="0" w:color="auto"/>
      </w:divBdr>
    </w:div>
    <w:div w:id="1568607942">
      <w:bodyDiv w:val="1"/>
      <w:marLeft w:val="0"/>
      <w:marRight w:val="0"/>
      <w:marTop w:val="0"/>
      <w:marBottom w:val="0"/>
      <w:divBdr>
        <w:top w:val="none" w:sz="0" w:space="0" w:color="auto"/>
        <w:left w:val="none" w:sz="0" w:space="0" w:color="auto"/>
        <w:bottom w:val="none" w:sz="0" w:space="0" w:color="auto"/>
        <w:right w:val="none" w:sz="0" w:space="0" w:color="auto"/>
      </w:divBdr>
      <w:divsChild>
        <w:div w:id="157423034">
          <w:marLeft w:val="0"/>
          <w:marRight w:val="0"/>
          <w:marTop w:val="0"/>
          <w:marBottom w:val="0"/>
          <w:divBdr>
            <w:top w:val="none" w:sz="0" w:space="0" w:color="auto"/>
            <w:left w:val="none" w:sz="0" w:space="0" w:color="auto"/>
            <w:bottom w:val="none" w:sz="0" w:space="0" w:color="auto"/>
            <w:right w:val="none" w:sz="0" w:space="0" w:color="auto"/>
          </w:divBdr>
        </w:div>
        <w:div w:id="1197936123">
          <w:marLeft w:val="0"/>
          <w:marRight w:val="0"/>
          <w:marTop w:val="0"/>
          <w:marBottom w:val="120"/>
          <w:divBdr>
            <w:top w:val="none" w:sz="0" w:space="0" w:color="auto"/>
            <w:left w:val="none" w:sz="0" w:space="0" w:color="auto"/>
            <w:bottom w:val="none" w:sz="0" w:space="0" w:color="auto"/>
            <w:right w:val="none" w:sz="0" w:space="0" w:color="auto"/>
          </w:divBdr>
          <w:divsChild>
            <w:div w:id="486744714">
              <w:marLeft w:val="0"/>
              <w:marRight w:val="0"/>
              <w:marTop w:val="0"/>
              <w:marBottom w:val="0"/>
              <w:divBdr>
                <w:top w:val="none" w:sz="0" w:space="0" w:color="auto"/>
                <w:left w:val="none" w:sz="0" w:space="0" w:color="auto"/>
                <w:bottom w:val="none" w:sz="0" w:space="0" w:color="auto"/>
                <w:right w:val="none" w:sz="0" w:space="0" w:color="auto"/>
              </w:divBdr>
            </w:div>
            <w:div w:id="494883854">
              <w:marLeft w:val="0"/>
              <w:marRight w:val="0"/>
              <w:marTop w:val="0"/>
              <w:marBottom w:val="0"/>
              <w:divBdr>
                <w:top w:val="none" w:sz="0" w:space="0" w:color="auto"/>
                <w:left w:val="none" w:sz="0" w:space="0" w:color="auto"/>
                <w:bottom w:val="none" w:sz="0" w:space="0" w:color="auto"/>
                <w:right w:val="none" w:sz="0" w:space="0" w:color="auto"/>
              </w:divBdr>
            </w:div>
            <w:div w:id="608046723">
              <w:marLeft w:val="0"/>
              <w:marRight w:val="0"/>
              <w:marTop w:val="0"/>
              <w:marBottom w:val="0"/>
              <w:divBdr>
                <w:top w:val="none" w:sz="0" w:space="0" w:color="auto"/>
                <w:left w:val="none" w:sz="0" w:space="0" w:color="auto"/>
                <w:bottom w:val="none" w:sz="0" w:space="0" w:color="auto"/>
                <w:right w:val="none" w:sz="0" w:space="0" w:color="auto"/>
              </w:divBdr>
            </w:div>
            <w:div w:id="609318710">
              <w:marLeft w:val="0"/>
              <w:marRight w:val="0"/>
              <w:marTop w:val="0"/>
              <w:marBottom w:val="0"/>
              <w:divBdr>
                <w:top w:val="none" w:sz="0" w:space="0" w:color="auto"/>
                <w:left w:val="none" w:sz="0" w:space="0" w:color="auto"/>
                <w:bottom w:val="none" w:sz="0" w:space="0" w:color="auto"/>
                <w:right w:val="none" w:sz="0" w:space="0" w:color="auto"/>
              </w:divBdr>
            </w:div>
            <w:div w:id="979115145">
              <w:marLeft w:val="0"/>
              <w:marRight w:val="0"/>
              <w:marTop w:val="0"/>
              <w:marBottom w:val="0"/>
              <w:divBdr>
                <w:top w:val="none" w:sz="0" w:space="0" w:color="auto"/>
                <w:left w:val="none" w:sz="0" w:space="0" w:color="auto"/>
                <w:bottom w:val="none" w:sz="0" w:space="0" w:color="auto"/>
                <w:right w:val="none" w:sz="0" w:space="0" w:color="auto"/>
              </w:divBdr>
            </w:div>
            <w:div w:id="1089153478">
              <w:marLeft w:val="0"/>
              <w:marRight w:val="0"/>
              <w:marTop w:val="0"/>
              <w:marBottom w:val="0"/>
              <w:divBdr>
                <w:top w:val="none" w:sz="0" w:space="0" w:color="auto"/>
                <w:left w:val="none" w:sz="0" w:space="0" w:color="auto"/>
                <w:bottom w:val="none" w:sz="0" w:space="0" w:color="auto"/>
                <w:right w:val="none" w:sz="0" w:space="0" w:color="auto"/>
              </w:divBdr>
            </w:div>
            <w:div w:id="1339699055">
              <w:marLeft w:val="0"/>
              <w:marRight w:val="0"/>
              <w:marTop w:val="0"/>
              <w:marBottom w:val="0"/>
              <w:divBdr>
                <w:top w:val="none" w:sz="0" w:space="0" w:color="auto"/>
                <w:left w:val="none" w:sz="0" w:space="0" w:color="auto"/>
                <w:bottom w:val="none" w:sz="0" w:space="0" w:color="auto"/>
                <w:right w:val="none" w:sz="0" w:space="0" w:color="auto"/>
              </w:divBdr>
            </w:div>
            <w:div w:id="1363048351">
              <w:marLeft w:val="0"/>
              <w:marRight w:val="0"/>
              <w:marTop w:val="0"/>
              <w:marBottom w:val="0"/>
              <w:divBdr>
                <w:top w:val="none" w:sz="0" w:space="0" w:color="auto"/>
                <w:left w:val="none" w:sz="0" w:space="0" w:color="auto"/>
                <w:bottom w:val="none" w:sz="0" w:space="0" w:color="auto"/>
                <w:right w:val="none" w:sz="0" w:space="0" w:color="auto"/>
              </w:divBdr>
            </w:div>
            <w:div w:id="1449666257">
              <w:marLeft w:val="0"/>
              <w:marRight w:val="0"/>
              <w:marTop w:val="0"/>
              <w:marBottom w:val="0"/>
              <w:divBdr>
                <w:top w:val="none" w:sz="0" w:space="0" w:color="auto"/>
                <w:left w:val="none" w:sz="0" w:space="0" w:color="auto"/>
                <w:bottom w:val="none" w:sz="0" w:space="0" w:color="auto"/>
                <w:right w:val="none" w:sz="0" w:space="0" w:color="auto"/>
              </w:divBdr>
            </w:div>
            <w:div w:id="1682050359">
              <w:marLeft w:val="0"/>
              <w:marRight w:val="0"/>
              <w:marTop w:val="0"/>
              <w:marBottom w:val="0"/>
              <w:divBdr>
                <w:top w:val="none" w:sz="0" w:space="0" w:color="auto"/>
                <w:left w:val="none" w:sz="0" w:space="0" w:color="auto"/>
                <w:bottom w:val="none" w:sz="0" w:space="0" w:color="auto"/>
                <w:right w:val="none" w:sz="0" w:space="0" w:color="auto"/>
              </w:divBdr>
            </w:div>
            <w:div w:id="1832135181">
              <w:marLeft w:val="0"/>
              <w:marRight w:val="0"/>
              <w:marTop w:val="0"/>
              <w:marBottom w:val="0"/>
              <w:divBdr>
                <w:top w:val="none" w:sz="0" w:space="0" w:color="auto"/>
                <w:left w:val="none" w:sz="0" w:space="0" w:color="auto"/>
                <w:bottom w:val="none" w:sz="0" w:space="0" w:color="auto"/>
                <w:right w:val="none" w:sz="0" w:space="0" w:color="auto"/>
              </w:divBdr>
            </w:div>
            <w:div w:id="1946888588">
              <w:marLeft w:val="0"/>
              <w:marRight w:val="0"/>
              <w:marTop w:val="0"/>
              <w:marBottom w:val="0"/>
              <w:divBdr>
                <w:top w:val="none" w:sz="0" w:space="0" w:color="auto"/>
                <w:left w:val="none" w:sz="0" w:space="0" w:color="auto"/>
                <w:bottom w:val="none" w:sz="0" w:space="0" w:color="auto"/>
                <w:right w:val="none" w:sz="0" w:space="0" w:color="auto"/>
              </w:divBdr>
            </w:div>
            <w:div w:id="1979651835">
              <w:marLeft w:val="0"/>
              <w:marRight w:val="0"/>
              <w:marTop w:val="0"/>
              <w:marBottom w:val="0"/>
              <w:divBdr>
                <w:top w:val="none" w:sz="0" w:space="0" w:color="auto"/>
                <w:left w:val="none" w:sz="0" w:space="0" w:color="auto"/>
                <w:bottom w:val="none" w:sz="0" w:space="0" w:color="auto"/>
                <w:right w:val="none" w:sz="0" w:space="0" w:color="auto"/>
              </w:divBdr>
            </w:div>
            <w:div w:id="2101637230">
              <w:marLeft w:val="0"/>
              <w:marRight w:val="0"/>
              <w:marTop w:val="0"/>
              <w:marBottom w:val="0"/>
              <w:divBdr>
                <w:top w:val="none" w:sz="0" w:space="0" w:color="auto"/>
                <w:left w:val="none" w:sz="0" w:space="0" w:color="auto"/>
                <w:bottom w:val="none" w:sz="0" w:space="0" w:color="auto"/>
                <w:right w:val="none" w:sz="0" w:space="0" w:color="auto"/>
              </w:divBdr>
            </w:div>
          </w:divsChild>
        </w:div>
        <w:div w:id="1426153479">
          <w:marLeft w:val="0"/>
          <w:marRight w:val="0"/>
          <w:marTop w:val="225"/>
          <w:marBottom w:val="0"/>
          <w:divBdr>
            <w:top w:val="none" w:sz="0" w:space="0" w:color="auto"/>
            <w:left w:val="none" w:sz="0" w:space="0" w:color="auto"/>
            <w:bottom w:val="none" w:sz="0" w:space="0" w:color="auto"/>
            <w:right w:val="none" w:sz="0" w:space="0" w:color="auto"/>
          </w:divBdr>
        </w:div>
      </w:divsChild>
    </w:div>
    <w:div w:id="1650404671">
      <w:bodyDiv w:val="1"/>
      <w:marLeft w:val="0"/>
      <w:marRight w:val="0"/>
      <w:marTop w:val="0"/>
      <w:marBottom w:val="0"/>
      <w:divBdr>
        <w:top w:val="none" w:sz="0" w:space="0" w:color="auto"/>
        <w:left w:val="none" w:sz="0" w:space="0" w:color="auto"/>
        <w:bottom w:val="none" w:sz="0" w:space="0" w:color="auto"/>
        <w:right w:val="none" w:sz="0" w:space="0" w:color="auto"/>
      </w:divBdr>
    </w:div>
    <w:div w:id="1654605719">
      <w:bodyDiv w:val="1"/>
      <w:marLeft w:val="0"/>
      <w:marRight w:val="0"/>
      <w:marTop w:val="0"/>
      <w:marBottom w:val="0"/>
      <w:divBdr>
        <w:top w:val="none" w:sz="0" w:space="0" w:color="auto"/>
        <w:left w:val="none" w:sz="0" w:space="0" w:color="auto"/>
        <w:bottom w:val="none" w:sz="0" w:space="0" w:color="auto"/>
        <w:right w:val="none" w:sz="0" w:space="0" w:color="auto"/>
      </w:divBdr>
    </w:div>
    <w:div w:id="1675301483">
      <w:bodyDiv w:val="1"/>
      <w:marLeft w:val="0"/>
      <w:marRight w:val="0"/>
      <w:marTop w:val="0"/>
      <w:marBottom w:val="0"/>
      <w:divBdr>
        <w:top w:val="none" w:sz="0" w:space="0" w:color="auto"/>
        <w:left w:val="none" w:sz="0" w:space="0" w:color="auto"/>
        <w:bottom w:val="none" w:sz="0" w:space="0" w:color="auto"/>
        <w:right w:val="none" w:sz="0" w:space="0" w:color="auto"/>
      </w:divBdr>
    </w:div>
    <w:div w:id="1675646811">
      <w:bodyDiv w:val="1"/>
      <w:marLeft w:val="0"/>
      <w:marRight w:val="0"/>
      <w:marTop w:val="0"/>
      <w:marBottom w:val="0"/>
      <w:divBdr>
        <w:top w:val="none" w:sz="0" w:space="0" w:color="auto"/>
        <w:left w:val="none" w:sz="0" w:space="0" w:color="auto"/>
        <w:bottom w:val="none" w:sz="0" w:space="0" w:color="auto"/>
        <w:right w:val="none" w:sz="0" w:space="0" w:color="auto"/>
      </w:divBdr>
      <w:divsChild>
        <w:div w:id="1416174196">
          <w:marLeft w:val="0"/>
          <w:marRight w:val="0"/>
          <w:marTop w:val="0"/>
          <w:marBottom w:val="120"/>
          <w:divBdr>
            <w:top w:val="none" w:sz="0" w:space="0" w:color="auto"/>
            <w:left w:val="none" w:sz="0" w:space="0" w:color="auto"/>
            <w:bottom w:val="none" w:sz="0" w:space="0" w:color="auto"/>
            <w:right w:val="none" w:sz="0" w:space="0" w:color="auto"/>
          </w:divBdr>
          <w:divsChild>
            <w:div w:id="650410362">
              <w:marLeft w:val="0"/>
              <w:marRight w:val="0"/>
              <w:marTop w:val="0"/>
              <w:marBottom w:val="0"/>
              <w:divBdr>
                <w:top w:val="none" w:sz="0" w:space="0" w:color="auto"/>
                <w:left w:val="none" w:sz="0" w:space="0" w:color="auto"/>
                <w:bottom w:val="none" w:sz="0" w:space="0" w:color="auto"/>
                <w:right w:val="none" w:sz="0" w:space="0" w:color="auto"/>
              </w:divBdr>
            </w:div>
            <w:div w:id="880554840">
              <w:marLeft w:val="0"/>
              <w:marRight w:val="0"/>
              <w:marTop w:val="0"/>
              <w:marBottom w:val="0"/>
              <w:divBdr>
                <w:top w:val="none" w:sz="0" w:space="0" w:color="auto"/>
                <w:left w:val="none" w:sz="0" w:space="0" w:color="auto"/>
                <w:bottom w:val="none" w:sz="0" w:space="0" w:color="auto"/>
                <w:right w:val="none" w:sz="0" w:space="0" w:color="auto"/>
              </w:divBdr>
            </w:div>
            <w:div w:id="1112944262">
              <w:marLeft w:val="0"/>
              <w:marRight w:val="0"/>
              <w:marTop w:val="0"/>
              <w:marBottom w:val="0"/>
              <w:divBdr>
                <w:top w:val="none" w:sz="0" w:space="0" w:color="auto"/>
                <w:left w:val="none" w:sz="0" w:space="0" w:color="auto"/>
                <w:bottom w:val="none" w:sz="0" w:space="0" w:color="auto"/>
                <w:right w:val="none" w:sz="0" w:space="0" w:color="auto"/>
              </w:divBdr>
            </w:div>
            <w:div w:id="1489521074">
              <w:marLeft w:val="0"/>
              <w:marRight w:val="0"/>
              <w:marTop w:val="0"/>
              <w:marBottom w:val="0"/>
              <w:divBdr>
                <w:top w:val="none" w:sz="0" w:space="0" w:color="auto"/>
                <w:left w:val="none" w:sz="0" w:space="0" w:color="auto"/>
                <w:bottom w:val="none" w:sz="0" w:space="0" w:color="auto"/>
                <w:right w:val="none" w:sz="0" w:space="0" w:color="auto"/>
              </w:divBdr>
            </w:div>
            <w:div w:id="1516000995">
              <w:marLeft w:val="0"/>
              <w:marRight w:val="0"/>
              <w:marTop w:val="0"/>
              <w:marBottom w:val="0"/>
              <w:divBdr>
                <w:top w:val="none" w:sz="0" w:space="0" w:color="auto"/>
                <w:left w:val="none" w:sz="0" w:space="0" w:color="auto"/>
                <w:bottom w:val="none" w:sz="0" w:space="0" w:color="auto"/>
                <w:right w:val="none" w:sz="0" w:space="0" w:color="auto"/>
              </w:divBdr>
            </w:div>
            <w:div w:id="1529102659">
              <w:marLeft w:val="0"/>
              <w:marRight w:val="0"/>
              <w:marTop w:val="0"/>
              <w:marBottom w:val="0"/>
              <w:divBdr>
                <w:top w:val="none" w:sz="0" w:space="0" w:color="auto"/>
                <w:left w:val="none" w:sz="0" w:space="0" w:color="auto"/>
                <w:bottom w:val="none" w:sz="0" w:space="0" w:color="auto"/>
                <w:right w:val="none" w:sz="0" w:space="0" w:color="auto"/>
              </w:divBdr>
            </w:div>
            <w:div w:id="1617565255">
              <w:marLeft w:val="0"/>
              <w:marRight w:val="0"/>
              <w:marTop w:val="0"/>
              <w:marBottom w:val="0"/>
              <w:divBdr>
                <w:top w:val="none" w:sz="0" w:space="0" w:color="auto"/>
                <w:left w:val="none" w:sz="0" w:space="0" w:color="auto"/>
                <w:bottom w:val="none" w:sz="0" w:space="0" w:color="auto"/>
                <w:right w:val="none" w:sz="0" w:space="0" w:color="auto"/>
              </w:divBdr>
            </w:div>
            <w:div w:id="17501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33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07291795">
      <w:bodyDiv w:val="1"/>
      <w:marLeft w:val="0"/>
      <w:marRight w:val="0"/>
      <w:marTop w:val="0"/>
      <w:marBottom w:val="0"/>
      <w:divBdr>
        <w:top w:val="none" w:sz="0" w:space="0" w:color="auto"/>
        <w:left w:val="none" w:sz="0" w:space="0" w:color="auto"/>
        <w:bottom w:val="none" w:sz="0" w:space="0" w:color="auto"/>
        <w:right w:val="none" w:sz="0" w:space="0" w:color="auto"/>
      </w:divBdr>
    </w:div>
    <w:div w:id="1733387160">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77361031">
      <w:bodyDiv w:val="1"/>
      <w:marLeft w:val="390"/>
      <w:marRight w:val="390"/>
      <w:marTop w:val="0"/>
      <w:marBottom w:val="0"/>
      <w:divBdr>
        <w:top w:val="none" w:sz="0" w:space="0" w:color="auto"/>
        <w:left w:val="none" w:sz="0" w:space="0" w:color="auto"/>
        <w:bottom w:val="none" w:sz="0" w:space="0" w:color="auto"/>
        <w:right w:val="none" w:sz="0" w:space="0" w:color="auto"/>
      </w:divBdr>
      <w:divsChild>
        <w:div w:id="311714338">
          <w:marLeft w:val="0"/>
          <w:marRight w:val="0"/>
          <w:marTop w:val="75"/>
          <w:marBottom w:val="0"/>
          <w:divBdr>
            <w:top w:val="none" w:sz="0" w:space="0" w:color="auto"/>
            <w:left w:val="none" w:sz="0" w:space="0" w:color="auto"/>
            <w:bottom w:val="none" w:sz="0" w:space="0" w:color="auto"/>
            <w:right w:val="none" w:sz="0" w:space="0" w:color="auto"/>
          </w:divBdr>
        </w:div>
      </w:divsChild>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27475463">
      <w:bodyDiv w:val="1"/>
      <w:marLeft w:val="0"/>
      <w:marRight w:val="0"/>
      <w:marTop w:val="0"/>
      <w:marBottom w:val="0"/>
      <w:divBdr>
        <w:top w:val="none" w:sz="0" w:space="0" w:color="auto"/>
        <w:left w:val="none" w:sz="0" w:space="0" w:color="auto"/>
        <w:bottom w:val="none" w:sz="0" w:space="0" w:color="auto"/>
        <w:right w:val="none" w:sz="0" w:space="0" w:color="auto"/>
      </w:divBdr>
    </w:div>
    <w:div w:id="1840383438">
      <w:bodyDiv w:val="1"/>
      <w:marLeft w:val="390"/>
      <w:marRight w:val="390"/>
      <w:marTop w:val="0"/>
      <w:marBottom w:val="0"/>
      <w:divBdr>
        <w:top w:val="none" w:sz="0" w:space="0" w:color="auto"/>
        <w:left w:val="none" w:sz="0" w:space="0" w:color="auto"/>
        <w:bottom w:val="none" w:sz="0" w:space="0" w:color="auto"/>
        <w:right w:val="none" w:sz="0" w:space="0" w:color="auto"/>
      </w:divBdr>
      <w:divsChild>
        <w:div w:id="1181352523">
          <w:marLeft w:val="0"/>
          <w:marRight w:val="0"/>
          <w:marTop w:val="0"/>
          <w:marBottom w:val="120"/>
          <w:divBdr>
            <w:top w:val="none" w:sz="0" w:space="0" w:color="auto"/>
            <w:left w:val="none" w:sz="0" w:space="0" w:color="auto"/>
            <w:bottom w:val="none" w:sz="0" w:space="0" w:color="auto"/>
            <w:right w:val="none" w:sz="0" w:space="0" w:color="auto"/>
          </w:divBdr>
          <w:divsChild>
            <w:div w:id="6646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3292">
      <w:bodyDiv w:val="1"/>
      <w:marLeft w:val="0"/>
      <w:marRight w:val="0"/>
      <w:marTop w:val="0"/>
      <w:marBottom w:val="0"/>
      <w:divBdr>
        <w:top w:val="none" w:sz="0" w:space="0" w:color="auto"/>
        <w:left w:val="none" w:sz="0" w:space="0" w:color="auto"/>
        <w:bottom w:val="none" w:sz="0" w:space="0" w:color="auto"/>
        <w:right w:val="none" w:sz="0" w:space="0" w:color="auto"/>
      </w:divBdr>
    </w:div>
    <w:div w:id="1880125787">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43032553">
      <w:bodyDiv w:val="1"/>
      <w:marLeft w:val="0"/>
      <w:marRight w:val="0"/>
      <w:marTop w:val="0"/>
      <w:marBottom w:val="0"/>
      <w:divBdr>
        <w:top w:val="none" w:sz="0" w:space="0" w:color="auto"/>
        <w:left w:val="none" w:sz="0" w:space="0" w:color="auto"/>
        <w:bottom w:val="none" w:sz="0" w:space="0" w:color="auto"/>
        <w:right w:val="none" w:sz="0" w:space="0" w:color="auto"/>
      </w:divBdr>
      <w:divsChild>
        <w:div w:id="800802924">
          <w:marLeft w:val="0"/>
          <w:marRight w:val="0"/>
          <w:marTop w:val="0"/>
          <w:marBottom w:val="120"/>
          <w:divBdr>
            <w:top w:val="none" w:sz="0" w:space="0" w:color="auto"/>
            <w:left w:val="none" w:sz="0" w:space="0" w:color="auto"/>
            <w:bottom w:val="none" w:sz="0" w:space="0" w:color="auto"/>
            <w:right w:val="none" w:sz="0" w:space="0" w:color="auto"/>
          </w:divBdr>
          <w:divsChild>
            <w:div w:id="722753097">
              <w:marLeft w:val="0"/>
              <w:marRight w:val="0"/>
              <w:marTop w:val="0"/>
              <w:marBottom w:val="0"/>
              <w:divBdr>
                <w:top w:val="none" w:sz="0" w:space="0" w:color="auto"/>
                <w:left w:val="none" w:sz="0" w:space="0" w:color="auto"/>
                <w:bottom w:val="none" w:sz="0" w:space="0" w:color="auto"/>
                <w:right w:val="none" w:sz="0" w:space="0" w:color="auto"/>
              </w:divBdr>
            </w:div>
            <w:div w:id="847256141">
              <w:marLeft w:val="0"/>
              <w:marRight w:val="0"/>
              <w:marTop w:val="0"/>
              <w:marBottom w:val="0"/>
              <w:divBdr>
                <w:top w:val="none" w:sz="0" w:space="0" w:color="auto"/>
                <w:left w:val="none" w:sz="0" w:space="0" w:color="auto"/>
                <w:bottom w:val="none" w:sz="0" w:space="0" w:color="auto"/>
                <w:right w:val="none" w:sz="0" w:space="0" w:color="auto"/>
              </w:divBdr>
            </w:div>
            <w:div w:id="858590372">
              <w:marLeft w:val="0"/>
              <w:marRight w:val="0"/>
              <w:marTop w:val="0"/>
              <w:marBottom w:val="0"/>
              <w:divBdr>
                <w:top w:val="none" w:sz="0" w:space="0" w:color="auto"/>
                <w:left w:val="none" w:sz="0" w:space="0" w:color="auto"/>
                <w:bottom w:val="none" w:sz="0" w:space="0" w:color="auto"/>
                <w:right w:val="none" w:sz="0" w:space="0" w:color="auto"/>
              </w:divBdr>
            </w:div>
            <w:div w:id="1413087517">
              <w:marLeft w:val="0"/>
              <w:marRight w:val="0"/>
              <w:marTop w:val="0"/>
              <w:marBottom w:val="0"/>
              <w:divBdr>
                <w:top w:val="none" w:sz="0" w:space="0" w:color="auto"/>
                <w:left w:val="none" w:sz="0" w:space="0" w:color="auto"/>
                <w:bottom w:val="none" w:sz="0" w:space="0" w:color="auto"/>
                <w:right w:val="none" w:sz="0" w:space="0" w:color="auto"/>
              </w:divBdr>
            </w:div>
            <w:div w:id="1992557933">
              <w:marLeft w:val="0"/>
              <w:marRight w:val="0"/>
              <w:marTop w:val="0"/>
              <w:marBottom w:val="0"/>
              <w:divBdr>
                <w:top w:val="none" w:sz="0" w:space="0" w:color="auto"/>
                <w:left w:val="none" w:sz="0" w:space="0" w:color="auto"/>
                <w:bottom w:val="none" w:sz="0" w:space="0" w:color="auto"/>
                <w:right w:val="none" w:sz="0" w:space="0" w:color="auto"/>
              </w:divBdr>
            </w:div>
            <w:div w:id="2017027769">
              <w:marLeft w:val="0"/>
              <w:marRight w:val="0"/>
              <w:marTop w:val="0"/>
              <w:marBottom w:val="0"/>
              <w:divBdr>
                <w:top w:val="none" w:sz="0" w:space="0" w:color="auto"/>
                <w:left w:val="none" w:sz="0" w:space="0" w:color="auto"/>
                <w:bottom w:val="none" w:sz="0" w:space="0" w:color="auto"/>
                <w:right w:val="none" w:sz="0" w:space="0" w:color="auto"/>
              </w:divBdr>
            </w:div>
            <w:div w:id="20699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6204737">
      <w:bodyDiv w:val="1"/>
      <w:marLeft w:val="0"/>
      <w:marRight w:val="0"/>
      <w:marTop w:val="0"/>
      <w:marBottom w:val="0"/>
      <w:divBdr>
        <w:top w:val="none" w:sz="0" w:space="0" w:color="auto"/>
        <w:left w:val="none" w:sz="0" w:space="0" w:color="auto"/>
        <w:bottom w:val="none" w:sz="0" w:space="0" w:color="auto"/>
        <w:right w:val="none" w:sz="0" w:space="0" w:color="auto"/>
      </w:divBdr>
      <w:divsChild>
        <w:div w:id="1038513256">
          <w:marLeft w:val="0"/>
          <w:marRight w:val="0"/>
          <w:marTop w:val="0"/>
          <w:marBottom w:val="0"/>
          <w:divBdr>
            <w:top w:val="none" w:sz="0" w:space="0" w:color="auto"/>
            <w:left w:val="none" w:sz="0" w:space="0" w:color="auto"/>
            <w:bottom w:val="none" w:sz="0" w:space="0" w:color="auto"/>
            <w:right w:val="none" w:sz="0" w:space="0" w:color="auto"/>
          </w:divBdr>
          <w:divsChild>
            <w:div w:id="1454203552">
              <w:marLeft w:val="0"/>
              <w:marRight w:val="0"/>
              <w:marTop w:val="0"/>
              <w:marBottom w:val="0"/>
              <w:divBdr>
                <w:top w:val="none" w:sz="0" w:space="0" w:color="auto"/>
                <w:left w:val="none" w:sz="0" w:space="0" w:color="auto"/>
                <w:bottom w:val="none" w:sz="0" w:space="0" w:color="auto"/>
                <w:right w:val="none" w:sz="0" w:space="0" w:color="auto"/>
              </w:divBdr>
              <w:divsChild>
                <w:div w:id="1610310361">
                  <w:marLeft w:val="0"/>
                  <w:marRight w:val="0"/>
                  <w:marTop w:val="0"/>
                  <w:marBottom w:val="0"/>
                  <w:divBdr>
                    <w:top w:val="none" w:sz="0" w:space="0" w:color="auto"/>
                    <w:left w:val="none" w:sz="0" w:space="0" w:color="auto"/>
                    <w:bottom w:val="none" w:sz="0" w:space="0" w:color="auto"/>
                    <w:right w:val="none" w:sz="0" w:space="0" w:color="auto"/>
                  </w:divBdr>
                  <w:divsChild>
                    <w:div w:id="669673595">
                      <w:marLeft w:val="0"/>
                      <w:marRight w:val="0"/>
                      <w:marTop w:val="0"/>
                      <w:marBottom w:val="0"/>
                      <w:divBdr>
                        <w:top w:val="none" w:sz="0" w:space="0" w:color="auto"/>
                        <w:left w:val="none" w:sz="0" w:space="0" w:color="auto"/>
                        <w:bottom w:val="none" w:sz="0" w:space="0" w:color="auto"/>
                        <w:right w:val="none" w:sz="0" w:space="0" w:color="auto"/>
                      </w:divBdr>
                      <w:divsChild>
                        <w:div w:id="974531128">
                          <w:marLeft w:val="0"/>
                          <w:marRight w:val="0"/>
                          <w:marTop w:val="0"/>
                          <w:marBottom w:val="0"/>
                          <w:divBdr>
                            <w:top w:val="none" w:sz="0" w:space="0" w:color="auto"/>
                            <w:left w:val="none" w:sz="0" w:space="0" w:color="auto"/>
                            <w:bottom w:val="none" w:sz="0" w:space="0" w:color="auto"/>
                            <w:right w:val="none" w:sz="0" w:space="0" w:color="auto"/>
                          </w:divBdr>
                          <w:divsChild>
                            <w:div w:id="91753654">
                              <w:marLeft w:val="0"/>
                              <w:marRight w:val="0"/>
                              <w:marTop w:val="0"/>
                              <w:marBottom w:val="0"/>
                              <w:divBdr>
                                <w:top w:val="none" w:sz="0" w:space="0" w:color="auto"/>
                                <w:left w:val="none" w:sz="0" w:space="0" w:color="auto"/>
                                <w:bottom w:val="none" w:sz="0" w:space="0" w:color="auto"/>
                                <w:right w:val="none" w:sz="0" w:space="0" w:color="auto"/>
                              </w:divBdr>
                              <w:divsChild>
                                <w:div w:id="469518775">
                                  <w:marLeft w:val="0"/>
                                  <w:marRight w:val="0"/>
                                  <w:marTop w:val="0"/>
                                  <w:marBottom w:val="0"/>
                                  <w:divBdr>
                                    <w:top w:val="none" w:sz="0" w:space="0" w:color="auto"/>
                                    <w:left w:val="none" w:sz="0" w:space="0" w:color="auto"/>
                                    <w:bottom w:val="none" w:sz="0" w:space="0" w:color="auto"/>
                                    <w:right w:val="none" w:sz="0" w:space="0" w:color="auto"/>
                                  </w:divBdr>
                                  <w:divsChild>
                                    <w:div w:id="8085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400780">
      <w:bodyDiv w:val="1"/>
      <w:marLeft w:val="0"/>
      <w:marRight w:val="0"/>
      <w:marTop w:val="0"/>
      <w:marBottom w:val="0"/>
      <w:divBdr>
        <w:top w:val="none" w:sz="0" w:space="0" w:color="auto"/>
        <w:left w:val="none" w:sz="0" w:space="0" w:color="auto"/>
        <w:bottom w:val="none" w:sz="0" w:space="0" w:color="auto"/>
        <w:right w:val="none" w:sz="0" w:space="0" w:color="auto"/>
      </w:divBdr>
      <w:divsChild>
        <w:div w:id="1314942693">
          <w:marLeft w:val="0"/>
          <w:marRight w:val="0"/>
          <w:marTop w:val="0"/>
          <w:marBottom w:val="0"/>
          <w:divBdr>
            <w:top w:val="none" w:sz="0" w:space="0" w:color="auto"/>
            <w:left w:val="none" w:sz="0" w:space="0" w:color="auto"/>
            <w:bottom w:val="none" w:sz="0" w:space="0" w:color="auto"/>
            <w:right w:val="none" w:sz="0" w:space="0" w:color="auto"/>
          </w:divBdr>
          <w:divsChild>
            <w:div w:id="1574705436">
              <w:marLeft w:val="0"/>
              <w:marRight w:val="0"/>
              <w:marTop w:val="0"/>
              <w:marBottom w:val="0"/>
              <w:divBdr>
                <w:top w:val="none" w:sz="0" w:space="0" w:color="auto"/>
                <w:left w:val="none" w:sz="0" w:space="0" w:color="auto"/>
                <w:bottom w:val="none" w:sz="0" w:space="0" w:color="auto"/>
                <w:right w:val="none" w:sz="0" w:space="0" w:color="auto"/>
              </w:divBdr>
              <w:divsChild>
                <w:div w:id="1536117127">
                  <w:marLeft w:val="0"/>
                  <w:marRight w:val="0"/>
                  <w:marTop w:val="0"/>
                  <w:marBottom w:val="0"/>
                  <w:divBdr>
                    <w:top w:val="none" w:sz="0" w:space="0" w:color="auto"/>
                    <w:left w:val="none" w:sz="0" w:space="0" w:color="auto"/>
                    <w:bottom w:val="none" w:sz="0" w:space="0" w:color="auto"/>
                    <w:right w:val="none" w:sz="0" w:space="0" w:color="auto"/>
                  </w:divBdr>
                  <w:divsChild>
                    <w:div w:id="1065492034">
                      <w:marLeft w:val="0"/>
                      <w:marRight w:val="0"/>
                      <w:marTop w:val="45"/>
                      <w:marBottom w:val="0"/>
                      <w:divBdr>
                        <w:top w:val="none" w:sz="0" w:space="0" w:color="auto"/>
                        <w:left w:val="none" w:sz="0" w:space="0" w:color="auto"/>
                        <w:bottom w:val="none" w:sz="0" w:space="0" w:color="auto"/>
                        <w:right w:val="none" w:sz="0" w:space="0" w:color="auto"/>
                      </w:divBdr>
                      <w:divsChild>
                        <w:div w:id="662322582">
                          <w:marLeft w:val="0"/>
                          <w:marRight w:val="0"/>
                          <w:marTop w:val="0"/>
                          <w:marBottom w:val="0"/>
                          <w:divBdr>
                            <w:top w:val="none" w:sz="0" w:space="0" w:color="auto"/>
                            <w:left w:val="none" w:sz="0" w:space="0" w:color="auto"/>
                            <w:bottom w:val="none" w:sz="0" w:space="0" w:color="auto"/>
                            <w:right w:val="none" w:sz="0" w:space="0" w:color="auto"/>
                          </w:divBdr>
                          <w:divsChild>
                            <w:div w:id="759566985">
                              <w:marLeft w:val="2070"/>
                              <w:marRight w:val="3960"/>
                              <w:marTop w:val="0"/>
                              <w:marBottom w:val="0"/>
                              <w:divBdr>
                                <w:top w:val="none" w:sz="0" w:space="0" w:color="auto"/>
                                <w:left w:val="none" w:sz="0" w:space="0" w:color="auto"/>
                                <w:bottom w:val="none" w:sz="0" w:space="0" w:color="auto"/>
                                <w:right w:val="none" w:sz="0" w:space="0" w:color="auto"/>
                              </w:divBdr>
                              <w:divsChild>
                                <w:div w:id="1510831590">
                                  <w:marLeft w:val="0"/>
                                  <w:marRight w:val="0"/>
                                  <w:marTop w:val="0"/>
                                  <w:marBottom w:val="0"/>
                                  <w:divBdr>
                                    <w:top w:val="none" w:sz="0" w:space="0" w:color="auto"/>
                                    <w:left w:val="none" w:sz="0" w:space="0" w:color="auto"/>
                                    <w:bottom w:val="none" w:sz="0" w:space="0" w:color="auto"/>
                                    <w:right w:val="none" w:sz="0" w:space="0" w:color="auto"/>
                                  </w:divBdr>
                                  <w:divsChild>
                                    <w:div w:id="425853270">
                                      <w:marLeft w:val="0"/>
                                      <w:marRight w:val="0"/>
                                      <w:marTop w:val="0"/>
                                      <w:marBottom w:val="0"/>
                                      <w:divBdr>
                                        <w:top w:val="none" w:sz="0" w:space="0" w:color="auto"/>
                                        <w:left w:val="none" w:sz="0" w:space="0" w:color="auto"/>
                                        <w:bottom w:val="none" w:sz="0" w:space="0" w:color="auto"/>
                                        <w:right w:val="none" w:sz="0" w:space="0" w:color="auto"/>
                                      </w:divBdr>
                                      <w:divsChild>
                                        <w:div w:id="1674406713">
                                          <w:marLeft w:val="0"/>
                                          <w:marRight w:val="0"/>
                                          <w:marTop w:val="0"/>
                                          <w:marBottom w:val="0"/>
                                          <w:divBdr>
                                            <w:top w:val="none" w:sz="0" w:space="0" w:color="auto"/>
                                            <w:left w:val="none" w:sz="0" w:space="0" w:color="auto"/>
                                            <w:bottom w:val="none" w:sz="0" w:space="0" w:color="auto"/>
                                            <w:right w:val="none" w:sz="0" w:space="0" w:color="auto"/>
                                          </w:divBdr>
                                          <w:divsChild>
                                            <w:div w:id="684289157">
                                              <w:marLeft w:val="0"/>
                                              <w:marRight w:val="0"/>
                                              <w:marTop w:val="90"/>
                                              <w:marBottom w:val="0"/>
                                              <w:divBdr>
                                                <w:top w:val="none" w:sz="0" w:space="0" w:color="auto"/>
                                                <w:left w:val="none" w:sz="0" w:space="0" w:color="auto"/>
                                                <w:bottom w:val="none" w:sz="0" w:space="0" w:color="auto"/>
                                                <w:right w:val="none" w:sz="0" w:space="0" w:color="auto"/>
                                              </w:divBdr>
                                              <w:divsChild>
                                                <w:div w:id="830484598">
                                                  <w:marLeft w:val="0"/>
                                                  <w:marRight w:val="0"/>
                                                  <w:marTop w:val="0"/>
                                                  <w:marBottom w:val="0"/>
                                                  <w:divBdr>
                                                    <w:top w:val="none" w:sz="0" w:space="0" w:color="auto"/>
                                                    <w:left w:val="none" w:sz="0" w:space="0" w:color="auto"/>
                                                    <w:bottom w:val="none" w:sz="0" w:space="0" w:color="auto"/>
                                                    <w:right w:val="none" w:sz="0" w:space="0" w:color="auto"/>
                                                  </w:divBdr>
                                                  <w:divsChild>
                                                    <w:div w:id="909577942">
                                                      <w:marLeft w:val="0"/>
                                                      <w:marRight w:val="0"/>
                                                      <w:marTop w:val="0"/>
                                                      <w:marBottom w:val="0"/>
                                                      <w:divBdr>
                                                        <w:top w:val="none" w:sz="0" w:space="0" w:color="auto"/>
                                                        <w:left w:val="none" w:sz="0" w:space="0" w:color="auto"/>
                                                        <w:bottom w:val="none" w:sz="0" w:space="0" w:color="auto"/>
                                                        <w:right w:val="none" w:sz="0" w:space="0" w:color="auto"/>
                                                      </w:divBdr>
                                                      <w:divsChild>
                                                        <w:div w:id="1192456978">
                                                          <w:marLeft w:val="0"/>
                                                          <w:marRight w:val="0"/>
                                                          <w:marTop w:val="0"/>
                                                          <w:marBottom w:val="0"/>
                                                          <w:divBdr>
                                                            <w:top w:val="none" w:sz="0" w:space="0" w:color="auto"/>
                                                            <w:left w:val="none" w:sz="0" w:space="0" w:color="auto"/>
                                                            <w:bottom w:val="none" w:sz="0" w:space="0" w:color="auto"/>
                                                            <w:right w:val="none" w:sz="0" w:space="0" w:color="auto"/>
                                                          </w:divBdr>
                                                          <w:divsChild>
                                                            <w:div w:id="20133460">
                                                              <w:marLeft w:val="0"/>
                                                              <w:marRight w:val="0"/>
                                                              <w:marTop w:val="0"/>
                                                              <w:marBottom w:val="390"/>
                                                              <w:divBdr>
                                                                <w:top w:val="none" w:sz="0" w:space="0" w:color="auto"/>
                                                                <w:left w:val="none" w:sz="0" w:space="0" w:color="auto"/>
                                                                <w:bottom w:val="none" w:sz="0" w:space="0" w:color="auto"/>
                                                                <w:right w:val="none" w:sz="0" w:space="0" w:color="auto"/>
                                                              </w:divBdr>
                                                              <w:divsChild>
                                                                <w:div w:id="1592739701">
                                                                  <w:marLeft w:val="0"/>
                                                                  <w:marRight w:val="0"/>
                                                                  <w:marTop w:val="0"/>
                                                                  <w:marBottom w:val="0"/>
                                                                  <w:divBdr>
                                                                    <w:top w:val="none" w:sz="0" w:space="0" w:color="auto"/>
                                                                    <w:left w:val="none" w:sz="0" w:space="0" w:color="auto"/>
                                                                    <w:bottom w:val="none" w:sz="0" w:space="0" w:color="auto"/>
                                                                    <w:right w:val="none" w:sz="0" w:space="0" w:color="auto"/>
                                                                  </w:divBdr>
                                                                  <w:divsChild>
                                                                    <w:div w:id="741878993">
                                                                      <w:marLeft w:val="0"/>
                                                                      <w:marRight w:val="0"/>
                                                                      <w:marTop w:val="0"/>
                                                                      <w:marBottom w:val="0"/>
                                                                      <w:divBdr>
                                                                        <w:top w:val="none" w:sz="0" w:space="0" w:color="auto"/>
                                                                        <w:left w:val="none" w:sz="0" w:space="0" w:color="auto"/>
                                                                        <w:bottom w:val="none" w:sz="0" w:space="0" w:color="auto"/>
                                                                        <w:right w:val="none" w:sz="0" w:space="0" w:color="auto"/>
                                                                      </w:divBdr>
                                                                      <w:divsChild>
                                                                        <w:div w:id="1935436245">
                                                                          <w:marLeft w:val="0"/>
                                                                          <w:marRight w:val="0"/>
                                                                          <w:marTop w:val="0"/>
                                                                          <w:marBottom w:val="0"/>
                                                                          <w:divBdr>
                                                                            <w:top w:val="none" w:sz="0" w:space="0" w:color="auto"/>
                                                                            <w:left w:val="none" w:sz="0" w:space="0" w:color="auto"/>
                                                                            <w:bottom w:val="none" w:sz="0" w:space="0" w:color="auto"/>
                                                                            <w:right w:val="none" w:sz="0" w:space="0" w:color="auto"/>
                                                                          </w:divBdr>
                                                                          <w:divsChild>
                                                                            <w:div w:id="1188719553">
                                                                              <w:marLeft w:val="0"/>
                                                                              <w:marRight w:val="0"/>
                                                                              <w:marTop w:val="0"/>
                                                                              <w:marBottom w:val="0"/>
                                                                              <w:divBdr>
                                                                                <w:top w:val="none" w:sz="0" w:space="0" w:color="auto"/>
                                                                                <w:left w:val="none" w:sz="0" w:space="0" w:color="auto"/>
                                                                                <w:bottom w:val="none" w:sz="0" w:space="0" w:color="auto"/>
                                                                                <w:right w:val="none" w:sz="0" w:space="0" w:color="auto"/>
                                                                              </w:divBdr>
                                                                              <w:divsChild>
                                                                                <w:div w:id="1683895879">
                                                                                  <w:marLeft w:val="0"/>
                                                                                  <w:marRight w:val="0"/>
                                                                                  <w:marTop w:val="0"/>
                                                                                  <w:marBottom w:val="0"/>
                                                                                  <w:divBdr>
                                                                                    <w:top w:val="none" w:sz="0" w:space="0" w:color="auto"/>
                                                                                    <w:left w:val="none" w:sz="0" w:space="0" w:color="auto"/>
                                                                                    <w:bottom w:val="none" w:sz="0" w:space="0" w:color="auto"/>
                                                                                    <w:right w:val="none" w:sz="0" w:space="0" w:color="auto"/>
                                                                                  </w:divBdr>
                                                                                  <w:divsChild>
                                                                                    <w:div w:id="444425422">
                                                                                      <w:marLeft w:val="0"/>
                                                                                      <w:marRight w:val="0"/>
                                                                                      <w:marTop w:val="0"/>
                                                                                      <w:marBottom w:val="0"/>
                                                                                      <w:divBdr>
                                                                                        <w:top w:val="none" w:sz="0" w:space="0" w:color="auto"/>
                                                                                        <w:left w:val="none" w:sz="0" w:space="0" w:color="auto"/>
                                                                                        <w:bottom w:val="none" w:sz="0" w:space="0" w:color="auto"/>
                                                                                        <w:right w:val="none" w:sz="0" w:space="0" w:color="auto"/>
                                                                                      </w:divBdr>
                                                                                      <w:divsChild>
                                                                                        <w:div w:id="15333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025467">
      <w:bodyDiv w:val="1"/>
      <w:marLeft w:val="0"/>
      <w:marRight w:val="0"/>
      <w:marTop w:val="0"/>
      <w:marBottom w:val="0"/>
      <w:divBdr>
        <w:top w:val="none" w:sz="0" w:space="0" w:color="auto"/>
        <w:left w:val="none" w:sz="0" w:space="0" w:color="auto"/>
        <w:bottom w:val="none" w:sz="0" w:space="0" w:color="auto"/>
        <w:right w:val="none" w:sz="0" w:space="0" w:color="auto"/>
      </w:divBdr>
      <w:divsChild>
        <w:div w:id="1033112522">
          <w:marLeft w:val="0"/>
          <w:marRight w:val="0"/>
          <w:marTop w:val="0"/>
          <w:marBottom w:val="0"/>
          <w:divBdr>
            <w:top w:val="none" w:sz="0" w:space="0" w:color="auto"/>
            <w:left w:val="none" w:sz="0" w:space="0" w:color="auto"/>
            <w:bottom w:val="none" w:sz="0" w:space="0" w:color="auto"/>
            <w:right w:val="none" w:sz="0" w:space="0" w:color="auto"/>
          </w:divBdr>
          <w:divsChild>
            <w:div w:id="635571633">
              <w:marLeft w:val="0"/>
              <w:marRight w:val="0"/>
              <w:marTop w:val="0"/>
              <w:marBottom w:val="0"/>
              <w:divBdr>
                <w:top w:val="none" w:sz="0" w:space="0" w:color="auto"/>
                <w:left w:val="none" w:sz="0" w:space="0" w:color="auto"/>
                <w:bottom w:val="none" w:sz="0" w:space="0" w:color="auto"/>
                <w:right w:val="none" w:sz="0" w:space="0" w:color="auto"/>
              </w:divBdr>
              <w:divsChild>
                <w:div w:id="2004894415">
                  <w:marLeft w:val="0"/>
                  <w:marRight w:val="0"/>
                  <w:marTop w:val="0"/>
                  <w:marBottom w:val="0"/>
                  <w:divBdr>
                    <w:top w:val="none" w:sz="0" w:space="0" w:color="auto"/>
                    <w:left w:val="none" w:sz="0" w:space="0" w:color="auto"/>
                    <w:bottom w:val="none" w:sz="0" w:space="0" w:color="auto"/>
                    <w:right w:val="none" w:sz="0" w:space="0" w:color="auto"/>
                  </w:divBdr>
                  <w:divsChild>
                    <w:div w:id="2013294606">
                      <w:marLeft w:val="0"/>
                      <w:marRight w:val="0"/>
                      <w:marTop w:val="0"/>
                      <w:marBottom w:val="0"/>
                      <w:divBdr>
                        <w:top w:val="none" w:sz="0" w:space="0" w:color="auto"/>
                        <w:left w:val="none" w:sz="0" w:space="0" w:color="auto"/>
                        <w:bottom w:val="none" w:sz="0" w:space="0" w:color="auto"/>
                        <w:right w:val="none" w:sz="0" w:space="0" w:color="auto"/>
                      </w:divBdr>
                      <w:divsChild>
                        <w:div w:id="1056859810">
                          <w:marLeft w:val="0"/>
                          <w:marRight w:val="0"/>
                          <w:marTop w:val="0"/>
                          <w:marBottom w:val="0"/>
                          <w:divBdr>
                            <w:top w:val="none" w:sz="0" w:space="0" w:color="auto"/>
                            <w:left w:val="none" w:sz="0" w:space="0" w:color="auto"/>
                            <w:bottom w:val="none" w:sz="0" w:space="0" w:color="auto"/>
                            <w:right w:val="none" w:sz="0" w:space="0" w:color="auto"/>
                          </w:divBdr>
                          <w:divsChild>
                            <w:div w:id="8973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481021">
      <w:bodyDiv w:val="1"/>
      <w:marLeft w:val="0"/>
      <w:marRight w:val="0"/>
      <w:marTop w:val="0"/>
      <w:marBottom w:val="0"/>
      <w:divBdr>
        <w:top w:val="none" w:sz="0" w:space="0" w:color="auto"/>
        <w:left w:val="none" w:sz="0" w:space="0" w:color="auto"/>
        <w:bottom w:val="none" w:sz="0" w:space="0" w:color="auto"/>
        <w:right w:val="none" w:sz="0" w:space="0" w:color="auto"/>
      </w:divBdr>
    </w:div>
    <w:div w:id="2060669500">
      <w:bodyDiv w:val="1"/>
      <w:marLeft w:val="0"/>
      <w:marRight w:val="0"/>
      <w:marTop w:val="0"/>
      <w:marBottom w:val="0"/>
      <w:divBdr>
        <w:top w:val="none" w:sz="0" w:space="0" w:color="auto"/>
        <w:left w:val="none" w:sz="0" w:space="0" w:color="auto"/>
        <w:bottom w:val="none" w:sz="0" w:space="0" w:color="auto"/>
        <w:right w:val="none" w:sz="0" w:space="0" w:color="auto"/>
      </w:divBdr>
      <w:divsChild>
        <w:div w:id="1308045358">
          <w:marLeft w:val="0"/>
          <w:marRight w:val="0"/>
          <w:marTop w:val="0"/>
          <w:marBottom w:val="0"/>
          <w:divBdr>
            <w:top w:val="none" w:sz="0" w:space="0" w:color="auto"/>
            <w:left w:val="none" w:sz="0" w:space="0" w:color="auto"/>
            <w:bottom w:val="none" w:sz="0" w:space="0" w:color="auto"/>
            <w:right w:val="none" w:sz="0" w:space="0" w:color="auto"/>
          </w:divBdr>
          <w:divsChild>
            <w:div w:id="1296374855">
              <w:marLeft w:val="0"/>
              <w:marRight w:val="0"/>
              <w:marTop w:val="0"/>
              <w:marBottom w:val="0"/>
              <w:divBdr>
                <w:top w:val="none" w:sz="0" w:space="0" w:color="auto"/>
                <w:left w:val="none" w:sz="0" w:space="0" w:color="auto"/>
                <w:bottom w:val="none" w:sz="0" w:space="0" w:color="auto"/>
                <w:right w:val="none" w:sz="0" w:space="0" w:color="auto"/>
              </w:divBdr>
              <w:divsChild>
                <w:div w:id="443889693">
                  <w:marLeft w:val="0"/>
                  <w:marRight w:val="0"/>
                  <w:marTop w:val="0"/>
                  <w:marBottom w:val="0"/>
                  <w:divBdr>
                    <w:top w:val="none" w:sz="0" w:space="0" w:color="auto"/>
                    <w:left w:val="none" w:sz="0" w:space="0" w:color="auto"/>
                    <w:bottom w:val="none" w:sz="0" w:space="0" w:color="auto"/>
                    <w:right w:val="none" w:sz="0" w:space="0" w:color="auto"/>
                  </w:divBdr>
                  <w:divsChild>
                    <w:div w:id="383259530">
                      <w:marLeft w:val="0"/>
                      <w:marRight w:val="0"/>
                      <w:marTop w:val="0"/>
                      <w:marBottom w:val="0"/>
                      <w:divBdr>
                        <w:top w:val="none" w:sz="0" w:space="0" w:color="auto"/>
                        <w:left w:val="none" w:sz="0" w:space="0" w:color="auto"/>
                        <w:bottom w:val="none" w:sz="0" w:space="0" w:color="auto"/>
                        <w:right w:val="none" w:sz="0" w:space="0" w:color="auto"/>
                      </w:divBdr>
                      <w:divsChild>
                        <w:div w:id="1046100813">
                          <w:marLeft w:val="0"/>
                          <w:marRight w:val="0"/>
                          <w:marTop w:val="0"/>
                          <w:marBottom w:val="0"/>
                          <w:divBdr>
                            <w:top w:val="none" w:sz="0" w:space="0" w:color="auto"/>
                            <w:left w:val="none" w:sz="0" w:space="0" w:color="auto"/>
                            <w:bottom w:val="none" w:sz="0" w:space="0" w:color="auto"/>
                            <w:right w:val="none" w:sz="0" w:space="0" w:color="auto"/>
                          </w:divBdr>
                          <w:divsChild>
                            <w:div w:id="1821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095129541">
      <w:bodyDiv w:val="1"/>
      <w:marLeft w:val="390"/>
      <w:marRight w:val="390"/>
      <w:marTop w:val="0"/>
      <w:marBottom w:val="0"/>
      <w:divBdr>
        <w:top w:val="none" w:sz="0" w:space="0" w:color="auto"/>
        <w:left w:val="none" w:sz="0" w:space="0" w:color="auto"/>
        <w:bottom w:val="none" w:sz="0" w:space="0" w:color="auto"/>
        <w:right w:val="none" w:sz="0" w:space="0" w:color="auto"/>
      </w:divBdr>
      <w:divsChild>
        <w:div w:id="454447066">
          <w:marLeft w:val="0"/>
          <w:marRight w:val="0"/>
          <w:marTop w:val="0"/>
          <w:marBottom w:val="120"/>
          <w:divBdr>
            <w:top w:val="none" w:sz="0" w:space="0" w:color="auto"/>
            <w:left w:val="none" w:sz="0" w:space="0" w:color="auto"/>
            <w:bottom w:val="none" w:sz="0" w:space="0" w:color="auto"/>
            <w:right w:val="none" w:sz="0" w:space="0" w:color="auto"/>
          </w:divBdr>
          <w:divsChild>
            <w:div w:id="885677287">
              <w:marLeft w:val="0"/>
              <w:marRight w:val="0"/>
              <w:marTop w:val="0"/>
              <w:marBottom w:val="0"/>
              <w:divBdr>
                <w:top w:val="none" w:sz="0" w:space="0" w:color="auto"/>
                <w:left w:val="none" w:sz="0" w:space="0" w:color="auto"/>
                <w:bottom w:val="none" w:sz="0" w:space="0" w:color="auto"/>
                <w:right w:val="none" w:sz="0" w:space="0" w:color="auto"/>
              </w:divBdr>
            </w:div>
            <w:div w:id="11292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 w:id="21060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d-dunav.org/content/registri/" TargetMode="External"/><Relationship Id="rId21" Type="http://schemas.openxmlformats.org/officeDocument/2006/relationships/hyperlink" Target="https://opendata.government.bg/dataset/danni-ot-edinnata-informatsionna-sistema-voda" TargetMode="External"/><Relationship Id="rId42" Type="http://schemas.openxmlformats.org/officeDocument/2006/relationships/hyperlink" Target="https://www.bsbd.org/bg/BSPLAN2009.html" TargetMode="External"/><Relationship Id="rId47" Type="http://schemas.openxmlformats.org/officeDocument/2006/relationships/hyperlink" Target="http://eea.government.bg/bg/bio/nsmbr/praktichesko-rakovodstvo-metodiki-za-monitoring-i-otsenka" TargetMode="External"/><Relationship Id="rId63" Type="http://schemas.openxmlformats.org/officeDocument/2006/relationships/image" Target="media/image2.emf"/><Relationship Id="rId68" Type="http://schemas.openxmlformats.org/officeDocument/2006/relationships/package" Target="embeddings/Microsoft_Excel_Worksheet3.xlsx"/><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sbd.org/v2/bg/BSPLAN2009.html" TargetMode="External"/><Relationship Id="rId29" Type="http://schemas.openxmlformats.org/officeDocument/2006/relationships/hyperlink" Target="http://www.wabd.bg/index.php/2015-06-24-13-25-15/2015-06-24-13-27-08" TargetMode="External"/><Relationship Id="rId11" Type="http://schemas.openxmlformats.org/officeDocument/2006/relationships/footer" Target="footer1.xml"/><Relationship Id="rId24" Type="http://schemas.openxmlformats.org/officeDocument/2006/relationships/hyperlink" Target="http://earbd.org/indexdetails.php?menu_id=176" TargetMode="External"/><Relationship Id="rId32" Type="http://schemas.openxmlformats.org/officeDocument/2006/relationships/hyperlink" Target="http://www.bsbd.org/v2/bg/register.html" TargetMode="External"/><Relationship Id="rId37" Type="http://schemas.openxmlformats.org/officeDocument/2006/relationships/hyperlink" Target="http://www.bsbd.org/v2/bg/register.html" TargetMode="External"/><Relationship Id="rId40" Type="http://schemas.openxmlformats.org/officeDocument/2006/relationships/hyperlink" Target="http://www.bd-dunav.org/content/upravlenie-na-vodite/plan-za-upravlenie-na-rechniia-baseyn/aktualizaciia-na-purb/" TargetMode="External"/><Relationship Id="rId45" Type="http://schemas.openxmlformats.org/officeDocument/2006/relationships/hyperlink" Target="http://eea.government.bg/bg/bio/nsmbr/osnoven-dokument-na-nsmbr" TargetMode="External"/><Relationship Id="rId53" Type="http://schemas.openxmlformats.org/officeDocument/2006/relationships/hyperlink" Target="http://e-ecodb.bas.bg/rdb/bg/" TargetMode="External"/><Relationship Id="rId58" Type="http://schemas.openxmlformats.org/officeDocument/2006/relationships/hyperlink" Target="http://smr.sek-bg.com" TargetMode="External"/><Relationship Id="rId66" Type="http://schemas.openxmlformats.org/officeDocument/2006/relationships/package" Target="embeddings/Microsoft_Excel_Worksheet2.xlsx"/><Relationship Id="rId5" Type="http://schemas.openxmlformats.org/officeDocument/2006/relationships/settings" Target="settings.xml"/><Relationship Id="rId61" Type="http://schemas.openxmlformats.org/officeDocument/2006/relationships/image" Target="media/image1.emf"/><Relationship Id="rId19" Type="http://schemas.openxmlformats.org/officeDocument/2006/relationships/hyperlink" Target="https://bd.eionet.europa.eu/schemas/natureDirectives/Threats_tes.xml" TargetMode="External"/><Relationship Id="rId14" Type="http://schemas.openxmlformats.org/officeDocument/2006/relationships/hyperlink" Target="http://www5.moew.government.bg/?page_id=24258" TargetMode="External"/><Relationship Id="rId22" Type="http://schemas.openxmlformats.org/officeDocument/2006/relationships/hyperlink" Target="http://www.bd-dunav.org/content/registri/" TargetMode="External"/><Relationship Id="rId27" Type="http://schemas.openxmlformats.org/officeDocument/2006/relationships/hyperlink" Target="http://www.bsbd.org/v2/bg/register.html" TargetMode="External"/><Relationship Id="rId30" Type="http://schemas.openxmlformats.org/officeDocument/2006/relationships/hyperlink" Target="http://www5.moew.government.bg/?page_id=50843" TargetMode="External"/><Relationship Id="rId35" Type="http://schemas.openxmlformats.org/officeDocument/2006/relationships/hyperlink" Target="http://eea.government.bg/wp/publicregister/" TargetMode="External"/><Relationship Id="rId43" Type="http://schemas.openxmlformats.org/officeDocument/2006/relationships/hyperlink" Target="http://www.wabd.bg/index.php/2015-06-25-12-30-57/purb-2016-2021" TargetMode="External"/><Relationship Id="rId48" Type="http://schemas.openxmlformats.org/officeDocument/2006/relationships/hyperlink" Target="http://eea.government.bg/bg/bio/nsmbr/praktichesko-rakovodstvo-metodiki-za-monitoring-i-otsenka" TargetMode="External"/><Relationship Id="rId56" Type="http://schemas.openxmlformats.org/officeDocument/2006/relationships/hyperlink" Target="https://www.moew.government.bg/bg/vodi/planove-za-upravlenie/planove-za-upravlenie-na-rechnite-basejni-purb/" TargetMode="External"/><Relationship Id="rId64" Type="http://schemas.openxmlformats.org/officeDocument/2006/relationships/package" Target="embeddings/Microsoft_Excel_Worksheet1.xlsx"/><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eea.government.bg/zpo/bg"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earbd.org/indexdetails.php?menu_id=609" TargetMode="External"/><Relationship Id="rId25" Type="http://schemas.openxmlformats.org/officeDocument/2006/relationships/hyperlink" Target="http://www.wabd.bg/index.php/2015-06-24-13-25-15/2015-06-24-13-27-08" TargetMode="External"/><Relationship Id="rId33" Type="http://schemas.openxmlformats.org/officeDocument/2006/relationships/hyperlink" Target="http://earbd.org/indexdetails.php?menu_id=176" TargetMode="External"/><Relationship Id="rId38" Type="http://schemas.openxmlformats.org/officeDocument/2006/relationships/hyperlink" Target="http://earbd.org/indexdetails.php?menu_id=176" TargetMode="External"/><Relationship Id="rId46" Type="http://schemas.openxmlformats.org/officeDocument/2006/relationships/hyperlink" Target="http://eea.government.bg/bg/bio/nsmbr/inf-system" TargetMode="External"/><Relationship Id="rId59" Type="http://schemas.openxmlformats.org/officeDocument/2006/relationships/hyperlink" Target="http://babh.government.bg/bg/Page/tariffs/index/tariffs/&#1058;&#1072;&#1088;&#1080;&#1092;&#1080;" TargetMode="External"/><Relationship Id="rId67" Type="http://schemas.openxmlformats.org/officeDocument/2006/relationships/image" Target="media/image4.emf"/><Relationship Id="rId20" Type="http://schemas.openxmlformats.org/officeDocument/2006/relationships/hyperlink" Target="http://212.122.185.131/giswmr/" TargetMode="External"/><Relationship Id="rId41" Type="http://schemas.openxmlformats.org/officeDocument/2006/relationships/hyperlink" Target="http://earbd.org/indexdetails.php?menu_id=609" TargetMode="External"/><Relationship Id="rId54" Type="http://schemas.openxmlformats.org/officeDocument/2006/relationships/hyperlink" Target="http://ec.europa.eu/environment/water/water-framework/objectives/implementation_en.htm" TargetMode="External"/><Relationship Id="rId62" Type="http://schemas.openxmlformats.org/officeDocument/2006/relationships/package" Target="embeddings/Microsoft_Excel_Worksheet.xlsx"/><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d-dunav.org/content/upravlenie-na-vodite/plan-za-upravlenie-na-rechniia-baseyn/" TargetMode="External"/><Relationship Id="rId23" Type="http://schemas.openxmlformats.org/officeDocument/2006/relationships/hyperlink" Target="http://www.bsbd.org/v2/bg/register.html" TargetMode="External"/><Relationship Id="rId28" Type="http://schemas.openxmlformats.org/officeDocument/2006/relationships/hyperlink" Target="http://earbd.org/indexdetails.php?menu_id=176" TargetMode="External"/><Relationship Id="rId36" Type="http://schemas.openxmlformats.org/officeDocument/2006/relationships/hyperlink" Target="http://www.bd-dunav.org/content/registri/" TargetMode="External"/><Relationship Id="rId49" Type="http://schemas.openxmlformats.org/officeDocument/2006/relationships/hyperlink" Target="http://eea.government.bg/bg/bio/nsmbr" TargetMode="External"/><Relationship Id="rId57" Type="http://schemas.openxmlformats.org/officeDocument/2006/relationships/hyperlink" Target="https://www.mlsp.government.bg/index.php?section=CONTENT&amp;I=229" TargetMode="External"/><Relationship Id="rId10" Type="http://schemas.openxmlformats.org/officeDocument/2006/relationships/header" Target="header2.xml"/><Relationship Id="rId31" Type="http://schemas.openxmlformats.org/officeDocument/2006/relationships/hyperlink" Target="http://www.bd-dunav.org/content/registri/" TargetMode="External"/><Relationship Id="rId44" Type="http://schemas.openxmlformats.org/officeDocument/2006/relationships/hyperlink" Target="http://www5.moew.government.bg/?page_id=24258" TargetMode="External"/><Relationship Id="rId52" Type="http://schemas.openxmlformats.org/officeDocument/2006/relationships/hyperlink" Target="http://www.bds-bg.org/bg/standard/?natstandard_document_id=47119" TargetMode="External"/><Relationship Id="rId60" Type="http://schemas.openxmlformats.org/officeDocument/2006/relationships/hyperlink" Target="http://www.epa.ie" TargetMode="External"/><Relationship Id="rId65" Type="http://schemas.openxmlformats.org/officeDocument/2006/relationships/image" Target="media/image3.emf"/><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wabd.bg/index.php/2015-06-25-12-30-02/2016-2021" TargetMode="External"/><Relationship Id="rId39" Type="http://schemas.openxmlformats.org/officeDocument/2006/relationships/hyperlink" Target="http://www.wabd.bg/index.php/2015-06-24-13-25-15/2015-06-24-13-27-08" TargetMode="External"/><Relationship Id="rId34" Type="http://schemas.openxmlformats.org/officeDocument/2006/relationships/hyperlink" Target="http://www.wabd.bg/index.php/2015-06-24-13-25-15/2015-06-24-13-27-08" TargetMode="External"/><Relationship Id="rId50" Type="http://schemas.openxmlformats.org/officeDocument/2006/relationships/hyperlink" Target="http://eea.government.bg/v-trees/bg/" TargetMode="External"/><Relationship Id="rId55" Type="http://schemas.openxmlformats.org/officeDocument/2006/relationships/hyperlink" Target="http://ec.europa.eu/environment/water/water-framework/facts_figures/guidance_docs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it\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6F192AD32B4E3299809EF31C25D516"/>
        <w:category>
          <w:name w:val="General"/>
          <w:gallery w:val="placeholder"/>
        </w:category>
        <w:types>
          <w:type w:val="bbPlcHdr"/>
        </w:types>
        <w:behaviors>
          <w:behavior w:val="content"/>
        </w:behaviors>
        <w:guid w:val="{E92CD3F6-0EEA-4BA0-B91B-F4702959E28F}"/>
      </w:docPartPr>
      <w:docPartBody>
        <w:p w:rsidR="00D26E24" w:rsidRDefault="00D26E24">
          <w:pPr>
            <w:pStyle w:val="996F192AD32B4E3299809EF31C25D516"/>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E24"/>
    <w:rsid w:val="000A2DE6"/>
    <w:rsid w:val="000C1006"/>
    <w:rsid w:val="001B7B41"/>
    <w:rsid w:val="00253AE4"/>
    <w:rsid w:val="0026759B"/>
    <w:rsid w:val="002D12C0"/>
    <w:rsid w:val="003310EB"/>
    <w:rsid w:val="00334380"/>
    <w:rsid w:val="00340F24"/>
    <w:rsid w:val="00341288"/>
    <w:rsid w:val="00352DAF"/>
    <w:rsid w:val="00366F0D"/>
    <w:rsid w:val="00371B02"/>
    <w:rsid w:val="003B5740"/>
    <w:rsid w:val="003D1BA6"/>
    <w:rsid w:val="00403BA8"/>
    <w:rsid w:val="004830A6"/>
    <w:rsid w:val="005354E6"/>
    <w:rsid w:val="00563813"/>
    <w:rsid w:val="005962E4"/>
    <w:rsid w:val="005B7EA8"/>
    <w:rsid w:val="006158EF"/>
    <w:rsid w:val="00633FFF"/>
    <w:rsid w:val="00677DE6"/>
    <w:rsid w:val="00693E4C"/>
    <w:rsid w:val="007734CD"/>
    <w:rsid w:val="00791C1C"/>
    <w:rsid w:val="007B1331"/>
    <w:rsid w:val="00836048"/>
    <w:rsid w:val="008D0812"/>
    <w:rsid w:val="008D1B43"/>
    <w:rsid w:val="00932A96"/>
    <w:rsid w:val="00946F21"/>
    <w:rsid w:val="00995150"/>
    <w:rsid w:val="009C1C6B"/>
    <w:rsid w:val="009C3C12"/>
    <w:rsid w:val="009F7F76"/>
    <w:rsid w:val="00A04D2E"/>
    <w:rsid w:val="00A069AF"/>
    <w:rsid w:val="00A77210"/>
    <w:rsid w:val="00B063F8"/>
    <w:rsid w:val="00B5486C"/>
    <w:rsid w:val="00B6025F"/>
    <w:rsid w:val="00C15151"/>
    <w:rsid w:val="00C55748"/>
    <w:rsid w:val="00CD73B0"/>
    <w:rsid w:val="00CE6785"/>
    <w:rsid w:val="00D26E24"/>
    <w:rsid w:val="00D30208"/>
    <w:rsid w:val="00DA24EB"/>
    <w:rsid w:val="00DA789B"/>
    <w:rsid w:val="00DC30F2"/>
    <w:rsid w:val="00E5182A"/>
    <w:rsid w:val="00E51A3B"/>
    <w:rsid w:val="00E75C6E"/>
    <w:rsid w:val="00EB5723"/>
    <w:rsid w:val="00ED76CC"/>
    <w:rsid w:val="00EF3050"/>
    <w:rsid w:val="00F0087E"/>
    <w:rsid w:val="00F1467E"/>
    <w:rsid w:val="00FC04A5"/>
    <w:rsid w:val="00FC444C"/>
    <w:rsid w:val="00FC53FA"/>
    <w:rsid w:val="00FC5758"/>
    <w:rsid w:val="00FD3804"/>
    <w:rsid w:val="00FD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F192AD32B4E3299809EF31C25D516">
    <w:name w:val="996F192AD32B4E3299809EF31C25D516"/>
  </w:style>
  <w:style w:type="paragraph" w:customStyle="1" w:styleId="6A0557B60ECD46488FF6FC92F9746F41">
    <w:name w:val="6A0557B60ECD46488FF6FC92F9746F41"/>
  </w:style>
  <w:style w:type="paragraph" w:customStyle="1" w:styleId="64A5E99A0E6C46E4B57FFDBA3740A805">
    <w:name w:val="64A5E99A0E6C46E4B57FFDBA3740A805"/>
  </w:style>
  <w:style w:type="paragraph" w:customStyle="1" w:styleId="62C9CF10C2634DA7923899E2A4155EDD">
    <w:name w:val="62C9CF10C2634DA7923899E2A4155EDD"/>
  </w:style>
  <w:style w:type="paragraph" w:customStyle="1" w:styleId="5E6FE48AF09A44B68812AF41729AD6AF">
    <w:name w:val="5E6FE48AF09A44B68812AF41729AD6AF"/>
  </w:style>
  <w:style w:type="paragraph" w:customStyle="1" w:styleId="99FCA137E395472C9C83D778DAB46391">
    <w:name w:val="99FCA137E395472C9C83D778DAB46391"/>
  </w:style>
  <w:style w:type="character" w:styleId="Emphasis">
    <w:name w:val="Emphasis"/>
    <w:basedOn w:val="DefaultParagraphFont"/>
    <w:uiPriority w:val="4"/>
    <w:unhideWhenUsed/>
    <w:qFormat/>
    <w:rPr>
      <w:i/>
      <w:iCs/>
    </w:rPr>
  </w:style>
  <w:style w:type="paragraph" w:customStyle="1" w:styleId="C4AC10F9FCB74EDB810F33B88265FC70">
    <w:name w:val="C4AC10F9FCB74EDB810F33B88265FC70"/>
  </w:style>
  <w:style w:type="paragraph" w:customStyle="1" w:styleId="72193978561F4AD8B281CA8A8B3BB920">
    <w:name w:val="72193978561F4AD8B281CA8A8B3BB920"/>
  </w:style>
  <w:style w:type="paragraph" w:customStyle="1" w:styleId="40DE2935007044168ABDE60C518AA8BE">
    <w:name w:val="40DE2935007044168ABDE60C518AA8BE"/>
  </w:style>
  <w:style w:type="paragraph" w:customStyle="1" w:styleId="C7F9AD2D344E49398E5FB30534ED1A14">
    <w:name w:val="C7F9AD2D344E49398E5FB30534ED1A14"/>
  </w:style>
  <w:style w:type="paragraph" w:customStyle="1" w:styleId="29C9DBEF7B94436B9BD19DA1ED44940D">
    <w:name w:val="29C9DBEF7B94436B9BD19DA1ED44940D"/>
  </w:style>
  <w:style w:type="paragraph" w:customStyle="1" w:styleId="969505843F3842E5BAAA4FD3D388A9FF">
    <w:name w:val="969505843F3842E5BAAA4FD3D388A9FF"/>
  </w:style>
  <w:style w:type="paragraph" w:customStyle="1" w:styleId="8F152F8E8DEA4132BAC7970D523C8066">
    <w:name w:val="8F152F8E8DEA4132BAC7970D523C8066"/>
  </w:style>
  <w:style w:type="paragraph" w:customStyle="1" w:styleId="B3D7D75FF76C40BD925AA3B675EAD4B6">
    <w:name w:val="B3D7D75FF76C40BD925AA3B675EAD4B6"/>
  </w:style>
  <w:style w:type="paragraph" w:customStyle="1" w:styleId="E8C553B067BC48D6B8287381D59E4873">
    <w:name w:val="E8C553B067BC48D6B8287381D59E4873"/>
  </w:style>
  <w:style w:type="paragraph" w:customStyle="1" w:styleId="1A6803F2661D422793CB5BC7C37BDC69">
    <w:name w:val="1A6803F2661D422793CB5BC7C37BDC69"/>
  </w:style>
  <w:style w:type="paragraph" w:customStyle="1" w:styleId="DFD441F0179B45FBA434129D88767993">
    <w:name w:val="DFD441F0179B45FBA434129D88767993"/>
  </w:style>
  <w:style w:type="paragraph" w:customStyle="1" w:styleId="78385307003B4D898A4C87054A74DEAF">
    <w:name w:val="78385307003B4D898A4C87054A74DEAF"/>
  </w:style>
  <w:style w:type="paragraph" w:customStyle="1" w:styleId="4F35D0749D38479C9BD32DC134E53C45">
    <w:name w:val="4F35D0749D38479C9BD32DC134E53C45"/>
  </w:style>
  <w:style w:type="paragraph" w:customStyle="1" w:styleId="DE3E631A27C04FB3B2133B2E05E8E3DD">
    <w:name w:val="DE3E631A27C04FB3B2133B2E05E8E3DD"/>
  </w:style>
  <w:style w:type="paragraph" w:customStyle="1" w:styleId="562182AB62D64AFE804CE458158A7508">
    <w:name w:val="562182AB62D64AFE804CE458158A7508"/>
  </w:style>
  <w:style w:type="paragraph" w:customStyle="1" w:styleId="85DA79E6FED847DEBE493D124C534A3E">
    <w:name w:val="85DA79E6FED847DEBE493D124C534A3E"/>
  </w:style>
  <w:style w:type="paragraph" w:customStyle="1" w:styleId="76F6A45C82A446C6B1914503D2CCE585">
    <w:name w:val="76F6A45C82A446C6B1914503D2CCE585"/>
  </w:style>
  <w:style w:type="paragraph" w:customStyle="1" w:styleId="4CC7468446074478B81ABA5441427536">
    <w:name w:val="4CC7468446074478B81ABA5441427536"/>
  </w:style>
  <w:style w:type="paragraph" w:customStyle="1" w:styleId="4EBFBD2655B64C909FE40AECBFFC1700">
    <w:name w:val="4EBFBD2655B64C909FE40AECBFFC1700"/>
  </w:style>
  <w:style w:type="paragraph" w:customStyle="1" w:styleId="1F7E0CAB8B2E47CFA212E4CDE4AEE12C">
    <w:name w:val="1F7E0CAB8B2E47CFA212E4CDE4AEE12C"/>
  </w:style>
  <w:style w:type="paragraph" w:customStyle="1" w:styleId="2CCCCA87AEEA420A922DDA06F8ADB9BD">
    <w:name w:val="2CCCCA87AEEA420A922DDA06F8ADB9BD"/>
  </w:style>
  <w:style w:type="paragraph" w:customStyle="1" w:styleId="D9027D7CB87546A6BBA60B824719ED0C">
    <w:name w:val="D9027D7CB87546A6BBA60B824719ED0C"/>
  </w:style>
  <w:style w:type="paragraph" w:customStyle="1" w:styleId="44D908E5C5D0445DB051815A19A50CBA">
    <w:name w:val="44D908E5C5D0445DB051815A19A50CBA"/>
  </w:style>
  <w:style w:type="paragraph" w:customStyle="1" w:styleId="3245DB7412CB453BB078230DB4A24179">
    <w:name w:val="3245DB7412CB453BB078230DB4A24179"/>
  </w:style>
  <w:style w:type="paragraph" w:customStyle="1" w:styleId="7F593E4B81B14933846E1FDD7DF4F8FF">
    <w:name w:val="7F593E4B81B14933846E1FDD7DF4F8FF"/>
  </w:style>
  <w:style w:type="paragraph" w:customStyle="1" w:styleId="3E5FB8D2FFE4476095B889311024EAE1">
    <w:name w:val="3E5FB8D2FFE4476095B889311024EAE1"/>
  </w:style>
  <w:style w:type="paragraph" w:customStyle="1" w:styleId="5CDBE0935AC841B1A368BEE944EFE56A">
    <w:name w:val="5CDBE0935AC841B1A368BEE944EFE56A"/>
  </w:style>
  <w:style w:type="paragraph" w:customStyle="1" w:styleId="FC9A24A860CD43B88691E3D6E7F32AE2">
    <w:name w:val="FC9A24A860CD43B88691E3D6E7F32AE2"/>
  </w:style>
  <w:style w:type="paragraph" w:customStyle="1" w:styleId="5F92DDF02615471EA7DF679E57A7E127">
    <w:name w:val="5F92DDF02615471EA7DF679E57A7E127"/>
  </w:style>
  <w:style w:type="paragraph" w:customStyle="1" w:styleId="AA316B7E1E2D4C3B82CB449DB9F4FAAF">
    <w:name w:val="AA316B7E1E2D4C3B82CB449DB9F4FAAF"/>
  </w:style>
  <w:style w:type="paragraph" w:customStyle="1" w:styleId="DEDB51B80F544B708190C59DBCA0570B">
    <w:name w:val="DEDB51B80F544B708190C59DBCA0570B"/>
  </w:style>
  <w:style w:type="paragraph" w:customStyle="1" w:styleId="6D1F6B82EA104541AAD793427E8C57B1">
    <w:name w:val="6D1F6B82EA104541AAD793427E8C57B1"/>
  </w:style>
  <w:style w:type="paragraph" w:customStyle="1" w:styleId="4D66B258FAFF4596BF000222B8C38CA7">
    <w:name w:val="4D66B258FAFF4596BF000222B8C38CA7"/>
  </w:style>
  <w:style w:type="paragraph" w:customStyle="1" w:styleId="33C89D3E8B764D139FFD246E008239C7">
    <w:name w:val="33C89D3E8B764D139FFD246E008239C7"/>
  </w:style>
  <w:style w:type="paragraph" w:customStyle="1" w:styleId="7D707B3FAAAF43BE9BF92C52A47AAE5B">
    <w:name w:val="7D707B3FAAAF43BE9BF92C52A47AAE5B"/>
  </w:style>
  <w:style w:type="paragraph" w:customStyle="1" w:styleId="6C18F74B63474AD189B03019013D581F">
    <w:name w:val="6C18F74B63474AD189B03019013D581F"/>
  </w:style>
  <w:style w:type="paragraph" w:customStyle="1" w:styleId="CADDF9637B1840099F051E8D18D4C548">
    <w:name w:val="CADDF9637B1840099F051E8D18D4C548"/>
  </w:style>
  <w:style w:type="paragraph" w:customStyle="1" w:styleId="885FE05629A448478E4BE3D7713D2225">
    <w:name w:val="885FE05629A448478E4BE3D7713D2225"/>
  </w:style>
  <w:style w:type="paragraph" w:customStyle="1" w:styleId="A97F19DFDF25408A9C4E23036DC1AE7E">
    <w:name w:val="A97F19DFDF25408A9C4E23036DC1AE7E"/>
  </w:style>
  <w:style w:type="paragraph" w:customStyle="1" w:styleId="0416559D262847A3A9F0A7D19E7F966B">
    <w:name w:val="0416559D262847A3A9F0A7D19E7F966B"/>
  </w:style>
  <w:style w:type="paragraph" w:customStyle="1" w:styleId="C822BB371F6546329FF11FE0052082AA">
    <w:name w:val="C822BB371F6546329FF11FE0052082AA"/>
  </w:style>
  <w:style w:type="paragraph" w:customStyle="1" w:styleId="6558E1A909964BD9B52006C724C49FE0">
    <w:name w:val="6558E1A909964BD9B52006C724C49FE0"/>
  </w:style>
  <w:style w:type="paragraph" w:customStyle="1" w:styleId="7D7A0AFAD0884801B9A354202F723DE8">
    <w:name w:val="7D7A0AFAD0884801B9A354202F723DE8"/>
  </w:style>
  <w:style w:type="paragraph" w:customStyle="1" w:styleId="B1996040005E431996BBA6607C898BCE">
    <w:name w:val="B1996040005E431996BBA6607C898BCE"/>
  </w:style>
  <w:style w:type="paragraph" w:customStyle="1" w:styleId="275BC16D1D8D42F3A497EBAF9D4E53AB">
    <w:name w:val="275BC16D1D8D42F3A497EBAF9D4E53AB"/>
  </w:style>
  <w:style w:type="paragraph" w:customStyle="1" w:styleId="0E0BF7801A6E4FAAB89F6B8B289A90BB">
    <w:name w:val="0E0BF7801A6E4FAAB89F6B8B289A90BB"/>
  </w:style>
  <w:style w:type="paragraph" w:customStyle="1" w:styleId="5AD16109B40B47F6B94D521B7E753D68">
    <w:name w:val="5AD16109B40B47F6B94D521B7E753D68"/>
  </w:style>
  <w:style w:type="paragraph" w:customStyle="1" w:styleId="8BB28838890B47B2BB2D0C1843D870C5">
    <w:name w:val="8BB28838890B47B2BB2D0C1843D870C5"/>
  </w:style>
  <w:style w:type="paragraph" w:customStyle="1" w:styleId="F48310FFE36644AFB72817719E611A2A">
    <w:name w:val="F48310FFE36644AFB72817719E611A2A"/>
  </w:style>
  <w:style w:type="paragraph" w:customStyle="1" w:styleId="08652529B55E4259A96A6B498C149D11">
    <w:name w:val="08652529B55E4259A96A6B498C149D11"/>
  </w:style>
  <w:style w:type="paragraph" w:customStyle="1" w:styleId="A7524B8BD0CF44279DF1C091F3B0674B">
    <w:name w:val="A7524B8BD0CF44279DF1C091F3B0674B"/>
  </w:style>
  <w:style w:type="paragraph" w:customStyle="1" w:styleId="44DC1D38057B42E6B0BD16EF1E8234E8">
    <w:name w:val="44DC1D38057B42E6B0BD16EF1E8234E8"/>
  </w:style>
  <w:style w:type="paragraph" w:customStyle="1" w:styleId="0F131E3A9EFA4E00B918C0EA7E81EC0B">
    <w:name w:val="0F131E3A9EFA4E00B918C0EA7E81EC0B"/>
  </w:style>
  <w:style w:type="paragraph" w:customStyle="1" w:styleId="F43928233353454B9BBD842F1A35352B">
    <w:name w:val="F43928233353454B9BBD842F1A35352B"/>
  </w:style>
  <w:style w:type="paragraph" w:customStyle="1" w:styleId="33D4CE2226324691BB7EFBFF56A71DAC">
    <w:name w:val="33D4CE2226324691BB7EFBFF56A71DAC"/>
  </w:style>
  <w:style w:type="paragraph" w:customStyle="1" w:styleId="F9B31B55E67342AE95834A5756685574">
    <w:name w:val="F9B31B55E67342AE95834A5756685574"/>
  </w:style>
  <w:style w:type="paragraph" w:customStyle="1" w:styleId="33B7B9C76A6F4231BF7C5F4F7D95FBF4">
    <w:name w:val="33B7B9C76A6F4231BF7C5F4F7D95FBF4"/>
  </w:style>
  <w:style w:type="paragraph" w:customStyle="1" w:styleId="8CE5609B588E42D7B521B21AF084C765">
    <w:name w:val="8CE5609B588E42D7B521B21AF084C765"/>
    <w:rsid w:val="00563813"/>
  </w:style>
  <w:style w:type="character" w:styleId="PlaceholderText">
    <w:name w:val="Placeholder Text"/>
    <w:basedOn w:val="DefaultParagraphFont"/>
    <w:uiPriority w:val="99"/>
    <w:semiHidden/>
    <w:rsid w:val="00A77210"/>
    <w:rPr>
      <w:color w:val="404040" w:themeColor="text1" w:themeTint="BF"/>
    </w:rPr>
  </w:style>
  <w:style w:type="paragraph" w:customStyle="1" w:styleId="885795D7A80C4A5EB7943886C154F06B">
    <w:name w:val="885795D7A80C4A5EB7943886C154F06B"/>
    <w:rsid w:val="00DA24EB"/>
    <w:rPr>
      <w:lang w:val="bg-BG" w:eastAsia="bg-BG"/>
    </w:rPr>
  </w:style>
  <w:style w:type="paragraph" w:customStyle="1" w:styleId="AB92BB300F31483BBFC7EC864D8C5A15">
    <w:name w:val="AB92BB300F31483BBFC7EC864D8C5A15"/>
    <w:rsid w:val="00DA24EB"/>
    <w:rPr>
      <w:lang w:val="bg-BG" w:eastAsia="bg-BG"/>
    </w:rPr>
  </w:style>
  <w:style w:type="paragraph" w:customStyle="1" w:styleId="227A0BD6249644C183C49C7C49355CD7">
    <w:name w:val="227A0BD6249644C183C49C7C49355CD7"/>
    <w:rsid w:val="00DA24EB"/>
    <w:rPr>
      <w:lang w:val="bg-BG" w:eastAsia="bg-B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мЕТОДИКА ЗА КЛАСИФИЦИРАНЕ НА СЛУЧАИ По Закона за отговорността за предотвратяване и отстраняване на екологични щети и за определяне/остойностяване на</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649D4C-32FA-4C22-A07A-041433D3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23</TotalTime>
  <Pages>133</Pages>
  <Words>37852</Words>
  <Characters>215763</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ПРОЕКТ
МЕТОДИКА ЗА КЛАСИФИЦИРАНЕ НА СЛУЧАИ 
ПО ЗАКОНА ЗА ОТГОВОРНОСТТА ЗА ПРЕДОТВРАТЯВАНЕ 
И ОТСТРАНЯВАНЕ НА ЕКОЛОГИЧНИ ЩЕТИ 
И ЗА ОПРЕДЕЛЯНЕ/ОСТОЙНОСТЯВАНЕ НА ПРЕВАНТИВНИ/ОЗДРАВИТЕЛНИ МЕРКИ ПО ЗАКОНА И ПОДЗАКОНОВАТА НОРМАТИВНА УРЕДБА КЪМ НЕГО</vt:lpstr>
    </vt:vector>
  </TitlesOfParts>
  <Company/>
  <LinksUpToDate>false</LinksUpToDate>
  <CharactersWithSpaces>253109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МЕТОДИКА ЗА КЛАСИФИЦИРАНЕ НА СЛУЧАИ 
ПО ЗАКОНА ЗА ОТГОВОРНОСТТА ЗА ПРЕДОТВРАТЯВАНЕ 
И ОТСТРАНЯВАНЕ НА ЕКОЛОГИЧНИ ЩЕТИ 
И ЗА ОПРЕДЕЛЯНЕ/ОСТОЙНОСТЯВАНЕ НА ПРЕВАНТИВНИ/ОЗДРАВИТЕЛНИ МЕРКИ ПО ЗАКОНА И ПОДЗАКОНОВАТА НОРМАТИВНА УРЕДБА КЪМ НЕГО</dc:title>
  <dc:subject/>
  <dc:creator>RA</dc:creator>
  <cp:keywords/>
  <dc:description/>
  <cp:lastModifiedBy>User7</cp:lastModifiedBy>
  <cp:revision>5</cp:revision>
  <cp:lastPrinted>2018-12-02T15:11:00Z</cp:lastPrinted>
  <dcterms:created xsi:type="dcterms:W3CDTF">2018-12-02T14:51:00Z</dcterms:created>
  <dcterms:modified xsi:type="dcterms:W3CDTF">2018-12-02T15:15:00Z</dcterms:modified>
</cp:coreProperties>
</file>