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80" w:rsidRPr="00C41CEE" w:rsidRDefault="004573C8" w:rsidP="00ED3EB8">
      <w:pPr>
        <w:spacing w:after="0" w:line="240" w:lineRule="auto"/>
        <w:jc w:val="center"/>
        <w:rPr>
          <w:b/>
          <w:sz w:val="24"/>
          <w:szCs w:val="24"/>
          <w:lang w:val="bg-BG"/>
        </w:rPr>
      </w:pPr>
      <w:bookmarkStart w:id="0" w:name="_GoBack"/>
      <w:bookmarkEnd w:id="0"/>
      <w:r w:rsidRPr="00C41CEE">
        <w:rPr>
          <w:b/>
          <w:sz w:val="24"/>
          <w:szCs w:val="24"/>
          <w:lang w:val="bg-BG"/>
        </w:rPr>
        <w:t xml:space="preserve">Съобщение </w:t>
      </w:r>
    </w:p>
    <w:p w:rsidR="00A31F6D" w:rsidRPr="00C41CEE" w:rsidRDefault="004573C8" w:rsidP="00AF1B25">
      <w:pPr>
        <w:tabs>
          <w:tab w:val="left" w:pos="851"/>
        </w:tabs>
        <w:spacing w:after="0" w:line="240" w:lineRule="auto"/>
        <w:jc w:val="center"/>
        <w:rPr>
          <w:b/>
          <w:sz w:val="24"/>
          <w:szCs w:val="24"/>
          <w:lang w:val="bg-BG"/>
        </w:rPr>
      </w:pPr>
      <w:r w:rsidRPr="00C41CEE">
        <w:rPr>
          <w:b/>
          <w:sz w:val="24"/>
          <w:szCs w:val="24"/>
          <w:lang w:val="bg-BG"/>
        </w:rPr>
        <w:t>по п</w:t>
      </w:r>
      <w:r w:rsidR="00A31F6D" w:rsidRPr="00C41CEE">
        <w:rPr>
          <w:b/>
          <w:sz w:val="24"/>
          <w:szCs w:val="24"/>
          <w:lang w:val="bg-BG"/>
        </w:rPr>
        <w:t>рилагане на Наредба №</w:t>
      </w:r>
      <w:r w:rsidR="00E12697" w:rsidRPr="00C41CEE">
        <w:rPr>
          <w:b/>
          <w:sz w:val="24"/>
          <w:szCs w:val="24"/>
          <w:lang w:val="bg-BG"/>
        </w:rPr>
        <w:t xml:space="preserve"> </w:t>
      </w:r>
      <w:r w:rsidR="00A31F6D" w:rsidRPr="00C41CEE">
        <w:rPr>
          <w:b/>
          <w:sz w:val="24"/>
          <w:szCs w:val="24"/>
          <w:lang w:val="bg-BG"/>
        </w:rPr>
        <w:t>1 от 29 октомври 2008</w:t>
      </w:r>
      <w:r w:rsidR="001C6C0A" w:rsidRPr="00C41CEE">
        <w:rPr>
          <w:b/>
          <w:sz w:val="24"/>
          <w:szCs w:val="24"/>
          <w:lang w:val="bg-BG"/>
        </w:rPr>
        <w:t xml:space="preserve"> </w:t>
      </w:r>
      <w:r w:rsidR="00A31F6D" w:rsidRPr="00C41CEE">
        <w:rPr>
          <w:b/>
          <w:sz w:val="24"/>
          <w:szCs w:val="24"/>
          <w:lang w:val="bg-BG"/>
        </w:rPr>
        <w:t>г.</w:t>
      </w:r>
    </w:p>
    <w:p w:rsidR="00A31F6D" w:rsidRPr="00C41CEE" w:rsidRDefault="00A31F6D" w:rsidP="00AF1B25">
      <w:pPr>
        <w:tabs>
          <w:tab w:val="left" w:pos="851"/>
        </w:tabs>
        <w:spacing w:after="0" w:line="240" w:lineRule="auto"/>
        <w:jc w:val="center"/>
        <w:rPr>
          <w:b/>
          <w:sz w:val="24"/>
          <w:szCs w:val="24"/>
          <w:lang w:val="bg-BG"/>
        </w:rPr>
      </w:pPr>
      <w:r w:rsidRPr="00C41CEE">
        <w:rPr>
          <w:b/>
          <w:sz w:val="24"/>
          <w:szCs w:val="24"/>
          <w:lang w:val="bg-BG"/>
        </w:rPr>
        <w:t>за вида на превантивните и оздравителни мерки в  предвидените случаи от Закона за отговорността за предотвратяване и отстраняване на екологични щети и за минималния размер на р</w:t>
      </w:r>
      <w:r w:rsidR="005E1AE1" w:rsidRPr="00C41CEE">
        <w:rPr>
          <w:b/>
          <w:sz w:val="24"/>
          <w:szCs w:val="24"/>
          <w:lang w:val="bg-BG"/>
        </w:rPr>
        <w:t>азходите за тяхното изпълнение</w:t>
      </w:r>
      <w:r w:rsidR="00140094" w:rsidRPr="00C41CEE">
        <w:rPr>
          <w:b/>
          <w:sz w:val="24"/>
          <w:szCs w:val="24"/>
          <w:lang w:val="bg-BG"/>
        </w:rPr>
        <w:t>,</w:t>
      </w:r>
    </w:p>
    <w:p w:rsidR="00F70DAE" w:rsidRPr="00C41CEE" w:rsidRDefault="00C8682C" w:rsidP="00AF1B25">
      <w:pPr>
        <w:tabs>
          <w:tab w:val="left" w:pos="851"/>
        </w:tabs>
        <w:spacing w:after="0" w:line="24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м. март, 2025</w:t>
      </w:r>
      <w:r w:rsidR="00F70DAE" w:rsidRPr="00C41CEE">
        <w:rPr>
          <w:b/>
          <w:sz w:val="24"/>
          <w:szCs w:val="24"/>
          <w:lang w:val="bg-BG"/>
        </w:rPr>
        <w:t xml:space="preserve"> г.</w:t>
      </w:r>
    </w:p>
    <w:p w:rsidR="0011254B" w:rsidRPr="00C41CEE" w:rsidRDefault="0011254B" w:rsidP="00AF1B25">
      <w:pPr>
        <w:tabs>
          <w:tab w:val="left" w:pos="851"/>
        </w:tabs>
        <w:spacing w:after="0" w:line="240" w:lineRule="auto"/>
        <w:jc w:val="center"/>
        <w:rPr>
          <w:b/>
          <w:sz w:val="24"/>
          <w:szCs w:val="24"/>
          <w:lang w:val="bg-BG"/>
        </w:rPr>
      </w:pPr>
    </w:p>
    <w:p w:rsidR="001978A1" w:rsidRPr="00C41CEE" w:rsidRDefault="00A31F6D" w:rsidP="00AF1B2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val="bg-BG"/>
        </w:rPr>
      </w:pPr>
      <w:r w:rsidRPr="00C41CEE">
        <w:rPr>
          <w:sz w:val="24"/>
          <w:szCs w:val="24"/>
          <w:lang w:val="bg-BG"/>
        </w:rPr>
        <w:t>На основание на §4, ал.</w:t>
      </w:r>
      <w:r w:rsidR="001C6C0A" w:rsidRPr="00C41CEE">
        <w:rPr>
          <w:sz w:val="24"/>
          <w:szCs w:val="24"/>
          <w:lang w:val="bg-BG"/>
        </w:rPr>
        <w:t xml:space="preserve"> </w:t>
      </w:r>
      <w:r w:rsidRPr="00C41CEE">
        <w:rPr>
          <w:sz w:val="24"/>
          <w:szCs w:val="24"/>
          <w:lang w:val="bg-BG"/>
        </w:rPr>
        <w:t xml:space="preserve">2 от Преходните и заключителните разпоредби (ПЗР) на </w:t>
      </w:r>
      <w:r w:rsidRPr="00C41CEE">
        <w:rPr>
          <w:i/>
          <w:sz w:val="24"/>
          <w:szCs w:val="24"/>
          <w:lang w:val="bg-BG"/>
        </w:rPr>
        <w:t>Наредба №</w:t>
      </w:r>
      <w:r w:rsidR="00F25A9E" w:rsidRPr="00C41CEE">
        <w:rPr>
          <w:i/>
          <w:sz w:val="24"/>
          <w:szCs w:val="24"/>
          <w:lang w:val="bg-BG"/>
        </w:rPr>
        <w:t xml:space="preserve"> </w:t>
      </w:r>
      <w:r w:rsidRPr="00C41CEE">
        <w:rPr>
          <w:i/>
          <w:sz w:val="24"/>
          <w:szCs w:val="24"/>
          <w:lang w:val="bg-BG"/>
        </w:rPr>
        <w:t>1 за вида на превантивните и оздравителни мерки в предвидените случаи от Закона за отговорността за предотвратяване и отстраняване на екологични щети</w:t>
      </w:r>
      <w:r w:rsidR="008D2C5A" w:rsidRPr="00C41CEE">
        <w:rPr>
          <w:i/>
          <w:sz w:val="24"/>
          <w:szCs w:val="24"/>
          <w:lang w:val="bg-BG"/>
        </w:rPr>
        <w:t xml:space="preserve"> </w:t>
      </w:r>
      <w:r w:rsidR="008D2C5A" w:rsidRPr="00C41CEE">
        <w:rPr>
          <w:sz w:val="24"/>
          <w:szCs w:val="24"/>
          <w:lang w:val="bg-BG"/>
        </w:rPr>
        <w:t>(ЗОПОЕЩ)</w:t>
      </w:r>
      <w:r w:rsidRPr="00C41CEE">
        <w:rPr>
          <w:i/>
          <w:sz w:val="24"/>
          <w:szCs w:val="24"/>
          <w:lang w:val="bg-BG"/>
        </w:rPr>
        <w:t xml:space="preserve"> и за минималния размер на разходите за тяхното изпълнение</w:t>
      </w:r>
      <w:r w:rsidRPr="00C41CEE">
        <w:rPr>
          <w:sz w:val="24"/>
          <w:szCs w:val="24"/>
          <w:lang w:val="bg-BG"/>
        </w:rPr>
        <w:t xml:space="preserve"> (Наредба</w:t>
      </w:r>
      <w:r w:rsidR="005E1AE1" w:rsidRPr="00C41CEE">
        <w:rPr>
          <w:sz w:val="24"/>
          <w:szCs w:val="24"/>
          <w:lang w:val="bg-BG"/>
        </w:rPr>
        <w:t>та), обн., ДВ, бр. 96/7.11.2008</w:t>
      </w:r>
      <w:r w:rsidR="001978A1" w:rsidRPr="00C41CEE">
        <w:rPr>
          <w:sz w:val="24"/>
          <w:szCs w:val="24"/>
          <w:lang w:val="bg-BG"/>
        </w:rPr>
        <w:t xml:space="preserve"> </w:t>
      </w:r>
      <w:r w:rsidRPr="00C41CEE">
        <w:rPr>
          <w:sz w:val="24"/>
          <w:szCs w:val="24"/>
          <w:lang w:val="bg-BG"/>
        </w:rPr>
        <w:t xml:space="preserve">г., </w:t>
      </w:r>
      <w:r w:rsidR="001978A1" w:rsidRPr="00C41CEE">
        <w:rPr>
          <w:sz w:val="24"/>
          <w:szCs w:val="24"/>
          <w:lang w:val="bg-BG"/>
        </w:rPr>
        <w:t>съобщаваме следното:</w:t>
      </w:r>
    </w:p>
    <w:p w:rsidR="0047135E" w:rsidRPr="00C41CEE" w:rsidRDefault="001978A1" w:rsidP="00AF1B2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val="bg-BG"/>
        </w:rPr>
      </w:pPr>
      <w:r w:rsidRPr="00C41CEE">
        <w:rPr>
          <w:sz w:val="24"/>
          <w:szCs w:val="24"/>
          <w:lang w:val="bg-BG"/>
        </w:rPr>
        <w:t>З</w:t>
      </w:r>
      <w:r w:rsidR="00A31F6D" w:rsidRPr="00C41CEE">
        <w:rPr>
          <w:sz w:val="24"/>
          <w:szCs w:val="24"/>
          <w:lang w:val="bg-BG"/>
        </w:rPr>
        <w:t>а периода</w:t>
      </w:r>
      <w:r w:rsidR="00376C3B" w:rsidRPr="00C41CEE">
        <w:rPr>
          <w:sz w:val="24"/>
          <w:szCs w:val="24"/>
          <w:lang w:val="bg-BG"/>
        </w:rPr>
        <w:t xml:space="preserve"> от влизане в сила на н</w:t>
      </w:r>
      <w:r w:rsidR="00DE522C" w:rsidRPr="00C41CEE">
        <w:rPr>
          <w:sz w:val="24"/>
          <w:szCs w:val="24"/>
          <w:lang w:val="bg-BG"/>
        </w:rPr>
        <w:t xml:space="preserve">аредбата до </w:t>
      </w:r>
      <w:r w:rsidR="00C8682C">
        <w:rPr>
          <w:sz w:val="24"/>
          <w:szCs w:val="24"/>
          <w:lang w:val="bg-BG"/>
        </w:rPr>
        <w:t>края на м. март 2025</w:t>
      </w:r>
      <w:r w:rsidR="00186680" w:rsidRPr="00C41CEE">
        <w:rPr>
          <w:sz w:val="24"/>
          <w:szCs w:val="24"/>
          <w:lang w:val="bg-BG"/>
        </w:rPr>
        <w:t xml:space="preserve"> </w:t>
      </w:r>
      <w:r w:rsidR="00A31F6D" w:rsidRPr="00C41CEE">
        <w:rPr>
          <w:sz w:val="24"/>
          <w:szCs w:val="24"/>
          <w:lang w:val="bg-BG"/>
        </w:rPr>
        <w:t xml:space="preserve">г. </w:t>
      </w:r>
      <w:r w:rsidR="0049170B" w:rsidRPr="00C41CEE">
        <w:rPr>
          <w:sz w:val="24"/>
          <w:szCs w:val="24"/>
          <w:lang w:val="bg-BG"/>
        </w:rPr>
        <w:t xml:space="preserve">са констатирани </w:t>
      </w:r>
      <w:r w:rsidR="00506661">
        <w:rPr>
          <w:sz w:val="24"/>
          <w:szCs w:val="24"/>
        </w:rPr>
        <w:t xml:space="preserve">          </w:t>
      </w:r>
      <w:r w:rsidR="0049170B" w:rsidRPr="00C41CEE">
        <w:rPr>
          <w:sz w:val="24"/>
          <w:szCs w:val="24"/>
          <w:lang w:val="bg-BG"/>
        </w:rPr>
        <w:t>2 бр. случая на причинени екологични щети</w:t>
      </w:r>
      <w:r w:rsidR="00197B01" w:rsidRPr="00C41CEE">
        <w:rPr>
          <w:sz w:val="24"/>
          <w:szCs w:val="24"/>
          <w:lang w:val="bg-BG"/>
        </w:rPr>
        <w:t xml:space="preserve">. </w:t>
      </w:r>
    </w:p>
    <w:p w:rsidR="00AF1B25" w:rsidRPr="007E74A5" w:rsidRDefault="009E182D" w:rsidP="00245C08">
      <w:pPr>
        <w:spacing w:after="0" w:line="240" w:lineRule="auto"/>
        <w:ind w:right="-74" w:firstLine="567"/>
        <w:jc w:val="both"/>
        <w:rPr>
          <w:color w:val="FF0000"/>
          <w:sz w:val="24"/>
          <w:szCs w:val="24"/>
          <w:lang w:val="bg-BG"/>
        </w:rPr>
      </w:pPr>
      <w:r w:rsidRPr="00AD499D">
        <w:rPr>
          <w:sz w:val="24"/>
          <w:szCs w:val="24"/>
          <w:u w:val="single"/>
          <w:lang w:val="bg-BG"/>
        </w:rPr>
        <w:t>Относно първия случай на причинена екологична щета</w:t>
      </w:r>
      <w:r w:rsidR="0047135E" w:rsidRPr="00C41CEE">
        <w:rPr>
          <w:sz w:val="24"/>
          <w:szCs w:val="24"/>
          <w:lang w:val="bg-BG"/>
        </w:rPr>
        <w:t xml:space="preserve"> </w:t>
      </w:r>
      <w:r w:rsidR="0047135E" w:rsidRPr="00C41CEE">
        <w:rPr>
          <w:i/>
          <w:sz w:val="24"/>
          <w:szCs w:val="24"/>
          <w:lang w:val="bg-BG"/>
        </w:rPr>
        <w:t>(</w:t>
      </w:r>
      <w:r w:rsidR="00520736">
        <w:rPr>
          <w:i/>
          <w:sz w:val="24"/>
          <w:szCs w:val="24"/>
          <w:lang w:val="bg-BG"/>
        </w:rPr>
        <w:t>констатирано замърсяване на р.</w:t>
      </w:r>
      <w:r w:rsidR="0047135E" w:rsidRPr="00C41CEE">
        <w:rPr>
          <w:i/>
          <w:sz w:val="24"/>
          <w:szCs w:val="24"/>
          <w:lang w:val="bg-BG"/>
        </w:rPr>
        <w:t xml:space="preserve"> Марица на 25.01.2020 г.)</w:t>
      </w:r>
      <w:r w:rsidR="00A82903" w:rsidRPr="00C41CEE">
        <w:rPr>
          <w:sz w:val="24"/>
          <w:szCs w:val="24"/>
          <w:lang w:val="bg-BG"/>
        </w:rPr>
        <w:t xml:space="preserve"> е </w:t>
      </w:r>
      <w:r w:rsidR="009574DA" w:rsidRPr="00C41CEE">
        <w:rPr>
          <w:sz w:val="24"/>
          <w:szCs w:val="24"/>
          <w:lang w:val="bg-BG"/>
        </w:rPr>
        <w:t>инициирана процедура</w:t>
      </w:r>
      <w:r w:rsidR="0049170B" w:rsidRPr="00C41CEE">
        <w:rPr>
          <w:sz w:val="24"/>
          <w:szCs w:val="24"/>
          <w:lang w:val="bg-BG"/>
        </w:rPr>
        <w:t xml:space="preserve"> в съответс</w:t>
      </w:r>
      <w:r w:rsidR="009574DA" w:rsidRPr="00C41CEE">
        <w:rPr>
          <w:sz w:val="24"/>
          <w:szCs w:val="24"/>
          <w:lang w:val="bg-BG"/>
        </w:rPr>
        <w:t xml:space="preserve">твие с изискванията на </w:t>
      </w:r>
      <w:r w:rsidR="00A76705" w:rsidRPr="00C41CEE">
        <w:rPr>
          <w:sz w:val="24"/>
          <w:szCs w:val="24"/>
          <w:lang w:val="bg-BG"/>
        </w:rPr>
        <w:t xml:space="preserve">чл. 34 от </w:t>
      </w:r>
      <w:r w:rsidR="009574DA" w:rsidRPr="00C41CEE">
        <w:rPr>
          <w:sz w:val="24"/>
          <w:szCs w:val="24"/>
          <w:lang w:val="bg-BG"/>
        </w:rPr>
        <w:t>ЗОПОЕЩ.</w:t>
      </w:r>
      <w:r w:rsidR="00A76705" w:rsidRPr="00C41CEE">
        <w:rPr>
          <w:sz w:val="24"/>
          <w:szCs w:val="24"/>
          <w:lang w:val="bg-BG"/>
        </w:rPr>
        <w:t xml:space="preserve"> </w:t>
      </w:r>
      <w:r w:rsidR="00C34292" w:rsidRPr="00C41CEE">
        <w:rPr>
          <w:sz w:val="24"/>
          <w:szCs w:val="24"/>
          <w:lang w:val="bg-BG"/>
        </w:rPr>
        <w:t xml:space="preserve">В резултат на изпълнение на договор № Д-33-65/22.11.2022 г. с предмет: „Изготвяне на доклад за оздравителни мерки при неизвестен извършител, фактическа сложност и необходимост от допълнителни анализи по случая с причинени екологични щети на р. Марица от 25.01.2020 г. по реда на чл. 34 от </w:t>
      </w:r>
      <w:r w:rsidR="00506661">
        <w:rPr>
          <w:sz w:val="24"/>
          <w:szCs w:val="24"/>
          <w:lang w:val="bg-BG"/>
        </w:rPr>
        <w:t>ЗОПОЕЩ</w:t>
      </w:r>
      <w:r w:rsidR="00C34292" w:rsidRPr="00C41CEE">
        <w:rPr>
          <w:sz w:val="24"/>
          <w:szCs w:val="24"/>
          <w:lang w:val="bg-BG"/>
        </w:rPr>
        <w:t xml:space="preserve">“, сключен между МОСВ и „Стерна консулт“ ЕООД, в МОСВ бе внесен доклад с обхват и съдържание по чл. 30, ал. 2 от </w:t>
      </w:r>
      <w:r w:rsidR="00506661">
        <w:rPr>
          <w:sz w:val="24"/>
          <w:szCs w:val="24"/>
          <w:lang w:val="bg-BG"/>
        </w:rPr>
        <w:t>закона</w:t>
      </w:r>
      <w:r w:rsidR="00C34292" w:rsidRPr="00C41CEE">
        <w:rPr>
          <w:sz w:val="24"/>
          <w:szCs w:val="24"/>
          <w:lang w:val="bg-BG"/>
        </w:rPr>
        <w:t xml:space="preserve">. </w:t>
      </w:r>
      <w:r w:rsidR="00E47311">
        <w:rPr>
          <w:sz w:val="24"/>
          <w:szCs w:val="24"/>
          <w:lang w:val="bg-BG"/>
        </w:rPr>
        <w:t xml:space="preserve">С доклада са приети </w:t>
      </w:r>
      <w:r w:rsidR="00C34292" w:rsidRPr="00C41CEE">
        <w:rPr>
          <w:sz w:val="24"/>
          <w:szCs w:val="24"/>
          <w:lang w:val="bg-BG"/>
        </w:rPr>
        <w:t xml:space="preserve">да бъдат приложени компенсаторни оздравителни мерки по компонент: „повърхностни води“, както и допълнителни административни мерки. Цитираните по-горе мерки имат административен характер и не могат да бъдат включени в проект на заповед, респ. заповед, която да бъде връчена за изпълнение на областния управител на областта, на чиято територия са причинени екологични щети. </w:t>
      </w:r>
      <w:r w:rsidR="00AF1B25" w:rsidRPr="00AF1B25">
        <w:rPr>
          <w:sz w:val="24"/>
          <w:szCs w:val="24"/>
          <w:lang w:val="bg-BG"/>
        </w:rPr>
        <w:t>Ц</w:t>
      </w:r>
      <w:r w:rsidR="00AF1B25" w:rsidRPr="007E74A5">
        <w:rPr>
          <w:color w:val="000000"/>
          <w:sz w:val="24"/>
          <w:szCs w:val="24"/>
          <w:lang w:val="bg-BG"/>
        </w:rPr>
        <w:t xml:space="preserve">итираните по-горе </w:t>
      </w:r>
      <w:r w:rsidR="00AF1B25" w:rsidRPr="00AF1B25">
        <w:rPr>
          <w:sz w:val="24"/>
          <w:szCs w:val="24"/>
          <w:lang w:val="bg-BG"/>
        </w:rPr>
        <w:t xml:space="preserve">компенсаторни </w:t>
      </w:r>
      <w:r w:rsidR="00AF1B25">
        <w:rPr>
          <w:color w:val="000000"/>
          <w:sz w:val="24"/>
          <w:szCs w:val="24"/>
          <w:lang w:val="bg-BG"/>
        </w:rPr>
        <w:t xml:space="preserve">оздравителни </w:t>
      </w:r>
      <w:r w:rsidR="00AF1B25" w:rsidRPr="007E74A5">
        <w:rPr>
          <w:color w:val="000000"/>
          <w:sz w:val="24"/>
          <w:szCs w:val="24"/>
          <w:lang w:val="bg-BG"/>
        </w:rPr>
        <w:t>мерки</w:t>
      </w:r>
      <w:r w:rsidR="00AF1B25">
        <w:rPr>
          <w:color w:val="000000"/>
          <w:sz w:val="24"/>
          <w:szCs w:val="24"/>
          <w:lang w:val="bg-BG"/>
        </w:rPr>
        <w:t>:</w:t>
      </w:r>
    </w:p>
    <w:p w:rsidR="00AF1B25" w:rsidRPr="007E74A5" w:rsidRDefault="00AF1B25" w:rsidP="00245C08">
      <w:pPr>
        <w:spacing w:after="0" w:line="240" w:lineRule="auto"/>
        <w:ind w:right="-74" w:firstLine="567"/>
        <w:jc w:val="both"/>
        <w:rPr>
          <w:sz w:val="24"/>
          <w:szCs w:val="24"/>
          <w:lang w:val="bg-BG"/>
        </w:rPr>
      </w:pPr>
      <w:r w:rsidRPr="007E74A5">
        <w:rPr>
          <w:sz w:val="24"/>
          <w:szCs w:val="24"/>
          <w:lang w:val="bg-BG"/>
        </w:rPr>
        <w:t>•</w:t>
      </w:r>
      <w:r w:rsidRPr="007E74A5">
        <w:rPr>
          <w:sz w:val="24"/>
          <w:szCs w:val="24"/>
          <w:lang w:val="bg-BG"/>
        </w:rPr>
        <w:tab/>
        <w:t xml:space="preserve">Мярка 1: </w:t>
      </w:r>
      <w:r w:rsidRPr="007E74A5">
        <w:rPr>
          <w:i/>
          <w:sz w:val="24"/>
          <w:szCs w:val="24"/>
          <w:lang w:val="bg-BG"/>
        </w:rPr>
        <w:t>Включване на р</w:t>
      </w:r>
      <w:r>
        <w:rPr>
          <w:i/>
          <w:sz w:val="24"/>
          <w:szCs w:val="24"/>
          <w:lang w:val="bg-BG"/>
        </w:rPr>
        <w:t xml:space="preserve">. </w:t>
      </w:r>
      <w:r w:rsidRPr="007E74A5">
        <w:rPr>
          <w:i/>
          <w:sz w:val="24"/>
          <w:szCs w:val="24"/>
          <w:lang w:val="bg-BG"/>
        </w:rPr>
        <w:t>Марица от устието на р. Селска до у</w:t>
      </w:r>
      <w:r>
        <w:rPr>
          <w:i/>
          <w:sz w:val="24"/>
          <w:szCs w:val="24"/>
          <w:lang w:val="bg-BG"/>
        </w:rPr>
        <w:t>стието на                    р. Въча в Заповед на м</w:t>
      </w:r>
      <w:r w:rsidRPr="007E74A5">
        <w:rPr>
          <w:i/>
          <w:sz w:val="24"/>
          <w:szCs w:val="24"/>
          <w:lang w:val="bg-BG"/>
        </w:rPr>
        <w:t>инистъра на земеделието на основание чл. 30, ал. 3, т. 1 от Закона за рибарство и аквакултури</w:t>
      </w:r>
      <w:r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  <w:lang w:val="bg-BG"/>
        </w:rPr>
        <w:t>ЗРА</w:t>
      </w:r>
      <w:r>
        <w:rPr>
          <w:i/>
          <w:sz w:val="24"/>
          <w:szCs w:val="24"/>
        </w:rPr>
        <w:t>)</w:t>
      </w:r>
      <w:r w:rsidRPr="007E74A5">
        <w:rPr>
          <w:i/>
          <w:sz w:val="24"/>
          <w:szCs w:val="24"/>
          <w:lang w:val="bg-BG"/>
        </w:rPr>
        <w:t xml:space="preserve"> и определянето й като речен участък в които се забранява извършването на риболов;</w:t>
      </w:r>
    </w:p>
    <w:p w:rsidR="00AF1B25" w:rsidRPr="007E74A5" w:rsidRDefault="00AF1B25" w:rsidP="00245C08">
      <w:pPr>
        <w:spacing w:after="0" w:line="240" w:lineRule="auto"/>
        <w:ind w:right="-74" w:firstLine="567"/>
        <w:jc w:val="both"/>
        <w:rPr>
          <w:sz w:val="24"/>
          <w:szCs w:val="24"/>
          <w:lang w:val="bg-BG"/>
        </w:rPr>
      </w:pPr>
      <w:r w:rsidRPr="007E74A5">
        <w:rPr>
          <w:sz w:val="24"/>
          <w:szCs w:val="24"/>
          <w:lang w:val="bg-BG"/>
        </w:rPr>
        <w:t>•</w:t>
      </w:r>
      <w:r w:rsidRPr="007E74A5">
        <w:rPr>
          <w:sz w:val="24"/>
          <w:szCs w:val="24"/>
          <w:lang w:val="bg-BG"/>
        </w:rPr>
        <w:tab/>
        <w:t xml:space="preserve">Мярка 2: </w:t>
      </w:r>
      <w:r w:rsidRPr="007E74A5">
        <w:rPr>
          <w:i/>
          <w:sz w:val="24"/>
          <w:szCs w:val="24"/>
          <w:lang w:val="bg-BG"/>
        </w:rPr>
        <w:t>Определяне на зона за опазване на стопански ценни видове риби и други водни организми, като част от списъка на Зоните за защита на водите</w:t>
      </w:r>
      <w:r>
        <w:rPr>
          <w:i/>
          <w:sz w:val="24"/>
          <w:szCs w:val="24"/>
          <w:lang w:val="bg-BG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z w:val="24"/>
          <w:szCs w:val="24"/>
          <w:lang w:val="bg-BG"/>
        </w:rPr>
        <w:t>ЗЗВ</w:t>
      </w:r>
      <w:r>
        <w:rPr>
          <w:i/>
          <w:sz w:val="24"/>
          <w:szCs w:val="24"/>
        </w:rPr>
        <w:t>)</w:t>
      </w:r>
      <w:r w:rsidRPr="007E74A5">
        <w:rPr>
          <w:i/>
          <w:sz w:val="24"/>
          <w:szCs w:val="24"/>
          <w:lang w:val="bg-BG"/>
        </w:rPr>
        <w:t xml:space="preserve"> в Раздел 3 от </w:t>
      </w:r>
      <w:r w:rsidRPr="00AF1B25">
        <w:rPr>
          <w:i/>
          <w:sz w:val="24"/>
          <w:szCs w:val="24"/>
          <w:lang w:val="bg-BG"/>
        </w:rPr>
        <w:t xml:space="preserve">Плана за управление на речните басейни на </w:t>
      </w:r>
      <w:r w:rsidR="00C8541D" w:rsidRPr="00C8541D">
        <w:rPr>
          <w:i/>
          <w:sz w:val="24"/>
          <w:szCs w:val="24"/>
          <w:lang w:val="bg-BG"/>
        </w:rPr>
        <w:t>Източнобеломорски район (ПУРБ на ИБР)</w:t>
      </w:r>
      <w:r w:rsidR="00C8541D" w:rsidRPr="00FB2662">
        <w:rPr>
          <w:i/>
          <w:sz w:val="24"/>
          <w:szCs w:val="24"/>
          <w:lang w:val="bg-BG"/>
        </w:rPr>
        <w:t xml:space="preserve"> </w:t>
      </w:r>
    </w:p>
    <w:p w:rsidR="00AF1B25" w:rsidRPr="00AF1B25" w:rsidRDefault="00AF1B25" w:rsidP="00245C08">
      <w:pPr>
        <w:spacing w:after="0" w:line="240" w:lineRule="auto"/>
        <w:ind w:right="-74"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са с</w:t>
      </w:r>
      <w:r w:rsidRPr="007E74A5">
        <w:rPr>
          <w:sz w:val="24"/>
          <w:szCs w:val="24"/>
          <w:lang w:val="bg-BG"/>
        </w:rPr>
        <w:t xml:space="preserve"> очакван резултат: защита и възстановяване популациите на целевите видове риби в засегнатия участък от р</w:t>
      </w:r>
      <w:r>
        <w:rPr>
          <w:sz w:val="24"/>
          <w:szCs w:val="24"/>
          <w:lang w:val="bg-BG"/>
        </w:rPr>
        <w:t>.</w:t>
      </w:r>
      <w:r w:rsidRPr="007E74A5">
        <w:rPr>
          <w:sz w:val="24"/>
          <w:szCs w:val="24"/>
          <w:lang w:val="bg-BG"/>
        </w:rPr>
        <w:t xml:space="preserve"> Марица. </w:t>
      </w:r>
      <w:r>
        <w:rPr>
          <w:sz w:val="24"/>
          <w:szCs w:val="24"/>
          <w:lang w:val="bg-BG"/>
        </w:rPr>
        <w:t>Те</w:t>
      </w:r>
      <w:r w:rsidRPr="007E74A5">
        <w:rPr>
          <w:color w:val="000000"/>
          <w:sz w:val="24"/>
          <w:szCs w:val="24"/>
          <w:lang w:val="bg-BG"/>
        </w:rPr>
        <w:t xml:space="preserve"> не могат да бъдат включени в проект на заповед, респ. заповед</w:t>
      </w:r>
      <w:r>
        <w:rPr>
          <w:color w:val="000000"/>
          <w:sz w:val="24"/>
          <w:szCs w:val="24"/>
          <w:lang w:val="bg-BG"/>
        </w:rPr>
        <w:t xml:space="preserve"> с остойностени мерки</w:t>
      </w:r>
      <w:r w:rsidRPr="007E74A5">
        <w:rPr>
          <w:color w:val="000000"/>
          <w:sz w:val="24"/>
          <w:szCs w:val="24"/>
          <w:lang w:val="bg-BG"/>
        </w:rPr>
        <w:t>, която да бъде връчена за изпълнение на областния управител на областта, на чиято територия са причинени екологични щети.</w:t>
      </w:r>
      <w:r w:rsidRPr="007E74A5">
        <w:rPr>
          <w:b/>
          <w:color w:val="000000"/>
          <w:sz w:val="24"/>
          <w:szCs w:val="24"/>
          <w:lang w:val="bg-BG"/>
        </w:rPr>
        <w:t xml:space="preserve"> </w:t>
      </w:r>
    </w:p>
    <w:p w:rsidR="00AF1B25" w:rsidRPr="00AF1B25" w:rsidRDefault="00AF1B25" w:rsidP="00245C08">
      <w:pPr>
        <w:spacing w:after="0" w:line="240" w:lineRule="auto"/>
        <w:ind w:right="-74" w:firstLine="567"/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shd w:val="clear" w:color="auto" w:fill="F9F9F9"/>
          <w:lang w:val="bg-BG"/>
        </w:rPr>
        <w:t xml:space="preserve">Изпълнителна агенция „Рибарство и аквакултури“ </w:t>
      </w:r>
      <w:r>
        <w:rPr>
          <w:bCs/>
          <w:sz w:val="24"/>
          <w:szCs w:val="24"/>
          <w:shd w:val="clear" w:color="auto" w:fill="F9F9F9"/>
        </w:rPr>
        <w:t>(</w:t>
      </w:r>
      <w:r w:rsidRPr="00AF1B25">
        <w:rPr>
          <w:sz w:val="24"/>
          <w:szCs w:val="24"/>
          <w:lang w:val="bg-BG"/>
        </w:rPr>
        <w:t>ИАРА</w:t>
      </w:r>
      <w:r w:rsidRPr="00AF1B25">
        <w:rPr>
          <w:sz w:val="24"/>
          <w:szCs w:val="24"/>
        </w:rPr>
        <w:t>)</w:t>
      </w:r>
      <w:r w:rsidRPr="00AF1B25">
        <w:rPr>
          <w:sz w:val="24"/>
          <w:szCs w:val="24"/>
          <w:lang w:val="bg-BG"/>
        </w:rPr>
        <w:t xml:space="preserve"> </w:t>
      </w:r>
      <w:r w:rsidR="009C0F5F">
        <w:rPr>
          <w:sz w:val="24"/>
          <w:szCs w:val="24"/>
          <w:lang w:val="bg-BG"/>
        </w:rPr>
        <w:t xml:space="preserve">информира </w:t>
      </w:r>
      <w:r w:rsidRPr="00AF1B25">
        <w:rPr>
          <w:sz w:val="24"/>
          <w:szCs w:val="24"/>
          <w:lang w:val="bg-BG"/>
        </w:rPr>
        <w:t xml:space="preserve">за </w:t>
      </w:r>
      <w:r w:rsidRPr="009C0F5F">
        <w:rPr>
          <w:sz w:val="24"/>
          <w:szCs w:val="24"/>
          <w:lang w:val="bg-BG"/>
        </w:rPr>
        <w:t>стабилизиране на местообитанията и самовъзстановяване на рибните популации в продължение на тригодишния период от причинените екологични щети на р. Марица през 2020 г.,</w:t>
      </w:r>
      <w:r w:rsidRPr="00AF1B25">
        <w:rPr>
          <w:sz w:val="24"/>
          <w:szCs w:val="24"/>
          <w:lang w:val="bg-BG"/>
        </w:rPr>
        <w:t xml:space="preserve"> за което участъкът на р. Марица от устието на р. Селска до устието на р. Въча не е включен в </w:t>
      </w:r>
      <w:r w:rsidR="00DD19DF" w:rsidRPr="00AF1B25">
        <w:rPr>
          <w:sz w:val="24"/>
          <w:szCs w:val="24"/>
          <w:lang w:val="bg-BG"/>
        </w:rPr>
        <w:t xml:space="preserve">заповед по чл. 30, ал. 3, т. 1 от ЗРА за определяне временни забрани за стопански и любителски риболов. </w:t>
      </w:r>
      <w:r w:rsidRPr="00AF1B25">
        <w:rPr>
          <w:sz w:val="24"/>
          <w:szCs w:val="24"/>
          <w:lang w:val="bg-BG"/>
        </w:rPr>
        <w:t xml:space="preserve"> </w:t>
      </w:r>
      <w:r w:rsidRPr="00AF1B25">
        <w:rPr>
          <w:sz w:val="24"/>
          <w:szCs w:val="24"/>
        </w:rPr>
        <w:t>(</w:t>
      </w:r>
      <w:r w:rsidRPr="00AF1B25">
        <w:rPr>
          <w:i/>
          <w:sz w:val="24"/>
          <w:szCs w:val="24"/>
          <w:lang w:val="bg-BG"/>
        </w:rPr>
        <w:t>относно Мярка 1</w:t>
      </w:r>
      <w:r w:rsidRPr="00AF1B25">
        <w:rPr>
          <w:sz w:val="24"/>
          <w:szCs w:val="24"/>
        </w:rPr>
        <w:t>)</w:t>
      </w:r>
      <w:r w:rsidRPr="00AF1B25">
        <w:rPr>
          <w:sz w:val="24"/>
          <w:szCs w:val="24"/>
          <w:lang w:val="bg-BG"/>
        </w:rPr>
        <w:t>.</w:t>
      </w:r>
    </w:p>
    <w:p w:rsidR="00AF1B25" w:rsidRPr="00AF1B25" w:rsidRDefault="00AF1B25" w:rsidP="00245C08">
      <w:pPr>
        <w:spacing w:after="0" w:line="240" w:lineRule="auto"/>
        <w:ind w:right="-74" w:firstLine="567"/>
        <w:jc w:val="both"/>
        <w:rPr>
          <w:sz w:val="24"/>
          <w:szCs w:val="24"/>
          <w:u w:val="single"/>
          <w:lang w:val="bg-BG"/>
        </w:rPr>
      </w:pPr>
      <w:r w:rsidRPr="007E74A5">
        <w:rPr>
          <w:bCs/>
          <w:sz w:val="24"/>
          <w:szCs w:val="24"/>
          <w:shd w:val="clear" w:color="auto" w:fill="F9F9F9"/>
          <w:lang w:val="bg-BG"/>
        </w:rPr>
        <w:lastRenderedPageBreak/>
        <w:t xml:space="preserve">БД </w:t>
      </w:r>
      <w:r w:rsidR="00D846A7">
        <w:rPr>
          <w:sz w:val="24"/>
          <w:szCs w:val="24"/>
          <w:lang w:val="bg-BG"/>
        </w:rPr>
        <w:t>ИБР</w:t>
      </w:r>
      <w:r w:rsidRPr="007E74A5">
        <w:rPr>
          <w:bCs/>
          <w:sz w:val="24"/>
          <w:szCs w:val="24"/>
          <w:shd w:val="clear" w:color="auto" w:fill="F9F9F9"/>
          <w:lang w:val="bg-BG"/>
        </w:rPr>
        <w:t xml:space="preserve"> информира, че </w:t>
      </w:r>
      <w:r w:rsidRPr="00AF1B25">
        <w:rPr>
          <w:sz w:val="24"/>
          <w:szCs w:val="24"/>
          <w:lang w:val="bg-BG"/>
        </w:rPr>
        <w:t xml:space="preserve">компенсаторна оздравителна мярка: „Определяне на зона за опазване на стопански ценни видове риби и други водни организми като част от списъка на ЗЗВ в Раздел 3 от ПУРБ на ИБР, 2022-2027 г.“ </w:t>
      </w:r>
      <w:r w:rsidRPr="00072F8B">
        <w:rPr>
          <w:sz w:val="24"/>
          <w:szCs w:val="24"/>
          <w:lang w:val="bg-BG"/>
        </w:rPr>
        <w:t>е изпълнена</w:t>
      </w:r>
      <w:r w:rsidRPr="00AF1B25">
        <w:rPr>
          <w:sz w:val="24"/>
          <w:szCs w:val="24"/>
          <w:u w:val="single"/>
          <w:lang w:val="bg-BG"/>
        </w:rPr>
        <w:t xml:space="preserve"> </w:t>
      </w:r>
      <w:r w:rsidRPr="00AF1B25">
        <w:rPr>
          <w:sz w:val="24"/>
          <w:szCs w:val="24"/>
        </w:rPr>
        <w:t>(</w:t>
      </w:r>
      <w:r w:rsidRPr="00AF1B25">
        <w:rPr>
          <w:i/>
          <w:sz w:val="24"/>
          <w:szCs w:val="24"/>
          <w:lang w:val="bg-BG"/>
        </w:rPr>
        <w:t>относно Мярка 2</w:t>
      </w:r>
      <w:r w:rsidRPr="00AF1B25">
        <w:rPr>
          <w:sz w:val="24"/>
          <w:szCs w:val="24"/>
        </w:rPr>
        <w:t>)</w:t>
      </w:r>
      <w:r w:rsidRPr="00AF1B25">
        <w:rPr>
          <w:sz w:val="24"/>
          <w:szCs w:val="24"/>
          <w:lang w:val="bg-BG"/>
        </w:rPr>
        <w:t>.</w:t>
      </w:r>
    </w:p>
    <w:p w:rsidR="00C41CEE" w:rsidRPr="003A3A46" w:rsidRDefault="00A82903" w:rsidP="00AF1B2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val="bg-BG"/>
        </w:rPr>
      </w:pPr>
      <w:r w:rsidRPr="003A3A46">
        <w:rPr>
          <w:sz w:val="24"/>
          <w:szCs w:val="24"/>
          <w:u w:val="single"/>
          <w:lang w:val="bg-BG"/>
        </w:rPr>
        <w:t>П</w:t>
      </w:r>
      <w:r w:rsidR="006705B0" w:rsidRPr="003A3A46">
        <w:rPr>
          <w:sz w:val="24"/>
          <w:szCs w:val="24"/>
          <w:u w:val="single"/>
          <w:lang w:val="bg-BG"/>
        </w:rPr>
        <w:t>о втория случай</w:t>
      </w:r>
      <w:r w:rsidR="00A76705" w:rsidRPr="003A3A46">
        <w:rPr>
          <w:sz w:val="24"/>
          <w:szCs w:val="24"/>
          <w:u w:val="single"/>
          <w:lang w:val="bg-BG"/>
        </w:rPr>
        <w:t xml:space="preserve"> </w:t>
      </w:r>
      <w:r w:rsidR="009E182D" w:rsidRPr="003A3A46">
        <w:rPr>
          <w:sz w:val="24"/>
          <w:szCs w:val="24"/>
          <w:u w:val="single"/>
          <w:lang w:val="bg-BG"/>
        </w:rPr>
        <w:t>на причинена екологична щета</w:t>
      </w:r>
      <w:r w:rsidR="009E182D" w:rsidRPr="003A3A46">
        <w:rPr>
          <w:sz w:val="24"/>
          <w:szCs w:val="24"/>
          <w:lang w:val="bg-BG"/>
        </w:rPr>
        <w:t xml:space="preserve"> </w:t>
      </w:r>
      <w:r w:rsidR="00A76705" w:rsidRPr="003A3A46">
        <w:rPr>
          <w:i/>
          <w:sz w:val="24"/>
          <w:szCs w:val="24"/>
          <w:lang w:val="bg-BG"/>
        </w:rPr>
        <w:t>(аварийна ситуация с пробив на дигата на сгуроотвал „7-ми септември“ на „Топлофикация Перник“ АД – гр. Перник)</w:t>
      </w:r>
      <w:r w:rsidR="00A76705" w:rsidRPr="003A3A46">
        <w:rPr>
          <w:sz w:val="24"/>
          <w:szCs w:val="24"/>
          <w:lang w:val="bg-BG"/>
        </w:rPr>
        <w:t xml:space="preserve"> </w:t>
      </w:r>
      <w:r w:rsidR="00346C47" w:rsidRPr="003A3A46">
        <w:rPr>
          <w:sz w:val="24"/>
          <w:szCs w:val="24"/>
          <w:lang w:val="bg-BG"/>
        </w:rPr>
        <w:t>е издадена</w:t>
      </w:r>
      <w:r w:rsidR="00346C47" w:rsidRPr="003A3A46">
        <w:rPr>
          <w:lang w:val="bg-BG"/>
        </w:rPr>
        <w:t xml:space="preserve"> </w:t>
      </w:r>
      <w:r w:rsidR="00346C47" w:rsidRPr="003A3A46">
        <w:rPr>
          <w:sz w:val="24"/>
          <w:szCs w:val="24"/>
          <w:lang w:val="bg-BG"/>
        </w:rPr>
        <w:t xml:space="preserve">Заповед № РД-23/12.01.2021 г. на министъра на околната среда и водите за изпълнение на оздравителни мерки </w:t>
      </w:r>
      <w:r w:rsidR="00B81D5A" w:rsidRPr="003A3A46">
        <w:rPr>
          <w:sz w:val="24"/>
          <w:szCs w:val="24"/>
          <w:lang w:val="bg-BG"/>
        </w:rPr>
        <w:t xml:space="preserve">(Заповед), </w:t>
      </w:r>
      <w:r w:rsidR="00B81D5A" w:rsidRPr="003A3A46">
        <w:rPr>
          <w:i/>
          <w:sz w:val="24"/>
          <w:szCs w:val="24"/>
          <w:lang w:val="bg-BG"/>
        </w:rPr>
        <w:t xml:space="preserve">публикувана на интернет страницата на МОСВ, на ниво: Превантивна дейност/Екологична отговорност/Информационни материали/Документи за обществен достъп по ЗОПОЕЩ. </w:t>
      </w:r>
      <w:r w:rsidR="00B81D5A" w:rsidRPr="003A3A46">
        <w:rPr>
          <w:sz w:val="24"/>
          <w:szCs w:val="24"/>
          <w:lang w:val="bg-BG"/>
        </w:rPr>
        <w:t xml:space="preserve">В заповедта са определени 7 бр. оздравителни мерки. </w:t>
      </w:r>
      <w:r w:rsidR="006D2FAB" w:rsidRPr="003A3A46">
        <w:rPr>
          <w:sz w:val="24"/>
          <w:szCs w:val="24"/>
          <w:lang w:val="bg-BG"/>
        </w:rPr>
        <w:t>Изпълнени са 6 бр.</w:t>
      </w:r>
      <w:r w:rsidR="00C41CEE" w:rsidRPr="003A3A46">
        <w:rPr>
          <w:sz w:val="24"/>
          <w:szCs w:val="24"/>
        </w:rPr>
        <w:t xml:space="preserve"> </w:t>
      </w:r>
      <w:r w:rsidR="00C41CEE" w:rsidRPr="003A3A46">
        <w:rPr>
          <w:sz w:val="24"/>
          <w:szCs w:val="24"/>
          <w:lang w:val="bg-BG"/>
        </w:rPr>
        <w:t>мерки</w:t>
      </w:r>
      <w:r w:rsidR="00C93FF4" w:rsidRPr="003A3A46">
        <w:rPr>
          <w:sz w:val="24"/>
          <w:szCs w:val="24"/>
          <w:lang w:val="bg-BG"/>
        </w:rPr>
        <w:t xml:space="preserve"> (налични </w:t>
      </w:r>
      <w:r w:rsidR="00634C3C" w:rsidRPr="003A3A46">
        <w:rPr>
          <w:sz w:val="24"/>
          <w:szCs w:val="24"/>
          <w:lang w:val="bg-BG"/>
        </w:rPr>
        <w:t xml:space="preserve">са </w:t>
      </w:r>
      <w:r w:rsidR="00C93FF4" w:rsidRPr="003A3A46">
        <w:rPr>
          <w:sz w:val="24"/>
          <w:szCs w:val="24"/>
          <w:lang w:val="bg-BG"/>
        </w:rPr>
        <w:t xml:space="preserve">данни за остойностени </w:t>
      </w:r>
      <w:r w:rsidR="00AD1D63" w:rsidRPr="003A3A46">
        <w:rPr>
          <w:sz w:val="24"/>
          <w:szCs w:val="24"/>
          <w:lang w:val="bg-BG"/>
        </w:rPr>
        <w:t>3</w:t>
      </w:r>
      <w:r w:rsidR="00C93FF4" w:rsidRPr="003A3A46">
        <w:rPr>
          <w:sz w:val="24"/>
          <w:szCs w:val="24"/>
          <w:lang w:val="bg-BG"/>
        </w:rPr>
        <w:t xml:space="preserve"> бр. оздравителни мерки)</w:t>
      </w:r>
      <w:r w:rsidR="005D1B6A" w:rsidRPr="003A3A46">
        <w:rPr>
          <w:sz w:val="24"/>
          <w:szCs w:val="24"/>
          <w:lang w:val="bg-BG"/>
        </w:rPr>
        <w:t>.</w:t>
      </w:r>
      <w:r w:rsidR="009F23C1" w:rsidRPr="003A3A46">
        <w:rPr>
          <w:sz w:val="24"/>
          <w:szCs w:val="24"/>
          <w:lang w:val="bg-BG"/>
        </w:rPr>
        <w:t xml:space="preserve"> </w:t>
      </w:r>
      <w:r w:rsidR="003A3A46" w:rsidRPr="003A3A46">
        <w:rPr>
          <w:bCs/>
          <w:sz w:val="24"/>
          <w:szCs w:val="24"/>
          <w:lang w:val="bg-BG"/>
        </w:rPr>
        <w:t xml:space="preserve">Към м. март 2025 г. са изпълнени строително-монтажни работи </w:t>
      </w:r>
      <w:r w:rsidR="003A3A46" w:rsidRPr="003A3A46">
        <w:rPr>
          <w:bCs/>
          <w:sz w:val="24"/>
          <w:szCs w:val="24"/>
        </w:rPr>
        <w:t>(</w:t>
      </w:r>
      <w:r w:rsidR="003A3A46" w:rsidRPr="003A3A46">
        <w:rPr>
          <w:bCs/>
          <w:sz w:val="24"/>
          <w:szCs w:val="24"/>
          <w:lang w:val="bg-BG"/>
        </w:rPr>
        <w:t>СМР</w:t>
      </w:r>
      <w:r w:rsidR="003A3A46" w:rsidRPr="003A3A46">
        <w:rPr>
          <w:bCs/>
          <w:sz w:val="24"/>
          <w:szCs w:val="24"/>
        </w:rPr>
        <w:t>)</w:t>
      </w:r>
      <w:r w:rsidR="003A3A46" w:rsidRPr="003A3A46">
        <w:rPr>
          <w:bCs/>
          <w:sz w:val="24"/>
          <w:szCs w:val="24"/>
          <w:lang w:val="bg-BG"/>
        </w:rPr>
        <w:t>, дейностите по първи и втори етап от рекултивацията на сгуроотвал</w:t>
      </w:r>
      <w:r w:rsidR="006838FC">
        <w:rPr>
          <w:bCs/>
          <w:sz w:val="24"/>
          <w:szCs w:val="24"/>
          <w:lang w:val="bg-BG"/>
        </w:rPr>
        <w:t>а.</w:t>
      </w:r>
      <w:r w:rsidR="003A3A46" w:rsidRPr="003A3A46">
        <w:rPr>
          <w:bCs/>
          <w:sz w:val="24"/>
          <w:szCs w:val="24"/>
          <w:lang w:val="bg-BG"/>
        </w:rPr>
        <w:t xml:space="preserve"> Рекултивираната площ е </w:t>
      </w:r>
      <w:r w:rsidR="003A3A46">
        <w:rPr>
          <w:bCs/>
          <w:sz w:val="24"/>
          <w:szCs w:val="24"/>
          <w:lang w:val="bg-BG"/>
        </w:rPr>
        <w:t>94,</w:t>
      </w:r>
      <w:r w:rsidR="003A3A46" w:rsidRPr="003A3A46">
        <w:rPr>
          <w:bCs/>
          <w:sz w:val="24"/>
          <w:szCs w:val="24"/>
          <w:lang w:val="bg-BG"/>
        </w:rPr>
        <w:t xml:space="preserve">9 дка. Дейностите по изпълнение на проекта ще продължат с изпълнението на трети етап. </w:t>
      </w:r>
      <w:r w:rsidR="00C41CEE" w:rsidRPr="003A3A46">
        <w:rPr>
          <w:sz w:val="24"/>
          <w:szCs w:val="24"/>
          <w:lang w:val="bg-BG"/>
        </w:rPr>
        <w:t>Оздравителна мярка по т.</w:t>
      </w:r>
      <w:r w:rsidR="00C41CEE" w:rsidRPr="003A3A46">
        <w:rPr>
          <w:sz w:val="24"/>
          <w:szCs w:val="24"/>
        </w:rPr>
        <w:t xml:space="preserve"> </w:t>
      </w:r>
      <w:r w:rsidR="00C41CEE" w:rsidRPr="003A3A46">
        <w:rPr>
          <w:sz w:val="24"/>
          <w:szCs w:val="24"/>
          <w:lang w:val="bg-BG"/>
        </w:rPr>
        <w:t>6 от заповедта</w:t>
      </w:r>
      <w:r w:rsidR="00B81D5A" w:rsidRPr="003A3A46">
        <w:rPr>
          <w:sz w:val="24"/>
          <w:szCs w:val="24"/>
          <w:lang w:val="bg-BG"/>
        </w:rPr>
        <w:t xml:space="preserve"> е изпълнена</w:t>
      </w:r>
      <w:r w:rsidR="00B121F0" w:rsidRPr="003A3A46">
        <w:rPr>
          <w:sz w:val="24"/>
          <w:szCs w:val="24"/>
          <w:lang w:val="bg-BG"/>
        </w:rPr>
        <w:t xml:space="preserve"> в срок</w:t>
      </w:r>
      <w:r w:rsidR="00B81D5A" w:rsidRPr="003A3A46">
        <w:rPr>
          <w:sz w:val="24"/>
          <w:szCs w:val="24"/>
          <w:lang w:val="bg-BG"/>
        </w:rPr>
        <w:t>, но</w:t>
      </w:r>
      <w:r w:rsidR="00C41CEE" w:rsidRPr="003A3A46">
        <w:rPr>
          <w:sz w:val="24"/>
          <w:szCs w:val="24"/>
          <w:lang w:val="bg-BG"/>
        </w:rPr>
        <w:t xml:space="preserve"> след предписание на Басейнова дирекция „З</w:t>
      </w:r>
      <w:r w:rsidR="00690584" w:rsidRPr="003A3A46">
        <w:rPr>
          <w:sz w:val="24"/>
          <w:szCs w:val="24"/>
          <w:lang w:val="bg-BG"/>
        </w:rPr>
        <w:t>ападно</w:t>
      </w:r>
      <w:r w:rsidR="00C41CEE" w:rsidRPr="003A3A46">
        <w:rPr>
          <w:sz w:val="24"/>
          <w:szCs w:val="24"/>
          <w:lang w:val="bg-BG"/>
        </w:rPr>
        <w:t>беломорски район“</w:t>
      </w:r>
      <w:r w:rsidR="00EC198F" w:rsidRPr="003A3A46">
        <w:rPr>
          <w:sz w:val="24"/>
          <w:szCs w:val="24"/>
          <w:lang w:val="bg-BG"/>
        </w:rPr>
        <w:t xml:space="preserve"> </w:t>
      </w:r>
      <w:r w:rsidR="00EC198F" w:rsidRPr="003A3A46">
        <w:rPr>
          <w:sz w:val="24"/>
          <w:szCs w:val="24"/>
        </w:rPr>
        <w:t>(</w:t>
      </w:r>
      <w:r w:rsidR="00EC198F" w:rsidRPr="003A3A46">
        <w:rPr>
          <w:sz w:val="24"/>
          <w:szCs w:val="24"/>
          <w:lang w:val="bg-BG"/>
        </w:rPr>
        <w:t>БД ЗБР</w:t>
      </w:r>
      <w:r w:rsidR="00EC198F" w:rsidRPr="003A3A46">
        <w:rPr>
          <w:sz w:val="24"/>
          <w:szCs w:val="24"/>
        </w:rPr>
        <w:t>)</w:t>
      </w:r>
      <w:r w:rsidR="00C41CEE" w:rsidRPr="003A3A46">
        <w:rPr>
          <w:sz w:val="24"/>
          <w:szCs w:val="24"/>
          <w:lang w:val="bg-BG"/>
        </w:rPr>
        <w:t xml:space="preserve"> </w:t>
      </w:r>
      <w:r w:rsidR="00B81D5A" w:rsidRPr="003A3A46">
        <w:rPr>
          <w:sz w:val="24"/>
          <w:szCs w:val="24"/>
          <w:lang w:val="bg-BG"/>
        </w:rPr>
        <w:t xml:space="preserve">продължава да се изпълнява </w:t>
      </w:r>
      <w:r w:rsidR="00C41CEE" w:rsidRPr="003A3A46">
        <w:rPr>
          <w:sz w:val="24"/>
          <w:szCs w:val="24"/>
          <w:lang w:val="bg-BG"/>
        </w:rPr>
        <w:t xml:space="preserve">до пълното и окончателно изпълнение на всички оздравителни мерки. </w:t>
      </w:r>
      <w:r w:rsidR="00B121F0" w:rsidRPr="003A3A46">
        <w:rPr>
          <w:sz w:val="24"/>
          <w:szCs w:val="24"/>
          <w:lang w:val="bg-BG"/>
        </w:rPr>
        <w:t>М</w:t>
      </w:r>
      <w:r w:rsidR="00C41CEE" w:rsidRPr="003A3A46">
        <w:rPr>
          <w:sz w:val="24"/>
          <w:szCs w:val="24"/>
          <w:lang w:val="bg-BG"/>
        </w:rPr>
        <w:t>ониторинг на повърхностни води  се извършва на всяко тримесечие, четири пъти в годината, в рамките на една календарна година.</w:t>
      </w:r>
    </w:p>
    <w:p w:rsidR="009574DA" w:rsidRPr="00C8541D" w:rsidRDefault="00C762B3" w:rsidP="00AF1B25">
      <w:pPr>
        <w:tabs>
          <w:tab w:val="left" w:pos="851"/>
        </w:tabs>
        <w:spacing w:after="0" w:line="240" w:lineRule="auto"/>
        <w:ind w:firstLine="567"/>
        <w:jc w:val="both"/>
        <w:rPr>
          <w:color w:val="FF0000"/>
          <w:sz w:val="24"/>
          <w:szCs w:val="24"/>
          <w:lang w:val="bg-BG"/>
        </w:rPr>
      </w:pPr>
      <w:r>
        <w:rPr>
          <w:sz w:val="24"/>
          <w:szCs w:val="24"/>
          <w:shd w:val="clear" w:color="auto" w:fill="FFFFFF"/>
          <w:lang w:val="bg-BG"/>
        </w:rPr>
        <w:t>Съобщения</w:t>
      </w:r>
      <w:r w:rsidR="009E182D" w:rsidRPr="00C41CEE">
        <w:rPr>
          <w:sz w:val="24"/>
          <w:szCs w:val="24"/>
          <w:shd w:val="clear" w:color="auto" w:fill="FFFFFF"/>
          <w:lang w:val="bg-BG"/>
        </w:rPr>
        <w:t xml:space="preserve"> относно финансовия разчет на </w:t>
      </w:r>
      <w:r w:rsidR="009E182D" w:rsidRPr="00C41CEE">
        <w:rPr>
          <w:sz w:val="24"/>
          <w:szCs w:val="24"/>
          <w:lang w:val="bg-BG"/>
        </w:rPr>
        <w:t xml:space="preserve">мерките по т.т. </w:t>
      </w:r>
      <w:r>
        <w:rPr>
          <w:sz w:val="24"/>
          <w:szCs w:val="24"/>
          <w:lang w:val="bg-BG"/>
        </w:rPr>
        <w:t>1-6 от заповедта бяха публикувани през 2022 г. и 2023 г.</w:t>
      </w:r>
      <w:r w:rsidR="009E182D" w:rsidRPr="00C41CEE">
        <w:rPr>
          <w:i/>
          <w:sz w:val="24"/>
          <w:szCs w:val="24"/>
          <w:lang w:val="bg-BG"/>
        </w:rPr>
        <w:t xml:space="preserve"> </w:t>
      </w:r>
      <w:r w:rsidR="009C4523" w:rsidRPr="00C41CEE">
        <w:rPr>
          <w:sz w:val="24"/>
          <w:szCs w:val="24"/>
          <w:lang w:val="bg-BG"/>
        </w:rPr>
        <w:t xml:space="preserve">Информация за финансовия разчет за </w:t>
      </w:r>
      <w:r w:rsidR="0002454A">
        <w:rPr>
          <w:sz w:val="24"/>
          <w:szCs w:val="24"/>
          <w:lang w:val="bg-BG"/>
        </w:rPr>
        <w:t xml:space="preserve">т.т. </w:t>
      </w:r>
      <w:r>
        <w:rPr>
          <w:sz w:val="24"/>
          <w:szCs w:val="24"/>
          <w:lang w:val="bg-BG"/>
        </w:rPr>
        <w:t>6-7</w:t>
      </w:r>
      <w:r w:rsidR="00A82903" w:rsidRPr="00C41CEE">
        <w:rPr>
          <w:sz w:val="24"/>
          <w:szCs w:val="24"/>
          <w:lang w:val="bg-BG"/>
        </w:rPr>
        <w:t xml:space="preserve"> </w:t>
      </w:r>
      <w:r w:rsidR="006C58C4" w:rsidRPr="00C41CEE">
        <w:rPr>
          <w:sz w:val="24"/>
          <w:szCs w:val="24"/>
          <w:lang w:val="bg-BG"/>
        </w:rPr>
        <w:t>от заповедта</w:t>
      </w:r>
      <w:r w:rsidR="009C4523" w:rsidRPr="00C41CEE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които са</w:t>
      </w:r>
      <w:r w:rsidR="009F23C1" w:rsidRPr="00C41CEE">
        <w:rPr>
          <w:sz w:val="24"/>
          <w:szCs w:val="24"/>
          <w:lang w:val="bg-BG"/>
        </w:rPr>
        <w:t xml:space="preserve"> в процес на изпълнение</w:t>
      </w:r>
      <w:r w:rsidR="009C4523" w:rsidRPr="00C41CEE">
        <w:rPr>
          <w:sz w:val="24"/>
          <w:szCs w:val="24"/>
          <w:lang w:val="bg-BG"/>
        </w:rPr>
        <w:t xml:space="preserve">, е предоставена през </w:t>
      </w:r>
      <w:r w:rsidR="0002454A">
        <w:rPr>
          <w:sz w:val="24"/>
          <w:szCs w:val="24"/>
        </w:rPr>
        <w:t xml:space="preserve">2022 </w:t>
      </w:r>
      <w:r w:rsidR="0002454A">
        <w:rPr>
          <w:sz w:val="24"/>
          <w:szCs w:val="24"/>
          <w:lang w:val="bg-BG"/>
        </w:rPr>
        <w:t xml:space="preserve">г., </w:t>
      </w:r>
      <w:r w:rsidR="009C4523" w:rsidRPr="00C41CEE">
        <w:rPr>
          <w:sz w:val="24"/>
          <w:szCs w:val="24"/>
          <w:lang w:val="bg-BG"/>
        </w:rPr>
        <w:t>202</w:t>
      </w:r>
      <w:r w:rsidR="0002454A">
        <w:rPr>
          <w:sz w:val="24"/>
          <w:szCs w:val="24"/>
        </w:rPr>
        <w:t>3</w:t>
      </w:r>
      <w:r w:rsidR="009C4523" w:rsidRPr="00C41CEE">
        <w:rPr>
          <w:sz w:val="24"/>
          <w:szCs w:val="24"/>
          <w:lang w:val="bg-BG"/>
        </w:rPr>
        <w:t xml:space="preserve"> г.</w:t>
      </w:r>
      <w:r w:rsidR="006C58C4" w:rsidRPr="00C41CEE">
        <w:rPr>
          <w:sz w:val="24"/>
          <w:szCs w:val="24"/>
          <w:lang w:val="bg-BG"/>
        </w:rPr>
        <w:t xml:space="preserve"> </w:t>
      </w:r>
      <w:r w:rsidR="0002454A" w:rsidRPr="0002454A">
        <w:rPr>
          <w:sz w:val="24"/>
          <w:szCs w:val="24"/>
          <w:lang w:val="bg-BG"/>
        </w:rPr>
        <w:t>и 202</w:t>
      </w:r>
      <w:r w:rsidR="0002454A" w:rsidRPr="0002454A">
        <w:rPr>
          <w:sz w:val="24"/>
          <w:szCs w:val="24"/>
        </w:rPr>
        <w:t>4</w:t>
      </w:r>
      <w:r w:rsidR="00C8541D" w:rsidRPr="0002454A">
        <w:rPr>
          <w:sz w:val="24"/>
          <w:szCs w:val="24"/>
          <w:lang w:val="bg-BG"/>
        </w:rPr>
        <w:t xml:space="preserve"> г.</w:t>
      </w:r>
    </w:p>
    <w:p w:rsidR="00F041C6" w:rsidRPr="00C41CEE" w:rsidRDefault="00197B01" w:rsidP="00AF1B25">
      <w:pPr>
        <w:pStyle w:val="BodyTextIndent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41CEE">
        <w:rPr>
          <w:rFonts w:ascii="Times New Roman" w:hAnsi="Times New Roman"/>
          <w:sz w:val="24"/>
          <w:szCs w:val="24"/>
          <w:lang w:val="bg-BG"/>
        </w:rPr>
        <w:t xml:space="preserve">Предвид обстоятелството, че за периода от влизане в сила на Наредбата до </w:t>
      </w:r>
      <w:r w:rsidR="00F73CC0" w:rsidRPr="00C41CEE">
        <w:rPr>
          <w:rFonts w:ascii="Times New Roman" w:hAnsi="Times New Roman"/>
          <w:sz w:val="24"/>
          <w:szCs w:val="24"/>
          <w:lang w:val="bg-BG"/>
        </w:rPr>
        <w:t xml:space="preserve">настоящия момент </w:t>
      </w:r>
      <w:r w:rsidR="00246B79" w:rsidRPr="00C41CEE">
        <w:rPr>
          <w:rFonts w:ascii="Times New Roman" w:hAnsi="Times New Roman"/>
          <w:sz w:val="24"/>
          <w:szCs w:val="24"/>
          <w:lang w:val="bg-BG"/>
        </w:rPr>
        <w:t xml:space="preserve">са налични </w:t>
      </w:r>
      <w:r w:rsidR="009A392E" w:rsidRPr="00C41CEE">
        <w:rPr>
          <w:rFonts w:ascii="Times New Roman" w:hAnsi="Times New Roman"/>
          <w:sz w:val="24"/>
          <w:szCs w:val="24"/>
          <w:lang w:val="bg-BG"/>
        </w:rPr>
        <w:t xml:space="preserve">данни </w:t>
      </w:r>
      <w:r w:rsidR="006C58C4" w:rsidRPr="00C41CEE">
        <w:rPr>
          <w:rFonts w:ascii="Times New Roman" w:hAnsi="Times New Roman"/>
          <w:sz w:val="24"/>
          <w:szCs w:val="24"/>
          <w:lang w:val="bg-BG"/>
        </w:rPr>
        <w:t xml:space="preserve">за остойностени </w:t>
      </w:r>
      <w:r w:rsidR="009A392E" w:rsidRPr="00C41CEE">
        <w:rPr>
          <w:rFonts w:ascii="Times New Roman" w:hAnsi="Times New Roman"/>
          <w:sz w:val="24"/>
          <w:szCs w:val="24"/>
          <w:lang w:val="bg-BG"/>
        </w:rPr>
        <w:t>оздравителни мерки</w:t>
      </w:r>
      <w:r w:rsidR="006C58C4" w:rsidRPr="00C41CEE">
        <w:rPr>
          <w:rFonts w:ascii="Times New Roman" w:hAnsi="Times New Roman"/>
          <w:sz w:val="24"/>
          <w:szCs w:val="24"/>
          <w:lang w:val="bg-BG"/>
        </w:rPr>
        <w:t xml:space="preserve"> по </w:t>
      </w:r>
      <w:r w:rsidR="00E47311" w:rsidRPr="00AD499D">
        <w:rPr>
          <w:rFonts w:ascii="Times New Roman" w:hAnsi="Times New Roman"/>
          <w:sz w:val="24"/>
          <w:szCs w:val="24"/>
          <w:lang w:val="bg-BG"/>
        </w:rPr>
        <w:t xml:space="preserve">този </w:t>
      </w:r>
      <w:r w:rsidR="006C58C4" w:rsidRPr="00AF3363">
        <w:rPr>
          <w:rFonts w:ascii="Times New Roman" w:hAnsi="Times New Roman"/>
          <w:sz w:val="24"/>
          <w:szCs w:val="24"/>
          <w:lang w:val="bg-BG"/>
        </w:rPr>
        <w:t>единствен случай</w:t>
      </w:r>
      <w:r w:rsidR="006C58C4" w:rsidRPr="00C41CEE">
        <w:rPr>
          <w:rFonts w:ascii="Times New Roman" w:hAnsi="Times New Roman"/>
          <w:sz w:val="24"/>
          <w:szCs w:val="24"/>
          <w:lang w:val="bg-BG"/>
        </w:rPr>
        <w:t xml:space="preserve"> и те </w:t>
      </w:r>
      <w:r w:rsidR="009A392E" w:rsidRPr="00C41CEE">
        <w:rPr>
          <w:rFonts w:ascii="Times New Roman" w:hAnsi="Times New Roman"/>
          <w:sz w:val="24"/>
          <w:szCs w:val="24"/>
          <w:lang w:val="bg-BG"/>
        </w:rPr>
        <w:t xml:space="preserve">не са достатъчни за извършване на сравнителен анализ с оглед - </w:t>
      </w:r>
      <w:r w:rsidR="00CC49C9" w:rsidRPr="00C41CEE">
        <w:rPr>
          <w:rFonts w:ascii="Times New Roman" w:hAnsi="Times New Roman"/>
          <w:sz w:val="24"/>
          <w:szCs w:val="24"/>
          <w:lang w:val="bg-BG"/>
        </w:rPr>
        <w:t>изготвяне на ценоразпис за осъществяване на оздравителни мерки с минимални препоръчителни цени</w:t>
      </w:r>
      <w:r w:rsidR="008D2C5A" w:rsidRPr="00C41CEE">
        <w:rPr>
          <w:rFonts w:ascii="Times New Roman" w:hAnsi="Times New Roman"/>
          <w:sz w:val="24"/>
          <w:szCs w:val="24"/>
          <w:lang w:val="bg-BG"/>
        </w:rPr>
        <w:t>,</w:t>
      </w:r>
      <w:r w:rsidR="006C58C4" w:rsidRPr="00C41CEE">
        <w:rPr>
          <w:rFonts w:ascii="Times New Roman" w:hAnsi="Times New Roman"/>
          <w:sz w:val="24"/>
          <w:szCs w:val="24"/>
          <w:lang w:val="bg-BG"/>
        </w:rPr>
        <w:t xml:space="preserve"> съгласно наредбата, н</w:t>
      </w:r>
      <w:r w:rsidR="0049170B" w:rsidRPr="00C41CEE">
        <w:rPr>
          <w:rFonts w:ascii="Times New Roman" w:hAnsi="Times New Roman"/>
          <w:sz w:val="24"/>
          <w:szCs w:val="24"/>
          <w:lang w:val="bg-BG"/>
        </w:rPr>
        <w:t>алични</w:t>
      </w:r>
      <w:r w:rsidR="009A392E" w:rsidRPr="00C41CEE">
        <w:rPr>
          <w:rFonts w:ascii="Times New Roman" w:hAnsi="Times New Roman"/>
          <w:sz w:val="24"/>
          <w:szCs w:val="24"/>
          <w:lang w:val="bg-BG"/>
        </w:rPr>
        <w:t>те</w:t>
      </w:r>
      <w:r w:rsidR="006A370C" w:rsidRPr="00C41C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09EC" w:rsidRPr="00C41CEE">
        <w:rPr>
          <w:rFonts w:ascii="Times New Roman" w:hAnsi="Times New Roman"/>
          <w:sz w:val="24"/>
          <w:szCs w:val="24"/>
          <w:lang w:val="bg-BG"/>
        </w:rPr>
        <w:t xml:space="preserve">данни с информация относно </w:t>
      </w:r>
      <w:r w:rsidR="00F73CC0" w:rsidRPr="00C41CEE">
        <w:rPr>
          <w:rFonts w:ascii="Times New Roman" w:hAnsi="Times New Roman"/>
          <w:sz w:val="24"/>
          <w:szCs w:val="24"/>
          <w:lang w:val="bg-BG"/>
        </w:rPr>
        <w:t xml:space="preserve">себестойността на разходите </w:t>
      </w:r>
      <w:r w:rsidR="0049170B" w:rsidRPr="00C41CEE">
        <w:rPr>
          <w:rFonts w:ascii="Times New Roman" w:hAnsi="Times New Roman"/>
          <w:sz w:val="24"/>
          <w:szCs w:val="24"/>
          <w:lang w:val="bg-BG"/>
        </w:rPr>
        <w:t>за осъще</w:t>
      </w:r>
      <w:r w:rsidR="00F041C6" w:rsidRPr="00C41CEE">
        <w:rPr>
          <w:rFonts w:ascii="Times New Roman" w:hAnsi="Times New Roman"/>
          <w:sz w:val="24"/>
          <w:szCs w:val="24"/>
          <w:lang w:val="bg-BG"/>
        </w:rPr>
        <w:t>ствяване на оздравителни</w:t>
      </w:r>
      <w:r w:rsidR="009A392E" w:rsidRPr="00C41CEE">
        <w:rPr>
          <w:rFonts w:ascii="Times New Roman" w:hAnsi="Times New Roman"/>
          <w:sz w:val="24"/>
          <w:szCs w:val="24"/>
          <w:lang w:val="bg-BG"/>
        </w:rPr>
        <w:t>те</w:t>
      </w:r>
      <w:r w:rsidR="00F041C6" w:rsidRPr="00C41CEE">
        <w:rPr>
          <w:rFonts w:ascii="Times New Roman" w:hAnsi="Times New Roman"/>
          <w:sz w:val="24"/>
          <w:szCs w:val="24"/>
          <w:lang w:val="bg-BG"/>
        </w:rPr>
        <w:t xml:space="preserve"> мерки от цитираната по-горе заповед на министъра на околната среда и водите</w:t>
      </w:r>
      <w:r w:rsidR="0055229B" w:rsidRPr="00C41CEE">
        <w:rPr>
          <w:rFonts w:ascii="Times New Roman" w:hAnsi="Times New Roman"/>
          <w:sz w:val="24"/>
          <w:szCs w:val="24"/>
          <w:lang w:val="bg-BG"/>
        </w:rPr>
        <w:t>,</w:t>
      </w:r>
      <w:r w:rsidR="009A392E" w:rsidRPr="00C41CEE">
        <w:rPr>
          <w:rFonts w:ascii="Times New Roman" w:hAnsi="Times New Roman"/>
          <w:sz w:val="24"/>
          <w:szCs w:val="24"/>
          <w:lang w:val="bg-BG"/>
        </w:rPr>
        <w:t xml:space="preserve"> са</w:t>
      </w:r>
      <w:r w:rsidR="006C58C4" w:rsidRPr="00C41C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229B" w:rsidRPr="00C41CEE">
        <w:rPr>
          <w:rFonts w:ascii="Times New Roman" w:hAnsi="Times New Roman"/>
          <w:sz w:val="24"/>
          <w:szCs w:val="24"/>
          <w:lang w:val="bg-BG"/>
        </w:rPr>
        <w:t>посочени в приложение.</w:t>
      </w:r>
    </w:p>
    <w:p w:rsidR="0055229B" w:rsidRPr="00C41CEE" w:rsidRDefault="0055229B" w:rsidP="00AF1B25">
      <w:pPr>
        <w:tabs>
          <w:tab w:val="left" w:pos="851"/>
        </w:tabs>
        <w:spacing w:after="0" w:line="240" w:lineRule="auto"/>
        <w:ind w:firstLine="567"/>
        <w:jc w:val="both"/>
        <w:rPr>
          <w:b/>
          <w:sz w:val="24"/>
          <w:szCs w:val="24"/>
          <w:lang w:val="bg-BG"/>
        </w:rPr>
      </w:pPr>
      <w:r w:rsidRPr="00C41CEE">
        <w:rPr>
          <w:b/>
          <w:sz w:val="24"/>
          <w:szCs w:val="24"/>
          <w:lang w:val="bg-BG"/>
        </w:rPr>
        <w:t>Информация относно:</w:t>
      </w:r>
    </w:p>
    <w:p w:rsidR="0055229B" w:rsidRPr="00C41CEE" w:rsidRDefault="0055229B" w:rsidP="00AF1B2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val="bg-BG"/>
        </w:rPr>
      </w:pPr>
      <w:r w:rsidRPr="00C41CEE">
        <w:rPr>
          <w:sz w:val="24"/>
          <w:szCs w:val="24"/>
          <w:lang w:val="bg-BG"/>
        </w:rPr>
        <w:t xml:space="preserve">- </w:t>
      </w:r>
      <w:r w:rsidR="00C762B3">
        <w:rPr>
          <w:b/>
          <w:sz w:val="24"/>
          <w:szCs w:val="24"/>
          <w:lang w:val="bg-BG"/>
        </w:rPr>
        <w:t>м</w:t>
      </w:r>
      <w:r w:rsidRPr="00C41CEE">
        <w:rPr>
          <w:b/>
          <w:sz w:val="24"/>
          <w:szCs w:val="24"/>
          <w:lang w:val="bg-BG"/>
        </w:rPr>
        <w:t>етодология</w:t>
      </w:r>
      <w:r w:rsidRPr="00C41CEE">
        <w:rPr>
          <w:sz w:val="24"/>
          <w:szCs w:val="24"/>
          <w:lang w:val="bg-BG"/>
        </w:rPr>
        <w:t xml:space="preserve"> за остойностяване на превантивни/оздравителни мерки;</w:t>
      </w:r>
    </w:p>
    <w:p w:rsidR="0055229B" w:rsidRPr="00C41CEE" w:rsidRDefault="0055229B" w:rsidP="00AF1B2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val="bg-BG"/>
        </w:rPr>
      </w:pPr>
      <w:r w:rsidRPr="00C41CEE">
        <w:rPr>
          <w:sz w:val="24"/>
          <w:szCs w:val="24"/>
          <w:lang w:val="bg-BG"/>
        </w:rPr>
        <w:t xml:space="preserve">- </w:t>
      </w:r>
      <w:r w:rsidRPr="00C41CEE">
        <w:rPr>
          <w:b/>
          <w:sz w:val="24"/>
          <w:szCs w:val="24"/>
          <w:lang w:val="bg-BG"/>
        </w:rPr>
        <w:t xml:space="preserve">примери </w:t>
      </w:r>
      <w:r w:rsidRPr="00C41CEE">
        <w:rPr>
          <w:sz w:val="24"/>
          <w:szCs w:val="24"/>
          <w:lang w:val="bg-BG"/>
        </w:rPr>
        <w:t>за остойностяване на превантивни/оздравителни мерки;</w:t>
      </w:r>
    </w:p>
    <w:p w:rsidR="00F23E31" w:rsidRPr="00C41CEE" w:rsidRDefault="0055229B" w:rsidP="00AF1B25">
      <w:pPr>
        <w:tabs>
          <w:tab w:val="left" w:pos="851"/>
        </w:tabs>
        <w:spacing w:after="0" w:line="240" w:lineRule="auto"/>
        <w:ind w:firstLine="567"/>
        <w:jc w:val="both"/>
        <w:rPr>
          <w:i/>
          <w:sz w:val="24"/>
          <w:szCs w:val="24"/>
          <w:lang w:val="bg-BG"/>
        </w:rPr>
      </w:pPr>
      <w:r w:rsidRPr="00C41CEE">
        <w:rPr>
          <w:sz w:val="24"/>
          <w:szCs w:val="24"/>
          <w:lang w:val="bg-BG"/>
        </w:rPr>
        <w:t xml:space="preserve">- </w:t>
      </w:r>
      <w:r w:rsidRPr="00C41CEE">
        <w:rPr>
          <w:b/>
          <w:i/>
          <w:sz w:val="24"/>
          <w:szCs w:val="24"/>
          <w:lang w:val="bg-BG"/>
        </w:rPr>
        <w:t>Списък с източници на информация за актуални цени</w:t>
      </w:r>
      <w:r w:rsidRPr="00C41CEE">
        <w:rPr>
          <w:sz w:val="24"/>
          <w:szCs w:val="24"/>
          <w:lang w:val="bg-BG"/>
        </w:rPr>
        <w:t xml:space="preserve"> е налична в актуализираната </w:t>
      </w:r>
      <w:r w:rsidRPr="00C41CEE">
        <w:rPr>
          <w:b/>
          <w:i/>
          <w:sz w:val="24"/>
          <w:szCs w:val="24"/>
          <w:lang w:val="bg-BG"/>
        </w:rPr>
        <w:t>Методика за класифициране на случаи по Закона за отговорността за предотвратяване и отстраняване на екологични щети и за определяне/ остойностяване на превантивни/оздравителни мерки по закона и подзаконовата нормативна уредба към него</w:t>
      </w:r>
      <w:r w:rsidRPr="00C41CEE">
        <w:rPr>
          <w:i/>
          <w:sz w:val="24"/>
          <w:szCs w:val="24"/>
          <w:lang w:val="bg-BG"/>
        </w:rPr>
        <w:t>,</w:t>
      </w:r>
      <w:r w:rsidRPr="00C41CEE">
        <w:rPr>
          <w:sz w:val="24"/>
          <w:szCs w:val="24"/>
          <w:lang w:val="bg-BG"/>
        </w:rPr>
        <w:t xml:space="preserve"> публикуваната на интернет страницата на Министерството на околната среда и водите, на ниво: ниво: </w:t>
      </w:r>
      <w:r w:rsidRPr="00C41CEE">
        <w:rPr>
          <w:i/>
          <w:sz w:val="24"/>
          <w:szCs w:val="24"/>
          <w:lang w:val="bg-BG"/>
        </w:rPr>
        <w:t>Превантивна дейност/Екологична отговорност/Указания по прилагането/Методики.</w:t>
      </w:r>
    </w:p>
    <w:p w:rsidR="0055229B" w:rsidRPr="00C41CEE" w:rsidRDefault="00F23E31" w:rsidP="003B053C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val="bg-BG"/>
        </w:rPr>
      </w:pPr>
      <w:r w:rsidRPr="00C41CEE">
        <w:rPr>
          <w:b/>
          <w:sz w:val="24"/>
          <w:szCs w:val="24"/>
          <w:lang w:val="bg-BG"/>
        </w:rPr>
        <w:t>Приложение:</w:t>
      </w:r>
      <w:r w:rsidRPr="00C41CEE">
        <w:rPr>
          <w:sz w:val="24"/>
          <w:szCs w:val="24"/>
          <w:lang w:val="bg-BG"/>
        </w:rPr>
        <w:t xml:space="preserve"> Съгласно текста</w:t>
      </w:r>
      <w:r w:rsidR="0055229B" w:rsidRPr="00C41CEE">
        <w:rPr>
          <w:i/>
          <w:sz w:val="24"/>
          <w:szCs w:val="24"/>
          <w:lang w:val="bg-BG"/>
        </w:rPr>
        <w:t xml:space="preserve">    </w:t>
      </w:r>
    </w:p>
    <w:p w:rsidR="0055229B" w:rsidRPr="00C41CEE" w:rsidRDefault="0055229B" w:rsidP="00AF1B25">
      <w:pPr>
        <w:pStyle w:val="BodyTextIndent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229B" w:rsidRPr="00C41CEE" w:rsidRDefault="0055229B" w:rsidP="00AF1B25">
      <w:pPr>
        <w:pStyle w:val="BodyTextIndent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229B" w:rsidRPr="00C41CEE" w:rsidRDefault="0055229B" w:rsidP="00AF1B25">
      <w:pPr>
        <w:pStyle w:val="BodyTextIndent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229B" w:rsidRPr="00C41CEE" w:rsidRDefault="0055229B" w:rsidP="00AF1B25">
      <w:pPr>
        <w:pStyle w:val="BodyTextIndent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F7B44" w:rsidRPr="00C41CEE" w:rsidRDefault="003F7B44" w:rsidP="00AF1B25">
      <w:pPr>
        <w:pStyle w:val="BodyTextIndent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F7B44" w:rsidRPr="00C41CEE" w:rsidRDefault="003F7B44" w:rsidP="00AF1B25">
      <w:pPr>
        <w:pStyle w:val="BodyTextIndent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3F7B44" w:rsidRPr="00C41CEE" w:rsidSect="000A301C">
      <w:footerReference w:type="default" r:id="rId7"/>
      <w:pgSz w:w="12240" w:h="15840"/>
      <w:pgMar w:top="1843" w:right="1183" w:bottom="141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BB" w:rsidRDefault="00F26FBB" w:rsidP="008B7882">
      <w:pPr>
        <w:spacing w:after="0" w:line="240" w:lineRule="auto"/>
      </w:pPr>
      <w:r>
        <w:separator/>
      </w:r>
    </w:p>
  </w:endnote>
  <w:endnote w:type="continuationSeparator" w:id="0">
    <w:p w:rsidR="00F26FBB" w:rsidRDefault="00F26FBB" w:rsidP="008B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ED" w:rsidRDefault="005B3BED">
    <w:pPr>
      <w:pStyle w:val="Footer"/>
      <w:jc w:val="right"/>
    </w:pPr>
    <w:r>
      <w:rPr>
        <w:lang w:val="bg-BG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505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bg-BG"/>
      </w:rPr>
      <w:t xml:space="preserve"> от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5051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8B7882" w:rsidRDefault="008B7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BB" w:rsidRDefault="00F26FBB" w:rsidP="008B7882">
      <w:pPr>
        <w:spacing w:after="0" w:line="240" w:lineRule="auto"/>
      </w:pPr>
      <w:r>
        <w:separator/>
      </w:r>
    </w:p>
  </w:footnote>
  <w:footnote w:type="continuationSeparator" w:id="0">
    <w:p w:rsidR="00F26FBB" w:rsidRDefault="00F26FBB" w:rsidP="008B7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649E"/>
    <w:multiLevelType w:val="hybridMultilevel"/>
    <w:tmpl w:val="ACA85886"/>
    <w:lvl w:ilvl="0" w:tplc="3364F1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6A135BD"/>
    <w:multiLevelType w:val="hybridMultilevel"/>
    <w:tmpl w:val="D228E72E"/>
    <w:lvl w:ilvl="0" w:tplc="040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" w15:restartNumberingAfterBreak="0">
    <w:nsid w:val="30ED3F5D"/>
    <w:multiLevelType w:val="hybridMultilevel"/>
    <w:tmpl w:val="03AEA0F6"/>
    <w:lvl w:ilvl="0" w:tplc="99D2B4D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0387"/>
    <w:multiLevelType w:val="hybridMultilevel"/>
    <w:tmpl w:val="75083EF8"/>
    <w:lvl w:ilvl="0" w:tplc="A6AA41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8847959"/>
    <w:multiLevelType w:val="hybridMultilevel"/>
    <w:tmpl w:val="25B276B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20B7C68"/>
    <w:multiLevelType w:val="hybridMultilevel"/>
    <w:tmpl w:val="DAD47EC0"/>
    <w:lvl w:ilvl="0" w:tplc="21FE8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9A1B28"/>
    <w:multiLevelType w:val="hybridMultilevel"/>
    <w:tmpl w:val="ED5E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17575"/>
    <w:multiLevelType w:val="hybridMultilevel"/>
    <w:tmpl w:val="9AEE412A"/>
    <w:lvl w:ilvl="0" w:tplc="9A924E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546D"/>
    <w:multiLevelType w:val="hybridMultilevel"/>
    <w:tmpl w:val="0E48280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41"/>
    <w:rsid w:val="00011F79"/>
    <w:rsid w:val="0002454A"/>
    <w:rsid w:val="00025163"/>
    <w:rsid w:val="00032E53"/>
    <w:rsid w:val="000356D5"/>
    <w:rsid w:val="000369F6"/>
    <w:rsid w:val="0003760D"/>
    <w:rsid w:val="00050BAF"/>
    <w:rsid w:val="0005438C"/>
    <w:rsid w:val="00063025"/>
    <w:rsid w:val="00072F8B"/>
    <w:rsid w:val="0008423B"/>
    <w:rsid w:val="00091942"/>
    <w:rsid w:val="00094BE2"/>
    <w:rsid w:val="000A2F19"/>
    <w:rsid w:val="000A301C"/>
    <w:rsid w:val="000A4E9D"/>
    <w:rsid w:val="000B07E8"/>
    <w:rsid w:val="000B4867"/>
    <w:rsid w:val="000C6C8A"/>
    <w:rsid w:val="000D1A13"/>
    <w:rsid w:val="000E1EC2"/>
    <w:rsid w:val="001062BE"/>
    <w:rsid w:val="0011254B"/>
    <w:rsid w:val="0011323F"/>
    <w:rsid w:val="00140094"/>
    <w:rsid w:val="001448AF"/>
    <w:rsid w:val="00161228"/>
    <w:rsid w:val="0016281C"/>
    <w:rsid w:val="00171980"/>
    <w:rsid w:val="00186680"/>
    <w:rsid w:val="001879BF"/>
    <w:rsid w:val="00190C50"/>
    <w:rsid w:val="00193235"/>
    <w:rsid w:val="001978A1"/>
    <w:rsid w:val="00197B01"/>
    <w:rsid w:val="001B3A40"/>
    <w:rsid w:val="001C1BE0"/>
    <w:rsid w:val="001C3806"/>
    <w:rsid w:val="001C6C0A"/>
    <w:rsid w:val="001D293E"/>
    <w:rsid w:val="001D57C2"/>
    <w:rsid w:val="001D5A84"/>
    <w:rsid w:val="001F1BE6"/>
    <w:rsid w:val="0020369D"/>
    <w:rsid w:val="0021522B"/>
    <w:rsid w:val="002247A3"/>
    <w:rsid w:val="00226DC6"/>
    <w:rsid w:val="00227431"/>
    <w:rsid w:val="00243D7F"/>
    <w:rsid w:val="00245C08"/>
    <w:rsid w:val="00246B79"/>
    <w:rsid w:val="00255D5E"/>
    <w:rsid w:val="002627AC"/>
    <w:rsid w:val="0026635B"/>
    <w:rsid w:val="00275342"/>
    <w:rsid w:val="0029509F"/>
    <w:rsid w:val="002A588C"/>
    <w:rsid w:val="002A6513"/>
    <w:rsid w:val="002B156F"/>
    <w:rsid w:val="002B2A90"/>
    <w:rsid w:val="002C22E1"/>
    <w:rsid w:val="002D6EEA"/>
    <w:rsid w:val="002E079A"/>
    <w:rsid w:val="002E1385"/>
    <w:rsid w:val="002E221A"/>
    <w:rsid w:val="002E33AE"/>
    <w:rsid w:val="002E5F9E"/>
    <w:rsid w:val="002F6182"/>
    <w:rsid w:val="00325789"/>
    <w:rsid w:val="00331041"/>
    <w:rsid w:val="003310E3"/>
    <w:rsid w:val="003419AF"/>
    <w:rsid w:val="00346C47"/>
    <w:rsid w:val="003708B3"/>
    <w:rsid w:val="00376C3B"/>
    <w:rsid w:val="00394982"/>
    <w:rsid w:val="003A1857"/>
    <w:rsid w:val="003A18E8"/>
    <w:rsid w:val="003A28F8"/>
    <w:rsid w:val="003A3A46"/>
    <w:rsid w:val="003B053C"/>
    <w:rsid w:val="003C2D7B"/>
    <w:rsid w:val="003C7470"/>
    <w:rsid w:val="003C7953"/>
    <w:rsid w:val="003D0ACC"/>
    <w:rsid w:val="003D3B0E"/>
    <w:rsid w:val="003F7185"/>
    <w:rsid w:val="003F7B44"/>
    <w:rsid w:val="004125D9"/>
    <w:rsid w:val="0043231C"/>
    <w:rsid w:val="004327BC"/>
    <w:rsid w:val="00441FFC"/>
    <w:rsid w:val="00451CA1"/>
    <w:rsid w:val="00456EEA"/>
    <w:rsid w:val="004573C8"/>
    <w:rsid w:val="004648B0"/>
    <w:rsid w:val="0047135E"/>
    <w:rsid w:val="004902CD"/>
    <w:rsid w:val="0049170B"/>
    <w:rsid w:val="004A08F7"/>
    <w:rsid w:val="004A22A2"/>
    <w:rsid w:val="004A7BE8"/>
    <w:rsid w:val="004B1809"/>
    <w:rsid w:val="004C64BA"/>
    <w:rsid w:val="004D00F1"/>
    <w:rsid w:val="004F70FD"/>
    <w:rsid w:val="00506661"/>
    <w:rsid w:val="00513638"/>
    <w:rsid w:val="0051787B"/>
    <w:rsid w:val="00517B3F"/>
    <w:rsid w:val="00520736"/>
    <w:rsid w:val="005313A0"/>
    <w:rsid w:val="0053301F"/>
    <w:rsid w:val="00542705"/>
    <w:rsid w:val="005442F3"/>
    <w:rsid w:val="0055229B"/>
    <w:rsid w:val="005574A6"/>
    <w:rsid w:val="00557E44"/>
    <w:rsid w:val="005725F6"/>
    <w:rsid w:val="00573C50"/>
    <w:rsid w:val="005B035D"/>
    <w:rsid w:val="005B3BED"/>
    <w:rsid w:val="005C1DAE"/>
    <w:rsid w:val="005C6FE1"/>
    <w:rsid w:val="005D1B6A"/>
    <w:rsid w:val="005E1AE1"/>
    <w:rsid w:val="005E3F24"/>
    <w:rsid w:val="005F263C"/>
    <w:rsid w:val="005F722D"/>
    <w:rsid w:val="0060360E"/>
    <w:rsid w:val="00613158"/>
    <w:rsid w:val="006244E8"/>
    <w:rsid w:val="006260AC"/>
    <w:rsid w:val="00631375"/>
    <w:rsid w:val="00634C3C"/>
    <w:rsid w:val="006705B0"/>
    <w:rsid w:val="006838FC"/>
    <w:rsid w:val="00685630"/>
    <w:rsid w:val="00690584"/>
    <w:rsid w:val="006A370C"/>
    <w:rsid w:val="006A73F6"/>
    <w:rsid w:val="006A7653"/>
    <w:rsid w:val="006A7C48"/>
    <w:rsid w:val="006C2CB8"/>
    <w:rsid w:val="006C58C4"/>
    <w:rsid w:val="006C701C"/>
    <w:rsid w:val="006D229A"/>
    <w:rsid w:val="006D2FAB"/>
    <w:rsid w:val="006E106B"/>
    <w:rsid w:val="006E107B"/>
    <w:rsid w:val="006E2698"/>
    <w:rsid w:val="006E7B47"/>
    <w:rsid w:val="006F0D9A"/>
    <w:rsid w:val="006F0F9E"/>
    <w:rsid w:val="006F5B56"/>
    <w:rsid w:val="00700AC5"/>
    <w:rsid w:val="00704191"/>
    <w:rsid w:val="007168D7"/>
    <w:rsid w:val="00721A8F"/>
    <w:rsid w:val="0073068A"/>
    <w:rsid w:val="007538E7"/>
    <w:rsid w:val="00757DC6"/>
    <w:rsid w:val="007649E1"/>
    <w:rsid w:val="00765E28"/>
    <w:rsid w:val="00771000"/>
    <w:rsid w:val="007773CB"/>
    <w:rsid w:val="00791745"/>
    <w:rsid w:val="007969F1"/>
    <w:rsid w:val="007A302F"/>
    <w:rsid w:val="007A74B3"/>
    <w:rsid w:val="007B1AFA"/>
    <w:rsid w:val="007D4D96"/>
    <w:rsid w:val="007F1983"/>
    <w:rsid w:val="007F2A27"/>
    <w:rsid w:val="00816D00"/>
    <w:rsid w:val="00836037"/>
    <w:rsid w:val="00837FF2"/>
    <w:rsid w:val="008418EE"/>
    <w:rsid w:val="0084460D"/>
    <w:rsid w:val="00844704"/>
    <w:rsid w:val="00845A40"/>
    <w:rsid w:val="00870909"/>
    <w:rsid w:val="00873A41"/>
    <w:rsid w:val="00873DE5"/>
    <w:rsid w:val="00874067"/>
    <w:rsid w:val="00882FB0"/>
    <w:rsid w:val="0088427A"/>
    <w:rsid w:val="00886716"/>
    <w:rsid w:val="0088704D"/>
    <w:rsid w:val="00897A7D"/>
    <w:rsid w:val="008B7882"/>
    <w:rsid w:val="008C748A"/>
    <w:rsid w:val="008D2C5A"/>
    <w:rsid w:val="008E5C5E"/>
    <w:rsid w:val="008E717E"/>
    <w:rsid w:val="008F51DC"/>
    <w:rsid w:val="008F5BB2"/>
    <w:rsid w:val="00900E2A"/>
    <w:rsid w:val="009109B5"/>
    <w:rsid w:val="0092431A"/>
    <w:rsid w:val="00927DC8"/>
    <w:rsid w:val="009316A5"/>
    <w:rsid w:val="00935FF7"/>
    <w:rsid w:val="00952CB6"/>
    <w:rsid w:val="00953FA7"/>
    <w:rsid w:val="009574DA"/>
    <w:rsid w:val="00980F02"/>
    <w:rsid w:val="00981BA1"/>
    <w:rsid w:val="0098531A"/>
    <w:rsid w:val="00991A91"/>
    <w:rsid w:val="009A0B72"/>
    <w:rsid w:val="009A3175"/>
    <w:rsid w:val="009A392E"/>
    <w:rsid w:val="009A3996"/>
    <w:rsid w:val="009C0F5F"/>
    <w:rsid w:val="009C4523"/>
    <w:rsid w:val="009D2C55"/>
    <w:rsid w:val="009E182D"/>
    <w:rsid w:val="009E59F0"/>
    <w:rsid w:val="009F23C1"/>
    <w:rsid w:val="00A00048"/>
    <w:rsid w:val="00A03385"/>
    <w:rsid w:val="00A04ECC"/>
    <w:rsid w:val="00A05BB7"/>
    <w:rsid w:val="00A113C5"/>
    <w:rsid w:val="00A20913"/>
    <w:rsid w:val="00A31F6D"/>
    <w:rsid w:val="00A33F5D"/>
    <w:rsid w:val="00A3528C"/>
    <w:rsid w:val="00A40E2E"/>
    <w:rsid w:val="00A5391D"/>
    <w:rsid w:val="00A53F57"/>
    <w:rsid w:val="00A60A56"/>
    <w:rsid w:val="00A63B9E"/>
    <w:rsid w:val="00A6424E"/>
    <w:rsid w:val="00A65C7B"/>
    <w:rsid w:val="00A6795D"/>
    <w:rsid w:val="00A716FC"/>
    <w:rsid w:val="00A717BB"/>
    <w:rsid w:val="00A76705"/>
    <w:rsid w:val="00A77640"/>
    <w:rsid w:val="00A82903"/>
    <w:rsid w:val="00A83450"/>
    <w:rsid w:val="00A86FC5"/>
    <w:rsid w:val="00AA7DB6"/>
    <w:rsid w:val="00AB0FE2"/>
    <w:rsid w:val="00AB52B6"/>
    <w:rsid w:val="00AD07E7"/>
    <w:rsid w:val="00AD1D63"/>
    <w:rsid w:val="00AD499D"/>
    <w:rsid w:val="00AE26F3"/>
    <w:rsid w:val="00AE4B53"/>
    <w:rsid w:val="00AF009D"/>
    <w:rsid w:val="00AF1B25"/>
    <w:rsid w:val="00AF3363"/>
    <w:rsid w:val="00AF580D"/>
    <w:rsid w:val="00B00A89"/>
    <w:rsid w:val="00B04FBE"/>
    <w:rsid w:val="00B055FE"/>
    <w:rsid w:val="00B121F0"/>
    <w:rsid w:val="00B214DC"/>
    <w:rsid w:val="00B27906"/>
    <w:rsid w:val="00B34FD5"/>
    <w:rsid w:val="00B639EE"/>
    <w:rsid w:val="00B81D5A"/>
    <w:rsid w:val="00B8308C"/>
    <w:rsid w:val="00B84EAD"/>
    <w:rsid w:val="00B87AF0"/>
    <w:rsid w:val="00BA7D08"/>
    <w:rsid w:val="00BB0B45"/>
    <w:rsid w:val="00BC6268"/>
    <w:rsid w:val="00BD52DC"/>
    <w:rsid w:val="00BD59FA"/>
    <w:rsid w:val="00BD717E"/>
    <w:rsid w:val="00BE63EB"/>
    <w:rsid w:val="00BF19E6"/>
    <w:rsid w:val="00BF7BA3"/>
    <w:rsid w:val="00C060C6"/>
    <w:rsid w:val="00C221B4"/>
    <w:rsid w:val="00C312BB"/>
    <w:rsid w:val="00C3227F"/>
    <w:rsid w:val="00C33281"/>
    <w:rsid w:val="00C34292"/>
    <w:rsid w:val="00C36A30"/>
    <w:rsid w:val="00C41CEE"/>
    <w:rsid w:val="00C527C2"/>
    <w:rsid w:val="00C52BFF"/>
    <w:rsid w:val="00C55F62"/>
    <w:rsid w:val="00C57A99"/>
    <w:rsid w:val="00C64E6A"/>
    <w:rsid w:val="00C740C5"/>
    <w:rsid w:val="00C753D8"/>
    <w:rsid w:val="00C757CA"/>
    <w:rsid w:val="00C762B3"/>
    <w:rsid w:val="00C8541D"/>
    <w:rsid w:val="00C8682C"/>
    <w:rsid w:val="00C92058"/>
    <w:rsid w:val="00C93FF4"/>
    <w:rsid w:val="00C94421"/>
    <w:rsid w:val="00C96BC1"/>
    <w:rsid w:val="00CA1DCE"/>
    <w:rsid w:val="00CA65AC"/>
    <w:rsid w:val="00CB03E5"/>
    <w:rsid w:val="00CB09EC"/>
    <w:rsid w:val="00CB5A36"/>
    <w:rsid w:val="00CC49C9"/>
    <w:rsid w:val="00CD7D1B"/>
    <w:rsid w:val="00CE4ED4"/>
    <w:rsid w:val="00CF6C80"/>
    <w:rsid w:val="00D221F7"/>
    <w:rsid w:val="00D22497"/>
    <w:rsid w:val="00D27845"/>
    <w:rsid w:val="00D333DA"/>
    <w:rsid w:val="00D3620F"/>
    <w:rsid w:val="00D4317E"/>
    <w:rsid w:val="00D46E4A"/>
    <w:rsid w:val="00D51258"/>
    <w:rsid w:val="00D54652"/>
    <w:rsid w:val="00D61CA8"/>
    <w:rsid w:val="00D65D50"/>
    <w:rsid w:val="00D76566"/>
    <w:rsid w:val="00D83931"/>
    <w:rsid w:val="00D846A7"/>
    <w:rsid w:val="00DA2390"/>
    <w:rsid w:val="00DB0707"/>
    <w:rsid w:val="00DB411B"/>
    <w:rsid w:val="00DD13D6"/>
    <w:rsid w:val="00DD19DF"/>
    <w:rsid w:val="00DD3310"/>
    <w:rsid w:val="00DD4F68"/>
    <w:rsid w:val="00DE522C"/>
    <w:rsid w:val="00DE7FFC"/>
    <w:rsid w:val="00DF019F"/>
    <w:rsid w:val="00DF19DD"/>
    <w:rsid w:val="00DF3734"/>
    <w:rsid w:val="00E02677"/>
    <w:rsid w:val="00E07459"/>
    <w:rsid w:val="00E12697"/>
    <w:rsid w:val="00E138C8"/>
    <w:rsid w:val="00E13D35"/>
    <w:rsid w:val="00E15CBC"/>
    <w:rsid w:val="00E32A39"/>
    <w:rsid w:val="00E33815"/>
    <w:rsid w:val="00E47311"/>
    <w:rsid w:val="00E53579"/>
    <w:rsid w:val="00E56ADA"/>
    <w:rsid w:val="00E74D79"/>
    <w:rsid w:val="00EB7660"/>
    <w:rsid w:val="00EC07F3"/>
    <w:rsid w:val="00EC198F"/>
    <w:rsid w:val="00EC442C"/>
    <w:rsid w:val="00ED3EB8"/>
    <w:rsid w:val="00ED7111"/>
    <w:rsid w:val="00EE43DD"/>
    <w:rsid w:val="00EF7D5A"/>
    <w:rsid w:val="00F041C6"/>
    <w:rsid w:val="00F10959"/>
    <w:rsid w:val="00F1292D"/>
    <w:rsid w:val="00F13B69"/>
    <w:rsid w:val="00F23E31"/>
    <w:rsid w:val="00F253A4"/>
    <w:rsid w:val="00F25A9E"/>
    <w:rsid w:val="00F26FBB"/>
    <w:rsid w:val="00F344D0"/>
    <w:rsid w:val="00F41505"/>
    <w:rsid w:val="00F425D8"/>
    <w:rsid w:val="00F5051F"/>
    <w:rsid w:val="00F5058E"/>
    <w:rsid w:val="00F70DAE"/>
    <w:rsid w:val="00F73CC0"/>
    <w:rsid w:val="00F91163"/>
    <w:rsid w:val="00FC4292"/>
    <w:rsid w:val="00FD2049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0AD5A4-EC1B-4335-BDC7-5414F4A7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17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Times New Roman" w:hAnsi="Arial"/>
    </w:rPr>
  </w:style>
  <w:style w:type="character" w:customStyle="1" w:styleId="BodyTextIndentChar">
    <w:name w:val="Body Text Indent Char"/>
    <w:link w:val="BodyTextIndent"/>
    <w:rsid w:val="0049170B"/>
    <w:rPr>
      <w:rFonts w:ascii="Arial" w:eastAsia="Times New Roman" w:hAnsi="Arial"/>
    </w:rPr>
  </w:style>
  <w:style w:type="paragraph" w:styleId="ListParagraph">
    <w:name w:val="List Paragraph"/>
    <w:basedOn w:val="Normal"/>
    <w:qFormat/>
    <w:rsid w:val="009A0B72"/>
    <w:pPr>
      <w:ind w:left="720"/>
      <w:contextualSpacing/>
    </w:pPr>
    <w:rPr>
      <w:rFonts w:ascii="Calibri" w:hAnsi="Calibr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DF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312BB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8"/>
    </w:rPr>
  </w:style>
  <w:style w:type="character" w:customStyle="1" w:styleId="HeaderChar">
    <w:name w:val="Header Char"/>
    <w:link w:val="Header"/>
    <w:rsid w:val="00C312BB"/>
    <w:rPr>
      <w:rFonts w:eastAsia="Times New Roman"/>
      <w:sz w:val="28"/>
    </w:rPr>
  </w:style>
  <w:style w:type="paragraph" w:styleId="Title">
    <w:name w:val="Title"/>
    <w:basedOn w:val="Normal"/>
    <w:link w:val="TitleChar"/>
    <w:qFormat/>
    <w:rsid w:val="00A63B9E"/>
    <w:pPr>
      <w:spacing w:after="0" w:line="360" w:lineRule="auto"/>
      <w:ind w:right="-1" w:firstLine="720"/>
      <w:jc w:val="center"/>
    </w:pPr>
    <w:rPr>
      <w:rFonts w:eastAsia="Times New Roman"/>
      <w:b/>
      <w:sz w:val="32"/>
      <w:lang w:val="bg-BG"/>
    </w:rPr>
  </w:style>
  <w:style w:type="character" w:customStyle="1" w:styleId="TitleChar">
    <w:name w:val="Title Char"/>
    <w:link w:val="Title"/>
    <w:rsid w:val="00A63B9E"/>
    <w:rPr>
      <w:rFonts w:eastAsia="Times New Roman"/>
      <w:b/>
      <w:sz w:val="32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764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B788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ABachvarova</dc:creator>
  <cp:keywords/>
  <cp:lastModifiedBy>Da se smeni</cp:lastModifiedBy>
  <cp:revision>2</cp:revision>
  <cp:lastPrinted>2022-04-04T07:54:00Z</cp:lastPrinted>
  <dcterms:created xsi:type="dcterms:W3CDTF">2025-03-20T14:14:00Z</dcterms:created>
  <dcterms:modified xsi:type="dcterms:W3CDTF">2025-03-20T14:14:00Z</dcterms:modified>
</cp:coreProperties>
</file>