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BD" w:rsidRPr="000469BD" w:rsidRDefault="000469BD" w:rsidP="00992467">
      <w:pPr>
        <w:pStyle w:val="NoSpacing"/>
        <w:jc w:val="both"/>
        <w:rPr>
          <w:lang w:val="bg-BG"/>
        </w:rPr>
      </w:pPr>
    </w:p>
    <w:p w:rsidR="00992467" w:rsidRDefault="00545F9C" w:rsidP="00992467">
      <w:pPr>
        <w:pStyle w:val="NoSpacing"/>
        <w:jc w:val="center"/>
        <w:rPr>
          <w:bCs/>
          <w:i/>
        </w:rPr>
      </w:pPr>
      <w:r w:rsidRPr="00545F9C">
        <w:rPr>
          <w:bCs/>
          <w:i/>
          <w:lang w:val="bg-BG"/>
        </w:rPr>
        <w:t>Наредба за намаляване на въздействието на определени пластмасови продукти</w:t>
      </w:r>
    </w:p>
    <w:p w:rsidR="000469BD" w:rsidRPr="001D316B" w:rsidRDefault="00545F9C" w:rsidP="00992467">
      <w:pPr>
        <w:pStyle w:val="NoSpacing"/>
        <w:jc w:val="center"/>
        <w:rPr>
          <w:i/>
          <w:lang w:val="bg-BG"/>
        </w:rPr>
      </w:pPr>
      <w:r w:rsidRPr="00545F9C">
        <w:rPr>
          <w:bCs/>
          <w:i/>
          <w:lang w:val="bg-BG"/>
        </w:rPr>
        <w:t>върху околната среда</w:t>
      </w:r>
    </w:p>
    <w:p w:rsidR="00E52999" w:rsidRPr="00E52999" w:rsidRDefault="00E52999" w:rsidP="00992467">
      <w:pPr>
        <w:pStyle w:val="NoSpacing"/>
        <w:jc w:val="both"/>
        <w:rPr>
          <w:b/>
          <w:color w:val="000000" w:themeColor="text1"/>
          <w:lang w:val="bg-BG"/>
        </w:rPr>
      </w:pPr>
    </w:p>
    <w:p w:rsidR="00E540DC" w:rsidRPr="00C57A17" w:rsidRDefault="00DF026F" w:rsidP="00992467">
      <w:pPr>
        <w:pStyle w:val="NoSpacing"/>
        <w:jc w:val="both"/>
        <w:rPr>
          <w:lang w:val="bg-BG"/>
        </w:rPr>
      </w:pPr>
      <w:r>
        <w:rPr>
          <w:color w:val="000000" w:themeColor="text1"/>
          <w:lang w:val="bg-BG"/>
        </w:rPr>
        <w:t>Н</w:t>
      </w:r>
      <w:bookmarkStart w:id="0" w:name="_GoBack"/>
      <w:bookmarkEnd w:id="0"/>
      <w:r w:rsidR="00992BE0" w:rsidRPr="00C57A17">
        <w:rPr>
          <w:color w:val="000000" w:themeColor="text1"/>
          <w:lang w:val="bg-BG"/>
        </w:rPr>
        <w:t>аредбата</w:t>
      </w:r>
      <w:r w:rsidR="001D316B" w:rsidRPr="00C57A17">
        <w:rPr>
          <w:color w:val="000000" w:themeColor="text1"/>
          <w:lang w:val="bg-BG"/>
        </w:rPr>
        <w:t xml:space="preserve"> има за цел да въведе изискванията на </w:t>
      </w:r>
      <w:r w:rsidR="00483EED" w:rsidRPr="00C57A17">
        <w:rPr>
          <w:i/>
          <w:color w:val="000000" w:themeColor="text1"/>
          <w:lang w:val="bg-BG"/>
        </w:rPr>
        <w:t>Директива (ЕС) 2019/904 на Европейския Парламент и на Съвета от 5 юни 2019 година относно намаляването на въздействието на определени пластмасови продукти върху околната среда</w:t>
      </w:r>
      <w:r w:rsidR="00B5699C" w:rsidRPr="00C57A17">
        <w:rPr>
          <w:lang w:val="bg-BG"/>
        </w:rPr>
        <w:t xml:space="preserve">. </w:t>
      </w:r>
    </w:p>
    <w:p w:rsidR="00992BE0" w:rsidRDefault="00992BE0" w:rsidP="00992467">
      <w:pPr>
        <w:pStyle w:val="NoSpacing"/>
        <w:jc w:val="both"/>
        <w:rPr>
          <w:lang w:val="bg-BG"/>
        </w:rPr>
      </w:pPr>
    </w:p>
    <w:p w:rsidR="00A11000" w:rsidRDefault="004F4F61" w:rsidP="00992467">
      <w:pPr>
        <w:pStyle w:val="NoSpacing"/>
        <w:jc w:val="both"/>
        <w:rPr>
          <w:lang w:val="bg-BG"/>
        </w:rPr>
      </w:pPr>
      <w:r>
        <w:rPr>
          <w:lang w:val="bg-BG"/>
        </w:rPr>
        <w:t xml:space="preserve">Чрез </w:t>
      </w:r>
      <w:r w:rsidR="00992BE0">
        <w:rPr>
          <w:lang w:val="bg-BG"/>
        </w:rPr>
        <w:t>нея</w:t>
      </w:r>
      <w:r>
        <w:rPr>
          <w:lang w:val="bg-BG"/>
        </w:rPr>
        <w:t xml:space="preserve"> се въвеждат национални мерки, чрез които ще се постигнат </w:t>
      </w:r>
      <w:r w:rsidR="00A11000">
        <w:rPr>
          <w:lang w:val="bg-BG"/>
        </w:rPr>
        <w:t>изискванията</w:t>
      </w:r>
      <w:r w:rsidR="00992BE0">
        <w:rPr>
          <w:lang w:val="bg-BG"/>
        </w:rPr>
        <w:t xml:space="preserve"> </w:t>
      </w:r>
      <w:r>
        <w:rPr>
          <w:lang w:val="bg-BG"/>
        </w:rPr>
        <w:t xml:space="preserve">за намаляване на замърсяването с отпадъци от </w:t>
      </w:r>
      <w:r w:rsidR="00A11000">
        <w:rPr>
          <w:lang w:val="bg-BG"/>
        </w:rPr>
        <w:t>еднократни пластмасови продукти и промяна в потребителското поведение.</w:t>
      </w:r>
    </w:p>
    <w:p w:rsidR="00992BE0" w:rsidRDefault="00992BE0" w:rsidP="00992467">
      <w:pPr>
        <w:pStyle w:val="NoSpacing"/>
        <w:jc w:val="both"/>
        <w:rPr>
          <w:lang w:val="bg-BG"/>
        </w:rPr>
      </w:pPr>
    </w:p>
    <w:p w:rsidR="00D2263A" w:rsidRPr="00D2263A" w:rsidRDefault="00992BE0" w:rsidP="00992467">
      <w:pPr>
        <w:pStyle w:val="NoSpacing"/>
        <w:jc w:val="both"/>
        <w:rPr>
          <w:lang w:val="bg-BG"/>
        </w:rPr>
      </w:pPr>
      <w:r>
        <w:rPr>
          <w:lang w:val="bg-BG"/>
        </w:rPr>
        <w:t>С влизане в сила на наредба</w:t>
      </w:r>
      <w:r w:rsidR="00992467">
        <w:rPr>
          <w:lang w:val="bg-BG"/>
        </w:rPr>
        <w:t>та</w:t>
      </w:r>
      <w:r>
        <w:rPr>
          <w:lang w:val="bg-BG"/>
        </w:rPr>
        <w:t xml:space="preserve"> се з</w:t>
      </w:r>
      <w:r w:rsidR="004011EF" w:rsidRPr="004011EF">
        <w:rPr>
          <w:lang w:val="bg-BG"/>
        </w:rPr>
        <w:t>абран</w:t>
      </w:r>
      <w:r w:rsidR="004011EF">
        <w:rPr>
          <w:lang w:val="bg-BG"/>
        </w:rPr>
        <w:t>ява пускането на пазара на</w:t>
      </w:r>
      <w:r w:rsidR="004011EF" w:rsidRPr="004011EF">
        <w:rPr>
          <w:lang w:val="bg-BG"/>
        </w:rPr>
        <w:t xml:space="preserve"> определени </w:t>
      </w:r>
      <w:r>
        <w:rPr>
          <w:lang w:val="bg-BG"/>
        </w:rPr>
        <w:t>пластмасови продукти за еднократна употреба</w:t>
      </w:r>
      <w:r w:rsidR="004011EF" w:rsidRPr="004011EF">
        <w:rPr>
          <w:lang w:val="bg-BG"/>
        </w:rPr>
        <w:t xml:space="preserve">, за които има </w:t>
      </w:r>
      <w:r>
        <w:rPr>
          <w:lang w:val="bg-BG"/>
        </w:rPr>
        <w:t xml:space="preserve">наложени на пазара </w:t>
      </w:r>
      <w:r w:rsidR="004011EF" w:rsidRPr="004011EF">
        <w:rPr>
          <w:lang w:val="bg-BG"/>
        </w:rPr>
        <w:t xml:space="preserve">заместители за многократна употреба или </w:t>
      </w:r>
      <w:r w:rsidR="001873B7">
        <w:rPr>
          <w:lang w:val="bg-BG"/>
        </w:rPr>
        <w:t xml:space="preserve">такива, </w:t>
      </w:r>
      <w:r w:rsidR="004011EF" w:rsidRPr="004011EF">
        <w:rPr>
          <w:lang w:val="bg-BG"/>
        </w:rPr>
        <w:t>изработени от други материали, различни от пластмаса</w:t>
      </w:r>
      <w:r w:rsidR="00D2263A">
        <w:rPr>
          <w:lang w:val="bg-BG"/>
        </w:rPr>
        <w:t>.</w:t>
      </w:r>
      <w:r w:rsidR="00D2263A" w:rsidRPr="00D2263A">
        <w:t xml:space="preserve"> </w:t>
      </w:r>
      <w:r w:rsidR="001873B7">
        <w:rPr>
          <w:lang w:val="bg-BG"/>
        </w:rPr>
        <w:t>П</w:t>
      </w:r>
      <w:r w:rsidR="00D2263A" w:rsidRPr="00D2263A">
        <w:rPr>
          <w:lang w:val="bg-BG"/>
        </w:rPr>
        <w:t>родукти</w:t>
      </w:r>
      <w:r w:rsidR="001873B7">
        <w:rPr>
          <w:lang w:val="bg-BG"/>
        </w:rPr>
        <w:t>те</w:t>
      </w:r>
      <w:r w:rsidR="00D2263A" w:rsidRPr="00D2263A">
        <w:rPr>
          <w:lang w:val="bg-BG"/>
        </w:rPr>
        <w:t>, които ще бъдат забранени за пускане на пазара</w:t>
      </w:r>
      <w:r w:rsidR="00992467">
        <w:rPr>
          <w:lang w:val="bg-BG"/>
        </w:rPr>
        <w:t>,</w:t>
      </w:r>
      <w:r w:rsidR="00D2263A" w:rsidRPr="00D2263A">
        <w:rPr>
          <w:lang w:val="bg-BG"/>
        </w:rPr>
        <w:t xml:space="preserve"> са:</w:t>
      </w:r>
    </w:p>
    <w:p w:rsidR="00D2263A" w:rsidRPr="00D2263A" w:rsidRDefault="001873B7" w:rsidP="00992467">
      <w:pPr>
        <w:pStyle w:val="NoSpacing"/>
        <w:jc w:val="both"/>
        <w:rPr>
          <w:lang w:val="bg-BG"/>
        </w:rPr>
      </w:pPr>
      <w:r>
        <w:rPr>
          <w:lang w:val="bg-BG"/>
        </w:rPr>
        <w:t xml:space="preserve">- </w:t>
      </w:r>
      <w:r w:rsidR="00D2263A" w:rsidRPr="00D2263A">
        <w:rPr>
          <w:lang w:val="bg-BG"/>
        </w:rPr>
        <w:t>Пластмасови клечки за уши</w:t>
      </w:r>
    </w:p>
    <w:p w:rsidR="00D2263A" w:rsidRPr="00D2263A" w:rsidRDefault="001873B7" w:rsidP="00992467">
      <w:pPr>
        <w:pStyle w:val="NoSpacing"/>
        <w:jc w:val="both"/>
        <w:rPr>
          <w:lang w:val="bg-BG"/>
        </w:rPr>
      </w:pPr>
      <w:r>
        <w:rPr>
          <w:lang w:val="bg-BG"/>
        </w:rPr>
        <w:t xml:space="preserve">- </w:t>
      </w:r>
      <w:r w:rsidR="00D2263A" w:rsidRPr="00D2263A">
        <w:rPr>
          <w:lang w:val="bg-BG"/>
        </w:rPr>
        <w:t>Чинийки</w:t>
      </w:r>
    </w:p>
    <w:p w:rsidR="00D2263A" w:rsidRPr="00D2263A" w:rsidRDefault="001873B7" w:rsidP="00992467">
      <w:pPr>
        <w:pStyle w:val="NoSpacing"/>
        <w:jc w:val="both"/>
        <w:rPr>
          <w:lang w:val="bg-BG"/>
        </w:rPr>
      </w:pPr>
      <w:r>
        <w:rPr>
          <w:lang w:val="bg-BG"/>
        </w:rPr>
        <w:t xml:space="preserve">- </w:t>
      </w:r>
      <w:r w:rsidR="00D2263A" w:rsidRPr="00D2263A">
        <w:rPr>
          <w:lang w:val="bg-BG"/>
        </w:rPr>
        <w:t>Пластмасови прибори за хранене</w:t>
      </w:r>
    </w:p>
    <w:p w:rsidR="00D2263A" w:rsidRPr="00D2263A" w:rsidRDefault="001873B7" w:rsidP="00992467">
      <w:pPr>
        <w:pStyle w:val="NoSpacing"/>
        <w:jc w:val="both"/>
        <w:rPr>
          <w:lang w:val="bg-BG"/>
        </w:rPr>
      </w:pPr>
      <w:r>
        <w:rPr>
          <w:lang w:val="bg-BG"/>
        </w:rPr>
        <w:t xml:space="preserve">- </w:t>
      </w:r>
      <w:r w:rsidR="00D2263A" w:rsidRPr="00D2263A">
        <w:rPr>
          <w:lang w:val="bg-BG"/>
        </w:rPr>
        <w:t>Бъркалки за кафе</w:t>
      </w:r>
    </w:p>
    <w:p w:rsidR="00D2263A" w:rsidRPr="00D2263A" w:rsidRDefault="001873B7" w:rsidP="00992467">
      <w:pPr>
        <w:pStyle w:val="NoSpacing"/>
        <w:jc w:val="both"/>
        <w:rPr>
          <w:lang w:val="bg-BG"/>
        </w:rPr>
      </w:pPr>
      <w:r>
        <w:rPr>
          <w:lang w:val="bg-BG"/>
        </w:rPr>
        <w:t xml:space="preserve">- </w:t>
      </w:r>
      <w:r w:rsidR="00D2263A" w:rsidRPr="00D2263A">
        <w:rPr>
          <w:lang w:val="bg-BG"/>
        </w:rPr>
        <w:t>Сламки</w:t>
      </w:r>
    </w:p>
    <w:p w:rsidR="00D2263A" w:rsidRDefault="001873B7" w:rsidP="00992467">
      <w:pPr>
        <w:pStyle w:val="NoSpacing"/>
        <w:jc w:val="both"/>
        <w:rPr>
          <w:lang w:val="bg-BG"/>
        </w:rPr>
      </w:pPr>
      <w:r>
        <w:rPr>
          <w:lang w:val="bg-BG"/>
        </w:rPr>
        <w:t xml:space="preserve">- </w:t>
      </w:r>
      <w:r w:rsidR="00D2263A" w:rsidRPr="00D2263A">
        <w:rPr>
          <w:lang w:val="bg-BG"/>
        </w:rPr>
        <w:t xml:space="preserve">Кутийки за храна и чашки от </w:t>
      </w:r>
      <w:proofErr w:type="spellStart"/>
      <w:r w:rsidR="00D2263A" w:rsidRPr="00D2263A">
        <w:rPr>
          <w:lang w:val="bg-BG"/>
        </w:rPr>
        <w:t>експандиран</w:t>
      </w:r>
      <w:proofErr w:type="spellEnd"/>
      <w:r w:rsidR="00D2263A" w:rsidRPr="00D2263A">
        <w:rPr>
          <w:lang w:val="bg-BG"/>
        </w:rPr>
        <w:t xml:space="preserve"> </w:t>
      </w:r>
      <w:proofErr w:type="spellStart"/>
      <w:r w:rsidR="00D2263A" w:rsidRPr="00D2263A">
        <w:rPr>
          <w:lang w:val="bg-BG"/>
        </w:rPr>
        <w:t>полистирен</w:t>
      </w:r>
      <w:proofErr w:type="spellEnd"/>
      <w:r w:rsidR="00992BE0">
        <w:rPr>
          <w:lang w:val="bg-BG"/>
        </w:rPr>
        <w:t xml:space="preserve"> (</w:t>
      </w:r>
      <w:r w:rsidR="000D3A8F">
        <w:rPr>
          <w:lang w:val="bg-BG"/>
        </w:rPr>
        <w:t xml:space="preserve">известен с наименованието </w:t>
      </w:r>
      <w:r w:rsidR="00992BE0">
        <w:rPr>
          <w:lang w:val="bg-BG"/>
        </w:rPr>
        <w:t xml:space="preserve"> „стиропор“)</w:t>
      </w:r>
    </w:p>
    <w:p w:rsidR="00D2263A" w:rsidRPr="00D2263A" w:rsidRDefault="001873B7" w:rsidP="00992467">
      <w:pPr>
        <w:pStyle w:val="NoSpacing"/>
        <w:jc w:val="both"/>
        <w:rPr>
          <w:lang w:val="bg-BG"/>
        </w:rPr>
      </w:pPr>
      <w:r>
        <w:rPr>
          <w:lang w:val="bg-BG"/>
        </w:rPr>
        <w:t xml:space="preserve">- </w:t>
      </w:r>
      <w:r w:rsidR="00D2263A" w:rsidRPr="00D2263A">
        <w:rPr>
          <w:lang w:val="bg-BG"/>
        </w:rPr>
        <w:t>Дръжки за детски балони</w:t>
      </w:r>
    </w:p>
    <w:p w:rsidR="004011EF" w:rsidRDefault="001873B7" w:rsidP="00992467">
      <w:pPr>
        <w:pStyle w:val="NoSpacing"/>
        <w:jc w:val="both"/>
        <w:rPr>
          <w:lang w:val="bg-BG"/>
        </w:rPr>
      </w:pPr>
      <w:r>
        <w:rPr>
          <w:lang w:val="bg-BG"/>
        </w:rPr>
        <w:t xml:space="preserve">- </w:t>
      </w:r>
      <w:r w:rsidR="00D2263A" w:rsidRPr="00D2263A">
        <w:rPr>
          <w:lang w:val="bg-BG"/>
        </w:rPr>
        <w:t>Всички продук</w:t>
      </w:r>
      <w:r w:rsidR="00992BE0">
        <w:rPr>
          <w:lang w:val="bg-BG"/>
        </w:rPr>
        <w:t xml:space="preserve">ти от </w:t>
      </w:r>
      <w:proofErr w:type="spellStart"/>
      <w:r w:rsidR="00992BE0">
        <w:rPr>
          <w:lang w:val="bg-BG"/>
        </w:rPr>
        <w:t>оксо-разградима</w:t>
      </w:r>
      <w:proofErr w:type="spellEnd"/>
      <w:r w:rsidR="00992BE0">
        <w:rPr>
          <w:lang w:val="bg-BG"/>
        </w:rPr>
        <w:t xml:space="preserve"> пластмаса</w:t>
      </w:r>
    </w:p>
    <w:p w:rsidR="00992BE0" w:rsidRPr="00C57A17" w:rsidRDefault="00992BE0" w:rsidP="00992467">
      <w:pPr>
        <w:pStyle w:val="NoSpacing"/>
        <w:jc w:val="both"/>
        <w:rPr>
          <w:b/>
          <w:lang w:val="bg-BG"/>
        </w:rPr>
      </w:pPr>
      <w:r w:rsidRPr="00C57A17">
        <w:rPr>
          <w:b/>
          <w:lang w:val="bg-BG"/>
        </w:rPr>
        <w:t>Забранените продукти, които вече са пуснати на пазара преди влизане в сила на наредбата</w:t>
      </w:r>
      <w:r w:rsidR="00992467" w:rsidRPr="00C57A17">
        <w:rPr>
          <w:b/>
          <w:lang w:val="bg-BG"/>
        </w:rPr>
        <w:t>,</w:t>
      </w:r>
      <w:r w:rsidRPr="00C57A17">
        <w:rPr>
          <w:b/>
          <w:lang w:val="bg-BG"/>
        </w:rPr>
        <w:t xml:space="preserve"> ще могат да бъдат продавани до изчерпване на количествата.</w:t>
      </w:r>
    </w:p>
    <w:p w:rsidR="00992BE0" w:rsidRDefault="00992BE0" w:rsidP="00992467">
      <w:pPr>
        <w:pStyle w:val="NoSpacing"/>
        <w:jc w:val="both"/>
        <w:rPr>
          <w:lang w:val="bg-BG"/>
        </w:rPr>
      </w:pPr>
    </w:p>
    <w:p w:rsidR="00992BE0" w:rsidRDefault="00992BE0" w:rsidP="00992467">
      <w:pPr>
        <w:pStyle w:val="NoSpacing"/>
        <w:jc w:val="both"/>
        <w:rPr>
          <w:lang w:val="bg-BG"/>
        </w:rPr>
      </w:pPr>
      <w:r w:rsidRPr="00992BE0">
        <w:rPr>
          <w:lang w:val="bg-BG"/>
        </w:rPr>
        <w:t>С цел мотивиране на крайните потребители за постигане на трайно намаляване на потреблението на еднократни пластмасови чашки и кутии за храна</w:t>
      </w:r>
      <w:r w:rsidR="00674295">
        <w:rPr>
          <w:lang w:val="bg-BG"/>
        </w:rPr>
        <w:t>,</w:t>
      </w:r>
      <w:r w:rsidRPr="00992BE0">
        <w:rPr>
          <w:lang w:val="bg-BG"/>
        </w:rPr>
        <w:t xml:space="preserve"> се въвежда задължително предоставяне на тези проду</w:t>
      </w:r>
      <w:r w:rsidR="00674295">
        <w:rPr>
          <w:lang w:val="bg-BG"/>
        </w:rPr>
        <w:t>кти само срещу заплащане от</w:t>
      </w:r>
      <w:r w:rsidRPr="00992BE0">
        <w:rPr>
          <w:lang w:val="bg-BG"/>
        </w:rPr>
        <w:t xml:space="preserve"> крайните потребители на мястото на продажба</w:t>
      </w:r>
      <w:r>
        <w:rPr>
          <w:lang w:val="bg-BG"/>
        </w:rPr>
        <w:t xml:space="preserve"> на съответните храни и напитки. Самите търговци ще бъдат задължени да предлагат алтернативи на тези продукти – за многократна употреба или изработени от друг материал. </w:t>
      </w:r>
      <w:r w:rsidRPr="00C57A17">
        <w:rPr>
          <w:b/>
          <w:lang w:val="bg-BG"/>
        </w:rPr>
        <w:t>Изискването влиза в сила от 2023 г.</w:t>
      </w:r>
      <w:r>
        <w:rPr>
          <w:lang w:val="bg-BG"/>
        </w:rPr>
        <w:t xml:space="preserve"> В допълнение, в тези търговски обекти</w:t>
      </w:r>
      <w:r w:rsidRPr="00992BE0">
        <w:rPr>
          <w:lang w:val="bg-BG"/>
        </w:rPr>
        <w:t xml:space="preserve"> задължително</w:t>
      </w:r>
      <w:r>
        <w:rPr>
          <w:lang w:val="bg-BG"/>
        </w:rPr>
        <w:t xml:space="preserve"> трябва да бъдат поставени </w:t>
      </w:r>
      <w:r w:rsidRPr="00992BE0">
        <w:rPr>
          <w:lang w:val="bg-BG"/>
        </w:rPr>
        <w:t>информационни табели за необходимостта от намаляването на пластмасови продукти</w:t>
      </w:r>
      <w:r w:rsidR="00DA5F11">
        <w:rPr>
          <w:lang w:val="bg-BG"/>
        </w:rPr>
        <w:t xml:space="preserve">, както и </w:t>
      </w:r>
      <w:r>
        <w:rPr>
          <w:lang w:val="bg-BG"/>
        </w:rPr>
        <w:t xml:space="preserve">за </w:t>
      </w:r>
      <w:r w:rsidRPr="00992BE0">
        <w:rPr>
          <w:lang w:val="bg-BG"/>
        </w:rPr>
        <w:t xml:space="preserve">алтернативните възможности, които </w:t>
      </w:r>
      <w:r w:rsidR="00DA5F11">
        <w:rPr>
          <w:lang w:val="bg-BG"/>
        </w:rPr>
        <w:t xml:space="preserve">предлагат в </w:t>
      </w:r>
      <w:r w:rsidRPr="00992BE0">
        <w:rPr>
          <w:lang w:val="bg-BG"/>
        </w:rPr>
        <w:t>търговски</w:t>
      </w:r>
      <w:r w:rsidR="00DA5F11">
        <w:rPr>
          <w:lang w:val="bg-BG"/>
        </w:rPr>
        <w:t>я</w:t>
      </w:r>
      <w:r w:rsidRPr="00992BE0">
        <w:rPr>
          <w:lang w:val="bg-BG"/>
        </w:rPr>
        <w:t xml:space="preserve"> обек</w:t>
      </w:r>
      <w:r w:rsidR="00DA5F11">
        <w:rPr>
          <w:lang w:val="bg-BG"/>
        </w:rPr>
        <w:t>т</w:t>
      </w:r>
      <w:r w:rsidRPr="00992BE0">
        <w:rPr>
          <w:lang w:val="bg-BG"/>
        </w:rPr>
        <w:t>.</w:t>
      </w:r>
    </w:p>
    <w:p w:rsidR="00DA5F11" w:rsidRPr="00992BE0" w:rsidRDefault="00DA5F11" w:rsidP="00992467">
      <w:pPr>
        <w:pStyle w:val="NoSpacing"/>
        <w:jc w:val="both"/>
        <w:rPr>
          <w:lang w:val="bg-BG"/>
        </w:rPr>
      </w:pPr>
    </w:p>
    <w:p w:rsidR="00674295" w:rsidRDefault="00992BE0" w:rsidP="00992467">
      <w:pPr>
        <w:pStyle w:val="NoSpacing"/>
        <w:jc w:val="both"/>
        <w:rPr>
          <w:lang w:val="bg-BG"/>
        </w:rPr>
      </w:pPr>
      <w:r w:rsidRPr="00992BE0">
        <w:rPr>
          <w:lang w:val="bg-BG"/>
        </w:rPr>
        <w:t xml:space="preserve">Въвеждат се изисквания за проектиране и производство на определени продукти с цел намаляване на отпадъците от тях и стимулиране на рециклирането - задължително влагане на рециклиран материал в пластмасовите бутилки за напитки, чийто дял трябва да достигне средно 30% от теглото на всички пуснати на пазара бутилки </w:t>
      </w:r>
      <w:r w:rsidR="00DA5F11">
        <w:rPr>
          <w:lang w:val="bg-BG"/>
        </w:rPr>
        <w:t>през</w:t>
      </w:r>
      <w:r w:rsidRPr="00992BE0">
        <w:rPr>
          <w:lang w:val="bg-BG"/>
        </w:rPr>
        <w:t xml:space="preserve"> 2030 г. </w:t>
      </w:r>
    </w:p>
    <w:p w:rsidR="00674295" w:rsidRDefault="00674295" w:rsidP="00992467">
      <w:pPr>
        <w:pStyle w:val="NoSpacing"/>
        <w:jc w:val="both"/>
        <w:rPr>
          <w:lang w:val="bg-BG"/>
        </w:rPr>
      </w:pPr>
    </w:p>
    <w:p w:rsidR="00992BE0" w:rsidRDefault="00992BE0" w:rsidP="00992467">
      <w:pPr>
        <w:pStyle w:val="NoSpacing"/>
        <w:jc w:val="both"/>
        <w:rPr>
          <w:lang w:val="bg-BG"/>
        </w:rPr>
      </w:pPr>
      <w:r w:rsidRPr="00C57A17">
        <w:rPr>
          <w:b/>
          <w:lang w:val="bg-BG"/>
        </w:rPr>
        <w:t>От 2024 г.</w:t>
      </w:r>
      <w:r w:rsidRPr="00992BE0">
        <w:rPr>
          <w:lang w:val="bg-BG"/>
        </w:rPr>
        <w:t xml:space="preserve"> влиза в сила</w:t>
      </w:r>
      <w:r w:rsidR="00DA5F11">
        <w:rPr>
          <w:lang w:val="bg-BG"/>
        </w:rPr>
        <w:t xml:space="preserve"> и</w:t>
      </w:r>
      <w:r w:rsidRPr="00992BE0">
        <w:rPr>
          <w:lang w:val="bg-BG"/>
        </w:rPr>
        <w:t xml:space="preserve"> изискване капачките на всички пластмасови съдове за напитки </w:t>
      </w:r>
      <w:r w:rsidR="00DA5F11">
        <w:rPr>
          <w:lang w:val="bg-BG"/>
        </w:rPr>
        <w:t xml:space="preserve">(кутии и бутилки) </w:t>
      </w:r>
      <w:r w:rsidRPr="00992BE0">
        <w:rPr>
          <w:lang w:val="bg-BG"/>
        </w:rPr>
        <w:t>да бъдат трайно прикрепени и след отварянето им.</w:t>
      </w:r>
    </w:p>
    <w:p w:rsidR="00DA5F11" w:rsidRDefault="00DA5F11" w:rsidP="00992467">
      <w:pPr>
        <w:pStyle w:val="NoSpacing"/>
        <w:jc w:val="both"/>
        <w:rPr>
          <w:lang w:val="bg-BG"/>
        </w:rPr>
      </w:pPr>
    </w:p>
    <w:p w:rsidR="00DA5F11" w:rsidRDefault="00992BE0" w:rsidP="00992467">
      <w:pPr>
        <w:pStyle w:val="NoSpacing"/>
        <w:jc w:val="both"/>
        <w:rPr>
          <w:lang w:val="bg-BG"/>
        </w:rPr>
      </w:pPr>
      <w:r w:rsidRPr="00992BE0">
        <w:rPr>
          <w:lang w:val="bg-BG"/>
        </w:rPr>
        <w:t>Увеличава се информацията за к</w:t>
      </w:r>
      <w:r w:rsidR="00DA5F11">
        <w:rPr>
          <w:lang w:val="bg-BG"/>
        </w:rPr>
        <w:t xml:space="preserve">райните потребители </w:t>
      </w:r>
      <w:r w:rsidRPr="00992BE0">
        <w:rPr>
          <w:lang w:val="bg-BG"/>
        </w:rPr>
        <w:t>чрез нови маркировки</w:t>
      </w:r>
      <w:r w:rsidR="00DA5F11">
        <w:rPr>
          <w:lang w:val="bg-BG"/>
        </w:rPr>
        <w:t>, указващи</w:t>
      </w:r>
      <w:r w:rsidRPr="00992BE0">
        <w:rPr>
          <w:lang w:val="bg-BG"/>
        </w:rPr>
        <w:t xml:space="preserve"> съдържанието на пластмаса в някои продукти и за вредат</w:t>
      </w:r>
      <w:r w:rsidR="00DA5F11">
        <w:rPr>
          <w:lang w:val="bg-BG"/>
        </w:rPr>
        <w:t xml:space="preserve">а от неправилното им изхвърляне. Въвежда се и изискване </w:t>
      </w:r>
      <w:r w:rsidR="00DA5F11" w:rsidRPr="00C57A17">
        <w:rPr>
          <w:b/>
          <w:lang w:val="bg-BG"/>
        </w:rPr>
        <w:t>от 2022 г.</w:t>
      </w:r>
      <w:r w:rsidR="00DA5F11">
        <w:rPr>
          <w:lang w:val="bg-BG"/>
        </w:rPr>
        <w:t xml:space="preserve"> производителите на продуктите в обхвата на наредба</w:t>
      </w:r>
      <w:r w:rsidR="00674295">
        <w:rPr>
          <w:lang w:val="bg-BG"/>
        </w:rPr>
        <w:t>та</w:t>
      </w:r>
      <w:r w:rsidR="00DA5F11">
        <w:rPr>
          <w:lang w:val="bg-BG"/>
        </w:rPr>
        <w:t xml:space="preserve"> з</w:t>
      </w:r>
      <w:r w:rsidRPr="00992BE0">
        <w:rPr>
          <w:lang w:val="bg-BG"/>
        </w:rPr>
        <w:t>адължителн</w:t>
      </w:r>
      <w:r w:rsidR="00DA5F11">
        <w:rPr>
          <w:lang w:val="bg-BG"/>
        </w:rPr>
        <w:t>о</w:t>
      </w:r>
      <w:r w:rsidRPr="00992BE0">
        <w:rPr>
          <w:lang w:val="bg-BG"/>
        </w:rPr>
        <w:t xml:space="preserve"> </w:t>
      </w:r>
      <w:r w:rsidR="00DA5F11">
        <w:rPr>
          <w:lang w:val="bg-BG"/>
        </w:rPr>
        <w:t xml:space="preserve">да прилагат </w:t>
      </w:r>
      <w:r w:rsidRPr="00992BE0">
        <w:rPr>
          <w:lang w:val="bg-BG"/>
        </w:rPr>
        <w:t xml:space="preserve">мерки за осведомяване </w:t>
      </w:r>
      <w:r w:rsidR="00DA5F11">
        <w:rPr>
          <w:lang w:val="bg-BG"/>
        </w:rPr>
        <w:t>на потре</w:t>
      </w:r>
      <w:r w:rsidR="00674295">
        <w:rPr>
          <w:lang w:val="bg-BG"/>
        </w:rPr>
        <w:t>бителите, а на всеки 3 години да</w:t>
      </w:r>
      <w:r w:rsidR="00DA5F11">
        <w:rPr>
          <w:lang w:val="bg-BG"/>
        </w:rPr>
        <w:t xml:space="preserve"> бъде осъществявана</w:t>
      </w:r>
      <w:r w:rsidRPr="00992BE0">
        <w:rPr>
          <w:lang w:val="bg-BG"/>
        </w:rPr>
        <w:t xml:space="preserve"> националн</w:t>
      </w:r>
      <w:r w:rsidR="00DA5F11">
        <w:rPr>
          <w:lang w:val="bg-BG"/>
        </w:rPr>
        <w:t xml:space="preserve">а информационна </w:t>
      </w:r>
      <w:r w:rsidRPr="00992BE0">
        <w:rPr>
          <w:lang w:val="bg-BG"/>
        </w:rPr>
        <w:t>кампани</w:t>
      </w:r>
      <w:r w:rsidR="00DA5F11">
        <w:rPr>
          <w:lang w:val="bg-BG"/>
        </w:rPr>
        <w:t>я.</w:t>
      </w:r>
    </w:p>
    <w:p w:rsidR="00992BE0" w:rsidRPr="00C57A17" w:rsidRDefault="00DA5F11" w:rsidP="00992467">
      <w:pPr>
        <w:pStyle w:val="NoSpacing"/>
        <w:jc w:val="both"/>
        <w:rPr>
          <w:b/>
          <w:lang w:val="bg-BG"/>
        </w:rPr>
      </w:pPr>
      <w:r>
        <w:rPr>
          <w:lang w:val="bg-BG"/>
        </w:rPr>
        <w:lastRenderedPageBreak/>
        <w:t xml:space="preserve">Маркировките са вече в сила от </w:t>
      </w:r>
      <w:r w:rsidRPr="002600FA">
        <w:rPr>
          <w:b/>
          <w:lang w:val="bg-BG"/>
        </w:rPr>
        <w:t>3 юли т.г.</w:t>
      </w:r>
      <w:r>
        <w:rPr>
          <w:lang w:val="bg-BG"/>
        </w:rPr>
        <w:t xml:space="preserve"> и се поставят върху пластмасови чашки и опаковките на тютюневите изделия и мокрите кърпички. Както и при забранените продукти, </w:t>
      </w:r>
      <w:r w:rsidRPr="00C57A17">
        <w:rPr>
          <w:b/>
          <w:lang w:val="bg-BG"/>
        </w:rPr>
        <w:t>пуснатите на пазара продукти преди влизане в сила на наредбата, които са без маркировка</w:t>
      </w:r>
      <w:r w:rsidR="00674295" w:rsidRPr="00C57A17">
        <w:rPr>
          <w:b/>
          <w:lang w:val="bg-BG"/>
        </w:rPr>
        <w:t>,</w:t>
      </w:r>
      <w:r w:rsidRPr="00C57A17">
        <w:rPr>
          <w:b/>
          <w:lang w:val="bg-BG"/>
        </w:rPr>
        <w:t xml:space="preserve"> могат да бъдат предлагани до изчерпване на количествата.</w:t>
      </w:r>
    </w:p>
    <w:p w:rsidR="00DA5F11" w:rsidRDefault="00DA5F11" w:rsidP="00992467">
      <w:pPr>
        <w:pStyle w:val="NoSpacing"/>
        <w:jc w:val="both"/>
        <w:rPr>
          <w:lang w:val="bg-BG"/>
        </w:rPr>
      </w:pPr>
    </w:p>
    <w:p w:rsidR="00DA5F11" w:rsidRPr="007C2B75" w:rsidRDefault="00674295" w:rsidP="00992467">
      <w:pPr>
        <w:pStyle w:val="NoSpacing"/>
        <w:jc w:val="both"/>
        <w:rPr>
          <w:lang w:val="bg-BG"/>
        </w:rPr>
      </w:pPr>
      <w:r>
        <w:rPr>
          <w:lang w:val="bg-BG"/>
        </w:rPr>
        <w:t>Въвежда се директивно</w:t>
      </w:r>
      <w:r w:rsidR="00992BE0" w:rsidRPr="00992BE0">
        <w:rPr>
          <w:lang w:val="bg-BG"/>
        </w:rPr>
        <w:t xml:space="preserve"> изискване за прилагане на разширена отговорност на производителя за </w:t>
      </w:r>
      <w:r w:rsidR="00DA5F11">
        <w:rPr>
          <w:lang w:val="bg-BG"/>
        </w:rPr>
        <w:t>тези</w:t>
      </w:r>
      <w:r w:rsidR="00992BE0" w:rsidRPr="00992BE0">
        <w:rPr>
          <w:lang w:val="bg-BG"/>
        </w:rPr>
        <w:t xml:space="preserve">, които пускат на пазара продуктите </w:t>
      </w:r>
      <w:r w:rsidR="00DA5F11">
        <w:rPr>
          <w:lang w:val="bg-BG"/>
        </w:rPr>
        <w:t>в обхвата на наредбата. Съответните производители ще трябва да заплащат за разходите, които произтичат от почистване на замърсяването в резултат от употребата на еднократни пластмасови продукти. Определянето на разходите и съответно размерите, които производителите ще следва да заплащат</w:t>
      </w:r>
      <w:r w:rsidR="005F4679">
        <w:rPr>
          <w:lang w:val="bg-BG"/>
        </w:rPr>
        <w:t>,</w:t>
      </w:r>
      <w:r w:rsidR="00DA5F11">
        <w:rPr>
          <w:lang w:val="bg-BG"/>
        </w:rPr>
        <w:t xml:space="preserve"> ще бъде направено чрез национално проучване през </w:t>
      </w:r>
      <w:r w:rsidR="00DA5F11" w:rsidRPr="007C2B75">
        <w:rPr>
          <w:lang w:val="bg-BG"/>
        </w:rPr>
        <w:t>2022 г.</w:t>
      </w:r>
    </w:p>
    <w:p w:rsidR="00DA5F11" w:rsidRDefault="00DA5F11" w:rsidP="00992467">
      <w:pPr>
        <w:pStyle w:val="NoSpacing"/>
        <w:jc w:val="both"/>
        <w:rPr>
          <w:lang w:val="bg-BG"/>
        </w:rPr>
      </w:pPr>
    </w:p>
    <w:p w:rsidR="00992BE0" w:rsidRPr="00992BE0" w:rsidRDefault="00992BE0" w:rsidP="00992467">
      <w:pPr>
        <w:pStyle w:val="NoSpacing"/>
        <w:jc w:val="both"/>
        <w:rPr>
          <w:lang w:val="bg-BG"/>
        </w:rPr>
      </w:pPr>
      <w:r w:rsidRPr="00992BE0">
        <w:rPr>
          <w:lang w:val="bg-BG"/>
        </w:rPr>
        <w:t xml:space="preserve">Въвежда се изискване за разширяване на съществуващите системи за разделно събиране на отпадъци от опаковки, като се осигури подходяща допълнителна инфраструктура на местата на образуване на отпадъци за постигане цел по разделно събиране на пластмасови бутилки за напитки от 90% за отчетната 2029 г., финансирани допълнително от лицата, които пускат </w:t>
      </w:r>
      <w:r w:rsidR="00E109D6">
        <w:rPr>
          <w:lang w:val="bg-BG"/>
        </w:rPr>
        <w:t>на пазара съответните продукти. Параметрите на разширяването на тези системи ще бъдат прецизирани на следващ етап с изменение на Наредбата за опаковките и отпадъците от опаковки.</w:t>
      </w:r>
    </w:p>
    <w:p w:rsidR="00E109D6" w:rsidRDefault="00E109D6" w:rsidP="00992467">
      <w:pPr>
        <w:pStyle w:val="NoSpacing"/>
        <w:jc w:val="both"/>
        <w:rPr>
          <w:lang w:val="bg-BG"/>
        </w:rPr>
      </w:pPr>
    </w:p>
    <w:p w:rsidR="00992BE0" w:rsidRPr="00992BE0" w:rsidRDefault="00992BE0" w:rsidP="00992467">
      <w:pPr>
        <w:pStyle w:val="NoSpacing"/>
        <w:jc w:val="both"/>
        <w:rPr>
          <w:lang w:val="bg-BG"/>
        </w:rPr>
      </w:pPr>
      <w:r w:rsidRPr="00992BE0">
        <w:rPr>
          <w:lang w:val="bg-BG"/>
        </w:rPr>
        <w:t xml:space="preserve">Въвежда се изискване към концесионерите и наемателите на морски плажове да осигуряват разделно събиране на отпадъците </w:t>
      </w:r>
      <w:r w:rsidR="00E109D6">
        <w:rPr>
          <w:lang w:val="bg-BG"/>
        </w:rPr>
        <w:t>в обхвата на наредбата</w:t>
      </w:r>
      <w:r w:rsidRPr="00992BE0">
        <w:rPr>
          <w:lang w:val="bg-BG"/>
        </w:rPr>
        <w:t>, които позволяват последващо рециклиране. Съгласно чл. 33 от З</w:t>
      </w:r>
      <w:r w:rsidR="00E109D6">
        <w:rPr>
          <w:lang w:val="bg-BG"/>
        </w:rPr>
        <w:t>акона за управление на отпадъците</w:t>
      </w:r>
      <w:r w:rsidRPr="00992BE0">
        <w:rPr>
          <w:lang w:val="bg-BG"/>
        </w:rPr>
        <w:t xml:space="preserve"> във всички курортни населени места задължително се осигуряват системи за разделно събиране. Съответно тези системи следва да могат да обезпечат разделното събиране по плажовете при минимални или нулеви разходи за лицата, които ги стопанисват.</w:t>
      </w:r>
    </w:p>
    <w:p w:rsidR="00E109D6" w:rsidRDefault="00E109D6" w:rsidP="00992467">
      <w:pPr>
        <w:pStyle w:val="NoSpacing"/>
        <w:jc w:val="both"/>
        <w:rPr>
          <w:lang w:val="bg-BG"/>
        </w:rPr>
      </w:pPr>
    </w:p>
    <w:p w:rsidR="00E109D6" w:rsidRDefault="00E109D6" w:rsidP="00992467">
      <w:pPr>
        <w:pStyle w:val="NoSpacing"/>
        <w:jc w:val="both"/>
        <w:rPr>
          <w:lang w:val="bg-BG"/>
        </w:rPr>
      </w:pPr>
      <w:r>
        <w:rPr>
          <w:lang w:val="bg-BG"/>
        </w:rPr>
        <w:t>Лицата, които пускат на пазара риболовни съоръжения, съдържащи пластмаса</w:t>
      </w:r>
      <w:r w:rsidR="000238F3">
        <w:rPr>
          <w:lang w:val="bg-BG"/>
        </w:rPr>
        <w:t>,</w:t>
      </w:r>
      <w:r>
        <w:rPr>
          <w:lang w:val="bg-BG"/>
        </w:rPr>
        <w:t xml:space="preserve"> също ще трябва да прилагат разширена отговорност на производителя. Съгласно изискванията на директивата</w:t>
      </w:r>
      <w:r w:rsidR="00102F50">
        <w:rPr>
          <w:lang w:val="bg-BG"/>
        </w:rPr>
        <w:t>,</w:t>
      </w:r>
      <w:r>
        <w:rPr>
          <w:lang w:val="bg-BG"/>
        </w:rPr>
        <w:t xml:space="preserve"> е поставена минимална цел за събиране на отпадъци от риболовни съоръжения, която започва от </w:t>
      </w:r>
      <w:r w:rsidRPr="00360E21">
        <w:rPr>
          <w:b/>
          <w:lang w:val="bg-BG"/>
        </w:rPr>
        <w:t>5 % за 2024 г.</w:t>
      </w:r>
      <w:r>
        <w:rPr>
          <w:lang w:val="bg-BG"/>
        </w:rPr>
        <w:t xml:space="preserve"> и достига 40% за 2031 г. Междувременно ще бъдат </w:t>
      </w:r>
      <w:proofErr w:type="spellStart"/>
      <w:r>
        <w:rPr>
          <w:lang w:val="bg-BG"/>
        </w:rPr>
        <w:t>доразписани</w:t>
      </w:r>
      <w:proofErr w:type="spellEnd"/>
      <w:r>
        <w:rPr>
          <w:lang w:val="bg-BG"/>
        </w:rPr>
        <w:t xml:space="preserve"> изискванията към прилагането на разширена отговорност, като в настоящия момент се залага рамката за изпълнение на тези задължения по аналогия с другите потоци масово разпространени отпадъци.</w:t>
      </w:r>
    </w:p>
    <w:p w:rsidR="00E109D6" w:rsidRDefault="00E109D6" w:rsidP="00992467">
      <w:pPr>
        <w:pStyle w:val="NoSpacing"/>
        <w:jc w:val="both"/>
        <w:rPr>
          <w:lang w:val="bg-BG"/>
        </w:rPr>
      </w:pPr>
    </w:p>
    <w:p w:rsidR="00992BE0" w:rsidRDefault="00E109D6" w:rsidP="00992467">
      <w:pPr>
        <w:pStyle w:val="NoSpacing"/>
        <w:jc w:val="both"/>
        <w:rPr>
          <w:b/>
        </w:rPr>
      </w:pPr>
      <w:r>
        <w:rPr>
          <w:lang w:val="bg-BG"/>
        </w:rPr>
        <w:t xml:space="preserve">С цел </w:t>
      </w:r>
      <w:r w:rsidR="0012656D">
        <w:rPr>
          <w:lang w:val="bg-BG"/>
        </w:rPr>
        <w:t xml:space="preserve">ясно и точно идентифициране и ефективен контрол на </w:t>
      </w:r>
      <w:r w:rsidRPr="00992BE0">
        <w:rPr>
          <w:lang w:val="bg-BG"/>
        </w:rPr>
        <w:t>задължения</w:t>
      </w:r>
      <w:r w:rsidR="0012656D">
        <w:rPr>
          <w:lang w:val="bg-BG"/>
        </w:rPr>
        <w:t>та</w:t>
      </w:r>
      <w:r w:rsidRPr="00992BE0">
        <w:rPr>
          <w:lang w:val="bg-BG"/>
        </w:rPr>
        <w:t xml:space="preserve">, </w:t>
      </w:r>
      <w:r>
        <w:rPr>
          <w:lang w:val="bg-BG"/>
        </w:rPr>
        <w:t>се в</w:t>
      </w:r>
      <w:r w:rsidR="00992BE0" w:rsidRPr="00992BE0">
        <w:rPr>
          <w:lang w:val="bg-BG"/>
        </w:rPr>
        <w:t>ъвежда изискване за вписване в електронен регистър, поддържан от Изпълнителна</w:t>
      </w:r>
      <w:r w:rsidR="00292437">
        <w:rPr>
          <w:lang w:val="bg-BG"/>
        </w:rPr>
        <w:t>та</w:t>
      </w:r>
      <w:r w:rsidR="00992BE0" w:rsidRPr="00992BE0">
        <w:rPr>
          <w:lang w:val="bg-BG"/>
        </w:rPr>
        <w:t xml:space="preserve"> агенция по околна среда, на лицата, които пускат на пазара продукт</w:t>
      </w:r>
      <w:r w:rsidR="0012656D">
        <w:rPr>
          <w:lang w:val="bg-BG"/>
        </w:rPr>
        <w:t xml:space="preserve">и в обхвата на наредбата. Вписването в регистъра следва да започне от </w:t>
      </w:r>
      <w:r w:rsidR="0012656D" w:rsidRPr="00360E21">
        <w:rPr>
          <w:b/>
          <w:lang w:val="bg-BG"/>
        </w:rPr>
        <w:t>01.09.2022 г.</w:t>
      </w:r>
    </w:p>
    <w:p w:rsidR="00824475" w:rsidRDefault="00824475" w:rsidP="00992467">
      <w:pPr>
        <w:pStyle w:val="NoSpacing"/>
        <w:jc w:val="both"/>
        <w:rPr>
          <w:b/>
        </w:rPr>
      </w:pPr>
    </w:p>
    <w:p w:rsidR="00824475" w:rsidRPr="00824475" w:rsidRDefault="00824475" w:rsidP="00992467">
      <w:pPr>
        <w:pStyle w:val="NoSpacing"/>
        <w:jc w:val="both"/>
        <w:rPr>
          <w:lang w:val="bg-BG"/>
        </w:rPr>
      </w:pPr>
      <w:r w:rsidRPr="00824475">
        <w:rPr>
          <w:lang w:val="bg-BG"/>
        </w:rPr>
        <w:t>В Наредбата за определяне на реда и размера за заплащане на продуктова такса се отменя задължението за заплащане на продуктова такса за тънки пластмасови торбички за пазаруване с дебелина до 25 микрона, тъй като тези торбички са включени в списъка на продуктите, за които има устойчиви заместители за многократна употреба или такива, изработени от други материали</w:t>
      </w:r>
      <w:r>
        <w:rPr>
          <w:lang w:val="bg-BG"/>
        </w:rPr>
        <w:t>,</w:t>
      </w:r>
      <w:r w:rsidRPr="00824475">
        <w:rPr>
          <w:lang w:val="bg-BG"/>
        </w:rPr>
        <w:t xml:space="preserve"> и се забранява пускането им на пазара.</w:t>
      </w:r>
    </w:p>
    <w:p w:rsidR="00303EA7" w:rsidRPr="0028640E" w:rsidRDefault="00303EA7" w:rsidP="00992467">
      <w:pPr>
        <w:pStyle w:val="NoSpacing"/>
        <w:jc w:val="both"/>
        <w:rPr>
          <w:b/>
          <w:bCs/>
        </w:rPr>
      </w:pPr>
    </w:p>
    <w:sectPr w:rsidR="00303EA7" w:rsidRPr="0028640E" w:rsidSect="00992BE0">
      <w:pgSz w:w="11906" w:h="16838"/>
      <w:pgMar w:top="993" w:right="1274"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3A2B"/>
    <w:multiLevelType w:val="hybridMultilevel"/>
    <w:tmpl w:val="98A44880"/>
    <w:lvl w:ilvl="0" w:tplc="219011FE">
      <w:start w:val="1"/>
      <w:numFmt w:val="decimal"/>
      <w:lvlText w:val="%1."/>
      <w:lvlJc w:val="left"/>
      <w:pPr>
        <w:tabs>
          <w:tab w:val="num" w:pos="1776"/>
        </w:tabs>
        <w:ind w:left="1776" w:hanging="360"/>
      </w:pPr>
      <w:rPr>
        <w:rFonts w:hint="default"/>
      </w:rPr>
    </w:lvl>
    <w:lvl w:ilvl="1" w:tplc="04020019" w:tentative="1">
      <w:start w:val="1"/>
      <w:numFmt w:val="lowerLetter"/>
      <w:lvlText w:val="%2."/>
      <w:lvlJc w:val="left"/>
      <w:pPr>
        <w:tabs>
          <w:tab w:val="num" w:pos="2496"/>
        </w:tabs>
        <w:ind w:left="2496" w:hanging="360"/>
      </w:pPr>
    </w:lvl>
    <w:lvl w:ilvl="2" w:tplc="0402001B" w:tentative="1">
      <w:start w:val="1"/>
      <w:numFmt w:val="lowerRoman"/>
      <w:lvlText w:val="%3."/>
      <w:lvlJc w:val="right"/>
      <w:pPr>
        <w:tabs>
          <w:tab w:val="num" w:pos="3216"/>
        </w:tabs>
        <w:ind w:left="3216" w:hanging="180"/>
      </w:pPr>
    </w:lvl>
    <w:lvl w:ilvl="3" w:tplc="0402000F" w:tentative="1">
      <w:start w:val="1"/>
      <w:numFmt w:val="decimal"/>
      <w:lvlText w:val="%4."/>
      <w:lvlJc w:val="left"/>
      <w:pPr>
        <w:tabs>
          <w:tab w:val="num" w:pos="3936"/>
        </w:tabs>
        <w:ind w:left="3936" w:hanging="360"/>
      </w:pPr>
    </w:lvl>
    <w:lvl w:ilvl="4" w:tplc="04020019" w:tentative="1">
      <w:start w:val="1"/>
      <w:numFmt w:val="lowerLetter"/>
      <w:lvlText w:val="%5."/>
      <w:lvlJc w:val="left"/>
      <w:pPr>
        <w:tabs>
          <w:tab w:val="num" w:pos="4656"/>
        </w:tabs>
        <w:ind w:left="4656" w:hanging="360"/>
      </w:pPr>
    </w:lvl>
    <w:lvl w:ilvl="5" w:tplc="0402001B" w:tentative="1">
      <w:start w:val="1"/>
      <w:numFmt w:val="lowerRoman"/>
      <w:lvlText w:val="%6."/>
      <w:lvlJc w:val="right"/>
      <w:pPr>
        <w:tabs>
          <w:tab w:val="num" w:pos="5376"/>
        </w:tabs>
        <w:ind w:left="5376" w:hanging="180"/>
      </w:pPr>
    </w:lvl>
    <w:lvl w:ilvl="6" w:tplc="0402000F" w:tentative="1">
      <w:start w:val="1"/>
      <w:numFmt w:val="decimal"/>
      <w:lvlText w:val="%7."/>
      <w:lvlJc w:val="left"/>
      <w:pPr>
        <w:tabs>
          <w:tab w:val="num" w:pos="6096"/>
        </w:tabs>
        <w:ind w:left="6096" w:hanging="360"/>
      </w:pPr>
    </w:lvl>
    <w:lvl w:ilvl="7" w:tplc="04020019" w:tentative="1">
      <w:start w:val="1"/>
      <w:numFmt w:val="lowerLetter"/>
      <w:lvlText w:val="%8."/>
      <w:lvlJc w:val="left"/>
      <w:pPr>
        <w:tabs>
          <w:tab w:val="num" w:pos="6816"/>
        </w:tabs>
        <w:ind w:left="6816" w:hanging="360"/>
      </w:pPr>
    </w:lvl>
    <w:lvl w:ilvl="8" w:tplc="0402001B" w:tentative="1">
      <w:start w:val="1"/>
      <w:numFmt w:val="lowerRoman"/>
      <w:lvlText w:val="%9."/>
      <w:lvlJc w:val="right"/>
      <w:pPr>
        <w:tabs>
          <w:tab w:val="num" w:pos="7536"/>
        </w:tabs>
        <w:ind w:left="7536" w:hanging="180"/>
      </w:pPr>
    </w:lvl>
  </w:abstractNum>
  <w:abstractNum w:abstractNumId="1">
    <w:nsid w:val="490E554B"/>
    <w:multiLevelType w:val="hybridMultilevel"/>
    <w:tmpl w:val="EA4887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1F304E1"/>
    <w:multiLevelType w:val="hybridMultilevel"/>
    <w:tmpl w:val="03263066"/>
    <w:lvl w:ilvl="0" w:tplc="00C003A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6C2348E0"/>
    <w:multiLevelType w:val="hybridMultilevel"/>
    <w:tmpl w:val="9B8E3060"/>
    <w:lvl w:ilvl="0" w:tplc="6008ADC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88"/>
    <w:rsid w:val="0000690F"/>
    <w:rsid w:val="0002016F"/>
    <w:rsid w:val="00020E71"/>
    <w:rsid w:val="000238F3"/>
    <w:rsid w:val="0004198E"/>
    <w:rsid w:val="00041E91"/>
    <w:rsid w:val="00043D67"/>
    <w:rsid w:val="00044D94"/>
    <w:rsid w:val="000469BD"/>
    <w:rsid w:val="0006574E"/>
    <w:rsid w:val="00080051"/>
    <w:rsid w:val="00080B21"/>
    <w:rsid w:val="0009158C"/>
    <w:rsid w:val="00092EA7"/>
    <w:rsid w:val="00093BA4"/>
    <w:rsid w:val="00094660"/>
    <w:rsid w:val="00097062"/>
    <w:rsid w:val="000A0D48"/>
    <w:rsid w:val="000A2501"/>
    <w:rsid w:val="000A3687"/>
    <w:rsid w:val="000A77B7"/>
    <w:rsid w:val="000D149D"/>
    <w:rsid w:val="000D2770"/>
    <w:rsid w:val="000D3A8F"/>
    <w:rsid w:val="000D6BB0"/>
    <w:rsid w:val="000D7746"/>
    <w:rsid w:val="000F2DE9"/>
    <w:rsid w:val="000F62B8"/>
    <w:rsid w:val="00100943"/>
    <w:rsid w:val="00102F50"/>
    <w:rsid w:val="00111960"/>
    <w:rsid w:val="00124E5E"/>
    <w:rsid w:val="0012656D"/>
    <w:rsid w:val="00137E97"/>
    <w:rsid w:val="001403FA"/>
    <w:rsid w:val="001434AF"/>
    <w:rsid w:val="001571D9"/>
    <w:rsid w:val="00157636"/>
    <w:rsid w:val="00182F71"/>
    <w:rsid w:val="001873B7"/>
    <w:rsid w:val="001B79A4"/>
    <w:rsid w:val="001D316B"/>
    <w:rsid w:val="001E0B61"/>
    <w:rsid w:val="0024772E"/>
    <w:rsid w:val="002600FA"/>
    <w:rsid w:val="0027433F"/>
    <w:rsid w:val="00280543"/>
    <w:rsid w:val="0028359C"/>
    <w:rsid w:val="00285221"/>
    <w:rsid w:val="0028640E"/>
    <w:rsid w:val="00286C60"/>
    <w:rsid w:val="00292437"/>
    <w:rsid w:val="00293B54"/>
    <w:rsid w:val="002B0F28"/>
    <w:rsid w:val="002B34B2"/>
    <w:rsid w:val="002B61F9"/>
    <w:rsid w:val="002C16CF"/>
    <w:rsid w:val="002C2BCD"/>
    <w:rsid w:val="002E1F98"/>
    <w:rsid w:val="002E72AB"/>
    <w:rsid w:val="002F5FA6"/>
    <w:rsid w:val="002F6364"/>
    <w:rsid w:val="002F7725"/>
    <w:rsid w:val="00303EA7"/>
    <w:rsid w:val="0031443A"/>
    <w:rsid w:val="003161FF"/>
    <w:rsid w:val="00316487"/>
    <w:rsid w:val="003301EB"/>
    <w:rsid w:val="00332A9B"/>
    <w:rsid w:val="00342271"/>
    <w:rsid w:val="0035736B"/>
    <w:rsid w:val="00360E21"/>
    <w:rsid w:val="00366573"/>
    <w:rsid w:val="00376413"/>
    <w:rsid w:val="003952C2"/>
    <w:rsid w:val="00397A79"/>
    <w:rsid w:val="003A34D9"/>
    <w:rsid w:val="003B61EB"/>
    <w:rsid w:val="003B728F"/>
    <w:rsid w:val="003C4158"/>
    <w:rsid w:val="003E56CC"/>
    <w:rsid w:val="003F300E"/>
    <w:rsid w:val="003F74D2"/>
    <w:rsid w:val="00400907"/>
    <w:rsid w:val="004011EF"/>
    <w:rsid w:val="00401700"/>
    <w:rsid w:val="00406CC8"/>
    <w:rsid w:val="00410768"/>
    <w:rsid w:val="0042466B"/>
    <w:rsid w:val="00425439"/>
    <w:rsid w:val="00426566"/>
    <w:rsid w:val="0043745C"/>
    <w:rsid w:val="00447574"/>
    <w:rsid w:val="00453767"/>
    <w:rsid w:val="00466AB0"/>
    <w:rsid w:val="00480E3F"/>
    <w:rsid w:val="00483EED"/>
    <w:rsid w:val="00486EED"/>
    <w:rsid w:val="00487DB3"/>
    <w:rsid w:val="004A07D4"/>
    <w:rsid w:val="004A5329"/>
    <w:rsid w:val="004B5DA2"/>
    <w:rsid w:val="004C4058"/>
    <w:rsid w:val="004C50C1"/>
    <w:rsid w:val="004D1FAA"/>
    <w:rsid w:val="004D51E7"/>
    <w:rsid w:val="004E0AC3"/>
    <w:rsid w:val="004F4E8E"/>
    <w:rsid w:val="004F4F61"/>
    <w:rsid w:val="005161DF"/>
    <w:rsid w:val="00520651"/>
    <w:rsid w:val="00527A9F"/>
    <w:rsid w:val="00531A5D"/>
    <w:rsid w:val="00535B64"/>
    <w:rsid w:val="00536C87"/>
    <w:rsid w:val="00545F9C"/>
    <w:rsid w:val="00546236"/>
    <w:rsid w:val="005479DE"/>
    <w:rsid w:val="00550B0B"/>
    <w:rsid w:val="005674F6"/>
    <w:rsid w:val="00572FB3"/>
    <w:rsid w:val="00576215"/>
    <w:rsid w:val="00584559"/>
    <w:rsid w:val="00586506"/>
    <w:rsid w:val="00586883"/>
    <w:rsid w:val="00593FF7"/>
    <w:rsid w:val="005A233C"/>
    <w:rsid w:val="005A7086"/>
    <w:rsid w:val="005C0B3A"/>
    <w:rsid w:val="005C1D7D"/>
    <w:rsid w:val="005D1F12"/>
    <w:rsid w:val="005D22A4"/>
    <w:rsid w:val="005E4C2C"/>
    <w:rsid w:val="005F4679"/>
    <w:rsid w:val="006169EB"/>
    <w:rsid w:val="00631934"/>
    <w:rsid w:val="006408BC"/>
    <w:rsid w:val="00660082"/>
    <w:rsid w:val="00660D50"/>
    <w:rsid w:val="00670202"/>
    <w:rsid w:val="006732A5"/>
    <w:rsid w:val="00674295"/>
    <w:rsid w:val="006754FD"/>
    <w:rsid w:val="00685388"/>
    <w:rsid w:val="006A1C9F"/>
    <w:rsid w:val="006A379A"/>
    <w:rsid w:val="006A6C6C"/>
    <w:rsid w:val="006B2D7A"/>
    <w:rsid w:val="006B39FE"/>
    <w:rsid w:val="006D0B63"/>
    <w:rsid w:val="006D6507"/>
    <w:rsid w:val="006E1B79"/>
    <w:rsid w:val="006E2C68"/>
    <w:rsid w:val="006F459C"/>
    <w:rsid w:val="00701432"/>
    <w:rsid w:val="007050AF"/>
    <w:rsid w:val="00716288"/>
    <w:rsid w:val="00721F6A"/>
    <w:rsid w:val="00732C80"/>
    <w:rsid w:val="00734FC3"/>
    <w:rsid w:val="007359E8"/>
    <w:rsid w:val="00737A20"/>
    <w:rsid w:val="007526E1"/>
    <w:rsid w:val="00760AD9"/>
    <w:rsid w:val="00763A7F"/>
    <w:rsid w:val="007666FB"/>
    <w:rsid w:val="0076747D"/>
    <w:rsid w:val="00777D27"/>
    <w:rsid w:val="00784231"/>
    <w:rsid w:val="0078446A"/>
    <w:rsid w:val="00791A64"/>
    <w:rsid w:val="007A22C0"/>
    <w:rsid w:val="007B7B02"/>
    <w:rsid w:val="007C05E2"/>
    <w:rsid w:val="007C2B75"/>
    <w:rsid w:val="007C72BF"/>
    <w:rsid w:val="007D354F"/>
    <w:rsid w:val="007D6957"/>
    <w:rsid w:val="007D73CD"/>
    <w:rsid w:val="00806069"/>
    <w:rsid w:val="00821B84"/>
    <w:rsid w:val="00824475"/>
    <w:rsid w:val="00834262"/>
    <w:rsid w:val="00834409"/>
    <w:rsid w:val="00844897"/>
    <w:rsid w:val="00864B4F"/>
    <w:rsid w:val="0086637C"/>
    <w:rsid w:val="008724ED"/>
    <w:rsid w:val="00884AAD"/>
    <w:rsid w:val="008860E8"/>
    <w:rsid w:val="00886A76"/>
    <w:rsid w:val="00895078"/>
    <w:rsid w:val="00895515"/>
    <w:rsid w:val="00895B99"/>
    <w:rsid w:val="008B0ACE"/>
    <w:rsid w:val="008B12D2"/>
    <w:rsid w:val="008B1CB3"/>
    <w:rsid w:val="008B5576"/>
    <w:rsid w:val="008B64BA"/>
    <w:rsid w:val="008D49EC"/>
    <w:rsid w:val="008E2D07"/>
    <w:rsid w:val="008F0749"/>
    <w:rsid w:val="0090325F"/>
    <w:rsid w:val="00914DE8"/>
    <w:rsid w:val="009163B3"/>
    <w:rsid w:val="009444E7"/>
    <w:rsid w:val="00944544"/>
    <w:rsid w:val="00946CD8"/>
    <w:rsid w:val="00951AD8"/>
    <w:rsid w:val="00953588"/>
    <w:rsid w:val="00954226"/>
    <w:rsid w:val="00955B8A"/>
    <w:rsid w:val="009623D8"/>
    <w:rsid w:val="0097112E"/>
    <w:rsid w:val="00973027"/>
    <w:rsid w:val="009904D5"/>
    <w:rsid w:val="00992467"/>
    <w:rsid w:val="00992BE0"/>
    <w:rsid w:val="0099522F"/>
    <w:rsid w:val="009959F8"/>
    <w:rsid w:val="009A32F5"/>
    <w:rsid w:val="009A56E1"/>
    <w:rsid w:val="009A7E48"/>
    <w:rsid w:val="009B646A"/>
    <w:rsid w:val="009B650F"/>
    <w:rsid w:val="009C3DB3"/>
    <w:rsid w:val="009C6BF1"/>
    <w:rsid w:val="009F53FD"/>
    <w:rsid w:val="00A11000"/>
    <w:rsid w:val="00A163FA"/>
    <w:rsid w:val="00A2093D"/>
    <w:rsid w:val="00A2624C"/>
    <w:rsid w:val="00A26C8A"/>
    <w:rsid w:val="00A35421"/>
    <w:rsid w:val="00A36EA7"/>
    <w:rsid w:val="00A37FB2"/>
    <w:rsid w:val="00A425EE"/>
    <w:rsid w:val="00A42CEC"/>
    <w:rsid w:val="00A512D8"/>
    <w:rsid w:val="00A70E04"/>
    <w:rsid w:val="00A75BC7"/>
    <w:rsid w:val="00A83352"/>
    <w:rsid w:val="00A83974"/>
    <w:rsid w:val="00A91909"/>
    <w:rsid w:val="00AA0BA4"/>
    <w:rsid w:val="00AA5319"/>
    <w:rsid w:val="00AA58B4"/>
    <w:rsid w:val="00AB270D"/>
    <w:rsid w:val="00AF79FB"/>
    <w:rsid w:val="00B04550"/>
    <w:rsid w:val="00B10F8A"/>
    <w:rsid w:val="00B16D92"/>
    <w:rsid w:val="00B27393"/>
    <w:rsid w:val="00B359C7"/>
    <w:rsid w:val="00B45D41"/>
    <w:rsid w:val="00B534B2"/>
    <w:rsid w:val="00B55D50"/>
    <w:rsid w:val="00B5699C"/>
    <w:rsid w:val="00B61921"/>
    <w:rsid w:val="00B66C27"/>
    <w:rsid w:val="00B70940"/>
    <w:rsid w:val="00B72BE6"/>
    <w:rsid w:val="00B759FE"/>
    <w:rsid w:val="00B75CCF"/>
    <w:rsid w:val="00B8741B"/>
    <w:rsid w:val="00B9318B"/>
    <w:rsid w:val="00BB716F"/>
    <w:rsid w:val="00BC60D1"/>
    <w:rsid w:val="00BD5113"/>
    <w:rsid w:val="00BD5381"/>
    <w:rsid w:val="00BD75C9"/>
    <w:rsid w:val="00BE109A"/>
    <w:rsid w:val="00BF1071"/>
    <w:rsid w:val="00C158E9"/>
    <w:rsid w:val="00C15E8E"/>
    <w:rsid w:val="00C266FC"/>
    <w:rsid w:val="00C57A17"/>
    <w:rsid w:val="00C57EEC"/>
    <w:rsid w:val="00C669A9"/>
    <w:rsid w:val="00C70B16"/>
    <w:rsid w:val="00C7417B"/>
    <w:rsid w:val="00C827FA"/>
    <w:rsid w:val="00C903C8"/>
    <w:rsid w:val="00CA07DE"/>
    <w:rsid w:val="00CB240F"/>
    <w:rsid w:val="00CD5196"/>
    <w:rsid w:val="00CE2782"/>
    <w:rsid w:val="00CE77FE"/>
    <w:rsid w:val="00CF05C2"/>
    <w:rsid w:val="00CF6F85"/>
    <w:rsid w:val="00D00B4F"/>
    <w:rsid w:val="00D015D7"/>
    <w:rsid w:val="00D02472"/>
    <w:rsid w:val="00D2263A"/>
    <w:rsid w:val="00D41770"/>
    <w:rsid w:val="00D575EF"/>
    <w:rsid w:val="00D70717"/>
    <w:rsid w:val="00D721A6"/>
    <w:rsid w:val="00D81881"/>
    <w:rsid w:val="00DA17DC"/>
    <w:rsid w:val="00DA5F11"/>
    <w:rsid w:val="00DB6D19"/>
    <w:rsid w:val="00DC5251"/>
    <w:rsid w:val="00DC6B00"/>
    <w:rsid w:val="00DE1054"/>
    <w:rsid w:val="00DE249F"/>
    <w:rsid w:val="00DF026F"/>
    <w:rsid w:val="00DF31E4"/>
    <w:rsid w:val="00DF68A4"/>
    <w:rsid w:val="00DF798E"/>
    <w:rsid w:val="00E000F7"/>
    <w:rsid w:val="00E0444F"/>
    <w:rsid w:val="00E105BA"/>
    <w:rsid w:val="00E10713"/>
    <w:rsid w:val="00E109D6"/>
    <w:rsid w:val="00E125EE"/>
    <w:rsid w:val="00E35CD2"/>
    <w:rsid w:val="00E362B2"/>
    <w:rsid w:val="00E52999"/>
    <w:rsid w:val="00E540DC"/>
    <w:rsid w:val="00E62EA6"/>
    <w:rsid w:val="00E6613D"/>
    <w:rsid w:val="00E73B82"/>
    <w:rsid w:val="00E75162"/>
    <w:rsid w:val="00E77361"/>
    <w:rsid w:val="00EA4C6C"/>
    <w:rsid w:val="00EC34C9"/>
    <w:rsid w:val="00EC48D4"/>
    <w:rsid w:val="00ED404C"/>
    <w:rsid w:val="00ED431E"/>
    <w:rsid w:val="00ED716A"/>
    <w:rsid w:val="00EE327C"/>
    <w:rsid w:val="00EF1455"/>
    <w:rsid w:val="00EF1D2E"/>
    <w:rsid w:val="00EF46C6"/>
    <w:rsid w:val="00F017AE"/>
    <w:rsid w:val="00F12B7D"/>
    <w:rsid w:val="00F21534"/>
    <w:rsid w:val="00F26897"/>
    <w:rsid w:val="00F32925"/>
    <w:rsid w:val="00F4496E"/>
    <w:rsid w:val="00F46CC9"/>
    <w:rsid w:val="00F65AC5"/>
    <w:rsid w:val="00F93C5A"/>
    <w:rsid w:val="00FA265B"/>
    <w:rsid w:val="00FA7D9E"/>
    <w:rsid w:val="00FB5D67"/>
    <w:rsid w:val="00FC3D80"/>
    <w:rsid w:val="00FC58AF"/>
    <w:rsid w:val="00FD17F2"/>
    <w:rsid w:val="00FE4A37"/>
    <w:rsid w:val="00FE7B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EC"/>
    <w:rPr>
      <w:sz w:val="24"/>
      <w:szCs w:val="24"/>
      <w:lang w:val="en-US" w:eastAsia="en-US"/>
    </w:rPr>
  </w:style>
  <w:style w:type="paragraph" w:styleId="Heading1">
    <w:name w:val="heading 1"/>
    <w:basedOn w:val="Normal"/>
    <w:next w:val="Normal"/>
    <w:qFormat/>
    <w:rsid w:val="00685388"/>
    <w:pPr>
      <w:keepNext/>
      <w:tabs>
        <w:tab w:val="num" w:pos="432"/>
      </w:tabs>
      <w:spacing w:before="120" w:after="120"/>
      <w:ind w:left="432" w:hanging="432"/>
      <w:outlineLvl w:val="0"/>
    </w:pPr>
    <w:rPr>
      <w:rFonts w:ascii="Times New Roman CYR" w:hAnsi="Times New Roman CYR"/>
      <w:b/>
      <w:caps/>
      <w:noProof/>
      <w:kern w:val="22"/>
      <w:szCs w:val="20"/>
      <w:u w:val="single"/>
      <w:lang w:eastAsia="bg-BG"/>
    </w:rPr>
  </w:style>
  <w:style w:type="paragraph" w:styleId="Heading2">
    <w:name w:val="heading 2"/>
    <w:basedOn w:val="Normal"/>
    <w:next w:val="Normal"/>
    <w:qFormat/>
    <w:rsid w:val="00685388"/>
    <w:pPr>
      <w:keepNext/>
      <w:keepLines/>
      <w:spacing w:before="120" w:after="120"/>
      <w:outlineLvl w:val="1"/>
    </w:pPr>
    <w:rPr>
      <w:rFonts w:ascii="Times New Roman CYR" w:hAnsi="Times New Roman CYR"/>
      <w:b/>
      <w:szCs w:val="20"/>
      <w:lang w:eastAsia="bg-BG"/>
    </w:rPr>
  </w:style>
  <w:style w:type="paragraph" w:styleId="Heading3">
    <w:name w:val="heading 3"/>
    <w:basedOn w:val="Normal"/>
    <w:next w:val="Normal"/>
    <w:link w:val="Heading3Char"/>
    <w:semiHidden/>
    <w:unhideWhenUsed/>
    <w:qFormat/>
    <w:rsid w:val="003B6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7050A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5388"/>
    <w:pPr>
      <w:jc w:val="both"/>
    </w:pPr>
    <w:rPr>
      <w:b/>
      <w:sz w:val="28"/>
      <w:szCs w:val="20"/>
      <w:lang w:val="bg-BG"/>
    </w:rPr>
  </w:style>
  <w:style w:type="paragraph" w:styleId="BodyTextIndent">
    <w:name w:val="Body Text Indent"/>
    <w:basedOn w:val="Normal"/>
    <w:rsid w:val="007050AF"/>
    <w:pPr>
      <w:spacing w:after="120"/>
      <w:ind w:left="283"/>
    </w:pPr>
  </w:style>
  <w:style w:type="paragraph" w:styleId="Header">
    <w:name w:val="header"/>
    <w:basedOn w:val="Normal"/>
    <w:link w:val="HeaderChar"/>
    <w:rsid w:val="007050AF"/>
    <w:pPr>
      <w:tabs>
        <w:tab w:val="center" w:pos="4153"/>
        <w:tab w:val="right" w:pos="8306"/>
      </w:tabs>
      <w:spacing w:after="120" w:line="360" w:lineRule="auto"/>
      <w:ind w:firstLine="720"/>
      <w:jc w:val="both"/>
    </w:pPr>
    <w:rPr>
      <w:rFonts w:ascii="Arial" w:hAnsi="Arial"/>
      <w:szCs w:val="20"/>
      <w:lang w:val="bg-BG"/>
    </w:rPr>
  </w:style>
  <w:style w:type="paragraph" w:styleId="BalloonText">
    <w:name w:val="Balloon Text"/>
    <w:basedOn w:val="Normal"/>
    <w:semiHidden/>
    <w:rsid w:val="001571D9"/>
    <w:rPr>
      <w:rFonts w:ascii="Tahoma" w:hAnsi="Tahoma" w:cs="Tahoma"/>
      <w:sz w:val="16"/>
      <w:szCs w:val="16"/>
    </w:rPr>
  </w:style>
  <w:style w:type="character" w:styleId="Hyperlink">
    <w:name w:val="Hyperlink"/>
    <w:uiPriority w:val="99"/>
    <w:unhideWhenUsed/>
    <w:rsid w:val="0004198E"/>
    <w:rPr>
      <w:strike w:val="0"/>
      <w:dstrike w:val="0"/>
      <w:color w:val="000000"/>
      <w:u w:val="none"/>
      <w:effect w:val="none"/>
    </w:rPr>
  </w:style>
  <w:style w:type="paragraph" w:customStyle="1" w:styleId="m">
    <w:name w:val="m"/>
    <w:basedOn w:val="Normal"/>
    <w:rsid w:val="0004198E"/>
    <w:pPr>
      <w:ind w:firstLine="990"/>
      <w:jc w:val="both"/>
    </w:pPr>
    <w:rPr>
      <w:color w:val="000000"/>
      <w:lang w:val="bg-BG" w:eastAsia="bg-BG"/>
    </w:rPr>
  </w:style>
  <w:style w:type="paragraph" w:styleId="NormalWeb">
    <w:name w:val="Normal (Web)"/>
    <w:basedOn w:val="Normal"/>
    <w:uiPriority w:val="99"/>
    <w:unhideWhenUsed/>
    <w:rsid w:val="00CF05C2"/>
    <w:pPr>
      <w:ind w:firstLine="990"/>
      <w:jc w:val="both"/>
    </w:pPr>
    <w:rPr>
      <w:color w:val="000000"/>
      <w:lang w:val="bg-BG" w:eastAsia="bg-BG"/>
    </w:rPr>
  </w:style>
  <w:style w:type="character" w:styleId="CommentReference">
    <w:name w:val="annotation reference"/>
    <w:basedOn w:val="DefaultParagraphFont"/>
    <w:uiPriority w:val="99"/>
    <w:unhideWhenUsed/>
    <w:rsid w:val="00303EA7"/>
    <w:rPr>
      <w:sz w:val="16"/>
      <w:szCs w:val="16"/>
    </w:rPr>
  </w:style>
  <w:style w:type="paragraph" w:styleId="CommentText">
    <w:name w:val="annotation text"/>
    <w:basedOn w:val="Normal"/>
    <w:link w:val="CommentTextChar"/>
    <w:uiPriority w:val="99"/>
    <w:unhideWhenUsed/>
    <w:rsid w:val="00303EA7"/>
    <w:rPr>
      <w:sz w:val="20"/>
      <w:szCs w:val="20"/>
    </w:rPr>
  </w:style>
  <w:style w:type="character" w:customStyle="1" w:styleId="CommentTextChar">
    <w:name w:val="Comment Text Char"/>
    <w:basedOn w:val="DefaultParagraphFont"/>
    <w:link w:val="CommentText"/>
    <w:uiPriority w:val="99"/>
    <w:rsid w:val="00303EA7"/>
    <w:rPr>
      <w:lang w:val="en-US" w:eastAsia="en-US"/>
    </w:rPr>
  </w:style>
  <w:style w:type="character" w:customStyle="1" w:styleId="Heading3Char">
    <w:name w:val="Heading 3 Char"/>
    <w:basedOn w:val="DefaultParagraphFont"/>
    <w:link w:val="Heading3"/>
    <w:semiHidden/>
    <w:rsid w:val="003B61EB"/>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EC48D4"/>
    <w:pPr>
      <w:ind w:left="720"/>
      <w:contextualSpacing/>
    </w:pPr>
  </w:style>
  <w:style w:type="paragraph" w:styleId="CommentSubject">
    <w:name w:val="annotation subject"/>
    <w:basedOn w:val="CommentText"/>
    <w:next w:val="CommentText"/>
    <w:link w:val="CommentSubjectChar"/>
    <w:rsid w:val="00E362B2"/>
    <w:rPr>
      <w:b/>
      <w:bCs/>
    </w:rPr>
  </w:style>
  <w:style w:type="character" w:customStyle="1" w:styleId="CommentSubjectChar">
    <w:name w:val="Comment Subject Char"/>
    <w:basedOn w:val="CommentTextChar"/>
    <w:link w:val="CommentSubject"/>
    <w:rsid w:val="00E362B2"/>
    <w:rPr>
      <w:b/>
      <w:bCs/>
      <w:lang w:val="en-US" w:eastAsia="en-US"/>
    </w:rPr>
  </w:style>
  <w:style w:type="paragraph" w:styleId="Revision">
    <w:name w:val="Revision"/>
    <w:hidden/>
    <w:uiPriority w:val="99"/>
    <w:semiHidden/>
    <w:rsid w:val="00E362B2"/>
    <w:rPr>
      <w:sz w:val="24"/>
      <w:szCs w:val="24"/>
      <w:lang w:val="en-US" w:eastAsia="en-US"/>
    </w:rPr>
  </w:style>
  <w:style w:type="character" w:customStyle="1" w:styleId="HeaderChar">
    <w:name w:val="Header Char"/>
    <w:basedOn w:val="DefaultParagraphFont"/>
    <w:link w:val="Header"/>
    <w:rsid w:val="007C72BF"/>
    <w:rPr>
      <w:rFonts w:ascii="Arial" w:hAnsi="Arial"/>
      <w:sz w:val="24"/>
      <w:lang w:eastAsia="en-US"/>
    </w:rPr>
  </w:style>
  <w:style w:type="character" w:customStyle="1" w:styleId="BodyTextChar">
    <w:name w:val="Body Text Char"/>
    <w:basedOn w:val="DefaultParagraphFont"/>
    <w:link w:val="BodyText"/>
    <w:rsid w:val="00572FB3"/>
    <w:rPr>
      <w:b/>
      <w:sz w:val="28"/>
      <w:lang w:eastAsia="en-US"/>
    </w:rPr>
  </w:style>
  <w:style w:type="paragraph" w:customStyle="1" w:styleId="CharChar1Char">
    <w:name w:val="Char Char1 Char"/>
    <w:basedOn w:val="Normal"/>
    <w:semiHidden/>
    <w:rsid w:val="00545F9C"/>
    <w:pPr>
      <w:tabs>
        <w:tab w:val="left" w:pos="709"/>
      </w:tabs>
    </w:pPr>
    <w:rPr>
      <w:rFonts w:ascii="Futura Bk" w:hAnsi="Futura Bk"/>
      <w:sz w:val="20"/>
      <w:lang w:val="pl-PL" w:eastAsia="pl-PL"/>
    </w:rPr>
  </w:style>
  <w:style w:type="paragraph" w:styleId="NoSpacing">
    <w:name w:val="No Spacing"/>
    <w:uiPriority w:val="1"/>
    <w:qFormat/>
    <w:rsid w:val="0099246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EC"/>
    <w:rPr>
      <w:sz w:val="24"/>
      <w:szCs w:val="24"/>
      <w:lang w:val="en-US" w:eastAsia="en-US"/>
    </w:rPr>
  </w:style>
  <w:style w:type="paragraph" w:styleId="Heading1">
    <w:name w:val="heading 1"/>
    <w:basedOn w:val="Normal"/>
    <w:next w:val="Normal"/>
    <w:qFormat/>
    <w:rsid w:val="00685388"/>
    <w:pPr>
      <w:keepNext/>
      <w:tabs>
        <w:tab w:val="num" w:pos="432"/>
      </w:tabs>
      <w:spacing w:before="120" w:after="120"/>
      <w:ind w:left="432" w:hanging="432"/>
      <w:outlineLvl w:val="0"/>
    </w:pPr>
    <w:rPr>
      <w:rFonts w:ascii="Times New Roman CYR" w:hAnsi="Times New Roman CYR"/>
      <w:b/>
      <w:caps/>
      <w:noProof/>
      <w:kern w:val="22"/>
      <w:szCs w:val="20"/>
      <w:u w:val="single"/>
      <w:lang w:eastAsia="bg-BG"/>
    </w:rPr>
  </w:style>
  <w:style w:type="paragraph" w:styleId="Heading2">
    <w:name w:val="heading 2"/>
    <w:basedOn w:val="Normal"/>
    <w:next w:val="Normal"/>
    <w:qFormat/>
    <w:rsid w:val="00685388"/>
    <w:pPr>
      <w:keepNext/>
      <w:keepLines/>
      <w:spacing w:before="120" w:after="120"/>
      <w:outlineLvl w:val="1"/>
    </w:pPr>
    <w:rPr>
      <w:rFonts w:ascii="Times New Roman CYR" w:hAnsi="Times New Roman CYR"/>
      <w:b/>
      <w:szCs w:val="20"/>
      <w:lang w:eastAsia="bg-BG"/>
    </w:rPr>
  </w:style>
  <w:style w:type="paragraph" w:styleId="Heading3">
    <w:name w:val="heading 3"/>
    <w:basedOn w:val="Normal"/>
    <w:next w:val="Normal"/>
    <w:link w:val="Heading3Char"/>
    <w:semiHidden/>
    <w:unhideWhenUsed/>
    <w:qFormat/>
    <w:rsid w:val="003B6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7050A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5388"/>
    <w:pPr>
      <w:jc w:val="both"/>
    </w:pPr>
    <w:rPr>
      <w:b/>
      <w:sz w:val="28"/>
      <w:szCs w:val="20"/>
      <w:lang w:val="bg-BG"/>
    </w:rPr>
  </w:style>
  <w:style w:type="paragraph" w:styleId="BodyTextIndent">
    <w:name w:val="Body Text Indent"/>
    <w:basedOn w:val="Normal"/>
    <w:rsid w:val="007050AF"/>
    <w:pPr>
      <w:spacing w:after="120"/>
      <w:ind w:left="283"/>
    </w:pPr>
  </w:style>
  <w:style w:type="paragraph" w:styleId="Header">
    <w:name w:val="header"/>
    <w:basedOn w:val="Normal"/>
    <w:link w:val="HeaderChar"/>
    <w:rsid w:val="007050AF"/>
    <w:pPr>
      <w:tabs>
        <w:tab w:val="center" w:pos="4153"/>
        <w:tab w:val="right" w:pos="8306"/>
      </w:tabs>
      <w:spacing w:after="120" w:line="360" w:lineRule="auto"/>
      <w:ind w:firstLine="720"/>
      <w:jc w:val="both"/>
    </w:pPr>
    <w:rPr>
      <w:rFonts w:ascii="Arial" w:hAnsi="Arial"/>
      <w:szCs w:val="20"/>
      <w:lang w:val="bg-BG"/>
    </w:rPr>
  </w:style>
  <w:style w:type="paragraph" w:styleId="BalloonText">
    <w:name w:val="Balloon Text"/>
    <w:basedOn w:val="Normal"/>
    <w:semiHidden/>
    <w:rsid w:val="001571D9"/>
    <w:rPr>
      <w:rFonts w:ascii="Tahoma" w:hAnsi="Tahoma" w:cs="Tahoma"/>
      <w:sz w:val="16"/>
      <w:szCs w:val="16"/>
    </w:rPr>
  </w:style>
  <w:style w:type="character" w:styleId="Hyperlink">
    <w:name w:val="Hyperlink"/>
    <w:uiPriority w:val="99"/>
    <w:unhideWhenUsed/>
    <w:rsid w:val="0004198E"/>
    <w:rPr>
      <w:strike w:val="0"/>
      <w:dstrike w:val="0"/>
      <w:color w:val="000000"/>
      <w:u w:val="none"/>
      <w:effect w:val="none"/>
    </w:rPr>
  </w:style>
  <w:style w:type="paragraph" w:customStyle="1" w:styleId="m">
    <w:name w:val="m"/>
    <w:basedOn w:val="Normal"/>
    <w:rsid w:val="0004198E"/>
    <w:pPr>
      <w:ind w:firstLine="990"/>
      <w:jc w:val="both"/>
    </w:pPr>
    <w:rPr>
      <w:color w:val="000000"/>
      <w:lang w:val="bg-BG" w:eastAsia="bg-BG"/>
    </w:rPr>
  </w:style>
  <w:style w:type="paragraph" w:styleId="NormalWeb">
    <w:name w:val="Normal (Web)"/>
    <w:basedOn w:val="Normal"/>
    <w:uiPriority w:val="99"/>
    <w:unhideWhenUsed/>
    <w:rsid w:val="00CF05C2"/>
    <w:pPr>
      <w:ind w:firstLine="990"/>
      <w:jc w:val="both"/>
    </w:pPr>
    <w:rPr>
      <w:color w:val="000000"/>
      <w:lang w:val="bg-BG" w:eastAsia="bg-BG"/>
    </w:rPr>
  </w:style>
  <w:style w:type="character" w:styleId="CommentReference">
    <w:name w:val="annotation reference"/>
    <w:basedOn w:val="DefaultParagraphFont"/>
    <w:uiPriority w:val="99"/>
    <w:unhideWhenUsed/>
    <w:rsid w:val="00303EA7"/>
    <w:rPr>
      <w:sz w:val="16"/>
      <w:szCs w:val="16"/>
    </w:rPr>
  </w:style>
  <w:style w:type="paragraph" w:styleId="CommentText">
    <w:name w:val="annotation text"/>
    <w:basedOn w:val="Normal"/>
    <w:link w:val="CommentTextChar"/>
    <w:uiPriority w:val="99"/>
    <w:unhideWhenUsed/>
    <w:rsid w:val="00303EA7"/>
    <w:rPr>
      <w:sz w:val="20"/>
      <w:szCs w:val="20"/>
    </w:rPr>
  </w:style>
  <w:style w:type="character" w:customStyle="1" w:styleId="CommentTextChar">
    <w:name w:val="Comment Text Char"/>
    <w:basedOn w:val="DefaultParagraphFont"/>
    <w:link w:val="CommentText"/>
    <w:uiPriority w:val="99"/>
    <w:rsid w:val="00303EA7"/>
    <w:rPr>
      <w:lang w:val="en-US" w:eastAsia="en-US"/>
    </w:rPr>
  </w:style>
  <w:style w:type="character" w:customStyle="1" w:styleId="Heading3Char">
    <w:name w:val="Heading 3 Char"/>
    <w:basedOn w:val="DefaultParagraphFont"/>
    <w:link w:val="Heading3"/>
    <w:semiHidden/>
    <w:rsid w:val="003B61EB"/>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EC48D4"/>
    <w:pPr>
      <w:ind w:left="720"/>
      <w:contextualSpacing/>
    </w:pPr>
  </w:style>
  <w:style w:type="paragraph" w:styleId="CommentSubject">
    <w:name w:val="annotation subject"/>
    <w:basedOn w:val="CommentText"/>
    <w:next w:val="CommentText"/>
    <w:link w:val="CommentSubjectChar"/>
    <w:rsid w:val="00E362B2"/>
    <w:rPr>
      <w:b/>
      <w:bCs/>
    </w:rPr>
  </w:style>
  <w:style w:type="character" w:customStyle="1" w:styleId="CommentSubjectChar">
    <w:name w:val="Comment Subject Char"/>
    <w:basedOn w:val="CommentTextChar"/>
    <w:link w:val="CommentSubject"/>
    <w:rsid w:val="00E362B2"/>
    <w:rPr>
      <w:b/>
      <w:bCs/>
      <w:lang w:val="en-US" w:eastAsia="en-US"/>
    </w:rPr>
  </w:style>
  <w:style w:type="paragraph" w:styleId="Revision">
    <w:name w:val="Revision"/>
    <w:hidden/>
    <w:uiPriority w:val="99"/>
    <w:semiHidden/>
    <w:rsid w:val="00E362B2"/>
    <w:rPr>
      <w:sz w:val="24"/>
      <w:szCs w:val="24"/>
      <w:lang w:val="en-US" w:eastAsia="en-US"/>
    </w:rPr>
  </w:style>
  <w:style w:type="character" w:customStyle="1" w:styleId="HeaderChar">
    <w:name w:val="Header Char"/>
    <w:basedOn w:val="DefaultParagraphFont"/>
    <w:link w:val="Header"/>
    <w:rsid w:val="007C72BF"/>
    <w:rPr>
      <w:rFonts w:ascii="Arial" w:hAnsi="Arial"/>
      <w:sz w:val="24"/>
      <w:lang w:eastAsia="en-US"/>
    </w:rPr>
  </w:style>
  <w:style w:type="character" w:customStyle="1" w:styleId="BodyTextChar">
    <w:name w:val="Body Text Char"/>
    <w:basedOn w:val="DefaultParagraphFont"/>
    <w:link w:val="BodyText"/>
    <w:rsid w:val="00572FB3"/>
    <w:rPr>
      <w:b/>
      <w:sz w:val="28"/>
      <w:lang w:eastAsia="en-US"/>
    </w:rPr>
  </w:style>
  <w:style w:type="paragraph" w:customStyle="1" w:styleId="CharChar1Char">
    <w:name w:val="Char Char1 Char"/>
    <w:basedOn w:val="Normal"/>
    <w:semiHidden/>
    <w:rsid w:val="00545F9C"/>
    <w:pPr>
      <w:tabs>
        <w:tab w:val="left" w:pos="709"/>
      </w:tabs>
    </w:pPr>
    <w:rPr>
      <w:rFonts w:ascii="Futura Bk" w:hAnsi="Futura Bk"/>
      <w:sz w:val="20"/>
      <w:lang w:val="pl-PL" w:eastAsia="pl-PL"/>
    </w:rPr>
  </w:style>
  <w:style w:type="paragraph" w:styleId="NoSpacing">
    <w:name w:val="No Spacing"/>
    <w:uiPriority w:val="1"/>
    <w:qFormat/>
    <w:rsid w:val="009924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0141">
      <w:bodyDiv w:val="1"/>
      <w:marLeft w:val="0"/>
      <w:marRight w:val="0"/>
      <w:marTop w:val="0"/>
      <w:marBottom w:val="0"/>
      <w:divBdr>
        <w:top w:val="none" w:sz="0" w:space="0" w:color="auto"/>
        <w:left w:val="none" w:sz="0" w:space="0" w:color="auto"/>
        <w:bottom w:val="none" w:sz="0" w:space="0" w:color="auto"/>
        <w:right w:val="none" w:sz="0" w:space="0" w:color="auto"/>
      </w:divBdr>
      <w:divsChild>
        <w:div w:id="13011148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6801450">
      <w:bodyDiv w:val="1"/>
      <w:marLeft w:val="0"/>
      <w:marRight w:val="0"/>
      <w:marTop w:val="0"/>
      <w:marBottom w:val="0"/>
      <w:divBdr>
        <w:top w:val="none" w:sz="0" w:space="0" w:color="auto"/>
        <w:left w:val="none" w:sz="0" w:space="0" w:color="auto"/>
        <w:bottom w:val="none" w:sz="0" w:space="0" w:color="auto"/>
        <w:right w:val="none" w:sz="0" w:space="0" w:color="auto"/>
      </w:divBdr>
      <w:divsChild>
        <w:div w:id="1755668422">
          <w:marLeft w:val="0"/>
          <w:marRight w:val="0"/>
          <w:marTop w:val="150"/>
          <w:marBottom w:val="0"/>
          <w:divBdr>
            <w:top w:val="single" w:sz="6" w:space="0" w:color="FFFFFF"/>
            <w:left w:val="single" w:sz="6" w:space="0" w:color="FFFFFF"/>
            <w:bottom w:val="single" w:sz="6" w:space="0" w:color="FFFFFF"/>
            <w:right w:val="single" w:sz="6" w:space="0" w:color="FFFFFF"/>
          </w:divBdr>
        </w:div>
        <w:div w:id="206845082">
          <w:marLeft w:val="0"/>
          <w:marRight w:val="0"/>
          <w:marTop w:val="150"/>
          <w:marBottom w:val="0"/>
          <w:divBdr>
            <w:top w:val="single" w:sz="6" w:space="0" w:color="FFFFFF"/>
            <w:left w:val="single" w:sz="6" w:space="0" w:color="FFFFFF"/>
            <w:bottom w:val="single" w:sz="6" w:space="0" w:color="FFFFFF"/>
            <w:right w:val="single" w:sz="6" w:space="0" w:color="FFFFFF"/>
          </w:divBdr>
          <w:divsChild>
            <w:div w:id="1266353244">
              <w:marLeft w:val="0"/>
              <w:marRight w:val="60"/>
              <w:marTop w:val="45"/>
              <w:marBottom w:val="0"/>
              <w:divBdr>
                <w:top w:val="none" w:sz="0" w:space="0" w:color="auto"/>
                <w:left w:val="none" w:sz="0" w:space="0" w:color="auto"/>
                <w:bottom w:val="none" w:sz="0" w:space="0" w:color="auto"/>
                <w:right w:val="none" w:sz="0" w:space="0" w:color="auto"/>
              </w:divBdr>
            </w:div>
            <w:div w:id="1418676551">
              <w:marLeft w:val="0"/>
              <w:marRight w:val="60"/>
              <w:marTop w:val="45"/>
              <w:marBottom w:val="0"/>
              <w:divBdr>
                <w:top w:val="none" w:sz="0" w:space="0" w:color="auto"/>
                <w:left w:val="none" w:sz="0" w:space="0" w:color="auto"/>
                <w:bottom w:val="none" w:sz="0" w:space="0" w:color="auto"/>
                <w:right w:val="none" w:sz="0" w:space="0" w:color="auto"/>
              </w:divBdr>
            </w:div>
            <w:div w:id="1040518554">
              <w:marLeft w:val="0"/>
              <w:marRight w:val="60"/>
              <w:marTop w:val="45"/>
              <w:marBottom w:val="0"/>
              <w:divBdr>
                <w:top w:val="none" w:sz="0" w:space="0" w:color="auto"/>
                <w:left w:val="none" w:sz="0" w:space="0" w:color="auto"/>
                <w:bottom w:val="none" w:sz="0" w:space="0" w:color="auto"/>
                <w:right w:val="none" w:sz="0" w:space="0" w:color="auto"/>
              </w:divBdr>
            </w:div>
            <w:div w:id="130019145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47168818">
      <w:bodyDiv w:val="1"/>
      <w:marLeft w:val="0"/>
      <w:marRight w:val="0"/>
      <w:marTop w:val="0"/>
      <w:marBottom w:val="0"/>
      <w:divBdr>
        <w:top w:val="none" w:sz="0" w:space="0" w:color="auto"/>
        <w:left w:val="none" w:sz="0" w:space="0" w:color="auto"/>
        <w:bottom w:val="none" w:sz="0" w:space="0" w:color="auto"/>
        <w:right w:val="none" w:sz="0" w:space="0" w:color="auto"/>
      </w:divBdr>
      <w:divsChild>
        <w:div w:id="414784159">
          <w:marLeft w:val="0"/>
          <w:marRight w:val="0"/>
          <w:marTop w:val="150"/>
          <w:marBottom w:val="0"/>
          <w:divBdr>
            <w:top w:val="single" w:sz="6" w:space="0" w:color="FFFFFF"/>
            <w:left w:val="single" w:sz="6" w:space="0" w:color="FFFFFF"/>
            <w:bottom w:val="single" w:sz="6" w:space="0" w:color="FFFFFF"/>
            <w:right w:val="single" w:sz="6" w:space="0" w:color="FFFFFF"/>
          </w:divBdr>
        </w:div>
        <w:div w:id="1158226567">
          <w:marLeft w:val="0"/>
          <w:marRight w:val="0"/>
          <w:marTop w:val="150"/>
          <w:marBottom w:val="0"/>
          <w:divBdr>
            <w:top w:val="single" w:sz="6" w:space="0" w:color="FFFFFF"/>
            <w:left w:val="single" w:sz="6" w:space="0" w:color="FFFFFF"/>
            <w:bottom w:val="single" w:sz="6" w:space="0" w:color="FFFFFF"/>
            <w:right w:val="single" w:sz="6" w:space="0" w:color="FFFFFF"/>
          </w:divBdr>
          <w:divsChild>
            <w:div w:id="1412116532">
              <w:marLeft w:val="0"/>
              <w:marRight w:val="60"/>
              <w:marTop w:val="45"/>
              <w:marBottom w:val="0"/>
              <w:divBdr>
                <w:top w:val="none" w:sz="0" w:space="0" w:color="auto"/>
                <w:left w:val="none" w:sz="0" w:space="0" w:color="auto"/>
                <w:bottom w:val="none" w:sz="0" w:space="0" w:color="auto"/>
                <w:right w:val="none" w:sz="0" w:space="0" w:color="auto"/>
              </w:divBdr>
            </w:div>
            <w:div w:id="1114327384">
              <w:marLeft w:val="0"/>
              <w:marRight w:val="60"/>
              <w:marTop w:val="45"/>
              <w:marBottom w:val="0"/>
              <w:divBdr>
                <w:top w:val="none" w:sz="0" w:space="0" w:color="auto"/>
                <w:left w:val="none" w:sz="0" w:space="0" w:color="auto"/>
                <w:bottom w:val="none" w:sz="0" w:space="0" w:color="auto"/>
                <w:right w:val="none" w:sz="0" w:space="0" w:color="auto"/>
              </w:divBdr>
            </w:div>
            <w:div w:id="1460798878">
              <w:marLeft w:val="0"/>
              <w:marRight w:val="60"/>
              <w:marTop w:val="45"/>
              <w:marBottom w:val="0"/>
              <w:divBdr>
                <w:top w:val="none" w:sz="0" w:space="0" w:color="auto"/>
                <w:left w:val="none" w:sz="0" w:space="0" w:color="auto"/>
                <w:bottom w:val="none" w:sz="0" w:space="0" w:color="auto"/>
                <w:right w:val="none" w:sz="0" w:space="0" w:color="auto"/>
              </w:divBdr>
            </w:div>
            <w:div w:id="1923086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81972550">
      <w:bodyDiv w:val="1"/>
      <w:marLeft w:val="0"/>
      <w:marRight w:val="0"/>
      <w:marTop w:val="0"/>
      <w:marBottom w:val="0"/>
      <w:divBdr>
        <w:top w:val="none" w:sz="0" w:space="0" w:color="auto"/>
        <w:left w:val="none" w:sz="0" w:space="0" w:color="auto"/>
        <w:bottom w:val="none" w:sz="0" w:space="0" w:color="auto"/>
        <w:right w:val="none" w:sz="0" w:space="0" w:color="auto"/>
      </w:divBdr>
    </w:div>
    <w:div w:id="923490408">
      <w:bodyDiv w:val="1"/>
      <w:marLeft w:val="0"/>
      <w:marRight w:val="0"/>
      <w:marTop w:val="0"/>
      <w:marBottom w:val="0"/>
      <w:divBdr>
        <w:top w:val="none" w:sz="0" w:space="0" w:color="auto"/>
        <w:left w:val="none" w:sz="0" w:space="0" w:color="auto"/>
        <w:bottom w:val="none" w:sz="0" w:space="0" w:color="auto"/>
        <w:right w:val="none" w:sz="0" w:space="0" w:color="auto"/>
      </w:divBdr>
      <w:divsChild>
        <w:div w:id="1228451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21653476">
      <w:bodyDiv w:val="1"/>
      <w:marLeft w:val="0"/>
      <w:marRight w:val="0"/>
      <w:marTop w:val="0"/>
      <w:marBottom w:val="0"/>
      <w:divBdr>
        <w:top w:val="none" w:sz="0" w:space="0" w:color="auto"/>
        <w:left w:val="none" w:sz="0" w:space="0" w:color="auto"/>
        <w:bottom w:val="none" w:sz="0" w:space="0" w:color="auto"/>
        <w:right w:val="none" w:sz="0" w:space="0" w:color="auto"/>
      </w:divBdr>
      <w:divsChild>
        <w:div w:id="71624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896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BB6C-01AF-4893-A496-F8E32669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878</Words>
  <Characters>5007</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MoF</Company>
  <LinksUpToDate>false</LinksUpToDate>
  <CharactersWithSpaces>5874</CharactersWithSpaces>
  <SharedDoc>false</SharedDoc>
  <HLinks>
    <vt:vector size="282" baseType="variant">
      <vt:variant>
        <vt:i4>196681</vt:i4>
      </vt:variant>
      <vt:variant>
        <vt:i4>138</vt:i4>
      </vt:variant>
      <vt:variant>
        <vt:i4>0</vt:i4>
      </vt:variant>
      <vt:variant>
        <vt:i4>5</vt:i4>
      </vt:variant>
      <vt:variant>
        <vt:lpwstr>apis://Base=NARH&amp;DocCode=1087818070&amp;Type=201/</vt:lpwstr>
      </vt:variant>
      <vt:variant>
        <vt:lpwstr/>
      </vt:variant>
      <vt:variant>
        <vt:i4>262219</vt:i4>
      </vt:variant>
      <vt:variant>
        <vt:i4>135</vt:i4>
      </vt:variant>
      <vt:variant>
        <vt:i4>0</vt:i4>
      </vt:variant>
      <vt:variant>
        <vt:i4>5</vt:i4>
      </vt:variant>
      <vt:variant>
        <vt:lpwstr>apis://Base=NARH&amp;DocCode=1087818002&amp;Type=201/</vt:lpwstr>
      </vt:variant>
      <vt:variant>
        <vt:lpwstr/>
      </vt:variant>
      <vt:variant>
        <vt:i4>852033</vt:i4>
      </vt:variant>
      <vt:variant>
        <vt:i4>132</vt:i4>
      </vt:variant>
      <vt:variant>
        <vt:i4>0</vt:i4>
      </vt:variant>
      <vt:variant>
        <vt:i4>5</vt:i4>
      </vt:variant>
      <vt:variant>
        <vt:lpwstr>apis://Base=NARH&amp;DocCode=1087817068&amp;Type=201/</vt:lpwstr>
      </vt:variant>
      <vt:variant>
        <vt:lpwstr/>
      </vt:variant>
      <vt:variant>
        <vt:i4>852042</vt:i4>
      </vt:variant>
      <vt:variant>
        <vt:i4>129</vt:i4>
      </vt:variant>
      <vt:variant>
        <vt:i4>0</vt:i4>
      </vt:variant>
      <vt:variant>
        <vt:i4>5</vt:i4>
      </vt:variant>
      <vt:variant>
        <vt:lpwstr>apis://Base=NARH&amp;DocCode=1087817063&amp;Type=201/</vt:lpwstr>
      </vt:variant>
      <vt:variant>
        <vt:lpwstr/>
      </vt:variant>
      <vt:variant>
        <vt:i4>983116</vt:i4>
      </vt:variant>
      <vt:variant>
        <vt:i4>126</vt:i4>
      </vt:variant>
      <vt:variant>
        <vt:i4>0</vt:i4>
      </vt:variant>
      <vt:variant>
        <vt:i4>5</vt:i4>
      </vt:variant>
      <vt:variant>
        <vt:lpwstr>apis://Base=NARH&amp;DocCode=1087817045&amp;Type=201/</vt:lpwstr>
      </vt:variant>
      <vt:variant>
        <vt:lpwstr/>
      </vt:variant>
      <vt:variant>
        <vt:i4>524352</vt:i4>
      </vt:variant>
      <vt:variant>
        <vt:i4>123</vt:i4>
      </vt:variant>
      <vt:variant>
        <vt:i4>0</vt:i4>
      </vt:variant>
      <vt:variant>
        <vt:i4>5</vt:i4>
      </vt:variant>
      <vt:variant>
        <vt:lpwstr>apis://Base=NARH&amp;DocCode=1087817039&amp;Type=201/</vt:lpwstr>
      </vt:variant>
      <vt:variant>
        <vt:lpwstr/>
      </vt:variant>
      <vt:variant>
        <vt:i4>524361</vt:i4>
      </vt:variant>
      <vt:variant>
        <vt:i4>120</vt:i4>
      </vt:variant>
      <vt:variant>
        <vt:i4>0</vt:i4>
      </vt:variant>
      <vt:variant>
        <vt:i4>5</vt:i4>
      </vt:variant>
      <vt:variant>
        <vt:lpwstr>apis://Base=NARH&amp;DocCode=1087817030&amp;Type=201/</vt:lpwstr>
      </vt:variant>
      <vt:variant>
        <vt:lpwstr/>
      </vt:variant>
      <vt:variant>
        <vt:i4>655435</vt:i4>
      </vt:variant>
      <vt:variant>
        <vt:i4>117</vt:i4>
      </vt:variant>
      <vt:variant>
        <vt:i4>0</vt:i4>
      </vt:variant>
      <vt:variant>
        <vt:i4>5</vt:i4>
      </vt:variant>
      <vt:variant>
        <vt:lpwstr>apis://Base=NARH&amp;DocCode=1087817012&amp;Type=201/</vt:lpwstr>
      </vt:variant>
      <vt:variant>
        <vt:lpwstr/>
      </vt:variant>
      <vt:variant>
        <vt:i4>196680</vt:i4>
      </vt:variant>
      <vt:variant>
        <vt:i4>114</vt:i4>
      </vt:variant>
      <vt:variant>
        <vt:i4>0</vt:i4>
      </vt:variant>
      <vt:variant>
        <vt:i4>5</vt:i4>
      </vt:variant>
      <vt:variant>
        <vt:lpwstr>apis://Base=NARH&amp;DocCode=1087816091&amp;Type=201/</vt:lpwstr>
      </vt:variant>
      <vt:variant>
        <vt:lpwstr/>
      </vt:variant>
      <vt:variant>
        <vt:i4>917568</vt:i4>
      </vt:variant>
      <vt:variant>
        <vt:i4>111</vt:i4>
      </vt:variant>
      <vt:variant>
        <vt:i4>0</vt:i4>
      </vt:variant>
      <vt:variant>
        <vt:i4>5</vt:i4>
      </vt:variant>
      <vt:variant>
        <vt:lpwstr>apis://Base=NARH&amp;DocCode=1087816049&amp;Type=201/</vt:lpwstr>
      </vt:variant>
      <vt:variant>
        <vt:lpwstr/>
      </vt:variant>
      <vt:variant>
        <vt:i4>655425</vt:i4>
      </vt:variant>
      <vt:variant>
        <vt:i4>108</vt:i4>
      </vt:variant>
      <vt:variant>
        <vt:i4>0</vt:i4>
      </vt:variant>
      <vt:variant>
        <vt:i4>5</vt:i4>
      </vt:variant>
      <vt:variant>
        <vt:lpwstr>apis://Base=NARH&amp;DocCode=1087816008&amp;Type=201/</vt:lpwstr>
      </vt:variant>
      <vt:variant>
        <vt:lpwstr/>
      </vt:variant>
      <vt:variant>
        <vt:i4>655435</vt:i4>
      </vt:variant>
      <vt:variant>
        <vt:i4>105</vt:i4>
      </vt:variant>
      <vt:variant>
        <vt:i4>0</vt:i4>
      </vt:variant>
      <vt:variant>
        <vt:i4>5</vt:i4>
      </vt:variant>
      <vt:variant>
        <vt:lpwstr>apis://Base=NARH&amp;DocCode=1087816002&amp;Type=201/</vt:lpwstr>
      </vt:variant>
      <vt:variant>
        <vt:lpwstr/>
      </vt:variant>
      <vt:variant>
        <vt:i4>786510</vt:i4>
      </vt:variant>
      <vt:variant>
        <vt:i4>102</vt:i4>
      </vt:variant>
      <vt:variant>
        <vt:i4>0</vt:i4>
      </vt:variant>
      <vt:variant>
        <vt:i4>5</vt:i4>
      </vt:variant>
      <vt:variant>
        <vt:lpwstr>apis://Base=NARH&amp;DocCode=1087815057&amp;Type=201/</vt:lpwstr>
      </vt:variant>
      <vt:variant>
        <vt:lpwstr/>
      </vt:variant>
      <vt:variant>
        <vt:i4>655438</vt:i4>
      </vt:variant>
      <vt:variant>
        <vt:i4>99</vt:i4>
      </vt:variant>
      <vt:variant>
        <vt:i4>0</vt:i4>
      </vt:variant>
      <vt:variant>
        <vt:i4>5</vt:i4>
      </vt:variant>
      <vt:variant>
        <vt:lpwstr>apis://Base=NARH&amp;DocCode=1087815037&amp;Type=201/</vt:lpwstr>
      </vt:variant>
      <vt:variant>
        <vt:lpwstr/>
      </vt:variant>
      <vt:variant>
        <vt:i4>524352</vt:i4>
      </vt:variant>
      <vt:variant>
        <vt:i4>96</vt:i4>
      </vt:variant>
      <vt:variant>
        <vt:i4>0</vt:i4>
      </vt:variant>
      <vt:variant>
        <vt:i4>5</vt:i4>
      </vt:variant>
      <vt:variant>
        <vt:lpwstr>apis://Base=NARH&amp;DocCode=1087815019&amp;Type=201/</vt:lpwstr>
      </vt:variant>
      <vt:variant>
        <vt:lpwstr/>
      </vt:variant>
      <vt:variant>
        <vt:i4>589900</vt:i4>
      </vt:variant>
      <vt:variant>
        <vt:i4>93</vt:i4>
      </vt:variant>
      <vt:variant>
        <vt:i4>0</vt:i4>
      </vt:variant>
      <vt:variant>
        <vt:i4>5</vt:i4>
      </vt:variant>
      <vt:variant>
        <vt:lpwstr>apis://Base=NARH&amp;DocCode=1087815005&amp;Type=201/</vt:lpwstr>
      </vt:variant>
      <vt:variant>
        <vt:lpwstr/>
      </vt:variant>
      <vt:variant>
        <vt:i4>65613</vt:i4>
      </vt:variant>
      <vt:variant>
        <vt:i4>90</vt:i4>
      </vt:variant>
      <vt:variant>
        <vt:i4>0</vt:i4>
      </vt:variant>
      <vt:variant>
        <vt:i4>5</vt:i4>
      </vt:variant>
      <vt:variant>
        <vt:lpwstr>apis://Base=NARH&amp;DocCode=1087814094&amp;Type=201/</vt:lpwstr>
      </vt:variant>
      <vt:variant>
        <vt:lpwstr/>
      </vt:variant>
      <vt:variant>
        <vt:i4>983119</vt:i4>
      </vt:variant>
      <vt:variant>
        <vt:i4>87</vt:i4>
      </vt:variant>
      <vt:variant>
        <vt:i4>0</vt:i4>
      </vt:variant>
      <vt:variant>
        <vt:i4>5</vt:i4>
      </vt:variant>
      <vt:variant>
        <vt:lpwstr>apis://Base=NARH&amp;DocCode=1087814076&amp;Type=201/</vt:lpwstr>
      </vt:variant>
      <vt:variant>
        <vt:lpwstr/>
      </vt:variant>
      <vt:variant>
        <vt:i4>917582</vt:i4>
      </vt:variant>
      <vt:variant>
        <vt:i4>84</vt:i4>
      </vt:variant>
      <vt:variant>
        <vt:i4>0</vt:i4>
      </vt:variant>
      <vt:variant>
        <vt:i4>5</vt:i4>
      </vt:variant>
      <vt:variant>
        <vt:lpwstr>apis://Base=NARH&amp;DocCode=1087814067&amp;Type=201/</vt:lpwstr>
      </vt:variant>
      <vt:variant>
        <vt:lpwstr/>
      </vt:variant>
      <vt:variant>
        <vt:i4>852033</vt:i4>
      </vt:variant>
      <vt:variant>
        <vt:i4>81</vt:i4>
      </vt:variant>
      <vt:variant>
        <vt:i4>0</vt:i4>
      </vt:variant>
      <vt:variant>
        <vt:i4>5</vt:i4>
      </vt:variant>
      <vt:variant>
        <vt:lpwstr>apis://Base=NARH&amp;DocCode=1087814058&amp;Type=201/</vt:lpwstr>
      </vt:variant>
      <vt:variant>
        <vt:lpwstr/>
      </vt:variant>
      <vt:variant>
        <vt:i4>786496</vt:i4>
      </vt:variant>
      <vt:variant>
        <vt:i4>78</vt:i4>
      </vt:variant>
      <vt:variant>
        <vt:i4>0</vt:i4>
      </vt:variant>
      <vt:variant>
        <vt:i4>5</vt:i4>
      </vt:variant>
      <vt:variant>
        <vt:lpwstr>apis://Base=NARH&amp;DocCode=1087814049&amp;Type=201/</vt:lpwstr>
      </vt:variant>
      <vt:variant>
        <vt:lpwstr/>
      </vt:variant>
      <vt:variant>
        <vt:i4>524353</vt:i4>
      </vt:variant>
      <vt:variant>
        <vt:i4>75</vt:i4>
      </vt:variant>
      <vt:variant>
        <vt:i4>0</vt:i4>
      </vt:variant>
      <vt:variant>
        <vt:i4>5</vt:i4>
      </vt:variant>
      <vt:variant>
        <vt:lpwstr>apis://Base=NARH&amp;DocCode=1087814008&amp;Type=201/</vt:lpwstr>
      </vt:variant>
      <vt:variant>
        <vt:lpwstr/>
      </vt:variant>
      <vt:variant>
        <vt:i4>983114</vt:i4>
      </vt:variant>
      <vt:variant>
        <vt:i4>72</vt:i4>
      </vt:variant>
      <vt:variant>
        <vt:i4>0</vt:i4>
      </vt:variant>
      <vt:variant>
        <vt:i4>5</vt:i4>
      </vt:variant>
      <vt:variant>
        <vt:lpwstr>apis://Base=NARH&amp;DocCode=1087813102&amp;Type=201/</vt:lpwstr>
      </vt:variant>
      <vt:variant>
        <vt:lpwstr/>
      </vt:variant>
      <vt:variant>
        <vt:i4>458817</vt:i4>
      </vt:variant>
      <vt:variant>
        <vt:i4>69</vt:i4>
      </vt:variant>
      <vt:variant>
        <vt:i4>0</vt:i4>
      </vt:variant>
      <vt:variant>
        <vt:i4>5</vt:i4>
      </vt:variant>
      <vt:variant>
        <vt:lpwstr>apis://Base=NARH&amp;DocCode=1087813088&amp;Type=201/</vt:lpwstr>
      </vt:variant>
      <vt:variant>
        <vt:lpwstr/>
      </vt:variant>
      <vt:variant>
        <vt:i4>786507</vt:i4>
      </vt:variant>
      <vt:variant>
        <vt:i4>66</vt:i4>
      </vt:variant>
      <vt:variant>
        <vt:i4>0</vt:i4>
      </vt:variant>
      <vt:variant>
        <vt:i4>5</vt:i4>
      </vt:variant>
      <vt:variant>
        <vt:lpwstr>apis://Base=NORM&amp;DocCode=1087813082&amp;Type=201/</vt:lpwstr>
      </vt:variant>
      <vt:variant>
        <vt:lpwstr/>
      </vt:variant>
      <vt:variant>
        <vt:i4>196685</vt:i4>
      </vt:variant>
      <vt:variant>
        <vt:i4>63</vt:i4>
      </vt:variant>
      <vt:variant>
        <vt:i4>0</vt:i4>
      </vt:variant>
      <vt:variant>
        <vt:i4>5</vt:i4>
      </vt:variant>
      <vt:variant>
        <vt:lpwstr>apis://Base=NORM&amp;DocCode=1087813074&amp;Type=201/</vt:lpwstr>
      </vt:variant>
      <vt:variant>
        <vt:lpwstr/>
      </vt:variant>
      <vt:variant>
        <vt:i4>196681</vt:i4>
      </vt:variant>
      <vt:variant>
        <vt:i4>60</vt:i4>
      </vt:variant>
      <vt:variant>
        <vt:i4>0</vt:i4>
      </vt:variant>
      <vt:variant>
        <vt:i4>5</vt:i4>
      </vt:variant>
      <vt:variant>
        <vt:lpwstr>apis://Base=NORM&amp;DocCode=1087813070&amp;Type=201/</vt:lpwstr>
      </vt:variant>
      <vt:variant>
        <vt:lpwstr/>
      </vt:variant>
      <vt:variant>
        <vt:i4>131136</vt:i4>
      </vt:variant>
      <vt:variant>
        <vt:i4>57</vt:i4>
      </vt:variant>
      <vt:variant>
        <vt:i4>0</vt:i4>
      </vt:variant>
      <vt:variant>
        <vt:i4>5</vt:i4>
      </vt:variant>
      <vt:variant>
        <vt:lpwstr>apis://Base=NORM&amp;DocCode=1087813069&amp;Type=201/</vt:lpwstr>
      </vt:variant>
      <vt:variant>
        <vt:lpwstr/>
      </vt:variant>
      <vt:variant>
        <vt:i4>65608</vt:i4>
      </vt:variant>
      <vt:variant>
        <vt:i4>54</vt:i4>
      </vt:variant>
      <vt:variant>
        <vt:i4>0</vt:i4>
      </vt:variant>
      <vt:variant>
        <vt:i4>5</vt:i4>
      </vt:variant>
      <vt:variant>
        <vt:lpwstr>apis://Base=NORM&amp;DocCode=1087813051&amp;Type=201/</vt:lpwstr>
      </vt:variant>
      <vt:variant>
        <vt:lpwstr/>
      </vt:variant>
      <vt:variant>
        <vt:i4>458825</vt:i4>
      </vt:variant>
      <vt:variant>
        <vt:i4>51</vt:i4>
      </vt:variant>
      <vt:variant>
        <vt:i4>0</vt:i4>
      </vt:variant>
      <vt:variant>
        <vt:i4>5</vt:i4>
      </vt:variant>
      <vt:variant>
        <vt:lpwstr>apis://Base=NORM&amp;DocCode=1087813030&amp;Type=201/</vt:lpwstr>
      </vt:variant>
      <vt:variant>
        <vt:lpwstr/>
      </vt:variant>
      <vt:variant>
        <vt:i4>327755</vt:i4>
      </vt:variant>
      <vt:variant>
        <vt:i4>48</vt:i4>
      </vt:variant>
      <vt:variant>
        <vt:i4>0</vt:i4>
      </vt:variant>
      <vt:variant>
        <vt:i4>5</vt:i4>
      </vt:variant>
      <vt:variant>
        <vt:lpwstr>apis://Base=NORM&amp;DocCode=1087812103&amp;Type=201/</vt:lpwstr>
      </vt:variant>
      <vt:variant>
        <vt:lpwstr/>
      </vt:variant>
      <vt:variant>
        <vt:i4>73</vt:i4>
      </vt:variant>
      <vt:variant>
        <vt:i4>45</vt:i4>
      </vt:variant>
      <vt:variant>
        <vt:i4>0</vt:i4>
      </vt:variant>
      <vt:variant>
        <vt:i4>5</vt:i4>
      </vt:variant>
      <vt:variant>
        <vt:lpwstr>apis://Base=NORM&amp;DocCode=1087812050&amp;Type=201/</vt:lpwstr>
      </vt:variant>
      <vt:variant>
        <vt:lpwstr/>
      </vt:variant>
      <vt:variant>
        <vt:i4>458827</vt:i4>
      </vt:variant>
      <vt:variant>
        <vt:i4>42</vt:i4>
      </vt:variant>
      <vt:variant>
        <vt:i4>0</vt:i4>
      </vt:variant>
      <vt:variant>
        <vt:i4>5</vt:i4>
      </vt:variant>
      <vt:variant>
        <vt:lpwstr>apis://Base=NORM&amp;DocCode=1087812022&amp;Type=201/</vt:lpwstr>
      </vt:variant>
      <vt:variant>
        <vt:lpwstr/>
      </vt:variant>
      <vt:variant>
        <vt:i4>917577</vt:i4>
      </vt:variant>
      <vt:variant>
        <vt:i4>39</vt:i4>
      </vt:variant>
      <vt:variant>
        <vt:i4>0</vt:i4>
      </vt:variant>
      <vt:variant>
        <vt:i4>5</vt:i4>
      </vt:variant>
      <vt:variant>
        <vt:lpwstr>apis://Base=NORM&amp;DocCode=1087811080&amp;Type=201/</vt:lpwstr>
      </vt:variant>
      <vt:variant>
        <vt:lpwstr/>
      </vt:variant>
      <vt:variant>
        <vt:i4>196685</vt:i4>
      </vt:variant>
      <vt:variant>
        <vt:i4>36</vt:i4>
      </vt:variant>
      <vt:variant>
        <vt:i4>0</vt:i4>
      </vt:variant>
      <vt:variant>
        <vt:i4>5</vt:i4>
      </vt:variant>
      <vt:variant>
        <vt:lpwstr>apis://Base=NORM&amp;DocCode=1087811054&amp;Type=201/</vt:lpwstr>
      </vt:variant>
      <vt:variant>
        <vt:lpwstr/>
      </vt:variant>
      <vt:variant>
        <vt:i4>131146</vt:i4>
      </vt:variant>
      <vt:variant>
        <vt:i4>33</vt:i4>
      </vt:variant>
      <vt:variant>
        <vt:i4>0</vt:i4>
      </vt:variant>
      <vt:variant>
        <vt:i4>5</vt:i4>
      </vt:variant>
      <vt:variant>
        <vt:lpwstr>apis://Base=NORM&amp;DocCode=1087811043&amp;Type=201/</vt:lpwstr>
      </vt:variant>
      <vt:variant>
        <vt:lpwstr/>
      </vt:variant>
      <vt:variant>
        <vt:i4>327752</vt:i4>
      </vt:variant>
      <vt:variant>
        <vt:i4>30</vt:i4>
      </vt:variant>
      <vt:variant>
        <vt:i4>0</vt:i4>
      </vt:variant>
      <vt:variant>
        <vt:i4>5</vt:i4>
      </vt:variant>
      <vt:variant>
        <vt:lpwstr>apis://Base=NORM&amp;DocCode=1087811031&amp;Type=201/</vt:lpwstr>
      </vt:variant>
      <vt:variant>
        <vt:lpwstr/>
      </vt:variant>
      <vt:variant>
        <vt:i4>262220</vt:i4>
      </vt:variant>
      <vt:variant>
        <vt:i4>27</vt:i4>
      </vt:variant>
      <vt:variant>
        <vt:i4>0</vt:i4>
      </vt:variant>
      <vt:variant>
        <vt:i4>5</vt:i4>
      </vt:variant>
      <vt:variant>
        <vt:lpwstr>apis://Base=NORM&amp;DocCode=1087811025&amp;Type=201/</vt:lpwstr>
      </vt:variant>
      <vt:variant>
        <vt:lpwstr/>
      </vt:variant>
      <vt:variant>
        <vt:i4>458828</vt:i4>
      </vt:variant>
      <vt:variant>
        <vt:i4>24</vt:i4>
      </vt:variant>
      <vt:variant>
        <vt:i4>0</vt:i4>
      </vt:variant>
      <vt:variant>
        <vt:i4>5</vt:i4>
      </vt:variant>
      <vt:variant>
        <vt:lpwstr>apis://Base=NORM&amp;DocCode=1087811015&amp;Type=201/</vt:lpwstr>
      </vt:variant>
      <vt:variant>
        <vt:lpwstr/>
      </vt:variant>
      <vt:variant>
        <vt:i4>983105</vt:i4>
      </vt:variant>
      <vt:variant>
        <vt:i4>21</vt:i4>
      </vt:variant>
      <vt:variant>
        <vt:i4>0</vt:i4>
      </vt:variant>
      <vt:variant>
        <vt:i4>5</vt:i4>
      </vt:variant>
      <vt:variant>
        <vt:lpwstr>apis://Base=NORM&amp;DocCode=1087810088&amp;Type=201/</vt:lpwstr>
      </vt:variant>
      <vt:variant>
        <vt:lpwstr/>
      </vt:variant>
      <vt:variant>
        <vt:i4>77</vt:i4>
      </vt:variant>
      <vt:variant>
        <vt:i4>18</vt:i4>
      </vt:variant>
      <vt:variant>
        <vt:i4>0</vt:i4>
      </vt:variant>
      <vt:variant>
        <vt:i4>5</vt:i4>
      </vt:variant>
      <vt:variant>
        <vt:lpwstr>apis://Base=NORM&amp;DocCode=1087810074&amp;Type=201/</vt:lpwstr>
      </vt:variant>
      <vt:variant>
        <vt:lpwstr/>
      </vt:variant>
      <vt:variant>
        <vt:i4>262219</vt:i4>
      </vt:variant>
      <vt:variant>
        <vt:i4>15</vt:i4>
      </vt:variant>
      <vt:variant>
        <vt:i4>0</vt:i4>
      </vt:variant>
      <vt:variant>
        <vt:i4>5</vt:i4>
      </vt:variant>
      <vt:variant>
        <vt:lpwstr>apis://Base=NORM&amp;DocCode=1087810032&amp;Type=201/</vt:lpwstr>
      </vt:variant>
      <vt:variant>
        <vt:lpwstr/>
      </vt:variant>
      <vt:variant>
        <vt:i4>262217</vt:i4>
      </vt:variant>
      <vt:variant>
        <vt:i4>12</vt:i4>
      </vt:variant>
      <vt:variant>
        <vt:i4>0</vt:i4>
      </vt:variant>
      <vt:variant>
        <vt:i4>5</vt:i4>
      </vt:variant>
      <vt:variant>
        <vt:lpwstr>apis://Base=NORM&amp;DocCode=1087810030&amp;Type=201/</vt:lpwstr>
      </vt:variant>
      <vt:variant>
        <vt:lpwstr/>
      </vt:variant>
      <vt:variant>
        <vt:i4>327756</vt:i4>
      </vt:variant>
      <vt:variant>
        <vt:i4>9</vt:i4>
      </vt:variant>
      <vt:variant>
        <vt:i4>0</vt:i4>
      </vt:variant>
      <vt:variant>
        <vt:i4>5</vt:i4>
      </vt:variant>
      <vt:variant>
        <vt:lpwstr>apis://Base=NORM&amp;DocCode=1087810025&amp;Type=201/</vt:lpwstr>
      </vt:variant>
      <vt:variant>
        <vt:lpwstr/>
      </vt:variant>
      <vt:variant>
        <vt:i4>393292</vt:i4>
      </vt:variant>
      <vt:variant>
        <vt:i4>6</vt:i4>
      </vt:variant>
      <vt:variant>
        <vt:i4>0</vt:i4>
      </vt:variant>
      <vt:variant>
        <vt:i4>5</vt:i4>
      </vt:variant>
      <vt:variant>
        <vt:lpwstr>apis://Base=NORM&amp;DocCode=1087810015&amp;Type=201/</vt:lpwstr>
      </vt:variant>
      <vt:variant>
        <vt:lpwstr/>
      </vt:variant>
      <vt:variant>
        <vt:i4>917579</vt:i4>
      </vt:variant>
      <vt:variant>
        <vt:i4>3</vt:i4>
      </vt:variant>
      <vt:variant>
        <vt:i4>0</vt:i4>
      </vt:variant>
      <vt:variant>
        <vt:i4>5</vt:i4>
      </vt:variant>
      <vt:variant>
        <vt:lpwstr>apis://Base=NORM&amp;DocCode=1087809102&amp;Type=201/</vt:lpwstr>
      </vt:variant>
      <vt:variant>
        <vt:lpwstr/>
      </vt:variant>
      <vt:variant>
        <vt:i4>1638474</vt:i4>
      </vt:variant>
      <vt:variant>
        <vt:i4>0</vt:i4>
      </vt:variant>
      <vt:variant>
        <vt:i4>0</vt:i4>
      </vt:variant>
      <vt:variant>
        <vt:i4>5</vt:i4>
      </vt:variant>
      <vt:variant>
        <vt:lpwstr>apis://Base=NORM&amp;DocCode=53560&amp;Type=201/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ddragneva</dc:creator>
  <cp:lastModifiedBy>Ана Иванова</cp:lastModifiedBy>
  <cp:revision>23</cp:revision>
  <cp:lastPrinted>2021-07-19T06:43:00Z</cp:lastPrinted>
  <dcterms:created xsi:type="dcterms:W3CDTF">2021-09-28T12:10:00Z</dcterms:created>
  <dcterms:modified xsi:type="dcterms:W3CDTF">2021-10-22T08:30:00Z</dcterms:modified>
</cp:coreProperties>
</file>