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1DD" w:rsidRPr="001B2ADB" w:rsidRDefault="00F01869" w:rsidP="00862D89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Предложение </w:t>
      </w:r>
      <w:r w:rsidR="00643A4A" w:rsidRPr="001B2ADB">
        <w:rPr>
          <w:rFonts w:ascii="Times New Roman" w:hAnsi="Times New Roman" w:cs="Times New Roman"/>
          <w:sz w:val="24"/>
          <w:szCs w:val="24"/>
          <w:lang w:val="bg-BG"/>
        </w:rPr>
        <w:t>за изменение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на защитена зона за опазване на природни местообитания</w:t>
      </w:r>
    </w:p>
    <w:p w:rsidR="007871AD" w:rsidRPr="001B2ADB" w:rsidRDefault="00F01869" w:rsidP="00862D89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643A4A" w:rsidRPr="001B2ADB">
        <w:rPr>
          <w:rFonts w:ascii="Times New Roman" w:hAnsi="Times New Roman" w:cs="Times New Roman"/>
          <w:sz w:val="24"/>
          <w:szCs w:val="24"/>
          <w:lang w:val="bg-BG"/>
        </w:rPr>
        <w:t>Ропотамо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“ </w:t>
      </w:r>
      <w:r w:rsidRPr="001B2ADB">
        <w:rPr>
          <w:rFonts w:ascii="Times New Roman" w:hAnsi="Times New Roman" w:cs="Times New Roman"/>
          <w:sz w:val="24"/>
          <w:szCs w:val="24"/>
        </w:rPr>
        <w:t>BG000</w:t>
      </w:r>
      <w:r w:rsidR="00643A4A" w:rsidRPr="001B2ADB">
        <w:rPr>
          <w:rFonts w:ascii="Times New Roman" w:hAnsi="Times New Roman" w:cs="Times New Roman"/>
          <w:sz w:val="24"/>
          <w:szCs w:val="24"/>
          <w:lang w:val="bg-BG"/>
        </w:rPr>
        <w:t>1001</w:t>
      </w:r>
      <w:r w:rsidR="00942487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и разширение с територията на плаж Корал</w:t>
      </w:r>
    </w:p>
    <w:p w:rsidR="001F1895" w:rsidRPr="001B2ADB" w:rsidRDefault="001F1895" w:rsidP="00862D89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и за изменение на заповедта за обявяване на защитената зона</w:t>
      </w:r>
    </w:p>
    <w:p w:rsidR="00D51DD8" w:rsidRPr="001B2ADB" w:rsidRDefault="00D51DD8">
      <w:pPr>
        <w:rPr>
          <w:rFonts w:ascii="Times New Roman" w:hAnsi="Times New Roman" w:cs="Times New Roman"/>
          <w:sz w:val="24"/>
          <w:szCs w:val="24"/>
          <w:lang w:val="bg-BG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</w:rPr>
        <w:id w:val="95298295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D51DD8" w:rsidRPr="001B2ADB" w:rsidRDefault="00D51DD8">
          <w:pPr>
            <w:pStyle w:val="TOCHeading"/>
            <w:rPr>
              <w:rFonts w:ascii="Times New Roman" w:hAnsi="Times New Roman" w:cs="Times New Roman"/>
              <w:sz w:val="24"/>
              <w:szCs w:val="24"/>
              <w:lang w:val="bg-BG"/>
            </w:rPr>
          </w:pPr>
          <w:r w:rsidRPr="001B2ADB">
            <w:rPr>
              <w:rFonts w:ascii="Times New Roman" w:hAnsi="Times New Roman" w:cs="Times New Roman"/>
              <w:sz w:val="24"/>
              <w:szCs w:val="24"/>
              <w:lang w:val="bg-BG"/>
            </w:rPr>
            <w:t>Съдържание</w:t>
          </w:r>
        </w:p>
        <w:p w:rsidR="001A76B3" w:rsidRPr="001B2ADB" w:rsidRDefault="00D51DD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1B2AD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1B2ADB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1B2AD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74228850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Искане и правни основания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_Toc74228850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3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51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Мотиви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_Toc74228851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4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52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 чл. 4, т.1 и чл. 7, ал. 1 и 2  на ЗБР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_Toc74228852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4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53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 чл. 4, т.2 на ЗБР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_Toc74228853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7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54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 чл. 4, т.3 на ЗБР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_Toc74228854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7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55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 чл. 4, т.5 на ЗБР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_Toc74228855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7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56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 чл. 5 на ЗБР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_Toc74228856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7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57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 xml:space="preserve">По критериите от приложение </w:t>
            </w:r>
            <w:r w:rsidR="001A76B3" w:rsidRPr="001B2ADB">
              <w:rPr>
                <w:rStyle w:val="Hyperlink"/>
                <w:rFonts w:ascii="Times New Roman" w:hAnsi="Times New Roman" w:cs="Times New Roman"/>
                <w:noProof/>
              </w:rPr>
              <w:t xml:space="preserve">III </w:t>
            </w:r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Етап 1 на директива</w:t>
            </w:r>
            <w:r w:rsidR="001A76B3" w:rsidRPr="001B2ADB">
              <w:rPr>
                <w:rStyle w:val="Hyperlink"/>
                <w:rFonts w:ascii="Times New Roman" w:hAnsi="Times New Roman" w:cs="Times New Roman"/>
                <w:noProof/>
              </w:rPr>
              <w:t xml:space="preserve"> 92/43</w:t>
            </w:r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 xml:space="preserve"> и по чл. 7 на ЗБР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_Toc74228857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8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74228858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Природни местообитания от приложение 1 на ЗБР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_Toc74228858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8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3"/>
            <w:tabs>
              <w:tab w:val="right" w:leader="dot" w:pos="9350"/>
            </w:tabs>
            <w:rPr>
              <w:noProof/>
            </w:rPr>
          </w:pPr>
          <w:hyperlink w:anchor="_Toc74228859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Видове от приложение 2 на ЗБР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_Toc74228859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9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60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 xml:space="preserve">По критериите от приложение </w:t>
            </w:r>
            <w:r w:rsidR="001A76B3" w:rsidRPr="001B2ADB">
              <w:rPr>
                <w:rStyle w:val="Hyperlink"/>
                <w:rFonts w:ascii="Times New Roman" w:hAnsi="Times New Roman" w:cs="Times New Roman"/>
                <w:noProof/>
              </w:rPr>
              <w:t xml:space="preserve">III </w:t>
            </w:r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Етап</w:t>
            </w:r>
            <w:r w:rsidR="001A76B3" w:rsidRPr="001B2ADB">
              <w:rPr>
                <w:rStyle w:val="Hyperlink"/>
                <w:rFonts w:ascii="Times New Roman" w:hAnsi="Times New Roman" w:cs="Times New Roman"/>
                <w:noProof/>
              </w:rPr>
              <w:t xml:space="preserve"> 2</w:t>
            </w:r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 xml:space="preserve"> на директива</w:t>
            </w:r>
            <w:r w:rsidR="001A76B3" w:rsidRPr="001B2ADB">
              <w:rPr>
                <w:rStyle w:val="Hyperlink"/>
                <w:rFonts w:ascii="Times New Roman" w:hAnsi="Times New Roman" w:cs="Times New Roman"/>
                <w:noProof/>
              </w:rPr>
              <w:t xml:space="preserve"> 92/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_Toc74228860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12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61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 xml:space="preserve">По критериите на ЕК и ЕТЦ за оценка на пълнотата на мрежата 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_Toc74228861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13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62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Мотивация за включването в зоната на урбанизирана територия в плаж Аркутино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_Toc74228862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13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63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Източници на информация за проучването, оценката и изготвянето на документацията на зоната съгласно чл. 8, ал. 1 на ЗБР  и референции за изготвяне на природозащитните целите, режимите и границите на предложените промени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_Toc74228863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14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64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Приложения съгласно чл. 8, ал. 1, т. 2, 4 и 5 на ЗБР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_Toc74228864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16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65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</w:rPr>
              <w:t xml:space="preserve">- </w:t>
            </w:r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Предмет и цели на защитената зона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_Toc74228865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16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66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</w:rPr>
              <w:t xml:space="preserve">- </w:t>
            </w:r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Попълнен стандартен формуляр с данни и оценки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_Toc74228866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16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67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</w:rPr>
              <w:t xml:space="preserve">- </w:t>
            </w:r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Картен материал (Adobe Acrobat формат и GIS формат –shp и mxd) и координатен регистър на границата на защитената зона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_Toc74228867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16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68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- Локалитети на видове предмет на опазване в териториите предмет на опазване и пространствени данни и карти с полигони и площи в кмл (</w:t>
            </w:r>
            <w:r w:rsidR="001A76B3" w:rsidRPr="001B2ADB">
              <w:rPr>
                <w:rStyle w:val="Hyperlink"/>
                <w:rFonts w:ascii="Times New Roman" w:hAnsi="Times New Roman" w:cs="Times New Roman"/>
                <w:noProof/>
              </w:rPr>
              <w:t xml:space="preserve">Google Earth) </w:t>
            </w:r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формат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_Toc74228868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16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1A76B3" w:rsidRPr="001B2ADB" w:rsidRDefault="006C5B89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69" w:history="1"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 xml:space="preserve">Цонев, Р. 2013, </w:t>
            </w:r>
            <w:r w:rsidR="001A76B3" w:rsidRPr="001B2ADB">
              <w:rPr>
                <w:rStyle w:val="Hyperlink"/>
                <w:rFonts w:ascii="Times New Roman" w:hAnsi="Times New Roman" w:cs="Times New Roman"/>
                <w:i/>
                <w:noProof/>
                <w:lang w:val="bg-BG"/>
              </w:rPr>
              <w:t>Биологична експертиза. Оценка на хабитатната и флористична природозащитна значимост на територията на бившия къмпинг „Корал”</w:t>
            </w:r>
            <w:r w:rsidR="001A76B3" w:rsidRPr="001B2ADB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. Катедра Екология и опазване на природната среда, Биологически факултет, СУ „Свети Климент Охридски”. Възложител: сдружение “Да запазим Корал”. 14 стр</w:t>
            </w:r>
            <w:r w:rsidR="001A76B3" w:rsidRPr="001B2ADB">
              <w:rPr>
                <w:noProof/>
                <w:webHidden/>
              </w:rPr>
              <w:tab/>
            </w:r>
            <w:r w:rsidR="001A76B3" w:rsidRPr="001B2ADB">
              <w:rPr>
                <w:noProof/>
                <w:webHidden/>
              </w:rPr>
              <w:fldChar w:fldCharType="begin"/>
            </w:r>
            <w:r w:rsidR="001A76B3" w:rsidRPr="001B2ADB">
              <w:rPr>
                <w:noProof/>
                <w:webHidden/>
              </w:rPr>
              <w:instrText xml:space="preserve"> PAGEREF _Toc74228869 \h </w:instrText>
            </w:r>
            <w:r w:rsidR="001A76B3" w:rsidRPr="001B2ADB">
              <w:rPr>
                <w:noProof/>
                <w:webHidden/>
              </w:rPr>
            </w:r>
            <w:r w:rsidR="001A76B3" w:rsidRPr="001B2ADB">
              <w:rPr>
                <w:noProof/>
                <w:webHidden/>
              </w:rPr>
              <w:fldChar w:fldCharType="separate"/>
            </w:r>
            <w:r w:rsidR="001A76B3" w:rsidRPr="001B2ADB">
              <w:rPr>
                <w:noProof/>
                <w:webHidden/>
              </w:rPr>
              <w:t>16</w:t>
            </w:r>
            <w:r w:rsidR="001A76B3" w:rsidRPr="001B2ADB">
              <w:rPr>
                <w:noProof/>
                <w:webHidden/>
              </w:rPr>
              <w:fldChar w:fldCharType="end"/>
            </w:r>
          </w:hyperlink>
        </w:p>
        <w:p w:rsidR="00D51DD8" w:rsidRPr="001B2ADB" w:rsidRDefault="00D51DD8">
          <w:pPr>
            <w:rPr>
              <w:rFonts w:ascii="Times New Roman" w:hAnsi="Times New Roman" w:cs="Times New Roman"/>
              <w:sz w:val="24"/>
              <w:szCs w:val="24"/>
            </w:rPr>
          </w:pPr>
          <w:r w:rsidRPr="001B2ADB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="007871AD" w:rsidRPr="001B2ADB" w:rsidRDefault="007871AD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7871AD" w:rsidRPr="001B2ADB" w:rsidRDefault="007871AD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D4093E" w:rsidRPr="001B2ADB" w:rsidRDefault="00D4093E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D4093E" w:rsidRPr="001B2ADB" w:rsidRDefault="00D4093E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F02BE7" w:rsidRPr="001B2ADB" w:rsidRDefault="00F02BE7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:rsidR="00D4093E" w:rsidRPr="001B2ADB" w:rsidRDefault="00BE1922" w:rsidP="007C6547">
      <w:pPr>
        <w:pStyle w:val="Heading1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Toc74228850"/>
      <w:r w:rsidRPr="001B2ADB">
        <w:rPr>
          <w:rFonts w:ascii="Times New Roman" w:hAnsi="Times New Roman" w:cs="Times New Roman"/>
          <w:sz w:val="24"/>
          <w:szCs w:val="24"/>
          <w:lang w:val="bg-BG"/>
        </w:rPr>
        <w:lastRenderedPageBreak/>
        <w:t>Искане и п</w:t>
      </w:r>
      <w:r w:rsidR="00D4093E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равни </w:t>
      </w:r>
      <w:r w:rsidR="00D51DD8" w:rsidRPr="001B2ADB">
        <w:rPr>
          <w:rFonts w:ascii="Times New Roman" w:hAnsi="Times New Roman" w:cs="Times New Roman"/>
          <w:sz w:val="24"/>
          <w:szCs w:val="24"/>
          <w:lang w:val="bg-BG"/>
        </w:rPr>
        <w:t>основания</w:t>
      </w:r>
      <w:bookmarkEnd w:id="0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D4093E" w:rsidRPr="001B2ADB" w:rsidRDefault="00D4093E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D51DD8" w:rsidRPr="001B2ADB" w:rsidRDefault="00BE1922" w:rsidP="00D51DD8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u w:val="single"/>
          <w:lang w:val="bg-BG"/>
        </w:rPr>
        <w:t>Моля</w:t>
      </w:r>
      <w:r w:rsidR="008E4C1F" w:rsidRPr="001B2ADB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на </w:t>
      </w:r>
      <w:r w:rsidR="00D51DD8" w:rsidRPr="001B2ADB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основание чл. 8 и чл. 16, ал. </w:t>
      </w:r>
      <w:r w:rsidR="00C20544" w:rsidRPr="001B2ADB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1, т. 1 и 4 </w:t>
      </w:r>
      <w:r w:rsidR="00D51DD8" w:rsidRPr="001B2ADB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и по реда на чл. 8, </w:t>
      </w:r>
      <w:r w:rsidR="00C20544" w:rsidRPr="001B2ADB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10 </w:t>
      </w:r>
      <w:r w:rsidR="00D51DD8" w:rsidRPr="001B2ADB">
        <w:rPr>
          <w:rFonts w:ascii="Times New Roman" w:hAnsi="Times New Roman" w:cs="Times New Roman"/>
          <w:sz w:val="24"/>
          <w:szCs w:val="24"/>
          <w:u w:val="single"/>
          <w:lang w:val="bg-BG"/>
        </w:rPr>
        <w:t>и 12 на Закона за биологичното разнообразие (накратко ЗБР) и във връзка с</w:t>
      </w:r>
      <w:r w:rsidR="00D51DD8" w:rsidRPr="001B2AD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D51DD8" w:rsidRPr="001B2ADB" w:rsidRDefault="00D51DD8" w:rsidP="00E871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чл. 3, ал. 1, т.1, чл. 4, т. 1-5, чл. 5, чл. 6, ал. 1, т 1 и 2, чл. 7 ал.1</w:t>
      </w:r>
      <w:r w:rsidR="000E784F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и 2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на ЗБР</w:t>
      </w:r>
    </w:p>
    <w:p w:rsidR="00D51DD8" w:rsidRPr="001B2ADB" w:rsidRDefault="00D51DD8" w:rsidP="00E871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чл. 4</w:t>
      </w:r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и приложение </w:t>
      </w:r>
      <w:r w:rsidRPr="001B2ADB">
        <w:rPr>
          <w:rFonts w:ascii="Times New Roman" w:hAnsi="Times New Roman" w:cs="Times New Roman"/>
          <w:sz w:val="24"/>
          <w:szCs w:val="24"/>
        </w:rPr>
        <w:t>III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на директива 92/43/ЕИО за опазване на естествените местообитания и на дивата флора и фауна (накратко Директива за местообитанията или Директивата)</w:t>
      </w:r>
    </w:p>
    <w:p w:rsidR="00E871BB" w:rsidRPr="001B2ADB" w:rsidRDefault="00D51DD8" w:rsidP="00E871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критериите на Европейската комисия</w:t>
      </w:r>
      <w:r w:rsidRPr="001B2ADB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"/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и Европейският тематичен център</w:t>
      </w:r>
      <w:r w:rsidRPr="001B2ADB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2"/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за прилагане на чл. 4 и приложение </w:t>
      </w:r>
      <w:r w:rsidRPr="001B2ADB">
        <w:rPr>
          <w:rFonts w:ascii="Times New Roman" w:hAnsi="Times New Roman" w:cs="Times New Roman"/>
          <w:sz w:val="24"/>
          <w:szCs w:val="24"/>
        </w:rPr>
        <w:t>III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на Директива за местообитанията</w:t>
      </w:r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съгласно чл. 21 на Директивата (накратко критерии на ЕК и ЕТЦ)</w:t>
      </w:r>
    </w:p>
    <w:p w:rsidR="00E871BB" w:rsidRPr="001B2ADB" w:rsidRDefault="00E871BB" w:rsidP="00E871BB">
      <w:pPr>
        <w:pStyle w:val="ListParagraph"/>
        <w:numPr>
          <w:ilvl w:val="0"/>
          <w:numId w:val="7"/>
        </w:numPr>
        <w:suppressAutoHyphens/>
        <w:spacing w:after="0" w:line="100" w:lineRule="atLeast"/>
        <w:ind w:left="720"/>
        <w:contextualSpacing w:val="0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чл. 4.4 на Директива 92/43 съгласно целите и смисъла на следните разпоредби на същата директива: параграфи 3, 4, 5, 8, 10 и 13 на преамбюла и членове 1а), 1д), 1и), 1к), 1л), 2.1, 2.2, 2.3, 3.1, 3.3, 4.1, 4.2, 6.1, </w:t>
      </w:r>
      <w:r w:rsidR="00756133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6.2,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6.3, 6.4, 10, 11</w:t>
      </w:r>
    </w:p>
    <w:p w:rsidR="009B351F" w:rsidRPr="001B2ADB" w:rsidRDefault="009B351F" w:rsidP="00E871BB">
      <w:pPr>
        <w:pStyle w:val="ListParagraph"/>
        <w:numPr>
          <w:ilvl w:val="0"/>
          <w:numId w:val="7"/>
        </w:numPr>
        <w:suppressAutoHyphens/>
        <w:spacing w:after="0" w:line="100" w:lineRule="atLeast"/>
        <w:ind w:left="720"/>
        <w:contextualSpacing w:val="0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Нот</w:t>
      </w:r>
      <w:r w:rsidR="00756133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на Европейската комисия за определяне на </w:t>
      </w:r>
      <w:r w:rsidR="00756133" w:rsidRPr="001B2ADB">
        <w:rPr>
          <w:rFonts w:ascii="Times New Roman" w:hAnsi="Times New Roman" w:cs="Times New Roman"/>
          <w:sz w:val="24"/>
          <w:szCs w:val="24"/>
          <w:lang w:val="bg-BG"/>
        </w:rPr>
        <w:t>природозащитните цели</w:t>
      </w:r>
      <w:r w:rsidRPr="001B2ADB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r w:rsidR="00756133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по чл. 4.4. на Директива 92/43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на зоните от НАТУРА 2000</w:t>
      </w:r>
      <w:r w:rsidR="00756133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и на природозащитните мерки по чл. 6.1</w:t>
      </w:r>
      <w:r w:rsidR="00756133" w:rsidRPr="001B2ADB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4"/>
      </w:r>
      <w:r w:rsidR="00756133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на директивата.</w:t>
      </w:r>
    </w:p>
    <w:p w:rsidR="00E871BB" w:rsidRPr="001B2ADB" w:rsidRDefault="00E871BB" w:rsidP="007871AD">
      <w:pPr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</w:p>
    <w:p w:rsidR="007C6547" w:rsidRPr="001B2ADB" w:rsidRDefault="00C97D80" w:rsidP="007871AD">
      <w:pPr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Да </w:t>
      </w:r>
      <w:r w:rsidR="00C20544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разширите </w:t>
      </w:r>
      <w:r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защитена </w:t>
      </w:r>
      <w:proofErr w:type="spellStart"/>
      <w:r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защитена</w:t>
      </w:r>
      <w:proofErr w:type="spellEnd"/>
      <w:r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зона „</w:t>
      </w:r>
      <w:r w:rsidR="00C20544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Ропотамо</w:t>
      </w:r>
      <w:r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“ </w:t>
      </w:r>
      <w:r w:rsidRPr="001B2ADB">
        <w:rPr>
          <w:rFonts w:ascii="Times New Roman" w:hAnsi="Times New Roman" w:cs="Times New Roman"/>
          <w:b/>
          <w:sz w:val="24"/>
          <w:szCs w:val="24"/>
          <w:u w:val="single"/>
        </w:rPr>
        <w:t>BG000</w:t>
      </w:r>
      <w:r w:rsidR="00C20544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1001</w:t>
      </w:r>
      <w:r w:rsidR="00484F04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, като се включи </w:t>
      </w:r>
      <w:r w:rsidR="00CF0F4C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площ от </w:t>
      </w:r>
      <w:r w:rsidR="00944196" w:rsidRPr="001B2ADB">
        <w:rPr>
          <w:rFonts w:ascii="Times New Roman" w:hAnsi="Times New Roman" w:cs="Times New Roman"/>
          <w:b/>
          <w:sz w:val="24"/>
          <w:szCs w:val="24"/>
          <w:u w:val="single"/>
        </w:rPr>
        <w:t>105.94</w:t>
      </w:r>
      <w:r w:rsidR="00CF0F4C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ха в района на </w:t>
      </w:r>
      <w:r w:rsidR="00484F04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плаж Корал </w:t>
      </w:r>
      <w:r w:rsidR="00194F48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и </w:t>
      </w:r>
      <w:r w:rsidR="00C975E6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в района на местност Аркутино, землище на гр. Созопол, и </w:t>
      </w:r>
      <w:bookmarkStart w:id="1" w:name="_GoBack"/>
      <w:bookmarkEnd w:id="1"/>
      <w:r w:rsidR="00194F48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да </w:t>
      </w:r>
      <w:r w:rsidR="00032A28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промените забраните и ограниченията посочени в стандартния формуляр</w:t>
      </w:r>
      <w:r w:rsidR="00CF0F4C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на зоната</w:t>
      </w:r>
      <w:r w:rsidR="00D242D2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точка 6.3 </w:t>
      </w:r>
      <w:proofErr w:type="spellStart"/>
      <w:r w:rsidR="00D242D2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Conservation</w:t>
      </w:r>
      <w:proofErr w:type="spellEnd"/>
      <w:r w:rsidR="00D242D2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proofErr w:type="spellStart"/>
      <w:r w:rsidR="00D242D2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measures</w:t>
      </w:r>
      <w:proofErr w:type="spellEnd"/>
      <w:r w:rsidR="00D242D2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(</w:t>
      </w:r>
      <w:proofErr w:type="spellStart"/>
      <w:r w:rsidR="00D242D2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optional</w:t>
      </w:r>
      <w:proofErr w:type="spellEnd"/>
      <w:r w:rsidR="00D242D2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)</w:t>
      </w:r>
      <w:r w:rsidR="00E136D5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и</w:t>
      </w:r>
      <w:r w:rsidR="00267607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да измените</w:t>
      </w:r>
      <w:r w:rsidR="00E136D5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точки 3 и 8 на заповедта за обявяване (</w:t>
      </w:r>
      <w:r w:rsidR="00267607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ДВ 19/.03.21)</w:t>
      </w:r>
      <w:r w:rsidR="00D242D2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, като осигурите пълна защита на крайбрежните местообитания от урбанизация, застрояване и фрагментиране</w:t>
      </w:r>
      <w:r w:rsidR="00267607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и адекватно прилагане и постигане на целите на Директива 92/43</w:t>
      </w:r>
      <w:r w:rsidR="00D242D2" w:rsidRPr="001B2ADB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.</w:t>
      </w:r>
    </w:p>
    <w:p w:rsidR="00C97D80" w:rsidRPr="001B2ADB" w:rsidRDefault="00C97D80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7750C4" w:rsidRPr="001B2ADB" w:rsidRDefault="007750C4">
      <w:pPr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:rsidR="00643A4A" w:rsidRPr="001B2ADB" w:rsidRDefault="00B07913" w:rsidP="00B07913">
      <w:pPr>
        <w:pStyle w:val="Heading1"/>
        <w:rPr>
          <w:rFonts w:ascii="Times New Roman" w:hAnsi="Times New Roman" w:cs="Times New Roman"/>
          <w:sz w:val="24"/>
          <w:szCs w:val="24"/>
          <w:lang w:val="bg-BG"/>
        </w:rPr>
      </w:pPr>
      <w:bookmarkStart w:id="2" w:name="_Toc74228851"/>
      <w:r w:rsidRPr="001B2ADB">
        <w:rPr>
          <w:rFonts w:ascii="Times New Roman" w:hAnsi="Times New Roman" w:cs="Times New Roman"/>
          <w:sz w:val="24"/>
          <w:szCs w:val="24"/>
          <w:lang w:val="bg-BG"/>
        </w:rPr>
        <w:lastRenderedPageBreak/>
        <w:t>М</w:t>
      </w:r>
      <w:r w:rsidR="0007083A" w:rsidRPr="001B2ADB">
        <w:rPr>
          <w:rFonts w:ascii="Times New Roman" w:hAnsi="Times New Roman" w:cs="Times New Roman"/>
          <w:sz w:val="24"/>
          <w:szCs w:val="24"/>
          <w:lang w:val="bg-BG"/>
        </w:rPr>
        <w:t>отиви</w:t>
      </w:r>
      <w:bookmarkEnd w:id="2"/>
    </w:p>
    <w:p w:rsidR="00B07913" w:rsidRPr="001B2ADB" w:rsidRDefault="00B07913" w:rsidP="00643A4A">
      <w:pPr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:rsidR="00643A4A" w:rsidRPr="001B2ADB" w:rsidRDefault="00B07913" w:rsidP="00643A4A">
      <w:pPr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u w:val="single"/>
          <w:lang w:val="bg-BG"/>
        </w:rPr>
        <w:t>Мотивите</w:t>
      </w:r>
      <w:r w:rsidR="00643A4A" w:rsidRPr="001B2ADB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ни са:</w:t>
      </w:r>
    </w:p>
    <w:p w:rsidR="00131AAA" w:rsidRPr="001B2ADB" w:rsidRDefault="009D5467" w:rsidP="00643A4A">
      <w:pPr>
        <w:rPr>
          <w:rFonts w:ascii="Times New Roman" w:hAnsi="Times New Roman" w:cs="Times New Roman"/>
          <w:sz w:val="24"/>
          <w:szCs w:val="24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Направените тук оценки са изцяло въз основа на реалното състояние на местообитанията към момента на предлагане на изменението. Нерелевантни към целите и разпоредбите на Директива 92/43 данни спрямо национално законодателство (статут по ЗУТ и др.) не са включени в анализа. Оценката на всички площи е направена въз основа на свободен софтуер </w:t>
      </w:r>
      <w:r w:rsidRPr="001B2ADB">
        <w:rPr>
          <w:rFonts w:ascii="Times New Roman" w:hAnsi="Times New Roman" w:cs="Times New Roman"/>
          <w:sz w:val="24"/>
          <w:szCs w:val="24"/>
        </w:rPr>
        <w:t>Google earth.</w:t>
      </w:r>
    </w:p>
    <w:p w:rsidR="009D5467" w:rsidRPr="001B2ADB" w:rsidRDefault="009D5467" w:rsidP="00643A4A">
      <w:pPr>
        <w:rPr>
          <w:rFonts w:ascii="Times New Roman" w:hAnsi="Times New Roman" w:cs="Times New Roman"/>
          <w:sz w:val="24"/>
          <w:szCs w:val="24"/>
        </w:rPr>
      </w:pPr>
    </w:p>
    <w:p w:rsidR="00131AAA" w:rsidRPr="001B2ADB" w:rsidRDefault="00B07913" w:rsidP="00131AAA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3" w:name="_Toc74228852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643A4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чл. 4, т.1 </w:t>
      </w:r>
      <w:r w:rsidR="0007083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и чл. 7, ал. 1 и 2  </w:t>
      </w:r>
      <w:r w:rsidR="00643A4A" w:rsidRPr="001B2ADB">
        <w:rPr>
          <w:rFonts w:ascii="Times New Roman" w:hAnsi="Times New Roman" w:cs="Times New Roman"/>
          <w:sz w:val="24"/>
          <w:szCs w:val="24"/>
          <w:lang w:val="bg-BG"/>
        </w:rPr>
        <w:t>на ЗБР</w:t>
      </w:r>
      <w:bookmarkEnd w:id="3"/>
    </w:p>
    <w:p w:rsidR="00307ABC" w:rsidRPr="001B2ADB" w:rsidRDefault="00307ABC" w:rsidP="00131AAA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484F04" w:rsidRPr="001B2ADB" w:rsidRDefault="00131AAA" w:rsidP="00131AAA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Г</w:t>
      </w:r>
      <w:r w:rsidR="00643A4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арантиране дългосрочното опазване на </w:t>
      </w:r>
      <w:r w:rsidR="00B61245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местообитание </w:t>
      </w:r>
      <w:r w:rsidR="006A241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от приложение 1 на ЗБР - </w:t>
      </w:r>
      <w:r w:rsidR="00B61245" w:rsidRPr="001B2ADB">
        <w:rPr>
          <w:rFonts w:ascii="Times New Roman" w:hAnsi="Times New Roman" w:cs="Times New Roman"/>
          <w:sz w:val="24"/>
          <w:szCs w:val="24"/>
        </w:rPr>
        <w:t xml:space="preserve">2120 </w:t>
      </w:r>
      <w:proofErr w:type="spellStart"/>
      <w:r w:rsidR="00B61245" w:rsidRPr="001B2ADB">
        <w:rPr>
          <w:rFonts w:ascii="Times New Roman" w:hAnsi="Times New Roman" w:cs="Times New Roman"/>
          <w:sz w:val="24"/>
          <w:szCs w:val="24"/>
        </w:rPr>
        <w:t>Подвижни</w:t>
      </w:r>
      <w:proofErr w:type="spellEnd"/>
      <w:r w:rsidR="00B61245"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245" w:rsidRPr="001B2ADB">
        <w:rPr>
          <w:rFonts w:ascii="Times New Roman" w:hAnsi="Times New Roman" w:cs="Times New Roman"/>
          <w:sz w:val="24"/>
          <w:szCs w:val="24"/>
        </w:rPr>
        <w:t>дюни</w:t>
      </w:r>
      <w:proofErr w:type="spellEnd"/>
      <w:r w:rsidR="00B61245" w:rsidRPr="001B2ADB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B61245" w:rsidRPr="001B2ADB">
        <w:rPr>
          <w:rFonts w:ascii="Times New Roman" w:hAnsi="Times New Roman" w:cs="Times New Roman"/>
          <w:i/>
          <w:sz w:val="24"/>
          <w:szCs w:val="24"/>
        </w:rPr>
        <w:t>Ammophila</w:t>
      </w:r>
      <w:proofErr w:type="spellEnd"/>
      <w:r w:rsidR="00B61245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61245" w:rsidRPr="001B2ADB">
        <w:rPr>
          <w:rFonts w:ascii="Times New Roman" w:hAnsi="Times New Roman" w:cs="Times New Roman"/>
          <w:i/>
          <w:sz w:val="24"/>
          <w:szCs w:val="24"/>
        </w:rPr>
        <w:t>arenaria</w:t>
      </w:r>
      <w:proofErr w:type="spellEnd"/>
      <w:r w:rsidR="00B61245"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245" w:rsidRPr="001B2ADB">
        <w:rPr>
          <w:rFonts w:ascii="Times New Roman" w:hAnsi="Times New Roman" w:cs="Times New Roman"/>
          <w:sz w:val="24"/>
          <w:szCs w:val="24"/>
        </w:rPr>
        <w:t>п</w:t>
      </w:r>
      <w:r w:rsidR="006A241A" w:rsidRPr="001B2AD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6A241A"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241A" w:rsidRPr="001B2ADB">
        <w:rPr>
          <w:rFonts w:ascii="Times New Roman" w:hAnsi="Times New Roman" w:cs="Times New Roman"/>
          <w:sz w:val="24"/>
          <w:szCs w:val="24"/>
        </w:rPr>
        <w:t>крайбрежната</w:t>
      </w:r>
      <w:proofErr w:type="spellEnd"/>
      <w:r w:rsidR="006A241A"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241A" w:rsidRPr="001B2ADB">
        <w:rPr>
          <w:rFonts w:ascii="Times New Roman" w:hAnsi="Times New Roman" w:cs="Times New Roman"/>
          <w:sz w:val="24"/>
          <w:szCs w:val="24"/>
        </w:rPr>
        <w:t>ивица</w:t>
      </w:r>
      <w:proofErr w:type="spellEnd"/>
      <w:r w:rsidR="006A241A" w:rsidRPr="001B2AD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A241A" w:rsidRPr="001B2ADB">
        <w:rPr>
          <w:rFonts w:ascii="Times New Roman" w:hAnsi="Times New Roman" w:cs="Times New Roman"/>
          <w:sz w:val="24"/>
          <w:szCs w:val="24"/>
        </w:rPr>
        <w:t>бели</w:t>
      </w:r>
      <w:proofErr w:type="spellEnd"/>
      <w:r w:rsidR="006A241A"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241A" w:rsidRPr="001B2ADB">
        <w:rPr>
          <w:rFonts w:ascii="Times New Roman" w:hAnsi="Times New Roman" w:cs="Times New Roman"/>
          <w:sz w:val="24"/>
          <w:szCs w:val="24"/>
        </w:rPr>
        <w:t>дюни</w:t>
      </w:r>
      <w:proofErr w:type="spellEnd"/>
      <w:r w:rsidR="006A241A" w:rsidRPr="001B2ADB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6A241A" w:rsidRPr="001B2ADB">
        <w:rPr>
          <w:rFonts w:ascii="Times New Roman" w:hAnsi="Times New Roman" w:cs="Times New Roman"/>
          <w:sz w:val="24"/>
          <w:szCs w:val="24"/>
        </w:rPr>
        <w:t>Това</w:t>
      </w:r>
      <w:proofErr w:type="spellEnd"/>
      <w:r w:rsidR="006A241A" w:rsidRPr="001B2ADB">
        <w:rPr>
          <w:rFonts w:ascii="Times New Roman" w:hAnsi="Times New Roman" w:cs="Times New Roman"/>
          <w:sz w:val="24"/>
          <w:szCs w:val="24"/>
        </w:rPr>
        <w:t xml:space="preserve"> е</w:t>
      </w:r>
      <w:r w:rsidR="00B61245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застрашено местообитание </w:t>
      </w:r>
      <w:r w:rsidR="006A241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в черноморският </w:t>
      </w:r>
      <w:proofErr w:type="spellStart"/>
      <w:r w:rsidR="006A241A" w:rsidRPr="001B2ADB">
        <w:rPr>
          <w:rFonts w:ascii="Times New Roman" w:hAnsi="Times New Roman" w:cs="Times New Roman"/>
          <w:sz w:val="24"/>
          <w:szCs w:val="24"/>
          <w:lang w:val="bg-BG"/>
        </w:rPr>
        <w:t>биогеографски</w:t>
      </w:r>
      <w:proofErr w:type="spellEnd"/>
      <w:r w:rsidR="006A241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регион съгласно </w:t>
      </w:r>
      <w:r w:rsidR="006A241A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Червената книга на България</w:t>
      </w:r>
      <w:r w:rsidR="006A241A" w:rsidRPr="001B2ADB">
        <w:rPr>
          <w:rStyle w:val="FootnoteReference"/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footnoteReference w:id="5"/>
      </w:r>
      <w:r w:rsidR="0007083A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- </w:t>
      </w:r>
      <w:proofErr w:type="spellStart"/>
      <w:r w:rsidR="0007083A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природозащитнят</w:t>
      </w:r>
      <w:proofErr w:type="spellEnd"/>
      <w:r w:rsidR="0007083A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му статус продължава да се влошава последното десетилетие поради туристическото развитие на района: пряко унищожаване, фрагментация (застрояване на съседните естествени и пол естествени местообитания), утъпкване и </w:t>
      </w:r>
      <w:proofErr w:type="gramStart"/>
      <w:r w:rsidR="0007083A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замърсяване </w:t>
      </w:r>
      <w:r w:rsidR="006A241A" w:rsidRPr="001B2ADB">
        <w:rPr>
          <w:rFonts w:ascii="Times New Roman" w:hAnsi="Times New Roman" w:cs="Times New Roman"/>
          <w:sz w:val="24"/>
          <w:szCs w:val="24"/>
          <w:lang w:val="bg-BG"/>
        </w:rPr>
        <w:t>.</w:t>
      </w:r>
      <w:proofErr w:type="gramEnd"/>
      <w:r w:rsidR="006A241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84F04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Отрицателно действащи фактори </w:t>
      </w:r>
      <w:r w:rsidR="0007083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съгласно Червената книга </w:t>
      </w:r>
      <w:r w:rsidR="00484F04" w:rsidRPr="001B2ADB">
        <w:rPr>
          <w:rFonts w:ascii="Times New Roman" w:hAnsi="Times New Roman" w:cs="Times New Roman"/>
          <w:sz w:val="24"/>
          <w:szCs w:val="24"/>
          <w:lang w:val="bg-BG"/>
        </w:rPr>
        <w:t>са:</w:t>
      </w:r>
      <w:r w:rsidR="00484F04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интензивно развитие на туризма и урбанизацията, замърсяване на плажната ивица и дюните, незаконни кариери за добив на пясък. </w:t>
      </w:r>
    </w:p>
    <w:p w:rsidR="009A7426" w:rsidRPr="001B2ADB" w:rsidRDefault="009A7426" w:rsidP="00643A4A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B61245" w:rsidRPr="001B2ADB" w:rsidRDefault="00484F04" w:rsidP="00643A4A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Площта на мест</w:t>
      </w:r>
      <w:r w:rsidR="005B3977" w:rsidRPr="001B2AD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обитанието в </w:t>
      </w:r>
      <w:r w:rsidR="005B3977" w:rsidRPr="001B2ADB">
        <w:rPr>
          <w:rFonts w:ascii="Times New Roman" w:hAnsi="Times New Roman" w:cs="Times New Roman"/>
          <w:sz w:val="24"/>
          <w:szCs w:val="24"/>
          <w:lang w:val="bg-BG"/>
        </w:rPr>
        <w:t>плаж Корал е 4,86 ха. Това са 2,6% от националната площ на това местообитание</w:t>
      </w:r>
      <w:r w:rsidR="005B3977" w:rsidRPr="001B2ADB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6"/>
      </w:r>
      <w:r w:rsidR="005B3977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. Досегашната площ </w:t>
      </w:r>
      <w:r w:rsidR="00421AEC" w:rsidRPr="001B2ADB">
        <w:rPr>
          <w:rFonts w:ascii="Times New Roman" w:hAnsi="Times New Roman" w:cs="Times New Roman"/>
          <w:sz w:val="24"/>
          <w:szCs w:val="24"/>
          <w:lang w:val="bg-BG"/>
        </w:rPr>
        <w:t>в зоната на местообитанието е 22,03 ха</w:t>
      </w:r>
      <w:r w:rsidR="007B0963" w:rsidRPr="001B2ADB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7"/>
      </w:r>
      <w:r w:rsidR="00421AEC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484F04" w:rsidRPr="001B2ADB" w:rsidRDefault="00484F04" w:rsidP="00643A4A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B61245" w:rsidRPr="001B2ADB" w:rsidRDefault="0011040C" w:rsidP="0011040C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Съгласно научен доклад от 2013 година</w:t>
      </w:r>
      <w:r w:rsidRPr="001B2ADB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8"/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дюните активно се използват за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рекреация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, но въпреки това  те са със сравнително добре съхранена структура и богат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флористичен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състав. </w:t>
      </w:r>
      <w:r w:rsidR="00034FC8" w:rsidRPr="001B2ADB">
        <w:rPr>
          <w:rFonts w:ascii="Times New Roman" w:hAnsi="Times New Roman" w:cs="Times New Roman"/>
          <w:sz w:val="24"/>
          <w:szCs w:val="24"/>
          <w:lang w:val="bg-BG"/>
        </w:rPr>
        <w:t>Растителното съобщество е съставено от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типичните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псамофити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, като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Centaurea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arenaria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Leymus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racemosus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subsp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.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sabulosus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Ammophila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arenaria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Eryngium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maritimum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lastRenderedPageBreak/>
        <w:t>Silene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thymifolia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Peucedanum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arenarium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Chodrilla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juncea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Alyssum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minutum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Secale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sylvestre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Rumex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tenuifolius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Poa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bulbosa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Holosteum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umbellatum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Maresia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nana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Hypecoum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ponticum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Silene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euxina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. Същевременно се наблюдават и процеси на стабилизиране на дюните и на увеличаване на участието на видове – по-типични за сивите дюни, като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Jurinea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albicaulis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susp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.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kilaea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Teucrium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polium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Galilea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mucronata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Carex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ligerica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. Последният вид образува съобщества в пониженията между дюните. Срещат се и мъхове и лишеи –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Syntrichia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ruralis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Cladonia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sp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>. и др., което също е и признак на стабилизация. На много места дюните за заети от храстова растителност, най-често драката (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Paliurus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spina-christi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), но и редките и типични за Черноморието ни видове, като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Cionura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erecta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Osyris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alba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>. Във връзка с изложеното по-горе, може да се подчертае, че дюните на „Корал” са много специфични и показват междинни характеристики между сивите дюни, които са разпространени на север от гр. Китен (най-южно между гр. Приморско и гр. Китен) и между белите дюни, които се срещат  по-на юг, на територията на Природен  парк</w:t>
      </w:r>
      <w:r w:rsidR="00642E2E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„Странджа”. В състава на флората на дюните участват много редки, застрашени, защитени и ендемични растения</w:t>
      </w:r>
      <w:r w:rsidR="000E784F" w:rsidRPr="001B2AD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E317FF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11040C" w:rsidRPr="001B2ADB" w:rsidRDefault="0011040C" w:rsidP="00643A4A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11040C" w:rsidRPr="001B2ADB" w:rsidRDefault="000E784F" w:rsidP="00643A4A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Дюните с код 2120 образуват слабо фрагментиран (има локален и главен път)</w:t>
      </w:r>
      <w:r w:rsidR="00E317FF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комплекс с редица други местообитания – много от тях също защитени съгласно </w:t>
      </w:r>
      <w:r w:rsidR="00E317FF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приложение 2 на ЗБР (заедно с площта в зоната на плаж Корал и с </w:t>
      </w:r>
      <w:proofErr w:type="spellStart"/>
      <w:r w:rsidR="00E317FF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природзащитното</w:t>
      </w:r>
      <w:proofErr w:type="spellEnd"/>
      <w:r w:rsidR="00E317FF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им състояние съгласно Червената книга):</w:t>
      </w:r>
    </w:p>
    <w:p w:rsidR="00E317FF" w:rsidRPr="001B2ADB" w:rsidRDefault="00E317FF" w:rsidP="00E317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B2ADB">
        <w:rPr>
          <w:rFonts w:ascii="Times New Roman" w:hAnsi="Times New Roman" w:cs="Times New Roman"/>
          <w:sz w:val="24"/>
          <w:szCs w:val="24"/>
        </w:rPr>
        <w:t xml:space="preserve">1240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Стръмни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морски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скали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обрасли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ендемични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видове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Limonium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– застрашено, 0,2 ха</w:t>
      </w:r>
    </w:p>
    <w:p w:rsidR="00E317FF" w:rsidRPr="001B2ADB" w:rsidRDefault="00E317FF" w:rsidP="00E317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B2ADB">
        <w:rPr>
          <w:rFonts w:ascii="Times New Roman" w:hAnsi="Times New Roman" w:cs="Times New Roman"/>
          <w:sz w:val="24"/>
          <w:szCs w:val="24"/>
        </w:rPr>
        <w:t xml:space="preserve">2110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Зараждащи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подвижни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дюни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–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застрашено, 2,83</w:t>
      </w:r>
      <w:r w:rsidR="00EF2585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ха</w:t>
      </w:r>
    </w:p>
    <w:p w:rsidR="00E317FF" w:rsidRPr="001B2ADB" w:rsidRDefault="00E317FF" w:rsidP="00E317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B2ADB">
        <w:rPr>
          <w:rFonts w:ascii="Times New Roman" w:hAnsi="Times New Roman" w:cs="Times New Roman"/>
          <w:sz w:val="24"/>
          <w:szCs w:val="24"/>
        </w:rPr>
        <w:t xml:space="preserve">3150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Естествени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еутрофни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езера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растителност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Magnopotamion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Hydrocharition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– застрашено, 0,03 ха</w:t>
      </w:r>
    </w:p>
    <w:p w:rsidR="00E317FF" w:rsidRPr="001B2ADB" w:rsidRDefault="00E317FF" w:rsidP="00E317F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1B2ADB">
        <w:rPr>
          <w:rFonts w:ascii="Times New Roman" w:hAnsi="Times New Roman" w:cs="Times New Roman"/>
          <w:sz w:val="24"/>
          <w:szCs w:val="24"/>
        </w:rPr>
        <w:t xml:space="preserve">91F0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Крайречни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смесени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гори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Quercus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robur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Ulmus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laevis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Fraxinus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excelsior</w:t>
      </w:r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Fraxinus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angustifolia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покрай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големи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реки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Ulmenion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minoris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)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–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критично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застрашено, 8.6 ха</w:t>
      </w:r>
    </w:p>
    <w:p w:rsidR="00E317FF" w:rsidRPr="001B2ADB" w:rsidRDefault="00E317FF" w:rsidP="00E317FF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91</w:t>
      </w:r>
      <w:r w:rsidRPr="001B2ADB">
        <w:rPr>
          <w:rFonts w:ascii="Times New Roman" w:hAnsi="Times New Roman" w:cs="Times New Roman"/>
          <w:sz w:val="24"/>
          <w:szCs w:val="24"/>
        </w:rPr>
        <w:t xml:space="preserve">M0 </w:t>
      </w:r>
      <w:proofErr w:type="spellStart"/>
      <w:r w:rsidRPr="001B2ADB">
        <w:rPr>
          <w:rFonts w:ascii="Times New Roman" w:eastAsia="Times New Roman" w:hAnsi="Times New Roman" w:cs="Times New Roman"/>
          <w:sz w:val="24"/>
          <w:szCs w:val="24"/>
        </w:rPr>
        <w:t>Балкано-панонски</w:t>
      </w:r>
      <w:proofErr w:type="spellEnd"/>
      <w:r w:rsidRPr="001B2A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Times New Roman" w:hAnsi="Times New Roman" w:cs="Times New Roman"/>
          <w:sz w:val="24"/>
          <w:szCs w:val="24"/>
        </w:rPr>
        <w:t>церово-горунови</w:t>
      </w:r>
      <w:proofErr w:type="spellEnd"/>
      <w:r w:rsidRPr="001B2A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Times New Roman" w:hAnsi="Times New Roman" w:cs="Times New Roman"/>
          <w:sz w:val="24"/>
          <w:szCs w:val="24"/>
        </w:rPr>
        <w:t>гори</w:t>
      </w:r>
      <w:proofErr w:type="spellEnd"/>
      <w:r w:rsidRPr="001B2AD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– </w:t>
      </w:r>
      <w:r w:rsidR="00753281" w:rsidRPr="001B2AD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застрашено, </w:t>
      </w:r>
      <w:r w:rsidRPr="001B2ADB">
        <w:rPr>
          <w:rFonts w:ascii="Times New Roman" w:eastAsia="Times New Roman" w:hAnsi="Times New Roman" w:cs="Times New Roman"/>
          <w:sz w:val="24"/>
          <w:szCs w:val="24"/>
          <w:lang w:val="bg-BG"/>
        </w:rPr>
        <w:t>16,65 ха</w:t>
      </w:r>
    </w:p>
    <w:p w:rsidR="00E317FF" w:rsidRPr="001B2ADB" w:rsidRDefault="00E317FF" w:rsidP="00643A4A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E317FF" w:rsidRPr="001B2ADB" w:rsidRDefault="00E317FF" w:rsidP="00643A4A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В останалата част от зоната тук са разпространени други естествени и </w:t>
      </w:r>
      <w:r w:rsidR="008F6674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някои </w:t>
      </w:r>
      <w:proofErr w:type="spellStart"/>
      <w:r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полу</w:t>
      </w:r>
      <w:proofErr w:type="spellEnd"/>
      <w:r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-естествени местообитания </w:t>
      </w:r>
    </w:p>
    <w:p w:rsidR="00876207" w:rsidRPr="001B2ADB" w:rsidRDefault="00E317FF" w:rsidP="0000269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Псевдо</w:t>
      </w:r>
      <w:r w:rsidR="00876207" w:rsidRPr="001B2ADB">
        <w:rPr>
          <w:rFonts w:ascii="Times New Roman" w:hAnsi="Times New Roman" w:cs="Times New Roman"/>
          <w:sz w:val="24"/>
          <w:szCs w:val="24"/>
          <w:lang w:val="bg-BG"/>
        </w:rPr>
        <w:t>-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маквиси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с площ </w:t>
      </w:r>
      <w:r w:rsidR="00876207" w:rsidRPr="001B2ADB">
        <w:rPr>
          <w:rFonts w:ascii="Times New Roman" w:hAnsi="Times New Roman" w:cs="Times New Roman"/>
          <w:sz w:val="24"/>
          <w:szCs w:val="24"/>
          <w:lang w:val="bg-BG"/>
        </w:rPr>
        <w:t>7,75 ха. 1,63 ха От тези псевдо-</w:t>
      </w:r>
      <w:proofErr w:type="spellStart"/>
      <w:r w:rsidR="00876207" w:rsidRPr="001B2ADB">
        <w:rPr>
          <w:rFonts w:ascii="Times New Roman" w:hAnsi="Times New Roman" w:cs="Times New Roman"/>
          <w:sz w:val="24"/>
          <w:szCs w:val="24"/>
          <w:lang w:val="bg-BG"/>
        </w:rPr>
        <w:t>маквиси</w:t>
      </w:r>
      <w:proofErr w:type="spellEnd"/>
      <w:r w:rsidR="00876207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се развиват върху пясъци и дюни (виж по горе) с растителност от </w:t>
      </w:r>
      <w:proofErr w:type="spellStart"/>
      <w:r w:rsidR="00876207" w:rsidRPr="001B2ADB">
        <w:rPr>
          <w:rFonts w:ascii="Times New Roman" w:hAnsi="Times New Roman" w:cs="Times New Roman"/>
          <w:i/>
          <w:sz w:val="24"/>
          <w:szCs w:val="24"/>
          <w:lang w:val="bg-BG"/>
        </w:rPr>
        <w:t>Paliurus</w:t>
      </w:r>
      <w:proofErr w:type="spellEnd"/>
      <w:r w:rsidR="00876207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876207" w:rsidRPr="001B2ADB">
        <w:rPr>
          <w:rFonts w:ascii="Times New Roman" w:hAnsi="Times New Roman" w:cs="Times New Roman"/>
          <w:i/>
          <w:sz w:val="24"/>
          <w:szCs w:val="24"/>
          <w:lang w:val="bg-BG"/>
        </w:rPr>
        <w:t>spina-christi</w:t>
      </w:r>
      <w:proofErr w:type="spellEnd"/>
      <w:r w:rsidR="00876207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="00876207" w:rsidRPr="001B2ADB">
        <w:rPr>
          <w:rFonts w:ascii="Times New Roman" w:hAnsi="Times New Roman" w:cs="Times New Roman"/>
          <w:i/>
          <w:sz w:val="24"/>
          <w:szCs w:val="24"/>
          <w:lang w:val="bg-BG"/>
        </w:rPr>
        <w:t>Cionura</w:t>
      </w:r>
      <w:proofErr w:type="spellEnd"/>
      <w:r w:rsidR="00876207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876207" w:rsidRPr="001B2ADB">
        <w:rPr>
          <w:rFonts w:ascii="Times New Roman" w:hAnsi="Times New Roman" w:cs="Times New Roman"/>
          <w:i/>
          <w:sz w:val="24"/>
          <w:szCs w:val="24"/>
          <w:lang w:val="bg-BG"/>
        </w:rPr>
        <w:t>erecta</w:t>
      </w:r>
      <w:proofErr w:type="spellEnd"/>
      <w:r w:rsidR="00876207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="00876207" w:rsidRPr="001B2ADB">
        <w:rPr>
          <w:rFonts w:ascii="Times New Roman" w:hAnsi="Times New Roman" w:cs="Times New Roman"/>
          <w:i/>
          <w:sz w:val="24"/>
          <w:szCs w:val="24"/>
          <w:lang w:val="bg-BG"/>
        </w:rPr>
        <w:t>Osyris</w:t>
      </w:r>
      <w:proofErr w:type="spellEnd"/>
      <w:r w:rsidR="00876207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876207" w:rsidRPr="001B2ADB">
        <w:rPr>
          <w:rFonts w:ascii="Times New Roman" w:hAnsi="Times New Roman" w:cs="Times New Roman"/>
          <w:i/>
          <w:sz w:val="24"/>
          <w:szCs w:val="24"/>
          <w:lang w:val="bg-BG"/>
        </w:rPr>
        <w:t>alba</w:t>
      </w:r>
      <w:proofErr w:type="spellEnd"/>
      <w:r w:rsidR="00876207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0269D" w:rsidRPr="001B2ADB">
        <w:rPr>
          <w:rFonts w:ascii="Times New Roman" w:hAnsi="Times New Roman" w:cs="Times New Roman"/>
          <w:sz w:val="24"/>
          <w:szCs w:val="24"/>
          <w:lang w:val="bg-BG"/>
        </w:rPr>
        <w:t>и следва да се направя проучване</w:t>
      </w:r>
      <w:r w:rsidR="00876207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за потенциална принадлежност към </w:t>
      </w:r>
      <w:r w:rsidR="0000269D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критично застрашеното </w:t>
      </w:r>
      <w:r w:rsidR="00876207" w:rsidRPr="001B2ADB">
        <w:rPr>
          <w:rFonts w:ascii="Times New Roman" w:hAnsi="Times New Roman" w:cs="Times New Roman"/>
          <w:sz w:val="24"/>
          <w:szCs w:val="24"/>
          <w:lang w:val="bg-BG"/>
        </w:rPr>
        <w:t>местообитание 2180</w:t>
      </w:r>
      <w:r w:rsidR="0000269D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00269D" w:rsidRPr="001B2ADB">
        <w:rPr>
          <w:rFonts w:ascii="Times New Roman" w:hAnsi="Times New Roman" w:cs="Times New Roman"/>
          <w:sz w:val="24"/>
          <w:szCs w:val="24"/>
          <w:lang w:val="bg-BG"/>
        </w:rPr>
        <w:t>Облесени</w:t>
      </w:r>
      <w:proofErr w:type="spellEnd"/>
      <w:r w:rsidR="0000269D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дюни</w:t>
      </w:r>
      <w:r w:rsidR="00876207" w:rsidRPr="001B2AD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0269D" w:rsidRPr="001B2ADB" w:rsidRDefault="0000269D" w:rsidP="0000269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Други храсталаци с площ 3,8 ха</w:t>
      </w:r>
    </w:p>
    <w:p w:rsidR="00C36F20" w:rsidRPr="001B2ADB" w:rsidRDefault="00C36F20" w:rsidP="0000269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Насаждения на морски и черен бор – 3,06 ха</w:t>
      </w:r>
    </w:p>
    <w:p w:rsidR="00C36F20" w:rsidRPr="001B2ADB" w:rsidRDefault="00C36F20" w:rsidP="0000269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Затревени територии - 0,68 ха</w:t>
      </w:r>
    </w:p>
    <w:p w:rsidR="00876207" w:rsidRPr="001B2ADB" w:rsidRDefault="00876207" w:rsidP="00E317FF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762BE9" w:rsidRPr="001B2ADB" w:rsidRDefault="00C36F20" w:rsidP="00C36F20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lastRenderedPageBreak/>
        <w:t xml:space="preserve">Всички тези естествени и </w:t>
      </w:r>
      <w:proofErr w:type="spellStart"/>
      <w:r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полу</w:t>
      </w:r>
      <w:proofErr w:type="spellEnd"/>
      <w:r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-естествени местообитания са място за живот, размножаване, хранене и/ил</w:t>
      </w:r>
      <w:r w:rsidR="002C6647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и</w:t>
      </w:r>
      <w:r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зимуване на редица видове животни. Това включва е редица защитени видове от приложение 2 на ЗБР, които са едновременно уязвими, редки или застрашени съгласно Червената книга и които са</w:t>
      </w:r>
      <w:r w:rsidR="00643A4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характерни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видове за местообитание </w:t>
      </w:r>
      <w:r w:rsidRPr="001B2ADB">
        <w:rPr>
          <w:rFonts w:ascii="Times New Roman" w:hAnsi="Times New Roman" w:cs="Times New Roman"/>
          <w:sz w:val="24"/>
          <w:szCs w:val="24"/>
        </w:rPr>
        <w:t xml:space="preserve">2120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Подвижни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дюни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Ammophila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arenaria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43A4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по смисъла на </w:t>
      </w:r>
      <w:r w:rsidR="00643A4A" w:rsidRPr="001B2ADB">
        <w:rPr>
          <w:rFonts w:ascii="Times New Roman" w:eastAsia="Times New Roman" w:hAnsi="Times New Roman" w:cs="Times New Roman"/>
          <w:color w:val="000000"/>
          <w:sz w:val="24"/>
          <w:szCs w:val="24"/>
        </w:rPr>
        <w:t>§ 1.</w:t>
      </w:r>
      <w:r w:rsidR="00643A4A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, </w:t>
      </w:r>
      <w:r w:rsidR="00D413BD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ал.1, буква в) на ЗБР. Опазването на комплекса от местообитание 2120 и съседните естествени и </w:t>
      </w:r>
      <w:proofErr w:type="spellStart"/>
      <w:r w:rsidR="00D413BD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полу</w:t>
      </w:r>
      <w:proofErr w:type="spellEnd"/>
      <w:r w:rsidR="00D413BD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-естествени местообитания от урбанизация, застрояване и фрагментиране е от ключово значение за да може </w:t>
      </w:r>
      <w:r w:rsidR="00190977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по смисъла на </w:t>
      </w:r>
      <w:r w:rsidR="00190977" w:rsidRPr="001B2A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§ 1., </w:t>
      </w:r>
      <w:proofErr w:type="gramStart"/>
      <w:r w:rsidR="00190977" w:rsidRPr="001B2ADB">
        <w:rPr>
          <w:rFonts w:ascii="Times New Roman" w:eastAsia="Times New Roman" w:hAnsi="Times New Roman" w:cs="Times New Roman"/>
          <w:color w:val="000000"/>
          <w:sz w:val="24"/>
          <w:szCs w:val="24"/>
        </w:rPr>
        <w:t>т.1</w:t>
      </w:r>
      <w:proofErr w:type="gramEnd"/>
      <w:r w:rsidR="00190977" w:rsidRPr="001B2A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2 </w:t>
      </w:r>
      <w:proofErr w:type="spellStart"/>
      <w:r w:rsidR="00190977" w:rsidRPr="001B2ADB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190977" w:rsidRPr="001B2A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ЗБР </w:t>
      </w:r>
      <w:r w:rsidR="00D413BD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да се опазва и </w:t>
      </w:r>
      <w:r w:rsidR="00190977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възстановява</w:t>
      </w:r>
      <w:r w:rsidR="00D413BD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="00190977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благоприятното природозащитно състояние на това местообитание  неговите характерни видове, включително е от значение за </w:t>
      </w:r>
      <w:r w:rsidR="00D413BD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жизнен</w:t>
      </w:r>
      <w:r w:rsidR="00190977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остта на</w:t>
      </w:r>
      <w:r w:rsidR="00D413BD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популациите на </w:t>
      </w:r>
      <w:r w:rsidR="00190977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тези</w:t>
      </w:r>
      <w:r w:rsidR="00D413BD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видове</w:t>
      </w:r>
      <w:r w:rsidR="00190977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. </w:t>
      </w:r>
    </w:p>
    <w:p w:rsidR="00762BE9" w:rsidRPr="001B2ADB" w:rsidRDefault="00762BE9" w:rsidP="00C36F20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B61245" w:rsidRPr="001B2ADB" w:rsidRDefault="00190977" w:rsidP="00C36F20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Следните видове</w:t>
      </w:r>
      <w:r w:rsidR="00D413BD"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от Приложение 2 на ЗБР</w:t>
      </w:r>
      <w:r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(посочен е и статута им според Червената книга) са характерни за района:</w:t>
      </w:r>
    </w:p>
    <w:p w:rsidR="00190977" w:rsidRPr="001B2ADB" w:rsidRDefault="00190977" w:rsidP="00C36F20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643A4A" w:rsidRPr="001B2ADB" w:rsidRDefault="00643A4A" w:rsidP="00643A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Видра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r w:rsidRPr="001B2A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Lutra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lutra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– уязвим</w:t>
      </w:r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вид</w:t>
      </w:r>
      <w:r w:rsidR="00E61489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</w:p>
    <w:p w:rsidR="00643A4A" w:rsidRPr="001B2ADB" w:rsidRDefault="00643A4A" w:rsidP="00643A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Пъстър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пор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r w:rsidRPr="001B2A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Vormela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peregusna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-  уязвим вид</w:t>
      </w:r>
    </w:p>
    <w:p w:rsidR="00643A4A" w:rsidRPr="001B2ADB" w:rsidRDefault="00643A4A" w:rsidP="00643A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B2ADB">
        <w:rPr>
          <w:rFonts w:ascii="Times New Roman" w:hAnsi="Times New Roman" w:cs="Times New Roman"/>
          <w:sz w:val="24"/>
          <w:szCs w:val="24"/>
        </w:rPr>
        <w:t>Шипобедрена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костенурка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ab/>
      </w:r>
      <w:r w:rsidRPr="001B2ADB">
        <w:rPr>
          <w:rFonts w:ascii="Times New Roman" w:hAnsi="Times New Roman" w:cs="Times New Roman"/>
          <w:i/>
          <w:sz w:val="24"/>
          <w:szCs w:val="24"/>
        </w:rPr>
        <w:t xml:space="preserve">Testudo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graeca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– застрашен вид</w:t>
      </w:r>
    </w:p>
    <w:p w:rsidR="00643A4A" w:rsidRPr="001B2ADB" w:rsidRDefault="00643A4A" w:rsidP="00643A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B2ADB">
        <w:rPr>
          <w:rFonts w:ascii="Times New Roman" w:hAnsi="Times New Roman" w:cs="Times New Roman"/>
          <w:sz w:val="24"/>
          <w:szCs w:val="24"/>
        </w:rPr>
        <w:t>Шипоопашата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костенурка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ab/>
      </w:r>
      <w:r w:rsidRPr="001B2ADB">
        <w:rPr>
          <w:rFonts w:ascii="Times New Roman" w:hAnsi="Times New Roman" w:cs="Times New Roman"/>
          <w:i/>
          <w:sz w:val="24"/>
          <w:szCs w:val="24"/>
        </w:rPr>
        <w:t xml:space="preserve">Testudo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hermanni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boettgeri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– застрашен вид</w:t>
      </w:r>
    </w:p>
    <w:p w:rsidR="00643A4A" w:rsidRPr="001B2ADB" w:rsidRDefault="00643A4A" w:rsidP="00643A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Обикновена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блатна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костенурка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Emys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orbicularis</w:t>
      </w:r>
    </w:p>
    <w:p w:rsidR="00643A4A" w:rsidRPr="001B2ADB" w:rsidRDefault="00643A4A" w:rsidP="00643A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B2ADB">
        <w:rPr>
          <w:rFonts w:ascii="Times New Roman" w:hAnsi="Times New Roman" w:cs="Times New Roman"/>
          <w:sz w:val="24"/>
          <w:szCs w:val="24"/>
        </w:rPr>
        <w:t>Южна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блатна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костенурка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Mauremys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rivulata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Mauremys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caspica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rivulata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>)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– уязвим вид</w:t>
      </w:r>
    </w:p>
    <w:p w:rsidR="00150EA5" w:rsidRPr="001B2ADB" w:rsidRDefault="00150EA5" w:rsidP="00150EA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B2ADB">
        <w:rPr>
          <w:rFonts w:ascii="Verdana" w:hAnsi="Verdana"/>
          <w:color w:val="000000"/>
          <w:sz w:val="18"/>
          <w:szCs w:val="18"/>
          <w:shd w:val="clear" w:color="auto" w:fill="FEFEFE"/>
        </w:rPr>
        <w:t>Голям</w:t>
      </w:r>
      <w:proofErr w:type="spellEnd"/>
      <w:r w:rsidRPr="001B2ADB">
        <w:rPr>
          <w:rFonts w:ascii="Verdana" w:hAnsi="Verdana"/>
          <w:color w:val="000000"/>
          <w:sz w:val="18"/>
          <w:szCs w:val="18"/>
          <w:shd w:val="clear" w:color="auto" w:fill="FEFEFE"/>
        </w:rPr>
        <w:t xml:space="preserve"> </w:t>
      </w:r>
      <w:proofErr w:type="spellStart"/>
      <w:r w:rsidRPr="001B2ADB">
        <w:rPr>
          <w:rFonts w:ascii="Verdana" w:hAnsi="Verdana"/>
          <w:color w:val="000000"/>
          <w:sz w:val="18"/>
          <w:szCs w:val="18"/>
          <w:shd w:val="clear" w:color="auto" w:fill="FEFEFE"/>
        </w:rPr>
        <w:t>гребенест</w:t>
      </w:r>
      <w:proofErr w:type="spellEnd"/>
      <w:r w:rsidRPr="001B2ADB">
        <w:rPr>
          <w:rFonts w:ascii="Verdana" w:hAnsi="Verdana"/>
          <w:color w:val="000000"/>
          <w:sz w:val="18"/>
          <w:szCs w:val="18"/>
          <w:shd w:val="clear" w:color="auto" w:fill="FEFEFE"/>
        </w:rPr>
        <w:t xml:space="preserve"> </w:t>
      </w:r>
      <w:proofErr w:type="spellStart"/>
      <w:r w:rsidRPr="001B2ADB">
        <w:rPr>
          <w:rFonts w:ascii="Verdana" w:hAnsi="Verdana"/>
          <w:color w:val="000000"/>
          <w:sz w:val="18"/>
          <w:szCs w:val="18"/>
          <w:shd w:val="clear" w:color="auto" w:fill="FEFEFE"/>
        </w:rPr>
        <w:t>тритон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Triturus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ivanbureschi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Triturus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karelinii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Triturus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cristatus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karelinii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>)</w:t>
      </w:r>
    </w:p>
    <w:p w:rsidR="00643A4A" w:rsidRPr="001B2ADB" w:rsidRDefault="00643A4A" w:rsidP="00643A4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Пъстър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смок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Elaphe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sauromates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– застрашен вид</w:t>
      </w:r>
    </w:p>
    <w:p w:rsidR="00762BE9" w:rsidRPr="001B2ADB" w:rsidRDefault="00762BE9" w:rsidP="00762BE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B2ADB">
        <w:rPr>
          <w:rFonts w:ascii="Times New Roman" w:hAnsi="Times New Roman" w:cs="Times New Roman"/>
          <w:sz w:val="24"/>
          <w:szCs w:val="24"/>
        </w:rPr>
        <w:t>Четириточковата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меча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пеперуда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r w:rsidRPr="001B2ADB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Euplagia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quadripunctaria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приоритетен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вид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BE9" w:rsidRPr="001B2ADB" w:rsidRDefault="003038ED" w:rsidP="00762BE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B2ADB">
        <w:rPr>
          <w:rFonts w:ascii="Times New Roman" w:hAnsi="Times New Roman" w:cs="Times New Roman"/>
          <w:iCs/>
          <w:sz w:val="24"/>
          <w:szCs w:val="24"/>
          <w:lang w:val="bg-BG"/>
        </w:rPr>
        <w:t>Лицена</w:t>
      </w:r>
      <w:proofErr w:type="spellEnd"/>
      <w:r w:rsidR="00762BE9" w:rsidRPr="001B2ADB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proofErr w:type="spellStart"/>
      <w:r w:rsidR="00762BE9" w:rsidRPr="001B2ADB">
        <w:rPr>
          <w:rFonts w:ascii="Times New Roman" w:hAnsi="Times New Roman" w:cs="Times New Roman"/>
          <w:i/>
          <w:iCs/>
          <w:sz w:val="24"/>
          <w:szCs w:val="24"/>
        </w:rPr>
        <w:t>Lycaena</w:t>
      </w:r>
      <w:proofErr w:type="spellEnd"/>
      <w:r w:rsidR="00762BE9" w:rsidRPr="001B2AD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62BE9" w:rsidRPr="001B2ADB">
        <w:rPr>
          <w:rFonts w:ascii="Times New Roman" w:hAnsi="Times New Roman" w:cs="Times New Roman"/>
          <w:i/>
          <w:iCs/>
          <w:sz w:val="24"/>
          <w:szCs w:val="24"/>
        </w:rPr>
        <w:t>dispar</w:t>
      </w:r>
      <w:proofErr w:type="spellEnd"/>
    </w:p>
    <w:p w:rsidR="00762BE9" w:rsidRPr="001B2ADB" w:rsidRDefault="00762BE9" w:rsidP="00762B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038ED" w:rsidRPr="001B2ADB" w:rsidRDefault="003038ED" w:rsidP="007B207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В непосредствена близост до н</w:t>
      </w:r>
      <w:r w:rsidR="004D7E26" w:rsidRPr="001B2ADB">
        <w:rPr>
          <w:rFonts w:ascii="Times New Roman" w:hAnsi="Times New Roman" w:cs="Times New Roman"/>
          <w:sz w:val="24"/>
          <w:szCs w:val="24"/>
        </w:rPr>
        <w:t>o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вопредложеното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място за разширяване на зоната има ефективно заети местообитания на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Euphydryas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aurinia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-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вид от Приложение 2 на ЗБР и приложение </w:t>
      </w:r>
      <w:r w:rsidRPr="001B2A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II </w:t>
      </w:r>
      <w:r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на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Директива 92/43 на ЕЕС</w:t>
      </w:r>
      <w:r w:rsidRPr="001B2ADB">
        <w:rPr>
          <w:rFonts w:ascii="Times New Roman" w:hAnsi="Times New Roman" w:cs="Times New Roman"/>
          <w:sz w:val="24"/>
          <w:szCs w:val="24"/>
        </w:rPr>
        <w:t>.</w:t>
      </w:r>
    </w:p>
    <w:p w:rsidR="003038ED" w:rsidRPr="001B2ADB" w:rsidRDefault="003038ED" w:rsidP="003038ED">
      <w:pPr>
        <w:pStyle w:val="ListParagraph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62BE9" w:rsidRPr="001B2ADB" w:rsidRDefault="00762BE9" w:rsidP="00762BE9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От Приложение 3 на ЗБР </w:t>
      </w:r>
      <w:r w:rsidRPr="001B2ADB">
        <w:rPr>
          <w:rFonts w:ascii="Times New Roman" w:hAnsi="Times New Roman" w:cs="Times New Roman"/>
          <w:sz w:val="24"/>
          <w:szCs w:val="24"/>
        </w:rPr>
        <w:t>(</w:t>
      </w:r>
      <w:r w:rsidRPr="001B2AD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посочен е и статута според Червената книга) в района има данни за намирането на:</w:t>
      </w:r>
    </w:p>
    <w:p w:rsidR="003038ED" w:rsidRPr="001B2ADB" w:rsidRDefault="00762BE9" w:rsidP="003038E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Черноврата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стрелушка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ab/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Platyceps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collaris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– критично застрашен вид, и вид от приложение </w:t>
      </w:r>
      <w:r w:rsidRPr="001B2ADB">
        <w:rPr>
          <w:rFonts w:ascii="Times New Roman" w:hAnsi="Times New Roman" w:cs="Times New Roman"/>
          <w:sz w:val="24"/>
          <w:szCs w:val="24"/>
        </w:rPr>
        <w:t xml:space="preserve">II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на Бернската конвенция и за него се прилагат разпоредбите на чл. 278д от НК.</w:t>
      </w:r>
    </w:p>
    <w:p w:rsidR="00762BE9" w:rsidRPr="001B2ADB" w:rsidRDefault="00762BE9" w:rsidP="003038E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Други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консервационно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значиме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видове пеперуди, установени в близост до „Корал“ според </w:t>
      </w:r>
      <w:proofErr w:type="spellStart"/>
      <w:r w:rsidRPr="001B2ADB">
        <w:rPr>
          <w:rFonts w:ascii="Times New Roman" w:hAnsi="Times New Roman" w:cs="Times New Roman"/>
          <w:smallCaps/>
          <w:sz w:val="24"/>
          <w:szCs w:val="24"/>
        </w:rPr>
        <w:t>Abadjiev</w:t>
      </w:r>
      <w:proofErr w:type="spellEnd"/>
      <w:r w:rsidRPr="001B2ADB">
        <w:rPr>
          <w:rFonts w:ascii="Times New Roman" w:hAnsi="Times New Roman" w:cs="Times New Roman"/>
          <w:smallCaps/>
          <w:sz w:val="24"/>
          <w:szCs w:val="24"/>
          <w:lang w:val="bg-BG"/>
        </w:rPr>
        <w:t xml:space="preserve"> </w:t>
      </w:r>
      <w:r w:rsidRPr="001B2ADB">
        <w:rPr>
          <w:rFonts w:ascii="Times New Roman" w:hAnsi="Times New Roman" w:cs="Times New Roman"/>
          <w:smallCaps/>
          <w:sz w:val="24"/>
          <w:szCs w:val="24"/>
        </w:rPr>
        <w:t xml:space="preserve">&amp; </w:t>
      </w:r>
      <w:proofErr w:type="spellStart"/>
      <w:r w:rsidRPr="001B2ADB">
        <w:rPr>
          <w:rFonts w:ascii="Times New Roman" w:hAnsi="Times New Roman" w:cs="Times New Roman"/>
          <w:smallCaps/>
          <w:sz w:val="24"/>
          <w:szCs w:val="24"/>
        </w:rPr>
        <w:t>Beshkov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B2ADB">
        <w:rPr>
          <w:rFonts w:ascii="Times New Roman" w:hAnsi="Times New Roman" w:cs="Times New Roman"/>
          <w:sz w:val="24"/>
          <w:szCs w:val="24"/>
        </w:rPr>
        <w:t xml:space="preserve">(2007)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са </w:t>
      </w:r>
      <w:proofErr w:type="spellStart"/>
      <w:r w:rsidRPr="001B2ADB">
        <w:rPr>
          <w:rFonts w:ascii="Times New Roman" w:hAnsi="Times New Roman" w:cs="Times New Roman"/>
          <w:i/>
          <w:iCs/>
          <w:sz w:val="24"/>
          <w:szCs w:val="24"/>
        </w:rPr>
        <w:t>Heteropterus</w:t>
      </w:r>
      <w:proofErr w:type="spellEnd"/>
      <w:r w:rsidRPr="001B2AD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iCs/>
          <w:sz w:val="24"/>
          <w:szCs w:val="24"/>
        </w:rPr>
        <w:t>morpheus</w:t>
      </w:r>
      <w:proofErr w:type="spellEnd"/>
      <w:r w:rsidRPr="001B2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iCs/>
          <w:sz w:val="24"/>
          <w:szCs w:val="24"/>
        </w:rPr>
        <w:t>Zerynthia</w:t>
      </w:r>
      <w:proofErr w:type="spellEnd"/>
      <w:r w:rsidRPr="001B2AD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iCs/>
          <w:sz w:val="24"/>
          <w:szCs w:val="24"/>
        </w:rPr>
        <w:t>polyxena</w:t>
      </w:r>
      <w:proofErr w:type="spellEnd"/>
      <w:r w:rsidRPr="001B2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iCs/>
          <w:sz w:val="24"/>
          <w:szCs w:val="24"/>
        </w:rPr>
        <w:t>Lycaena</w:t>
      </w:r>
      <w:proofErr w:type="spellEnd"/>
      <w:r w:rsidRPr="001B2ADB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iCs/>
          <w:sz w:val="24"/>
          <w:szCs w:val="24"/>
        </w:rPr>
        <w:t>ottomanus</w:t>
      </w:r>
      <w:proofErr w:type="spellEnd"/>
      <w:r w:rsidRPr="001B2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Hipparchia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syriaca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iCs/>
          <w:sz w:val="24"/>
          <w:szCs w:val="24"/>
        </w:rPr>
        <w:t>Hipparchia</w:t>
      </w:r>
      <w:proofErr w:type="spellEnd"/>
      <w:r w:rsidRPr="001B2AD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iCs/>
          <w:sz w:val="24"/>
          <w:szCs w:val="24"/>
        </w:rPr>
        <w:t>senthes</w:t>
      </w:r>
      <w:proofErr w:type="spellEnd"/>
      <w:r w:rsidRPr="001B2AD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Kirinia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roxelana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iCs/>
          <w:sz w:val="24"/>
          <w:szCs w:val="24"/>
        </w:rPr>
        <w:t>Melitaea</w:t>
      </w:r>
      <w:proofErr w:type="spellEnd"/>
      <w:r w:rsidRPr="001B2AD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B2ADB">
        <w:rPr>
          <w:rFonts w:ascii="Times New Roman" w:hAnsi="Times New Roman" w:cs="Times New Roman"/>
          <w:i/>
          <w:iCs/>
          <w:sz w:val="24"/>
          <w:szCs w:val="24"/>
        </w:rPr>
        <w:lastRenderedPageBreak/>
        <w:t>trivia,</w:t>
      </w:r>
      <w:r w:rsidRPr="001B2ADB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iCs/>
          <w:sz w:val="24"/>
          <w:szCs w:val="24"/>
        </w:rPr>
        <w:t>Brenthis</w:t>
      </w:r>
      <w:proofErr w:type="spellEnd"/>
      <w:r w:rsidRPr="001B2AD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iCs/>
          <w:sz w:val="24"/>
          <w:szCs w:val="24"/>
        </w:rPr>
        <w:t>hecate</w:t>
      </w:r>
      <w:proofErr w:type="spellEnd"/>
      <w:r w:rsidRPr="001B2AD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Saturnia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pyri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Dolbina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elegans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Lasiocampa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grandis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Nychiodes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waltheri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Cleorodes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lichenaia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Moma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alpium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Craniophora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pontica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Pabulatrix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pabulatricula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Mythimna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flammea</w:t>
      </w:r>
      <w:proofErr w:type="spellEnd"/>
      <w:r w:rsidRPr="001B2ADB">
        <w:rPr>
          <w:rFonts w:ascii="Times New Roman" w:eastAsia="MyriadPro-Regular" w:hAnsi="Times New Roman" w:cs="Times New Roman"/>
          <w:sz w:val="24"/>
          <w:szCs w:val="24"/>
        </w:rPr>
        <w:t xml:space="preserve">.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Macrochilo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cribrumalis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Herminia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tenuials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,</w:t>
      </w:r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Schrankia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costaestrigalis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Metachrostis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velox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Cucullia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xeranthemi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Valerietta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hreblayi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Gryposia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wegneri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Celaena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leucostigma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Cosmia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confinis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Archanara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dissoluta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Archanara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  <w:lang w:val="bg-BG"/>
        </w:rPr>
        <w:t xml:space="preserve"> </w:t>
      </w:r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algae,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Sedina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pygmina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Oria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musculosa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Mythimna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straminea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Agrotis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vestigialis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Nola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ronkayorum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Pelosia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>obtusa</w:t>
      </w:r>
      <w:proofErr w:type="spellEnd"/>
      <w:r w:rsidRPr="001B2ADB">
        <w:rPr>
          <w:rFonts w:ascii="Times New Roman" w:eastAsia="MyriadPro-Regular" w:hAnsi="Times New Roman" w:cs="Times New Roman"/>
          <w:i/>
          <w:iCs/>
          <w:sz w:val="24"/>
          <w:szCs w:val="24"/>
        </w:rPr>
        <w:t xml:space="preserve"> </w:t>
      </w:r>
      <w:r w:rsidRPr="001B2ADB">
        <w:rPr>
          <w:rFonts w:ascii="Times New Roman" w:eastAsia="MyriadPro-Regular" w:hAnsi="Times New Roman" w:cs="Times New Roman"/>
          <w:sz w:val="24"/>
          <w:szCs w:val="24"/>
        </w:rPr>
        <w:t xml:space="preserve">и </w:t>
      </w:r>
      <w:proofErr w:type="spellStart"/>
      <w:r w:rsidRPr="001B2ADB">
        <w:rPr>
          <w:rFonts w:ascii="Times New Roman" w:eastAsia="MyriadPro-Regular" w:hAnsi="Times New Roman" w:cs="Times New Roman"/>
          <w:sz w:val="24"/>
          <w:szCs w:val="24"/>
        </w:rPr>
        <w:t>други</w:t>
      </w:r>
      <w:proofErr w:type="spellEnd"/>
      <w:r w:rsidRPr="001B2ADB">
        <w:rPr>
          <w:rFonts w:ascii="Times New Roman" w:eastAsia="MyriadPro-Regular" w:hAnsi="Times New Roman" w:cs="Times New Roman"/>
          <w:sz w:val="24"/>
          <w:szCs w:val="24"/>
        </w:rPr>
        <w:t xml:space="preserve">. </w:t>
      </w:r>
    </w:p>
    <w:p w:rsidR="00762BE9" w:rsidRPr="001B2ADB" w:rsidRDefault="00762BE9" w:rsidP="00190977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</w:p>
    <w:p w:rsidR="00190977" w:rsidRPr="001B2ADB" w:rsidRDefault="00B07913" w:rsidP="00190977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4" w:name="_Toc74228853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643A4A" w:rsidRPr="001B2ADB">
        <w:rPr>
          <w:rFonts w:ascii="Times New Roman" w:hAnsi="Times New Roman" w:cs="Times New Roman"/>
          <w:sz w:val="24"/>
          <w:szCs w:val="24"/>
          <w:lang w:val="bg-BG"/>
        </w:rPr>
        <w:t>чл. 4, т.2 на ЗБР</w:t>
      </w:r>
      <w:bookmarkEnd w:id="4"/>
      <w:r w:rsidR="00643A4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43A4A" w:rsidRPr="001B2ADB" w:rsidRDefault="00643A4A" w:rsidP="00643A4A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осигуряване на достатъчни по площ и качество места за размножаване, хранене и почивка, включително при миграция, линеене и зимуване на видовете посочени в горният параграф;</w:t>
      </w:r>
    </w:p>
    <w:p w:rsidR="00190977" w:rsidRPr="001B2ADB" w:rsidRDefault="00B07913" w:rsidP="00190977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5" w:name="_Toc74228854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643A4A" w:rsidRPr="001B2ADB">
        <w:rPr>
          <w:rFonts w:ascii="Times New Roman" w:hAnsi="Times New Roman" w:cs="Times New Roman"/>
          <w:sz w:val="24"/>
          <w:szCs w:val="24"/>
          <w:lang w:val="bg-BG"/>
        </w:rPr>
        <w:t>чл. 4, т.3 на ЗБР</w:t>
      </w:r>
      <w:bookmarkEnd w:id="5"/>
      <w:r w:rsidR="00643A4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43A4A" w:rsidRPr="001B2ADB" w:rsidRDefault="00643A4A" w:rsidP="00643A4A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създаване на условия за генетичен обмен между популациите на видовете посочени в първият параграф в защитените зони разположени на север и юг по крайбрежието и роля на зоната като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стъпков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биокоридор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190977" w:rsidRPr="001B2ADB" w:rsidRDefault="00B07913" w:rsidP="00190977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6" w:name="_Toc74228855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643A4A" w:rsidRPr="001B2ADB">
        <w:rPr>
          <w:rFonts w:ascii="Times New Roman" w:hAnsi="Times New Roman" w:cs="Times New Roman"/>
          <w:sz w:val="24"/>
          <w:szCs w:val="24"/>
          <w:lang w:val="bg-BG"/>
        </w:rPr>
        <w:t>чл. 4, т.5 на ЗБР</w:t>
      </w:r>
      <w:bookmarkEnd w:id="6"/>
      <w:r w:rsidR="00643A4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43A4A" w:rsidRPr="001B2ADB" w:rsidRDefault="00643A4A" w:rsidP="00643A4A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ограничаване на негативното антропогенно въздействие върху защитени територии и заплахата от застрояване и фрагментиране на крайбрежните местообитания и популациите на характерните за тях видове, замърсяване и утъпкване.</w:t>
      </w:r>
    </w:p>
    <w:p w:rsidR="00190977" w:rsidRPr="001B2ADB" w:rsidRDefault="00B07913" w:rsidP="00190977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7" w:name="_Toc74228856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643A4A" w:rsidRPr="001B2ADB">
        <w:rPr>
          <w:rFonts w:ascii="Times New Roman" w:hAnsi="Times New Roman" w:cs="Times New Roman"/>
          <w:sz w:val="24"/>
          <w:szCs w:val="24"/>
          <w:lang w:val="bg-BG"/>
        </w:rPr>
        <w:t>чл. 5 на ЗБР</w:t>
      </w:r>
      <w:bookmarkEnd w:id="7"/>
      <w:r w:rsidR="00643A4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43A4A" w:rsidRPr="001B2ADB" w:rsidRDefault="00643A4A" w:rsidP="00643A4A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опазване и възстановяване на природозащитния статус на </w:t>
      </w:r>
      <w:r w:rsidR="00C23B8F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крайбрежните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местообитания 1240, 2110, 2120, 3150, 91</w:t>
      </w:r>
      <w:r w:rsidRPr="001B2ADB">
        <w:rPr>
          <w:rFonts w:ascii="Times New Roman" w:hAnsi="Times New Roman" w:cs="Times New Roman"/>
          <w:sz w:val="24"/>
          <w:szCs w:val="24"/>
        </w:rPr>
        <w:t>F0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и на техните характерни животински видове</w:t>
      </w:r>
      <w:r w:rsidR="00C23B8F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. Тези местообитания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са в неблагоприятно състояние в целият черноморски био географски</w:t>
      </w:r>
      <w:r w:rsidR="00C23B8F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район. В последните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10 години няма прекъсване на тенденцията за продължаващо влошаване на това състояние. </w:t>
      </w:r>
      <w:r w:rsidR="00C23B8F" w:rsidRPr="001B2ADB">
        <w:rPr>
          <w:rFonts w:ascii="Times New Roman" w:hAnsi="Times New Roman" w:cs="Times New Roman"/>
          <w:sz w:val="24"/>
          <w:szCs w:val="24"/>
          <w:lang w:val="bg-BG"/>
        </w:rPr>
        <w:t>Съгласно Червената книга на Р България отрицателно действащите фактори са:</w:t>
      </w:r>
    </w:p>
    <w:p w:rsidR="0045394E" w:rsidRPr="001B2ADB" w:rsidRDefault="00C23B8F" w:rsidP="00C23B8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Пряко унищожаване</w:t>
      </w:r>
    </w:p>
    <w:p w:rsidR="00C23B8F" w:rsidRPr="001B2ADB" w:rsidRDefault="00C23B8F" w:rsidP="00C23B8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Фрагментация и унищожаване на съседните им местообитания (най-вече застрояване)</w:t>
      </w:r>
    </w:p>
    <w:p w:rsidR="0045394E" w:rsidRPr="001B2ADB" w:rsidRDefault="00C23B8F" w:rsidP="00C23B8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Утъпкване и замърсяване и други свързани със засилено и неконтролируемо човешко присъствие</w:t>
      </w:r>
    </w:p>
    <w:p w:rsidR="00C23B8F" w:rsidRPr="001B2ADB" w:rsidRDefault="00C23B8F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C23B8F" w:rsidRPr="001B2ADB" w:rsidRDefault="00C23B8F" w:rsidP="007871AD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Посочените точка 1 от мотивите характерни за крайбрежните местообитания видове са също в неблагоприятно природозащитно състояние, като отрицателно въздействащите фактори са сходни. </w:t>
      </w:r>
    </w:p>
    <w:p w:rsidR="00C23B8F" w:rsidRPr="001B2ADB" w:rsidRDefault="00C23B8F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C23B8F" w:rsidRPr="001B2ADB" w:rsidRDefault="00C23B8F" w:rsidP="007871AD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lastRenderedPageBreak/>
        <w:t>Обявяването на тази територия е пряко насочена към изп</w:t>
      </w:r>
      <w:r w:rsidR="00934340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ълнение основната цел на ЗБР и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директивата да се възстановят посочените местообитания и видове в благоприятно състояние в Черноморския био географски регион. Не</w:t>
      </w:r>
      <w:r w:rsidR="000248B0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обвяването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на тази територия може да допринесе за цялостно и трайно неизпълнение на тази цел. </w:t>
      </w:r>
    </w:p>
    <w:p w:rsidR="00EF2585" w:rsidRPr="001B2ADB" w:rsidRDefault="00EF2585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EF2585" w:rsidRPr="001B2ADB" w:rsidRDefault="00B07913" w:rsidP="001628CE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8" w:name="_Toc74228857"/>
      <w:r w:rsidRPr="001B2ADB">
        <w:rPr>
          <w:rFonts w:ascii="Times New Roman" w:hAnsi="Times New Roman" w:cs="Times New Roman"/>
          <w:sz w:val="24"/>
          <w:szCs w:val="24"/>
          <w:lang w:val="bg-BG"/>
        </w:rPr>
        <w:t>По к</w:t>
      </w:r>
      <w:r w:rsidR="001628CE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ритериите от приложение </w:t>
      </w:r>
      <w:r w:rsidR="001628CE" w:rsidRPr="001B2ADB">
        <w:rPr>
          <w:rFonts w:ascii="Times New Roman" w:hAnsi="Times New Roman" w:cs="Times New Roman"/>
          <w:sz w:val="24"/>
          <w:szCs w:val="24"/>
        </w:rPr>
        <w:t xml:space="preserve">III </w:t>
      </w:r>
      <w:r w:rsidR="00766E5D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Етап 1 </w:t>
      </w:r>
      <w:r w:rsidR="001628CE" w:rsidRPr="001B2ADB">
        <w:rPr>
          <w:rFonts w:ascii="Times New Roman" w:hAnsi="Times New Roman" w:cs="Times New Roman"/>
          <w:sz w:val="24"/>
          <w:szCs w:val="24"/>
          <w:lang w:val="bg-BG"/>
        </w:rPr>
        <w:t>на директива</w:t>
      </w:r>
      <w:r w:rsidR="004C694B" w:rsidRPr="001B2ADB">
        <w:rPr>
          <w:rFonts w:ascii="Times New Roman" w:hAnsi="Times New Roman" w:cs="Times New Roman"/>
          <w:sz w:val="24"/>
          <w:szCs w:val="24"/>
        </w:rPr>
        <w:t xml:space="preserve"> 92/43</w:t>
      </w:r>
      <w:r w:rsidR="001628CE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EF2585" w:rsidRPr="001B2ADB">
        <w:rPr>
          <w:rFonts w:ascii="Times New Roman" w:hAnsi="Times New Roman" w:cs="Times New Roman"/>
          <w:sz w:val="24"/>
          <w:szCs w:val="24"/>
          <w:lang w:val="bg-BG"/>
        </w:rPr>
        <w:t>по чл. 7 на ЗБР</w:t>
      </w:r>
      <w:bookmarkEnd w:id="8"/>
      <w:r w:rsidR="00EF2585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055AB" w:rsidRPr="001B2ADB" w:rsidRDefault="00F055AB" w:rsidP="00F055AB">
      <w:pPr>
        <w:pStyle w:val="Heading3"/>
        <w:rPr>
          <w:rFonts w:ascii="Times New Roman" w:hAnsi="Times New Roman" w:cs="Times New Roman"/>
          <w:lang w:val="bg-BG"/>
        </w:rPr>
      </w:pPr>
      <w:bookmarkStart w:id="9" w:name="_Toc74228858"/>
      <w:r w:rsidRPr="001B2ADB">
        <w:rPr>
          <w:rFonts w:ascii="Times New Roman" w:hAnsi="Times New Roman" w:cs="Times New Roman"/>
          <w:lang w:val="bg-BG"/>
        </w:rPr>
        <w:t>Природни местообитания от приложение 1 на ЗБР</w:t>
      </w:r>
      <w:bookmarkEnd w:id="9"/>
    </w:p>
    <w:p w:rsidR="00F055AB" w:rsidRPr="001B2ADB" w:rsidRDefault="00F055AB" w:rsidP="00194BD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Критерий 1 степен на представителност на природния тип местооб</w:t>
      </w:r>
      <w:r w:rsidR="00766E5D" w:rsidRPr="001B2ADB">
        <w:rPr>
          <w:rFonts w:ascii="Times New Roman" w:hAnsi="Times New Roman" w:cs="Times New Roman"/>
          <w:sz w:val="24"/>
          <w:szCs w:val="24"/>
          <w:lang w:val="bg-BG"/>
        </w:rPr>
        <w:t>итание за съответната територия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52"/>
        <w:gridCol w:w="2089"/>
        <w:gridCol w:w="3242"/>
        <w:gridCol w:w="2268"/>
      </w:tblGrid>
      <w:tr w:rsidR="00194BD6" w:rsidRPr="001B2ADB" w:rsidTr="004C694B">
        <w:tc>
          <w:tcPr>
            <w:tcW w:w="1752" w:type="dxa"/>
          </w:tcPr>
          <w:p w:rsidR="00194BD6" w:rsidRPr="001B2ADB" w:rsidRDefault="00194BD6" w:rsidP="00F055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Код на местообитание</w:t>
            </w:r>
          </w:p>
        </w:tc>
        <w:tc>
          <w:tcPr>
            <w:tcW w:w="2089" w:type="dxa"/>
          </w:tcPr>
          <w:p w:rsidR="00194BD6" w:rsidRPr="001B2ADB" w:rsidRDefault="00194BD6" w:rsidP="00194BD6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Представителност в рамките на територията за разширение </w:t>
            </w:r>
          </w:p>
        </w:tc>
        <w:tc>
          <w:tcPr>
            <w:tcW w:w="3242" w:type="dxa"/>
          </w:tcPr>
          <w:p w:rsidR="00194BD6" w:rsidRPr="001B2ADB" w:rsidRDefault="00194BD6" w:rsidP="00194BD6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Представителност в рамките на зоната (преди разширението по последен стандартен формуляр)</w:t>
            </w:r>
          </w:p>
        </w:tc>
        <w:tc>
          <w:tcPr>
            <w:tcW w:w="2268" w:type="dxa"/>
          </w:tcPr>
          <w:p w:rsidR="00194BD6" w:rsidRPr="001B2ADB" w:rsidRDefault="00194BD6" w:rsidP="00F055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Представителност в разширената зона</w:t>
            </w:r>
          </w:p>
        </w:tc>
      </w:tr>
      <w:tr w:rsidR="00194BD6" w:rsidRPr="001B2ADB" w:rsidTr="004C694B">
        <w:tc>
          <w:tcPr>
            <w:tcW w:w="1752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1240</w:t>
            </w:r>
          </w:p>
        </w:tc>
        <w:tc>
          <w:tcPr>
            <w:tcW w:w="2089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242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8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</w:p>
        </w:tc>
      </w:tr>
      <w:tr w:rsidR="005604E1" w:rsidRPr="001B2ADB" w:rsidTr="004C694B">
        <w:tc>
          <w:tcPr>
            <w:tcW w:w="1752" w:type="dxa"/>
          </w:tcPr>
          <w:p w:rsidR="005604E1" w:rsidRPr="001B2ADB" w:rsidRDefault="005604E1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2089" w:type="dxa"/>
          </w:tcPr>
          <w:p w:rsidR="005604E1" w:rsidRPr="001B2ADB" w:rsidRDefault="00C54E8C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242" w:type="dxa"/>
          </w:tcPr>
          <w:p w:rsidR="005604E1" w:rsidRPr="001B2ADB" w:rsidRDefault="00C54E8C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8" w:type="dxa"/>
          </w:tcPr>
          <w:p w:rsidR="005604E1" w:rsidRPr="001B2ADB" w:rsidRDefault="00C54E8C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194BD6" w:rsidRPr="001B2ADB" w:rsidTr="004C694B">
        <w:tc>
          <w:tcPr>
            <w:tcW w:w="1752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2120</w:t>
            </w:r>
          </w:p>
        </w:tc>
        <w:tc>
          <w:tcPr>
            <w:tcW w:w="2089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</w:p>
        </w:tc>
        <w:tc>
          <w:tcPr>
            <w:tcW w:w="3242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8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</w:p>
        </w:tc>
      </w:tr>
      <w:tr w:rsidR="00194BD6" w:rsidRPr="001B2ADB" w:rsidTr="004C694B">
        <w:tc>
          <w:tcPr>
            <w:tcW w:w="1752" w:type="dxa"/>
          </w:tcPr>
          <w:p w:rsidR="00194BD6" w:rsidRPr="001B2ADB" w:rsidRDefault="00885355" w:rsidP="00F055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3150</w:t>
            </w:r>
          </w:p>
        </w:tc>
        <w:tc>
          <w:tcPr>
            <w:tcW w:w="2089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242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8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194BD6" w:rsidRPr="001B2ADB" w:rsidTr="004C694B">
        <w:tc>
          <w:tcPr>
            <w:tcW w:w="1752" w:type="dxa"/>
          </w:tcPr>
          <w:p w:rsidR="00194BD6" w:rsidRPr="001B2ADB" w:rsidRDefault="00885355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91</w:t>
            </w: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F0</w:t>
            </w:r>
          </w:p>
        </w:tc>
        <w:tc>
          <w:tcPr>
            <w:tcW w:w="2089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242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8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194BD6" w:rsidRPr="001B2ADB" w:rsidTr="004C694B">
        <w:tc>
          <w:tcPr>
            <w:tcW w:w="1752" w:type="dxa"/>
          </w:tcPr>
          <w:p w:rsidR="00194BD6" w:rsidRPr="001B2ADB" w:rsidRDefault="00885355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91M0</w:t>
            </w:r>
          </w:p>
        </w:tc>
        <w:tc>
          <w:tcPr>
            <w:tcW w:w="2089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242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8" w:type="dxa"/>
          </w:tcPr>
          <w:p w:rsidR="00194BD6" w:rsidRPr="001B2ADB" w:rsidRDefault="005A2A23" w:rsidP="00F0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F055AB" w:rsidRPr="001B2ADB" w:rsidRDefault="00F055AB" w:rsidP="00194BD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F055AB" w:rsidRPr="001B2ADB" w:rsidRDefault="00F055AB" w:rsidP="00194BD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Критерий 2 Площ от областта, покрита от естествени типове местообитания. в сравнение с общата площ, покрита от същия тип естествени местообитания. в гран</w:t>
      </w:r>
      <w:r w:rsidR="00766E5D" w:rsidRPr="001B2ADB">
        <w:rPr>
          <w:rFonts w:ascii="Times New Roman" w:hAnsi="Times New Roman" w:cs="Times New Roman"/>
          <w:sz w:val="24"/>
          <w:szCs w:val="24"/>
          <w:lang w:val="bg-BG"/>
        </w:rPr>
        <w:t>иците на националната територия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752"/>
        <w:gridCol w:w="719"/>
        <w:gridCol w:w="1629"/>
        <w:gridCol w:w="996"/>
        <w:gridCol w:w="1629"/>
        <w:gridCol w:w="996"/>
        <w:gridCol w:w="1629"/>
      </w:tblGrid>
      <w:tr w:rsidR="002D40E6" w:rsidRPr="001B2ADB" w:rsidTr="004C694B">
        <w:tc>
          <w:tcPr>
            <w:tcW w:w="1746" w:type="dxa"/>
          </w:tcPr>
          <w:p w:rsidR="00E63F03" w:rsidRPr="001B2ADB" w:rsidRDefault="00E63F03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Код на местообитание</w:t>
            </w:r>
          </w:p>
        </w:tc>
        <w:tc>
          <w:tcPr>
            <w:tcW w:w="2376" w:type="dxa"/>
            <w:gridSpan w:val="2"/>
          </w:tcPr>
          <w:p w:rsidR="00E63F03" w:rsidRPr="001B2ADB" w:rsidRDefault="00E63F03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Площ в рамките на територията за разширение</w:t>
            </w:r>
          </w:p>
        </w:tc>
        <w:tc>
          <w:tcPr>
            <w:tcW w:w="2614" w:type="dxa"/>
            <w:gridSpan w:val="2"/>
          </w:tcPr>
          <w:p w:rsidR="00E63F03" w:rsidRPr="001B2ADB" w:rsidRDefault="00E63F03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Площ в рамките на зоната (преди разширението по последен стандартен формуляр)</w:t>
            </w:r>
          </w:p>
        </w:tc>
        <w:tc>
          <w:tcPr>
            <w:tcW w:w="2614" w:type="dxa"/>
            <w:gridSpan w:val="2"/>
          </w:tcPr>
          <w:p w:rsidR="00E63F03" w:rsidRPr="001B2ADB" w:rsidRDefault="00E63F03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Площ в разширената зона</w:t>
            </w:r>
          </w:p>
        </w:tc>
      </w:tr>
      <w:tr w:rsidR="002D40E6" w:rsidRPr="001B2ADB" w:rsidTr="004C694B">
        <w:tc>
          <w:tcPr>
            <w:tcW w:w="1746" w:type="dxa"/>
          </w:tcPr>
          <w:p w:rsidR="00E63F03" w:rsidRPr="001B2ADB" w:rsidRDefault="00E63F03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54" w:type="dxa"/>
          </w:tcPr>
          <w:p w:rsidR="00E63F03" w:rsidRPr="001B2ADB" w:rsidRDefault="00E63F03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ха</w:t>
            </w:r>
          </w:p>
        </w:tc>
        <w:tc>
          <w:tcPr>
            <w:tcW w:w="1622" w:type="dxa"/>
          </w:tcPr>
          <w:p w:rsidR="00E63F03" w:rsidRPr="001B2ADB" w:rsidRDefault="00E63F03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  <w:tc>
          <w:tcPr>
            <w:tcW w:w="992" w:type="dxa"/>
          </w:tcPr>
          <w:p w:rsidR="00E63F03" w:rsidRPr="001B2ADB" w:rsidRDefault="00E63F03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ха</w:t>
            </w:r>
          </w:p>
        </w:tc>
        <w:tc>
          <w:tcPr>
            <w:tcW w:w="1622" w:type="dxa"/>
          </w:tcPr>
          <w:p w:rsidR="00E63F03" w:rsidRPr="001B2ADB" w:rsidRDefault="00E63F03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  <w:tc>
          <w:tcPr>
            <w:tcW w:w="992" w:type="dxa"/>
          </w:tcPr>
          <w:p w:rsidR="00E63F03" w:rsidRPr="001B2ADB" w:rsidRDefault="00E63F03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ха</w:t>
            </w:r>
          </w:p>
        </w:tc>
        <w:tc>
          <w:tcPr>
            <w:tcW w:w="1622" w:type="dxa"/>
          </w:tcPr>
          <w:p w:rsidR="00E63F03" w:rsidRPr="001B2ADB" w:rsidRDefault="00E63F03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</w:tr>
      <w:tr w:rsidR="00327EFB" w:rsidRPr="001B2ADB" w:rsidTr="004C694B">
        <w:tc>
          <w:tcPr>
            <w:tcW w:w="1746" w:type="dxa"/>
          </w:tcPr>
          <w:p w:rsidR="00327EFB" w:rsidRPr="001B2ADB" w:rsidRDefault="00327EFB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1240</w:t>
            </w:r>
          </w:p>
        </w:tc>
        <w:tc>
          <w:tcPr>
            <w:tcW w:w="754" w:type="dxa"/>
          </w:tcPr>
          <w:p w:rsidR="00327EFB" w:rsidRPr="001B2ADB" w:rsidRDefault="005604E1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22" w:type="dxa"/>
          </w:tcPr>
          <w:p w:rsidR="00327EFB" w:rsidRPr="001B2ADB" w:rsidRDefault="005604E1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327EFB" w:rsidRPr="001B2ADB" w:rsidRDefault="00EB4AB5" w:rsidP="00EB4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37,29</w:t>
            </w:r>
          </w:p>
        </w:tc>
        <w:tc>
          <w:tcPr>
            <w:tcW w:w="1622" w:type="dxa"/>
          </w:tcPr>
          <w:p w:rsidR="00327EFB" w:rsidRPr="001B2ADB" w:rsidRDefault="00EB4AB5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327EFB" w:rsidRPr="001B2ADB" w:rsidRDefault="00327EFB" w:rsidP="00920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37,</w:t>
            </w:r>
            <w:r w:rsidR="009201B9" w:rsidRPr="001B2A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22" w:type="dxa"/>
          </w:tcPr>
          <w:p w:rsidR="00327EFB" w:rsidRPr="001B2ADB" w:rsidRDefault="00327EFB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</w:p>
        </w:tc>
      </w:tr>
      <w:tr w:rsidR="005604E1" w:rsidRPr="001B2ADB" w:rsidTr="004C694B">
        <w:tc>
          <w:tcPr>
            <w:tcW w:w="1746" w:type="dxa"/>
          </w:tcPr>
          <w:p w:rsidR="005604E1" w:rsidRPr="001B2ADB" w:rsidRDefault="005604E1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754" w:type="dxa"/>
          </w:tcPr>
          <w:p w:rsidR="005604E1" w:rsidRPr="001B2ADB" w:rsidRDefault="005604E1" w:rsidP="0056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2,83</w:t>
            </w:r>
          </w:p>
        </w:tc>
        <w:tc>
          <w:tcPr>
            <w:tcW w:w="1622" w:type="dxa"/>
          </w:tcPr>
          <w:p w:rsidR="005604E1" w:rsidRPr="001B2ADB" w:rsidRDefault="00251097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5604E1" w:rsidRPr="001B2ADB" w:rsidRDefault="00251097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23,07</w:t>
            </w:r>
          </w:p>
        </w:tc>
        <w:tc>
          <w:tcPr>
            <w:tcW w:w="1622" w:type="dxa"/>
          </w:tcPr>
          <w:p w:rsidR="005604E1" w:rsidRPr="001B2ADB" w:rsidRDefault="00251097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5604E1" w:rsidRPr="001B2ADB" w:rsidRDefault="009201B9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25,90</w:t>
            </w:r>
          </w:p>
        </w:tc>
        <w:tc>
          <w:tcPr>
            <w:tcW w:w="1622" w:type="dxa"/>
          </w:tcPr>
          <w:p w:rsidR="005604E1" w:rsidRPr="001B2ADB" w:rsidRDefault="009201B9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2D40E6" w:rsidRPr="001B2ADB" w:rsidTr="004C694B">
        <w:tc>
          <w:tcPr>
            <w:tcW w:w="1746" w:type="dxa"/>
          </w:tcPr>
          <w:p w:rsidR="00E63F03" w:rsidRPr="001B2ADB" w:rsidRDefault="00E63F03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2120</w:t>
            </w:r>
          </w:p>
        </w:tc>
        <w:tc>
          <w:tcPr>
            <w:tcW w:w="754" w:type="dxa"/>
          </w:tcPr>
          <w:p w:rsidR="00E63F03" w:rsidRPr="001B2ADB" w:rsidRDefault="002D40E6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4,86</w:t>
            </w:r>
          </w:p>
        </w:tc>
        <w:tc>
          <w:tcPr>
            <w:tcW w:w="1622" w:type="dxa"/>
          </w:tcPr>
          <w:p w:rsidR="00E63F03" w:rsidRPr="001B2ADB" w:rsidRDefault="002D40E6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</w:p>
        </w:tc>
        <w:tc>
          <w:tcPr>
            <w:tcW w:w="992" w:type="dxa"/>
          </w:tcPr>
          <w:p w:rsidR="00E63F03" w:rsidRPr="001B2ADB" w:rsidRDefault="002D40E6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22,03</w:t>
            </w:r>
          </w:p>
        </w:tc>
        <w:tc>
          <w:tcPr>
            <w:tcW w:w="1622" w:type="dxa"/>
          </w:tcPr>
          <w:p w:rsidR="00E63F03" w:rsidRPr="001B2ADB" w:rsidRDefault="002D40E6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</w:p>
        </w:tc>
        <w:tc>
          <w:tcPr>
            <w:tcW w:w="992" w:type="dxa"/>
          </w:tcPr>
          <w:p w:rsidR="00E63F03" w:rsidRPr="001B2ADB" w:rsidRDefault="002D40E6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26,89</w:t>
            </w:r>
          </w:p>
        </w:tc>
        <w:tc>
          <w:tcPr>
            <w:tcW w:w="1622" w:type="dxa"/>
          </w:tcPr>
          <w:p w:rsidR="00E63F03" w:rsidRPr="001B2ADB" w:rsidRDefault="002D40E6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</w:p>
        </w:tc>
      </w:tr>
      <w:tr w:rsidR="002D40E6" w:rsidRPr="001B2ADB" w:rsidTr="004C694B">
        <w:tc>
          <w:tcPr>
            <w:tcW w:w="1746" w:type="dxa"/>
          </w:tcPr>
          <w:p w:rsidR="00E63F03" w:rsidRPr="001B2ADB" w:rsidRDefault="00E63F03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3150</w:t>
            </w:r>
          </w:p>
        </w:tc>
        <w:tc>
          <w:tcPr>
            <w:tcW w:w="754" w:type="dxa"/>
          </w:tcPr>
          <w:p w:rsidR="00E63F03" w:rsidRPr="001B2ADB" w:rsidRDefault="005604E1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622" w:type="dxa"/>
          </w:tcPr>
          <w:p w:rsidR="00E63F03" w:rsidRPr="001B2ADB" w:rsidRDefault="005604E1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E63F03" w:rsidRPr="001B2ADB" w:rsidRDefault="00EB4AB5" w:rsidP="00EB4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622" w:type="dxa"/>
          </w:tcPr>
          <w:p w:rsidR="00E63F03" w:rsidRPr="001B2ADB" w:rsidRDefault="00EB4AB5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E63F03" w:rsidRPr="001B2ADB" w:rsidRDefault="00327EFB" w:rsidP="00E63F0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0,44</w:t>
            </w:r>
          </w:p>
        </w:tc>
        <w:tc>
          <w:tcPr>
            <w:tcW w:w="1622" w:type="dxa"/>
          </w:tcPr>
          <w:p w:rsidR="00E63F03" w:rsidRPr="001B2ADB" w:rsidRDefault="00327EFB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2D40E6" w:rsidRPr="001B2ADB" w:rsidTr="004C694B">
        <w:tc>
          <w:tcPr>
            <w:tcW w:w="1746" w:type="dxa"/>
          </w:tcPr>
          <w:p w:rsidR="00E63F03" w:rsidRPr="001B2ADB" w:rsidRDefault="00E63F03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91</w:t>
            </w: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F0</w:t>
            </w:r>
          </w:p>
        </w:tc>
        <w:tc>
          <w:tcPr>
            <w:tcW w:w="754" w:type="dxa"/>
          </w:tcPr>
          <w:p w:rsidR="00E63F03" w:rsidRPr="001B2ADB" w:rsidRDefault="005604E1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622" w:type="dxa"/>
          </w:tcPr>
          <w:p w:rsidR="00E63F03" w:rsidRPr="001B2ADB" w:rsidRDefault="005604E1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E63F03" w:rsidRPr="001B2ADB" w:rsidRDefault="00EB4AB5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220,56</w:t>
            </w:r>
          </w:p>
        </w:tc>
        <w:tc>
          <w:tcPr>
            <w:tcW w:w="1622" w:type="dxa"/>
          </w:tcPr>
          <w:p w:rsidR="00E63F03" w:rsidRPr="001B2ADB" w:rsidRDefault="00EB4AB5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E63F03" w:rsidRPr="001B2ADB" w:rsidRDefault="00327EFB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232,16</w:t>
            </w:r>
          </w:p>
        </w:tc>
        <w:tc>
          <w:tcPr>
            <w:tcW w:w="1622" w:type="dxa"/>
          </w:tcPr>
          <w:p w:rsidR="00E63F03" w:rsidRPr="001B2ADB" w:rsidRDefault="00327EFB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2D40E6" w:rsidRPr="001B2ADB" w:rsidTr="004C694B">
        <w:tc>
          <w:tcPr>
            <w:tcW w:w="1746" w:type="dxa"/>
          </w:tcPr>
          <w:p w:rsidR="00E63F03" w:rsidRPr="001B2ADB" w:rsidRDefault="00E63F03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91M0</w:t>
            </w:r>
          </w:p>
        </w:tc>
        <w:tc>
          <w:tcPr>
            <w:tcW w:w="754" w:type="dxa"/>
          </w:tcPr>
          <w:p w:rsidR="00E63F03" w:rsidRPr="001B2ADB" w:rsidRDefault="001B2ADB" w:rsidP="001B2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604E1" w:rsidRPr="001B2A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622" w:type="dxa"/>
          </w:tcPr>
          <w:p w:rsidR="00E63F03" w:rsidRPr="001B2ADB" w:rsidRDefault="005604E1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E63F03" w:rsidRPr="001B2ADB" w:rsidRDefault="00EB4AB5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4944,16</w:t>
            </w:r>
          </w:p>
        </w:tc>
        <w:tc>
          <w:tcPr>
            <w:tcW w:w="1622" w:type="dxa"/>
          </w:tcPr>
          <w:p w:rsidR="00E63F03" w:rsidRPr="001B2ADB" w:rsidRDefault="00EB4AB5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:rsidR="00E63F03" w:rsidRPr="001B2ADB" w:rsidRDefault="00327EFB" w:rsidP="001B2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1B2ADB" w:rsidRPr="001B2AD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2ADB" w:rsidRPr="001B2AD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2" w:type="dxa"/>
          </w:tcPr>
          <w:p w:rsidR="00E63F03" w:rsidRPr="001B2ADB" w:rsidRDefault="00327EFB" w:rsidP="00E63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</w:tbl>
    <w:p w:rsidR="00F055AB" w:rsidRPr="001B2ADB" w:rsidRDefault="00F055AB" w:rsidP="00194BD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F055AB" w:rsidRPr="001B2ADB" w:rsidRDefault="00F055AB" w:rsidP="00194BD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Критерий 3 Степен на съхранение на структурата и функциите на съответния естествен тип местообитание </w:t>
      </w:r>
      <w:r w:rsidR="00766E5D" w:rsidRPr="001B2ADB">
        <w:rPr>
          <w:rFonts w:ascii="Times New Roman" w:hAnsi="Times New Roman" w:cs="Times New Roman"/>
          <w:sz w:val="24"/>
          <w:szCs w:val="24"/>
          <w:lang w:val="bg-BG"/>
        </w:rPr>
        <w:t>и възможности за възстановяване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52"/>
        <w:gridCol w:w="2006"/>
        <w:gridCol w:w="3327"/>
        <w:gridCol w:w="2266"/>
      </w:tblGrid>
      <w:tr w:rsidR="00A00D41" w:rsidRPr="001B2ADB" w:rsidTr="004C694B">
        <w:tc>
          <w:tcPr>
            <w:tcW w:w="1752" w:type="dxa"/>
          </w:tcPr>
          <w:p w:rsidR="00A00D41" w:rsidRPr="001B2ADB" w:rsidRDefault="00A00D41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Код на местообитание</w:t>
            </w:r>
          </w:p>
        </w:tc>
        <w:tc>
          <w:tcPr>
            <w:tcW w:w="2006" w:type="dxa"/>
          </w:tcPr>
          <w:p w:rsidR="00A00D41" w:rsidRPr="001B2ADB" w:rsidRDefault="00906C95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Степен на съхранение </w:t>
            </w:r>
            <w:r w:rsidR="00A00D41"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рамките на територията за разширение </w:t>
            </w:r>
          </w:p>
        </w:tc>
        <w:tc>
          <w:tcPr>
            <w:tcW w:w="3327" w:type="dxa"/>
          </w:tcPr>
          <w:p w:rsidR="00A00D41" w:rsidRPr="001B2ADB" w:rsidRDefault="00906C95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Степен на съхранение</w:t>
            </w:r>
            <w:r w:rsidR="00A00D41"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рамките на зоната (преди разширението по последен стандартен формуляр)</w:t>
            </w:r>
          </w:p>
        </w:tc>
        <w:tc>
          <w:tcPr>
            <w:tcW w:w="2266" w:type="dxa"/>
          </w:tcPr>
          <w:p w:rsidR="00A00D41" w:rsidRPr="001B2ADB" w:rsidRDefault="00906C95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Степен на съхранение</w:t>
            </w:r>
            <w:r w:rsidR="00A00D41"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разширената зона</w:t>
            </w:r>
          </w:p>
        </w:tc>
      </w:tr>
      <w:tr w:rsidR="004A3825" w:rsidRPr="001B2ADB" w:rsidTr="004C694B">
        <w:tc>
          <w:tcPr>
            <w:tcW w:w="1752" w:type="dxa"/>
          </w:tcPr>
          <w:p w:rsidR="004A3825" w:rsidRPr="001B2ADB" w:rsidRDefault="004A3825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1240</w:t>
            </w:r>
          </w:p>
        </w:tc>
        <w:tc>
          <w:tcPr>
            <w:tcW w:w="2006" w:type="dxa"/>
          </w:tcPr>
          <w:p w:rsidR="004A3825" w:rsidRPr="001B2ADB" w:rsidRDefault="00BE0F1D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27" w:type="dxa"/>
          </w:tcPr>
          <w:p w:rsidR="004A3825" w:rsidRPr="001B2ADB" w:rsidRDefault="00BE0F1D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6" w:type="dxa"/>
          </w:tcPr>
          <w:p w:rsidR="004A3825" w:rsidRPr="001B2ADB" w:rsidRDefault="00AB2104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00D41" w:rsidRPr="001B2ADB" w:rsidTr="004C694B">
        <w:tc>
          <w:tcPr>
            <w:tcW w:w="1752" w:type="dxa"/>
          </w:tcPr>
          <w:p w:rsidR="00A00D41" w:rsidRPr="001B2ADB" w:rsidRDefault="004A3825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2006" w:type="dxa"/>
          </w:tcPr>
          <w:p w:rsidR="00A00D41" w:rsidRPr="001B2ADB" w:rsidRDefault="00BE0F1D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27" w:type="dxa"/>
          </w:tcPr>
          <w:p w:rsidR="00A00D41" w:rsidRPr="001B2ADB" w:rsidRDefault="00BE0F1D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6" w:type="dxa"/>
          </w:tcPr>
          <w:p w:rsidR="00A00D41" w:rsidRPr="001B2ADB" w:rsidRDefault="00AB2104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4A3825" w:rsidRPr="001B2ADB" w:rsidTr="004C694B">
        <w:tc>
          <w:tcPr>
            <w:tcW w:w="1752" w:type="dxa"/>
          </w:tcPr>
          <w:p w:rsidR="004A3825" w:rsidRPr="001B2ADB" w:rsidRDefault="004A3825" w:rsidP="004A38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2120</w:t>
            </w:r>
          </w:p>
        </w:tc>
        <w:tc>
          <w:tcPr>
            <w:tcW w:w="2006" w:type="dxa"/>
          </w:tcPr>
          <w:p w:rsidR="004A3825" w:rsidRPr="001B2ADB" w:rsidRDefault="00BE0F1D" w:rsidP="004A3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27" w:type="dxa"/>
          </w:tcPr>
          <w:p w:rsidR="004A3825" w:rsidRPr="001B2ADB" w:rsidRDefault="00BE0F1D" w:rsidP="004A3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66" w:type="dxa"/>
          </w:tcPr>
          <w:p w:rsidR="004A3825" w:rsidRPr="001B2ADB" w:rsidRDefault="00AB2104" w:rsidP="004A3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4A3825" w:rsidRPr="001B2ADB" w:rsidTr="004C694B">
        <w:tc>
          <w:tcPr>
            <w:tcW w:w="1752" w:type="dxa"/>
          </w:tcPr>
          <w:p w:rsidR="004A3825" w:rsidRPr="001B2ADB" w:rsidRDefault="004A3825" w:rsidP="004A382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3150</w:t>
            </w:r>
          </w:p>
        </w:tc>
        <w:tc>
          <w:tcPr>
            <w:tcW w:w="2006" w:type="dxa"/>
          </w:tcPr>
          <w:p w:rsidR="004A3825" w:rsidRPr="001B2ADB" w:rsidRDefault="00BE0F1D" w:rsidP="004A3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27" w:type="dxa"/>
          </w:tcPr>
          <w:p w:rsidR="004A3825" w:rsidRPr="001B2ADB" w:rsidRDefault="00BE0F1D" w:rsidP="004A3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6" w:type="dxa"/>
          </w:tcPr>
          <w:p w:rsidR="004A3825" w:rsidRPr="001B2ADB" w:rsidRDefault="00AB2104" w:rsidP="004A3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4A3825" w:rsidRPr="001B2ADB" w:rsidTr="004C694B">
        <w:tc>
          <w:tcPr>
            <w:tcW w:w="1752" w:type="dxa"/>
          </w:tcPr>
          <w:p w:rsidR="004A3825" w:rsidRPr="001B2ADB" w:rsidRDefault="004A3825" w:rsidP="004A3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91</w:t>
            </w: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F0</w:t>
            </w:r>
          </w:p>
        </w:tc>
        <w:tc>
          <w:tcPr>
            <w:tcW w:w="2006" w:type="dxa"/>
          </w:tcPr>
          <w:p w:rsidR="004A3825" w:rsidRPr="001B2ADB" w:rsidRDefault="00BE0F1D" w:rsidP="004A3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27" w:type="dxa"/>
          </w:tcPr>
          <w:p w:rsidR="004A3825" w:rsidRPr="001B2ADB" w:rsidRDefault="00BE0F1D" w:rsidP="004A3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66" w:type="dxa"/>
          </w:tcPr>
          <w:p w:rsidR="004A3825" w:rsidRPr="001B2ADB" w:rsidRDefault="00BE0F1D" w:rsidP="004A3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4A3825" w:rsidRPr="001B2ADB" w:rsidTr="004C694B">
        <w:tc>
          <w:tcPr>
            <w:tcW w:w="1752" w:type="dxa"/>
          </w:tcPr>
          <w:p w:rsidR="004A3825" w:rsidRPr="001B2ADB" w:rsidRDefault="004A3825" w:rsidP="004A3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91M0</w:t>
            </w:r>
          </w:p>
        </w:tc>
        <w:tc>
          <w:tcPr>
            <w:tcW w:w="2006" w:type="dxa"/>
          </w:tcPr>
          <w:p w:rsidR="004A3825" w:rsidRPr="001B2ADB" w:rsidRDefault="00BE0F1D" w:rsidP="004A3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27" w:type="dxa"/>
          </w:tcPr>
          <w:p w:rsidR="004A3825" w:rsidRPr="001B2ADB" w:rsidRDefault="00BE0F1D" w:rsidP="004A3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66" w:type="dxa"/>
          </w:tcPr>
          <w:p w:rsidR="004A3825" w:rsidRPr="001B2ADB" w:rsidRDefault="00BE0F1D" w:rsidP="004A3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</w:tbl>
    <w:p w:rsidR="00F055AB" w:rsidRPr="001B2ADB" w:rsidRDefault="00F055AB" w:rsidP="00194BD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F055AB" w:rsidRPr="001B2ADB" w:rsidRDefault="00F055AB" w:rsidP="00194BD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Критерий 4 Глобална оценка на стойността на областта за съхраняването на съответн</w:t>
      </w:r>
      <w:r w:rsidR="00766E5D" w:rsidRPr="001B2ADB">
        <w:rPr>
          <w:rFonts w:ascii="Times New Roman" w:hAnsi="Times New Roman" w:cs="Times New Roman"/>
          <w:sz w:val="24"/>
          <w:szCs w:val="24"/>
          <w:lang w:val="bg-BG"/>
        </w:rPr>
        <w:t>ия тип естествено местообитание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52"/>
        <w:gridCol w:w="2006"/>
        <w:gridCol w:w="3327"/>
        <w:gridCol w:w="2266"/>
      </w:tblGrid>
      <w:tr w:rsidR="00A00BC4" w:rsidRPr="001B2ADB" w:rsidTr="004C694B">
        <w:tc>
          <w:tcPr>
            <w:tcW w:w="1752" w:type="dxa"/>
          </w:tcPr>
          <w:p w:rsidR="00A00BC4" w:rsidRPr="001B2ADB" w:rsidRDefault="00A00BC4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Код на местообитание</w:t>
            </w:r>
          </w:p>
        </w:tc>
        <w:tc>
          <w:tcPr>
            <w:tcW w:w="2006" w:type="dxa"/>
          </w:tcPr>
          <w:p w:rsidR="00A00BC4" w:rsidRPr="001B2ADB" w:rsidRDefault="00A00BC4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Глобална оценка в рамките на територията за разширение </w:t>
            </w:r>
          </w:p>
        </w:tc>
        <w:tc>
          <w:tcPr>
            <w:tcW w:w="3327" w:type="dxa"/>
          </w:tcPr>
          <w:p w:rsidR="00A00BC4" w:rsidRPr="001B2ADB" w:rsidRDefault="00A00BC4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Глобална оценка в рамките на зоната (преди разширението по последен стандартен формуляр)</w:t>
            </w:r>
          </w:p>
        </w:tc>
        <w:tc>
          <w:tcPr>
            <w:tcW w:w="2266" w:type="dxa"/>
          </w:tcPr>
          <w:p w:rsidR="00A00BC4" w:rsidRPr="001B2ADB" w:rsidRDefault="00A00BC4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Глобална оценка в разширената зона</w:t>
            </w:r>
          </w:p>
        </w:tc>
      </w:tr>
      <w:tr w:rsidR="00CC3507" w:rsidRPr="001B2ADB" w:rsidTr="004C694B">
        <w:tc>
          <w:tcPr>
            <w:tcW w:w="1752" w:type="dxa"/>
          </w:tcPr>
          <w:p w:rsidR="00CC3507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1240</w:t>
            </w:r>
          </w:p>
        </w:tc>
        <w:tc>
          <w:tcPr>
            <w:tcW w:w="2006" w:type="dxa"/>
          </w:tcPr>
          <w:p w:rsidR="00CC3507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27" w:type="dxa"/>
          </w:tcPr>
          <w:p w:rsidR="00CC3507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6" w:type="dxa"/>
          </w:tcPr>
          <w:p w:rsidR="00CC3507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00BC4" w:rsidRPr="001B2ADB" w:rsidTr="004C694B">
        <w:tc>
          <w:tcPr>
            <w:tcW w:w="1752" w:type="dxa"/>
          </w:tcPr>
          <w:p w:rsidR="00A00BC4" w:rsidRPr="001B2ADB" w:rsidRDefault="00A00BC4" w:rsidP="00CC3507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21</w:t>
            </w:r>
            <w:r w:rsidR="00CC3507" w:rsidRPr="001B2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2006" w:type="dxa"/>
          </w:tcPr>
          <w:p w:rsidR="00A00BC4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27" w:type="dxa"/>
          </w:tcPr>
          <w:p w:rsidR="00A00BC4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6" w:type="dxa"/>
          </w:tcPr>
          <w:p w:rsidR="00A00BC4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00BC4" w:rsidRPr="001B2ADB" w:rsidTr="004C694B">
        <w:tc>
          <w:tcPr>
            <w:tcW w:w="1752" w:type="dxa"/>
          </w:tcPr>
          <w:p w:rsidR="00A00BC4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2120</w:t>
            </w:r>
          </w:p>
        </w:tc>
        <w:tc>
          <w:tcPr>
            <w:tcW w:w="2006" w:type="dxa"/>
          </w:tcPr>
          <w:p w:rsidR="00A00BC4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27" w:type="dxa"/>
          </w:tcPr>
          <w:p w:rsidR="00A00BC4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6" w:type="dxa"/>
          </w:tcPr>
          <w:p w:rsidR="00A00BC4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00BC4" w:rsidRPr="001B2ADB" w:rsidTr="004C694B">
        <w:tc>
          <w:tcPr>
            <w:tcW w:w="1752" w:type="dxa"/>
          </w:tcPr>
          <w:p w:rsidR="00A00BC4" w:rsidRPr="001B2ADB" w:rsidRDefault="00A00BC4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3150</w:t>
            </w:r>
          </w:p>
        </w:tc>
        <w:tc>
          <w:tcPr>
            <w:tcW w:w="2006" w:type="dxa"/>
          </w:tcPr>
          <w:p w:rsidR="00A00BC4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27" w:type="dxa"/>
          </w:tcPr>
          <w:p w:rsidR="00A00BC4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6" w:type="dxa"/>
          </w:tcPr>
          <w:p w:rsidR="00A00BC4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00BC4" w:rsidRPr="001B2ADB" w:rsidTr="004C694B">
        <w:tc>
          <w:tcPr>
            <w:tcW w:w="1752" w:type="dxa"/>
          </w:tcPr>
          <w:p w:rsidR="00A00BC4" w:rsidRPr="001B2ADB" w:rsidRDefault="00A00BC4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91</w:t>
            </w: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F0</w:t>
            </w:r>
          </w:p>
        </w:tc>
        <w:tc>
          <w:tcPr>
            <w:tcW w:w="2006" w:type="dxa"/>
          </w:tcPr>
          <w:p w:rsidR="00A00BC4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27" w:type="dxa"/>
          </w:tcPr>
          <w:p w:rsidR="00A00BC4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6" w:type="dxa"/>
          </w:tcPr>
          <w:p w:rsidR="00A00BC4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00BC4" w:rsidRPr="001B2ADB" w:rsidTr="004C694B">
        <w:tc>
          <w:tcPr>
            <w:tcW w:w="1752" w:type="dxa"/>
          </w:tcPr>
          <w:p w:rsidR="00A00BC4" w:rsidRPr="001B2ADB" w:rsidRDefault="00A00BC4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91M0</w:t>
            </w:r>
          </w:p>
        </w:tc>
        <w:tc>
          <w:tcPr>
            <w:tcW w:w="2006" w:type="dxa"/>
          </w:tcPr>
          <w:p w:rsidR="00A00BC4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27" w:type="dxa"/>
          </w:tcPr>
          <w:p w:rsidR="00A00BC4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6" w:type="dxa"/>
          </w:tcPr>
          <w:p w:rsidR="00A00BC4" w:rsidRPr="001B2ADB" w:rsidRDefault="00CC3507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F055AB" w:rsidRPr="001B2ADB" w:rsidRDefault="00F055AB" w:rsidP="00194BD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F055AB" w:rsidRPr="001B2ADB" w:rsidRDefault="00766E5D" w:rsidP="003B2E13">
      <w:pPr>
        <w:pStyle w:val="Heading3"/>
        <w:rPr>
          <w:rFonts w:ascii="Times New Roman" w:hAnsi="Times New Roman" w:cs="Times New Roman"/>
          <w:lang w:val="bg-BG"/>
        </w:rPr>
      </w:pPr>
      <w:bookmarkStart w:id="10" w:name="_Toc74228859"/>
      <w:r w:rsidRPr="001B2ADB">
        <w:rPr>
          <w:rFonts w:ascii="Times New Roman" w:hAnsi="Times New Roman" w:cs="Times New Roman"/>
          <w:lang w:val="bg-BG"/>
        </w:rPr>
        <w:t>В</w:t>
      </w:r>
      <w:r w:rsidR="00F055AB" w:rsidRPr="001B2ADB">
        <w:rPr>
          <w:rFonts w:ascii="Times New Roman" w:hAnsi="Times New Roman" w:cs="Times New Roman"/>
          <w:lang w:val="bg-BG"/>
        </w:rPr>
        <w:t>идове от приложение 2 на ЗБР</w:t>
      </w:r>
      <w:bookmarkEnd w:id="10"/>
    </w:p>
    <w:p w:rsidR="00766E5D" w:rsidRPr="001B2ADB" w:rsidRDefault="00766E5D" w:rsidP="00194BD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3B2E13" w:rsidRPr="001B2ADB" w:rsidRDefault="003B2E13" w:rsidP="00194BD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Критерий 1 размер и плътност на популацията на вида, обитаваща областта. в сравнение с популациите, представени в границите на националната територия</w:t>
      </w:r>
    </w:p>
    <w:tbl>
      <w:tblPr>
        <w:tblStyle w:val="TableGrid"/>
        <w:tblW w:w="9348" w:type="dxa"/>
        <w:tblLook w:val="04A0" w:firstRow="1" w:lastRow="0" w:firstColumn="1" w:lastColumn="0" w:noHBand="0" w:noVBand="1"/>
      </w:tblPr>
      <w:tblGrid>
        <w:gridCol w:w="1790"/>
        <w:gridCol w:w="638"/>
        <w:gridCol w:w="1629"/>
        <w:gridCol w:w="1017"/>
        <w:gridCol w:w="1629"/>
        <w:gridCol w:w="1016"/>
        <w:gridCol w:w="1629"/>
      </w:tblGrid>
      <w:tr w:rsidR="00E35E41" w:rsidRPr="001B2ADB" w:rsidTr="00C90493">
        <w:tc>
          <w:tcPr>
            <w:tcW w:w="1790" w:type="dxa"/>
          </w:tcPr>
          <w:p w:rsidR="00E35E41" w:rsidRPr="001B2ADB" w:rsidRDefault="00E35E41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</w:t>
            </w:r>
          </w:p>
        </w:tc>
        <w:tc>
          <w:tcPr>
            <w:tcW w:w="2267" w:type="dxa"/>
            <w:gridSpan w:val="2"/>
          </w:tcPr>
          <w:p w:rsidR="00E35E41" w:rsidRPr="001B2ADB" w:rsidRDefault="00E35E41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Размер в рамките на територията за разширение</w:t>
            </w:r>
          </w:p>
        </w:tc>
        <w:tc>
          <w:tcPr>
            <w:tcW w:w="2646" w:type="dxa"/>
            <w:gridSpan w:val="2"/>
          </w:tcPr>
          <w:p w:rsidR="00E35E41" w:rsidRPr="001B2ADB" w:rsidRDefault="00E35E41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Размер в рамките на зоната (преди разширението по последен стандартен формуляр)</w:t>
            </w:r>
          </w:p>
        </w:tc>
        <w:tc>
          <w:tcPr>
            <w:tcW w:w="2645" w:type="dxa"/>
            <w:gridSpan w:val="2"/>
          </w:tcPr>
          <w:p w:rsidR="00E35E41" w:rsidRPr="001B2ADB" w:rsidRDefault="00E35E41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Размер в разширената зона</w:t>
            </w:r>
          </w:p>
        </w:tc>
      </w:tr>
      <w:tr w:rsidR="00E35E41" w:rsidRPr="001B2ADB" w:rsidTr="00C90493">
        <w:tc>
          <w:tcPr>
            <w:tcW w:w="1790" w:type="dxa"/>
          </w:tcPr>
          <w:p w:rsidR="00E35E41" w:rsidRPr="001B2ADB" w:rsidRDefault="00E35E41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38" w:type="dxa"/>
          </w:tcPr>
          <w:p w:rsidR="00E35E41" w:rsidRPr="001B2ADB" w:rsidRDefault="00E35E41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</w:t>
            </w:r>
          </w:p>
        </w:tc>
        <w:tc>
          <w:tcPr>
            <w:tcW w:w="1629" w:type="dxa"/>
          </w:tcPr>
          <w:p w:rsidR="00E35E41" w:rsidRPr="001B2ADB" w:rsidRDefault="00E35E41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  <w:tc>
          <w:tcPr>
            <w:tcW w:w="1017" w:type="dxa"/>
          </w:tcPr>
          <w:p w:rsidR="00E35E41" w:rsidRPr="001B2ADB" w:rsidRDefault="00E35E41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</w:t>
            </w:r>
          </w:p>
        </w:tc>
        <w:tc>
          <w:tcPr>
            <w:tcW w:w="1629" w:type="dxa"/>
          </w:tcPr>
          <w:p w:rsidR="00E35E41" w:rsidRPr="001B2ADB" w:rsidRDefault="00E35E41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  <w:tc>
          <w:tcPr>
            <w:tcW w:w="1016" w:type="dxa"/>
          </w:tcPr>
          <w:p w:rsidR="00E35E41" w:rsidRPr="001B2ADB" w:rsidRDefault="00E35E41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</w:t>
            </w:r>
          </w:p>
        </w:tc>
        <w:tc>
          <w:tcPr>
            <w:tcW w:w="1629" w:type="dxa"/>
          </w:tcPr>
          <w:p w:rsidR="00E35E41" w:rsidRPr="001B2ADB" w:rsidRDefault="00E35E41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</w:tr>
      <w:tr w:rsidR="00E35E41" w:rsidRPr="001B2ADB" w:rsidTr="00C90493">
        <w:tc>
          <w:tcPr>
            <w:tcW w:w="1790" w:type="dxa"/>
          </w:tcPr>
          <w:p w:rsidR="00E35E41" w:rsidRPr="001B2ADB" w:rsidRDefault="00E35E41" w:rsidP="00E35E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Lutra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lutra</w:t>
            </w:r>
            <w:proofErr w:type="spellEnd"/>
          </w:p>
        </w:tc>
        <w:tc>
          <w:tcPr>
            <w:tcW w:w="638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E35E41" w:rsidRPr="001B2ADB" w:rsidRDefault="008100C3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7" w:type="dxa"/>
          </w:tcPr>
          <w:p w:rsidR="00E35E41" w:rsidRPr="001B2ADB" w:rsidRDefault="00762BE9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29" w:type="dxa"/>
          </w:tcPr>
          <w:p w:rsidR="00E35E41" w:rsidRPr="001B2ADB" w:rsidRDefault="00762BE9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6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29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E35E41" w:rsidRPr="001B2ADB" w:rsidTr="00C90493">
        <w:tc>
          <w:tcPr>
            <w:tcW w:w="1790" w:type="dxa"/>
          </w:tcPr>
          <w:p w:rsidR="00E35E41" w:rsidRPr="001B2ADB" w:rsidRDefault="00E35E41" w:rsidP="00E35E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Vormela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peregusna</w:t>
            </w:r>
            <w:proofErr w:type="spellEnd"/>
          </w:p>
        </w:tc>
        <w:tc>
          <w:tcPr>
            <w:tcW w:w="638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29" w:type="dxa"/>
          </w:tcPr>
          <w:p w:rsidR="00E35E41" w:rsidRPr="001B2ADB" w:rsidRDefault="008100C3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7" w:type="dxa"/>
          </w:tcPr>
          <w:p w:rsidR="00E35E41" w:rsidRPr="001B2ADB" w:rsidRDefault="00762BE9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29" w:type="dxa"/>
          </w:tcPr>
          <w:p w:rsidR="00E35E41" w:rsidRPr="001B2ADB" w:rsidRDefault="00762BE9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6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29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E35E41" w:rsidRPr="001B2ADB" w:rsidTr="00C90493">
        <w:tc>
          <w:tcPr>
            <w:tcW w:w="1790" w:type="dxa"/>
          </w:tcPr>
          <w:p w:rsidR="00E35E41" w:rsidRPr="001B2ADB" w:rsidRDefault="00E35E41" w:rsidP="00E35E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Testudo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graeca</w:t>
            </w:r>
            <w:proofErr w:type="spellEnd"/>
          </w:p>
        </w:tc>
        <w:tc>
          <w:tcPr>
            <w:tcW w:w="638" w:type="dxa"/>
          </w:tcPr>
          <w:p w:rsidR="00E35E41" w:rsidRPr="001B2ADB" w:rsidRDefault="008100C3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E35E41" w:rsidRPr="001B2ADB" w:rsidRDefault="008100C3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7" w:type="dxa"/>
          </w:tcPr>
          <w:p w:rsidR="00E35E41" w:rsidRPr="001B2ADB" w:rsidRDefault="00762BE9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29" w:type="dxa"/>
          </w:tcPr>
          <w:p w:rsidR="00E35E41" w:rsidRPr="001B2ADB" w:rsidRDefault="00762BE9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6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29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E35E41" w:rsidRPr="001B2ADB" w:rsidTr="00C90493">
        <w:tc>
          <w:tcPr>
            <w:tcW w:w="1790" w:type="dxa"/>
          </w:tcPr>
          <w:p w:rsidR="00E35E41" w:rsidRPr="001B2ADB" w:rsidRDefault="00E35E41" w:rsidP="00E35E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Testudo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hermanni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boettgeri</w:t>
            </w:r>
            <w:proofErr w:type="spellEnd"/>
          </w:p>
        </w:tc>
        <w:tc>
          <w:tcPr>
            <w:tcW w:w="638" w:type="dxa"/>
          </w:tcPr>
          <w:p w:rsidR="00E35E41" w:rsidRPr="001B2ADB" w:rsidRDefault="009F574F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29" w:type="dxa"/>
          </w:tcPr>
          <w:p w:rsidR="00E35E41" w:rsidRPr="001B2ADB" w:rsidRDefault="008100C3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7" w:type="dxa"/>
          </w:tcPr>
          <w:p w:rsidR="00E35E41" w:rsidRPr="001B2ADB" w:rsidRDefault="00762BE9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29" w:type="dxa"/>
          </w:tcPr>
          <w:p w:rsidR="00E35E41" w:rsidRPr="001B2ADB" w:rsidRDefault="00762BE9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6" w:type="dxa"/>
          </w:tcPr>
          <w:p w:rsidR="00E35E41" w:rsidRPr="001B2ADB" w:rsidRDefault="009F574F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29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E35E41" w:rsidRPr="001B2ADB" w:rsidTr="00C90493">
        <w:tc>
          <w:tcPr>
            <w:tcW w:w="1790" w:type="dxa"/>
          </w:tcPr>
          <w:p w:rsidR="00E35E41" w:rsidRPr="001B2ADB" w:rsidRDefault="00E35E41" w:rsidP="00E35E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Emys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orbicularis</w:t>
            </w:r>
          </w:p>
        </w:tc>
        <w:tc>
          <w:tcPr>
            <w:tcW w:w="638" w:type="dxa"/>
          </w:tcPr>
          <w:p w:rsidR="00E35E41" w:rsidRPr="001B2ADB" w:rsidRDefault="008100C3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E35E41" w:rsidRPr="001B2ADB" w:rsidRDefault="008100C3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7" w:type="dxa"/>
          </w:tcPr>
          <w:p w:rsidR="00E35E41" w:rsidRPr="001B2ADB" w:rsidRDefault="00762BE9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9" w:type="dxa"/>
          </w:tcPr>
          <w:p w:rsidR="00E35E41" w:rsidRPr="001B2ADB" w:rsidRDefault="00762BE9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6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9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E35E41" w:rsidRPr="001B2ADB" w:rsidTr="00C90493">
        <w:tc>
          <w:tcPr>
            <w:tcW w:w="1790" w:type="dxa"/>
          </w:tcPr>
          <w:p w:rsidR="00E35E41" w:rsidRPr="001B2ADB" w:rsidRDefault="00E35E41" w:rsidP="00E35E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Mauremys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rivulata</w:t>
            </w:r>
            <w:proofErr w:type="spellEnd"/>
          </w:p>
        </w:tc>
        <w:tc>
          <w:tcPr>
            <w:tcW w:w="638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29" w:type="dxa"/>
          </w:tcPr>
          <w:p w:rsidR="00E35E41" w:rsidRPr="001B2ADB" w:rsidRDefault="008100C3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7" w:type="dxa"/>
          </w:tcPr>
          <w:p w:rsidR="00E35E41" w:rsidRPr="001B2ADB" w:rsidRDefault="00762BE9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29" w:type="dxa"/>
          </w:tcPr>
          <w:p w:rsidR="00E35E41" w:rsidRPr="001B2ADB" w:rsidRDefault="00762BE9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6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29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E35E41" w:rsidRPr="001B2ADB" w:rsidTr="00C90493">
        <w:tc>
          <w:tcPr>
            <w:tcW w:w="1790" w:type="dxa"/>
          </w:tcPr>
          <w:p w:rsidR="00E35E41" w:rsidRPr="001B2ADB" w:rsidRDefault="00E35E41" w:rsidP="00E35E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Elaphe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sauromates</w:t>
            </w:r>
            <w:proofErr w:type="spellEnd"/>
          </w:p>
        </w:tc>
        <w:tc>
          <w:tcPr>
            <w:tcW w:w="638" w:type="dxa"/>
          </w:tcPr>
          <w:p w:rsidR="00E35E41" w:rsidRPr="001B2ADB" w:rsidRDefault="008100C3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E35E41" w:rsidRPr="001B2ADB" w:rsidRDefault="008100C3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7" w:type="dxa"/>
          </w:tcPr>
          <w:p w:rsidR="00E35E41" w:rsidRPr="001B2ADB" w:rsidRDefault="00762BE9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E35E41" w:rsidRPr="001B2ADB" w:rsidRDefault="00762BE9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6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9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E35E41" w:rsidRPr="001B2ADB" w:rsidTr="00C90493">
        <w:tc>
          <w:tcPr>
            <w:tcW w:w="1790" w:type="dxa"/>
          </w:tcPr>
          <w:p w:rsidR="00E35E41" w:rsidRPr="001B2ADB" w:rsidRDefault="00E35E41" w:rsidP="00E35E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Triturus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ivanbureschi</w:t>
            </w:r>
            <w:proofErr w:type="spellEnd"/>
          </w:p>
        </w:tc>
        <w:tc>
          <w:tcPr>
            <w:tcW w:w="638" w:type="dxa"/>
          </w:tcPr>
          <w:p w:rsidR="00E35E41" w:rsidRPr="001B2ADB" w:rsidRDefault="00716B3C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E35E41" w:rsidRPr="001B2ADB" w:rsidRDefault="008100C3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7" w:type="dxa"/>
          </w:tcPr>
          <w:p w:rsidR="00E35E41" w:rsidRPr="001B2ADB" w:rsidRDefault="00762BE9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9" w:type="dxa"/>
          </w:tcPr>
          <w:p w:rsidR="00E35E41" w:rsidRPr="001B2ADB" w:rsidRDefault="00762BE9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6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9" w:type="dxa"/>
          </w:tcPr>
          <w:p w:rsidR="00E35E41" w:rsidRPr="001B2ADB" w:rsidRDefault="0094785A" w:rsidP="00E35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94785A" w:rsidRPr="001B2ADB" w:rsidTr="00C90493">
        <w:tc>
          <w:tcPr>
            <w:tcW w:w="1790" w:type="dxa"/>
          </w:tcPr>
          <w:p w:rsidR="0094785A" w:rsidRPr="001B2ADB" w:rsidRDefault="0094785A" w:rsidP="00947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Euplagia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quadripunctaria</w:t>
            </w:r>
            <w:proofErr w:type="spellEnd"/>
          </w:p>
        </w:tc>
        <w:tc>
          <w:tcPr>
            <w:tcW w:w="638" w:type="dxa"/>
          </w:tcPr>
          <w:p w:rsidR="0094785A" w:rsidRPr="001B2ADB" w:rsidRDefault="0094785A" w:rsidP="00947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94785A" w:rsidRPr="001B2ADB" w:rsidRDefault="0094785A" w:rsidP="00947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7" w:type="dxa"/>
          </w:tcPr>
          <w:p w:rsidR="0094785A" w:rsidRPr="001B2ADB" w:rsidRDefault="0094785A" w:rsidP="00947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163888-195540</w:t>
            </w:r>
          </w:p>
        </w:tc>
        <w:tc>
          <w:tcPr>
            <w:tcW w:w="1629" w:type="dxa"/>
          </w:tcPr>
          <w:p w:rsidR="0094785A" w:rsidRPr="001B2ADB" w:rsidRDefault="0094785A" w:rsidP="00947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6" w:type="dxa"/>
          </w:tcPr>
          <w:p w:rsidR="0094785A" w:rsidRPr="001B2ADB" w:rsidRDefault="0094785A" w:rsidP="00947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163888-195540</w:t>
            </w:r>
          </w:p>
        </w:tc>
        <w:tc>
          <w:tcPr>
            <w:tcW w:w="1629" w:type="dxa"/>
          </w:tcPr>
          <w:p w:rsidR="0094785A" w:rsidRPr="001B2ADB" w:rsidRDefault="0094785A" w:rsidP="00947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94785A" w:rsidRPr="001B2ADB" w:rsidTr="00C90493">
        <w:tc>
          <w:tcPr>
            <w:tcW w:w="1790" w:type="dxa"/>
          </w:tcPr>
          <w:p w:rsidR="0094785A" w:rsidRPr="001B2ADB" w:rsidRDefault="0094785A" w:rsidP="00947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Lycaena</w:t>
            </w:r>
            <w:proofErr w:type="spellEnd"/>
            <w:r w:rsidRPr="001B2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dispar</w:t>
            </w:r>
            <w:proofErr w:type="spellEnd"/>
          </w:p>
        </w:tc>
        <w:tc>
          <w:tcPr>
            <w:tcW w:w="638" w:type="dxa"/>
          </w:tcPr>
          <w:p w:rsidR="0094785A" w:rsidRPr="001B2ADB" w:rsidRDefault="0094785A" w:rsidP="00947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94785A" w:rsidRPr="001B2ADB" w:rsidRDefault="0094785A" w:rsidP="00947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7" w:type="dxa"/>
          </w:tcPr>
          <w:p w:rsidR="0094785A" w:rsidRPr="001B2ADB" w:rsidRDefault="0094785A" w:rsidP="00947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29" w:type="dxa"/>
          </w:tcPr>
          <w:p w:rsidR="0094785A" w:rsidRPr="001B2ADB" w:rsidRDefault="0094785A" w:rsidP="00947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6" w:type="dxa"/>
          </w:tcPr>
          <w:p w:rsidR="0094785A" w:rsidRPr="001B2ADB" w:rsidRDefault="0094785A" w:rsidP="00947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94785A" w:rsidRPr="001B2ADB" w:rsidRDefault="0094785A" w:rsidP="00947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</w:tbl>
    <w:p w:rsidR="003B2E13" w:rsidRPr="001B2ADB" w:rsidRDefault="003B2E13" w:rsidP="00194BD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3B2E13" w:rsidRPr="001B2ADB" w:rsidRDefault="003B2E13" w:rsidP="00194BD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Критерий 2 Степен на съхраняване на характерните черти на местообитанието, които са от значение за съответния вид. и възможности за възстановяване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90"/>
        <w:gridCol w:w="1999"/>
        <w:gridCol w:w="3305"/>
        <w:gridCol w:w="2257"/>
      </w:tblGrid>
      <w:tr w:rsidR="00923B3E" w:rsidRPr="001B2ADB" w:rsidTr="00C90493">
        <w:trPr>
          <w:trHeight w:val="1501"/>
        </w:trPr>
        <w:tc>
          <w:tcPr>
            <w:tcW w:w="1790" w:type="dxa"/>
          </w:tcPr>
          <w:p w:rsidR="00923B3E" w:rsidRPr="001B2ADB" w:rsidRDefault="00923B3E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</w:t>
            </w:r>
          </w:p>
        </w:tc>
        <w:tc>
          <w:tcPr>
            <w:tcW w:w="1999" w:type="dxa"/>
          </w:tcPr>
          <w:p w:rsidR="00923B3E" w:rsidRPr="001B2ADB" w:rsidRDefault="00923B3E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Степен на съхранение в рамките на територията за разширение </w:t>
            </w:r>
          </w:p>
        </w:tc>
        <w:tc>
          <w:tcPr>
            <w:tcW w:w="3305" w:type="dxa"/>
          </w:tcPr>
          <w:p w:rsidR="00923B3E" w:rsidRPr="001B2ADB" w:rsidRDefault="00923B3E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Степен на съхранение в рамките на зоната (преди разширението по последен стандартен формуляр)</w:t>
            </w:r>
          </w:p>
        </w:tc>
        <w:tc>
          <w:tcPr>
            <w:tcW w:w="2257" w:type="dxa"/>
          </w:tcPr>
          <w:p w:rsidR="00923B3E" w:rsidRPr="001B2ADB" w:rsidRDefault="00923B3E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Степен на съхранение в разширената зона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Lutra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lutra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9375C3" w:rsidRPr="001B2ADB" w:rsidRDefault="000B1DBA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Vormela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peregusna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9375C3" w:rsidRPr="001B2ADB" w:rsidRDefault="000B1DBA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Testudo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graeca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9375C3" w:rsidRPr="001B2ADB" w:rsidRDefault="000B1DBA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Testudo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hermanni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boettgeri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9375C3" w:rsidRPr="001B2ADB" w:rsidRDefault="000B1DBA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Emys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orbicularis</w:t>
            </w:r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9375C3" w:rsidRPr="001B2ADB" w:rsidRDefault="000B1DBA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Mauremys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rivulata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9375C3" w:rsidRPr="001B2ADB" w:rsidRDefault="000B1DBA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Elaphe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sauromates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9375C3" w:rsidRPr="001B2ADB" w:rsidRDefault="000B1DBA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Triturus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ivanbureschi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9375C3" w:rsidRPr="001B2ADB" w:rsidRDefault="000B1DBA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Euplagia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quadripunctaria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9375C3" w:rsidRPr="001B2ADB" w:rsidRDefault="000B1DBA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Lycaena</w:t>
            </w:r>
            <w:proofErr w:type="spellEnd"/>
            <w:r w:rsidRPr="001B2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dispar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9375C3" w:rsidRPr="001B2ADB" w:rsidRDefault="000B1DBA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3B2E13" w:rsidRPr="001B2ADB" w:rsidRDefault="003B2E13" w:rsidP="00194BD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3B2E13" w:rsidRPr="001B2ADB" w:rsidRDefault="003B2E13" w:rsidP="00194BD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Критерий 3 Степен на изолация на популацията, обитаваща областта. в сравнение с естественото разпространение на вида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90"/>
        <w:gridCol w:w="1999"/>
        <w:gridCol w:w="3305"/>
        <w:gridCol w:w="2257"/>
      </w:tblGrid>
      <w:tr w:rsidR="00675C7A" w:rsidRPr="001B2ADB" w:rsidTr="00C90493">
        <w:tc>
          <w:tcPr>
            <w:tcW w:w="1790" w:type="dxa"/>
          </w:tcPr>
          <w:p w:rsidR="00675C7A" w:rsidRPr="001B2ADB" w:rsidRDefault="00675C7A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Вид</w:t>
            </w:r>
          </w:p>
        </w:tc>
        <w:tc>
          <w:tcPr>
            <w:tcW w:w="1999" w:type="dxa"/>
          </w:tcPr>
          <w:p w:rsidR="00675C7A" w:rsidRPr="001B2ADB" w:rsidRDefault="00675C7A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Изолация в рамките на територията за разширение </w:t>
            </w:r>
          </w:p>
        </w:tc>
        <w:tc>
          <w:tcPr>
            <w:tcW w:w="3305" w:type="dxa"/>
          </w:tcPr>
          <w:p w:rsidR="00675C7A" w:rsidRPr="001B2ADB" w:rsidRDefault="00675C7A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Изолация в рамките на зоната (преди разширението по последен стандартен формуляр)</w:t>
            </w:r>
          </w:p>
        </w:tc>
        <w:tc>
          <w:tcPr>
            <w:tcW w:w="2257" w:type="dxa"/>
          </w:tcPr>
          <w:p w:rsidR="00675C7A" w:rsidRPr="001B2ADB" w:rsidRDefault="00675C7A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Изолация в разширената зона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Lutra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lutra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Vormela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peregusna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Testudo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graeca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Testudo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hermanni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boettgeri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Emys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orbicularis</w:t>
            </w:r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Mauremys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rivulata</w:t>
            </w:r>
            <w:proofErr w:type="spellEnd"/>
          </w:p>
        </w:tc>
        <w:tc>
          <w:tcPr>
            <w:tcW w:w="1999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Elaphe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sauromates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Triturus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ivanbureschi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Euplagia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quadripunctaria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57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Lycaena</w:t>
            </w:r>
            <w:proofErr w:type="spellEnd"/>
            <w:r w:rsidRPr="001B2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dispar</w:t>
            </w:r>
            <w:proofErr w:type="spellEnd"/>
          </w:p>
        </w:tc>
        <w:tc>
          <w:tcPr>
            <w:tcW w:w="1999" w:type="dxa"/>
          </w:tcPr>
          <w:p w:rsidR="009375C3" w:rsidRPr="001B2ADB" w:rsidRDefault="0069513C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57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</w:tbl>
    <w:p w:rsidR="003B2E13" w:rsidRPr="001B2ADB" w:rsidRDefault="003B2E13" w:rsidP="00194BD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3B2E13" w:rsidRPr="001B2ADB" w:rsidRDefault="003B2E13" w:rsidP="00194BD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Критерий 4 Глобална оценка на стойността на областта за съхраняването на съответния вид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90"/>
        <w:gridCol w:w="1999"/>
        <w:gridCol w:w="3305"/>
        <w:gridCol w:w="2257"/>
      </w:tblGrid>
      <w:tr w:rsidR="00B8676E" w:rsidRPr="001B2ADB" w:rsidTr="00C90493">
        <w:tc>
          <w:tcPr>
            <w:tcW w:w="1790" w:type="dxa"/>
          </w:tcPr>
          <w:p w:rsidR="00B8676E" w:rsidRPr="001B2ADB" w:rsidRDefault="00B8676E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</w:t>
            </w:r>
          </w:p>
        </w:tc>
        <w:tc>
          <w:tcPr>
            <w:tcW w:w="1999" w:type="dxa"/>
          </w:tcPr>
          <w:p w:rsidR="00B8676E" w:rsidRPr="001B2ADB" w:rsidRDefault="00B8676E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Глобална оценка в рамките на територията за разширение </w:t>
            </w:r>
          </w:p>
        </w:tc>
        <w:tc>
          <w:tcPr>
            <w:tcW w:w="3305" w:type="dxa"/>
          </w:tcPr>
          <w:p w:rsidR="00B8676E" w:rsidRPr="001B2ADB" w:rsidRDefault="00B8676E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Глобална оценка в рамките на зоната (преди разширението по последен стандартен формуляр)</w:t>
            </w:r>
          </w:p>
        </w:tc>
        <w:tc>
          <w:tcPr>
            <w:tcW w:w="2257" w:type="dxa"/>
          </w:tcPr>
          <w:p w:rsidR="00B8676E" w:rsidRPr="001B2ADB" w:rsidRDefault="00B8676E" w:rsidP="00762B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Глобална оценка в разширената зона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Lutra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lutra</w:t>
            </w:r>
            <w:proofErr w:type="spellEnd"/>
          </w:p>
        </w:tc>
        <w:tc>
          <w:tcPr>
            <w:tcW w:w="1999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Vormela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peregusna</w:t>
            </w:r>
            <w:proofErr w:type="spellEnd"/>
          </w:p>
        </w:tc>
        <w:tc>
          <w:tcPr>
            <w:tcW w:w="1999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Testudo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graeca</w:t>
            </w:r>
            <w:proofErr w:type="spellEnd"/>
          </w:p>
        </w:tc>
        <w:tc>
          <w:tcPr>
            <w:tcW w:w="1999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Testudo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hermanni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boettgeri</w:t>
            </w:r>
            <w:proofErr w:type="spellEnd"/>
          </w:p>
        </w:tc>
        <w:tc>
          <w:tcPr>
            <w:tcW w:w="1999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Emys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orbicularis</w:t>
            </w:r>
          </w:p>
        </w:tc>
        <w:tc>
          <w:tcPr>
            <w:tcW w:w="1999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Mauremys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rivulata</w:t>
            </w:r>
            <w:proofErr w:type="spellEnd"/>
          </w:p>
        </w:tc>
        <w:tc>
          <w:tcPr>
            <w:tcW w:w="1999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Elaphe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sauromates</w:t>
            </w:r>
            <w:proofErr w:type="spellEnd"/>
          </w:p>
        </w:tc>
        <w:tc>
          <w:tcPr>
            <w:tcW w:w="1999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Triturus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ivanbureschi</w:t>
            </w:r>
            <w:proofErr w:type="spellEnd"/>
          </w:p>
        </w:tc>
        <w:tc>
          <w:tcPr>
            <w:tcW w:w="1999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Euplagia</w:t>
            </w:r>
            <w:proofErr w:type="spellEnd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sz w:val="24"/>
                <w:szCs w:val="24"/>
              </w:rPr>
              <w:t>quadripunctaria</w:t>
            </w:r>
            <w:proofErr w:type="spellEnd"/>
          </w:p>
        </w:tc>
        <w:tc>
          <w:tcPr>
            <w:tcW w:w="1999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375C3" w:rsidRPr="001B2ADB" w:rsidTr="00C90493">
        <w:tc>
          <w:tcPr>
            <w:tcW w:w="1790" w:type="dxa"/>
          </w:tcPr>
          <w:p w:rsidR="009375C3" w:rsidRPr="001B2ADB" w:rsidRDefault="009375C3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Lycaena</w:t>
            </w:r>
            <w:proofErr w:type="spellEnd"/>
            <w:r w:rsidRPr="001B2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2A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dispar</w:t>
            </w:r>
            <w:proofErr w:type="spellEnd"/>
          </w:p>
        </w:tc>
        <w:tc>
          <w:tcPr>
            <w:tcW w:w="1999" w:type="dxa"/>
          </w:tcPr>
          <w:p w:rsidR="009375C3" w:rsidRPr="001B2ADB" w:rsidRDefault="005E7A56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57" w:type="dxa"/>
          </w:tcPr>
          <w:p w:rsidR="009375C3" w:rsidRPr="001B2ADB" w:rsidRDefault="00FE728E" w:rsidP="00937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3B2E13" w:rsidRPr="001B2ADB" w:rsidRDefault="003B2E13" w:rsidP="00194BD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3344BB" w:rsidRPr="001B2ADB" w:rsidRDefault="003344BB" w:rsidP="003344BB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11" w:name="_Toc74228860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По критериите от приложение </w:t>
      </w:r>
      <w:r w:rsidRPr="001B2ADB">
        <w:rPr>
          <w:rFonts w:ascii="Times New Roman" w:hAnsi="Times New Roman" w:cs="Times New Roman"/>
          <w:sz w:val="24"/>
          <w:szCs w:val="24"/>
        </w:rPr>
        <w:t xml:space="preserve">III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Етап</w:t>
      </w:r>
      <w:r w:rsidRPr="001B2ADB">
        <w:rPr>
          <w:rFonts w:ascii="Times New Roman" w:hAnsi="Times New Roman" w:cs="Times New Roman"/>
          <w:sz w:val="24"/>
          <w:szCs w:val="24"/>
        </w:rPr>
        <w:t xml:space="preserve"> 2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на директива</w:t>
      </w:r>
      <w:r w:rsidRPr="001B2ADB">
        <w:rPr>
          <w:rFonts w:ascii="Times New Roman" w:hAnsi="Times New Roman" w:cs="Times New Roman"/>
          <w:sz w:val="24"/>
          <w:szCs w:val="24"/>
        </w:rPr>
        <w:t xml:space="preserve"> 92/</w:t>
      </w:r>
      <w:bookmarkEnd w:id="11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3344BB" w:rsidRPr="001B2ADB" w:rsidRDefault="003344BB" w:rsidP="003344BB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Критерий 1. Всички области, идентифицирани от държавите-членки в етап 1, които съдържат приоритетни типове естествени местообитания и/или приоритетни видове, ще бъдат разглеждани като територии от значение за Общността.</w:t>
      </w:r>
    </w:p>
    <w:p w:rsidR="001841C5" w:rsidRPr="001B2ADB" w:rsidRDefault="001841C5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Териториите в разширението на защитената зона </w:t>
      </w:r>
      <w:r w:rsidR="001841C5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не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включват </w:t>
      </w:r>
      <w:r w:rsidR="001841C5" w:rsidRPr="001B2ADB">
        <w:rPr>
          <w:rFonts w:ascii="Times New Roman" w:hAnsi="Times New Roman" w:cs="Times New Roman"/>
          <w:sz w:val="24"/>
          <w:szCs w:val="24"/>
          <w:lang w:val="bg-BG"/>
        </w:rPr>
        <w:t>приоритетни такива</w:t>
      </w:r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Критерий 2. Приноса на зоната към поддържането или възстановяването при благоприятни условия на дадено естествено местообитание от приложение I или даден вид от приложение II и/или за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кохерентността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на мрежата „Натура 2000“</w:t>
      </w:r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Подкритерий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2. а) относителната стойност на областта на национално ниво </w:t>
      </w:r>
    </w:p>
    <w:p w:rsidR="00486FE2" w:rsidRPr="001B2ADB" w:rsidRDefault="00486FE2" w:rsidP="00486F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344BB" w:rsidRPr="001B2ADB" w:rsidRDefault="003344BB" w:rsidP="00486F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Територията </w:t>
      </w:r>
      <w:r w:rsidR="008F6674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опазва малък, но разнообразен незастроен и </w:t>
      </w:r>
      <w:proofErr w:type="spellStart"/>
      <w:r w:rsidR="008F6674" w:rsidRPr="001B2ADB">
        <w:rPr>
          <w:rFonts w:ascii="Times New Roman" w:hAnsi="Times New Roman" w:cs="Times New Roman"/>
          <w:sz w:val="24"/>
          <w:szCs w:val="24"/>
          <w:lang w:val="bg-BG"/>
        </w:rPr>
        <w:t>нефрагментиран</w:t>
      </w:r>
      <w:proofErr w:type="spellEnd"/>
      <w:r w:rsidR="008F6674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комплекс от представителни застрашени </w:t>
      </w:r>
      <w:proofErr w:type="spellStart"/>
      <w:r w:rsidR="008F6674" w:rsidRPr="001B2ADB">
        <w:rPr>
          <w:rFonts w:ascii="Times New Roman" w:hAnsi="Times New Roman" w:cs="Times New Roman"/>
          <w:sz w:val="24"/>
          <w:szCs w:val="24"/>
          <w:lang w:val="bg-BG"/>
        </w:rPr>
        <w:t>дюнни</w:t>
      </w:r>
      <w:proofErr w:type="spellEnd"/>
      <w:r w:rsidR="008F6674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местообитания други естествени и някои </w:t>
      </w:r>
      <w:proofErr w:type="spellStart"/>
      <w:r w:rsidR="008F6674" w:rsidRPr="001B2ADB">
        <w:rPr>
          <w:rFonts w:ascii="Times New Roman" w:hAnsi="Times New Roman" w:cs="Times New Roman"/>
          <w:sz w:val="24"/>
          <w:szCs w:val="24"/>
          <w:lang w:val="bg-BG"/>
        </w:rPr>
        <w:t>полу</w:t>
      </w:r>
      <w:proofErr w:type="spellEnd"/>
      <w:r w:rsidR="008F6674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-естествени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крайбрежни местообитания</w:t>
      </w:r>
      <w:r w:rsidR="008F6674" w:rsidRPr="001B2ADB">
        <w:rPr>
          <w:rFonts w:ascii="Times New Roman" w:hAnsi="Times New Roman" w:cs="Times New Roman"/>
          <w:sz w:val="24"/>
          <w:szCs w:val="24"/>
          <w:lang w:val="bg-BG"/>
        </w:rPr>
        <w:t>, както и местообитания и популации на редица видове, които са характерни за този комплекс: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Lutra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lutra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,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Vormela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peregusna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r w:rsidR="008F6674" w:rsidRPr="001B2ADB">
        <w:rPr>
          <w:rFonts w:ascii="Times New Roman" w:hAnsi="Times New Roman" w:cs="Times New Roman"/>
          <w:i/>
          <w:sz w:val="24"/>
          <w:szCs w:val="24"/>
        </w:rPr>
        <w:t xml:space="preserve">Testudo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graeca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r w:rsidR="008F6674" w:rsidRPr="001B2ADB">
        <w:rPr>
          <w:rFonts w:ascii="Times New Roman" w:hAnsi="Times New Roman" w:cs="Times New Roman"/>
          <w:i/>
          <w:sz w:val="24"/>
          <w:szCs w:val="24"/>
        </w:rPr>
        <w:t xml:space="preserve">Testudo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hermanni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boettgeri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Emys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</w:rPr>
        <w:t xml:space="preserve"> orbicularis</w:t>
      </w:r>
      <w:r w:rsidR="008F667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Mauremys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rivulata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Elaphe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sauromates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Triturus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ivanbureschi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Euplagia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quadripunctaria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Lycaena</w:t>
      </w:r>
      <w:proofErr w:type="spellEnd"/>
      <w:r w:rsidR="008F6674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F6674" w:rsidRPr="001B2ADB">
        <w:rPr>
          <w:rFonts w:ascii="Times New Roman" w:hAnsi="Times New Roman" w:cs="Times New Roman"/>
          <w:i/>
          <w:sz w:val="24"/>
          <w:szCs w:val="24"/>
        </w:rPr>
        <w:t>dispar</w:t>
      </w:r>
      <w:proofErr w:type="spellEnd"/>
      <w:r w:rsidR="00486FE2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. </w:t>
      </w:r>
      <w:proofErr w:type="spellStart"/>
      <w:r w:rsidR="00486FE2" w:rsidRPr="001B2ADB">
        <w:rPr>
          <w:rFonts w:ascii="Times New Roman" w:hAnsi="Times New Roman" w:cs="Times New Roman"/>
          <w:sz w:val="24"/>
          <w:szCs w:val="24"/>
          <w:lang w:val="bg-BG"/>
        </w:rPr>
        <w:t>Дюнните</w:t>
      </w:r>
      <w:proofErr w:type="spellEnd"/>
      <w:r w:rsidR="00486FE2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местообитания са с висока степен на </w:t>
      </w:r>
      <w:proofErr w:type="spellStart"/>
      <w:r w:rsidR="00486FE2" w:rsidRPr="001B2ADB">
        <w:rPr>
          <w:rFonts w:ascii="Times New Roman" w:hAnsi="Times New Roman" w:cs="Times New Roman"/>
          <w:sz w:val="24"/>
          <w:szCs w:val="24"/>
          <w:lang w:val="bg-BG"/>
        </w:rPr>
        <w:t>застрашеност</w:t>
      </w:r>
      <w:proofErr w:type="spellEnd"/>
      <w:r w:rsidR="00486FE2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/неблагоприятно състояние в Черноморският </w:t>
      </w:r>
      <w:proofErr w:type="spellStart"/>
      <w:r w:rsidR="00486FE2" w:rsidRPr="001B2ADB">
        <w:rPr>
          <w:rFonts w:ascii="Times New Roman" w:hAnsi="Times New Roman" w:cs="Times New Roman"/>
          <w:sz w:val="24"/>
          <w:szCs w:val="24"/>
          <w:lang w:val="bg-BG"/>
        </w:rPr>
        <w:t>биогеографски</w:t>
      </w:r>
      <w:proofErr w:type="spellEnd"/>
      <w:r w:rsidR="00486FE2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регион и основна заплаха е фрагментацията поради застрояване на съседните им местообитания и унищожаване на популациите на характерните за тях видове. Зоната е еталонна територия на </w:t>
      </w:r>
      <w:proofErr w:type="spellStart"/>
      <w:r w:rsidR="00486FE2" w:rsidRPr="001B2ADB">
        <w:rPr>
          <w:rFonts w:ascii="Times New Roman" w:hAnsi="Times New Roman" w:cs="Times New Roman"/>
          <w:sz w:val="24"/>
          <w:szCs w:val="24"/>
          <w:lang w:val="bg-BG"/>
        </w:rPr>
        <w:t>нефрагментирани</w:t>
      </w:r>
      <w:proofErr w:type="spellEnd"/>
      <w:r w:rsidR="00486FE2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486FE2" w:rsidRPr="001B2ADB">
        <w:rPr>
          <w:rFonts w:ascii="Times New Roman" w:hAnsi="Times New Roman" w:cs="Times New Roman"/>
          <w:sz w:val="24"/>
          <w:szCs w:val="24"/>
          <w:lang w:val="bg-BG"/>
        </w:rPr>
        <w:t>дюнни</w:t>
      </w:r>
      <w:proofErr w:type="spellEnd"/>
      <w:r w:rsidR="00486FE2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местообитания, позволяваща опазването им, включително по отношение фрагментация в резултат на застрояване. </w:t>
      </w:r>
    </w:p>
    <w:p w:rsidR="00AD5A25" w:rsidRPr="001B2ADB" w:rsidRDefault="00AD5A25" w:rsidP="00486F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AD5A25" w:rsidRPr="001B2ADB" w:rsidRDefault="00AD5A25" w:rsidP="00486F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Застрашеното местообитание 2120 в плаж Корал представлява преход между това местообитание и местообитание 2130 - дюните на „Корал” са много специфични и показват междинни характеристики между сивите дюни, които са разпространени на север от гр. Китен (най-южно между гр. Приморско и гр. Китен) и между белите дюни, които се срещат  по-на юг, на територията на Природен  парк „Странджа”</w:t>
      </w:r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Подкритерий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2. б) географското разположение на областта от гледна точка на миграционните маршрути на видовете от приложение II </w:t>
      </w:r>
    </w:p>
    <w:p w:rsidR="00E612E6" w:rsidRPr="001B2ADB" w:rsidRDefault="00E612E6" w:rsidP="00E612E6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E612E6" w:rsidRPr="001B2ADB" w:rsidRDefault="00E612E6" w:rsidP="00E612E6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Комплекса от естествени и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полу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-естествени местообитания играе ролята на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стъпков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биокоридор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о</w:t>
      </w:r>
      <w:r w:rsidR="00DC348A" w:rsidRPr="001B2ADB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черноморското крайбрежие между териториите от НАТУРА на север (BG0001001, BG0000143) и на юг (BG0001007) – както за всички крайбрежни местообитания от приложение 1, така и за видовете от приложение 2.</w:t>
      </w:r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Подкритерий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2. в) общата площ на областта </w:t>
      </w:r>
    </w:p>
    <w:p w:rsidR="00E612E6" w:rsidRPr="001B2ADB" w:rsidRDefault="00E612E6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Предложението включва 1</w:t>
      </w:r>
      <w:r w:rsidR="00DC348A" w:rsidRPr="001B2ADB">
        <w:rPr>
          <w:rFonts w:ascii="Times New Roman" w:hAnsi="Times New Roman" w:cs="Times New Roman"/>
          <w:sz w:val="24"/>
          <w:szCs w:val="24"/>
          <w:lang w:val="bg-BG"/>
        </w:rPr>
        <w:t>05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ха местообитания </w:t>
      </w:r>
      <w:r w:rsidR="00DC348A" w:rsidRPr="001B2ADB">
        <w:rPr>
          <w:rFonts w:ascii="Times New Roman" w:hAnsi="Times New Roman" w:cs="Times New Roman"/>
          <w:sz w:val="24"/>
          <w:szCs w:val="24"/>
          <w:lang w:val="bg-BG"/>
        </w:rPr>
        <w:t>изцяло заети с местообитания от приложение 1 и местообитания на видове от приложение 2 на ЗБР</w:t>
      </w:r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Критерий 2. г) броя на естествените типове местообитания от приложение I и видовете от приложение II, присъстващи в областта </w:t>
      </w:r>
    </w:p>
    <w:p w:rsidR="00AD5A25" w:rsidRPr="001B2ADB" w:rsidRDefault="00AD5A25" w:rsidP="00DC34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344BB" w:rsidRPr="001B2ADB" w:rsidRDefault="00AD5A25" w:rsidP="00DC3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В района на плаж Корал на съвсем малка площ от 70 хектара се опазват 6 местообитания от приложение 1 и 10 местообитания на видове от приложение 2 на ЗБР. </w:t>
      </w:r>
      <w:r w:rsidR="003344BB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В разширението на защитената зона се опазват голям брой видове и местообитания от приложение 1 и 2 на ЗБР: </w:t>
      </w:r>
      <w:r w:rsidR="00DC348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1240, </w:t>
      </w:r>
      <w:r w:rsidR="003344BB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2110, </w:t>
      </w:r>
      <w:r w:rsidR="00DC348A" w:rsidRPr="001B2ADB">
        <w:rPr>
          <w:rFonts w:ascii="Times New Roman" w:hAnsi="Times New Roman" w:cs="Times New Roman"/>
          <w:sz w:val="24"/>
          <w:szCs w:val="24"/>
          <w:lang w:val="bg-BG"/>
        </w:rPr>
        <w:t>2120, 3150, 9</w:t>
      </w:r>
      <w:r w:rsidR="00DC348A" w:rsidRPr="001B2ADB">
        <w:rPr>
          <w:rFonts w:ascii="Times New Roman" w:hAnsi="Times New Roman" w:cs="Times New Roman"/>
          <w:sz w:val="24"/>
          <w:szCs w:val="24"/>
        </w:rPr>
        <w:t xml:space="preserve">1F0, </w:t>
      </w:r>
      <w:r w:rsidR="003344BB" w:rsidRPr="001B2ADB">
        <w:rPr>
          <w:rFonts w:ascii="Times New Roman" w:hAnsi="Times New Roman" w:cs="Times New Roman"/>
          <w:sz w:val="24"/>
          <w:szCs w:val="24"/>
          <w:lang w:val="bg-BG"/>
        </w:rPr>
        <w:t>91M0</w:t>
      </w:r>
      <w:r w:rsidR="003344BB" w:rsidRPr="001B2AD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DC348A" w:rsidRPr="001B2ADB">
        <w:rPr>
          <w:rFonts w:ascii="Times New Roman" w:hAnsi="Times New Roman" w:cs="Times New Roman"/>
          <w:i/>
          <w:sz w:val="24"/>
          <w:szCs w:val="24"/>
        </w:rPr>
        <w:t>Lutra</w:t>
      </w:r>
      <w:proofErr w:type="spellEnd"/>
      <w:r w:rsidR="00DC348A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C348A" w:rsidRPr="001B2ADB">
        <w:rPr>
          <w:rFonts w:ascii="Times New Roman" w:hAnsi="Times New Roman" w:cs="Times New Roman"/>
          <w:i/>
          <w:sz w:val="24"/>
          <w:szCs w:val="24"/>
        </w:rPr>
        <w:t>lutra</w:t>
      </w:r>
      <w:proofErr w:type="spellEnd"/>
      <w:r w:rsidR="00DC348A" w:rsidRPr="001B2AD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3344BB" w:rsidRPr="001B2ADB">
        <w:rPr>
          <w:rFonts w:ascii="Times New Roman" w:hAnsi="Times New Roman" w:cs="Times New Roman"/>
          <w:i/>
          <w:sz w:val="24"/>
          <w:szCs w:val="24"/>
        </w:rPr>
        <w:t>Vormela</w:t>
      </w:r>
      <w:proofErr w:type="spellEnd"/>
      <w:r w:rsidR="003344BB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44BB" w:rsidRPr="001B2ADB">
        <w:rPr>
          <w:rFonts w:ascii="Times New Roman" w:hAnsi="Times New Roman" w:cs="Times New Roman"/>
          <w:i/>
          <w:sz w:val="24"/>
          <w:szCs w:val="24"/>
        </w:rPr>
        <w:t>peregusna</w:t>
      </w:r>
      <w:proofErr w:type="spellEnd"/>
      <w:r w:rsidR="003344BB" w:rsidRPr="001B2AD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3344BB" w:rsidRPr="001B2ADB">
        <w:rPr>
          <w:rFonts w:ascii="Times New Roman" w:hAnsi="Times New Roman" w:cs="Times New Roman"/>
          <w:i/>
          <w:sz w:val="24"/>
          <w:szCs w:val="24"/>
        </w:rPr>
        <w:t>Elaphe</w:t>
      </w:r>
      <w:proofErr w:type="spellEnd"/>
      <w:r w:rsidR="003344BB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344BB" w:rsidRPr="001B2ADB">
        <w:rPr>
          <w:rFonts w:ascii="Times New Roman" w:hAnsi="Times New Roman" w:cs="Times New Roman"/>
          <w:i/>
          <w:sz w:val="24"/>
          <w:szCs w:val="24"/>
        </w:rPr>
        <w:t>sauromates</w:t>
      </w:r>
      <w:proofErr w:type="spellEnd"/>
      <w:r w:rsidR="003344BB" w:rsidRPr="001B2ADB">
        <w:rPr>
          <w:rFonts w:ascii="Times New Roman" w:hAnsi="Times New Roman" w:cs="Times New Roman"/>
          <w:i/>
          <w:sz w:val="24"/>
          <w:szCs w:val="24"/>
        </w:rPr>
        <w:t xml:space="preserve">, Testudo </w:t>
      </w:r>
      <w:proofErr w:type="spellStart"/>
      <w:r w:rsidR="003344BB" w:rsidRPr="001B2ADB">
        <w:rPr>
          <w:rFonts w:ascii="Times New Roman" w:hAnsi="Times New Roman" w:cs="Times New Roman"/>
          <w:i/>
          <w:sz w:val="24"/>
          <w:szCs w:val="24"/>
        </w:rPr>
        <w:t>graeca</w:t>
      </w:r>
      <w:proofErr w:type="spellEnd"/>
      <w:r w:rsidR="003344BB" w:rsidRPr="001B2ADB">
        <w:rPr>
          <w:rFonts w:ascii="Times New Roman" w:hAnsi="Times New Roman" w:cs="Times New Roman"/>
          <w:i/>
          <w:sz w:val="24"/>
          <w:szCs w:val="24"/>
        </w:rPr>
        <w:t xml:space="preserve">, Testudo </w:t>
      </w:r>
      <w:proofErr w:type="spellStart"/>
      <w:r w:rsidR="003344BB" w:rsidRPr="001B2ADB">
        <w:rPr>
          <w:rFonts w:ascii="Times New Roman" w:hAnsi="Times New Roman" w:cs="Times New Roman"/>
          <w:i/>
          <w:sz w:val="24"/>
          <w:szCs w:val="24"/>
        </w:rPr>
        <w:t>hermanni</w:t>
      </w:r>
      <w:proofErr w:type="spellEnd"/>
      <w:r w:rsidR="003344BB" w:rsidRPr="001B2AD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3344BB" w:rsidRPr="001B2ADB">
        <w:rPr>
          <w:rFonts w:ascii="Times New Roman" w:hAnsi="Times New Roman" w:cs="Times New Roman"/>
          <w:i/>
          <w:sz w:val="24"/>
          <w:szCs w:val="24"/>
        </w:rPr>
        <w:t>Emys</w:t>
      </w:r>
      <w:proofErr w:type="spellEnd"/>
      <w:r w:rsidR="003344BB" w:rsidRPr="001B2ADB">
        <w:rPr>
          <w:rFonts w:ascii="Times New Roman" w:hAnsi="Times New Roman" w:cs="Times New Roman"/>
          <w:i/>
          <w:sz w:val="24"/>
          <w:szCs w:val="24"/>
        </w:rPr>
        <w:t xml:space="preserve"> orbicularis</w:t>
      </w:r>
      <w:r w:rsidR="00DC348A" w:rsidRPr="001B2AD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DC348A" w:rsidRPr="001B2ADB">
        <w:rPr>
          <w:rFonts w:ascii="Times New Roman" w:hAnsi="Times New Roman" w:cs="Times New Roman"/>
          <w:i/>
          <w:sz w:val="24"/>
          <w:szCs w:val="24"/>
        </w:rPr>
        <w:t>Mauremys</w:t>
      </w:r>
      <w:proofErr w:type="spellEnd"/>
      <w:r w:rsidR="00DC348A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C348A" w:rsidRPr="001B2ADB">
        <w:rPr>
          <w:rFonts w:ascii="Times New Roman" w:hAnsi="Times New Roman" w:cs="Times New Roman"/>
          <w:i/>
          <w:sz w:val="24"/>
          <w:szCs w:val="24"/>
        </w:rPr>
        <w:t>rivulata</w:t>
      </w:r>
      <w:proofErr w:type="spellEnd"/>
      <w:r w:rsidR="00DC348A" w:rsidRPr="001B2AD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DC348A" w:rsidRPr="001B2ADB">
        <w:rPr>
          <w:rFonts w:ascii="Times New Roman" w:hAnsi="Times New Roman" w:cs="Times New Roman"/>
          <w:i/>
          <w:sz w:val="24"/>
          <w:szCs w:val="24"/>
        </w:rPr>
        <w:t>Triturus</w:t>
      </w:r>
      <w:proofErr w:type="spellEnd"/>
      <w:r w:rsidR="00DC348A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C348A" w:rsidRPr="001B2ADB">
        <w:rPr>
          <w:rFonts w:ascii="Times New Roman" w:hAnsi="Times New Roman" w:cs="Times New Roman"/>
          <w:i/>
          <w:sz w:val="24"/>
          <w:szCs w:val="24"/>
        </w:rPr>
        <w:t>ivanbureschi</w:t>
      </w:r>
      <w:proofErr w:type="spellEnd"/>
      <w:r w:rsidR="00DC348A" w:rsidRPr="001B2AD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DC348A" w:rsidRPr="001B2ADB">
        <w:rPr>
          <w:rFonts w:ascii="Times New Roman" w:hAnsi="Times New Roman" w:cs="Times New Roman"/>
          <w:i/>
          <w:sz w:val="24"/>
          <w:szCs w:val="24"/>
        </w:rPr>
        <w:t>Euplagia</w:t>
      </w:r>
      <w:proofErr w:type="spellEnd"/>
      <w:r w:rsidR="00DC348A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C348A" w:rsidRPr="001B2ADB">
        <w:rPr>
          <w:rFonts w:ascii="Times New Roman" w:hAnsi="Times New Roman" w:cs="Times New Roman"/>
          <w:i/>
          <w:sz w:val="24"/>
          <w:szCs w:val="24"/>
        </w:rPr>
        <w:t>quadripunctaria</w:t>
      </w:r>
      <w:proofErr w:type="spellEnd"/>
      <w:r w:rsidR="00DC348A" w:rsidRPr="001B2AD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DC348A" w:rsidRPr="001B2ADB">
        <w:rPr>
          <w:rFonts w:ascii="Times New Roman" w:hAnsi="Times New Roman" w:cs="Times New Roman"/>
          <w:i/>
          <w:sz w:val="24"/>
          <w:szCs w:val="24"/>
        </w:rPr>
        <w:t>Lycaena</w:t>
      </w:r>
      <w:proofErr w:type="spellEnd"/>
      <w:r w:rsidR="00DC348A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C348A" w:rsidRPr="001B2ADB">
        <w:rPr>
          <w:rFonts w:ascii="Times New Roman" w:hAnsi="Times New Roman" w:cs="Times New Roman"/>
          <w:i/>
          <w:sz w:val="24"/>
          <w:szCs w:val="24"/>
        </w:rPr>
        <w:t>dispar</w:t>
      </w:r>
      <w:proofErr w:type="spellEnd"/>
      <w:r w:rsidR="003344BB" w:rsidRPr="001B2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Критерий 2. д) глобалната екологична стойност на областта за съответните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биогеографски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райони и/или за цялата територия</w:t>
      </w:r>
      <w:r w:rsidRPr="001B2ADB">
        <w:rPr>
          <w:rFonts w:ascii="Times New Roman" w:hAnsi="Times New Roman" w:cs="Times New Roman"/>
          <w:sz w:val="24"/>
          <w:szCs w:val="24"/>
        </w:rPr>
        <w:t>.</w:t>
      </w:r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Териториите в разширението на защитената зона с</w:t>
      </w:r>
      <w:r w:rsidRPr="001B2ADB">
        <w:rPr>
          <w:rFonts w:ascii="Times New Roman" w:hAnsi="Times New Roman" w:cs="Times New Roman"/>
          <w:sz w:val="24"/>
          <w:szCs w:val="24"/>
        </w:rPr>
        <w:t xml:space="preserve">a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едно</w:t>
      </w:r>
      <w:r w:rsidR="00DC348A" w:rsidRPr="001B2ADB">
        <w:rPr>
          <w:rFonts w:ascii="Times New Roman" w:hAnsi="Times New Roman" w:cs="Times New Roman"/>
          <w:sz w:val="24"/>
          <w:szCs w:val="24"/>
        </w:rPr>
        <w:t xml:space="preserve"> </w:t>
      </w:r>
      <w:r w:rsidR="00DC348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съхранени места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в Черноморският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биогеграфски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регион включени в мрежата НАТУРА 2000 и опазващи запазени, незастроени и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нефрагментирани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комплекси от </w:t>
      </w:r>
      <w:r w:rsidR="00DC348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застрашени дюни и съседни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крайбрежни </w:t>
      </w:r>
      <w:r w:rsidR="00DC348A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естествени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местообитания</w:t>
      </w:r>
    </w:p>
    <w:p w:rsidR="00DC348A" w:rsidRPr="001B2ADB" w:rsidRDefault="00DC348A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344BB" w:rsidRPr="001B2ADB" w:rsidRDefault="003344BB" w:rsidP="003344BB">
      <w:pPr>
        <w:pStyle w:val="Heading2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12" w:name="_Toc74228861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По критериите на ЕК и ЕТЦ за оценка на пълнотата на мрежата </w:t>
      </w:r>
      <w:r w:rsidRPr="001B2ADB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9"/>
      </w:r>
      <w:bookmarkEnd w:id="12"/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Отчитайки критериите по приложение </w:t>
      </w:r>
      <w:r w:rsidRPr="001B2ADB">
        <w:rPr>
          <w:rFonts w:ascii="Times New Roman" w:hAnsi="Times New Roman" w:cs="Times New Roman"/>
          <w:sz w:val="24"/>
          <w:szCs w:val="24"/>
        </w:rPr>
        <w:t xml:space="preserve">III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на Директива 92/43, териториите в разширението на защитената зона се класифицират, като територии от значение за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общноста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по следните критерии от ръководството на ЕК:</w:t>
      </w:r>
    </w:p>
    <w:p w:rsidR="003344BB" w:rsidRPr="001B2ADB" w:rsidRDefault="003344BB" w:rsidP="003344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Територията на плаж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Карадере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се квалифицира, като територия от значение за общността по следните критерии:</w:t>
      </w:r>
    </w:p>
    <w:p w:rsidR="003344BB" w:rsidRPr="001B2ADB" w:rsidRDefault="003344BB" w:rsidP="007B5916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„„Уникалност“ </w:t>
      </w:r>
    </w:p>
    <w:p w:rsidR="003344BB" w:rsidRPr="001B2ADB" w:rsidRDefault="003344BB" w:rsidP="003344B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„Високо разнообразие“ </w:t>
      </w:r>
    </w:p>
    <w:p w:rsidR="003344BB" w:rsidRPr="001B2ADB" w:rsidRDefault="003344BB" w:rsidP="003344B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„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Кохерентност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на мрежата“ </w:t>
      </w:r>
    </w:p>
    <w:p w:rsidR="009D28C0" w:rsidRPr="001B2ADB" w:rsidRDefault="009D28C0" w:rsidP="00AD5A25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E86572" w:rsidRPr="001B2ADB" w:rsidRDefault="00E86572" w:rsidP="00E86572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13" w:name="_Toc74228862"/>
      <w:r w:rsidRPr="001B2ADB">
        <w:rPr>
          <w:rFonts w:ascii="Times New Roman" w:hAnsi="Times New Roman" w:cs="Times New Roman"/>
          <w:sz w:val="24"/>
          <w:szCs w:val="24"/>
          <w:lang w:val="bg-BG"/>
        </w:rPr>
        <w:t>Мотивация за включването в зоната на урбанизирана територия в плаж Аркутино</w:t>
      </w:r>
      <w:bookmarkEnd w:id="13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0248B0" w:rsidRPr="001B2ADB" w:rsidRDefault="000248B0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E86572" w:rsidRPr="001B2ADB" w:rsidRDefault="00E86572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Урбанизираната територия в местността Аркутино е:</w:t>
      </w:r>
    </w:p>
    <w:p w:rsidR="00C37AA9" w:rsidRPr="001B2ADB" w:rsidRDefault="00E86572" w:rsidP="00946FA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Ловна територия на видовете предмет на опазване: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Barbastella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barbastellus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Miniopterus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schreibersii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Myotis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bechsteinii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Myotis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blythii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Myotis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capaccinii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Myotis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emarginatus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Myotis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myotis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Rhinolophus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euryale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Rhinolophus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ferrumequinum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Rhinolophus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hipposideros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Rhinolophus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mehelyi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cr/>
      </w:r>
      <w:r w:rsidR="007C4565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Части на урбанизираната територия и всички нейни непосредствени околности са местообитания на следните видове: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Elaphe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sauromates</w:t>
      </w:r>
      <w:proofErr w:type="spellEnd"/>
      <w:r w:rsidR="00946FA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Elaphe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situla</w:t>
      </w:r>
      <w:proofErr w:type="spellEnd"/>
      <w:r w:rsidR="00946FA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Euplagia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lastRenderedPageBreak/>
        <w:t>quadripunctaria</w:t>
      </w:r>
      <w:proofErr w:type="spellEnd"/>
      <w:r w:rsidR="00946FA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946FA4" w:rsidRPr="001B2ADB">
        <w:rPr>
          <w:rFonts w:ascii="Times New Roman" w:hAnsi="Times New Roman" w:cs="Times New Roman"/>
          <w:i/>
          <w:sz w:val="24"/>
          <w:szCs w:val="24"/>
          <w:lang w:val="bg-BG"/>
        </w:rPr>
        <w:t>Paracaloptenus</w:t>
      </w:r>
      <w:proofErr w:type="spellEnd"/>
      <w:r w:rsidR="00946FA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946FA4" w:rsidRPr="001B2ADB">
        <w:rPr>
          <w:rFonts w:ascii="Times New Roman" w:hAnsi="Times New Roman" w:cs="Times New Roman"/>
          <w:i/>
          <w:sz w:val="24"/>
          <w:szCs w:val="24"/>
          <w:lang w:val="bg-BG"/>
        </w:rPr>
        <w:t>caloptenoides</w:t>
      </w:r>
      <w:proofErr w:type="spellEnd"/>
      <w:r w:rsidR="00946FA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946FA4" w:rsidRPr="001B2ADB">
        <w:rPr>
          <w:rFonts w:ascii="Times New Roman" w:hAnsi="Times New Roman" w:cs="Times New Roman"/>
          <w:i/>
          <w:sz w:val="24"/>
          <w:szCs w:val="24"/>
          <w:lang w:val="bg-BG"/>
        </w:rPr>
        <w:t>Testudo</w:t>
      </w:r>
      <w:proofErr w:type="spellEnd"/>
      <w:r w:rsidR="00946FA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946FA4" w:rsidRPr="001B2ADB">
        <w:rPr>
          <w:rFonts w:ascii="Times New Roman" w:hAnsi="Times New Roman" w:cs="Times New Roman"/>
          <w:i/>
          <w:sz w:val="24"/>
          <w:szCs w:val="24"/>
          <w:lang w:val="bg-BG"/>
        </w:rPr>
        <w:t>graeca</w:t>
      </w:r>
      <w:proofErr w:type="spellEnd"/>
      <w:r w:rsidR="00946FA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946FA4" w:rsidRPr="001B2ADB">
        <w:rPr>
          <w:rFonts w:ascii="Times New Roman" w:hAnsi="Times New Roman" w:cs="Times New Roman"/>
          <w:i/>
          <w:sz w:val="24"/>
          <w:szCs w:val="24"/>
          <w:lang w:val="bg-BG"/>
        </w:rPr>
        <w:t>Testudo</w:t>
      </w:r>
      <w:proofErr w:type="spellEnd"/>
      <w:r w:rsidR="00946FA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946FA4" w:rsidRPr="001B2ADB">
        <w:rPr>
          <w:rFonts w:ascii="Times New Roman" w:hAnsi="Times New Roman" w:cs="Times New Roman"/>
          <w:i/>
          <w:sz w:val="24"/>
          <w:szCs w:val="24"/>
          <w:lang w:val="bg-BG"/>
        </w:rPr>
        <w:t>hermanni</w:t>
      </w:r>
      <w:proofErr w:type="spellEnd"/>
      <w:r w:rsidR="00946FA4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Vormela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t>peregusna</w:t>
      </w:r>
      <w:proofErr w:type="spellEnd"/>
      <w:r w:rsidR="00C37AA9" w:rsidRPr="001B2ADB">
        <w:rPr>
          <w:rFonts w:ascii="Times New Roman" w:hAnsi="Times New Roman" w:cs="Times New Roman"/>
          <w:i/>
          <w:sz w:val="24"/>
          <w:szCs w:val="24"/>
          <w:lang w:val="bg-BG"/>
        </w:rPr>
        <w:cr/>
      </w:r>
    </w:p>
    <w:p w:rsidR="00E86572" w:rsidRPr="001B2ADB" w:rsidRDefault="00946FA4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Опазването на всички тези местообитания изисква включването на територията в зоната с цел опазване на тези местообитания и намаляване на фрагментацията.</w:t>
      </w:r>
    </w:p>
    <w:p w:rsidR="00E86572" w:rsidRPr="001B2ADB" w:rsidRDefault="00E86572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9B351F" w:rsidRPr="001B2ADB" w:rsidRDefault="00344EAF" w:rsidP="009B351F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14" w:name="_Toc74228863"/>
      <w:r w:rsidRPr="001B2ADB">
        <w:rPr>
          <w:rFonts w:ascii="Times New Roman" w:hAnsi="Times New Roman" w:cs="Times New Roman"/>
          <w:sz w:val="24"/>
          <w:szCs w:val="24"/>
          <w:lang w:val="bg-BG"/>
        </w:rPr>
        <w:t>Източници на информация за проучването, оценката и изготвянето на документацията на зоната съгласно чл. 8, ал. 1 на ЗБР  и р</w:t>
      </w:r>
      <w:r w:rsidR="009B351F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еференции за изготвяне на </w:t>
      </w:r>
      <w:r w:rsidR="00BD4390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природозащитните </w:t>
      </w:r>
      <w:r w:rsidR="009B351F" w:rsidRPr="001B2ADB">
        <w:rPr>
          <w:rFonts w:ascii="Times New Roman" w:hAnsi="Times New Roman" w:cs="Times New Roman"/>
          <w:sz w:val="24"/>
          <w:szCs w:val="24"/>
          <w:lang w:val="bg-BG"/>
        </w:rPr>
        <w:t>целите</w:t>
      </w:r>
      <w:r w:rsidR="003A6184" w:rsidRPr="001B2AD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9B351F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D4390" w:rsidRPr="001B2ADB">
        <w:rPr>
          <w:rFonts w:ascii="Times New Roman" w:hAnsi="Times New Roman" w:cs="Times New Roman"/>
          <w:sz w:val="24"/>
          <w:szCs w:val="24"/>
          <w:lang w:val="bg-BG"/>
        </w:rPr>
        <w:t>режимите</w:t>
      </w:r>
      <w:r w:rsidR="003A6184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и границите на предложените промени</w:t>
      </w:r>
      <w:bookmarkEnd w:id="14"/>
    </w:p>
    <w:p w:rsidR="009B351F" w:rsidRPr="001B2ADB" w:rsidRDefault="009B351F" w:rsidP="009B351F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BD4390" w:rsidRPr="001B2ADB" w:rsidRDefault="00BD4390" w:rsidP="009B351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Използвани са следните източници</w:t>
      </w:r>
      <w:r w:rsidR="006A3A76" w:rsidRPr="001B2AD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6A3A76" w:rsidRPr="001B2ADB" w:rsidRDefault="006A3A76" w:rsidP="00450DA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Стандартни формуляри, картиране и оценка на състоянието на опазване на ниво зона в референтният портал на МОСВ за НАТУРА 2000</w:t>
      </w:r>
      <w:r w:rsidR="00BE6AFB" w:rsidRPr="001B2ADB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0"/>
      </w:r>
    </w:p>
    <w:p w:rsidR="000248B0" w:rsidRPr="001B2ADB" w:rsidRDefault="0050620C" w:rsidP="00450DA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Червена книга на Р България</w:t>
      </w:r>
      <w:r w:rsidRPr="001B2ADB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1"/>
      </w:r>
    </w:p>
    <w:p w:rsidR="0050620C" w:rsidRPr="001B2ADB" w:rsidRDefault="00383D8B" w:rsidP="00450DA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Националното докладване по чл. 17 на Директива 92/43</w:t>
      </w:r>
      <w:r w:rsidRPr="001B2ADB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2"/>
      </w:r>
    </w:p>
    <w:p w:rsidR="000248B0" w:rsidRPr="001B2ADB" w:rsidRDefault="00EA2C76" w:rsidP="00450DA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Ръководство за определяне на благоприятният природозащитен статус на локално ниво (състояние на опазване)</w:t>
      </w:r>
      <w:r w:rsidRPr="001B2ADB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3"/>
      </w:r>
    </w:p>
    <w:p w:rsidR="00EA2C76" w:rsidRPr="001B2ADB" w:rsidRDefault="00EA2C76" w:rsidP="00450DA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Публичен регистър за обявяваните защитени зони и промените в тях, съгласно Директива 92/43/ЕИО за опазване на природните местообитания и на дивата флора и фауна и заповеди и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проекто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>-заповеди на Защитени зони от НАТУРА 2000</w:t>
      </w:r>
      <w:r w:rsidRPr="001B2ADB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4"/>
      </w:r>
    </w:p>
    <w:p w:rsidR="00EA2C76" w:rsidRPr="001B2ADB" w:rsidRDefault="00450DA3" w:rsidP="00450DA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Проекто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режими на защитени зони изготвени по задание на МОСВ от БАН</w:t>
      </w:r>
    </w:p>
    <w:p w:rsidR="006F6409" w:rsidRPr="001B2ADB" w:rsidRDefault="00CB4527" w:rsidP="00210FD6">
      <w:pPr>
        <w:pStyle w:val="ListParagraph"/>
        <w:numPr>
          <w:ilvl w:val="0"/>
          <w:numId w:val="8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1B2ADB">
        <w:rPr>
          <w:rFonts w:ascii="Times New Roman" w:hAnsi="Times New Roman" w:cs="Times New Roman"/>
          <w:smallCaps/>
          <w:sz w:val="24"/>
          <w:szCs w:val="24"/>
        </w:rPr>
        <w:t>Abadjiev</w:t>
      </w:r>
      <w:proofErr w:type="spellEnd"/>
      <w:r w:rsidRPr="001B2ADB">
        <w:rPr>
          <w:rFonts w:ascii="Times New Roman" w:hAnsi="Times New Roman" w:cs="Times New Roman"/>
          <w:smallCaps/>
          <w:sz w:val="24"/>
          <w:szCs w:val="24"/>
        </w:rPr>
        <w:t xml:space="preserve">, S. &amp; S. </w:t>
      </w:r>
      <w:proofErr w:type="spellStart"/>
      <w:r w:rsidRPr="001B2ADB">
        <w:rPr>
          <w:rFonts w:ascii="Times New Roman" w:hAnsi="Times New Roman" w:cs="Times New Roman"/>
          <w:smallCaps/>
          <w:sz w:val="24"/>
          <w:szCs w:val="24"/>
        </w:rPr>
        <w:t>Beshkov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, 2007. </w:t>
      </w:r>
      <w:r w:rsidRPr="001B2ADB">
        <w:rPr>
          <w:rFonts w:ascii="Times New Roman" w:hAnsi="Times New Roman" w:cs="Times New Roman"/>
          <w:i/>
          <w:sz w:val="24"/>
          <w:szCs w:val="24"/>
        </w:rPr>
        <w:t xml:space="preserve">Prime Butterfly Areas in Bulgaria - </w:t>
      </w:r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Основни райони за пеперуди в България</w:t>
      </w:r>
      <w:r w:rsidRPr="001B2AD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Pensoft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Series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Faunistica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69,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Penso</w:t>
      </w:r>
      <w:r w:rsidR="006F6409" w:rsidRPr="001B2ADB">
        <w:rPr>
          <w:rFonts w:ascii="Times New Roman" w:hAnsi="Times New Roman" w:cs="Times New Roman"/>
          <w:sz w:val="24"/>
          <w:szCs w:val="24"/>
        </w:rPr>
        <w:t>ft</w:t>
      </w:r>
      <w:proofErr w:type="spellEnd"/>
      <w:r w:rsidR="006F6409" w:rsidRPr="001B2ADB">
        <w:rPr>
          <w:rFonts w:ascii="Times New Roman" w:hAnsi="Times New Roman" w:cs="Times New Roman"/>
          <w:sz w:val="24"/>
          <w:szCs w:val="24"/>
        </w:rPr>
        <w:t xml:space="preserve"> Publisher, Sofia, 222pp + CD </w:t>
      </w:r>
      <w:r w:rsidR="006F6409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– за вида </w:t>
      </w:r>
      <w:proofErr w:type="spellStart"/>
      <w:r w:rsidR="006F6409" w:rsidRPr="001B2ADB">
        <w:rPr>
          <w:rFonts w:ascii="Times New Roman" w:hAnsi="Times New Roman" w:cs="Times New Roman"/>
          <w:i/>
          <w:iCs/>
          <w:sz w:val="24"/>
          <w:szCs w:val="24"/>
        </w:rPr>
        <w:t>Lycaena</w:t>
      </w:r>
      <w:proofErr w:type="spellEnd"/>
      <w:r w:rsidR="006F6409" w:rsidRPr="001B2AD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F6409" w:rsidRPr="001B2ADB">
        <w:rPr>
          <w:rFonts w:ascii="Times New Roman" w:hAnsi="Times New Roman" w:cs="Times New Roman"/>
          <w:i/>
          <w:iCs/>
          <w:sz w:val="24"/>
          <w:szCs w:val="24"/>
        </w:rPr>
        <w:t>dispar</w:t>
      </w:r>
      <w:proofErr w:type="spellEnd"/>
      <w:r w:rsidR="006F6409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A61E69" w:rsidRPr="001B2ADB" w:rsidRDefault="00A61E69" w:rsidP="00210FD6">
      <w:pPr>
        <w:pStyle w:val="FootnoteText"/>
        <w:numPr>
          <w:ilvl w:val="0"/>
          <w:numId w:val="8"/>
        </w:numPr>
        <w:ind w:left="714" w:hanging="357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Цонев, Р. 2013, </w:t>
      </w:r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Биологична експертиза. Оценка на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хабитатната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флористична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природозащитна значимост на територията на бившия къмпинг „Корал”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. Катедра Екология и опазване на природната среда, Биологически факултет, СУ „Свети Климент Охридски”. Възложител: сдружение “Да запазим Корал”. 14 стр. - за местообитанията от приложение 1 на ЗБР + пряка дигитализация на приложените карти в доклада</w:t>
      </w:r>
      <w:r w:rsidR="001B6AF2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за картиране и определяне на площта</w:t>
      </w:r>
    </w:p>
    <w:p w:rsidR="008A6F31" w:rsidRPr="001B2ADB" w:rsidRDefault="008A6F31" w:rsidP="00210FD6">
      <w:pPr>
        <w:pStyle w:val="ListParagraph"/>
        <w:numPr>
          <w:ilvl w:val="0"/>
          <w:numId w:val="8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lastRenderedPageBreak/>
        <w:t>Информационна система с биологична информация към БДЗП</w:t>
      </w:r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1B2ADB">
        <w:rPr>
          <w:rFonts w:ascii="Times New Roman" w:hAnsi="Times New Roman" w:cs="Times New Roman"/>
          <w:sz w:val="24"/>
          <w:szCs w:val="24"/>
        </w:rPr>
        <w:t>Smart Birds”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https://smartbirds.org/</w:t>
      </w:r>
      <w:r w:rsidRPr="001B2ADB">
        <w:rPr>
          <w:rFonts w:ascii="Times New Roman" w:hAnsi="Times New Roman" w:cs="Times New Roman"/>
          <w:sz w:val="24"/>
          <w:szCs w:val="24"/>
        </w:rPr>
        <w:t xml:space="preserve"> –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за</w:t>
      </w:r>
      <w:r w:rsidR="001B6AF2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определяне на находища на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видовете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Triturus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ivanbureschi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Testudo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graeca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Emys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orbicularis</w:t>
      </w:r>
      <w:proofErr w:type="spellEnd"/>
    </w:p>
    <w:p w:rsidR="003344BB" w:rsidRPr="001B2ADB" w:rsidRDefault="003344BB" w:rsidP="003344BB">
      <w:pPr>
        <w:pStyle w:val="ListParagraph"/>
        <w:numPr>
          <w:ilvl w:val="0"/>
          <w:numId w:val="8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Непубликувани данни от доброволчески мониторинг за определяне на находища на видовете</w:t>
      </w:r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Testudo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graeca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Elaphe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sauromates</w:t>
      </w:r>
      <w:proofErr w:type="spellEnd"/>
    </w:p>
    <w:p w:rsidR="008A6F31" w:rsidRPr="001B2ADB" w:rsidRDefault="008A6F31" w:rsidP="00210FD6">
      <w:pPr>
        <w:pStyle w:val="ListParagraph"/>
        <w:numPr>
          <w:ilvl w:val="0"/>
          <w:numId w:val="8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Продукти от проект "Картиране и определяне на природозащитното състояние на природни местообитания и видове - фаза I" – за определяне площта на местообитанията на</w:t>
      </w:r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Vormela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peregusna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Testudo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graeca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Тestudo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hermanni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Elaphe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</w:rPr>
        <w:t>sauromates</w:t>
      </w:r>
      <w:proofErr w:type="spellEnd"/>
    </w:p>
    <w:p w:rsidR="003424E3" w:rsidRPr="001B2ADB" w:rsidRDefault="00CB4527" w:rsidP="003344B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Непубликувани данни от архив на учени от Националния природонаучен музей при БАН</w:t>
      </w:r>
      <w:r w:rsidR="001B6AF2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A6F31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B6AF2" w:rsidRPr="001B2ADB">
        <w:rPr>
          <w:rFonts w:ascii="Times New Roman" w:hAnsi="Times New Roman" w:cs="Times New Roman"/>
          <w:sz w:val="24"/>
          <w:szCs w:val="24"/>
        </w:rPr>
        <w:t xml:space="preserve">– </w:t>
      </w:r>
      <w:r w:rsidR="001B6AF2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за определяне на находища на видовете </w:t>
      </w:r>
      <w:proofErr w:type="spellStart"/>
      <w:r w:rsidR="008A6F31" w:rsidRPr="001B2ADB">
        <w:rPr>
          <w:rFonts w:ascii="Times New Roman" w:hAnsi="Times New Roman" w:cs="Times New Roman"/>
          <w:i/>
          <w:sz w:val="24"/>
          <w:szCs w:val="24"/>
          <w:lang w:val="bg-BG"/>
        </w:rPr>
        <w:t>Elaphe</w:t>
      </w:r>
      <w:proofErr w:type="spellEnd"/>
      <w:r w:rsidR="008A6F31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8A6F31" w:rsidRPr="001B2ADB">
        <w:rPr>
          <w:rFonts w:ascii="Times New Roman" w:hAnsi="Times New Roman" w:cs="Times New Roman"/>
          <w:i/>
          <w:sz w:val="24"/>
          <w:szCs w:val="24"/>
          <w:lang w:val="bg-BG"/>
        </w:rPr>
        <w:t>sauromates</w:t>
      </w:r>
      <w:proofErr w:type="spellEnd"/>
      <w:r w:rsidR="00B15288" w:rsidRPr="001B2AD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E16639" w:rsidRPr="001B2AD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B4527" w:rsidRPr="001B2ADB" w:rsidRDefault="003424E3" w:rsidP="003344B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Становище на Националния природонаучен музей при БАН </w:t>
      </w:r>
      <w:r w:rsidRPr="001B2ADB">
        <w:rPr>
          <w:rFonts w:ascii="Times New Roman" w:hAnsi="Times New Roman" w:cs="Times New Roman"/>
          <w:sz w:val="24"/>
          <w:szCs w:val="24"/>
        </w:rPr>
        <w:t xml:space="preserve">–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за определяне на находища на вида </w:t>
      </w:r>
      <w:proofErr w:type="spellStart"/>
      <w:r w:rsidR="008A6F31" w:rsidRPr="001B2ADB">
        <w:rPr>
          <w:rFonts w:ascii="Times New Roman" w:hAnsi="Times New Roman" w:cs="Times New Roman"/>
          <w:i/>
          <w:sz w:val="24"/>
          <w:szCs w:val="24"/>
          <w:lang w:val="bg-BG"/>
        </w:rPr>
        <w:t>Euplagia</w:t>
      </w:r>
      <w:proofErr w:type="spellEnd"/>
      <w:r w:rsidR="008A6F31"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8A6F31" w:rsidRPr="001B2ADB">
        <w:rPr>
          <w:rFonts w:ascii="Times New Roman" w:hAnsi="Times New Roman" w:cs="Times New Roman"/>
          <w:i/>
          <w:sz w:val="24"/>
          <w:szCs w:val="24"/>
          <w:lang w:val="bg-BG"/>
        </w:rPr>
        <w:t>quadripunctaria</w:t>
      </w:r>
      <w:proofErr w:type="spellEnd"/>
    </w:p>
    <w:p w:rsidR="003344BB" w:rsidRPr="001B2ADB" w:rsidRDefault="003344BB" w:rsidP="003344BB">
      <w:pPr>
        <w:pStyle w:val="FootnoteText"/>
        <w:numPr>
          <w:ilvl w:val="0"/>
          <w:numId w:val="8"/>
        </w:numPr>
        <w:ind w:left="714" w:hanging="357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Свободен онлайн ГИС платформа и сателитни изображения </w:t>
      </w:r>
      <w:proofErr w:type="spellStart"/>
      <w:r w:rsidRPr="001B2ADB">
        <w:rPr>
          <w:rFonts w:ascii="Times New Roman" w:hAnsi="Times New Roman" w:cs="Times New Roman"/>
          <w:sz w:val="24"/>
          <w:szCs w:val="24"/>
        </w:rPr>
        <w:t>GoogleEarth</w:t>
      </w:r>
      <w:proofErr w:type="spellEnd"/>
      <w:r w:rsidRPr="001B2ADB">
        <w:rPr>
          <w:rFonts w:ascii="Times New Roman" w:hAnsi="Times New Roman" w:cs="Times New Roman"/>
          <w:sz w:val="24"/>
          <w:szCs w:val="24"/>
        </w:rPr>
        <w:t xml:space="preserve">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за определяне на площите на: местообитания от приложение 1; актуалното реално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земеползване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в територията</w:t>
      </w:r>
    </w:p>
    <w:p w:rsidR="00CB4527" w:rsidRPr="001B2ADB" w:rsidRDefault="000A0343" w:rsidP="003344B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ГИС слой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лесо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за очертаване и определяне на площта на местообитание 91МО</w:t>
      </w:r>
    </w:p>
    <w:p w:rsidR="000248B0" w:rsidRPr="001B2ADB" w:rsidRDefault="000248B0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0248B0" w:rsidRPr="001B2ADB" w:rsidRDefault="00CD6104">
      <w:pPr>
        <w:rPr>
          <w:rFonts w:ascii="Times New Roman" w:hAnsi="Times New Roman" w:cs="Times New Roman"/>
          <w:sz w:val="24"/>
          <w:szCs w:val="24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t>Границите на зоната са изготвени по официално одобрените от ЕК граници публично достъпни на референтния портал на ЕК за НАТУРА 2000</w:t>
      </w:r>
      <w:r w:rsidRPr="001B2ADB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5"/>
      </w:r>
    </w:p>
    <w:p w:rsidR="00E86572" w:rsidRPr="001B2ADB" w:rsidRDefault="00E86572" w:rsidP="00E86572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7750C4" w:rsidRPr="001B2ADB" w:rsidRDefault="007750C4">
      <w:pPr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</w:pPr>
      <w:r w:rsidRPr="001B2ADB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:rsidR="00F02BE7" w:rsidRPr="001B2ADB" w:rsidRDefault="00F02BE7" w:rsidP="007C6547">
      <w:pPr>
        <w:pStyle w:val="Heading1"/>
        <w:rPr>
          <w:rFonts w:ascii="Times New Roman" w:hAnsi="Times New Roman" w:cs="Times New Roman"/>
          <w:sz w:val="24"/>
          <w:szCs w:val="24"/>
          <w:lang w:val="bg-BG"/>
        </w:rPr>
      </w:pPr>
      <w:bookmarkStart w:id="15" w:name="_Toc74228864"/>
      <w:r w:rsidRPr="001B2ADB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Приложения съгласно </w:t>
      </w:r>
      <w:r w:rsidR="007C6547" w:rsidRPr="001B2ADB">
        <w:rPr>
          <w:rFonts w:ascii="Times New Roman" w:hAnsi="Times New Roman" w:cs="Times New Roman"/>
          <w:sz w:val="24"/>
          <w:szCs w:val="24"/>
          <w:lang w:val="bg-BG"/>
        </w:rPr>
        <w:t>чл. 8, ал. 1, т. 2, 4 и 5 на ЗБР</w:t>
      </w:r>
      <w:bookmarkEnd w:id="15"/>
    </w:p>
    <w:p w:rsidR="007750C4" w:rsidRPr="001B2ADB" w:rsidRDefault="007750C4" w:rsidP="00A6563A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16" w:name="_Toc74228865"/>
      <w:r w:rsidRPr="001B2ADB">
        <w:rPr>
          <w:rFonts w:ascii="Times New Roman" w:hAnsi="Times New Roman" w:cs="Times New Roman"/>
          <w:sz w:val="24"/>
          <w:szCs w:val="24"/>
        </w:rPr>
        <w:t xml:space="preserve">-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Предмет и цели на защитената зона</w:t>
      </w:r>
      <w:bookmarkEnd w:id="16"/>
    </w:p>
    <w:p w:rsidR="007750C4" w:rsidRPr="001B2ADB" w:rsidRDefault="007750C4" w:rsidP="00A6563A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17" w:name="_Toc74228866"/>
      <w:r w:rsidRPr="001B2ADB">
        <w:rPr>
          <w:rFonts w:ascii="Times New Roman" w:hAnsi="Times New Roman" w:cs="Times New Roman"/>
          <w:sz w:val="24"/>
          <w:szCs w:val="24"/>
        </w:rPr>
        <w:t xml:space="preserve">-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Попълнен стандартен формуляр с данни и оценки</w:t>
      </w:r>
      <w:bookmarkEnd w:id="17"/>
    </w:p>
    <w:p w:rsidR="007750C4" w:rsidRPr="001B2ADB" w:rsidRDefault="007750C4" w:rsidP="0083743C">
      <w:pPr>
        <w:pStyle w:val="Heading2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18" w:name="_Toc74228867"/>
      <w:r w:rsidRPr="001B2ADB">
        <w:rPr>
          <w:rFonts w:ascii="Times New Roman" w:hAnsi="Times New Roman" w:cs="Times New Roman"/>
          <w:sz w:val="24"/>
          <w:szCs w:val="24"/>
        </w:rPr>
        <w:t xml:space="preserve">- 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>Картен материал (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Adobe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Acrobat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формат и GIS формат –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shp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mxd</w:t>
      </w:r>
      <w:proofErr w:type="spellEnd"/>
      <w:r w:rsidRPr="001B2ADB">
        <w:rPr>
          <w:rFonts w:ascii="Times New Roman" w:hAnsi="Times New Roman" w:cs="Times New Roman"/>
          <w:sz w:val="24"/>
          <w:szCs w:val="24"/>
          <w:lang w:val="bg-BG"/>
        </w:rPr>
        <w:t>) и координатен регистър на границата на защитената зона</w:t>
      </w:r>
      <w:bookmarkEnd w:id="18"/>
    </w:p>
    <w:p w:rsidR="003344BB" w:rsidRPr="001B2ADB" w:rsidRDefault="0083743C" w:rsidP="003344BB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19" w:name="_Toc74228868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proofErr w:type="spellStart"/>
      <w:r w:rsidR="003344BB" w:rsidRPr="001B2ADB">
        <w:rPr>
          <w:rFonts w:ascii="Times New Roman" w:hAnsi="Times New Roman" w:cs="Times New Roman"/>
          <w:sz w:val="24"/>
          <w:szCs w:val="24"/>
          <w:lang w:val="bg-BG"/>
        </w:rPr>
        <w:t>Локалитети</w:t>
      </w:r>
      <w:proofErr w:type="spellEnd"/>
      <w:r w:rsidR="003344BB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на видове предмет на опазване в териториите предмет на опазване и пространствени данни и карти с полигони и площи в </w:t>
      </w:r>
      <w:proofErr w:type="spellStart"/>
      <w:r w:rsidR="003344BB" w:rsidRPr="001B2ADB">
        <w:rPr>
          <w:rFonts w:ascii="Times New Roman" w:hAnsi="Times New Roman" w:cs="Times New Roman"/>
          <w:sz w:val="24"/>
          <w:szCs w:val="24"/>
          <w:lang w:val="bg-BG"/>
        </w:rPr>
        <w:t>кмл</w:t>
      </w:r>
      <w:proofErr w:type="spellEnd"/>
      <w:r w:rsidR="003344BB"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3344BB" w:rsidRPr="001B2ADB">
        <w:rPr>
          <w:rFonts w:ascii="Times New Roman" w:hAnsi="Times New Roman" w:cs="Times New Roman"/>
          <w:sz w:val="24"/>
          <w:szCs w:val="24"/>
        </w:rPr>
        <w:t xml:space="preserve">Google Earth) </w:t>
      </w:r>
      <w:r w:rsidR="003344BB" w:rsidRPr="001B2ADB">
        <w:rPr>
          <w:rFonts w:ascii="Times New Roman" w:hAnsi="Times New Roman" w:cs="Times New Roman"/>
          <w:sz w:val="24"/>
          <w:szCs w:val="24"/>
          <w:lang w:val="bg-BG"/>
        </w:rPr>
        <w:t>формат</w:t>
      </w:r>
      <w:bookmarkEnd w:id="19"/>
    </w:p>
    <w:p w:rsidR="0083743C" w:rsidRPr="00011001" w:rsidRDefault="003344BB" w:rsidP="003344BB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20" w:name="_Toc74228869"/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Цонев, Р. 2013, </w:t>
      </w:r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Биологична експертиза. Оценка на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хабитатната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</w:t>
      </w:r>
      <w:proofErr w:type="spellStart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>флористична</w:t>
      </w:r>
      <w:proofErr w:type="spellEnd"/>
      <w:r w:rsidRPr="001B2AD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природозащитна значимост на територията на бившия къмпинг „Корал”</w:t>
      </w:r>
      <w:r w:rsidRPr="001B2ADB">
        <w:rPr>
          <w:rFonts w:ascii="Times New Roman" w:hAnsi="Times New Roman" w:cs="Times New Roman"/>
          <w:sz w:val="24"/>
          <w:szCs w:val="24"/>
          <w:lang w:val="bg-BG"/>
        </w:rPr>
        <w:t xml:space="preserve">. Катедра Екология и опазване на природната среда, Биологически факултет, СУ „Свети Климент Охридски”. Възложител: сдружение “Да запазим Корал”. 14 </w:t>
      </w:r>
      <w:proofErr w:type="spellStart"/>
      <w:r w:rsidRPr="001B2ADB">
        <w:rPr>
          <w:rFonts w:ascii="Times New Roman" w:hAnsi="Times New Roman" w:cs="Times New Roman"/>
          <w:sz w:val="24"/>
          <w:szCs w:val="24"/>
          <w:lang w:val="bg-BG"/>
        </w:rPr>
        <w:t>стр</w:t>
      </w:r>
      <w:bookmarkEnd w:id="20"/>
      <w:proofErr w:type="spellEnd"/>
    </w:p>
    <w:sectPr w:rsidR="0083743C" w:rsidRPr="00011001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B89" w:rsidRDefault="006C5B89" w:rsidP="00B76E7A">
      <w:pPr>
        <w:spacing w:after="0" w:line="240" w:lineRule="auto"/>
      </w:pPr>
      <w:r>
        <w:separator/>
      </w:r>
    </w:p>
  </w:endnote>
  <w:endnote w:type="continuationSeparator" w:id="0">
    <w:p w:rsidR="006C5B89" w:rsidRDefault="006C5B89" w:rsidP="00B7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32375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5D91" w:rsidRDefault="006A5D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75E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A5D91" w:rsidRDefault="006A5D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B89" w:rsidRDefault="006C5B89" w:rsidP="00B76E7A">
      <w:pPr>
        <w:spacing w:after="0" w:line="240" w:lineRule="auto"/>
      </w:pPr>
      <w:r>
        <w:separator/>
      </w:r>
    </w:p>
  </w:footnote>
  <w:footnote w:type="continuationSeparator" w:id="0">
    <w:p w:rsidR="006C5B89" w:rsidRDefault="006C5B89" w:rsidP="00B76E7A">
      <w:pPr>
        <w:spacing w:after="0" w:line="240" w:lineRule="auto"/>
      </w:pPr>
      <w:r>
        <w:continuationSeparator/>
      </w:r>
    </w:p>
  </w:footnote>
  <w:footnote w:id="1">
    <w:p w:rsidR="006A5D91" w:rsidRDefault="006A5D91" w:rsidP="00D51DD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B76E7A">
        <w:t>Hab. 97/2 rev. 4 18/11/97</w:t>
      </w:r>
      <w:r>
        <w:rPr>
          <w:lang w:val="bg-BG"/>
        </w:rPr>
        <w:t xml:space="preserve">, </w:t>
      </w:r>
      <w:r w:rsidRPr="00B76E7A">
        <w:rPr>
          <w:lang w:val="bg-BG"/>
        </w:rPr>
        <w:t xml:space="preserve">CRITERIA FOR ASSESSING NATIONAL LISTS OF </w:t>
      </w:r>
      <w:proofErr w:type="spellStart"/>
      <w:r w:rsidRPr="00B76E7A">
        <w:rPr>
          <w:lang w:val="bg-BG"/>
        </w:rPr>
        <w:t>pSCI</w:t>
      </w:r>
      <w:proofErr w:type="spellEnd"/>
      <w:r>
        <w:rPr>
          <w:lang w:val="bg-BG"/>
        </w:rPr>
        <w:t xml:space="preserve"> </w:t>
      </w:r>
      <w:r w:rsidRPr="00B76E7A">
        <w:rPr>
          <w:lang w:val="bg-BG"/>
        </w:rPr>
        <w:t>AT BIOGEOGRAPHICAL LEVEL</w:t>
      </w:r>
    </w:p>
    <w:p w:rsidR="006A5D91" w:rsidRPr="007A6411" w:rsidRDefault="006A5D91" w:rsidP="00F03B9D">
      <w:pPr>
        <w:pStyle w:val="FootnoteText"/>
        <w:rPr>
          <w:lang w:val="bg-BG"/>
        </w:rPr>
      </w:pPr>
      <w:r>
        <w:rPr>
          <w:lang w:val="bg-BG"/>
        </w:rPr>
        <w:t>и</w:t>
      </w:r>
    </w:p>
    <w:p w:rsidR="006A5D91" w:rsidRPr="00B76E7A" w:rsidRDefault="006A5D91" w:rsidP="00D51DD8">
      <w:pPr>
        <w:pStyle w:val="FootnoteText"/>
        <w:rPr>
          <w:lang w:val="bg-BG"/>
        </w:rPr>
      </w:pPr>
      <w:r w:rsidRPr="007A6411">
        <w:rPr>
          <w:lang w:val="bg-BG"/>
        </w:rPr>
        <w:t>COMMISSION NOTE ON</w:t>
      </w:r>
      <w:r>
        <w:rPr>
          <w:lang w:val="bg-BG"/>
        </w:rPr>
        <w:t xml:space="preserve"> </w:t>
      </w:r>
      <w:r w:rsidRPr="007A6411">
        <w:rPr>
          <w:lang w:val="bg-BG"/>
        </w:rPr>
        <w:t>SETTING CONSERVATION OBJECTIVES FOR</w:t>
      </w:r>
      <w:r>
        <w:t xml:space="preserve"> </w:t>
      </w:r>
      <w:r w:rsidRPr="007A6411">
        <w:rPr>
          <w:lang w:val="bg-BG"/>
        </w:rPr>
        <w:t>NATURA 2000 SITES</w:t>
      </w:r>
      <w:r>
        <w:rPr>
          <w:lang w:val="bg-BG"/>
        </w:rPr>
        <w:t xml:space="preserve"> </w:t>
      </w:r>
      <w:r w:rsidRPr="007A6411">
        <w:rPr>
          <w:lang w:val="bg-BG"/>
        </w:rPr>
        <w:t>https://ec.europa.eu/environment/nature/natura2000/management/docs/commission_note/commission_note2_EN.pdf</w:t>
      </w:r>
    </w:p>
  </w:footnote>
  <w:footnote w:id="2">
    <w:p w:rsidR="006A5D91" w:rsidRPr="00B76E7A" w:rsidRDefault="006A5D91" w:rsidP="00D51DD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European Environmental Agency, European Topic Center, </w:t>
      </w:r>
      <w:r w:rsidRPr="00B76E7A">
        <w:t>Criteria for assessing sufficiency of sites designation for habitats listed in annex I and species listed in annex II of the Habitats Directive.</w:t>
      </w:r>
      <w:r w:rsidRPr="00E871BB">
        <w:rPr>
          <w:lang w:val="bg-BG"/>
        </w:rPr>
        <w:t xml:space="preserve"> </w:t>
      </w:r>
      <w:r w:rsidRPr="009D0223">
        <w:rPr>
          <w:lang w:val="bg-BG"/>
        </w:rPr>
        <w:t>https://www.eionet.europa.eu/etcs/etc-bd/activities/further_adapted_criteria.pdf</w:t>
      </w:r>
    </w:p>
  </w:footnote>
  <w:footnote w:id="3">
    <w:p w:rsidR="006A5D91" w:rsidRDefault="006A5D91" w:rsidP="00756133">
      <w:pPr>
        <w:pStyle w:val="FootnoteText"/>
      </w:pPr>
      <w:r>
        <w:rPr>
          <w:rStyle w:val="FootnoteReference"/>
        </w:rPr>
        <w:footnoteRef/>
      </w:r>
      <w:r>
        <w:t xml:space="preserve"> COMMISSION NOTE ON</w:t>
      </w:r>
      <w:r>
        <w:rPr>
          <w:lang w:val="bg-BG"/>
        </w:rPr>
        <w:t xml:space="preserve"> </w:t>
      </w:r>
      <w:r>
        <w:t>SETTING CONSERVATION OBJECTIVES FOR</w:t>
      </w:r>
      <w:r>
        <w:rPr>
          <w:lang w:val="bg-BG"/>
        </w:rPr>
        <w:t xml:space="preserve"> </w:t>
      </w:r>
      <w:r>
        <w:t>NATURA 2000 SITES</w:t>
      </w:r>
    </w:p>
    <w:p w:rsidR="006A5D91" w:rsidRPr="009B351F" w:rsidRDefault="006A5D91" w:rsidP="00756133">
      <w:pPr>
        <w:pStyle w:val="FootnoteText"/>
        <w:rPr>
          <w:lang w:val="bg-BG"/>
        </w:rPr>
      </w:pPr>
      <w:r w:rsidRPr="009A2E2E">
        <w:rPr>
          <w:lang w:val="bg-BG"/>
        </w:rPr>
        <w:t>https://ec.europa.eu/environment/nature/natura2000/management/docs/commission_note/commission_note2_EN.pdf</w:t>
      </w:r>
    </w:p>
  </w:footnote>
  <w:footnote w:id="4">
    <w:p w:rsidR="006A5D91" w:rsidRPr="00756133" w:rsidRDefault="006A5D91" w:rsidP="0075613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COMMISSION NOTE ON</w:t>
      </w:r>
      <w:r>
        <w:rPr>
          <w:lang w:val="bg-BG"/>
        </w:rPr>
        <w:t xml:space="preserve"> </w:t>
      </w:r>
      <w:r>
        <w:t>ESTABLISHING CONSERVATION MEASURES FOR NATURA 2000 SITES</w:t>
      </w:r>
      <w:r>
        <w:rPr>
          <w:lang w:val="bg-BG"/>
        </w:rPr>
        <w:t xml:space="preserve"> </w:t>
      </w:r>
      <w:r w:rsidRPr="00756133">
        <w:rPr>
          <w:lang w:val="bg-BG"/>
        </w:rPr>
        <w:t>https://ec.europa.eu/environment/nature/natura2000/management/docs/commission_note/comNote%20conservation%20measures_EN.pdf</w:t>
      </w:r>
    </w:p>
  </w:footnote>
  <w:footnote w:id="5">
    <w:p w:rsidR="006A5D91" w:rsidRDefault="006A5D91" w:rsidP="006A241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2011, София. Червена книга на Република България, том 2 Животни и том 3 Природни местообитания. </w:t>
      </w:r>
      <w:r w:rsidRPr="00C04FD7">
        <w:rPr>
          <w:lang w:val="bg-BG"/>
        </w:rPr>
        <w:t>Съвместно издание на Българска Академия на Науките &amp;Министерство на Околната Среда и Водите</w:t>
      </w:r>
    </w:p>
    <w:p w:rsidR="006A5D91" w:rsidRPr="00C04FD7" w:rsidRDefault="006A5D91" w:rsidP="006A241A">
      <w:pPr>
        <w:pStyle w:val="FootnoteText"/>
        <w:rPr>
          <w:lang w:val="bg-BG"/>
        </w:rPr>
      </w:pPr>
      <w:r w:rsidRPr="00C04FD7">
        <w:rPr>
          <w:lang w:val="bg-BG"/>
        </w:rPr>
        <w:t>http://e-ecodb.bas.bg/rdb/bg/</w:t>
      </w:r>
    </w:p>
  </w:footnote>
  <w:footnote w:id="6">
    <w:p w:rsidR="006A5D91" w:rsidRPr="005B3977" w:rsidRDefault="006A5D9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Доклад по чл. 17 на Директива 92/43 за местообитания 2120 за периода 2013-2018: </w:t>
      </w:r>
      <w:r w:rsidRPr="005B3977">
        <w:rPr>
          <w:lang w:val="bg-BG"/>
        </w:rPr>
        <w:t>https://cdr.eionet.europa.eu/Converters/run_conversion?file=bg/eu/art17/envxhyhkg/BG_habitats_reports-20190828-114556.xml&amp;conv=589&amp;source=remote#2120</w:t>
      </w:r>
    </w:p>
  </w:footnote>
  <w:footnote w:id="7">
    <w:p w:rsidR="006A5D91" w:rsidRPr="007B0963" w:rsidRDefault="006A5D9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Стандартен формуляр и картиране на зона Ропотамо </w:t>
      </w:r>
      <w:r>
        <w:t xml:space="preserve">BG0001001 </w:t>
      </w:r>
      <w:r w:rsidRPr="007B0963">
        <w:t>http://natura2000.moew.government.bg/Home/ProtectedSite/?code=BG0001001&amp;layerId=4</w:t>
      </w:r>
    </w:p>
  </w:footnote>
  <w:footnote w:id="8">
    <w:p w:rsidR="006A5D91" w:rsidRPr="00034FC8" w:rsidRDefault="006A5D91" w:rsidP="00034FC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Цонев, Р. 2013, </w:t>
      </w:r>
      <w:r w:rsidRPr="00034FC8">
        <w:rPr>
          <w:lang w:val="bg-BG"/>
        </w:rPr>
        <w:t>БИОЛОГИЧНА ЕКСПЕРТИЗА</w:t>
      </w:r>
      <w:r>
        <w:rPr>
          <w:lang w:val="bg-BG"/>
        </w:rPr>
        <w:t xml:space="preserve">. </w:t>
      </w:r>
      <w:r w:rsidRPr="00034FC8">
        <w:rPr>
          <w:lang w:val="bg-BG"/>
        </w:rPr>
        <w:t xml:space="preserve">Оценка на </w:t>
      </w:r>
      <w:proofErr w:type="spellStart"/>
      <w:r w:rsidRPr="00034FC8">
        <w:rPr>
          <w:lang w:val="bg-BG"/>
        </w:rPr>
        <w:t>хабитатната</w:t>
      </w:r>
      <w:proofErr w:type="spellEnd"/>
      <w:r w:rsidRPr="00034FC8">
        <w:rPr>
          <w:lang w:val="bg-BG"/>
        </w:rPr>
        <w:t xml:space="preserve"> и </w:t>
      </w:r>
      <w:proofErr w:type="spellStart"/>
      <w:r w:rsidRPr="00034FC8">
        <w:rPr>
          <w:lang w:val="bg-BG"/>
        </w:rPr>
        <w:t>флористична</w:t>
      </w:r>
      <w:proofErr w:type="spellEnd"/>
      <w:r w:rsidRPr="00034FC8">
        <w:rPr>
          <w:lang w:val="bg-BG"/>
        </w:rPr>
        <w:t xml:space="preserve"> природозащитна значимост на територията на бившия къмпинг „Корал”</w:t>
      </w:r>
      <w:r>
        <w:rPr>
          <w:lang w:val="bg-BG"/>
        </w:rPr>
        <w:t xml:space="preserve">. </w:t>
      </w:r>
      <w:r w:rsidRPr="00034FC8">
        <w:rPr>
          <w:lang w:val="bg-BG"/>
        </w:rPr>
        <w:t>Катедра Екология и опазване на природната среда, Биологически факултет, СУ „Свети Климент Охридски”</w:t>
      </w:r>
      <w:r>
        <w:rPr>
          <w:lang w:val="bg-BG"/>
        </w:rPr>
        <w:t xml:space="preserve">. </w:t>
      </w:r>
      <w:r w:rsidRPr="00034FC8">
        <w:rPr>
          <w:lang w:val="bg-BG"/>
        </w:rPr>
        <w:t>Възложите</w:t>
      </w:r>
      <w:r>
        <w:rPr>
          <w:lang w:val="bg-BG"/>
        </w:rPr>
        <w:t>л: сдружение “Да запазим Корал”. 14 стр.</w:t>
      </w:r>
    </w:p>
  </w:footnote>
  <w:footnote w:id="9">
    <w:p w:rsidR="003344BB" w:rsidRPr="009923FD" w:rsidRDefault="003344BB" w:rsidP="003344BB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9923FD">
        <w:t xml:space="preserve">Hab. 97/2 rev. 4 18/11/97, CRITERIA FOR ASSESSING NATIONAL LISTS OF </w:t>
      </w:r>
      <w:proofErr w:type="spellStart"/>
      <w:r w:rsidRPr="009923FD">
        <w:t>pSCI</w:t>
      </w:r>
      <w:proofErr w:type="spellEnd"/>
      <w:r w:rsidRPr="009923FD">
        <w:t xml:space="preserve"> AT BIOGEOGRAPHICAL LEVEL</w:t>
      </w:r>
    </w:p>
  </w:footnote>
  <w:footnote w:id="10">
    <w:p w:rsidR="006A5D91" w:rsidRPr="00BE6AFB" w:rsidRDefault="006A5D9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BE6AFB">
        <w:t>http://natura2000.moew.government.bg</w:t>
      </w:r>
    </w:p>
  </w:footnote>
  <w:footnote w:id="11">
    <w:p w:rsidR="006A5D91" w:rsidRDefault="006A5D9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620C">
        <w:t>http://e-ecodb.bas.bg/rdb/bg/</w:t>
      </w:r>
    </w:p>
  </w:footnote>
  <w:footnote w:id="12">
    <w:p w:rsidR="006A5D91" w:rsidRPr="00383D8B" w:rsidRDefault="006A5D9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383D8B">
        <w:t>https://nature-art17.eionet.europa.eu/article17/</w:t>
      </w:r>
    </w:p>
  </w:footnote>
  <w:footnote w:id="13">
    <w:p w:rsidR="006A5D91" w:rsidRDefault="006A5D91" w:rsidP="00EA2C7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Зингстра</w:t>
      </w:r>
      <w:proofErr w:type="spellEnd"/>
      <w:r>
        <w:t xml:space="preserve">, </w:t>
      </w:r>
      <w:proofErr w:type="gramStart"/>
      <w:r>
        <w:t>Х.,</w:t>
      </w:r>
      <w:proofErr w:type="gramEnd"/>
      <w:r>
        <w:t xml:space="preserve"> </w:t>
      </w:r>
      <w:proofErr w:type="spellStart"/>
      <w:r>
        <w:t>Ковачев</w:t>
      </w:r>
      <w:proofErr w:type="spellEnd"/>
      <w:r>
        <w:t xml:space="preserve">, А., </w:t>
      </w:r>
      <w:proofErr w:type="spellStart"/>
      <w:r>
        <w:t>Китнаес</w:t>
      </w:r>
      <w:proofErr w:type="spellEnd"/>
      <w:r>
        <w:t xml:space="preserve">, К., </w:t>
      </w:r>
      <w:proofErr w:type="spellStart"/>
      <w:r>
        <w:t>Цонев</w:t>
      </w:r>
      <w:proofErr w:type="spellEnd"/>
      <w:r>
        <w:t xml:space="preserve">, Р., </w:t>
      </w:r>
      <w:proofErr w:type="spellStart"/>
      <w:r>
        <w:t>Димова</w:t>
      </w:r>
      <w:proofErr w:type="spellEnd"/>
      <w:r>
        <w:t xml:space="preserve">, Д., </w:t>
      </w:r>
      <w:proofErr w:type="spellStart"/>
      <w:r>
        <w:t>Цветков</w:t>
      </w:r>
      <w:proofErr w:type="spellEnd"/>
      <w:r>
        <w:t>, П. (</w:t>
      </w:r>
      <w:proofErr w:type="spellStart"/>
      <w:r>
        <w:t>ред</w:t>
      </w:r>
      <w:proofErr w:type="spellEnd"/>
      <w:r>
        <w:t>.) 2009.</w:t>
      </w:r>
    </w:p>
    <w:p w:rsidR="006A5D91" w:rsidRPr="00EA2C76" w:rsidRDefault="006A5D91" w:rsidP="00EA2C76">
      <w:pPr>
        <w:pStyle w:val="FootnoteText"/>
        <w:rPr>
          <w:lang w:val="bg-BG"/>
        </w:rPr>
      </w:pPr>
      <w:proofErr w:type="spellStart"/>
      <w:r>
        <w:t>Ръководство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оценка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благоприятно</w:t>
      </w:r>
      <w:proofErr w:type="spellEnd"/>
      <w:r>
        <w:t xml:space="preserve"> </w:t>
      </w:r>
      <w:proofErr w:type="spellStart"/>
      <w:r>
        <w:t>природозащитно</w:t>
      </w:r>
      <w:proofErr w:type="spellEnd"/>
      <w:r>
        <w:t xml:space="preserve"> </w:t>
      </w:r>
      <w:proofErr w:type="spellStart"/>
      <w:r>
        <w:t>състояние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типове</w:t>
      </w:r>
      <w:proofErr w:type="spellEnd"/>
      <w:r>
        <w:t xml:space="preserve"> </w:t>
      </w:r>
      <w:proofErr w:type="spellStart"/>
      <w:r>
        <w:t>природни</w:t>
      </w:r>
      <w:proofErr w:type="spellEnd"/>
      <w:r>
        <w:t xml:space="preserve"> </w:t>
      </w:r>
      <w:proofErr w:type="spellStart"/>
      <w:r>
        <w:t>местообитания</w:t>
      </w:r>
      <w:proofErr w:type="spellEnd"/>
      <w:r>
        <w:t xml:space="preserve"> и </w:t>
      </w:r>
      <w:proofErr w:type="spellStart"/>
      <w:r>
        <w:t>видове</w:t>
      </w:r>
      <w:proofErr w:type="spellEnd"/>
      <w:r>
        <w:rPr>
          <w:lang w:val="bg-BG"/>
        </w:rPr>
        <w:t xml:space="preserve"> </w:t>
      </w:r>
      <w:proofErr w:type="spellStart"/>
      <w:r>
        <w:t>по</w:t>
      </w:r>
      <w:proofErr w:type="spellEnd"/>
      <w:r>
        <w:t xml:space="preserve"> НАТУРА 2000 в </w:t>
      </w:r>
      <w:proofErr w:type="spellStart"/>
      <w:r>
        <w:t>България</w:t>
      </w:r>
      <w:proofErr w:type="spellEnd"/>
      <w:r>
        <w:t xml:space="preserve">. </w:t>
      </w:r>
      <w:proofErr w:type="spellStart"/>
      <w:r>
        <w:t>Изд</w:t>
      </w:r>
      <w:proofErr w:type="spellEnd"/>
      <w:r>
        <w:t xml:space="preserve">. </w:t>
      </w:r>
      <w:proofErr w:type="spellStart"/>
      <w:r>
        <w:t>Българска</w:t>
      </w:r>
      <w:proofErr w:type="spellEnd"/>
      <w:r>
        <w:t xml:space="preserve"> </w:t>
      </w:r>
      <w:proofErr w:type="spellStart"/>
      <w:r>
        <w:t>фондация</w:t>
      </w:r>
      <w:proofErr w:type="spellEnd"/>
      <w:r>
        <w:t xml:space="preserve"> </w:t>
      </w:r>
      <w:proofErr w:type="spellStart"/>
      <w:r>
        <w:t>Биоразнообразие</w:t>
      </w:r>
      <w:proofErr w:type="spellEnd"/>
      <w:r>
        <w:t xml:space="preserve">. </w:t>
      </w:r>
      <w:proofErr w:type="spellStart"/>
      <w:r>
        <w:t>София</w:t>
      </w:r>
      <w:proofErr w:type="spellEnd"/>
      <w:r>
        <w:rPr>
          <w:lang w:val="bg-BG"/>
        </w:rPr>
        <w:t xml:space="preserve">. </w:t>
      </w:r>
      <w:hyperlink r:id="rId1" w:history="1">
        <w:r w:rsidRPr="005620B5">
          <w:rPr>
            <w:rStyle w:val="Hyperlink"/>
            <w:lang w:val="bg-BG"/>
          </w:rPr>
          <w:t>http://bbf.biodiversity.bg/document-190</w:t>
        </w:r>
      </w:hyperlink>
      <w:r>
        <w:rPr>
          <w:lang w:val="bg-BG"/>
        </w:rPr>
        <w:t xml:space="preserve"> </w:t>
      </w:r>
    </w:p>
  </w:footnote>
  <w:footnote w:id="14">
    <w:p w:rsidR="006A5D91" w:rsidRPr="00EA2C76" w:rsidRDefault="006A5D9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EA2C76">
        <w:t>https://www.moew.government.bg/static/media/ups/articles/attachments/Registur_zz_mestoobitania_19_02_202186760cdd263ff9662206465c4f7f5b70.pdf</w:t>
      </w:r>
    </w:p>
  </w:footnote>
  <w:footnote w:id="15">
    <w:p w:rsidR="006A5D91" w:rsidRDefault="006A5D9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D6104">
        <w:t>https://natura2000.eea.europa.eu/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44C6"/>
    <w:multiLevelType w:val="hybridMultilevel"/>
    <w:tmpl w:val="31748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0327A"/>
    <w:multiLevelType w:val="hybridMultilevel"/>
    <w:tmpl w:val="A67ED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12A55"/>
    <w:multiLevelType w:val="hybridMultilevel"/>
    <w:tmpl w:val="8C203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A02AD"/>
    <w:multiLevelType w:val="hybridMultilevel"/>
    <w:tmpl w:val="C7F8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C28A3"/>
    <w:multiLevelType w:val="hybridMultilevel"/>
    <w:tmpl w:val="17F2E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F6FD7"/>
    <w:multiLevelType w:val="hybridMultilevel"/>
    <w:tmpl w:val="C3A4F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B1358"/>
    <w:multiLevelType w:val="hybridMultilevel"/>
    <w:tmpl w:val="9CA600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B4715F"/>
    <w:multiLevelType w:val="hybridMultilevel"/>
    <w:tmpl w:val="16785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950C3B"/>
    <w:multiLevelType w:val="hybridMultilevel"/>
    <w:tmpl w:val="EF46E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20AE9"/>
    <w:multiLevelType w:val="hybridMultilevel"/>
    <w:tmpl w:val="98768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869"/>
    <w:rsid w:val="0000269D"/>
    <w:rsid w:val="00002F91"/>
    <w:rsid w:val="00011001"/>
    <w:rsid w:val="000248B0"/>
    <w:rsid w:val="00032A28"/>
    <w:rsid w:val="00034FC8"/>
    <w:rsid w:val="00056F94"/>
    <w:rsid w:val="0007083A"/>
    <w:rsid w:val="000A0343"/>
    <w:rsid w:val="000B1DBA"/>
    <w:rsid w:val="000D5873"/>
    <w:rsid w:val="000E784F"/>
    <w:rsid w:val="000F620D"/>
    <w:rsid w:val="00107035"/>
    <w:rsid w:val="0011040C"/>
    <w:rsid w:val="00131AAA"/>
    <w:rsid w:val="00146341"/>
    <w:rsid w:val="00150EA5"/>
    <w:rsid w:val="001628CE"/>
    <w:rsid w:val="001841C5"/>
    <w:rsid w:val="00190977"/>
    <w:rsid w:val="00194BD6"/>
    <w:rsid w:val="00194F48"/>
    <w:rsid w:val="001A76B3"/>
    <w:rsid w:val="001B2ADB"/>
    <w:rsid w:val="001B6AF2"/>
    <w:rsid w:val="001E3AF8"/>
    <w:rsid w:val="001F1895"/>
    <w:rsid w:val="001F66C1"/>
    <w:rsid w:val="00210FD6"/>
    <w:rsid w:val="00226E4C"/>
    <w:rsid w:val="00235C66"/>
    <w:rsid w:val="00236A75"/>
    <w:rsid w:val="002405C0"/>
    <w:rsid w:val="002421A1"/>
    <w:rsid w:val="00251097"/>
    <w:rsid w:val="00267607"/>
    <w:rsid w:val="0027558E"/>
    <w:rsid w:val="002A6313"/>
    <w:rsid w:val="002C6647"/>
    <w:rsid w:val="002D40E6"/>
    <w:rsid w:val="00300D8A"/>
    <w:rsid w:val="003038ED"/>
    <w:rsid w:val="00307ABC"/>
    <w:rsid w:val="00325913"/>
    <w:rsid w:val="00327EFB"/>
    <w:rsid w:val="003344BB"/>
    <w:rsid w:val="003424E3"/>
    <w:rsid w:val="00344EAF"/>
    <w:rsid w:val="00383D8B"/>
    <w:rsid w:val="00383F69"/>
    <w:rsid w:val="003853C3"/>
    <w:rsid w:val="00392E2A"/>
    <w:rsid w:val="003A6184"/>
    <w:rsid w:val="003B2E13"/>
    <w:rsid w:val="003B7F52"/>
    <w:rsid w:val="003C1AA9"/>
    <w:rsid w:val="003D0504"/>
    <w:rsid w:val="003F1207"/>
    <w:rsid w:val="003F7C88"/>
    <w:rsid w:val="00407FE0"/>
    <w:rsid w:val="0042081B"/>
    <w:rsid w:val="00421AEC"/>
    <w:rsid w:val="00450DA3"/>
    <w:rsid w:val="0045394E"/>
    <w:rsid w:val="00484F04"/>
    <w:rsid w:val="00486FE2"/>
    <w:rsid w:val="00490D7B"/>
    <w:rsid w:val="004A3825"/>
    <w:rsid w:val="004C694B"/>
    <w:rsid w:val="004D7E26"/>
    <w:rsid w:val="0050620C"/>
    <w:rsid w:val="005310EF"/>
    <w:rsid w:val="005507DB"/>
    <w:rsid w:val="005604E1"/>
    <w:rsid w:val="005673A5"/>
    <w:rsid w:val="00595493"/>
    <w:rsid w:val="005A2A23"/>
    <w:rsid w:val="005B3977"/>
    <w:rsid w:val="005B7505"/>
    <w:rsid w:val="005D2D8D"/>
    <w:rsid w:val="005E7A56"/>
    <w:rsid w:val="0060790F"/>
    <w:rsid w:val="0062680D"/>
    <w:rsid w:val="00631C20"/>
    <w:rsid w:val="00631C43"/>
    <w:rsid w:val="00642E2E"/>
    <w:rsid w:val="00643A4A"/>
    <w:rsid w:val="00651F4E"/>
    <w:rsid w:val="00675C7A"/>
    <w:rsid w:val="00685013"/>
    <w:rsid w:val="00692930"/>
    <w:rsid w:val="0069513C"/>
    <w:rsid w:val="006A241A"/>
    <w:rsid w:val="006A3A76"/>
    <w:rsid w:val="006A5D91"/>
    <w:rsid w:val="006C5B89"/>
    <w:rsid w:val="006E27D0"/>
    <w:rsid w:val="006F6409"/>
    <w:rsid w:val="00716B3C"/>
    <w:rsid w:val="0072023A"/>
    <w:rsid w:val="00733896"/>
    <w:rsid w:val="007341DD"/>
    <w:rsid w:val="00753281"/>
    <w:rsid w:val="00756133"/>
    <w:rsid w:val="00762BE9"/>
    <w:rsid w:val="00766E5D"/>
    <w:rsid w:val="007750C4"/>
    <w:rsid w:val="007871AD"/>
    <w:rsid w:val="007B0963"/>
    <w:rsid w:val="007B2074"/>
    <w:rsid w:val="007C4565"/>
    <w:rsid w:val="007C6547"/>
    <w:rsid w:val="007D1B5F"/>
    <w:rsid w:val="007F3BC2"/>
    <w:rsid w:val="008052F2"/>
    <w:rsid w:val="008100C3"/>
    <w:rsid w:val="008239F3"/>
    <w:rsid w:val="00827DF0"/>
    <w:rsid w:val="0083743C"/>
    <w:rsid w:val="008414D8"/>
    <w:rsid w:val="00846840"/>
    <w:rsid w:val="00862D89"/>
    <w:rsid w:val="00862EBF"/>
    <w:rsid w:val="00876207"/>
    <w:rsid w:val="00883CFF"/>
    <w:rsid w:val="00885355"/>
    <w:rsid w:val="008A54A2"/>
    <w:rsid w:val="008A6575"/>
    <w:rsid w:val="008A6F31"/>
    <w:rsid w:val="008C36E0"/>
    <w:rsid w:val="008D294A"/>
    <w:rsid w:val="008E4C1F"/>
    <w:rsid w:val="008F6674"/>
    <w:rsid w:val="009009C7"/>
    <w:rsid w:val="00906C95"/>
    <w:rsid w:val="009201B9"/>
    <w:rsid w:val="00923B3E"/>
    <w:rsid w:val="00934340"/>
    <w:rsid w:val="009375C3"/>
    <w:rsid w:val="00942487"/>
    <w:rsid w:val="00944196"/>
    <w:rsid w:val="00946FA4"/>
    <w:rsid w:val="0094785A"/>
    <w:rsid w:val="009539A4"/>
    <w:rsid w:val="009A2E2E"/>
    <w:rsid w:val="009A7426"/>
    <w:rsid w:val="009B351F"/>
    <w:rsid w:val="009D28C0"/>
    <w:rsid w:val="009D5467"/>
    <w:rsid w:val="009E316D"/>
    <w:rsid w:val="009E7E18"/>
    <w:rsid w:val="009F0594"/>
    <w:rsid w:val="009F574F"/>
    <w:rsid w:val="00A00BC4"/>
    <w:rsid w:val="00A00D41"/>
    <w:rsid w:val="00A25F98"/>
    <w:rsid w:val="00A26D4B"/>
    <w:rsid w:val="00A40159"/>
    <w:rsid w:val="00A61E69"/>
    <w:rsid w:val="00A6563A"/>
    <w:rsid w:val="00A66107"/>
    <w:rsid w:val="00A964C6"/>
    <w:rsid w:val="00AB2104"/>
    <w:rsid w:val="00AC7FA4"/>
    <w:rsid w:val="00AD5A25"/>
    <w:rsid w:val="00AF47CD"/>
    <w:rsid w:val="00B07913"/>
    <w:rsid w:val="00B15288"/>
    <w:rsid w:val="00B61245"/>
    <w:rsid w:val="00B76E7A"/>
    <w:rsid w:val="00B8676E"/>
    <w:rsid w:val="00B876E6"/>
    <w:rsid w:val="00B92378"/>
    <w:rsid w:val="00BA3EF2"/>
    <w:rsid w:val="00BC2E51"/>
    <w:rsid w:val="00BD4390"/>
    <w:rsid w:val="00BD599B"/>
    <w:rsid w:val="00BE0F1D"/>
    <w:rsid w:val="00BE1922"/>
    <w:rsid w:val="00BE29EC"/>
    <w:rsid w:val="00BE6186"/>
    <w:rsid w:val="00BE6AFB"/>
    <w:rsid w:val="00C04FD7"/>
    <w:rsid w:val="00C113A5"/>
    <w:rsid w:val="00C14255"/>
    <w:rsid w:val="00C20544"/>
    <w:rsid w:val="00C23B8F"/>
    <w:rsid w:val="00C36F20"/>
    <w:rsid w:val="00C37AA9"/>
    <w:rsid w:val="00C54E8C"/>
    <w:rsid w:val="00C5773B"/>
    <w:rsid w:val="00C730D7"/>
    <w:rsid w:val="00C84E77"/>
    <w:rsid w:val="00C90493"/>
    <w:rsid w:val="00C92B79"/>
    <w:rsid w:val="00C975E6"/>
    <w:rsid w:val="00C97D80"/>
    <w:rsid w:val="00CB4527"/>
    <w:rsid w:val="00CB580A"/>
    <w:rsid w:val="00CC3507"/>
    <w:rsid w:val="00CD0F91"/>
    <w:rsid w:val="00CD6104"/>
    <w:rsid w:val="00CF0F4C"/>
    <w:rsid w:val="00D22E35"/>
    <w:rsid w:val="00D242D2"/>
    <w:rsid w:val="00D4093E"/>
    <w:rsid w:val="00D413BD"/>
    <w:rsid w:val="00D51DD8"/>
    <w:rsid w:val="00DA5981"/>
    <w:rsid w:val="00DC348A"/>
    <w:rsid w:val="00E1367C"/>
    <w:rsid w:val="00E136D5"/>
    <w:rsid w:val="00E16639"/>
    <w:rsid w:val="00E1684F"/>
    <w:rsid w:val="00E21A1D"/>
    <w:rsid w:val="00E317FF"/>
    <w:rsid w:val="00E35E41"/>
    <w:rsid w:val="00E612E6"/>
    <w:rsid w:val="00E61489"/>
    <w:rsid w:val="00E63F03"/>
    <w:rsid w:val="00E86572"/>
    <w:rsid w:val="00E871BB"/>
    <w:rsid w:val="00EA2C76"/>
    <w:rsid w:val="00EB4AB5"/>
    <w:rsid w:val="00ED2252"/>
    <w:rsid w:val="00EF1982"/>
    <w:rsid w:val="00EF2585"/>
    <w:rsid w:val="00F01869"/>
    <w:rsid w:val="00F02BE7"/>
    <w:rsid w:val="00F03B9D"/>
    <w:rsid w:val="00F055AB"/>
    <w:rsid w:val="00F3092A"/>
    <w:rsid w:val="00F31AB7"/>
    <w:rsid w:val="00FE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3331C"/>
  <w15:chartTrackingRefBased/>
  <w15:docId w15:val="{FD60C1C4-5C99-47C9-97FF-5E43D5557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65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65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55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B2E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B76E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76E7A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B76E7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7C65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C65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1"/>
    <w:qFormat/>
    <w:rsid w:val="007750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1DD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DD8"/>
  </w:style>
  <w:style w:type="paragraph" w:styleId="Footer">
    <w:name w:val="footer"/>
    <w:basedOn w:val="Normal"/>
    <w:link w:val="FooterChar"/>
    <w:uiPriority w:val="99"/>
    <w:unhideWhenUsed/>
    <w:rsid w:val="00D51DD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DD8"/>
  </w:style>
  <w:style w:type="paragraph" w:styleId="TOCHeading">
    <w:name w:val="TOC Heading"/>
    <w:basedOn w:val="Heading1"/>
    <w:next w:val="Normal"/>
    <w:uiPriority w:val="39"/>
    <w:unhideWhenUsed/>
    <w:qFormat/>
    <w:rsid w:val="00D51DD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51DD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51DD8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51DD8"/>
    <w:rPr>
      <w:color w:val="0563C1" w:themeColor="hyperlink"/>
      <w:u w:val="single"/>
    </w:rPr>
  </w:style>
  <w:style w:type="paragraph" w:customStyle="1" w:styleId="Default">
    <w:name w:val="Default"/>
    <w:rsid w:val="00CD0F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055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B2E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styleId="TableGrid">
    <w:name w:val="Table Grid"/>
    <w:basedOn w:val="TableNormal"/>
    <w:uiPriority w:val="39"/>
    <w:rsid w:val="00194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1A76B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421946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10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bf.biodiversity.bg/document-1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D3DD8-A7FD-4182-AA88-FAD941AA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3834</Words>
  <Characters>21859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2021-06-14T11:04:00Z</dcterms:created>
  <dcterms:modified xsi:type="dcterms:W3CDTF">2021-06-14T11:16:00Z</dcterms:modified>
</cp:coreProperties>
</file>