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E162F0" w14:textId="77777777" w:rsidR="00A0354F" w:rsidRPr="004D0AE6" w:rsidRDefault="00A0354F" w:rsidP="00A0354F">
      <w:pPr>
        <w:spacing w:before="120"/>
        <w:jc w:val="center"/>
        <w:rPr>
          <w:rFonts w:cs="Times New Roman"/>
          <w:b/>
          <w:noProof/>
          <w:sz w:val="28"/>
          <w:szCs w:val="28"/>
          <w:lang w:val="en-US"/>
        </w:rPr>
      </w:pPr>
      <w:bookmarkStart w:id="0" w:name="_Hlk81744627"/>
      <w:r w:rsidRPr="004D0AE6">
        <w:rPr>
          <w:rFonts w:cs="Times New Roman"/>
          <w:b/>
          <w:sz w:val="28"/>
          <w:szCs w:val="28"/>
        </w:rPr>
        <w:t>МИНИСТЕРСТВО НА ОКОЛНАТА СРЕДА И ВОДИТЕ</w:t>
      </w:r>
    </w:p>
    <w:p w14:paraId="349D901E" w14:textId="77777777" w:rsidR="00A0354F" w:rsidRDefault="00A0354F" w:rsidP="00A0354F">
      <w:pPr>
        <w:spacing w:after="240"/>
        <w:jc w:val="center"/>
        <w:rPr>
          <w:rFonts w:cs="Times New Roman"/>
        </w:rPr>
      </w:pPr>
      <w:r w:rsidRPr="004D0AE6">
        <w:rPr>
          <w:rFonts w:cs="Times New Roman"/>
        </w:rPr>
        <w:t>Утвърден със Заповед: РД-</w:t>
      </w:r>
      <w:r w:rsidRPr="004D0AE6">
        <w:rPr>
          <w:rFonts w:cs="Times New Roman"/>
          <w:lang w:val="en-US"/>
        </w:rPr>
        <w:t>……………..</w:t>
      </w:r>
      <w:r w:rsidRPr="004D0AE6">
        <w:rPr>
          <w:rFonts w:cs="Times New Roman"/>
        </w:rPr>
        <w:t>……. на министъра на околната среда и водите</w:t>
      </w:r>
    </w:p>
    <w:p w14:paraId="1BAE9D5A" w14:textId="77777777" w:rsidR="00A0354F" w:rsidRDefault="00A0354F" w:rsidP="00A0354F">
      <w:pPr>
        <w:spacing w:after="240"/>
        <w:jc w:val="center"/>
      </w:pPr>
      <w:r w:rsidRPr="009758C3">
        <w:rPr>
          <w:noProof/>
        </w:rPr>
        <w:drawing>
          <wp:inline distT="0" distB="0" distL="0" distR="0" wp14:anchorId="14D73FFE" wp14:editId="20BEB2E4">
            <wp:extent cx="895985" cy="7804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780415"/>
                    </a:xfrm>
                    <a:prstGeom prst="rect">
                      <a:avLst/>
                    </a:prstGeom>
                    <a:noFill/>
                  </pic:spPr>
                </pic:pic>
              </a:graphicData>
            </a:graphic>
          </wp:inline>
        </w:drawing>
      </w:r>
    </w:p>
    <w:p w14:paraId="7B85346A" w14:textId="77777777" w:rsidR="00EC4E8D" w:rsidRPr="009758C3" w:rsidRDefault="00EC4E8D" w:rsidP="00F8079A">
      <w:pPr>
        <w:rPr>
          <w:lang w:val="en-US"/>
        </w:rPr>
      </w:pPr>
    </w:p>
    <w:p w14:paraId="7C1D7B3C" w14:textId="77777777" w:rsidR="00D322DF" w:rsidRPr="00CC2646" w:rsidRDefault="00D322DF" w:rsidP="00D322DF">
      <w:pPr>
        <w:spacing w:line="360" w:lineRule="auto"/>
        <w:jc w:val="center"/>
        <w:rPr>
          <w:rFonts w:cs="Times New Roman"/>
          <w:caps/>
          <w:sz w:val="44"/>
          <w:szCs w:val="44"/>
        </w:rPr>
      </w:pPr>
      <w:r w:rsidRPr="00CC2646">
        <w:rPr>
          <w:rFonts w:cs="Times New Roman"/>
          <w:caps/>
          <w:sz w:val="44"/>
          <w:szCs w:val="44"/>
        </w:rPr>
        <w:t xml:space="preserve">План за действие </w:t>
      </w:r>
    </w:p>
    <w:p w14:paraId="1E7C2E86" w14:textId="502A04D1" w:rsidR="00D322DF" w:rsidRDefault="00854D21" w:rsidP="009C4A35">
      <w:pPr>
        <w:spacing w:line="360" w:lineRule="auto"/>
        <w:contextualSpacing/>
        <w:jc w:val="center"/>
        <w:rPr>
          <w:rFonts w:cs="Times New Roman"/>
          <w:sz w:val="36"/>
          <w:szCs w:val="36"/>
        </w:rPr>
      </w:pPr>
      <w:r w:rsidRPr="009C4A35">
        <w:rPr>
          <w:rFonts w:cs="Times New Roman"/>
          <w:sz w:val="36"/>
          <w:szCs w:val="36"/>
        </w:rPr>
        <w:t xml:space="preserve">за опазване на </w:t>
      </w:r>
      <w:r w:rsidR="001073F4" w:rsidRPr="009C4A35">
        <w:rPr>
          <w:rFonts w:cs="Times New Roman"/>
          <w:sz w:val="36"/>
          <w:szCs w:val="36"/>
        </w:rPr>
        <w:t xml:space="preserve">египетския </w:t>
      </w:r>
      <w:r w:rsidRPr="009C4A35">
        <w:rPr>
          <w:rFonts w:cs="Times New Roman"/>
          <w:sz w:val="36"/>
          <w:szCs w:val="36"/>
        </w:rPr>
        <w:t xml:space="preserve">лешояд </w:t>
      </w:r>
    </w:p>
    <w:p w14:paraId="40DCA354" w14:textId="22AD5BCC" w:rsidR="00EC4E8D" w:rsidRPr="005E0129" w:rsidRDefault="00854D21" w:rsidP="009C4A35">
      <w:pPr>
        <w:spacing w:line="360" w:lineRule="auto"/>
        <w:contextualSpacing/>
        <w:jc w:val="center"/>
      </w:pPr>
      <w:r w:rsidRPr="009C4A35">
        <w:rPr>
          <w:rFonts w:cs="Times New Roman"/>
          <w:i/>
          <w:sz w:val="36"/>
          <w:szCs w:val="36"/>
        </w:rPr>
        <w:t>Neophron percnopterus</w:t>
      </w:r>
      <w:r w:rsidR="00C30A78">
        <w:rPr>
          <w:rFonts w:cs="Times New Roman"/>
          <w:i/>
          <w:sz w:val="36"/>
          <w:szCs w:val="36"/>
          <w:lang w:val="en-US"/>
        </w:rPr>
        <w:t xml:space="preserve"> </w:t>
      </w:r>
      <w:r w:rsidR="000E0D71">
        <w:rPr>
          <w:rFonts w:cs="Times New Roman"/>
          <w:sz w:val="36"/>
          <w:szCs w:val="36"/>
        </w:rPr>
        <w:t>(</w:t>
      </w:r>
      <w:r w:rsidR="00C30A78">
        <w:rPr>
          <w:rFonts w:cs="Times New Roman"/>
          <w:sz w:val="36"/>
          <w:szCs w:val="36"/>
          <w:lang w:val="en-US"/>
        </w:rPr>
        <w:t>Linnaeus, 1758</w:t>
      </w:r>
      <w:r w:rsidR="000E0D71">
        <w:rPr>
          <w:rFonts w:cs="Times New Roman"/>
          <w:sz w:val="36"/>
          <w:szCs w:val="36"/>
        </w:rPr>
        <w:t>)</w:t>
      </w:r>
      <w:r w:rsidRPr="009C4A35">
        <w:rPr>
          <w:rFonts w:cs="Times New Roman"/>
          <w:sz w:val="36"/>
          <w:szCs w:val="36"/>
        </w:rPr>
        <w:t xml:space="preserve"> за периода </w:t>
      </w:r>
      <w:r w:rsidR="00A9434A" w:rsidRPr="009C4A35">
        <w:rPr>
          <w:rFonts w:cs="Times New Roman"/>
          <w:sz w:val="36"/>
          <w:szCs w:val="36"/>
          <w:highlight w:val="yellow"/>
        </w:rPr>
        <w:t>година</w:t>
      </w:r>
      <w:r w:rsidRPr="009C4A35">
        <w:rPr>
          <w:rFonts w:cs="Times New Roman"/>
          <w:sz w:val="36"/>
          <w:szCs w:val="36"/>
          <w:highlight w:val="yellow"/>
        </w:rPr>
        <w:t>-</w:t>
      </w:r>
      <w:r w:rsidR="00A9434A" w:rsidRPr="009C4A35">
        <w:rPr>
          <w:rFonts w:cs="Times New Roman"/>
          <w:sz w:val="36"/>
          <w:szCs w:val="36"/>
          <w:highlight w:val="yellow"/>
        </w:rPr>
        <w:t>година</w:t>
      </w:r>
      <w:r w:rsidRPr="009C4A35">
        <w:rPr>
          <w:rFonts w:cs="Times New Roman"/>
          <w:sz w:val="36"/>
          <w:szCs w:val="36"/>
        </w:rPr>
        <w:t xml:space="preserve"> г. в България</w:t>
      </w:r>
    </w:p>
    <w:p w14:paraId="4726EC0C" w14:textId="02AA0C6F" w:rsidR="00194C53" w:rsidRDefault="00194C53" w:rsidP="009C4A35">
      <w:pPr>
        <w:jc w:val="center"/>
        <w:rPr>
          <w:sz w:val="28"/>
          <w:szCs w:val="28"/>
        </w:rPr>
      </w:pPr>
      <w:r>
        <w:rPr>
          <w:noProof/>
        </w:rPr>
        <w:drawing>
          <wp:inline distT="0" distB="0" distL="0" distR="0" wp14:anchorId="24F541B2" wp14:editId="4A4EC797">
            <wp:extent cx="4506945" cy="3482109"/>
            <wp:effectExtent l="0" t="0" r="8255" b="4445"/>
            <wp:docPr id="12" name="image-5856" descr="https://lifeneophron.eu/back2/public/files/images/yana-nikolova-5d49db49ca9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56" descr="https://lifeneophron.eu/back2/public/files/images/yana-nikolova-5d49db49ca91d.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65" t="5737" r="35494" b="19701"/>
                    <a:stretch/>
                  </pic:blipFill>
                  <pic:spPr bwMode="auto">
                    <a:xfrm>
                      <a:off x="0" y="0"/>
                      <a:ext cx="4520998" cy="3492966"/>
                    </a:xfrm>
                    <a:prstGeom prst="rect">
                      <a:avLst/>
                    </a:prstGeom>
                    <a:noFill/>
                    <a:ln>
                      <a:noFill/>
                    </a:ln>
                    <a:extLst>
                      <a:ext uri="{53640926-AAD7-44D8-BBD7-CCE9431645EC}">
                        <a14:shadowObscured xmlns:a14="http://schemas.microsoft.com/office/drawing/2010/main"/>
                      </a:ext>
                    </a:extLst>
                  </pic:spPr>
                </pic:pic>
              </a:graphicData>
            </a:graphic>
          </wp:inline>
        </w:drawing>
      </w:r>
    </w:p>
    <w:p w14:paraId="4B4BCB2A" w14:textId="22B0193D" w:rsidR="00D322DF" w:rsidRPr="009C4A35" w:rsidRDefault="00A0354F" w:rsidP="009C4A35">
      <w:pPr>
        <w:spacing w:after="0"/>
        <w:jc w:val="center"/>
        <w:rPr>
          <w:rFonts w:cs="Times New Roman"/>
        </w:rPr>
      </w:pPr>
      <w:r>
        <w:rPr>
          <w:noProof/>
        </w:rPr>
        <w:drawing>
          <wp:anchor distT="0" distB="0" distL="114300" distR="114300" simplePos="0" relativeHeight="251661312" behindDoc="0" locked="0" layoutInCell="1" allowOverlap="1" wp14:anchorId="0241A8FC" wp14:editId="04DD5BD2">
            <wp:simplePos x="0" y="0"/>
            <wp:positionH relativeFrom="margin">
              <wp:align>center</wp:align>
            </wp:positionH>
            <wp:positionV relativeFrom="margin">
              <wp:posOffset>7619232</wp:posOffset>
            </wp:positionV>
            <wp:extent cx="923925" cy="72961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729615"/>
                    </a:xfrm>
                    <a:prstGeom prst="rect">
                      <a:avLst/>
                    </a:prstGeom>
                    <a:noFill/>
                  </pic:spPr>
                </pic:pic>
              </a:graphicData>
            </a:graphic>
          </wp:anchor>
        </w:drawing>
      </w:r>
    </w:p>
    <w:p w14:paraId="3B00D9C0" w14:textId="4BE1AA2A" w:rsidR="00D322DF" w:rsidRDefault="00D322DF" w:rsidP="009C4A35">
      <w:pPr>
        <w:spacing w:before="0"/>
        <w:jc w:val="center"/>
        <w:rPr>
          <w:b/>
        </w:rPr>
      </w:pPr>
    </w:p>
    <w:p w14:paraId="4EE19078" w14:textId="77777777" w:rsidR="00A0354F" w:rsidRDefault="00A0354F" w:rsidP="009C4A35">
      <w:pPr>
        <w:spacing w:before="120"/>
        <w:jc w:val="center"/>
        <w:rPr>
          <w:rFonts w:asciiTheme="minorHAnsi" w:hAnsiTheme="minorHAnsi" w:cs="Times New Roman"/>
          <w:b/>
          <w:caps/>
          <w:sz w:val="20"/>
          <w:szCs w:val="20"/>
        </w:rPr>
      </w:pPr>
    </w:p>
    <w:p w14:paraId="3E703BE9" w14:textId="77777777" w:rsidR="00A0354F" w:rsidRDefault="00A0354F" w:rsidP="009C4A35">
      <w:pPr>
        <w:spacing w:before="120"/>
        <w:jc w:val="center"/>
        <w:rPr>
          <w:rFonts w:asciiTheme="minorHAnsi" w:hAnsiTheme="minorHAnsi" w:cs="Times New Roman"/>
          <w:b/>
          <w:caps/>
          <w:sz w:val="20"/>
          <w:szCs w:val="20"/>
        </w:rPr>
      </w:pPr>
    </w:p>
    <w:p w14:paraId="52927777" w14:textId="472649FC" w:rsidR="00D322DF" w:rsidRDefault="00194C53" w:rsidP="009C4A35">
      <w:pPr>
        <w:spacing w:before="120"/>
        <w:jc w:val="center"/>
        <w:rPr>
          <w:b/>
          <w:lang w:val="en-US"/>
        </w:rPr>
      </w:pPr>
      <w:r w:rsidRPr="009C4A35">
        <w:rPr>
          <w:rFonts w:ascii="Times New Roman Bold" w:hAnsi="Times New Roman Bold" w:cs="Times New Roman"/>
          <w:b/>
          <w:caps/>
          <w:sz w:val="20"/>
          <w:szCs w:val="20"/>
        </w:rPr>
        <w:t>София</w:t>
      </w:r>
      <w:r w:rsidRPr="009C4A35">
        <w:rPr>
          <w:rFonts w:cs="Times New Roman"/>
          <w:b/>
          <w:sz w:val="20"/>
          <w:szCs w:val="20"/>
        </w:rPr>
        <w:t>, 202</w:t>
      </w:r>
      <w:r w:rsidR="003A595D" w:rsidRPr="009C4A35">
        <w:rPr>
          <w:rFonts w:cs="Times New Roman"/>
          <w:b/>
          <w:sz w:val="20"/>
          <w:szCs w:val="20"/>
        </w:rPr>
        <w:t>2</w:t>
      </w:r>
      <w:r w:rsidRPr="009C4A35">
        <w:rPr>
          <w:rFonts w:cs="Times New Roman"/>
          <w:b/>
          <w:sz w:val="20"/>
          <w:szCs w:val="20"/>
        </w:rPr>
        <w:t xml:space="preserve"> г.</w:t>
      </w:r>
      <w:r w:rsidR="00D322DF">
        <w:rPr>
          <w:b/>
          <w:lang w:val="en-US"/>
        </w:rPr>
        <w:br w:type="page"/>
      </w:r>
    </w:p>
    <w:p w14:paraId="7CEDE31F" w14:textId="4B1D2A49" w:rsidR="006876C4" w:rsidRDefault="006876C4" w:rsidP="009C4A35">
      <w:pPr>
        <w:pStyle w:val="NoSpacing"/>
        <w:rPr>
          <w:lang w:val="en-US"/>
        </w:rPr>
      </w:pPr>
    </w:p>
    <w:p w14:paraId="30913981" w14:textId="4F6A571E" w:rsidR="00002CED" w:rsidRDefault="00A0354F" w:rsidP="00ED3DB6">
      <w:pPr>
        <w:pStyle w:val="NoSpacing"/>
        <w:spacing w:before="0" w:after="0" w:line="240" w:lineRule="auto"/>
      </w:pPr>
      <w:r>
        <w:t>П</w:t>
      </w:r>
      <w:r w:rsidR="00002CED" w:rsidRPr="00AE682A">
        <w:t>ланът е изготвен в съответствие с изискванията на НАРЕДБА № 5 на МОСВ от</w:t>
      </w:r>
      <w:r w:rsidR="00ED3DB6">
        <w:t xml:space="preserve"> </w:t>
      </w:r>
      <w:r w:rsidR="00002CED" w:rsidRPr="00AE682A">
        <w:t>01.08.2003 г. (ДВ, бр.73/19.08.2003 г.) за подготовка на планове за действия за растителни и животински видове.</w:t>
      </w:r>
    </w:p>
    <w:p w14:paraId="4E57E161" w14:textId="77777777" w:rsidR="00002CED" w:rsidRPr="00AE682A" w:rsidRDefault="00002CED" w:rsidP="009C4A35">
      <w:pPr>
        <w:pStyle w:val="NoSpacing"/>
      </w:pPr>
    </w:p>
    <w:p w14:paraId="1C6E2613" w14:textId="12E8DE9B" w:rsidR="00002CED" w:rsidRDefault="00002CED" w:rsidP="009C4A35">
      <w:pPr>
        <w:pStyle w:val="NoSpacing"/>
      </w:pPr>
      <w:r w:rsidRPr="009C4A35">
        <w:rPr>
          <w:b/>
        </w:rPr>
        <w:t>Автори на плана:</w:t>
      </w:r>
      <w:r w:rsidRPr="00AE682A">
        <w:t xml:space="preserve"> Стоян Николов</w:t>
      </w:r>
      <w:r w:rsidR="00B141BE">
        <w:t>,</w:t>
      </w:r>
      <w:r w:rsidRPr="00AE682A">
        <w:t xml:space="preserve"> Владимир Добрев</w:t>
      </w:r>
      <w:r w:rsidR="00B141BE">
        <w:t>,</w:t>
      </w:r>
      <w:r w:rsidRPr="00AE682A">
        <w:t xml:space="preserve"> </w:t>
      </w:r>
      <w:r w:rsidR="00B141BE" w:rsidRPr="00002CED">
        <w:t>Волен Аркумарев, Добромир Добрев</w:t>
      </w:r>
      <w:r w:rsidR="00B141BE">
        <w:t xml:space="preserve"> </w:t>
      </w:r>
      <w:r w:rsidR="00B141BE">
        <w:rPr>
          <w:lang w:val="en-US"/>
        </w:rPr>
        <w:t>&amp;</w:t>
      </w:r>
      <w:r w:rsidR="00B141BE" w:rsidRPr="00002CED">
        <w:t xml:space="preserve"> Елица Иванова</w:t>
      </w:r>
      <w:r w:rsidR="00B141BE" w:rsidRPr="00AE682A">
        <w:t xml:space="preserve"> </w:t>
      </w:r>
      <w:r w:rsidRPr="00AE682A">
        <w:t>(БДЗП)</w:t>
      </w:r>
    </w:p>
    <w:p w14:paraId="55B88C36" w14:textId="77777777" w:rsidR="00002CED" w:rsidRDefault="00002CED" w:rsidP="009C4A35">
      <w:pPr>
        <w:pStyle w:val="NoSpacing"/>
      </w:pPr>
    </w:p>
    <w:p w14:paraId="5DC504E5" w14:textId="53828190" w:rsidR="00002CED" w:rsidRDefault="00002CED" w:rsidP="009C4A35">
      <w:pPr>
        <w:pStyle w:val="NoSpacing"/>
      </w:pPr>
      <w:r w:rsidRPr="009C4A35">
        <w:rPr>
          <w:b/>
        </w:rPr>
        <w:t>Автори на картен материал:</w:t>
      </w:r>
      <w:r>
        <w:t xml:space="preserve"> </w:t>
      </w:r>
      <w:r w:rsidR="00421865">
        <w:t xml:space="preserve">доц. д-р </w:t>
      </w:r>
      <w:r>
        <w:t>Георги Попгеоргиев</w:t>
      </w:r>
    </w:p>
    <w:p w14:paraId="6A59A0D4" w14:textId="77777777" w:rsidR="00002CED" w:rsidRDefault="00002CED" w:rsidP="009C4A35">
      <w:pPr>
        <w:pStyle w:val="NoSpacing"/>
      </w:pPr>
      <w:r w:rsidRPr="0008254D">
        <w:t>Снимка на корицата:</w:t>
      </w:r>
      <w:r>
        <w:t xml:space="preserve"> Яна Николова</w:t>
      </w:r>
    </w:p>
    <w:p w14:paraId="412160D0" w14:textId="77777777" w:rsidR="00421865" w:rsidRDefault="00421865" w:rsidP="009C4A35">
      <w:pPr>
        <w:pStyle w:val="NoSpacing"/>
      </w:pPr>
    </w:p>
    <w:p w14:paraId="30EB1BA0" w14:textId="28ED1779" w:rsidR="00002CED" w:rsidRPr="00A53B9B" w:rsidRDefault="00002CED" w:rsidP="009C4A35">
      <w:pPr>
        <w:pStyle w:val="NoSpacing"/>
      </w:pPr>
      <w:r w:rsidRPr="0008254D">
        <w:t>Разработването на плана е осъществено с участието на следните организации и</w:t>
      </w:r>
      <w:r w:rsidR="00421865" w:rsidRPr="0008254D">
        <w:t xml:space="preserve"> </w:t>
      </w:r>
      <w:r w:rsidRPr="00A53B9B">
        <w:t>институции:</w:t>
      </w:r>
    </w:p>
    <w:p w14:paraId="468F8D16" w14:textId="6F41EC8D" w:rsidR="00002CED" w:rsidRPr="009C4A35" w:rsidRDefault="00002CED" w:rsidP="009C4A35">
      <w:pPr>
        <w:pStyle w:val="NoSpacing"/>
      </w:pPr>
      <w:r>
        <w:t>Сдружение „Асоциация Наука за природата“</w:t>
      </w:r>
      <w:r w:rsidR="009C4A35">
        <w:rPr>
          <w:lang w:val="en-GB"/>
        </w:rPr>
        <w:t xml:space="preserve"> (</w:t>
      </w:r>
      <w:r w:rsidR="009C4A35">
        <w:t>екип: Рашид Рашид, Даниела Хаджийска, Мариела Карапавлова, Светла Тодорова)</w:t>
      </w:r>
    </w:p>
    <w:p w14:paraId="0C24552B" w14:textId="7673F7FA" w:rsidR="00002CED" w:rsidRDefault="00002CED" w:rsidP="009C4A35">
      <w:pPr>
        <w:pStyle w:val="NoSpacing"/>
      </w:pPr>
      <w:r>
        <w:t>ДЗЗД "Модерни решения за опазване на околната среда"</w:t>
      </w:r>
    </w:p>
    <w:p w14:paraId="68E413BB" w14:textId="05D4C3EE" w:rsidR="00002CED" w:rsidRDefault="00002CED" w:rsidP="009C4A35">
      <w:pPr>
        <w:pStyle w:val="NoSpacing"/>
      </w:pPr>
      <w:r w:rsidRPr="00002CED">
        <w:t>Българско дружество за защита на птиците</w:t>
      </w:r>
      <w:r>
        <w:t xml:space="preserve"> </w:t>
      </w:r>
    </w:p>
    <w:p w14:paraId="10D5E738" w14:textId="57A89DD3" w:rsidR="00002CED" w:rsidRDefault="00002CED" w:rsidP="009C4A35">
      <w:pPr>
        <w:pStyle w:val="NoSpacing"/>
      </w:pPr>
    </w:p>
    <w:p w14:paraId="6107E04F" w14:textId="56301D57" w:rsidR="00421865" w:rsidRDefault="00002CED" w:rsidP="009C4A35">
      <w:pPr>
        <w:pStyle w:val="NoSpacing"/>
      </w:pPr>
      <w:r w:rsidRPr="00A53B9B">
        <w:t>Препоръчителен начин на цитиране:</w:t>
      </w:r>
      <w:r w:rsidRPr="00484371">
        <w:t xml:space="preserve"> </w:t>
      </w:r>
    </w:p>
    <w:p w14:paraId="7914139A" w14:textId="700E3ABD" w:rsidR="00002CED" w:rsidRDefault="00002CED" w:rsidP="009C4A35">
      <w:pPr>
        <w:pStyle w:val="NoSpacing"/>
      </w:pPr>
      <w:r w:rsidRPr="00484371">
        <w:t>Николов, С.</w:t>
      </w:r>
      <w:r w:rsidR="00B141BE">
        <w:rPr>
          <w:lang w:val="en-US"/>
        </w:rPr>
        <w:t>,</w:t>
      </w:r>
      <w:r w:rsidRPr="00484371">
        <w:rPr>
          <w:lang w:val="en-US"/>
        </w:rPr>
        <w:t xml:space="preserve"> </w:t>
      </w:r>
      <w:r w:rsidRPr="00484371">
        <w:t>Добрев, В.</w:t>
      </w:r>
      <w:r>
        <w:t xml:space="preserve">, </w:t>
      </w:r>
      <w:r w:rsidR="00B141BE" w:rsidRPr="00B141BE">
        <w:t xml:space="preserve">Аркумарев, </w:t>
      </w:r>
      <w:r w:rsidR="00B141BE">
        <w:t xml:space="preserve">В., </w:t>
      </w:r>
      <w:r w:rsidR="00B141BE" w:rsidRPr="00B141BE">
        <w:t>Добромир Д</w:t>
      </w:r>
      <w:r w:rsidR="00B141BE">
        <w:t>.</w:t>
      </w:r>
      <w:r w:rsidR="00B141BE" w:rsidRPr="00B141BE">
        <w:t xml:space="preserve"> &amp; Иванова </w:t>
      </w:r>
      <w:r w:rsidR="00B141BE">
        <w:t xml:space="preserve">Е. </w:t>
      </w:r>
      <w:r w:rsidRPr="00484371">
        <w:rPr>
          <w:lang w:val="en-US"/>
        </w:rPr>
        <w:t>(</w:t>
      </w:r>
      <w:r w:rsidRPr="009C4A35">
        <w:rPr>
          <w:highlight w:val="yellow"/>
        </w:rPr>
        <w:t>година</w:t>
      </w:r>
      <w:r w:rsidRPr="00484371">
        <w:rPr>
          <w:lang w:val="en-US"/>
        </w:rPr>
        <w:t xml:space="preserve">) </w:t>
      </w:r>
      <w:r w:rsidRPr="00484371">
        <w:t xml:space="preserve">План за действие за опазване популацията на </w:t>
      </w:r>
      <w:r w:rsidR="001073F4">
        <w:t>е</w:t>
      </w:r>
      <w:r w:rsidR="001073F4" w:rsidRPr="00484371">
        <w:t xml:space="preserve">гипетския </w:t>
      </w:r>
      <w:r w:rsidRPr="00484371">
        <w:t>лешояд (</w:t>
      </w:r>
      <w:r w:rsidRPr="00484371">
        <w:rPr>
          <w:i/>
        </w:rPr>
        <w:t>Neophron percnopterus</w:t>
      </w:r>
      <w:r w:rsidRPr="00484371">
        <w:t xml:space="preserve">) за периода </w:t>
      </w:r>
      <w:r w:rsidRPr="009C4A35">
        <w:rPr>
          <w:highlight w:val="yellow"/>
        </w:rPr>
        <w:t>година-година</w:t>
      </w:r>
      <w:r w:rsidRPr="00484371">
        <w:t xml:space="preserve"> г. в България</w:t>
      </w:r>
      <w:r>
        <w:t>, МОСВ,</w:t>
      </w:r>
      <w:r w:rsidRPr="00484371">
        <w:rPr>
          <w:lang w:val="en-US"/>
        </w:rPr>
        <w:t xml:space="preserve"> </w:t>
      </w:r>
      <w:r w:rsidRPr="00484371">
        <w:t>София.</w:t>
      </w:r>
    </w:p>
    <w:p w14:paraId="0BA7D0CB" w14:textId="6A75112A" w:rsidR="00EE2742" w:rsidRPr="00EE2742" w:rsidRDefault="00EE2742" w:rsidP="009C4A35">
      <w:pPr>
        <w:pStyle w:val="NoSpacing"/>
        <w:rPr>
          <w:lang w:val="en-US"/>
        </w:rPr>
      </w:pPr>
      <w:r>
        <w:rPr>
          <w:lang w:val="en-US"/>
        </w:rPr>
        <w:t>ISBN………………………….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9"/>
        <w:gridCol w:w="2565"/>
        <w:gridCol w:w="2428"/>
        <w:gridCol w:w="2297"/>
      </w:tblGrid>
      <w:tr w:rsidR="00CF44D5" w14:paraId="3227C8A9" w14:textId="77777777" w:rsidTr="00CF44D5">
        <w:tc>
          <w:tcPr>
            <w:tcW w:w="1770" w:type="dxa"/>
          </w:tcPr>
          <w:p w14:paraId="198CDF0E" w14:textId="3C4F4289" w:rsidR="00A0354F" w:rsidRDefault="00A0354F" w:rsidP="00A0354F">
            <w:pPr>
              <w:jc w:val="center"/>
            </w:pPr>
            <w:r w:rsidRPr="00006635">
              <w:rPr>
                <w:noProof/>
              </w:rPr>
              <w:drawing>
                <wp:anchor distT="0" distB="0" distL="114300" distR="114300" simplePos="0" relativeHeight="251666432" behindDoc="0" locked="0" layoutInCell="1" allowOverlap="1" wp14:anchorId="2B33971A" wp14:editId="3690B32B">
                  <wp:simplePos x="0" y="0"/>
                  <wp:positionH relativeFrom="margin">
                    <wp:posOffset>80010</wp:posOffset>
                  </wp:positionH>
                  <wp:positionV relativeFrom="margin">
                    <wp:posOffset>424815</wp:posOffset>
                  </wp:positionV>
                  <wp:extent cx="789940" cy="823595"/>
                  <wp:effectExtent l="0" t="0" r="0" b="0"/>
                  <wp:wrapSquare wrapText="bothSides"/>
                  <wp:docPr id="47" name="Picture 47" descr="C:\Users\Mariela\AppData\Local\Microsoft\Windows\INetCache\Content.Word\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ariela\AppData\Local\Microsoft\Windows\INetCache\Content.Word\EU.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9940"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91" w:type="dxa"/>
          </w:tcPr>
          <w:p w14:paraId="4C55E105" w14:textId="77777777" w:rsidR="00A0354F" w:rsidRPr="00006635" w:rsidRDefault="00A0354F" w:rsidP="00A0354F">
            <w:pPr>
              <w:jc w:val="center"/>
              <w:rPr>
                <w:noProof/>
                <w:lang w:val="en-GB" w:eastAsia="en-GB"/>
              </w:rPr>
            </w:pPr>
            <w:r w:rsidRPr="00006635">
              <w:rPr>
                <w:noProof/>
              </w:rPr>
              <w:drawing>
                <wp:anchor distT="0" distB="0" distL="114300" distR="114300" simplePos="0" relativeHeight="251664384" behindDoc="0" locked="0" layoutInCell="1" allowOverlap="1" wp14:anchorId="748C314B" wp14:editId="50EE80D2">
                  <wp:simplePos x="0" y="0"/>
                  <wp:positionH relativeFrom="margin">
                    <wp:posOffset>71401</wp:posOffset>
                  </wp:positionH>
                  <wp:positionV relativeFrom="margin">
                    <wp:posOffset>589811</wp:posOffset>
                  </wp:positionV>
                  <wp:extent cx="1352550" cy="476250"/>
                  <wp:effectExtent l="0" t="0" r="0" b="0"/>
                  <wp:wrapSquare wrapText="bothSides"/>
                  <wp:docPr id="48" name="Picture 48" descr="C:\Users\Mariela\AppData\Local\Microsoft\Windows\INetCache\Content.Word\S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Mariela\AppData\Local\Microsoft\Windows\INetCache\Content.Word\SN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476250"/>
                          </a:xfrm>
                          <a:prstGeom prst="rect">
                            <a:avLst/>
                          </a:prstGeom>
                          <a:noFill/>
                          <a:ln>
                            <a:noFill/>
                          </a:ln>
                        </pic:spPr>
                      </pic:pic>
                    </a:graphicData>
                  </a:graphic>
                </wp:anchor>
              </w:drawing>
            </w:r>
          </w:p>
        </w:tc>
        <w:tc>
          <w:tcPr>
            <w:tcW w:w="2506" w:type="dxa"/>
          </w:tcPr>
          <w:p w14:paraId="15A65ADB" w14:textId="36CF00ED" w:rsidR="00A0354F" w:rsidRDefault="00CF44D5" w:rsidP="00A0354F">
            <w:pPr>
              <w:jc w:val="center"/>
            </w:pPr>
            <w:r w:rsidRPr="00CF44D5">
              <w:rPr>
                <w:noProof/>
              </w:rPr>
              <w:drawing>
                <wp:anchor distT="0" distB="0" distL="114300" distR="114300" simplePos="0" relativeHeight="251667456" behindDoc="0" locked="0" layoutInCell="1" allowOverlap="1" wp14:anchorId="55919327" wp14:editId="4F667222">
                  <wp:simplePos x="0" y="0"/>
                  <wp:positionH relativeFrom="margin">
                    <wp:posOffset>264795</wp:posOffset>
                  </wp:positionH>
                  <wp:positionV relativeFrom="margin">
                    <wp:posOffset>511810</wp:posOffset>
                  </wp:positionV>
                  <wp:extent cx="981075" cy="635635"/>
                  <wp:effectExtent l="0" t="0" r="0" b="0"/>
                  <wp:wrapSquare wrapText="bothSides"/>
                  <wp:docPr id="5" name="Picture 5" descr="F:\1.PROJECTS\OPOS\SNA.ACTION PLANS\!All_projects\Last_version\Neophron\FINAL\FINAL_2022_02\BDZP RGB logo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PROJECTS\OPOS\SNA.ACTION PLANS\!All_projects\Last_version\Neophron\FINAL\FINAL_2022_02\BDZP RGB logo  lar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635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2378" w:type="dxa"/>
          </w:tcPr>
          <w:p w14:paraId="29F83576" w14:textId="77777777" w:rsidR="00A0354F" w:rsidRDefault="00A0354F" w:rsidP="00A0354F">
            <w:pPr>
              <w:jc w:val="center"/>
            </w:pPr>
            <w:r w:rsidRPr="00006635">
              <w:rPr>
                <w:noProof/>
              </w:rPr>
              <w:drawing>
                <wp:anchor distT="0" distB="0" distL="114300" distR="114300" simplePos="0" relativeHeight="251665408" behindDoc="0" locked="0" layoutInCell="1" allowOverlap="1" wp14:anchorId="745E394D" wp14:editId="2CB75C1F">
                  <wp:simplePos x="0" y="0"/>
                  <wp:positionH relativeFrom="margin">
                    <wp:posOffset>50165</wp:posOffset>
                  </wp:positionH>
                  <wp:positionV relativeFrom="margin">
                    <wp:posOffset>418465</wp:posOffset>
                  </wp:positionV>
                  <wp:extent cx="882015" cy="814705"/>
                  <wp:effectExtent l="0" t="0" r="0" b="0"/>
                  <wp:wrapSquare wrapText="bothSides"/>
                  <wp:docPr id="50" name="Picture 50" descr="C:\Users\Mariela\AppData\Local\Microsoft\Windows\INetCache\Content.Word\O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ariela\AppData\Local\Microsoft\Windows\INetCache\Content.Word\OPO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015"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D71470B" w14:textId="27F943AF" w:rsidR="00421865" w:rsidRDefault="00EE2742" w:rsidP="00EE2742">
      <w:pPr>
        <w:spacing w:before="0" w:after="0"/>
        <w:jc w:val="left"/>
      </w:pPr>
      <w:r>
        <w:br w:type="page"/>
      </w:r>
    </w:p>
    <w:p w14:paraId="1895A6CC" w14:textId="77777777" w:rsidR="00EE2742" w:rsidRDefault="00EE2742" w:rsidP="00002CED"/>
    <w:bookmarkStart w:id="1" w:name="_2pg19nnezhv" w:colFirst="0" w:colLast="0" w:displacedByCustomXml="next"/>
    <w:bookmarkEnd w:id="1" w:displacedByCustomXml="next"/>
    <w:sdt>
      <w:sdtPr>
        <w:rPr>
          <w:rFonts w:cs="Times New Roman"/>
          <w:bCs/>
          <w:noProof/>
          <w:color w:val="000000" w:themeColor="text1"/>
          <w:lang w:val="en-US"/>
        </w:rPr>
        <w:id w:val="-800299038"/>
        <w:docPartObj>
          <w:docPartGallery w:val="Table of Contents"/>
          <w:docPartUnique/>
        </w:docPartObj>
      </w:sdtPr>
      <w:sdtEndPr>
        <w:rPr>
          <w:rFonts w:cs="Arial"/>
          <w:b/>
        </w:rPr>
      </w:sdtEndPr>
      <w:sdtContent>
        <w:p w14:paraId="3247E76E" w14:textId="7858080A" w:rsidR="00ED3DCF" w:rsidRPr="0008254D" w:rsidRDefault="00ED3DCF" w:rsidP="009C4A35">
          <w:pPr>
            <w:rPr>
              <w:rFonts w:cs="Times New Roman"/>
            </w:rPr>
          </w:pPr>
          <w:r w:rsidRPr="00A0354F">
            <w:rPr>
              <w:rFonts w:cs="Times New Roman" w:hint="eastAsia"/>
              <w:caps/>
              <w:color w:val="000000" w:themeColor="text1"/>
              <w:sz w:val="40"/>
              <w:szCs w:val="40"/>
            </w:rPr>
            <w:t>Съдържание</w:t>
          </w:r>
        </w:p>
        <w:p w14:paraId="28D026B7" w14:textId="77777777" w:rsidR="00362956" w:rsidRDefault="006B3BE7">
          <w:pPr>
            <w:pStyle w:val="TOC1"/>
            <w:rPr>
              <w:rFonts w:asciiTheme="minorHAnsi" w:eastAsiaTheme="minorEastAsia" w:hAnsiTheme="minorHAnsi" w:cstheme="minorBidi"/>
              <w:bCs w:val="0"/>
              <w:iCs w:val="0"/>
              <w:noProof/>
              <w:sz w:val="22"/>
              <w:szCs w:val="22"/>
              <w:lang w:val="en-GB" w:eastAsia="en-GB"/>
            </w:rPr>
          </w:pPr>
          <w:r>
            <w:rPr>
              <w:rFonts w:cs="Times New Roman"/>
              <w:iCs w:val="0"/>
              <w:noProof/>
            </w:rPr>
            <w:fldChar w:fldCharType="begin"/>
          </w:r>
          <w:r>
            <w:rPr>
              <w:rFonts w:cs="Times New Roman"/>
              <w:iCs w:val="0"/>
              <w:noProof/>
            </w:rPr>
            <w:instrText xml:space="preserve"> TOC \o "1-3" \h \z \u </w:instrText>
          </w:r>
          <w:r>
            <w:rPr>
              <w:rFonts w:cs="Times New Roman"/>
              <w:iCs w:val="0"/>
              <w:noProof/>
            </w:rPr>
            <w:fldChar w:fldCharType="separate"/>
          </w:r>
          <w:hyperlink w:anchor="_Toc96603004" w:history="1">
            <w:r w:rsidR="00362956" w:rsidRPr="00DA2917">
              <w:rPr>
                <w:rStyle w:val="Hyperlink"/>
                <w:noProof/>
              </w:rPr>
              <w:t>РЕЗЮМЕ</w:t>
            </w:r>
            <w:r w:rsidR="00362956">
              <w:rPr>
                <w:noProof/>
                <w:webHidden/>
              </w:rPr>
              <w:tab/>
            </w:r>
            <w:r w:rsidR="00362956">
              <w:rPr>
                <w:noProof/>
                <w:webHidden/>
              </w:rPr>
              <w:fldChar w:fldCharType="begin"/>
            </w:r>
            <w:r w:rsidR="00362956">
              <w:rPr>
                <w:noProof/>
                <w:webHidden/>
              </w:rPr>
              <w:instrText xml:space="preserve"> PAGEREF _Toc96603004 \h </w:instrText>
            </w:r>
            <w:r w:rsidR="00362956">
              <w:rPr>
                <w:noProof/>
                <w:webHidden/>
              </w:rPr>
            </w:r>
            <w:r w:rsidR="00362956">
              <w:rPr>
                <w:noProof/>
                <w:webHidden/>
              </w:rPr>
              <w:fldChar w:fldCharType="separate"/>
            </w:r>
            <w:r w:rsidR="00C3721B">
              <w:rPr>
                <w:noProof/>
                <w:webHidden/>
              </w:rPr>
              <w:t>6</w:t>
            </w:r>
            <w:r w:rsidR="00362956">
              <w:rPr>
                <w:noProof/>
                <w:webHidden/>
              </w:rPr>
              <w:fldChar w:fldCharType="end"/>
            </w:r>
          </w:hyperlink>
        </w:p>
        <w:p w14:paraId="546A07A8" w14:textId="77777777" w:rsidR="00362956" w:rsidRDefault="00DF1156">
          <w:pPr>
            <w:pStyle w:val="TOC1"/>
            <w:tabs>
              <w:tab w:val="left" w:pos="440"/>
            </w:tabs>
            <w:rPr>
              <w:rFonts w:asciiTheme="minorHAnsi" w:eastAsiaTheme="minorEastAsia" w:hAnsiTheme="minorHAnsi" w:cstheme="minorBidi"/>
              <w:bCs w:val="0"/>
              <w:iCs w:val="0"/>
              <w:noProof/>
              <w:sz w:val="22"/>
              <w:szCs w:val="22"/>
              <w:lang w:val="en-GB" w:eastAsia="en-GB"/>
            </w:rPr>
          </w:pPr>
          <w:hyperlink w:anchor="_Toc96603005" w:history="1">
            <w:r w:rsidR="00362956" w:rsidRPr="00DA2917">
              <w:rPr>
                <w:rStyle w:val="Hyperlink"/>
                <w:noProof/>
              </w:rPr>
              <w:t>I.</w:t>
            </w:r>
            <w:r w:rsidR="00362956">
              <w:rPr>
                <w:rFonts w:asciiTheme="minorHAnsi" w:eastAsiaTheme="minorEastAsia" w:hAnsiTheme="minorHAnsi" w:cstheme="minorBidi"/>
                <w:bCs w:val="0"/>
                <w:iCs w:val="0"/>
                <w:noProof/>
                <w:sz w:val="22"/>
                <w:szCs w:val="22"/>
                <w:lang w:val="en-GB" w:eastAsia="en-GB"/>
              </w:rPr>
              <w:tab/>
            </w:r>
            <w:r w:rsidR="00362956" w:rsidRPr="00DA2917">
              <w:rPr>
                <w:rStyle w:val="Hyperlink"/>
                <w:noProof/>
              </w:rPr>
              <w:t>Увод</w:t>
            </w:r>
            <w:r w:rsidR="00362956">
              <w:rPr>
                <w:noProof/>
                <w:webHidden/>
              </w:rPr>
              <w:tab/>
            </w:r>
            <w:r w:rsidR="00362956">
              <w:rPr>
                <w:noProof/>
                <w:webHidden/>
              </w:rPr>
              <w:fldChar w:fldCharType="begin"/>
            </w:r>
            <w:r w:rsidR="00362956">
              <w:rPr>
                <w:noProof/>
                <w:webHidden/>
              </w:rPr>
              <w:instrText xml:space="preserve"> PAGEREF _Toc96603005 \h </w:instrText>
            </w:r>
            <w:r w:rsidR="00362956">
              <w:rPr>
                <w:noProof/>
                <w:webHidden/>
              </w:rPr>
            </w:r>
            <w:r w:rsidR="00362956">
              <w:rPr>
                <w:noProof/>
                <w:webHidden/>
              </w:rPr>
              <w:fldChar w:fldCharType="separate"/>
            </w:r>
            <w:r w:rsidR="00C3721B">
              <w:rPr>
                <w:noProof/>
                <w:webHidden/>
              </w:rPr>
              <w:t>8</w:t>
            </w:r>
            <w:r w:rsidR="00362956">
              <w:rPr>
                <w:noProof/>
                <w:webHidden/>
              </w:rPr>
              <w:fldChar w:fldCharType="end"/>
            </w:r>
          </w:hyperlink>
        </w:p>
        <w:p w14:paraId="02B49552"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06" w:history="1">
            <w:r w:rsidR="00362956" w:rsidRPr="00DA2917">
              <w:rPr>
                <w:rStyle w:val="Hyperlink"/>
              </w:rPr>
              <w:t>1.</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Основание за разработване на плана</w:t>
            </w:r>
            <w:r w:rsidR="00362956">
              <w:rPr>
                <w:webHidden/>
              </w:rPr>
              <w:tab/>
            </w:r>
            <w:r w:rsidR="00362956">
              <w:rPr>
                <w:webHidden/>
              </w:rPr>
              <w:fldChar w:fldCharType="begin"/>
            </w:r>
            <w:r w:rsidR="00362956">
              <w:rPr>
                <w:webHidden/>
              </w:rPr>
              <w:instrText xml:space="preserve"> PAGEREF _Toc96603006 \h </w:instrText>
            </w:r>
            <w:r w:rsidR="00362956">
              <w:rPr>
                <w:webHidden/>
              </w:rPr>
            </w:r>
            <w:r w:rsidR="00362956">
              <w:rPr>
                <w:webHidden/>
              </w:rPr>
              <w:fldChar w:fldCharType="separate"/>
            </w:r>
            <w:r w:rsidR="00C3721B">
              <w:rPr>
                <w:webHidden/>
              </w:rPr>
              <w:t>8</w:t>
            </w:r>
            <w:r w:rsidR="00362956">
              <w:rPr>
                <w:webHidden/>
              </w:rPr>
              <w:fldChar w:fldCharType="end"/>
            </w:r>
          </w:hyperlink>
        </w:p>
        <w:p w14:paraId="64D123BC"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07" w:history="1">
            <w:r w:rsidR="00362956" w:rsidRPr="00DA2917">
              <w:rPr>
                <w:rStyle w:val="Hyperlink"/>
              </w:rPr>
              <w:t>2.</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Процес на разработване на плана</w:t>
            </w:r>
            <w:r w:rsidR="00362956">
              <w:rPr>
                <w:webHidden/>
              </w:rPr>
              <w:tab/>
            </w:r>
            <w:r w:rsidR="00362956">
              <w:rPr>
                <w:webHidden/>
              </w:rPr>
              <w:fldChar w:fldCharType="begin"/>
            </w:r>
            <w:r w:rsidR="00362956">
              <w:rPr>
                <w:webHidden/>
              </w:rPr>
              <w:instrText xml:space="preserve"> PAGEREF _Toc96603007 \h </w:instrText>
            </w:r>
            <w:r w:rsidR="00362956">
              <w:rPr>
                <w:webHidden/>
              </w:rPr>
            </w:r>
            <w:r w:rsidR="00362956">
              <w:rPr>
                <w:webHidden/>
              </w:rPr>
              <w:fldChar w:fldCharType="separate"/>
            </w:r>
            <w:r w:rsidR="00C3721B">
              <w:rPr>
                <w:webHidden/>
              </w:rPr>
              <w:t>9</w:t>
            </w:r>
            <w:r w:rsidR="00362956">
              <w:rPr>
                <w:webHidden/>
              </w:rPr>
              <w:fldChar w:fldCharType="end"/>
            </w:r>
          </w:hyperlink>
        </w:p>
        <w:p w14:paraId="4654BEF0"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08" w:history="1">
            <w:r w:rsidR="00362956" w:rsidRPr="00DA2917">
              <w:rPr>
                <w:rStyle w:val="Hyperlink"/>
              </w:rPr>
              <w:t>3.</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Цел на плана за действие</w:t>
            </w:r>
            <w:r w:rsidR="00362956">
              <w:rPr>
                <w:webHidden/>
              </w:rPr>
              <w:tab/>
            </w:r>
            <w:r w:rsidR="00362956">
              <w:rPr>
                <w:webHidden/>
              </w:rPr>
              <w:fldChar w:fldCharType="begin"/>
            </w:r>
            <w:r w:rsidR="00362956">
              <w:rPr>
                <w:webHidden/>
              </w:rPr>
              <w:instrText xml:space="preserve"> PAGEREF _Toc96603008 \h </w:instrText>
            </w:r>
            <w:r w:rsidR="00362956">
              <w:rPr>
                <w:webHidden/>
              </w:rPr>
            </w:r>
            <w:r w:rsidR="00362956">
              <w:rPr>
                <w:webHidden/>
              </w:rPr>
              <w:fldChar w:fldCharType="separate"/>
            </w:r>
            <w:r w:rsidR="00C3721B">
              <w:rPr>
                <w:webHidden/>
              </w:rPr>
              <w:t>9</w:t>
            </w:r>
            <w:r w:rsidR="00362956">
              <w:rPr>
                <w:webHidden/>
              </w:rPr>
              <w:fldChar w:fldCharType="end"/>
            </w:r>
          </w:hyperlink>
        </w:p>
        <w:p w14:paraId="3C2DCD49"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09" w:history="1">
            <w:r w:rsidR="00362956" w:rsidRPr="00DA2917">
              <w:rPr>
                <w:rStyle w:val="Hyperlink"/>
                <w:noProof/>
              </w:rPr>
              <w:t>3.1.</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Основна цел</w:t>
            </w:r>
            <w:r w:rsidR="00362956">
              <w:rPr>
                <w:noProof/>
                <w:webHidden/>
              </w:rPr>
              <w:tab/>
            </w:r>
            <w:r w:rsidR="00362956">
              <w:rPr>
                <w:noProof/>
                <w:webHidden/>
              </w:rPr>
              <w:fldChar w:fldCharType="begin"/>
            </w:r>
            <w:r w:rsidR="00362956">
              <w:rPr>
                <w:noProof/>
                <w:webHidden/>
              </w:rPr>
              <w:instrText xml:space="preserve"> PAGEREF _Toc96603009 \h </w:instrText>
            </w:r>
            <w:r w:rsidR="00362956">
              <w:rPr>
                <w:noProof/>
                <w:webHidden/>
              </w:rPr>
            </w:r>
            <w:r w:rsidR="00362956">
              <w:rPr>
                <w:noProof/>
                <w:webHidden/>
              </w:rPr>
              <w:fldChar w:fldCharType="separate"/>
            </w:r>
            <w:r w:rsidR="00C3721B">
              <w:rPr>
                <w:noProof/>
                <w:webHidden/>
              </w:rPr>
              <w:t>9</w:t>
            </w:r>
            <w:r w:rsidR="00362956">
              <w:rPr>
                <w:noProof/>
                <w:webHidden/>
              </w:rPr>
              <w:fldChar w:fldCharType="end"/>
            </w:r>
          </w:hyperlink>
        </w:p>
        <w:p w14:paraId="44294A07"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10" w:history="1">
            <w:r w:rsidR="00362956" w:rsidRPr="00DA2917">
              <w:rPr>
                <w:rStyle w:val="Hyperlink"/>
                <w:noProof/>
              </w:rPr>
              <w:t>3.2.</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Второстепенни цели</w:t>
            </w:r>
            <w:r w:rsidR="00362956">
              <w:rPr>
                <w:noProof/>
                <w:webHidden/>
              </w:rPr>
              <w:tab/>
            </w:r>
            <w:r w:rsidR="00362956">
              <w:rPr>
                <w:noProof/>
                <w:webHidden/>
              </w:rPr>
              <w:fldChar w:fldCharType="begin"/>
            </w:r>
            <w:r w:rsidR="00362956">
              <w:rPr>
                <w:noProof/>
                <w:webHidden/>
              </w:rPr>
              <w:instrText xml:space="preserve"> PAGEREF _Toc96603010 \h </w:instrText>
            </w:r>
            <w:r w:rsidR="00362956">
              <w:rPr>
                <w:noProof/>
                <w:webHidden/>
              </w:rPr>
            </w:r>
            <w:r w:rsidR="00362956">
              <w:rPr>
                <w:noProof/>
                <w:webHidden/>
              </w:rPr>
              <w:fldChar w:fldCharType="separate"/>
            </w:r>
            <w:r w:rsidR="00C3721B">
              <w:rPr>
                <w:noProof/>
                <w:webHidden/>
              </w:rPr>
              <w:t>10</w:t>
            </w:r>
            <w:r w:rsidR="00362956">
              <w:rPr>
                <w:noProof/>
                <w:webHidden/>
              </w:rPr>
              <w:fldChar w:fldCharType="end"/>
            </w:r>
          </w:hyperlink>
        </w:p>
        <w:p w14:paraId="7F09C695" w14:textId="77777777" w:rsidR="00362956" w:rsidRDefault="00DF1156">
          <w:pPr>
            <w:pStyle w:val="TOC1"/>
            <w:tabs>
              <w:tab w:val="left" w:pos="660"/>
            </w:tabs>
            <w:rPr>
              <w:rFonts w:asciiTheme="minorHAnsi" w:eastAsiaTheme="minorEastAsia" w:hAnsiTheme="minorHAnsi" w:cstheme="minorBidi"/>
              <w:bCs w:val="0"/>
              <w:iCs w:val="0"/>
              <w:noProof/>
              <w:sz w:val="22"/>
              <w:szCs w:val="22"/>
              <w:lang w:val="en-GB" w:eastAsia="en-GB"/>
            </w:rPr>
          </w:pPr>
          <w:hyperlink w:anchor="_Toc96603011" w:history="1">
            <w:r w:rsidR="00362956" w:rsidRPr="00DA2917">
              <w:rPr>
                <w:rStyle w:val="Hyperlink"/>
                <w:noProof/>
              </w:rPr>
              <w:t>II.</w:t>
            </w:r>
            <w:r w:rsidR="00362956">
              <w:rPr>
                <w:rFonts w:asciiTheme="minorHAnsi" w:eastAsiaTheme="minorEastAsia" w:hAnsiTheme="minorHAnsi" w:cstheme="minorBidi"/>
                <w:bCs w:val="0"/>
                <w:iCs w:val="0"/>
                <w:noProof/>
                <w:sz w:val="22"/>
                <w:szCs w:val="22"/>
                <w:lang w:val="en-GB" w:eastAsia="en-GB"/>
              </w:rPr>
              <w:tab/>
            </w:r>
            <w:r w:rsidR="00362956" w:rsidRPr="00DA2917">
              <w:rPr>
                <w:rStyle w:val="Hyperlink"/>
                <w:noProof/>
              </w:rPr>
              <w:t>Природозащитен и законов статус</w:t>
            </w:r>
            <w:r w:rsidR="00362956">
              <w:rPr>
                <w:noProof/>
                <w:webHidden/>
              </w:rPr>
              <w:tab/>
            </w:r>
            <w:r w:rsidR="00362956">
              <w:rPr>
                <w:noProof/>
                <w:webHidden/>
              </w:rPr>
              <w:fldChar w:fldCharType="begin"/>
            </w:r>
            <w:r w:rsidR="00362956">
              <w:rPr>
                <w:noProof/>
                <w:webHidden/>
              </w:rPr>
              <w:instrText xml:space="preserve"> PAGEREF _Toc96603011 \h </w:instrText>
            </w:r>
            <w:r w:rsidR="00362956">
              <w:rPr>
                <w:noProof/>
                <w:webHidden/>
              </w:rPr>
            </w:r>
            <w:r w:rsidR="00362956">
              <w:rPr>
                <w:noProof/>
                <w:webHidden/>
              </w:rPr>
              <w:fldChar w:fldCharType="separate"/>
            </w:r>
            <w:r w:rsidR="00C3721B">
              <w:rPr>
                <w:noProof/>
                <w:webHidden/>
              </w:rPr>
              <w:t>10</w:t>
            </w:r>
            <w:r w:rsidR="00362956">
              <w:rPr>
                <w:noProof/>
                <w:webHidden/>
              </w:rPr>
              <w:fldChar w:fldCharType="end"/>
            </w:r>
          </w:hyperlink>
        </w:p>
        <w:p w14:paraId="35142C61"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12" w:history="1">
            <w:r w:rsidR="00362956" w:rsidRPr="00DA2917">
              <w:rPr>
                <w:rStyle w:val="Hyperlink"/>
              </w:rPr>
              <w:t>1.</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Природозащитен статус</w:t>
            </w:r>
            <w:r w:rsidR="00362956">
              <w:rPr>
                <w:webHidden/>
              </w:rPr>
              <w:tab/>
            </w:r>
            <w:r w:rsidR="00362956">
              <w:rPr>
                <w:webHidden/>
              </w:rPr>
              <w:fldChar w:fldCharType="begin"/>
            </w:r>
            <w:r w:rsidR="00362956">
              <w:rPr>
                <w:webHidden/>
              </w:rPr>
              <w:instrText xml:space="preserve"> PAGEREF _Toc96603012 \h </w:instrText>
            </w:r>
            <w:r w:rsidR="00362956">
              <w:rPr>
                <w:webHidden/>
              </w:rPr>
            </w:r>
            <w:r w:rsidR="00362956">
              <w:rPr>
                <w:webHidden/>
              </w:rPr>
              <w:fldChar w:fldCharType="separate"/>
            </w:r>
            <w:r w:rsidR="00C3721B">
              <w:rPr>
                <w:webHidden/>
              </w:rPr>
              <w:t>10</w:t>
            </w:r>
            <w:r w:rsidR="00362956">
              <w:rPr>
                <w:webHidden/>
              </w:rPr>
              <w:fldChar w:fldCharType="end"/>
            </w:r>
          </w:hyperlink>
        </w:p>
        <w:p w14:paraId="61F74E97"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13" w:history="1">
            <w:r w:rsidR="00362956" w:rsidRPr="00DA2917">
              <w:rPr>
                <w:rStyle w:val="Hyperlink"/>
                <w:noProof/>
                <w:highlight w:val="white"/>
              </w:rPr>
              <w:t>1.1.</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Международен природозащитен статус</w:t>
            </w:r>
            <w:r w:rsidR="00362956">
              <w:rPr>
                <w:noProof/>
                <w:webHidden/>
              </w:rPr>
              <w:tab/>
            </w:r>
            <w:r w:rsidR="00362956">
              <w:rPr>
                <w:noProof/>
                <w:webHidden/>
              </w:rPr>
              <w:fldChar w:fldCharType="begin"/>
            </w:r>
            <w:r w:rsidR="00362956">
              <w:rPr>
                <w:noProof/>
                <w:webHidden/>
              </w:rPr>
              <w:instrText xml:space="preserve"> PAGEREF _Toc96603013 \h </w:instrText>
            </w:r>
            <w:r w:rsidR="00362956">
              <w:rPr>
                <w:noProof/>
                <w:webHidden/>
              </w:rPr>
            </w:r>
            <w:r w:rsidR="00362956">
              <w:rPr>
                <w:noProof/>
                <w:webHidden/>
              </w:rPr>
              <w:fldChar w:fldCharType="separate"/>
            </w:r>
            <w:r w:rsidR="00C3721B">
              <w:rPr>
                <w:noProof/>
                <w:webHidden/>
              </w:rPr>
              <w:t>10</w:t>
            </w:r>
            <w:r w:rsidR="00362956">
              <w:rPr>
                <w:noProof/>
                <w:webHidden/>
              </w:rPr>
              <w:fldChar w:fldCharType="end"/>
            </w:r>
          </w:hyperlink>
        </w:p>
        <w:p w14:paraId="678EF063"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14" w:history="1">
            <w:r w:rsidR="00362956" w:rsidRPr="00DA2917">
              <w:rPr>
                <w:rStyle w:val="Hyperlink"/>
                <w:noProof/>
              </w:rPr>
              <w:t>1.2.</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Национален природозащитен статус</w:t>
            </w:r>
            <w:r w:rsidR="00362956">
              <w:rPr>
                <w:noProof/>
                <w:webHidden/>
              </w:rPr>
              <w:tab/>
            </w:r>
            <w:r w:rsidR="00362956">
              <w:rPr>
                <w:noProof/>
                <w:webHidden/>
              </w:rPr>
              <w:fldChar w:fldCharType="begin"/>
            </w:r>
            <w:r w:rsidR="00362956">
              <w:rPr>
                <w:noProof/>
                <w:webHidden/>
              </w:rPr>
              <w:instrText xml:space="preserve"> PAGEREF _Toc96603014 \h </w:instrText>
            </w:r>
            <w:r w:rsidR="00362956">
              <w:rPr>
                <w:noProof/>
                <w:webHidden/>
              </w:rPr>
            </w:r>
            <w:r w:rsidR="00362956">
              <w:rPr>
                <w:noProof/>
                <w:webHidden/>
              </w:rPr>
              <w:fldChar w:fldCharType="separate"/>
            </w:r>
            <w:r w:rsidR="00C3721B">
              <w:rPr>
                <w:noProof/>
                <w:webHidden/>
              </w:rPr>
              <w:t>11</w:t>
            </w:r>
            <w:r w:rsidR="00362956">
              <w:rPr>
                <w:noProof/>
                <w:webHidden/>
              </w:rPr>
              <w:fldChar w:fldCharType="end"/>
            </w:r>
          </w:hyperlink>
        </w:p>
        <w:p w14:paraId="71A8F7A1"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15" w:history="1">
            <w:r w:rsidR="00362956" w:rsidRPr="00DA2917">
              <w:rPr>
                <w:rStyle w:val="Hyperlink"/>
              </w:rPr>
              <w:t>2.</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Законов статут</w:t>
            </w:r>
            <w:r w:rsidR="00362956">
              <w:rPr>
                <w:webHidden/>
              </w:rPr>
              <w:tab/>
            </w:r>
            <w:r w:rsidR="00362956">
              <w:rPr>
                <w:webHidden/>
              </w:rPr>
              <w:fldChar w:fldCharType="begin"/>
            </w:r>
            <w:r w:rsidR="00362956">
              <w:rPr>
                <w:webHidden/>
              </w:rPr>
              <w:instrText xml:space="preserve"> PAGEREF _Toc96603015 \h </w:instrText>
            </w:r>
            <w:r w:rsidR="00362956">
              <w:rPr>
                <w:webHidden/>
              </w:rPr>
            </w:r>
            <w:r w:rsidR="00362956">
              <w:rPr>
                <w:webHidden/>
              </w:rPr>
              <w:fldChar w:fldCharType="separate"/>
            </w:r>
            <w:r w:rsidR="00C3721B">
              <w:rPr>
                <w:webHidden/>
              </w:rPr>
              <w:t>11</w:t>
            </w:r>
            <w:r w:rsidR="00362956">
              <w:rPr>
                <w:webHidden/>
              </w:rPr>
              <w:fldChar w:fldCharType="end"/>
            </w:r>
          </w:hyperlink>
        </w:p>
        <w:p w14:paraId="7A30CA61"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16" w:history="1">
            <w:r w:rsidR="00362956" w:rsidRPr="00DA2917">
              <w:rPr>
                <w:rStyle w:val="Hyperlink"/>
                <w:noProof/>
              </w:rPr>
              <w:t>2.1.</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Международно законодателство</w:t>
            </w:r>
            <w:r w:rsidR="00362956">
              <w:rPr>
                <w:noProof/>
                <w:webHidden/>
              </w:rPr>
              <w:tab/>
            </w:r>
            <w:r w:rsidR="00362956">
              <w:rPr>
                <w:noProof/>
                <w:webHidden/>
              </w:rPr>
              <w:fldChar w:fldCharType="begin"/>
            </w:r>
            <w:r w:rsidR="00362956">
              <w:rPr>
                <w:noProof/>
                <w:webHidden/>
              </w:rPr>
              <w:instrText xml:space="preserve"> PAGEREF _Toc96603016 \h </w:instrText>
            </w:r>
            <w:r w:rsidR="00362956">
              <w:rPr>
                <w:noProof/>
                <w:webHidden/>
              </w:rPr>
            </w:r>
            <w:r w:rsidR="00362956">
              <w:rPr>
                <w:noProof/>
                <w:webHidden/>
              </w:rPr>
              <w:fldChar w:fldCharType="separate"/>
            </w:r>
            <w:r w:rsidR="00C3721B">
              <w:rPr>
                <w:noProof/>
                <w:webHidden/>
              </w:rPr>
              <w:t>11</w:t>
            </w:r>
            <w:r w:rsidR="00362956">
              <w:rPr>
                <w:noProof/>
                <w:webHidden/>
              </w:rPr>
              <w:fldChar w:fldCharType="end"/>
            </w:r>
          </w:hyperlink>
        </w:p>
        <w:p w14:paraId="3CD0E4D9"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17" w:history="1">
            <w:r w:rsidR="00362956" w:rsidRPr="00DA2917">
              <w:rPr>
                <w:rStyle w:val="Hyperlink"/>
                <w:noProof/>
              </w:rPr>
              <w:t>2.2.</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Законодателство на Европейския съюз</w:t>
            </w:r>
            <w:r w:rsidR="00362956">
              <w:rPr>
                <w:noProof/>
                <w:webHidden/>
              </w:rPr>
              <w:tab/>
            </w:r>
            <w:r w:rsidR="00362956">
              <w:rPr>
                <w:noProof/>
                <w:webHidden/>
              </w:rPr>
              <w:fldChar w:fldCharType="begin"/>
            </w:r>
            <w:r w:rsidR="00362956">
              <w:rPr>
                <w:noProof/>
                <w:webHidden/>
              </w:rPr>
              <w:instrText xml:space="preserve"> PAGEREF _Toc96603017 \h </w:instrText>
            </w:r>
            <w:r w:rsidR="00362956">
              <w:rPr>
                <w:noProof/>
                <w:webHidden/>
              </w:rPr>
            </w:r>
            <w:r w:rsidR="00362956">
              <w:rPr>
                <w:noProof/>
                <w:webHidden/>
              </w:rPr>
              <w:fldChar w:fldCharType="separate"/>
            </w:r>
            <w:r w:rsidR="00C3721B">
              <w:rPr>
                <w:noProof/>
                <w:webHidden/>
              </w:rPr>
              <w:t>12</w:t>
            </w:r>
            <w:r w:rsidR="00362956">
              <w:rPr>
                <w:noProof/>
                <w:webHidden/>
              </w:rPr>
              <w:fldChar w:fldCharType="end"/>
            </w:r>
          </w:hyperlink>
        </w:p>
        <w:p w14:paraId="34E82B2E"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18" w:history="1">
            <w:r w:rsidR="00362956" w:rsidRPr="00DA2917">
              <w:rPr>
                <w:rStyle w:val="Hyperlink"/>
                <w:noProof/>
              </w:rPr>
              <w:t>2.3.</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Национално законодателство</w:t>
            </w:r>
            <w:r w:rsidR="00362956">
              <w:rPr>
                <w:noProof/>
                <w:webHidden/>
              </w:rPr>
              <w:tab/>
            </w:r>
            <w:r w:rsidR="00362956">
              <w:rPr>
                <w:noProof/>
                <w:webHidden/>
              </w:rPr>
              <w:fldChar w:fldCharType="begin"/>
            </w:r>
            <w:r w:rsidR="00362956">
              <w:rPr>
                <w:noProof/>
                <w:webHidden/>
              </w:rPr>
              <w:instrText xml:space="preserve"> PAGEREF _Toc96603018 \h </w:instrText>
            </w:r>
            <w:r w:rsidR="00362956">
              <w:rPr>
                <w:noProof/>
                <w:webHidden/>
              </w:rPr>
            </w:r>
            <w:r w:rsidR="00362956">
              <w:rPr>
                <w:noProof/>
                <w:webHidden/>
              </w:rPr>
              <w:fldChar w:fldCharType="separate"/>
            </w:r>
            <w:r w:rsidR="00C3721B">
              <w:rPr>
                <w:noProof/>
                <w:webHidden/>
              </w:rPr>
              <w:t>13</w:t>
            </w:r>
            <w:r w:rsidR="00362956">
              <w:rPr>
                <w:noProof/>
                <w:webHidden/>
              </w:rPr>
              <w:fldChar w:fldCharType="end"/>
            </w:r>
          </w:hyperlink>
        </w:p>
        <w:p w14:paraId="49CD4F17" w14:textId="77777777" w:rsidR="00362956" w:rsidRDefault="00DF1156">
          <w:pPr>
            <w:pStyle w:val="TOC1"/>
            <w:tabs>
              <w:tab w:val="left" w:pos="660"/>
            </w:tabs>
            <w:rPr>
              <w:rFonts w:asciiTheme="minorHAnsi" w:eastAsiaTheme="minorEastAsia" w:hAnsiTheme="minorHAnsi" w:cstheme="minorBidi"/>
              <w:bCs w:val="0"/>
              <w:iCs w:val="0"/>
              <w:noProof/>
              <w:sz w:val="22"/>
              <w:szCs w:val="22"/>
              <w:lang w:val="en-GB" w:eastAsia="en-GB"/>
            </w:rPr>
          </w:pPr>
          <w:hyperlink w:anchor="_Toc96603019" w:history="1">
            <w:r w:rsidR="00362956" w:rsidRPr="00DA2917">
              <w:rPr>
                <w:rStyle w:val="Hyperlink"/>
                <w:noProof/>
              </w:rPr>
              <w:t>III.</w:t>
            </w:r>
            <w:r w:rsidR="00362956">
              <w:rPr>
                <w:rFonts w:asciiTheme="minorHAnsi" w:eastAsiaTheme="minorEastAsia" w:hAnsiTheme="minorHAnsi" w:cstheme="minorBidi"/>
                <w:bCs w:val="0"/>
                <w:iCs w:val="0"/>
                <w:noProof/>
                <w:sz w:val="22"/>
                <w:szCs w:val="22"/>
                <w:lang w:val="en-GB" w:eastAsia="en-GB"/>
              </w:rPr>
              <w:tab/>
            </w:r>
            <w:r w:rsidR="00362956" w:rsidRPr="00DA2917">
              <w:rPr>
                <w:rStyle w:val="Hyperlink"/>
                <w:noProof/>
              </w:rPr>
              <w:t>Основни сведения за вида</w:t>
            </w:r>
            <w:r w:rsidR="00362956" w:rsidRPr="00DA2917">
              <w:rPr>
                <w:rStyle w:val="Hyperlink"/>
                <w:noProof/>
                <w:lang w:val="en-US"/>
              </w:rPr>
              <w:t xml:space="preserve"> </w:t>
            </w:r>
            <w:r w:rsidR="00362956" w:rsidRPr="00DA2917">
              <w:rPr>
                <w:rStyle w:val="Hyperlink"/>
                <w:noProof/>
              </w:rPr>
              <w:t>в страната</w:t>
            </w:r>
            <w:r w:rsidR="00362956">
              <w:rPr>
                <w:noProof/>
                <w:webHidden/>
              </w:rPr>
              <w:tab/>
            </w:r>
            <w:r w:rsidR="00362956">
              <w:rPr>
                <w:noProof/>
                <w:webHidden/>
              </w:rPr>
              <w:fldChar w:fldCharType="begin"/>
            </w:r>
            <w:r w:rsidR="00362956">
              <w:rPr>
                <w:noProof/>
                <w:webHidden/>
              </w:rPr>
              <w:instrText xml:space="preserve"> PAGEREF _Toc96603019 \h </w:instrText>
            </w:r>
            <w:r w:rsidR="00362956">
              <w:rPr>
                <w:noProof/>
                <w:webHidden/>
              </w:rPr>
            </w:r>
            <w:r w:rsidR="00362956">
              <w:rPr>
                <w:noProof/>
                <w:webHidden/>
              </w:rPr>
              <w:fldChar w:fldCharType="separate"/>
            </w:r>
            <w:r w:rsidR="00C3721B">
              <w:rPr>
                <w:noProof/>
                <w:webHidden/>
              </w:rPr>
              <w:t>14</w:t>
            </w:r>
            <w:r w:rsidR="00362956">
              <w:rPr>
                <w:noProof/>
                <w:webHidden/>
              </w:rPr>
              <w:fldChar w:fldCharType="end"/>
            </w:r>
          </w:hyperlink>
        </w:p>
        <w:p w14:paraId="645FF4DA"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20" w:history="1">
            <w:r w:rsidR="00362956" w:rsidRPr="00DA2917">
              <w:rPr>
                <w:rStyle w:val="Hyperlink"/>
              </w:rPr>
              <w:t>1.</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Таксономия, номенклатура и морфология</w:t>
            </w:r>
            <w:r w:rsidR="00362956">
              <w:rPr>
                <w:webHidden/>
              </w:rPr>
              <w:tab/>
            </w:r>
            <w:r w:rsidR="00362956">
              <w:rPr>
                <w:webHidden/>
              </w:rPr>
              <w:fldChar w:fldCharType="begin"/>
            </w:r>
            <w:r w:rsidR="00362956">
              <w:rPr>
                <w:webHidden/>
              </w:rPr>
              <w:instrText xml:space="preserve"> PAGEREF _Toc96603020 \h </w:instrText>
            </w:r>
            <w:r w:rsidR="00362956">
              <w:rPr>
                <w:webHidden/>
              </w:rPr>
            </w:r>
            <w:r w:rsidR="00362956">
              <w:rPr>
                <w:webHidden/>
              </w:rPr>
              <w:fldChar w:fldCharType="separate"/>
            </w:r>
            <w:r w:rsidR="00C3721B">
              <w:rPr>
                <w:webHidden/>
              </w:rPr>
              <w:t>14</w:t>
            </w:r>
            <w:r w:rsidR="00362956">
              <w:rPr>
                <w:webHidden/>
              </w:rPr>
              <w:fldChar w:fldCharType="end"/>
            </w:r>
          </w:hyperlink>
        </w:p>
        <w:p w14:paraId="504144AF"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21" w:history="1">
            <w:r w:rsidR="00362956" w:rsidRPr="00DA2917">
              <w:rPr>
                <w:rStyle w:val="Hyperlink"/>
                <w:noProof/>
                <w:highlight w:val="white"/>
              </w:rPr>
              <w:t>1.1.</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Таксономия и номенклатура</w:t>
            </w:r>
            <w:r w:rsidR="00362956">
              <w:rPr>
                <w:noProof/>
                <w:webHidden/>
              </w:rPr>
              <w:tab/>
            </w:r>
            <w:r w:rsidR="00362956">
              <w:rPr>
                <w:noProof/>
                <w:webHidden/>
              </w:rPr>
              <w:fldChar w:fldCharType="begin"/>
            </w:r>
            <w:r w:rsidR="00362956">
              <w:rPr>
                <w:noProof/>
                <w:webHidden/>
              </w:rPr>
              <w:instrText xml:space="preserve"> PAGEREF _Toc96603021 \h </w:instrText>
            </w:r>
            <w:r w:rsidR="00362956">
              <w:rPr>
                <w:noProof/>
                <w:webHidden/>
              </w:rPr>
            </w:r>
            <w:r w:rsidR="00362956">
              <w:rPr>
                <w:noProof/>
                <w:webHidden/>
              </w:rPr>
              <w:fldChar w:fldCharType="separate"/>
            </w:r>
            <w:r w:rsidR="00C3721B">
              <w:rPr>
                <w:noProof/>
                <w:webHidden/>
              </w:rPr>
              <w:t>14</w:t>
            </w:r>
            <w:r w:rsidR="00362956">
              <w:rPr>
                <w:noProof/>
                <w:webHidden/>
              </w:rPr>
              <w:fldChar w:fldCharType="end"/>
            </w:r>
          </w:hyperlink>
        </w:p>
        <w:p w14:paraId="72F4C038"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22" w:history="1">
            <w:r w:rsidR="00362956" w:rsidRPr="00DA2917">
              <w:rPr>
                <w:rStyle w:val="Hyperlink"/>
                <w:noProof/>
                <w:highlight w:val="white"/>
              </w:rPr>
              <w:t>1.2.</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Морфологично описание</w:t>
            </w:r>
            <w:r w:rsidR="00362956">
              <w:rPr>
                <w:noProof/>
                <w:webHidden/>
              </w:rPr>
              <w:tab/>
            </w:r>
            <w:r w:rsidR="00362956">
              <w:rPr>
                <w:noProof/>
                <w:webHidden/>
              </w:rPr>
              <w:fldChar w:fldCharType="begin"/>
            </w:r>
            <w:r w:rsidR="00362956">
              <w:rPr>
                <w:noProof/>
                <w:webHidden/>
              </w:rPr>
              <w:instrText xml:space="preserve"> PAGEREF _Toc96603022 \h </w:instrText>
            </w:r>
            <w:r w:rsidR="00362956">
              <w:rPr>
                <w:noProof/>
                <w:webHidden/>
              </w:rPr>
            </w:r>
            <w:r w:rsidR="00362956">
              <w:rPr>
                <w:noProof/>
                <w:webHidden/>
              </w:rPr>
              <w:fldChar w:fldCharType="separate"/>
            </w:r>
            <w:r w:rsidR="00C3721B">
              <w:rPr>
                <w:noProof/>
                <w:webHidden/>
              </w:rPr>
              <w:t>14</w:t>
            </w:r>
            <w:r w:rsidR="00362956">
              <w:rPr>
                <w:noProof/>
                <w:webHidden/>
              </w:rPr>
              <w:fldChar w:fldCharType="end"/>
            </w:r>
          </w:hyperlink>
        </w:p>
        <w:p w14:paraId="327F0B99"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23" w:history="1">
            <w:r w:rsidR="00362956" w:rsidRPr="00DA2917">
              <w:rPr>
                <w:rStyle w:val="Hyperlink"/>
              </w:rPr>
              <w:t>2.</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Биология на вида</w:t>
            </w:r>
            <w:r w:rsidR="00362956">
              <w:rPr>
                <w:webHidden/>
              </w:rPr>
              <w:tab/>
            </w:r>
            <w:r w:rsidR="00362956">
              <w:rPr>
                <w:webHidden/>
              </w:rPr>
              <w:fldChar w:fldCharType="begin"/>
            </w:r>
            <w:r w:rsidR="00362956">
              <w:rPr>
                <w:webHidden/>
              </w:rPr>
              <w:instrText xml:space="preserve"> PAGEREF _Toc96603023 \h </w:instrText>
            </w:r>
            <w:r w:rsidR="00362956">
              <w:rPr>
                <w:webHidden/>
              </w:rPr>
            </w:r>
            <w:r w:rsidR="00362956">
              <w:rPr>
                <w:webHidden/>
              </w:rPr>
              <w:fldChar w:fldCharType="separate"/>
            </w:r>
            <w:r w:rsidR="00C3721B">
              <w:rPr>
                <w:webHidden/>
              </w:rPr>
              <w:t>15</w:t>
            </w:r>
            <w:r w:rsidR="00362956">
              <w:rPr>
                <w:webHidden/>
              </w:rPr>
              <w:fldChar w:fldCharType="end"/>
            </w:r>
          </w:hyperlink>
        </w:p>
        <w:p w14:paraId="4EECABBF"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24" w:history="1">
            <w:r w:rsidR="00362956" w:rsidRPr="00DA2917">
              <w:rPr>
                <w:rStyle w:val="Hyperlink"/>
                <w:noProof/>
                <w:highlight w:val="white"/>
              </w:rPr>
              <w:t>2.1.</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Гнездова биология</w:t>
            </w:r>
            <w:r w:rsidR="00362956">
              <w:rPr>
                <w:noProof/>
                <w:webHidden/>
              </w:rPr>
              <w:tab/>
            </w:r>
            <w:r w:rsidR="00362956">
              <w:rPr>
                <w:noProof/>
                <w:webHidden/>
              </w:rPr>
              <w:fldChar w:fldCharType="begin"/>
            </w:r>
            <w:r w:rsidR="00362956">
              <w:rPr>
                <w:noProof/>
                <w:webHidden/>
              </w:rPr>
              <w:instrText xml:space="preserve"> PAGEREF _Toc96603024 \h </w:instrText>
            </w:r>
            <w:r w:rsidR="00362956">
              <w:rPr>
                <w:noProof/>
                <w:webHidden/>
              </w:rPr>
            </w:r>
            <w:r w:rsidR="00362956">
              <w:rPr>
                <w:noProof/>
                <w:webHidden/>
              </w:rPr>
              <w:fldChar w:fldCharType="separate"/>
            </w:r>
            <w:r w:rsidR="00C3721B">
              <w:rPr>
                <w:noProof/>
                <w:webHidden/>
              </w:rPr>
              <w:t>15</w:t>
            </w:r>
            <w:r w:rsidR="00362956">
              <w:rPr>
                <w:noProof/>
                <w:webHidden/>
              </w:rPr>
              <w:fldChar w:fldCharType="end"/>
            </w:r>
          </w:hyperlink>
        </w:p>
        <w:p w14:paraId="68859CF2"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25" w:history="1">
            <w:r w:rsidR="00362956" w:rsidRPr="00DA2917">
              <w:rPr>
                <w:rStyle w:val="Hyperlink"/>
                <w:noProof/>
                <w:highlight w:val="white"/>
              </w:rPr>
              <w:t>2.2.</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Хранене</w:t>
            </w:r>
            <w:r w:rsidR="00362956">
              <w:rPr>
                <w:noProof/>
                <w:webHidden/>
              </w:rPr>
              <w:tab/>
            </w:r>
            <w:r w:rsidR="00362956">
              <w:rPr>
                <w:noProof/>
                <w:webHidden/>
              </w:rPr>
              <w:fldChar w:fldCharType="begin"/>
            </w:r>
            <w:r w:rsidR="00362956">
              <w:rPr>
                <w:noProof/>
                <w:webHidden/>
              </w:rPr>
              <w:instrText xml:space="preserve"> PAGEREF _Toc96603025 \h </w:instrText>
            </w:r>
            <w:r w:rsidR="00362956">
              <w:rPr>
                <w:noProof/>
                <w:webHidden/>
              </w:rPr>
            </w:r>
            <w:r w:rsidR="00362956">
              <w:rPr>
                <w:noProof/>
                <w:webHidden/>
              </w:rPr>
              <w:fldChar w:fldCharType="separate"/>
            </w:r>
            <w:r w:rsidR="00C3721B">
              <w:rPr>
                <w:noProof/>
                <w:webHidden/>
              </w:rPr>
              <w:t>16</w:t>
            </w:r>
            <w:r w:rsidR="00362956">
              <w:rPr>
                <w:noProof/>
                <w:webHidden/>
              </w:rPr>
              <w:fldChar w:fldCharType="end"/>
            </w:r>
          </w:hyperlink>
        </w:p>
        <w:p w14:paraId="68E2D298"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26" w:history="1">
            <w:r w:rsidR="00362956" w:rsidRPr="00DA2917">
              <w:rPr>
                <w:rStyle w:val="Hyperlink"/>
              </w:rPr>
              <w:t>3.</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Разпространение</w:t>
            </w:r>
            <w:r w:rsidR="00362956">
              <w:rPr>
                <w:webHidden/>
              </w:rPr>
              <w:tab/>
            </w:r>
            <w:r w:rsidR="00362956">
              <w:rPr>
                <w:webHidden/>
              </w:rPr>
              <w:fldChar w:fldCharType="begin"/>
            </w:r>
            <w:r w:rsidR="00362956">
              <w:rPr>
                <w:webHidden/>
              </w:rPr>
              <w:instrText xml:space="preserve"> PAGEREF _Toc96603026 \h </w:instrText>
            </w:r>
            <w:r w:rsidR="00362956">
              <w:rPr>
                <w:webHidden/>
              </w:rPr>
            </w:r>
            <w:r w:rsidR="00362956">
              <w:rPr>
                <w:webHidden/>
              </w:rPr>
              <w:fldChar w:fldCharType="separate"/>
            </w:r>
            <w:r w:rsidR="00C3721B">
              <w:rPr>
                <w:webHidden/>
              </w:rPr>
              <w:t>18</w:t>
            </w:r>
            <w:r w:rsidR="00362956">
              <w:rPr>
                <w:webHidden/>
              </w:rPr>
              <w:fldChar w:fldCharType="end"/>
            </w:r>
          </w:hyperlink>
        </w:p>
        <w:p w14:paraId="60B5F386"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27" w:history="1">
            <w:r w:rsidR="00362956" w:rsidRPr="00DA2917">
              <w:rPr>
                <w:rStyle w:val="Hyperlink"/>
              </w:rPr>
              <w:t>4.</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Състояние на популациите</w:t>
            </w:r>
            <w:r w:rsidR="00362956">
              <w:rPr>
                <w:webHidden/>
              </w:rPr>
              <w:tab/>
            </w:r>
            <w:r w:rsidR="00362956">
              <w:rPr>
                <w:webHidden/>
              </w:rPr>
              <w:fldChar w:fldCharType="begin"/>
            </w:r>
            <w:r w:rsidR="00362956">
              <w:rPr>
                <w:webHidden/>
              </w:rPr>
              <w:instrText xml:space="preserve"> PAGEREF _Toc96603027 \h </w:instrText>
            </w:r>
            <w:r w:rsidR="00362956">
              <w:rPr>
                <w:webHidden/>
              </w:rPr>
            </w:r>
            <w:r w:rsidR="00362956">
              <w:rPr>
                <w:webHidden/>
              </w:rPr>
              <w:fldChar w:fldCharType="separate"/>
            </w:r>
            <w:r w:rsidR="00C3721B">
              <w:rPr>
                <w:webHidden/>
              </w:rPr>
              <w:t>23</w:t>
            </w:r>
            <w:r w:rsidR="00362956">
              <w:rPr>
                <w:webHidden/>
              </w:rPr>
              <w:fldChar w:fldCharType="end"/>
            </w:r>
          </w:hyperlink>
        </w:p>
        <w:p w14:paraId="3F4C4182"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28" w:history="1">
            <w:r w:rsidR="00362956" w:rsidRPr="00DA2917">
              <w:rPr>
                <w:rStyle w:val="Hyperlink"/>
              </w:rPr>
              <w:t>5.</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Екология на вида</w:t>
            </w:r>
            <w:r w:rsidR="00362956">
              <w:rPr>
                <w:webHidden/>
              </w:rPr>
              <w:tab/>
            </w:r>
            <w:r w:rsidR="00362956">
              <w:rPr>
                <w:webHidden/>
              </w:rPr>
              <w:fldChar w:fldCharType="begin"/>
            </w:r>
            <w:r w:rsidR="00362956">
              <w:rPr>
                <w:webHidden/>
              </w:rPr>
              <w:instrText xml:space="preserve"> PAGEREF _Toc96603028 \h </w:instrText>
            </w:r>
            <w:r w:rsidR="00362956">
              <w:rPr>
                <w:webHidden/>
              </w:rPr>
            </w:r>
            <w:r w:rsidR="00362956">
              <w:rPr>
                <w:webHidden/>
              </w:rPr>
              <w:fldChar w:fldCharType="separate"/>
            </w:r>
            <w:r w:rsidR="00C3721B">
              <w:rPr>
                <w:webHidden/>
              </w:rPr>
              <w:t>27</w:t>
            </w:r>
            <w:r w:rsidR="00362956">
              <w:rPr>
                <w:webHidden/>
              </w:rPr>
              <w:fldChar w:fldCharType="end"/>
            </w:r>
          </w:hyperlink>
        </w:p>
        <w:p w14:paraId="6B79EC4B"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29" w:history="1">
            <w:r w:rsidR="00362956" w:rsidRPr="00DA2917">
              <w:rPr>
                <w:rStyle w:val="Hyperlink"/>
                <w:noProof/>
                <w:highlight w:val="white"/>
              </w:rPr>
              <w:t>5.1.</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Изисквания към местообитанията</w:t>
            </w:r>
            <w:r w:rsidR="00362956">
              <w:rPr>
                <w:noProof/>
                <w:webHidden/>
              </w:rPr>
              <w:tab/>
            </w:r>
            <w:r w:rsidR="00362956">
              <w:rPr>
                <w:noProof/>
                <w:webHidden/>
              </w:rPr>
              <w:fldChar w:fldCharType="begin"/>
            </w:r>
            <w:r w:rsidR="00362956">
              <w:rPr>
                <w:noProof/>
                <w:webHidden/>
              </w:rPr>
              <w:instrText xml:space="preserve"> PAGEREF _Toc96603029 \h </w:instrText>
            </w:r>
            <w:r w:rsidR="00362956">
              <w:rPr>
                <w:noProof/>
                <w:webHidden/>
              </w:rPr>
            </w:r>
            <w:r w:rsidR="00362956">
              <w:rPr>
                <w:noProof/>
                <w:webHidden/>
              </w:rPr>
              <w:fldChar w:fldCharType="separate"/>
            </w:r>
            <w:r w:rsidR="00C3721B">
              <w:rPr>
                <w:noProof/>
                <w:webHidden/>
              </w:rPr>
              <w:t>27</w:t>
            </w:r>
            <w:r w:rsidR="00362956">
              <w:rPr>
                <w:noProof/>
                <w:webHidden/>
              </w:rPr>
              <w:fldChar w:fldCharType="end"/>
            </w:r>
          </w:hyperlink>
        </w:p>
        <w:p w14:paraId="3F6AF1CE"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30" w:history="1">
            <w:r w:rsidR="00362956" w:rsidRPr="00DA2917">
              <w:rPr>
                <w:rStyle w:val="Hyperlink"/>
                <w:noProof/>
                <w:highlight w:val="white"/>
              </w:rPr>
              <w:t>5.2.</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Скитане</w:t>
            </w:r>
            <w:r w:rsidR="00362956">
              <w:rPr>
                <w:noProof/>
                <w:webHidden/>
              </w:rPr>
              <w:tab/>
            </w:r>
            <w:r w:rsidR="00362956">
              <w:rPr>
                <w:noProof/>
                <w:webHidden/>
              </w:rPr>
              <w:fldChar w:fldCharType="begin"/>
            </w:r>
            <w:r w:rsidR="00362956">
              <w:rPr>
                <w:noProof/>
                <w:webHidden/>
              </w:rPr>
              <w:instrText xml:space="preserve"> PAGEREF _Toc96603030 \h </w:instrText>
            </w:r>
            <w:r w:rsidR="00362956">
              <w:rPr>
                <w:noProof/>
                <w:webHidden/>
              </w:rPr>
            </w:r>
            <w:r w:rsidR="00362956">
              <w:rPr>
                <w:noProof/>
                <w:webHidden/>
              </w:rPr>
              <w:fldChar w:fldCharType="separate"/>
            </w:r>
            <w:r w:rsidR="00C3721B">
              <w:rPr>
                <w:noProof/>
                <w:webHidden/>
              </w:rPr>
              <w:t>30</w:t>
            </w:r>
            <w:r w:rsidR="00362956">
              <w:rPr>
                <w:noProof/>
                <w:webHidden/>
              </w:rPr>
              <w:fldChar w:fldCharType="end"/>
            </w:r>
          </w:hyperlink>
        </w:p>
        <w:p w14:paraId="04CB4FB8"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31" w:history="1">
            <w:r w:rsidR="00362956" w:rsidRPr="00DA2917">
              <w:rPr>
                <w:rStyle w:val="Hyperlink"/>
                <w:noProof/>
                <w:highlight w:val="white"/>
              </w:rPr>
              <w:t>5.3.</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Миграция</w:t>
            </w:r>
            <w:r w:rsidR="00362956">
              <w:rPr>
                <w:noProof/>
                <w:webHidden/>
              </w:rPr>
              <w:tab/>
            </w:r>
            <w:r w:rsidR="00362956">
              <w:rPr>
                <w:noProof/>
                <w:webHidden/>
              </w:rPr>
              <w:fldChar w:fldCharType="begin"/>
            </w:r>
            <w:r w:rsidR="00362956">
              <w:rPr>
                <w:noProof/>
                <w:webHidden/>
              </w:rPr>
              <w:instrText xml:space="preserve"> PAGEREF _Toc96603031 \h </w:instrText>
            </w:r>
            <w:r w:rsidR="00362956">
              <w:rPr>
                <w:noProof/>
                <w:webHidden/>
              </w:rPr>
            </w:r>
            <w:r w:rsidR="00362956">
              <w:rPr>
                <w:noProof/>
                <w:webHidden/>
              </w:rPr>
              <w:fldChar w:fldCharType="separate"/>
            </w:r>
            <w:r w:rsidR="00C3721B">
              <w:rPr>
                <w:noProof/>
                <w:webHidden/>
              </w:rPr>
              <w:t>31</w:t>
            </w:r>
            <w:r w:rsidR="00362956">
              <w:rPr>
                <w:noProof/>
                <w:webHidden/>
              </w:rPr>
              <w:fldChar w:fldCharType="end"/>
            </w:r>
          </w:hyperlink>
        </w:p>
        <w:p w14:paraId="06BDFE32"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32" w:history="1">
            <w:r w:rsidR="00362956" w:rsidRPr="00DA2917">
              <w:rPr>
                <w:rStyle w:val="Hyperlink"/>
                <w:noProof/>
                <w:highlight w:val="white"/>
              </w:rPr>
              <w:t>5.4.</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Зимуване</w:t>
            </w:r>
            <w:r w:rsidR="00362956">
              <w:rPr>
                <w:noProof/>
                <w:webHidden/>
              </w:rPr>
              <w:tab/>
            </w:r>
            <w:r w:rsidR="00362956">
              <w:rPr>
                <w:noProof/>
                <w:webHidden/>
              </w:rPr>
              <w:fldChar w:fldCharType="begin"/>
            </w:r>
            <w:r w:rsidR="00362956">
              <w:rPr>
                <w:noProof/>
                <w:webHidden/>
              </w:rPr>
              <w:instrText xml:space="preserve"> PAGEREF _Toc96603032 \h </w:instrText>
            </w:r>
            <w:r w:rsidR="00362956">
              <w:rPr>
                <w:noProof/>
                <w:webHidden/>
              </w:rPr>
            </w:r>
            <w:r w:rsidR="00362956">
              <w:rPr>
                <w:noProof/>
                <w:webHidden/>
              </w:rPr>
              <w:fldChar w:fldCharType="separate"/>
            </w:r>
            <w:r w:rsidR="00C3721B">
              <w:rPr>
                <w:noProof/>
                <w:webHidden/>
              </w:rPr>
              <w:t>34</w:t>
            </w:r>
            <w:r w:rsidR="00362956">
              <w:rPr>
                <w:noProof/>
                <w:webHidden/>
              </w:rPr>
              <w:fldChar w:fldCharType="end"/>
            </w:r>
          </w:hyperlink>
        </w:p>
        <w:p w14:paraId="41CD680E"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33" w:history="1">
            <w:r w:rsidR="00362956" w:rsidRPr="00DA2917">
              <w:rPr>
                <w:rStyle w:val="Hyperlink"/>
              </w:rPr>
              <w:t>6.</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„Тесни места” в жизнения цикъл на вида</w:t>
            </w:r>
            <w:r w:rsidR="00362956">
              <w:rPr>
                <w:webHidden/>
              </w:rPr>
              <w:tab/>
            </w:r>
            <w:r w:rsidR="00362956">
              <w:rPr>
                <w:webHidden/>
              </w:rPr>
              <w:fldChar w:fldCharType="begin"/>
            </w:r>
            <w:r w:rsidR="00362956">
              <w:rPr>
                <w:webHidden/>
              </w:rPr>
              <w:instrText xml:space="preserve"> PAGEREF _Toc96603033 \h </w:instrText>
            </w:r>
            <w:r w:rsidR="00362956">
              <w:rPr>
                <w:webHidden/>
              </w:rPr>
            </w:r>
            <w:r w:rsidR="00362956">
              <w:rPr>
                <w:webHidden/>
              </w:rPr>
              <w:fldChar w:fldCharType="separate"/>
            </w:r>
            <w:r w:rsidR="00C3721B">
              <w:rPr>
                <w:webHidden/>
              </w:rPr>
              <w:t>35</w:t>
            </w:r>
            <w:r w:rsidR="00362956">
              <w:rPr>
                <w:webHidden/>
              </w:rPr>
              <w:fldChar w:fldCharType="end"/>
            </w:r>
          </w:hyperlink>
        </w:p>
        <w:p w14:paraId="001DBB27"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34" w:history="1">
            <w:r w:rsidR="00362956" w:rsidRPr="00DA2917">
              <w:rPr>
                <w:rStyle w:val="Hyperlink"/>
              </w:rPr>
              <w:t>7.</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Данни за отглеждане на вида на затворено</w:t>
            </w:r>
            <w:r w:rsidR="00362956">
              <w:rPr>
                <w:webHidden/>
              </w:rPr>
              <w:tab/>
            </w:r>
            <w:r w:rsidR="00362956">
              <w:rPr>
                <w:webHidden/>
              </w:rPr>
              <w:fldChar w:fldCharType="begin"/>
            </w:r>
            <w:r w:rsidR="00362956">
              <w:rPr>
                <w:webHidden/>
              </w:rPr>
              <w:instrText xml:space="preserve"> PAGEREF _Toc96603034 \h </w:instrText>
            </w:r>
            <w:r w:rsidR="00362956">
              <w:rPr>
                <w:webHidden/>
              </w:rPr>
            </w:r>
            <w:r w:rsidR="00362956">
              <w:rPr>
                <w:webHidden/>
              </w:rPr>
              <w:fldChar w:fldCharType="separate"/>
            </w:r>
            <w:r w:rsidR="00C3721B">
              <w:rPr>
                <w:webHidden/>
              </w:rPr>
              <w:t>36</w:t>
            </w:r>
            <w:r w:rsidR="00362956">
              <w:rPr>
                <w:webHidden/>
              </w:rPr>
              <w:fldChar w:fldCharType="end"/>
            </w:r>
          </w:hyperlink>
        </w:p>
        <w:p w14:paraId="0FA18763" w14:textId="77777777" w:rsidR="00362956" w:rsidRDefault="00DF1156">
          <w:pPr>
            <w:pStyle w:val="TOC1"/>
            <w:tabs>
              <w:tab w:val="left" w:pos="660"/>
            </w:tabs>
            <w:rPr>
              <w:rFonts w:asciiTheme="minorHAnsi" w:eastAsiaTheme="minorEastAsia" w:hAnsiTheme="minorHAnsi" w:cstheme="minorBidi"/>
              <w:bCs w:val="0"/>
              <w:iCs w:val="0"/>
              <w:noProof/>
              <w:sz w:val="22"/>
              <w:szCs w:val="22"/>
              <w:lang w:val="en-GB" w:eastAsia="en-GB"/>
            </w:rPr>
          </w:pPr>
          <w:hyperlink w:anchor="_Toc96603035" w:history="1">
            <w:r w:rsidR="00362956" w:rsidRPr="00DA2917">
              <w:rPr>
                <w:rStyle w:val="Hyperlink"/>
                <w:noProof/>
              </w:rPr>
              <w:t>IV.</w:t>
            </w:r>
            <w:r w:rsidR="00362956">
              <w:rPr>
                <w:rFonts w:asciiTheme="minorHAnsi" w:eastAsiaTheme="minorEastAsia" w:hAnsiTheme="minorHAnsi" w:cstheme="minorBidi"/>
                <w:bCs w:val="0"/>
                <w:iCs w:val="0"/>
                <w:noProof/>
                <w:sz w:val="22"/>
                <w:szCs w:val="22"/>
                <w:lang w:val="en-GB" w:eastAsia="en-GB"/>
              </w:rPr>
              <w:tab/>
            </w:r>
            <w:r w:rsidR="00362956" w:rsidRPr="00DA2917">
              <w:rPr>
                <w:rStyle w:val="Hyperlink"/>
                <w:noProof/>
              </w:rPr>
              <w:t>Заплахи и лимитиращи фактори</w:t>
            </w:r>
            <w:r w:rsidR="00362956">
              <w:rPr>
                <w:noProof/>
                <w:webHidden/>
              </w:rPr>
              <w:tab/>
            </w:r>
            <w:r w:rsidR="00362956">
              <w:rPr>
                <w:noProof/>
                <w:webHidden/>
              </w:rPr>
              <w:fldChar w:fldCharType="begin"/>
            </w:r>
            <w:r w:rsidR="00362956">
              <w:rPr>
                <w:noProof/>
                <w:webHidden/>
              </w:rPr>
              <w:instrText xml:space="preserve"> PAGEREF _Toc96603035 \h </w:instrText>
            </w:r>
            <w:r w:rsidR="00362956">
              <w:rPr>
                <w:noProof/>
                <w:webHidden/>
              </w:rPr>
            </w:r>
            <w:r w:rsidR="00362956">
              <w:rPr>
                <w:noProof/>
                <w:webHidden/>
              </w:rPr>
              <w:fldChar w:fldCharType="separate"/>
            </w:r>
            <w:r w:rsidR="00C3721B">
              <w:rPr>
                <w:noProof/>
                <w:webHidden/>
              </w:rPr>
              <w:t>37</w:t>
            </w:r>
            <w:r w:rsidR="00362956">
              <w:rPr>
                <w:noProof/>
                <w:webHidden/>
              </w:rPr>
              <w:fldChar w:fldCharType="end"/>
            </w:r>
          </w:hyperlink>
        </w:p>
        <w:p w14:paraId="42D387A1"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36" w:history="1">
            <w:r w:rsidR="00362956" w:rsidRPr="00DA2917">
              <w:rPr>
                <w:rStyle w:val="Hyperlink"/>
              </w:rPr>
              <w:t>1.</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Неподлежащи на управление фактори</w:t>
            </w:r>
            <w:r w:rsidR="00362956">
              <w:rPr>
                <w:webHidden/>
              </w:rPr>
              <w:tab/>
            </w:r>
            <w:r w:rsidR="00362956">
              <w:rPr>
                <w:webHidden/>
              </w:rPr>
              <w:fldChar w:fldCharType="begin"/>
            </w:r>
            <w:r w:rsidR="00362956">
              <w:rPr>
                <w:webHidden/>
              </w:rPr>
              <w:instrText xml:space="preserve"> PAGEREF _Toc96603036 \h </w:instrText>
            </w:r>
            <w:r w:rsidR="00362956">
              <w:rPr>
                <w:webHidden/>
              </w:rPr>
            </w:r>
            <w:r w:rsidR="00362956">
              <w:rPr>
                <w:webHidden/>
              </w:rPr>
              <w:fldChar w:fldCharType="separate"/>
            </w:r>
            <w:r w:rsidR="00C3721B">
              <w:rPr>
                <w:webHidden/>
              </w:rPr>
              <w:t>38</w:t>
            </w:r>
            <w:r w:rsidR="00362956">
              <w:rPr>
                <w:webHidden/>
              </w:rPr>
              <w:fldChar w:fldCharType="end"/>
            </w:r>
          </w:hyperlink>
        </w:p>
        <w:p w14:paraId="48070934"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37" w:history="1">
            <w:r w:rsidR="00362956" w:rsidRPr="00DA2917">
              <w:rPr>
                <w:rStyle w:val="Hyperlink"/>
                <w:noProof/>
              </w:rPr>
              <w:t>1.1.</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Популационно-биологични фактори</w:t>
            </w:r>
            <w:r w:rsidR="00362956">
              <w:rPr>
                <w:noProof/>
                <w:webHidden/>
              </w:rPr>
              <w:tab/>
            </w:r>
            <w:r w:rsidR="00362956">
              <w:rPr>
                <w:noProof/>
                <w:webHidden/>
              </w:rPr>
              <w:fldChar w:fldCharType="begin"/>
            </w:r>
            <w:r w:rsidR="00362956">
              <w:rPr>
                <w:noProof/>
                <w:webHidden/>
              </w:rPr>
              <w:instrText xml:space="preserve"> PAGEREF _Toc96603037 \h </w:instrText>
            </w:r>
            <w:r w:rsidR="00362956">
              <w:rPr>
                <w:noProof/>
                <w:webHidden/>
              </w:rPr>
            </w:r>
            <w:r w:rsidR="00362956">
              <w:rPr>
                <w:noProof/>
                <w:webHidden/>
              </w:rPr>
              <w:fldChar w:fldCharType="separate"/>
            </w:r>
            <w:r w:rsidR="00C3721B">
              <w:rPr>
                <w:noProof/>
                <w:webHidden/>
              </w:rPr>
              <w:t>38</w:t>
            </w:r>
            <w:r w:rsidR="00362956">
              <w:rPr>
                <w:noProof/>
                <w:webHidden/>
              </w:rPr>
              <w:fldChar w:fldCharType="end"/>
            </w:r>
          </w:hyperlink>
        </w:p>
        <w:p w14:paraId="50F8FA83"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38" w:history="1">
            <w:r w:rsidR="00362956" w:rsidRPr="00DA2917">
              <w:rPr>
                <w:rStyle w:val="Hyperlink"/>
                <w:noProof/>
              </w:rPr>
              <w:t>1.2.</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Конкуренция от страна на други видове и хищничество</w:t>
            </w:r>
            <w:r w:rsidR="00362956">
              <w:rPr>
                <w:noProof/>
                <w:webHidden/>
              </w:rPr>
              <w:tab/>
            </w:r>
            <w:r w:rsidR="00362956">
              <w:rPr>
                <w:noProof/>
                <w:webHidden/>
              </w:rPr>
              <w:fldChar w:fldCharType="begin"/>
            </w:r>
            <w:r w:rsidR="00362956">
              <w:rPr>
                <w:noProof/>
                <w:webHidden/>
              </w:rPr>
              <w:instrText xml:space="preserve"> PAGEREF _Toc96603038 \h </w:instrText>
            </w:r>
            <w:r w:rsidR="00362956">
              <w:rPr>
                <w:noProof/>
                <w:webHidden/>
              </w:rPr>
            </w:r>
            <w:r w:rsidR="00362956">
              <w:rPr>
                <w:noProof/>
                <w:webHidden/>
              </w:rPr>
              <w:fldChar w:fldCharType="separate"/>
            </w:r>
            <w:r w:rsidR="00C3721B">
              <w:rPr>
                <w:noProof/>
                <w:webHidden/>
              </w:rPr>
              <w:t>39</w:t>
            </w:r>
            <w:r w:rsidR="00362956">
              <w:rPr>
                <w:noProof/>
                <w:webHidden/>
              </w:rPr>
              <w:fldChar w:fldCharType="end"/>
            </w:r>
          </w:hyperlink>
        </w:p>
        <w:p w14:paraId="7AAF5FA2"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39" w:history="1">
            <w:r w:rsidR="00362956" w:rsidRPr="00DA2917">
              <w:rPr>
                <w:rStyle w:val="Hyperlink"/>
                <w:noProof/>
              </w:rPr>
              <w:t>1.3.</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Климатични промени – уязвимост на вида</w:t>
            </w:r>
            <w:r w:rsidR="00362956">
              <w:rPr>
                <w:noProof/>
                <w:webHidden/>
              </w:rPr>
              <w:tab/>
            </w:r>
            <w:r w:rsidR="00362956">
              <w:rPr>
                <w:noProof/>
                <w:webHidden/>
              </w:rPr>
              <w:fldChar w:fldCharType="begin"/>
            </w:r>
            <w:r w:rsidR="00362956">
              <w:rPr>
                <w:noProof/>
                <w:webHidden/>
              </w:rPr>
              <w:instrText xml:space="preserve"> PAGEREF _Toc96603039 \h </w:instrText>
            </w:r>
            <w:r w:rsidR="00362956">
              <w:rPr>
                <w:noProof/>
                <w:webHidden/>
              </w:rPr>
            </w:r>
            <w:r w:rsidR="00362956">
              <w:rPr>
                <w:noProof/>
                <w:webHidden/>
              </w:rPr>
              <w:fldChar w:fldCharType="separate"/>
            </w:r>
            <w:r w:rsidR="00C3721B">
              <w:rPr>
                <w:noProof/>
                <w:webHidden/>
              </w:rPr>
              <w:t>40</w:t>
            </w:r>
            <w:r w:rsidR="00362956">
              <w:rPr>
                <w:noProof/>
                <w:webHidden/>
              </w:rPr>
              <w:fldChar w:fldCharType="end"/>
            </w:r>
          </w:hyperlink>
        </w:p>
        <w:p w14:paraId="34F4C735"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40" w:history="1">
            <w:r w:rsidR="00362956" w:rsidRPr="00DA2917">
              <w:rPr>
                <w:rStyle w:val="Hyperlink"/>
                <w:noProof/>
              </w:rPr>
              <w:t>1.4.</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Съществени социално-икономически промени</w:t>
            </w:r>
            <w:r w:rsidR="00362956">
              <w:rPr>
                <w:noProof/>
                <w:webHidden/>
              </w:rPr>
              <w:tab/>
            </w:r>
            <w:r w:rsidR="00362956">
              <w:rPr>
                <w:noProof/>
                <w:webHidden/>
              </w:rPr>
              <w:fldChar w:fldCharType="begin"/>
            </w:r>
            <w:r w:rsidR="00362956">
              <w:rPr>
                <w:noProof/>
                <w:webHidden/>
              </w:rPr>
              <w:instrText xml:space="preserve"> PAGEREF _Toc96603040 \h </w:instrText>
            </w:r>
            <w:r w:rsidR="00362956">
              <w:rPr>
                <w:noProof/>
                <w:webHidden/>
              </w:rPr>
            </w:r>
            <w:r w:rsidR="00362956">
              <w:rPr>
                <w:noProof/>
                <w:webHidden/>
              </w:rPr>
              <w:fldChar w:fldCharType="separate"/>
            </w:r>
            <w:r w:rsidR="00C3721B">
              <w:rPr>
                <w:noProof/>
                <w:webHidden/>
              </w:rPr>
              <w:t>40</w:t>
            </w:r>
            <w:r w:rsidR="00362956">
              <w:rPr>
                <w:noProof/>
                <w:webHidden/>
              </w:rPr>
              <w:fldChar w:fldCharType="end"/>
            </w:r>
          </w:hyperlink>
        </w:p>
        <w:p w14:paraId="2D8B11C0"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41" w:history="1">
            <w:r w:rsidR="00362956" w:rsidRPr="00DA2917">
              <w:rPr>
                <w:rStyle w:val="Hyperlink"/>
              </w:rPr>
              <w:t>2.</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Подлежащи на управление фактори</w:t>
            </w:r>
            <w:r w:rsidR="00362956">
              <w:rPr>
                <w:webHidden/>
              </w:rPr>
              <w:tab/>
            </w:r>
            <w:r w:rsidR="00362956">
              <w:rPr>
                <w:webHidden/>
              </w:rPr>
              <w:fldChar w:fldCharType="begin"/>
            </w:r>
            <w:r w:rsidR="00362956">
              <w:rPr>
                <w:webHidden/>
              </w:rPr>
              <w:instrText xml:space="preserve"> PAGEREF _Toc96603041 \h </w:instrText>
            </w:r>
            <w:r w:rsidR="00362956">
              <w:rPr>
                <w:webHidden/>
              </w:rPr>
            </w:r>
            <w:r w:rsidR="00362956">
              <w:rPr>
                <w:webHidden/>
              </w:rPr>
              <w:fldChar w:fldCharType="separate"/>
            </w:r>
            <w:r w:rsidR="00C3721B">
              <w:rPr>
                <w:webHidden/>
              </w:rPr>
              <w:t>40</w:t>
            </w:r>
            <w:r w:rsidR="00362956">
              <w:rPr>
                <w:webHidden/>
              </w:rPr>
              <w:fldChar w:fldCharType="end"/>
            </w:r>
          </w:hyperlink>
        </w:p>
        <w:p w14:paraId="4B34AFE4"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42" w:history="1">
            <w:r w:rsidR="00362956" w:rsidRPr="00DA2917">
              <w:rPr>
                <w:rStyle w:val="Hyperlink"/>
                <w:noProof/>
              </w:rPr>
              <w:t>2.1.</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Влошаване и разрушаване на местообитания</w:t>
            </w:r>
            <w:r w:rsidR="00362956">
              <w:rPr>
                <w:noProof/>
                <w:webHidden/>
              </w:rPr>
              <w:tab/>
            </w:r>
            <w:r w:rsidR="00362956">
              <w:rPr>
                <w:noProof/>
                <w:webHidden/>
              </w:rPr>
              <w:fldChar w:fldCharType="begin"/>
            </w:r>
            <w:r w:rsidR="00362956">
              <w:rPr>
                <w:noProof/>
                <w:webHidden/>
              </w:rPr>
              <w:instrText xml:space="preserve"> PAGEREF _Toc96603042 \h </w:instrText>
            </w:r>
            <w:r w:rsidR="00362956">
              <w:rPr>
                <w:noProof/>
                <w:webHidden/>
              </w:rPr>
            </w:r>
            <w:r w:rsidR="00362956">
              <w:rPr>
                <w:noProof/>
                <w:webHidden/>
              </w:rPr>
              <w:fldChar w:fldCharType="separate"/>
            </w:r>
            <w:r w:rsidR="00C3721B">
              <w:rPr>
                <w:noProof/>
                <w:webHidden/>
              </w:rPr>
              <w:t>41</w:t>
            </w:r>
            <w:r w:rsidR="00362956">
              <w:rPr>
                <w:noProof/>
                <w:webHidden/>
              </w:rPr>
              <w:fldChar w:fldCharType="end"/>
            </w:r>
          </w:hyperlink>
        </w:p>
        <w:p w14:paraId="3F4CA00F"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43" w:history="1">
            <w:r w:rsidR="00362956" w:rsidRPr="00DA2917">
              <w:rPr>
                <w:rStyle w:val="Hyperlink"/>
                <w:noProof/>
              </w:rPr>
              <w:t>2.2.</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Пряко унищожаване и преследване</w:t>
            </w:r>
            <w:r w:rsidR="00362956">
              <w:rPr>
                <w:noProof/>
                <w:webHidden/>
              </w:rPr>
              <w:tab/>
            </w:r>
            <w:r w:rsidR="00362956">
              <w:rPr>
                <w:noProof/>
                <w:webHidden/>
              </w:rPr>
              <w:fldChar w:fldCharType="begin"/>
            </w:r>
            <w:r w:rsidR="00362956">
              <w:rPr>
                <w:noProof/>
                <w:webHidden/>
              </w:rPr>
              <w:instrText xml:space="preserve"> PAGEREF _Toc96603043 \h </w:instrText>
            </w:r>
            <w:r w:rsidR="00362956">
              <w:rPr>
                <w:noProof/>
                <w:webHidden/>
              </w:rPr>
            </w:r>
            <w:r w:rsidR="00362956">
              <w:rPr>
                <w:noProof/>
                <w:webHidden/>
              </w:rPr>
              <w:fldChar w:fldCharType="separate"/>
            </w:r>
            <w:r w:rsidR="00C3721B">
              <w:rPr>
                <w:noProof/>
                <w:webHidden/>
              </w:rPr>
              <w:t>41</w:t>
            </w:r>
            <w:r w:rsidR="00362956">
              <w:rPr>
                <w:noProof/>
                <w:webHidden/>
              </w:rPr>
              <w:fldChar w:fldCharType="end"/>
            </w:r>
          </w:hyperlink>
        </w:p>
        <w:p w14:paraId="79A53E4E"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44" w:history="1">
            <w:r w:rsidR="00362956" w:rsidRPr="00DA2917">
              <w:rPr>
                <w:rStyle w:val="Hyperlink"/>
                <w:noProof/>
              </w:rPr>
              <w:t>2.3.</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Безпокойство</w:t>
            </w:r>
            <w:r w:rsidR="00362956">
              <w:rPr>
                <w:noProof/>
                <w:webHidden/>
              </w:rPr>
              <w:tab/>
            </w:r>
            <w:r w:rsidR="00362956">
              <w:rPr>
                <w:noProof/>
                <w:webHidden/>
              </w:rPr>
              <w:fldChar w:fldCharType="begin"/>
            </w:r>
            <w:r w:rsidR="00362956">
              <w:rPr>
                <w:noProof/>
                <w:webHidden/>
              </w:rPr>
              <w:instrText xml:space="preserve"> PAGEREF _Toc96603044 \h </w:instrText>
            </w:r>
            <w:r w:rsidR="00362956">
              <w:rPr>
                <w:noProof/>
                <w:webHidden/>
              </w:rPr>
            </w:r>
            <w:r w:rsidR="00362956">
              <w:rPr>
                <w:noProof/>
                <w:webHidden/>
              </w:rPr>
              <w:fldChar w:fldCharType="separate"/>
            </w:r>
            <w:r w:rsidR="00C3721B">
              <w:rPr>
                <w:noProof/>
                <w:webHidden/>
              </w:rPr>
              <w:t>45</w:t>
            </w:r>
            <w:r w:rsidR="00362956">
              <w:rPr>
                <w:noProof/>
                <w:webHidden/>
              </w:rPr>
              <w:fldChar w:fldCharType="end"/>
            </w:r>
          </w:hyperlink>
        </w:p>
        <w:p w14:paraId="535434E4"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45" w:history="1">
            <w:r w:rsidR="00362956" w:rsidRPr="00DA2917">
              <w:rPr>
                <w:rStyle w:val="Hyperlink"/>
                <w:noProof/>
              </w:rPr>
              <w:t>2.4.</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Въздействие на социално-икономически фактори от управляем характер</w:t>
            </w:r>
            <w:r w:rsidR="00362956">
              <w:rPr>
                <w:noProof/>
                <w:webHidden/>
              </w:rPr>
              <w:tab/>
            </w:r>
            <w:r w:rsidR="00362956">
              <w:rPr>
                <w:noProof/>
                <w:webHidden/>
              </w:rPr>
              <w:fldChar w:fldCharType="begin"/>
            </w:r>
            <w:r w:rsidR="00362956">
              <w:rPr>
                <w:noProof/>
                <w:webHidden/>
              </w:rPr>
              <w:instrText xml:space="preserve"> PAGEREF _Toc96603045 \h </w:instrText>
            </w:r>
            <w:r w:rsidR="00362956">
              <w:rPr>
                <w:noProof/>
                <w:webHidden/>
              </w:rPr>
            </w:r>
            <w:r w:rsidR="00362956">
              <w:rPr>
                <w:noProof/>
                <w:webHidden/>
              </w:rPr>
              <w:fldChar w:fldCharType="separate"/>
            </w:r>
            <w:r w:rsidR="00C3721B">
              <w:rPr>
                <w:noProof/>
                <w:webHidden/>
              </w:rPr>
              <w:t>46</w:t>
            </w:r>
            <w:r w:rsidR="00362956">
              <w:rPr>
                <w:noProof/>
                <w:webHidden/>
              </w:rPr>
              <w:fldChar w:fldCharType="end"/>
            </w:r>
          </w:hyperlink>
        </w:p>
        <w:p w14:paraId="607DE0B9"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46" w:history="1">
            <w:r w:rsidR="00362956" w:rsidRPr="00DA2917">
              <w:rPr>
                <w:rStyle w:val="Hyperlink"/>
                <w:noProof/>
              </w:rPr>
              <w:t>2.5.</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Фрагментация на местообитанията</w:t>
            </w:r>
            <w:r w:rsidR="00362956">
              <w:rPr>
                <w:noProof/>
                <w:webHidden/>
              </w:rPr>
              <w:tab/>
            </w:r>
            <w:r w:rsidR="00362956">
              <w:rPr>
                <w:noProof/>
                <w:webHidden/>
              </w:rPr>
              <w:fldChar w:fldCharType="begin"/>
            </w:r>
            <w:r w:rsidR="00362956">
              <w:rPr>
                <w:noProof/>
                <w:webHidden/>
              </w:rPr>
              <w:instrText xml:space="preserve"> PAGEREF _Toc96603046 \h </w:instrText>
            </w:r>
            <w:r w:rsidR="00362956">
              <w:rPr>
                <w:noProof/>
                <w:webHidden/>
              </w:rPr>
            </w:r>
            <w:r w:rsidR="00362956">
              <w:rPr>
                <w:noProof/>
                <w:webHidden/>
              </w:rPr>
              <w:fldChar w:fldCharType="separate"/>
            </w:r>
            <w:r w:rsidR="00C3721B">
              <w:rPr>
                <w:noProof/>
                <w:webHidden/>
              </w:rPr>
              <w:t>46</w:t>
            </w:r>
            <w:r w:rsidR="00362956">
              <w:rPr>
                <w:noProof/>
                <w:webHidden/>
              </w:rPr>
              <w:fldChar w:fldCharType="end"/>
            </w:r>
          </w:hyperlink>
        </w:p>
        <w:p w14:paraId="58230780" w14:textId="77777777" w:rsidR="00362956" w:rsidRDefault="00DF1156">
          <w:pPr>
            <w:pStyle w:val="TOC3"/>
            <w:tabs>
              <w:tab w:val="left" w:pos="1100"/>
              <w:tab w:val="right" w:leader="dot" w:pos="9019"/>
            </w:tabs>
            <w:rPr>
              <w:rFonts w:asciiTheme="minorHAnsi" w:eastAsiaTheme="minorEastAsia" w:hAnsiTheme="minorHAnsi" w:cstheme="minorBidi"/>
              <w:noProof/>
              <w:sz w:val="22"/>
              <w:szCs w:val="22"/>
              <w:lang w:val="en-GB" w:eastAsia="en-GB"/>
            </w:rPr>
          </w:pPr>
          <w:hyperlink w:anchor="_Toc96603047" w:history="1">
            <w:r w:rsidR="00362956" w:rsidRPr="00DA2917">
              <w:rPr>
                <w:rStyle w:val="Hyperlink"/>
                <w:noProof/>
              </w:rPr>
              <w:t>2.6.</w:t>
            </w:r>
            <w:r w:rsidR="00362956">
              <w:rPr>
                <w:rFonts w:asciiTheme="minorHAnsi" w:eastAsiaTheme="minorEastAsia" w:hAnsiTheme="minorHAnsi" w:cstheme="minorBidi"/>
                <w:noProof/>
                <w:sz w:val="22"/>
                <w:szCs w:val="22"/>
                <w:lang w:val="en-GB" w:eastAsia="en-GB"/>
              </w:rPr>
              <w:tab/>
            </w:r>
            <w:r w:rsidR="00362956" w:rsidRPr="00DA2917">
              <w:rPr>
                <w:rStyle w:val="Hyperlink"/>
                <w:noProof/>
              </w:rPr>
              <w:t>Случайни фактори</w:t>
            </w:r>
            <w:r w:rsidR="00362956">
              <w:rPr>
                <w:noProof/>
                <w:webHidden/>
              </w:rPr>
              <w:tab/>
            </w:r>
            <w:r w:rsidR="00362956">
              <w:rPr>
                <w:noProof/>
                <w:webHidden/>
              </w:rPr>
              <w:fldChar w:fldCharType="begin"/>
            </w:r>
            <w:r w:rsidR="00362956">
              <w:rPr>
                <w:noProof/>
                <w:webHidden/>
              </w:rPr>
              <w:instrText xml:space="preserve"> PAGEREF _Toc96603047 \h </w:instrText>
            </w:r>
            <w:r w:rsidR="00362956">
              <w:rPr>
                <w:noProof/>
                <w:webHidden/>
              </w:rPr>
            </w:r>
            <w:r w:rsidR="00362956">
              <w:rPr>
                <w:noProof/>
                <w:webHidden/>
              </w:rPr>
              <w:fldChar w:fldCharType="separate"/>
            </w:r>
            <w:r w:rsidR="00C3721B">
              <w:rPr>
                <w:noProof/>
                <w:webHidden/>
              </w:rPr>
              <w:t>46</w:t>
            </w:r>
            <w:r w:rsidR="00362956">
              <w:rPr>
                <w:noProof/>
                <w:webHidden/>
              </w:rPr>
              <w:fldChar w:fldCharType="end"/>
            </w:r>
          </w:hyperlink>
        </w:p>
        <w:p w14:paraId="52E3A1B9" w14:textId="77777777" w:rsidR="00362956" w:rsidRDefault="00DF1156">
          <w:pPr>
            <w:pStyle w:val="TOC1"/>
            <w:tabs>
              <w:tab w:val="left" w:pos="660"/>
            </w:tabs>
            <w:rPr>
              <w:rFonts w:asciiTheme="minorHAnsi" w:eastAsiaTheme="minorEastAsia" w:hAnsiTheme="minorHAnsi" w:cstheme="minorBidi"/>
              <w:bCs w:val="0"/>
              <w:iCs w:val="0"/>
              <w:noProof/>
              <w:sz w:val="22"/>
              <w:szCs w:val="22"/>
              <w:lang w:val="en-GB" w:eastAsia="en-GB"/>
            </w:rPr>
          </w:pPr>
          <w:hyperlink w:anchor="_Toc96603048" w:history="1">
            <w:r w:rsidR="00362956" w:rsidRPr="00DA2917">
              <w:rPr>
                <w:rStyle w:val="Hyperlink"/>
                <w:noProof/>
              </w:rPr>
              <w:t>V.</w:t>
            </w:r>
            <w:r w:rsidR="00362956">
              <w:rPr>
                <w:rFonts w:asciiTheme="minorHAnsi" w:eastAsiaTheme="minorEastAsia" w:hAnsiTheme="minorHAnsi" w:cstheme="minorBidi"/>
                <w:bCs w:val="0"/>
                <w:iCs w:val="0"/>
                <w:noProof/>
                <w:sz w:val="22"/>
                <w:szCs w:val="22"/>
                <w:lang w:val="en-GB" w:eastAsia="en-GB"/>
              </w:rPr>
              <w:tab/>
            </w:r>
            <w:r w:rsidR="00362956" w:rsidRPr="00DA2917">
              <w:rPr>
                <w:rStyle w:val="Hyperlink"/>
                <w:noProof/>
              </w:rPr>
              <w:t>Предприети мерки за опазване</w:t>
            </w:r>
            <w:r w:rsidR="00362956">
              <w:rPr>
                <w:noProof/>
                <w:webHidden/>
              </w:rPr>
              <w:tab/>
            </w:r>
            <w:r w:rsidR="00362956">
              <w:rPr>
                <w:noProof/>
                <w:webHidden/>
              </w:rPr>
              <w:fldChar w:fldCharType="begin"/>
            </w:r>
            <w:r w:rsidR="00362956">
              <w:rPr>
                <w:noProof/>
                <w:webHidden/>
              </w:rPr>
              <w:instrText xml:space="preserve"> PAGEREF _Toc96603048 \h </w:instrText>
            </w:r>
            <w:r w:rsidR="00362956">
              <w:rPr>
                <w:noProof/>
                <w:webHidden/>
              </w:rPr>
            </w:r>
            <w:r w:rsidR="00362956">
              <w:rPr>
                <w:noProof/>
                <w:webHidden/>
              </w:rPr>
              <w:fldChar w:fldCharType="separate"/>
            </w:r>
            <w:r w:rsidR="00C3721B">
              <w:rPr>
                <w:noProof/>
                <w:webHidden/>
              </w:rPr>
              <w:t>47</w:t>
            </w:r>
            <w:r w:rsidR="00362956">
              <w:rPr>
                <w:noProof/>
                <w:webHidden/>
              </w:rPr>
              <w:fldChar w:fldCharType="end"/>
            </w:r>
          </w:hyperlink>
        </w:p>
        <w:p w14:paraId="01C02973"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49" w:history="1">
            <w:r w:rsidR="00362956" w:rsidRPr="00DA2917">
              <w:rPr>
                <w:rStyle w:val="Hyperlink"/>
              </w:rPr>
              <w:t>1.</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Опазване на местообитания</w:t>
            </w:r>
            <w:r w:rsidR="00362956">
              <w:rPr>
                <w:webHidden/>
              </w:rPr>
              <w:tab/>
            </w:r>
            <w:r w:rsidR="00362956">
              <w:rPr>
                <w:webHidden/>
              </w:rPr>
              <w:fldChar w:fldCharType="begin"/>
            </w:r>
            <w:r w:rsidR="00362956">
              <w:rPr>
                <w:webHidden/>
              </w:rPr>
              <w:instrText xml:space="preserve"> PAGEREF _Toc96603049 \h </w:instrText>
            </w:r>
            <w:r w:rsidR="00362956">
              <w:rPr>
                <w:webHidden/>
              </w:rPr>
            </w:r>
            <w:r w:rsidR="00362956">
              <w:rPr>
                <w:webHidden/>
              </w:rPr>
              <w:fldChar w:fldCharType="separate"/>
            </w:r>
            <w:r w:rsidR="00C3721B">
              <w:rPr>
                <w:webHidden/>
              </w:rPr>
              <w:t>47</w:t>
            </w:r>
            <w:r w:rsidR="00362956">
              <w:rPr>
                <w:webHidden/>
              </w:rPr>
              <w:fldChar w:fldCharType="end"/>
            </w:r>
          </w:hyperlink>
        </w:p>
        <w:p w14:paraId="4402E231"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50" w:history="1">
            <w:r w:rsidR="00362956" w:rsidRPr="00DA2917">
              <w:rPr>
                <w:rStyle w:val="Hyperlink"/>
              </w:rPr>
              <w:t>2.</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Преки природозащитни мерки, изследователски мерки и мониторинг</w:t>
            </w:r>
            <w:r w:rsidR="00362956">
              <w:rPr>
                <w:webHidden/>
              </w:rPr>
              <w:tab/>
            </w:r>
            <w:r w:rsidR="00362956">
              <w:rPr>
                <w:webHidden/>
              </w:rPr>
              <w:fldChar w:fldCharType="begin"/>
            </w:r>
            <w:r w:rsidR="00362956">
              <w:rPr>
                <w:webHidden/>
              </w:rPr>
              <w:instrText xml:space="preserve"> PAGEREF _Toc96603050 \h </w:instrText>
            </w:r>
            <w:r w:rsidR="00362956">
              <w:rPr>
                <w:webHidden/>
              </w:rPr>
            </w:r>
            <w:r w:rsidR="00362956">
              <w:rPr>
                <w:webHidden/>
              </w:rPr>
              <w:fldChar w:fldCharType="separate"/>
            </w:r>
            <w:r w:rsidR="00C3721B">
              <w:rPr>
                <w:webHidden/>
              </w:rPr>
              <w:t>48</w:t>
            </w:r>
            <w:r w:rsidR="00362956">
              <w:rPr>
                <w:webHidden/>
              </w:rPr>
              <w:fldChar w:fldCharType="end"/>
            </w:r>
          </w:hyperlink>
        </w:p>
        <w:p w14:paraId="3DAC3B3C"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51" w:history="1">
            <w:r w:rsidR="00362956" w:rsidRPr="00DA2917">
              <w:rPr>
                <w:rStyle w:val="Hyperlink"/>
              </w:rPr>
              <w:t>3.</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Повишаване осведомеността за вида и необходимостта от опазването му</w:t>
            </w:r>
            <w:r w:rsidR="00362956">
              <w:rPr>
                <w:webHidden/>
              </w:rPr>
              <w:tab/>
            </w:r>
            <w:r w:rsidR="00362956">
              <w:rPr>
                <w:webHidden/>
              </w:rPr>
              <w:fldChar w:fldCharType="begin"/>
            </w:r>
            <w:r w:rsidR="00362956">
              <w:rPr>
                <w:webHidden/>
              </w:rPr>
              <w:instrText xml:space="preserve"> PAGEREF _Toc96603051 \h </w:instrText>
            </w:r>
            <w:r w:rsidR="00362956">
              <w:rPr>
                <w:webHidden/>
              </w:rPr>
            </w:r>
            <w:r w:rsidR="00362956">
              <w:rPr>
                <w:webHidden/>
              </w:rPr>
              <w:fldChar w:fldCharType="separate"/>
            </w:r>
            <w:r w:rsidR="00C3721B">
              <w:rPr>
                <w:webHidden/>
              </w:rPr>
              <w:t>48</w:t>
            </w:r>
            <w:r w:rsidR="00362956">
              <w:rPr>
                <w:webHidden/>
              </w:rPr>
              <w:fldChar w:fldCharType="end"/>
            </w:r>
          </w:hyperlink>
        </w:p>
        <w:p w14:paraId="13693794" w14:textId="77777777" w:rsidR="00362956" w:rsidRDefault="00DF1156">
          <w:pPr>
            <w:pStyle w:val="TOC1"/>
            <w:tabs>
              <w:tab w:val="left" w:pos="660"/>
            </w:tabs>
            <w:rPr>
              <w:rFonts w:asciiTheme="minorHAnsi" w:eastAsiaTheme="minorEastAsia" w:hAnsiTheme="minorHAnsi" w:cstheme="minorBidi"/>
              <w:bCs w:val="0"/>
              <w:iCs w:val="0"/>
              <w:noProof/>
              <w:sz w:val="22"/>
              <w:szCs w:val="22"/>
              <w:lang w:val="en-GB" w:eastAsia="en-GB"/>
            </w:rPr>
          </w:pPr>
          <w:hyperlink w:anchor="_Toc96603052" w:history="1">
            <w:r w:rsidR="00362956" w:rsidRPr="00DA2917">
              <w:rPr>
                <w:rStyle w:val="Hyperlink"/>
                <w:noProof/>
              </w:rPr>
              <w:t>VI.</w:t>
            </w:r>
            <w:r w:rsidR="00362956">
              <w:rPr>
                <w:rFonts w:asciiTheme="minorHAnsi" w:eastAsiaTheme="minorEastAsia" w:hAnsiTheme="minorHAnsi" w:cstheme="minorBidi"/>
                <w:bCs w:val="0"/>
                <w:iCs w:val="0"/>
                <w:noProof/>
                <w:sz w:val="22"/>
                <w:szCs w:val="22"/>
                <w:lang w:val="en-GB" w:eastAsia="en-GB"/>
              </w:rPr>
              <w:tab/>
            </w:r>
            <w:r w:rsidR="00362956" w:rsidRPr="00DA2917">
              <w:rPr>
                <w:rStyle w:val="Hyperlink"/>
                <w:noProof/>
              </w:rPr>
              <w:t>Необходими природозащитни действия</w:t>
            </w:r>
            <w:r w:rsidR="00362956">
              <w:rPr>
                <w:noProof/>
                <w:webHidden/>
              </w:rPr>
              <w:tab/>
            </w:r>
            <w:r w:rsidR="00362956">
              <w:rPr>
                <w:noProof/>
                <w:webHidden/>
              </w:rPr>
              <w:fldChar w:fldCharType="begin"/>
            </w:r>
            <w:r w:rsidR="00362956">
              <w:rPr>
                <w:noProof/>
                <w:webHidden/>
              </w:rPr>
              <w:instrText xml:space="preserve"> PAGEREF _Toc96603052 \h </w:instrText>
            </w:r>
            <w:r w:rsidR="00362956">
              <w:rPr>
                <w:noProof/>
                <w:webHidden/>
              </w:rPr>
            </w:r>
            <w:r w:rsidR="00362956">
              <w:rPr>
                <w:noProof/>
                <w:webHidden/>
              </w:rPr>
              <w:fldChar w:fldCharType="separate"/>
            </w:r>
            <w:r w:rsidR="00C3721B">
              <w:rPr>
                <w:noProof/>
                <w:webHidden/>
              </w:rPr>
              <w:t>51</w:t>
            </w:r>
            <w:r w:rsidR="00362956">
              <w:rPr>
                <w:noProof/>
                <w:webHidden/>
              </w:rPr>
              <w:fldChar w:fldCharType="end"/>
            </w:r>
          </w:hyperlink>
        </w:p>
        <w:p w14:paraId="4685E6E2"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53" w:history="1">
            <w:r w:rsidR="00362956" w:rsidRPr="00DA2917">
              <w:rPr>
                <w:rStyle w:val="Hyperlink"/>
              </w:rPr>
              <w:t>1.</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Законодателни и управленчески</w:t>
            </w:r>
            <w:r w:rsidR="00362956">
              <w:rPr>
                <w:webHidden/>
              </w:rPr>
              <w:tab/>
            </w:r>
            <w:r w:rsidR="00362956">
              <w:rPr>
                <w:webHidden/>
              </w:rPr>
              <w:fldChar w:fldCharType="begin"/>
            </w:r>
            <w:r w:rsidR="00362956">
              <w:rPr>
                <w:webHidden/>
              </w:rPr>
              <w:instrText xml:space="preserve"> PAGEREF _Toc96603053 \h </w:instrText>
            </w:r>
            <w:r w:rsidR="00362956">
              <w:rPr>
                <w:webHidden/>
              </w:rPr>
            </w:r>
            <w:r w:rsidR="00362956">
              <w:rPr>
                <w:webHidden/>
              </w:rPr>
              <w:fldChar w:fldCharType="separate"/>
            </w:r>
            <w:r w:rsidR="00C3721B">
              <w:rPr>
                <w:webHidden/>
              </w:rPr>
              <w:t>51</w:t>
            </w:r>
            <w:r w:rsidR="00362956">
              <w:rPr>
                <w:webHidden/>
              </w:rPr>
              <w:fldChar w:fldCharType="end"/>
            </w:r>
          </w:hyperlink>
        </w:p>
        <w:p w14:paraId="19F735D5"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54" w:history="1">
            <w:r w:rsidR="00362956" w:rsidRPr="00DA2917">
              <w:rPr>
                <w:rStyle w:val="Hyperlink"/>
              </w:rPr>
              <w:t>2.</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Пряко опазване и възстановяване на вида и местообитанията му</w:t>
            </w:r>
            <w:r w:rsidR="00362956">
              <w:rPr>
                <w:webHidden/>
              </w:rPr>
              <w:tab/>
            </w:r>
            <w:r w:rsidR="00362956">
              <w:rPr>
                <w:webHidden/>
              </w:rPr>
              <w:fldChar w:fldCharType="begin"/>
            </w:r>
            <w:r w:rsidR="00362956">
              <w:rPr>
                <w:webHidden/>
              </w:rPr>
              <w:instrText xml:space="preserve"> PAGEREF _Toc96603054 \h </w:instrText>
            </w:r>
            <w:r w:rsidR="00362956">
              <w:rPr>
                <w:webHidden/>
              </w:rPr>
            </w:r>
            <w:r w:rsidR="00362956">
              <w:rPr>
                <w:webHidden/>
              </w:rPr>
              <w:fldChar w:fldCharType="separate"/>
            </w:r>
            <w:r w:rsidR="00C3721B">
              <w:rPr>
                <w:webHidden/>
              </w:rPr>
              <w:t>56</w:t>
            </w:r>
            <w:r w:rsidR="00362956">
              <w:rPr>
                <w:webHidden/>
              </w:rPr>
              <w:fldChar w:fldCharType="end"/>
            </w:r>
          </w:hyperlink>
        </w:p>
        <w:p w14:paraId="3BD8FC07"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55" w:history="1">
            <w:r w:rsidR="00362956" w:rsidRPr="00DA2917">
              <w:rPr>
                <w:rStyle w:val="Hyperlink"/>
              </w:rPr>
              <w:t>3.</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Изследвания и мониторинг</w:t>
            </w:r>
            <w:r w:rsidR="00362956">
              <w:rPr>
                <w:webHidden/>
              </w:rPr>
              <w:tab/>
            </w:r>
            <w:r w:rsidR="00362956">
              <w:rPr>
                <w:webHidden/>
              </w:rPr>
              <w:fldChar w:fldCharType="begin"/>
            </w:r>
            <w:r w:rsidR="00362956">
              <w:rPr>
                <w:webHidden/>
              </w:rPr>
              <w:instrText xml:space="preserve"> PAGEREF _Toc96603055 \h </w:instrText>
            </w:r>
            <w:r w:rsidR="00362956">
              <w:rPr>
                <w:webHidden/>
              </w:rPr>
            </w:r>
            <w:r w:rsidR="00362956">
              <w:rPr>
                <w:webHidden/>
              </w:rPr>
              <w:fldChar w:fldCharType="separate"/>
            </w:r>
            <w:r w:rsidR="00C3721B">
              <w:rPr>
                <w:webHidden/>
              </w:rPr>
              <w:t>66</w:t>
            </w:r>
            <w:r w:rsidR="00362956">
              <w:rPr>
                <w:webHidden/>
              </w:rPr>
              <w:fldChar w:fldCharType="end"/>
            </w:r>
          </w:hyperlink>
        </w:p>
        <w:p w14:paraId="0E49759B"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56" w:history="1">
            <w:r w:rsidR="00362956" w:rsidRPr="00DA2917">
              <w:rPr>
                <w:rStyle w:val="Hyperlink"/>
              </w:rPr>
              <w:t>4.</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Повишаване осведомеността, природозащитната култура и уменията за опазване на вида</w:t>
            </w:r>
            <w:r w:rsidR="00362956">
              <w:rPr>
                <w:webHidden/>
              </w:rPr>
              <w:tab/>
            </w:r>
            <w:r w:rsidR="00362956">
              <w:rPr>
                <w:webHidden/>
              </w:rPr>
              <w:fldChar w:fldCharType="begin"/>
            </w:r>
            <w:r w:rsidR="00362956">
              <w:rPr>
                <w:webHidden/>
              </w:rPr>
              <w:instrText xml:space="preserve"> PAGEREF _Toc96603056 \h </w:instrText>
            </w:r>
            <w:r w:rsidR="00362956">
              <w:rPr>
                <w:webHidden/>
              </w:rPr>
            </w:r>
            <w:r w:rsidR="00362956">
              <w:rPr>
                <w:webHidden/>
              </w:rPr>
              <w:fldChar w:fldCharType="separate"/>
            </w:r>
            <w:r w:rsidR="00C3721B">
              <w:rPr>
                <w:webHidden/>
              </w:rPr>
              <w:t>73</w:t>
            </w:r>
            <w:r w:rsidR="00362956">
              <w:rPr>
                <w:webHidden/>
              </w:rPr>
              <w:fldChar w:fldCharType="end"/>
            </w:r>
          </w:hyperlink>
        </w:p>
        <w:p w14:paraId="333185B7"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57" w:history="1">
            <w:r w:rsidR="00362956" w:rsidRPr="00DA2917">
              <w:rPr>
                <w:rStyle w:val="Hyperlink"/>
              </w:rPr>
              <w:t>5.</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Адаптивни и смекчаващи мерки</w:t>
            </w:r>
            <w:r w:rsidR="00362956">
              <w:rPr>
                <w:webHidden/>
              </w:rPr>
              <w:tab/>
            </w:r>
            <w:r w:rsidR="00362956">
              <w:rPr>
                <w:webHidden/>
              </w:rPr>
              <w:fldChar w:fldCharType="begin"/>
            </w:r>
            <w:r w:rsidR="00362956">
              <w:rPr>
                <w:webHidden/>
              </w:rPr>
              <w:instrText xml:space="preserve"> PAGEREF _Toc96603057 \h </w:instrText>
            </w:r>
            <w:r w:rsidR="00362956">
              <w:rPr>
                <w:webHidden/>
              </w:rPr>
            </w:r>
            <w:r w:rsidR="00362956">
              <w:rPr>
                <w:webHidden/>
              </w:rPr>
              <w:fldChar w:fldCharType="separate"/>
            </w:r>
            <w:r w:rsidR="00C3721B">
              <w:rPr>
                <w:webHidden/>
              </w:rPr>
              <w:t>82</w:t>
            </w:r>
            <w:r w:rsidR="00362956">
              <w:rPr>
                <w:webHidden/>
              </w:rPr>
              <w:fldChar w:fldCharType="end"/>
            </w:r>
          </w:hyperlink>
        </w:p>
        <w:p w14:paraId="0DE37F1F" w14:textId="77777777" w:rsidR="00362956" w:rsidRDefault="00DF1156">
          <w:pPr>
            <w:pStyle w:val="TOC1"/>
            <w:tabs>
              <w:tab w:val="left" w:pos="660"/>
            </w:tabs>
            <w:rPr>
              <w:rFonts w:asciiTheme="minorHAnsi" w:eastAsiaTheme="minorEastAsia" w:hAnsiTheme="minorHAnsi" w:cstheme="minorBidi"/>
              <w:bCs w:val="0"/>
              <w:iCs w:val="0"/>
              <w:noProof/>
              <w:sz w:val="22"/>
              <w:szCs w:val="22"/>
              <w:lang w:val="en-GB" w:eastAsia="en-GB"/>
            </w:rPr>
          </w:pPr>
          <w:hyperlink w:anchor="_Toc96603058" w:history="1">
            <w:r w:rsidR="00362956" w:rsidRPr="00DA2917">
              <w:rPr>
                <w:rStyle w:val="Hyperlink"/>
                <w:noProof/>
              </w:rPr>
              <w:t>VII.</w:t>
            </w:r>
            <w:r w:rsidR="00362956">
              <w:rPr>
                <w:rFonts w:asciiTheme="minorHAnsi" w:eastAsiaTheme="minorEastAsia" w:hAnsiTheme="minorHAnsi" w:cstheme="minorBidi"/>
                <w:bCs w:val="0"/>
                <w:iCs w:val="0"/>
                <w:noProof/>
                <w:sz w:val="22"/>
                <w:szCs w:val="22"/>
                <w:lang w:val="en-GB" w:eastAsia="en-GB"/>
              </w:rPr>
              <w:tab/>
            </w:r>
            <w:r w:rsidR="00362956" w:rsidRPr="00DA2917">
              <w:rPr>
                <w:rStyle w:val="Hyperlink"/>
                <w:noProof/>
              </w:rPr>
              <w:t>Мониторинг и оценка на плана</w:t>
            </w:r>
            <w:r w:rsidR="00362956">
              <w:rPr>
                <w:noProof/>
                <w:webHidden/>
              </w:rPr>
              <w:tab/>
            </w:r>
            <w:r w:rsidR="00362956">
              <w:rPr>
                <w:noProof/>
                <w:webHidden/>
              </w:rPr>
              <w:fldChar w:fldCharType="begin"/>
            </w:r>
            <w:r w:rsidR="00362956">
              <w:rPr>
                <w:noProof/>
                <w:webHidden/>
              </w:rPr>
              <w:instrText xml:space="preserve"> PAGEREF _Toc96603058 \h </w:instrText>
            </w:r>
            <w:r w:rsidR="00362956">
              <w:rPr>
                <w:noProof/>
                <w:webHidden/>
              </w:rPr>
            </w:r>
            <w:r w:rsidR="00362956">
              <w:rPr>
                <w:noProof/>
                <w:webHidden/>
              </w:rPr>
              <w:fldChar w:fldCharType="separate"/>
            </w:r>
            <w:r w:rsidR="00C3721B">
              <w:rPr>
                <w:noProof/>
                <w:webHidden/>
              </w:rPr>
              <w:t>87</w:t>
            </w:r>
            <w:r w:rsidR="00362956">
              <w:rPr>
                <w:noProof/>
                <w:webHidden/>
              </w:rPr>
              <w:fldChar w:fldCharType="end"/>
            </w:r>
          </w:hyperlink>
        </w:p>
        <w:p w14:paraId="6B90803B" w14:textId="77777777" w:rsidR="00362956" w:rsidRDefault="00DF1156">
          <w:pPr>
            <w:pStyle w:val="TOC1"/>
            <w:tabs>
              <w:tab w:val="left" w:pos="880"/>
            </w:tabs>
            <w:rPr>
              <w:rFonts w:asciiTheme="minorHAnsi" w:eastAsiaTheme="minorEastAsia" w:hAnsiTheme="minorHAnsi" w:cstheme="minorBidi"/>
              <w:bCs w:val="0"/>
              <w:iCs w:val="0"/>
              <w:noProof/>
              <w:sz w:val="22"/>
              <w:szCs w:val="22"/>
              <w:lang w:val="en-GB" w:eastAsia="en-GB"/>
            </w:rPr>
          </w:pPr>
          <w:hyperlink w:anchor="_Toc96603059" w:history="1">
            <w:r w:rsidR="00362956" w:rsidRPr="00DA2917">
              <w:rPr>
                <w:rStyle w:val="Hyperlink"/>
                <w:noProof/>
              </w:rPr>
              <w:t>VIII.</w:t>
            </w:r>
            <w:r w:rsidR="00362956">
              <w:rPr>
                <w:rFonts w:asciiTheme="minorHAnsi" w:eastAsiaTheme="minorEastAsia" w:hAnsiTheme="minorHAnsi" w:cstheme="minorBidi"/>
                <w:bCs w:val="0"/>
                <w:iCs w:val="0"/>
                <w:noProof/>
                <w:sz w:val="22"/>
                <w:szCs w:val="22"/>
                <w:lang w:val="en-GB" w:eastAsia="en-GB"/>
              </w:rPr>
              <w:tab/>
            </w:r>
            <w:r w:rsidR="00362956" w:rsidRPr="00DA2917">
              <w:rPr>
                <w:rStyle w:val="Hyperlink"/>
                <w:noProof/>
              </w:rPr>
              <w:t>Времева рамка и бюджет за природозащитните дейности</w:t>
            </w:r>
            <w:r w:rsidR="00362956">
              <w:rPr>
                <w:noProof/>
                <w:webHidden/>
              </w:rPr>
              <w:tab/>
            </w:r>
            <w:r w:rsidR="00362956">
              <w:rPr>
                <w:noProof/>
                <w:webHidden/>
              </w:rPr>
              <w:fldChar w:fldCharType="begin"/>
            </w:r>
            <w:r w:rsidR="00362956">
              <w:rPr>
                <w:noProof/>
                <w:webHidden/>
              </w:rPr>
              <w:instrText xml:space="preserve"> PAGEREF _Toc96603059 \h </w:instrText>
            </w:r>
            <w:r w:rsidR="00362956">
              <w:rPr>
                <w:noProof/>
                <w:webHidden/>
              </w:rPr>
            </w:r>
            <w:r w:rsidR="00362956">
              <w:rPr>
                <w:noProof/>
                <w:webHidden/>
              </w:rPr>
              <w:fldChar w:fldCharType="separate"/>
            </w:r>
            <w:r w:rsidR="00C3721B">
              <w:rPr>
                <w:noProof/>
                <w:webHidden/>
              </w:rPr>
              <w:t>112</w:t>
            </w:r>
            <w:r w:rsidR="00362956">
              <w:rPr>
                <w:noProof/>
                <w:webHidden/>
              </w:rPr>
              <w:fldChar w:fldCharType="end"/>
            </w:r>
          </w:hyperlink>
        </w:p>
        <w:p w14:paraId="21944B93"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60" w:history="1">
            <w:r w:rsidR="00362956" w:rsidRPr="00DA2917">
              <w:rPr>
                <w:rStyle w:val="Hyperlink"/>
                <w:caps/>
              </w:rPr>
              <w:t>Бюджет – период на изпълнение и обща сума</w:t>
            </w:r>
            <w:r w:rsidR="00362956">
              <w:rPr>
                <w:webHidden/>
              </w:rPr>
              <w:tab/>
            </w:r>
            <w:r w:rsidR="00362956">
              <w:rPr>
                <w:webHidden/>
              </w:rPr>
              <w:fldChar w:fldCharType="begin"/>
            </w:r>
            <w:r w:rsidR="00362956">
              <w:rPr>
                <w:webHidden/>
              </w:rPr>
              <w:instrText xml:space="preserve"> PAGEREF _Toc96603060 \h </w:instrText>
            </w:r>
            <w:r w:rsidR="00362956">
              <w:rPr>
                <w:webHidden/>
              </w:rPr>
            </w:r>
            <w:r w:rsidR="00362956">
              <w:rPr>
                <w:webHidden/>
              </w:rPr>
              <w:fldChar w:fldCharType="separate"/>
            </w:r>
            <w:r w:rsidR="00C3721B">
              <w:rPr>
                <w:webHidden/>
              </w:rPr>
              <w:t>114</w:t>
            </w:r>
            <w:r w:rsidR="00362956">
              <w:rPr>
                <w:webHidden/>
              </w:rPr>
              <w:fldChar w:fldCharType="end"/>
            </w:r>
          </w:hyperlink>
        </w:p>
        <w:p w14:paraId="51240EDB"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61" w:history="1">
            <w:r w:rsidR="00362956" w:rsidRPr="00DA2917">
              <w:rPr>
                <w:rStyle w:val="Hyperlink"/>
                <w:caps/>
              </w:rPr>
              <w:t>Бюджет – отговорник за реализация и финансиращ инструмент</w:t>
            </w:r>
            <w:r w:rsidR="00362956">
              <w:rPr>
                <w:webHidden/>
              </w:rPr>
              <w:tab/>
            </w:r>
            <w:r w:rsidR="00362956">
              <w:rPr>
                <w:webHidden/>
              </w:rPr>
              <w:fldChar w:fldCharType="begin"/>
            </w:r>
            <w:r w:rsidR="00362956">
              <w:rPr>
                <w:webHidden/>
              </w:rPr>
              <w:instrText xml:space="preserve"> PAGEREF _Toc96603061 \h </w:instrText>
            </w:r>
            <w:r w:rsidR="00362956">
              <w:rPr>
                <w:webHidden/>
              </w:rPr>
            </w:r>
            <w:r w:rsidR="00362956">
              <w:rPr>
                <w:webHidden/>
              </w:rPr>
              <w:fldChar w:fldCharType="separate"/>
            </w:r>
            <w:r w:rsidR="00C3721B">
              <w:rPr>
                <w:webHidden/>
              </w:rPr>
              <w:t>130</w:t>
            </w:r>
            <w:r w:rsidR="00362956">
              <w:rPr>
                <w:webHidden/>
              </w:rPr>
              <w:fldChar w:fldCharType="end"/>
            </w:r>
          </w:hyperlink>
        </w:p>
        <w:p w14:paraId="6F5ADA32" w14:textId="77777777" w:rsidR="00362956" w:rsidRDefault="00DF1156">
          <w:pPr>
            <w:pStyle w:val="TOC1"/>
            <w:rPr>
              <w:rFonts w:asciiTheme="minorHAnsi" w:eastAsiaTheme="minorEastAsia" w:hAnsiTheme="minorHAnsi" w:cstheme="minorBidi"/>
              <w:bCs w:val="0"/>
              <w:iCs w:val="0"/>
              <w:noProof/>
              <w:sz w:val="22"/>
              <w:szCs w:val="22"/>
              <w:lang w:val="en-GB" w:eastAsia="en-GB"/>
            </w:rPr>
          </w:pPr>
          <w:hyperlink w:anchor="_Toc96603062" w:history="1">
            <w:r w:rsidR="00362956" w:rsidRPr="00DA2917">
              <w:rPr>
                <w:rStyle w:val="Hyperlink"/>
                <w:noProof/>
              </w:rPr>
              <w:t>ПРИЛОЖЕНИЯ</w:t>
            </w:r>
            <w:r w:rsidR="00362956">
              <w:rPr>
                <w:noProof/>
                <w:webHidden/>
              </w:rPr>
              <w:tab/>
            </w:r>
            <w:r w:rsidR="00362956">
              <w:rPr>
                <w:noProof/>
                <w:webHidden/>
              </w:rPr>
              <w:fldChar w:fldCharType="begin"/>
            </w:r>
            <w:r w:rsidR="00362956">
              <w:rPr>
                <w:noProof/>
                <w:webHidden/>
              </w:rPr>
              <w:instrText xml:space="preserve"> PAGEREF _Toc96603062 \h </w:instrText>
            </w:r>
            <w:r w:rsidR="00362956">
              <w:rPr>
                <w:noProof/>
                <w:webHidden/>
              </w:rPr>
            </w:r>
            <w:r w:rsidR="00362956">
              <w:rPr>
                <w:noProof/>
                <w:webHidden/>
              </w:rPr>
              <w:fldChar w:fldCharType="separate"/>
            </w:r>
            <w:r w:rsidR="00C3721B">
              <w:rPr>
                <w:noProof/>
                <w:webHidden/>
              </w:rPr>
              <w:t>154</w:t>
            </w:r>
            <w:r w:rsidR="00362956">
              <w:rPr>
                <w:noProof/>
                <w:webHidden/>
              </w:rPr>
              <w:fldChar w:fldCharType="end"/>
            </w:r>
          </w:hyperlink>
        </w:p>
        <w:p w14:paraId="0B71ACEC"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63" w:history="1">
            <w:r w:rsidR="00362956" w:rsidRPr="00DA2917">
              <w:rPr>
                <w:rStyle w:val="Hyperlink"/>
              </w:rPr>
              <w:t>1.</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Списък на използваните съкращения</w:t>
            </w:r>
            <w:r w:rsidR="00362956">
              <w:rPr>
                <w:webHidden/>
              </w:rPr>
              <w:tab/>
            </w:r>
            <w:r w:rsidR="00362956">
              <w:rPr>
                <w:webHidden/>
              </w:rPr>
              <w:fldChar w:fldCharType="begin"/>
            </w:r>
            <w:r w:rsidR="00362956">
              <w:rPr>
                <w:webHidden/>
              </w:rPr>
              <w:instrText xml:space="preserve"> PAGEREF _Toc96603063 \h </w:instrText>
            </w:r>
            <w:r w:rsidR="00362956">
              <w:rPr>
                <w:webHidden/>
              </w:rPr>
            </w:r>
            <w:r w:rsidR="00362956">
              <w:rPr>
                <w:webHidden/>
              </w:rPr>
              <w:fldChar w:fldCharType="separate"/>
            </w:r>
            <w:r w:rsidR="00C3721B">
              <w:rPr>
                <w:webHidden/>
              </w:rPr>
              <w:t>154</w:t>
            </w:r>
            <w:r w:rsidR="00362956">
              <w:rPr>
                <w:webHidden/>
              </w:rPr>
              <w:fldChar w:fldCharType="end"/>
            </w:r>
          </w:hyperlink>
        </w:p>
        <w:p w14:paraId="23039DD9"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64" w:history="1">
            <w:r w:rsidR="00362956" w:rsidRPr="00DA2917">
              <w:rPr>
                <w:rStyle w:val="Hyperlink"/>
              </w:rPr>
              <w:t>2.</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Библиография</w:t>
            </w:r>
            <w:r w:rsidR="00362956">
              <w:rPr>
                <w:webHidden/>
              </w:rPr>
              <w:tab/>
            </w:r>
            <w:r w:rsidR="00362956">
              <w:rPr>
                <w:webHidden/>
              </w:rPr>
              <w:fldChar w:fldCharType="begin"/>
            </w:r>
            <w:r w:rsidR="00362956">
              <w:rPr>
                <w:webHidden/>
              </w:rPr>
              <w:instrText xml:space="preserve"> PAGEREF _Toc96603064 \h </w:instrText>
            </w:r>
            <w:r w:rsidR="00362956">
              <w:rPr>
                <w:webHidden/>
              </w:rPr>
            </w:r>
            <w:r w:rsidR="00362956">
              <w:rPr>
                <w:webHidden/>
              </w:rPr>
              <w:fldChar w:fldCharType="separate"/>
            </w:r>
            <w:r w:rsidR="00C3721B">
              <w:rPr>
                <w:webHidden/>
              </w:rPr>
              <w:t>155</w:t>
            </w:r>
            <w:r w:rsidR="00362956">
              <w:rPr>
                <w:webHidden/>
              </w:rPr>
              <w:fldChar w:fldCharType="end"/>
            </w:r>
          </w:hyperlink>
        </w:p>
        <w:p w14:paraId="5CCB4594"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65" w:history="1">
            <w:r w:rsidR="00362956" w:rsidRPr="00DA2917">
              <w:rPr>
                <w:rStyle w:val="Hyperlink"/>
              </w:rPr>
              <w:t>3.</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Снимки на вида и местообитанията му в България</w:t>
            </w:r>
            <w:r w:rsidR="00362956">
              <w:rPr>
                <w:webHidden/>
              </w:rPr>
              <w:tab/>
            </w:r>
            <w:r w:rsidR="00362956">
              <w:rPr>
                <w:webHidden/>
              </w:rPr>
              <w:fldChar w:fldCharType="begin"/>
            </w:r>
            <w:r w:rsidR="00362956">
              <w:rPr>
                <w:webHidden/>
              </w:rPr>
              <w:instrText xml:space="preserve"> PAGEREF _Toc96603065 \h </w:instrText>
            </w:r>
            <w:r w:rsidR="00362956">
              <w:rPr>
                <w:webHidden/>
              </w:rPr>
            </w:r>
            <w:r w:rsidR="00362956">
              <w:rPr>
                <w:webHidden/>
              </w:rPr>
              <w:fldChar w:fldCharType="separate"/>
            </w:r>
            <w:r w:rsidR="00C3721B">
              <w:rPr>
                <w:webHidden/>
              </w:rPr>
              <w:t>165</w:t>
            </w:r>
            <w:r w:rsidR="00362956">
              <w:rPr>
                <w:webHidden/>
              </w:rPr>
              <w:fldChar w:fldCharType="end"/>
            </w:r>
          </w:hyperlink>
        </w:p>
        <w:p w14:paraId="7D391DFF"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66" w:history="1">
            <w:r w:rsidR="00362956" w:rsidRPr="00DA2917">
              <w:rPr>
                <w:rStyle w:val="Hyperlink"/>
              </w:rPr>
              <w:t>4.</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Научни изследвания и проучвания, използвани за изготвяне на плана</w:t>
            </w:r>
            <w:r w:rsidR="00362956">
              <w:rPr>
                <w:webHidden/>
              </w:rPr>
              <w:tab/>
            </w:r>
            <w:r w:rsidR="00362956">
              <w:rPr>
                <w:webHidden/>
              </w:rPr>
              <w:fldChar w:fldCharType="begin"/>
            </w:r>
            <w:r w:rsidR="00362956">
              <w:rPr>
                <w:webHidden/>
              </w:rPr>
              <w:instrText xml:space="preserve"> PAGEREF _Toc96603066 \h </w:instrText>
            </w:r>
            <w:r w:rsidR="00362956">
              <w:rPr>
                <w:webHidden/>
              </w:rPr>
            </w:r>
            <w:r w:rsidR="00362956">
              <w:rPr>
                <w:webHidden/>
              </w:rPr>
              <w:fldChar w:fldCharType="separate"/>
            </w:r>
            <w:r w:rsidR="00C3721B">
              <w:rPr>
                <w:webHidden/>
              </w:rPr>
              <w:t>169</w:t>
            </w:r>
            <w:r w:rsidR="00362956">
              <w:rPr>
                <w:webHidden/>
              </w:rPr>
              <w:fldChar w:fldCharType="end"/>
            </w:r>
          </w:hyperlink>
        </w:p>
        <w:p w14:paraId="1340BAAC"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67" w:history="1">
            <w:r w:rsidR="00362956" w:rsidRPr="00DA2917">
              <w:rPr>
                <w:rStyle w:val="Hyperlink"/>
              </w:rPr>
              <w:t>5.</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Метод на оценка и анализ на заплахите</w:t>
            </w:r>
            <w:r w:rsidR="00362956">
              <w:rPr>
                <w:webHidden/>
              </w:rPr>
              <w:tab/>
            </w:r>
            <w:r w:rsidR="00362956">
              <w:rPr>
                <w:webHidden/>
              </w:rPr>
              <w:fldChar w:fldCharType="begin"/>
            </w:r>
            <w:r w:rsidR="00362956">
              <w:rPr>
                <w:webHidden/>
              </w:rPr>
              <w:instrText xml:space="preserve"> PAGEREF _Toc96603067 \h </w:instrText>
            </w:r>
            <w:r w:rsidR="00362956">
              <w:rPr>
                <w:webHidden/>
              </w:rPr>
            </w:r>
            <w:r w:rsidR="00362956">
              <w:rPr>
                <w:webHidden/>
              </w:rPr>
              <w:fldChar w:fldCharType="separate"/>
            </w:r>
            <w:r w:rsidR="00C3721B">
              <w:rPr>
                <w:webHidden/>
              </w:rPr>
              <w:t>172</w:t>
            </w:r>
            <w:r w:rsidR="00362956">
              <w:rPr>
                <w:webHidden/>
              </w:rPr>
              <w:fldChar w:fldCharType="end"/>
            </w:r>
          </w:hyperlink>
        </w:p>
        <w:p w14:paraId="354615DA"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68" w:history="1">
            <w:r w:rsidR="00362956" w:rsidRPr="00DA2917">
              <w:rPr>
                <w:rStyle w:val="Hyperlink"/>
              </w:rPr>
              <w:t>6.</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Карта на минало и съвременното разпространение на вида</w:t>
            </w:r>
            <w:r w:rsidR="00362956">
              <w:rPr>
                <w:webHidden/>
              </w:rPr>
              <w:tab/>
            </w:r>
            <w:r w:rsidR="00362956">
              <w:rPr>
                <w:webHidden/>
              </w:rPr>
              <w:fldChar w:fldCharType="begin"/>
            </w:r>
            <w:r w:rsidR="00362956">
              <w:rPr>
                <w:webHidden/>
              </w:rPr>
              <w:instrText xml:space="preserve"> PAGEREF _Toc96603068 \h </w:instrText>
            </w:r>
            <w:r w:rsidR="00362956">
              <w:rPr>
                <w:webHidden/>
              </w:rPr>
            </w:r>
            <w:r w:rsidR="00362956">
              <w:rPr>
                <w:webHidden/>
              </w:rPr>
              <w:fldChar w:fldCharType="separate"/>
            </w:r>
            <w:r w:rsidR="00C3721B">
              <w:rPr>
                <w:webHidden/>
              </w:rPr>
              <w:t>176</w:t>
            </w:r>
            <w:r w:rsidR="00362956">
              <w:rPr>
                <w:webHidden/>
              </w:rPr>
              <w:fldChar w:fldCharType="end"/>
            </w:r>
          </w:hyperlink>
        </w:p>
        <w:p w14:paraId="5CC11CF7"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69" w:history="1">
            <w:r w:rsidR="00362956" w:rsidRPr="00DA2917">
              <w:rPr>
                <w:rStyle w:val="Hyperlink"/>
              </w:rPr>
              <w:t>7.</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Карта на минало и съвременното разпространение на вида за всяка една от защитените зони по Директива 79/409/ЕС за дивите птици и техните местообитания и извън тях</w:t>
            </w:r>
            <w:r w:rsidR="00362956">
              <w:rPr>
                <w:webHidden/>
              </w:rPr>
              <w:tab/>
            </w:r>
            <w:r w:rsidR="00362956">
              <w:rPr>
                <w:webHidden/>
              </w:rPr>
              <w:fldChar w:fldCharType="begin"/>
            </w:r>
            <w:r w:rsidR="00362956">
              <w:rPr>
                <w:webHidden/>
              </w:rPr>
              <w:instrText xml:space="preserve"> PAGEREF _Toc96603069 \h </w:instrText>
            </w:r>
            <w:r w:rsidR="00362956">
              <w:rPr>
                <w:webHidden/>
              </w:rPr>
            </w:r>
            <w:r w:rsidR="00362956">
              <w:rPr>
                <w:webHidden/>
              </w:rPr>
              <w:fldChar w:fldCharType="separate"/>
            </w:r>
            <w:r w:rsidR="00C3721B">
              <w:rPr>
                <w:webHidden/>
              </w:rPr>
              <w:t>177</w:t>
            </w:r>
            <w:r w:rsidR="00362956">
              <w:rPr>
                <w:webHidden/>
              </w:rPr>
              <w:fldChar w:fldCharType="end"/>
            </w:r>
          </w:hyperlink>
        </w:p>
        <w:p w14:paraId="77812896"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70" w:history="1">
            <w:r w:rsidR="00362956" w:rsidRPr="00DA2917">
              <w:rPr>
                <w:rStyle w:val="Hyperlink"/>
              </w:rPr>
              <w:t>8.</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Карта на миграционните пътища и местата за зимуване</w:t>
            </w:r>
            <w:r w:rsidR="00362956">
              <w:rPr>
                <w:webHidden/>
              </w:rPr>
              <w:tab/>
            </w:r>
            <w:r w:rsidR="00362956">
              <w:rPr>
                <w:webHidden/>
              </w:rPr>
              <w:fldChar w:fldCharType="begin"/>
            </w:r>
            <w:r w:rsidR="00362956">
              <w:rPr>
                <w:webHidden/>
              </w:rPr>
              <w:instrText xml:space="preserve"> PAGEREF _Toc96603070 \h </w:instrText>
            </w:r>
            <w:r w:rsidR="00362956">
              <w:rPr>
                <w:webHidden/>
              </w:rPr>
            </w:r>
            <w:r w:rsidR="00362956">
              <w:rPr>
                <w:webHidden/>
              </w:rPr>
              <w:fldChar w:fldCharType="separate"/>
            </w:r>
            <w:r w:rsidR="00C3721B">
              <w:rPr>
                <w:webHidden/>
              </w:rPr>
              <w:t>178</w:t>
            </w:r>
            <w:r w:rsidR="00362956">
              <w:rPr>
                <w:webHidden/>
              </w:rPr>
              <w:fldChar w:fldCharType="end"/>
            </w:r>
          </w:hyperlink>
        </w:p>
        <w:p w14:paraId="30FF022C"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71" w:history="1">
            <w:r w:rsidR="00362956" w:rsidRPr="00DA2917">
              <w:rPr>
                <w:rStyle w:val="Hyperlink"/>
              </w:rPr>
              <w:t>9.</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Карта на местата с тесен фронт на миграция</w:t>
            </w:r>
            <w:r w:rsidR="00362956">
              <w:rPr>
                <w:webHidden/>
              </w:rPr>
              <w:tab/>
            </w:r>
            <w:r w:rsidR="00362956">
              <w:rPr>
                <w:webHidden/>
              </w:rPr>
              <w:fldChar w:fldCharType="begin"/>
            </w:r>
            <w:r w:rsidR="00362956">
              <w:rPr>
                <w:webHidden/>
              </w:rPr>
              <w:instrText xml:space="preserve"> PAGEREF _Toc96603071 \h </w:instrText>
            </w:r>
            <w:r w:rsidR="00362956">
              <w:rPr>
                <w:webHidden/>
              </w:rPr>
            </w:r>
            <w:r w:rsidR="00362956">
              <w:rPr>
                <w:webHidden/>
              </w:rPr>
              <w:fldChar w:fldCharType="separate"/>
            </w:r>
            <w:r w:rsidR="00C3721B">
              <w:rPr>
                <w:webHidden/>
              </w:rPr>
              <w:t>179</w:t>
            </w:r>
            <w:r w:rsidR="00362956">
              <w:rPr>
                <w:webHidden/>
              </w:rPr>
              <w:fldChar w:fldCharType="end"/>
            </w:r>
          </w:hyperlink>
        </w:p>
        <w:p w14:paraId="4203193E"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72" w:history="1">
            <w:r w:rsidR="00362956" w:rsidRPr="00DA2917">
              <w:rPr>
                <w:rStyle w:val="Hyperlink"/>
              </w:rPr>
              <w:t>10.</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Карта на „тесните места” в жизнения цикъл на вида</w:t>
            </w:r>
            <w:r w:rsidR="00362956">
              <w:rPr>
                <w:webHidden/>
              </w:rPr>
              <w:tab/>
            </w:r>
            <w:r w:rsidR="00362956">
              <w:rPr>
                <w:webHidden/>
              </w:rPr>
              <w:fldChar w:fldCharType="begin"/>
            </w:r>
            <w:r w:rsidR="00362956">
              <w:rPr>
                <w:webHidden/>
              </w:rPr>
              <w:instrText xml:space="preserve"> PAGEREF _Toc96603072 \h </w:instrText>
            </w:r>
            <w:r w:rsidR="00362956">
              <w:rPr>
                <w:webHidden/>
              </w:rPr>
            </w:r>
            <w:r w:rsidR="00362956">
              <w:rPr>
                <w:webHidden/>
              </w:rPr>
              <w:fldChar w:fldCharType="separate"/>
            </w:r>
            <w:r w:rsidR="00C3721B">
              <w:rPr>
                <w:webHidden/>
              </w:rPr>
              <w:t>180</w:t>
            </w:r>
            <w:r w:rsidR="00362956">
              <w:rPr>
                <w:webHidden/>
              </w:rPr>
              <w:fldChar w:fldCharType="end"/>
            </w:r>
          </w:hyperlink>
        </w:p>
        <w:p w14:paraId="0BEC2F67"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73" w:history="1">
            <w:r w:rsidR="00362956" w:rsidRPr="00DA2917">
              <w:rPr>
                <w:rStyle w:val="Hyperlink"/>
              </w:rPr>
              <w:t>11.</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Карта на честота на използване на териториите</w:t>
            </w:r>
            <w:r w:rsidR="00362956">
              <w:rPr>
                <w:webHidden/>
              </w:rPr>
              <w:tab/>
            </w:r>
            <w:r w:rsidR="00362956">
              <w:rPr>
                <w:webHidden/>
              </w:rPr>
              <w:fldChar w:fldCharType="begin"/>
            </w:r>
            <w:r w:rsidR="00362956">
              <w:rPr>
                <w:webHidden/>
              </w:rPr>
              <w:instrText xml:space="preserve"> PAGEREF _Toc96603073 \h </w:instrText>
            </w:r>
            <w:r w:rsidR="00362956">
              <w:rPr>
                <w:webHidden/>
              </w:rPr>
            </w:r>
            <w:r w:rsidR="00362956">
              <w:rPr>
                <w:webHidden/>
              </w:rPr>
              <w:fldChar w:fldCharType="separate"/>
            </w:r>
            <w:r w:rsidR="00C3721B">
              <w:rPr>
                <w:webHidden/>
              </w:rPr>
              <w:t>181</w:t>
            </w:r>
            <w:r w:rsidR="00362956">
              <w:rPr>
                <w:webHidden/>
              </w:rPr>
              <w:fldChar w:fldCharType="end"/>
            </w:r>
          </w:hyperlink>
        </w:p>
        <w:p w14:paraId="7EE327A7" w14:textId="77777777" w:rsidR="00362956" w:rsidRDefault="00DF1156">
          <w:pPr>
            <w:pStyle w:val="TOC2"/>
            <w:rPr>
              <w:rFonts w:asciiTheme="minorHAnsi" w:eastAsiaTheme="minorEastAsia" w:hAnsiTheme="minorHAnsi" w:cstheme="minorBidi"/>
              <w:bCs w:val="0"/>
              <w:color w:val="auto"/>
              <w:sz w:val="22"/>
              <w:szCs w:val="22"/>
              <w:lang w:val="en-GB" w:eastAsia="en-GB"/>
            </w:rPr>
          </w:pPr>
          <w:hyperlink w:anchor="_Toc96603074" w:history="1">
            <w:r w:rsidR="00362956" w:rsidRPr="00DA2917">
              <w:rPr>
                <w:rStyle w:val="Hyperlink"/>
              </w:rPr>
              <w:t>12.</w:t>
            </w:r>
            <w:r w:rsidR="00362956">
              <w:rPr>
                <w:rFonts w:asciiTheme="minorHAnsi" w:eastAsiaTheme="minorEastAsia" w:hAnsiTheme="minorHAnsi" w:cstheme="minorBidi"/>
                <w:bCs w:val="0"/>
                <w:color w:val="auto"/>
                <w:sz w:val="22"/>
                <w:szCs w:val="22"/>
                <w:lang w:val="en-GB" w:eastAsia="en-GB"/>
              </w:rPr>
              <w:tab/>
            </w:r>
            <w:r w:rsidR="00362956" w:rsidRPr="00DA2917">
              <w:rPr>
                <w:rStyle w:val="Hyperlink"/>
              </w:rPr>
              <w:t>Обосновка на бюджета</w:t>
            </w:r>
            <w:r w:rsidR="00362956">
              <w:rPr>
                <w:webHidden/>
              </w:rPr>
              <w:tab/>
            </w:r>
            <w:r w:rsidR="00362956">
              <w:rPr>
                <w:webHidden/>
              </w:rPr>
              <w:fldChar w:fldCharType="begin"/>
            </w:r>
            <w:r w:rsidR="00362956">
              <w:rPr>
                <w:webHidden/>
              </w:rPr>
              <w:instrText xml:space="preserve"> PAGEREF _Toc96603074 \h </w:instrText>
            </w:r>
            <w:r w:rsidR="00362956">
              <w:rPr>
                <w:webHidden/>
              </w:rPr>
            </w:r>
            <w:r w:rsidR="00362956">
              <w:rPr>
                <w:webHidden/>
              </w:rPr>
              <w:fldChar w:fldCharType="separate"/>
            </w:r>
            <w:r w:rsidR="00C3721B">
              <w:rPr>
                <w:webHidden/>
              </w:rPr>
              <w:t>182</w:t>
            </w:r>
            <w:r w:rsidR="00362956">
              <w:rPr>
                <w:webHidden/>
              </w:rPr>
              <w:fldChar w:fldCharType="end"/>
            </w:r>
          </w:hyperlink>
        </w:p>
        <w:p w14:paraId="0B8646DF" w14:textId="3083E6C5" w:rsidR="00ED3DCF" w:rsidRDefault="006B3BE7" w:rsidP="009C4A35">
          <w:pPr>
            <w:pStyle w:val="TOC2"/>
          </w:pPr>
          <w:r>
            <w:rPr>
              <w:rFonts w:cs="Times New Roman"/>
              <w:iCs/>
            </w:rPr>
            <w:fldChar w:fldCharType="end"/>
          </w:r>
        </w:p>
      </w:sdtContent>
    </w:sdt>
    <w:p w14:paraId="74B54F65" w14:textId="77777777" w:rsidR="00421865" w:rsidRDefault="00421865">
      <w:pPr>
        <w:spacing w:before="0" w:after="0"/>
        <w:jc w:val="left"/>
        <w:rPr>
          <w:b/>
          <w:bCs/>
        </w:rPr>
      </w:pPr>
      <w:r>
        <w:rPr>
          <w:b/>
          <w:bCs/>
        </w:rPr>
        <w:br w:type="page"/>
      </w:r>
    </w:p>
    <w:p w14:paraId="0F5CA3C6" w14:textId="348530FE" w:rsidR="003F3F06" w:rsidRPr="00314966" w:rsidRDefault="00854D21" w:rsidP="00A0354F">
      <w:pPr>
        <w:pStyle w:val="Heading1"/>
        <w:numPr>
          <w:ilvl w:val="0"/>
          <w:numId w:val="0"/>
        </w:numPr>
      </w:pPr>
      <w:bookmarkStart w:id="2" w:name="_Toc96603004"/>
      <w:r w:rsidRPr="00334686">
        <w:t>РЕЗЮМЕ</w:t>
      </w:r>
      <w:bookmarkEnd w:id="2"/>
    </w:p>
    <w:p w14:paraId="700395CE" w14:textId="3B3E19C5" w:rsidR="005D2B4C" w:rsidRPr="008E779C" w:rsidRDefault="005D2B4C">
      <w:r w:rsidRPr="008E779C">
        <w:t xml:space="preserve">Египетският лешояд е средна </w:t>
      </w:r>
      <w:r w:rsidR="008E779C" w:rsidRPr="008E779C">
        <w:t>по размери</w:t>
      </w:r>
      <w:r w:rsidRPr="008E779C">
        <w:t xml:space="preserve"> хищна птица</w:t>
      </w:r>
      <w:r w:rsidR="00F638DD" w:rsidRPr="008E779C">
        <w:t xml:space="preserve"> и единственият далечен мигрант сред четирите вида европейски лешояди. Популацията в Европа е намаляла с над 50% за последните 50 години, а на Балканския полуостров </w:t>
      </w:r>
      <w:r w:rsidR="00334686">
        <w:t>–</w:t>
      </w:r>
      <w:r w:rsidR="00F638DD" w:rsidRPr="008E779C">
        <w:t xml:space="preserve"> с 80% за последните 30 г.</w:t>
      </w:r>
      <w:r w:rsidR="009D7890" w:rsidRPr="008E779C">
        <w:t>, като</w:t>
      </w:r>
      <w:r w:rsidR="00F638DD" w:rsidRPr="008E779C">
        <w:t xml:space="preserve"> ареалът</w:t>
      </w:r>
      <w:r w:rsidR="009D7890" w:rsidRPr="008E779C">
        <w:t xml:space="preserve"> </w:t>
      </w:r>
      <w:r w:rsidR="00C207A7" w:rsidRPr="00C207A7">
        <w:t>ѝ</w:t>
      </w:r>
      <w:r w:rsidR="00F638DD" w:rsidRPr="008E779C">
        <w:t xml:space="preserve"> се е фрагментирал значително. </w:t>
      </w:r>
      <w:r w:rsidR="009D7890" w:rsidRPr="008E779C">
        <w:t xml:space="preserve">Понастоящем </w:t>
      </w:r>
      <w:r w:rsidR="009D7890" w:rsidRPr="008E779C">
        <w:rPr>
          <w:lang w:val="en-US"/>
        </w:rPr>
        <w:t xml:space="preserve">(2020 </w:t>
      </w:r>
      <w:r w:rsidR="009D7890" w:rsidRPr="008E779C">
        <w:t>г.</w:t>
      </w:r>
      <w:r w:rsidR="009D7890" w:rsidRPr="008E779C">
        <w:rPr>
          <w:lang w:val="en-US"/>
        </w:rPr>
        <w:t xml:space="preserve">) </w:t>
      </w:r>
      <w:r w:rsidR="009D7890" w:rsidRPr="008E779C">
        <w:t xml:space="preserve">България поддържа 50% от Балканската популация, но тенденцията се запазва отрицателна </w:t>
      </w:r>
      <w:r w:rsidR="009D7890" w:rsidRPr="008E779C">
        <w:rPr>
          <w:lang w:val="en-US"/>
        </w:rPr>
        <w:t xml:space="preserve">(23% </w:t>
      </w:r>
      <w:r w:rsidR="009D7890" w:rsidRPr="008E779C">
        <w:t>спад в популацията за последните 12 г.</w:t>
      </w:r>
      <w:r w:rsidR="009D7890" w:rsidRPr="008E779C">
        <w:rPr>
          <w:lang w:val="en-US"/>
        </w:rPr>
        <w:t>)</w:t>
      </w:r>
      <w:r w:rsidR="009D7890" w:rsidRPr="008E779C">
        <w:t xml:space="preserve"> и разпространението продължава да се свива.</w:t>
      </w:r>
      <w:r w:rsidR="003D12FB" w:rsidRPr="008E779C">
        <w:t xml:space="preserve"> </w:t>
      </w:r>
      <w:r w:rsidRPr="008E779C">
        <w:t xml:space="preserve">Видът е категоризиран от </w:t>
      </w:r>
      <w:r w:rsidRPr="008E779C">
        <w:rPr>
          <w:lang w:val="en-US"/>
        </w:rPr>
        <w:t xml:space="preserve">IUCN </w:t>
      </w:r>
      <w:r w:rsidRPr="008E779C">
        <w:t xml:space="preserve">като застрашен от изчезване в световен мащаб. На международно ниво, той е обект на опазване от </w:t>
      </w:r>
      <w:r w:rsidRPr="008E779C">
        <w:rPr>
          <w:lang w:val="en-US"/>
        </w:rPr>
        <w:t xml:space="preserve">CITES, </w:t>
      </w:r>
      <w:r w:rsidRPr="008E779C">
        <w:t>Бернската и Бонската конвенции, и Европейската Директива 79/409/ЕС. На национално ниво, видът е обект на опазване от ЗБР, а местообитанията му – от ЗЗТ</w:t>
      </w:r>
      <w:r w:rsidR="003D12FB" w:rsidRPr="008E779C">
        <w:t xml:space="preserve"> </w:t>
      </w:r>
      <w:r w:rsidR="003D12FB" w:rsidRPr="008E779C">
        <w:rPr>
          <w:lang w:val="en-US"/>
        </w:rPr>
        <w:t>(</w:t>
      </w:r>
      <w:r w:rsidR="003D12FB" w:rsidRPr="008E779C">
        <w:t>41</w:t>
      </w:r>
      <w:r w:rsidR="003D12FB" w:rsidRPr="008E779C">
        <w:rPr>
          <w:lang w:val="en-US"/>
        </w:rPr>
        <w:t xml:space="preserve">% </w:t>
      </w:r>
      <w:r w:rsidR="003D12FB" w:rsidRPr="008E779C">
        <w:t>покритие на популацията от ЗТ</w:t>
      </w:r>
      <w:r w:rsidR="003D12FB" w:rsidRPr="008E779C">
        <w:rPr>
          <w:lang w:val="en-US"/>
        </w:rPr>
        <w:t>)</w:t>
      </w:r>
      <w:r w:rsidRPr="008E779C">
        <w:t xml:space="preserve"> и националната екологична мрежа Натура 2000</w:t>
      </w:r>
      <w:r w:rsidR="003D12FB" w:rsidRPr="008E779C">
        <w:t xml:space="preserve"> </w:t>
      </w:r>
      <w:r w:rsidR="003D12FB" w:rsidRPr="008E779C">
        <w:rPr>
          <w:lang w:val="en-US"/>
        </w:rPr>
        <w:t>(</w:t>
      </w:r>
      <w:r w:rsidR="003D12FB" w:rsidRPr="008E779C">
        <w:t>73</w:t>
      </w:r>
      <w:r w:rsidR="003D12FB" w:rsidRPr="008E779C">
        <w:rPr>
          <w:lang w:val="en-US"/>
        </w:rPr>
        <w:t xml:space="preserve">% </w:t>
      </w:r>
      <w:r w:rsidR="003D12FB" w:rsidRPr="008E779C">
        <w:t>покритие на популацията от ЗЗ</w:t>
      </w:r>
      <w:r w:rsidR="003D12FB" w:rsidRPr="008E779C">
        <w:rPr>
          <w:lang w:val="en-US"/>
        </w:rPr>
        <w:t>)</w:t>
      </w:r>
      <w:r w:rsidRPr="008E779C">
        <w:t>.</w:t>
      </w:r>
    </w:p>
    <w:p w14:paraId="5496E67D" w14:textId="26F328BF" w:rsidR="003D12FB" w:rsidRPr="008E779C" w:rsidRDefault="003D12FB">
      <w:r w:rsidRPr="008E779C">
        <w:t xml:space="preserve">Мащабни и задълбочени изследвания през последните 10 г. върху различни аспекти от </w:t>
      </w:r>
      <w:r w:rsidR="003D719B" w:rsidRPr="008E779C">
        <w:t>биологията</w:t>
      </w:r>
      <w:r w:rsidRPr="008E779C">
        <w:t xml:space="preserve"> и екологията на вида помагат да се установят и приоритизират основните заплахи и лимитиращи фактори. Най-сериозните заплахи за Балканската популация, както по местата за гнездене, така и по миграционния път, са използването на отровни примамки </w:t>
      </w:r>
      <w:r w:rsidR="00F30176">
        <w:t>срещу</w:t>
      </w:r>
      <w:r w:rsidRPr="008E779C">
        <w:t xml:space="preserve"> хищници, токови удари и сблъсъци с енергийната мрежа</w:t>
      </w:r>
      <w:r w:rsidR="00DD1032" w:rsidRPr="008E779C">
        <w:t>,</w:t>
      </w:r>
      <w:r w:rsidRPr="008E779C">
        <w:t xml:space="preserve"> бракониерство</w:t>
      </w:r>
      <w:r w:rsidR="00DD1032" w:rsidRPr="008E779C">
        <w:t xml:space="preserve"> и нелегална търговия</w:t>
      </w:r>
      <w:r w:rsidRPr="008E779C">
        <w:t xml:space="preserve">. </w:t>
      </w:r>
      <w:r w:rsidR="00DD1032" w:rsidRPr="008E779C">
        <w:t>Специфичен проблем е високата смъртност на млади индивиди по време на първата им миграция поради удавяне в Средиземно море. На второ място, употребата на опасни за птиците ПРЗ и ВМП, намаляването на достъпната храна, унищожаването и деградацията на местообитанията</w:t>
      </w:r>
      <w:r w:rsidRPr="008E779C">
        <w:t xml:space="preserve">, </w:t>
      </w:r>
      <w:r w:rsidR="00DD1032" w:rsidRPr="008E779C">
        <w:t>както и безпокойството по време на размножителния период оказват допълнителен негативен ефект върху популацията. Не на последно място е разпозната нуждата от подобряване на капацитета на заинтересованите страни за работа с вида и изграждане на положително отношение на обществото към лешоядите.</w:t>
      </w:r>
    </w:p>
    <w:p w14:paraId="3C151D8E" w14:textId="12864022" w:rsidR="00147A19" w:rsidRPr="008E779C" w:rsidRDefault="00147A19">
      <w:r w:rsidRPr="008E779C">
        <w:t xml:space="preserve">През последните 10 г. са положени интензивни усилия за опазването на вида в България, като е работено по 80% от дейностите набелязани в плана за действие </w:t>
      </w:r>
      <w:r w:rsidRPr="008E779C">
        <w:rPr>
          <w:lang w:val="en-US"/>
        </w:rPr>
        <w:t>(2009-2018)</w:t>
      </w:r>
      <w:r w:rsidRPr="008E779C">
        <w:t xml:space="preserve">. Въпреки </w:t>
      </w:r>
      <w:r w:rsidR="00F30176">
        <w:t>усилията</w:t>
      </w:r>
      <w:r w:rsidRPr="008E779C">
        <w:t>, целта не е напълно постигната, тъй като намаляването на популацията е забавено, но не и спряно. Това налага обновяване на визията за опазването на вида, като се вземе предвид цялата налична актуална информаци</w:t>
      </w:r>
      <w:r w:rsidR="003D719B">
        <w:t>я</w:t>
      </w:r>
      <w:r w:rsidRPr="008E779C">
        <w:t xml:space="preserve">, търсят се нови природозащитни подходи и ясно се приоритизират усилията и ресурсите от гледна </w:t>
      </w:r>
      <w:r w:rsidR="001073F4" w:rsidRPr="008E779C">
        <w:t>точ</w:t>
      </w:r>
      <w:r w:rsidR="001073F4">
        <w:t>к</w:t>
      </w:r>
      <w:r w:rsidR="001073F4" w:rsidRPr="008E779C">
        <w:t xml:space="preserve">а </w:t>
      </w:r>
      <w:r w:rsidRPr="008E779C">
        <w:t>ефективност на постигнатия резултат.</w:t>
      </w:r>
    </w:p>
    <w:p w14:paraId="111BA9C1" w14:textId="2F6B8CF9" w:rsidR="00860FF2" w:rsidRPr="008E779C" w:rsidRDefault="00860FF2">
      <w:r w:rsidRPr="008E779C">
        <w:t>Основна цел на настоящия план за действие</w:t>
      </w:r>
      <w:r w:rsidR="00147A19" w:rsidRPr="008E779C">
        <w:rPr>
          <w:lang w:val="en-US"/>
        </w:rPr>
        <w:t xml:space="preserve"> </w:t>
      </w:r>
      <w:r w:rsidRPr="008E779C">
        <w:t xml:space="preserve">е стабилизиране на националната популация на египетския лешояд в краткосрочен план и създаване на солидни предпоставки за нейният прираст в дългосрочен план. Постигането на основната цел се осъществява посредством </w:t>
      </w:r>
      <w:r w:rsidR="008E779C" w:rsidRPr="00B81D47">
        <w:t>1</w:t>
      </w:r>
      <w:r w:rsidR="00B81D47" w:rsidRPr="00B81D47">
        <w:t>4</w:t>
      </w:r>
      <w:r w:rsidR="008E779C" w:rsidRPr="00B81D47">
        <w:t xml:space="preserve"> мерки и </w:t>
      </w:r>
      <w:r w:rsidRPr="00B81D47">
        <w:t>5</w:t>
      </w:r>
      <w:r w:rsidR="008E4FE6">
        <w:t>9</w:t>
      </w:r>
      <w:r w:rsidRPr="00B81D47">
        <w:rPr>
          <w:lang w:val="en-US"/>
        </w:rPr>
        <w:t xml:space="preserve"> </w:t>
      </w:r>
      <w:r w:rsidRPr="00B81D47">
        <w:t>дейности</w:t>
      </w:r>
      <w:r w:rsidRPr="008E779C">
        <w:t xml:space="preserve"> в рамките на пет второстепенни цели, касаещи: редуциране на смъртността от </w:t>
      </w:r>
      <w:r w:rsidR="003D719B">
        <w:t>отрови</w:t>
      </w:r>
      <w:r w:rsidRPr="008E779C">
        <w:rPr>
          <w:lang w:val="en-US"/>
        </w:rPr>
        <w:t>, енергийна инфраструктура и бракониерство;</w:t>
      </w:r>
      <w:r w:rsidRPr="008E779C">
        <w:t xml:space="preserve"> компенсиране на високата смъртност по време на първата миграция чрез подсилване на популацията; подобряване статуса на местообитанията и хранителната база; повишаване на осведомеността и капацитета на заинтересованите страни за опазването на вида; и поддържане на тясно сътрудничество с други Балкански страни и държавите по миграционния път.</w:t>
      </w:r>
      <w:r w:rsidR="00147A19" w:rsidRPr="008E779C">
        <w:rPr>
          <w:lang w:val="en-US"/>
        </w:rPr>
        <w:t xml:space="preserve"> </w:t>
      </w:r>
      <w:r w:rsidR="00316D0C" w:rsidRPr="008E779C">
        <w:t xml:space="preserve">Концепцията за опазването на националната популация на египетския лешояд, представена в плана, се основава на най-съвременното научно познание и е съобразена с </w:t>
      </w:r>
      <w:r w:rsidR="003D719B" w:rsidRPr="008E779C">
        <w:t>критериите</w:t>
      </w:r>
      <w:r w:rsidR="00316D0C" w:rsidRPr="008E779C">
        <w:t xml:space="preserve"> за реалистичност, изпълнимост и ефективност. Изпълнението на плана се </w:t>
      </w:r>
      <w:r w:rsidR="003D719B">
        <w:t>следи</w:t>
      </w:r>
      <w:r w:rsidR="00316D0C" w:rsidRPr="008E779C">
        <w:t xml:space="preserve"> и оценява посредством матрица с индикатори, с определени показатели, </w:t>
      </w:r>
      <w:r w:rsidR="001073F4" w:rsidRPr="008E779C">
        <w:t>критери</w:t>
      </w:r>
      <w:r w:rsidR="001073F4">
        <w:t>и</w:t>
      </w:r>
      <w:r w:rsidR="001073F4" w:rsidRPr="008E779C">
        <w:t xml:space="preserve"> </w:t>
      </w:r>
      <w:r w:rsidR="00316D0C" w:rsidRPr="008E779C">
        <w:t>за успех, обхват, периодичност на наблюденията, отговорности за провеждане на наблюденията, съхранение и ползване на информацията.</w:t>
      </w:r>
      <w:r w:rsidR="008E779C" w:rsidRPr="008E779C">
        <w:t xml:space="preserve"> </w:t>
      </w:r>
    </w:p>
    <w:p w14:paraId="6D4C0A6E" w14:textId="785B5314" w:rsidR="00DC3D95" w:rsidRPr="008E779C" w:rsidRDefault="00DC3D95">
      <w:pPr>
        <w:rPr>
          <w:shd w:val="clear" w:color="auto" w:fill="FFF2CC"/>
        </w:rPr>
      </w:pPr>
      <w:r w:rsidRPr="008E779C">
        <w:t xml:space="preserve">Настоящият план е разработен въз основа на съгласувано Задание от МОСВ, отговаря на изискванията на Наредба № 5 за условията и реда за разработване на планове за действие за растителни и животински видове и е в съответствие с разпоредбите на </w:t>
      </w:r>
      <w:r w:rsidR="005D2B4C" w:rsidRPr="008E779C">
        <w:t>ЗБР</w:t>
      </w:r>
      <w:r w:rsidRPr="008E779C">
        <w:t xml:space="preserve">. Необходимостта от разработването на плана произтича от </w:t>
      </w:r>
      <w:r w:rsidR="00CA6079" w:rsidRPr="008E779C">
        <w:t>природозащитния и законов статус на египетския лешояд</w:t>
      </w:r>
      <w:r w:rsidRPr="008E779C">
        <w:t>,</w:t>
      </w:r>
      <w:r w:rsidR="00CA6079" w:rsidRPr="008E779C">
        <w:t xml:space="preserve"> както и от факта,</w:t>
      </w:r>
      <w:r w:rsidRPr="008E779C">
        <w:t xml:space="preserve"> че България е една от страните, които този световно застрашен вид </w:t>
      </w:r>
      <w:r w:rsidR="00CA6079" w:rsidRPr="008E779C">
        <w:t>обитава</w:t>
      </w:r>
      <w:r w:rsidRPr="008E779C">
        <w:t xml:space="preserve"> редовно</w:t>
      </w:r>
      <w:r w:rsidRPr="008E779C">
        <w:rPr>
          <w:lang w:val="en-US"/>
        </w:rPr>
        <w:t>.</w:t>
      </w:r>
      <w:r w:rsidR="00CA6079" w:rsidRPr="008E779C">
        <w:t xml:space="preserve"> Настоящият п</w:t>
      </w:r>
      <w:r w:rsidRPr="008E779C">
        <w:t xml:space="preserve">лан е логично продължение на плана за действие </w:t>
      </w:r>
      <w:r w:rsidR="00CA6079" w:rsidRPr="008E779C">
        <w:t>за</w:t>
      </w:r>
      <w:r w:rsidRPr="008E779C">
        <w:t xml:space="preserve"> периода 2009-2018 г</w:t>
      </w:r>
      <w:r w:rsidRPr="008E779C">
        <w:rPr>
          <w:lang w:val="en-US"/>
        </w:rPr>
        <w:t xml:space="preserve">. </w:t>
      </w:r>
      <w:r w:rsidRPr="008E779C">
        <w:t xml:space="preserve">Той е </w:t>
      </w:r>
      <w:r w:rsidR="003D719B" w:rsidRPr="008E779C">
        <w:t>кохерентен</w:t>
      </w:r>
      <w:r w:rsidRPr="008E779C">
        <w:t xml:space="preserve"> с Европейския план </w:t>
      </w:r>
      <w:r w:rsidR="00CA6079" w:rsidRPr="008E779C">
        <w:t>за</w:t>
      </w:r>
      <w:r w:rsidRPr="008E779C">
        <w:t xml:space="preserve"> действие за опазване на вида</w:t>
      </w:r>
      <w:r w:rsidRPr="008E779C">
        <w:rPr>
          <w:lang w:val="en-US"/>
        </w:rPr>
        <w:t xml:space="preserve"> </w:t>
      </w:r>
      <w:r w:rsidRPr="008E779C">
        <w:t>и с Плана за действие за опа</w:t>
      </w:r>
      <w:r w:rsidR="00CA6079" w:rsidRPr="008E779C">
        <w:t>зв</w:t>
      </w:r>
      <w:r w:rsidRPr="008E779C">
        <w:t>ане на лешоядите в Е</w:t>
      </w:r>
      <w:r w:rsidR="00CA6079" w:rsidRPr="008E779C">
        <w:t>вр</w:t>
      </w:r>
      <w:r w:rsidRPr="008E779C">
        <w:t>азия и Африка</w:t>
      </w:r>
      <w:r w:rsidR="00CA6079" w:rsidRPr="008E779C">
        <w:rPr>
          <w:lang w:val="en-US"/>
        </w:rPr>
        <w:t>.</w:t>
      </w:r>
      <w:r w:rsidR="00CA6079" w:rsidRPr="008E779C">
        <w:t xml:space="preserve"> Разработването на плана е </w:t>
      </w:r>
      <w:r w:rsidR="003D719B" w:rsidRPr="008E779C">
        <w:t>осъществено</w:t>
      </w:r>
      <w:r w:rsidR="00CA6079" w:rsidRPr="008E779C">
        <w:t xml:space="preserve"> в рамките на проект по приоритетна ос "НАТУРА 2000 и биоразнообразие", процедура "Изготвяне/актуализиране на планове за действие за видове", финансиран от оперативна програма „Околна среда 2014 – 2020 г.”, съфинансиран от Европейския фонд за регионално развитие, с бенефициент Сдружение "Асоциация наука за природата“. </w:t>
      </w:r>
      <w:r w:rsidR="00CA6079" w:rsidRPr="005E0129">
        <w:t>Планът е разписан от авторски колектив на БДЗП.</w:t>
      </w:r>
    </w:p>
    <w:p w14:paraId="19391C71" w14:textId="77777777" w:rsidR="00F853D7" w:rsidRDefault="00F853D7" w:rsidP="00B646F5">
      <w:pPr>
        <w:rPr>
          <w:shd w:val="clear" w:color="auto" w:fill="FFF2CC"/>
        </w:rPr>
      </w:pPr>
      <w:r>
        <w:rPr>
          <w:shd w:val="clear" w:color="auto" w:fill="FFF2CC"/>
        </w:rPr>
        <w:br w:type="page"/>
      </w:r>
    </w:p>
    <w:p w14:paraId="3F04E5E8" w14:textId="2CEEB968" w:rsidR="003F3F06" w:rsidRPr="0008254D" w:rsidRDefault="00CC2646" w:rsidP="0008254D">
      <w:pPr>
        <w:pStyle w:val="Heading1"/>
      </w:pPr>
      <w:bookmarkStart w:id="3" w:name="_vfjr7xiyttyk" w:colFirst="0" w:colLast="0"/>
      <w:bookmarkStart w:id="4" w:name="_Toc96603005"/>
      <w:bookmarkEnd w:id="3"/>
      <w:r w:rsidRPr="0008254D">
        <w:t>Увод</w:t>
      </w:r>
      <w:bookmarkEnd w:id="4"/>
    </w:p>
    <w:p w14:paraId="39F4BA5E" w14:textId="1C2B9CD9" w:rsidR="003F3F06" w:rsidRPr="00334686" w:rsidRDefault="00854D21" w:rsidP="0083782D">
      <w:pPr>
        <w:pStyle w:val="Heading2"/>
        <w:ind w:left="450" w:firstLine="0"/>
      </w:pPr>
      <w:bookmarkStart w:id="5" w:name="_eqs9mt10bop4" w:colFirst="0" w:colLast="0"/>
      <w:bookmarkStart w:id="6" w:name="_Toc96603006"/>
      <w:bookmarkEnd w:id="5"/>
      <w:r w:rsidRPr="00334686">
        <w:t>Основание за разработване на плана</w:t>
      </w:r>
      <w:bookmarkEnd w:id="6"/>
    </w:p>
    <w:p w14:paraId="7C9E6DC1" w14:textId="6DD01EF1" w:rsidR="009A29F2" w:rsidRDefault="00484371" w:rsidP="0083782D">
      <w:pPr>
        <w:pStyle w:val="NoSpacing"/>
      </w:pPr>
      <w:r w:rsidRPr="00484371">
        <w:t xml:space="preserve">Настоящият </w:t>
      </w:r>
      <w:r>
        <w:t>документ</w:t>
      </w:r>
      <w:r w:rsidRPr="00484371">
        <w:t xml:space="preserve"> е разработен въз основа на съгласувано Задание за разработване на план за действие за опазване на </w:t>
      </w:r>
      <w:r w:rsidR="001073F4">
        <w:t>е</w:t>
      </w:r>
      <w:r w:rsidR="001073F4" w:rsidRPr="00484371">
        <w:t xml:space="preserve">гипетския </w:t>
      </w:r>
      <w:r w:rsidRPr="00484371">
        <w:t>лешояд (</w:t>
      </w:r>
      <w:r w:rsidRPr="00484371">
        <w:rPr>
          <w:i/>
        </w:rPr>
        <w:t>Neophron percnopterus</w:t>
      </w:r>
      <w:r w:rsidRPr="00484371">
        <w:t xml:space="preserve"> Linnaeus, 1758) в България</w:t>
      </w:r>
      <w:r>
        <w:t xml:space="preserve">. Той </w:t>
      </w:r>
      <w:r w:rsidR="00E27CA1">
        <w:t>отговаря на</w:t>
      </w:r>
      <w:r w:rsidRPr="00484371">
        <w:t xml:space="preserve"> изискванията на Наредба № 5 от 1.08.2003 г. за условията и реда за разработване на планове за действие за растителни и животински видове</w:t>
      </w:r>
      <w:r>
        <w:t xml:space="preserve">, </w:t>
      </w:r>
      <w:r w:rsidR="00E27CA1">
        <w:t xml:space="preserve">и е </w:t>
      </w:r>
      <w:r w:rsidR="00E27CA1" w:rsidRPr="00484371">
        <w:t xml:space="preserve">в съответствие </w:t>
      </w:r>
      <w:r>
        <w:t xml:space="preserve">с </w:t>
      </w:r>
      <w:r w:rsidRPr="00484371">
        <w:t>разпоредбите на Закона за биологичното разнообразие</w:t>
      </w:r>
      <w:r w:rsidR="00E27CA1">
        <w:t xml:space="preserve"> </w:t>
      </w:r>
      <w:r w:rsidR="00E27CA1">
        <w:rPr>
          <w:lang w:val="en-US"/>
        </w:rPr>
        <w:t>(</w:t>
      </w:r>
      <w:r w:rsidR="00E27CA1" w:rsidRPr="00484371">
        <w:t>чл. 52, т. 1 и 2 и чл. 53, т. 1 и 2</w:t>
      </w:r>
      <w:r w:rsidR="00E27CA1">
        <w:rPr>
          <w:lang w:val="en-US"/>
        </w:rPr>
        <w:t>)</w:t>
      </w:r>
      <w:r w:rsidRPr="00484371">
        <w:t>. Необходимостта от разработване</w:t>
      </w:r>
      <w:r w:rsidR="00E56CB2">
        <w:t>то на плана</w:t>
      </w:r>
      <w:r w:rsidRPr="00484371">
        <w:t xml:space="preserve"> произтича от обстоятелството, че България е една от страните,</w:t>
      </w:r>
      <w:r w:rsidR="00E56CB2">
        <w:t xml:space="preserve"> в които този световно застрашен вид се среща редовно и е в</w:t>
      </w:r>
      <w:r w:rsidR="00E56CB2" w:rsidRPr="00E56CB2">
        <w:t xml:space="preserve"> изпълнение на мярка 20 от НПРД, </w:t>
      </w:r>
      <w:r w:rsidR="00E56CB2">
        <w:t>целяща</w:t>
      </w:r>
      <w:r w:rsidR="00E56CB2" w:rsidRPr="00E56CB2">
        <w:t xml:space="preserve"> подкрепа на видовете, предмет на опазв</w:t>
      </w:r>
      <w:r w:rsidR="00E56CB2">
        <w:t>ане в мрежата Натура 2000 за</w:t>
      </w:r>
      <w:r w:rsidR="00E56CB2" w:rsidRPr="00E56CB2">
        <w:t xml:space="preserve"> постигане на по-добра степен на съхраненост</w:t>
      </w:r>
      <w:r w:rsidR="00E56CB2">
        <w:rPr>
          <w:lang w:val="en-US"/>
        </w:rPr>
        <w:t>.</w:t>
      </w:r>
    </w:p>
    <w:p w14:paraId="64E57B80" w14:textId="50252500" w:rsidR="000F63D4" w:rsidRDefault="00CC2646" w:rsidP="0083782D">
      <w:pPr>
        <w:pStyle w:val="NoSpacing"/>
        <w:rPr>
          <w:lang w:val="en-US"/>
        </w:rPr>
      </w:pPr>
      <w:r>
        <w:t>Настоящият п</w:t>
      </w:r>
      <w:r w:rsidR="000F63D4">
        <w:t xml:space="preserve">лан за действие </w:t>
      </w:r>
      <w:r w:rsidR="000F63D4" w:rsidRPr="00484371">
        <w:t xml:space="preserve">за опазване на </w:t>
      </w:r>
      <w:r w:rsidR="001073F4">
        <w:t>е</w:t>
      </w:r>
      <w:r w:rsidR="001073F4" w:rsidRPr="00484371">
        <w:t xml:space="preserve">гипетския </w:t>
      </w:r>
      <w:r w:rsidR="000F63D4" w:rsidRPr="00484371">
        <w:t>лешояд в България</w:t>
      </w:r>
      <w:r w:rsidR="000F63D4">
        <w:t xml:space="preserve"> е логично продължение на плана за действие през периода 2009-2018 г. </w:t>
      </w:r>
      <w:r w:rsidR="00333934">
        <w:rPr>
          <w:lang w:val="en-US"/>
        </w:rPr>
        <w:t>(</w:t>
      </w:r>
      <w:r w:rsidR="00333934">
        <w:t>Куртев и кол.</w:t>
      </w:r>
      <w:r w:rsidR="008926DC">
        <w:rPr>
          <w:lang w:val="en-US"/>
        </w:rPr>
        <w:t>,</w:t>
      </w:r>
      <w:r w:rsidR="00333934">
        <w:t xml:space="preserve"> 2008</w:t>
      </w:r>
      <w:r w:rsidR="00333934">
        <w:rPr>
          <w:lang w:val="en-US"/>
        </w:rPr>
        <w:t xml:space="preserve">). </w:t>
      </w:r>
      <w:r w:rsidR="000F63D4">
        <w:t xml:space="preserve">Той е </w:t>
      </w:r>
      <w:r w:rsidR="003D719B">
        <w:t>кохерентен</w:t>
      </w:r>
      <w:r w:rsidR="00CA6079">
        <w:t xml:space="preserve"> с Европейския план за</w:t>
      </w:r>
      <w:r w:rsidR="000F63D4">
        <w:t xml:space="preserve"> действие за опазване на вида</w:t>
      </w:r>
      <w:r w:rsidR="000F63D4">
        <w:rPr>
          <w:lang w:val="en-US"/>
        </w:rPr>
        <w:t xml:space="preserve"> (</w:t>
      </w:r>
      <w:r w:rsidR="00333934">
        <w:t xml:space="preserve">Iñigo </w:t>
      </w:r>
      <w:r w:rsidR="00333934" w:rsidRPr="00090814">
        <w:rPr>
          <w:i/>
          <w:lang w:val="en-US"/>
        </w:rPr>
        <w:t>et al.</w:t>
      </w:r>
      <w:r w:rsidR="008926DC">
        <w:rPr>
          <w:i/>
          <w:lang w:val="en-US"/>
        </w:rPr>
        <w:t>,</w:t>
      </w:r>
      <w:r w:rsidR="00333934">
        <w:rPr>
          <w:lang w:val="en-US"/>
        </w:rPr>
        <w:t xml:space="preserve"> 2008</w:t>
      </w:r>
      <w:r w:rsidR="000F63D4">
        <w:rPr>
          <w:lang w:val="en-US"/>
        </w:rPr>
        <w:t>)</w:t>
      </w:r>
      <w:r w:rsidR="000F63D4">
        <w:t xml:space="preserve"> и с Плана за действие за опа</w:t>
      </w:r>
      <w:r w:rsidR="00CA6079">
        <w:t>зв</w:t>
      </w:r>
      <w:r w:rsidR="000F63D4">
        <w:t>ане на лешоядите в Е</w:t>
      </w:r>
      <w:r w:rsidR="00CA6079">
        <w:t>вр</w:t>
      </w:r>
      <w:r w:rsidR="000F63D4">
        <w:t xml:space="preserve">азия и Африка </w:t>
      </w:r>
      <w:r w:rsidR="000F63D4">
        <w:rPr>
          <w:lang w:val="en-US"/>
        </w:rPr>
        <w:t xml:space="preserve">(Botha </w:t>
      </w:r>
      <w:r w:rsidR="000F63D4" w:rsidRPr="00090814">
        <w:rPr>
          <w:i/>
          <w:lang w:val="en-US"/>
        </w:rPr>
        <w:t>et al.</w:t>
      </w:r>
      <w:r w:rsidR="008926DC">
        <w:rPr>
          <w:i/>
          <w:lang w:val="en-US"/>
        </w:rPr>
        <w:t>,</w:t>
      </w:r>
      <w:r w:rsidR="000F63D4">
        <w:rPr>
          <w:lang w:val="en-US"/>
        </w:rPr>
        <w:t xml:space="preserve"> 2017)</w:t>
      </w:r>
      <w:r w:rsidR="000F63D4">
        <w:t>, и по-конкретно Анекс 4 – План за действие за опаз</w:t>
      </w:r>
      <w:r w:rsidR="00333934">
        <w:t>в</w:t>
      </w:r>
      <w:r w:rsidR="000F63D4">
        <w:t>ане на миграционния път на Балканската и Ценралноазиатска популаци</w:t>
      </w:r>
      <w:r w:rsidR="00333934">
        <w:t>и</w:t>
      </w:r>
      <w:r w:rsidR="000F63D4">
        <w:t xml:space="preserve"> на </w:t>
      </w:r>
      <w:r w:rsidR="001073F4">
        <w:t xml:space="preserve">египетския </w:t>
      </w:r>
      <w:r w:rsidR="000F63D4">
        <w:t xml:space="preserve">лешояд </w:t>
      </w:r>
      <w:r w:rsidR="000F63D4">
        <w:rPr>
          <w:lang w:val="en-US"/>
        </w:rPr>
        <w:t xml:space="preserve">(Nikolov </w:t>
      </w:r>
      <w:r w:rsidR="000F63D4" w:rsidRPr="00090814">
        <w:rPr>
          <w:i/>
          <w:lang w:val="en-US"/>
        </w:rPr>
        <w:t>et al.</w:t>
      </w:r>
      <w:r w:rsidR="008926DC">
        <w:rPr>
          <w:i/>
          <w:lang w:val="en-US"/>
        </w:rPr>
        <w:t>,</w:t>
      </w:r>
      <w:r w:rsidR="000F63D4">
        <w:rPr>
          <w:lang w:val="en-US"/>
        </w:rPr>
        <w:t xml:space="preserve"> 2016).</w:t>
      </w:r>
    </w:p>
    <w:p w14:paraId="6EC0C395" w14:textId="77777777" w:rsidR="00090814" w:rsidRPr="00090814" w:rsidRDefault="00090814" w:rsidP="0083782D">
      <w:pPr>
        <w:pStyle w:val="NoSpacing"/>
        <w:rPr>
          <w:lang w:val="en-US"/>
        </w:rPr>
      </w:pPr>
      <w:r w:rsidRPr="00090814">
        <w:rPr>
          <w:lang w:val="en-US"/>
        </w:rPr>
        <w:t xml:space="preserve">Този план е разработен съгласно: </w:t>
      </w:r>
    </w:p>
    <w:p w14:paraId="741C0D0F" w14:textId="3C094692" w:rsidR="00090814" w:rsidRPr="00090814" w:rsidRDefault="00090814" w:rsidP="0083782D">
      <w:pPr>
        <w:pStyle w:val="NoSpacing"/>
        <w:numPr>
          <w:ilvl w:val="0"/>
          <w:numId w:val="24"/>
        </w:numPr>
        <w:rPr>
          <w:lang w:val="en-US"/>
        </w:rPr>
      </w:pPr>
      <w:r w:rsidRPr="00090814">
        <w:rPr>
          <w:lang w:val="en-US"/>
        </w:rPr>
        <w:t>Член 52. и член 53. на Закон за биологичното разнообразие, които гласят следното:</w:t>
      </w:r>
    </w:p>
    <w:p w14:paraId="732DE1DF" w14:textId="77777777" w:rsidR="00090814" w:rsidRPr="00090814" w:rsidRDefault="00090814" w:rsidP="0083782D">
      <w:pPr>
        <w:pStyle w:val="NoSpacing"/>
        <w:spacing w:after="0"/>
        <w:rPr>
          <w:lang w:val="en-US"/>
        </w:rPr>
      </w:pPr>
      <w:r w:rsidRPr="0083782D">
        <w:rPr>
          <w:b/>
          <w:lang w:val="en-US"/>
        </w:rPr>
        <w:t>Чл. 52.</w:t>
      </w:r>
      <w:r w:rsidRPr="00090814">
        <w:rPr>
          <w:lang w:val="en-US"/>
        </w:rPr>
        <w:t xml:space="preserve"> Планове за действие за растителни и животински видове се разработват задължително, когато се установи, че:</w:t>
      </w:r>
    </w:p>
    <w:p w14:paraId="423F17BB" w14:textId="4AE51326" w:rsidR="00090814" w:rsidRPr="00090814" w:rsidRDefault="00090814" w:rsidP="0083782D">
      <w:pPr>
        <w:pStyle w:val="NoSpacing"/>
        <w:numPr>
          <w:ilvl w:val="0"/>
          <w:numId w:val="25"/>
        </w:numPr>
        <w:contextualSpacing/>
        <w:rPr>
          <w:lang w:val="en-US"/>
        </w:rPr>
      </w:pPr>
      <w:r w:rsidRPr="00090814">
        <w:rPr>
          <w:lang w:val="en-US"/>
        </w:rPr>
        <w:t>видът е застрашен в международен мащаб и за опазването му са необходими мерки в цялата област на неговото естествено разпространение;</w:t>
      </w:r>
    </w:p>
    <w:p w14:paraId="097E342F" w14:textId="4C0ACE3E" w:rsidR="00090814" w:rsidRPr="00090814" w:rsidRDefault="00090814" w:rsidP="0083782D">
      <w:pPr>
        <w:pStyle w:val="NoSpacing"/>
        <w:numPr>
          <w:ilvl w:val="0"/>
          <w:numId w:val="25"/>
        </w:numPr>
        <w:spacing w:after="0"/>
        <w:contextualSpacing/>
        <w:rPr>
          <w:lang w:val="en-US"/>
        </w:rPr>
      </w:pPr>
      <w:r w:rsidRPr="00090814">
        <w:rPr>
          <w:lang w:val="en-US"/>
        </w:rPr>
        <w:t>състоянието на популацията на вида в Република България или в отделни региони не е благоприятно</w:t>
      </w:r>
      <w:r w:rsidR="00CC2646">
        <w:t>.</w:t>
      </w:r>
    </w:p>
    <w:p w14:paraId="49A49AFB" w14:textId="77777777" w:rsidR="00090814" w:rsidRPr="00090814" w:rsidRDefault="00090814" w:rsidP="0083782D">
      <w:pPr>
        <w:pStyle w:val="NoSpacing"/>
        <w:spacing w:after="0"/>
        <w:rPr>
          <w:lang w:val="en-US"/>
        </w:rPr>
      </w:pPr>
      <w:r w:rsidRPr="0083782D">
        <w:rPr>
          <w:b/>
          <w:lang w:val="en-US"/>
        </w:rPr>
        <w:t>Чл. 53.</w:t>
      </w:r>
      <w:r w:rsidRPr="00090814">
        <w:rPr>
          <w:lang w:val="en-US"/>
        </w:rPr>
        <w:t xml:space="preserve"> При условията на чл. 52 с предимство се разработват планове за действие за:</w:t>
      </w:r>
    </w:p>
    <w:p w14:paraId="4ADA79F5" w14:textId="5596F531" w:rsidR="00090814" w:rsidRPr="00090814" w:rsidRDefault="00090814" w:rsidP="0083782D">
      <w:pPr>
        <w:pStyle w:val="NoSpacing"/>
        <w:numPr>
          <w:ilvl w:val="0"/>
          <w:numId w:val="27"/>
        </w:numPr>
        <w:contextualSpacing/>
        <w:rPr>
          <w:lang w:val="en-US"/>
        </w:rPr>
      </w:pPr>
      <w:r w:rsidRPr="00090814">
        <w:rPr>
          <w:lang w:val="en-US"/>
        </w:rPr>
        <w:t>приоритетни видове от приложение № 2;</w:t>
      </w:r>
    </w:p>
    <w:p w14:paraId="447A7D6B" w14:textId="1B493C62" w:rsidR="00373BFF" w:rsidRPr="0083782D" w:rsidRDefault="00090814" w:rsidP="0083782D">
      <w:pPr>
        <w:pStyle w:val="NoSpacing"/>
        <w:numPr>
          <w:ilvl w:val="0"/>
          <w:numId w:val="27"/>
        </w:numPr>
        <w:spacing w:after="0"/>
        <w:contextualSpacing/>
        <w:rPr>
          <w:lang w:val="en-US"/>
        </w:rPr>
      </w:pPr>
      <w:r w:rsidRPr="00090814">
        <w:rPr>
          <w:lang w:val="en-US"/>
        </w:rPr>
        <w:t>защитени растителни и животински видове от приложение № 3</w:t>
      </w:r>
      <w:r w:rsidR="00CC2646">
        <w:t>.</w:t>
      </w:r>
    </w:p>
    <w:p w14:paraId="3971632D" w14:textId="77777777" w:rsidR="00A2194D" w:rsidRPr="0008254D" w:rsidRDefault="00A2194D" w:rsidP="0083782D">
      <w:pPr>
        <w:pStyle w:val="NoSpacing"/>
        <w:spacing w:after="0"/>
        <w:ind w:left="720"/>
        <w:contextualSpacing/>
        <w:rPr>
          <w:lang w:val="en-US"/>
        </w:rPr>
      </w:pPr>
    </w:p>
    <w:p w14:paraId="637F01FF" w14:textId="48CE296D" w:rsidR="00090814" w:rsidRDefault="00090814" w:rsidP="0083782D">
      <w:pPr>
        <w:pStyle w:val="NoSpacing"/>
        <w:numPr>
          <w:ilvl w:val="0"/>
          <w:numId w:val="24"/>
        </w:numPr>
        <w:rPr>
          <w:lang w:val="en-US"/>
        </w:rPr>
      </w:pPr>
      <w:r w:rsidRPr="00090814">
        <w:rPr>
          <w:lang w:val="en-US"/>
        </w:rPr>
        <w:t xml:space="preserve">Договор № </w:t>
      </w:r>
      <w:r w:rsidR="001C0030" w:rsidRPr="001C0030">
        <w:rPr>
          <w:lang w:val="en-US"/>
        </w:rPr>
        <w:t>№BG16M1OP002-3.020-0024-C01</w:t>
      </w:r>
      <w:r w:rsidR="001C0030" w:rsidRPr="001C0030" w:rsidDel="001C0030">
        <w:rPr>
          <w:lang w:val="en-US"/>
        </w:rPr>
        <w:t xml:space="preserve"> </w:t>
      </w:r>
      <w:r w:rsidRPr="00090814">
        <w:rPr>
          <w:lang w:val="en-US"/>
        </w:rPr>
        <w:t>между Сдружение „Асоциация Наука за природата“ и Министерство на околната среда и водите.</w:t>
      </w:r>
    </w:p>
    <w:p w14:paraId="091CBFA9" w14:textId="3EA4008F" w:rsidR="00090814" w:rsidRPr="000F63D4" w:rsidRDefault="00090814" w:rsidP="0083782D">
      <w:pPr>
        <w:pStyle w:val="NoSpacing"/>
        <w:rPr>
          <w:lang w:val="en-US"/>
        </w:rPr>
      </w:pPr>
      <w:r w:rsidRPr="00090814">
        <w:rPr>
          <w:lang w:val="en-US"/>
        </w:rPr>
        <w:t>Проектът е в изпълнение на Тематична цел на Европейския фонд за регионално развитие и Кохезионен фонд 06: Съхраняване и опазване на околната среда и насърчаване на ресурсната ефективност. Финансира от Оперативна програма „Околна среда 2014-2020 г.” (ОПОС 2014–2020 г.) на Европейския съюз, Приоритетна ос НАТУРА 2000 и биоразнообразие по процедура Изготвяне/актуализиране на планове за действие за видове.</w:t>
      </w:r>
    </w:p>
    <w:p w14:paraId="52BFB70A" w14:textId="3E88B853" w:rsidR="003F3F06" w:rsidRPr="00CC2646" w:rsidRDefault="00854D21" w:rsidP="0083782D">
      <w:pPr>
        <w:pStyle w:val="Heading2"/>
        <w:ind w:left="450" w:firstLine="0"/>
      </w:pPr>
      <w:bookmarkStart w:id="7" w:name="_e18kp9de3xnz" w:colFirst="0" w:colLast="0"/>
      <w:bookmarkStart w:id="8" w:name="_Toc96603007"/>
      <w:bookmarkEnd w:id="7"/>
      <w:r w:rsidRPr="00CC2646">
        <w:t>Процес на разработване на плана</w:t>
      </w:r>
      <w:bookmarkEnd w:id="8"/>
    </w:p>
    <w:p w14:paraId="2A7CE68D" w14:textId="420113AC" w:rsidR="00CC2646" w:rsidRDefault="003D719B" w:rsidP="0083782D">
      <w:pPr>
        <w:pStyle w:val="NoSpacing"/>
      </w:pPr>
      <w:r>
        <w:t>П</w:t>
      </w:r>
      <w:r w:rsidR="00F070AC" w:rsidRPr="00F962BE">
        <w:t>лан</w:t>
      </w:r>
      <w:r>
        <w:t xml:space="preserve">ът </w:t>
      </w:r>
      <w:r w:rsidR="00DC3D95">
        <w:t>е</w:t>
      </w:r>
      <w:r w:rsidR="00F070AC" w:rsidRPr="00F962BE">
        <w:t xml:space="preserve"> </w:t>
      </w:r>
      <w:r>
        <w:t>разработен</w:t>
      </w:r>
      <w:r w:rsidR="00F070AC" w:rsidRPr="00F962BE">
        <w:t xml:space="preserve"> в рамките на проект по приоритетна ос </w:t>
      </w:r>
      <w:r w:rsidR="00CC2646">
        <w:t>„</w:t>
      </w:r>
      <w:r w:rsidR="00F070AC" w:rsidRPr="00F962BE">
        <w:t>НАТУРА 2000 и биоразнообразие</w:t>
      </w:r>
      <w:r w:rsidR="00CC2646">
        <w:t>“</w:t>
      </w:r>
      <w:r w:rsidR="00CC2646" w:rsidRPr="00F962BE">
        <w:t xml:space="preserve">, </w:t>
      </w:r>
      <w:r w:rsidR="00F070AC" w:rsidRPr="00F962BE">
        <w:t xml:space="preserve">процедура </w:t>
      </w:r>
      <w:r w:rsidR="00CC2646">
        <w:t>„</w:t>
      </w:r>
      <w:r w:rsidR="00F070AC" w:rsidRPr="00F962BE">
        <w:t>Изготвяне/актуализиране на планове за действие за видове</w:t>
      </w:r>
      <w:r w:rsidR="00CC2646">
        <w:t>“</w:t>
      </w:r>
      <w:r w:rsidR="00CC2646" w:rsidRPr="00F962BE">
        <w:t xml:space="preserve">, </w:t>
      </w:r>
      <w:r w:rsidR="00F070AC" w:rsidRPr="00F962BE">
        <w:t xml:space="preserve">финансиран от оперативна програма „Околна среда 2014–2020 г.”, съфинансиран от Европейския фонд за регионално развитие, с бенефициент Сдружение </w:t>
      </w:r>
      <w:r w:rsidR="00CC2646">
        <w:t>„</w:t>
      </w:r>
      <w:r w:rsidR="00F070AC" w:rsidRPr="00F962BE">
        <w:t>Асоциация наука за природата</w:t>
      </w:r>
      <w:r w:rsidR="00CC2646">
        <w:t>“</w:t>
      </w:r>
      <w:r w:rsidR="00CC2646" w:rsidRPr="00F962BE">
        <w:t>.</w:t>
      </w:r>
      <w:r w:rsidR="00CC2646">
        <w:t xml:space="preserve"> </w:t>
      </w:r>
    </w:p>
    <w:p w14:paraId="1FDDD6CC" w14:textId="14A5682C" w:rsidR="00C40761" w:rsidRDefault="00274A04" w:rsidP="0083782D">
      <w:pPr>
        <w:pStyle w:val="NoSpacing"/>
      </w:pPr>
      <w:r>
        <w:t>Процесът на разработване на плана включва следните точки:</w:t>
      </w:r>
    </w:p>
    <w:p w14:paraId="1C86139F" w14:textId="51BBECB2" w:rsidR="00C40761" w:rsidRPr="00C40761" w:rsidRDefault="00274A04" w:rsidP="0083782D">
      <w:pPr>
        <w:pStyle w:val="NoSpacing"/>
        <w:numPr>
          <w:ilvl w:val="0"/>
          <w:numId w:val="29"/>
        </w:numPr>
        <w:contextualSpacing/>
        <w:rPr>
          <w:lang w:val="en-US"/>
        </w:rPr>
      </w:pPr>
      <w:r>
        <w:t>Направен е</w:t>
      </w:r>
      <w:r w:rsidR="00C40761">
        <w:t xml:space="preserve"> изчерпателен литературен обзор</w:t>
      </w:r>
      <w:r w:rsidR="00C40761" w:rsidRPr="00C40761">
        <w:t xml:space="preserve">, </w:t>
      </w:r>
      <w:r w:rsidR="00C40761">
        <w:t xml:space="preserve">както и </w:t>
      </w:r>
      <w:r w:rsidR="00C40761" w:rsidRPr="00C40761">
        <w:t>обобщаване и анализ на данни</w:t>
      </w:r>
      <w:r w:rsidR="00C40761">
        <w:t>те</w:t>
      </w:r>
      <w:r w:rsidR="00C40761" w:rsidRPr="00C40761">
        <w:t xml:space="preserve"> от проучвания върху</w:t>
      </w:r>
      <w:r w:rsidR="00C40761">
        <w:t xml:space="preserve"> биологията, екологията и заплахите на вида в страната и по миграционния път през</w:t>
      </w:r>
      <w:r w:rsidR="00C40761" w:rsidRPr="00C40761">
        <w:t xml:space="preserve"> </w:t>
      </w:r>
      <w:r w:rsidR="00C40761">
        <w:t xml:space="preserve">последните 10 г. </w:t>
      </w:r>
      <w:r w:rsidR="00C40761">
        <w:rPr>
          <w:lang w:val="en-US"/>
        </w:rPr>
        <w:t>(</w:t>
      </w:r>
      <w:r w:rsidR="00C40761" w:rsidRPr="00C40761">
        <w:t>201</w:t>
      </w:r>
      <w:r w:rsidR="00C40761">
        <w:t>0</w:t>
      </w:r>
      <w:r w:rsidR="00C40761" w:rsidRPr="00C40761">
        <w:t>–20</w:t>
      </w:r>
      <w:r w:rsidR="00C40761">
        <w:t>20</w:t>
      </w:r>
      <w:r w:rsidR="00C40761" w:rsidRPr="00C40761">
        <w:t xml:space="preserve"> г.</w:t>
      </w:r>
      <w:r w:rsidR="00C40761">
        <w:rPr>
          <w:lang w:val="en-US"/>
        </w:rPr>
        <w:t>).</w:t>
      </w:r>
    </w:p>
    <w:p w14:paraId="35778AC9" w14:textId="6D9E851C" w:rsidR="00081F00" w:rsidRDefault="00274A04" w:rsidP="0083782D">
      <w:pPr>
        <w:pStyle w:val="NoSpacing"/>
        <w:numPr>
          <w:ilvl w:val="0"/>
          <w:numId w:val="29"/>
        </w:numPr>
        <w:contextualSpacing/>
      </w:pPr>
      <w:r>
        <w:t>П</w:t>
      </w:r>
      <w:r w:rsidR="00F070AC" w:rsidRPr="00F962BE">
        <w:t>роведена работна среща на 15.</w:t>
      </w:r>
      <w:r w:rsidR="00081F00">
        <w:t>0</w:t>
      </w:r>
      <w:r w:rsidR="00F070AC" w:rsidRPr="00F962BE">
        <w:t xml:space="preserve">7.2021 г. в гр. София с участието на отговорните държавни ведомства, научни институти и заинтересованите и работещи по темата природозащитни неправителствени организации. </w:t>
      </w:r>
    </w:p>
    <w:p w14:paraId="65DC7682" w14:textId="62306769" w:rsidR="000F5EE0" w:rsidRDefault="00274A04" w:rsidP="0083782D">
      <w:pPr>
        <w:pStyle w:val="NoSpacing"/>
        <w:numPr>
          <w:ilvl w:val="0"/>
          <w:numId w:val="29"/>
        </w:numPr>
        <w:contextualSpacing/>
      </w:pPr>
      <w:r>
        <w:t>Раз</w:t>
      </w:r>
      <w:r w:rsidR="000F5EE0">
        <w:t>писан е</w:t>
      </w:r>
      <w:r w:rsidR="00F85CC8">
        <w:t xml:space="preserve"> първи вариант</w:t>
      </w:r>
      <w:r w:rsidR="000F5EE0">
        <w:t xml:space="preserve"> на Плана за действие. </w:t>
      </w:r>
    </w:p>
    <w:p w14:paraId="4DC6A180" w14:textId="7BDC7EF3" w:rsidR="000F5EE0" w:rsidRDefault="000F5EE0" w:rsidP="0083782D">
      <w:pPr>
        <w:pStyle w:val="NoSpacing"/>
        <w:numPr>
          <w:ilvl w:val="0"/>
          <w:numId w:val="29"/>
        </w:numPr>
        <w:contextualSpacing/>
      </w:pPr>
      <w:r>
        <w:t>Провеждане</w:t>
      </w:r>
      <w:r w:rsidR="00BE5810">
        <w:t xml:space="preserve"> обществени обсъждания</w:t>
      </w:r>
      <w:r>
        <w:t>. Отразяване на</w:t>
      </w:r>
      <w:r w:rsidR="00BE5810">
        <w:t xml:space="preserve"> всички коментари и препоръки</w:t>
      </w:r>
      <w:r>
        <w:t>.</w:t>
      </w:r>
    </w:p>
    <w:p w14:paraId="2B118F75" w14:textId="77777777" w:rsidR="00373BFF" w:rsidRDefault="00373BFF" w:rsidP="0083782D">
      <w:pPr>
        <w:pStyle w:val="NoSpacing"/>
        <w:ind w:left="720"/>
        <w:contextualSpacing/>
      </w:pPr>
    </w:p>
    <w:p w14:paraId="7579A03F" w14:textId="50678363" w:rsidR="00F070AC" w:rsidRPr="00F962BE" w:rsidRDefault="00F070AC" w:rsidP="0083782D">
      <w:pPr>
        <w:pStyle w:val="NoSpacing"/>
        <w:rPr>
          <w:lang w:val="en-US"/>
        </w:rPr>
      </w:pPr>
      <w:r w:rsidRPr="00F962BE">
        <w:t>Участници в работната среща</w:t>
      </w:r>
      <w:r w:rsidR="000017BD" w:rsidRPr="00F962BE">
        <w:t>, състояла се на</w:t>
      </w:r>
      <w:r w:rsidRPr="00F962BE">
        <w:t xml:space="preserve"> </w:t>
      </w:r>
      <w:r w:rsidR="000017BD" w:rsidRPr="00F962BE">
        <w:rPr>
          <w:lang w:val="en-US"/>
        </w:rPr>
        <w:t>15</w:t>
      </w:r>
      <w:r w:rsidR="000017BD" w:rsidRPr="00F962BE">
        <w:t>.</w:t>
      </w:r>
      <w:r w:rsidR="00BE5810">
        <w:t>0</w:t>
      </w:r>
      <w:r w:rsidR="000017BD" w:rsidRPr="00F962BE">
        <w:t xml:space="preserve">7.2021 г. в г. София, </w:t>
      </w:r>
      <w:r w:rsidRPr="00F962BE">
        <w:t xml:space="preserve">за </w:t>
      </w:r>
      <w:r w:rsidR="000017BD" w:rsidRPr="00F962BE">
        <w:t>обсъждане на заплахите и рамката с дейности</w:t>
      </w:r>
      <w:r w:rsidRPr="00F962BE">
        <w:t xml:space="preserve">: </w:t>
      </w:r>
      <w:r w:rsidR="00081F00" w:rsidRPr="00081F00">
        <w:rPr>
          <w:lang w:val="en-US"/>
        </w:rPr>
        <w:t xml:space="preserve">Камен Петров Николов </w:t>
      </w:r>
      <w:r w:rsidR="00081F00">
        <w:t>(</w:t>
      </w:r>
      <w:r w:rsidR="00081F00" w:rsidRPr="00081F00">
        <w:rPr>
          <w:lang w:val="en-US"/>
        </w:rPr>
        <w:t>ГДНП-МВР</w:t>
      </w:r>
      <w:r w:rsidR="00081F00">
        <w:t>),</w:t>
      </w:r>
      <w:r w:rsidR="00081F00" w:rsidRPr="00081F00">
        <w:t xml:space="preserve"> </w:t>
      </w:r>
      <w:r w:rsidR="00081F00">
        <w:t>Асен Игнатов (</w:t>
      </w:r>
      <w:r w:rsidR="00081F00" w:rsidRPr="00081F00">
        <w:t>НПНМ-БАН</w:t>
      </w:r>
      <w:r w:rsidR="00081F00">
        <w:t>), Владимир Трифонов (</w:t>
      </w:r>
      <w:r w:rsidR="00081F00" w:rsidRPr="00081F00">
        <w:t>РИОСВ Хасково</w:t>
      </w:r>
      <w:r w:rsidR="00081F00">
        <w:t>), Христина Клисурова (</w:t>
      </w:r>
      <w:r w:rsidR="00081F00" w:rsidRPr="00081F00">
        <w:t>Зелени Балкани</w:t>
      </w:r>
      <w:r w:rsidR="00081F00">
        <w:t>), Яна Андонова (</w:t>
      </w:r>
      <w:r w:rsidR="00081F00" w:rsidRPr="00081F00">
        <w:t>Зелени Балкани</w:t>
      </w:r>
      <w:r w:rsidR="00081F00">
        <w:t>), Силвия Петева Дюлгерова (</w:t>
      </w:r>
      <w:r w:rsidR="00081F00" w:rsidRPr="00081F00">
        <w:t>ИБЕИ-БАН</w:t>
      </w:r>
      <w:r w:rsidR="00081F00">
        <w:t>), Ивайло Клисуров (</w:t>
      </w:r>
      <w:r w:rsidR="00081F00" w:rsidRPr="00081F00">
        <w:t>Зелени Балкани</w:t>
      </w:r>
      <w:r w:rsidR="00081F00">
        <w:t>), Руско Петров</w:t>
      </w:r>
      <w:r w:rsidR="00081F00" w:rsidRPr="00081F00">
        <w:t xml:space="preserve"> </w:t>
      </w:r>
      <w:r w:rsidR="00081F00">
        <w:t>(</w:t>
      </w:r>
      <w:r w:rsidR="00081F00" w:rsidRPr="00081F00">
        <w:t>Зелени Балкани</w:t>
      </w:r>
      <w:r w:rsidR="00081F00">
        <w:t>)</w:t>
      </w:r>
      <w:r w:rsidR="00BE5810">
        <w:t xml:space="preserve">, </w:t>
      </w:r>
      <w:r w:rsidR="00BE5810" w:rsidRPr="00BE5810">
        <w:t>Борислава Личева – (ПП “Русенски Лом“),  Представител на НП “Пирин”, Мария Андреева (РИОСВ Бургас), Теодор Иванов (ИАОС),  Венелин Скарлатов (РИОСВ Русе),  Елена Рафаилова (ИАГ),   Надежда Панайотова,  Радомира Величкова (ДПП Сините камъни), Светлана Дамянова  (РИОСВ Враца),  Ирина Маринова  (РИОСВ Враца),   Христо Христов („По-диви Родопи“)</w:t>
      </w:r>
      <w:r w:rsidR="00081F00" w:rsidRPr="00081F00">
        <w:t xml:space="preserve"> </w:t>
      </w:r>
      <w:r w:rsidRPr="00F962BE">
        <w:t>; Модератор: Стоян Николов (БДЗП)</w:t>
      </w:r>
    </w:p>
    <w:p w14:paraId="560588EC" w14:textId="7EDFEB66" w:rsidR="00F070AC" w:rsidRPr="00A54772" w:rsidRDefault="00F070AC" w:rsidP="0083782D">
      <w:pPr>
        <w:pStyle w:val="NoSpacing"/>
      </w:pPr>
      <w:r w:rsidRPr="00F962BE">
        <w:t xml:space="preserve">Конструктивни коментари и препоръки по време на </w:t>
      </w:r>
      <w:r w:rsidR="008926DC">
        <w:t>обществените обсъждания</w:t>
      </w:r>
      <w:r w:rsidR="000017BD" w:rsidRPr="00F962BE">
        <w:t xml:space="preserve"> състояли се </w:t>
      </w:r>
      <w:r w:rsidR="00A54772">
        <w:t xml:space="preserve">през ноември 2021 </w:t>
      </w:r>
      <w:r w:rsidR="000017BD" w:rsidRPr="00F962BE">
        <w:t xml:space="preserve">г., </w:t>
      </w:r>
      <w:r w:rsidRPr="00C70CF3">
        <w:t xml:space="preserve">предоставиха: </w:t>
      </w:r>
      <w:r w:rsidR="00A54772">
        <w:t>П</w:t>
      </w:r>
      <w:r w:rsidR="00A54772" w:rsidRPr="00A54772">
        <w:rPr>
          <w:lang w:val="en-US"/>
        </w:rPr>
        <w:t>роф</w:t>
      </w:r>
      <w:r w:rsidR="00A54772">
        <w:t>.</w:t>
      </w:r>
      <w:r w:rsidR="00A54772" w:rsidRPr="00A54772">
        <w:rPr>
          <w:lang w:val="en-US"/>
        </w:rPr>
        <w:t xml:space="preserve"> д-р Павел Зехтинджиев</w:t>
      </w:r>
      <w:r w:rsidR="00A54772">
        <w:t xml:space="preserve"> </w:t>
      </w:r>
      <w:r w:rsidR="00A54772">
        <w:rPr>
          <w:lang w:val="en-US"/>
        </w:rPr>
        <w:t>(</w:t>
      </w:r>
      <w:r w:rsidR="00A54772">
        <w:t>ИБЕИ-БАН</w:t>
      </w:r>
      <w:r w:rsidR="00A54772">
        <w:rPr>
          <w:lang w:val="en-US"/>
        </w:rPr>
        <w:t>)</w:t>
      </w:r>
      <w:r w:rsidR="00A54772">
        <w:t>, Дирекция н</w:t>
      </w:r>
      <w:r w:rsidR="00A54772">
        <w:rPr>
          <w:lang w:val="en-US"/>
        </w:rPr>
        <w:t xml:space="preserve">а </w:t>
      </w:r>
      <w:r w:rsidR="00A54772">
        <w:t>ПП</w:t>
      </w:r>
      <w:r w:rsidR="00A54772" w:rsidRPr="00A54772">
        <w:t xml:space="preserve"> „Русенски Лом“</w:t>
      </w:r>
      <w:r w:rsidR="00A54772">
        <w:t xml:space="preserve">, </w:t>
      </w:r>
      <w:r w:rsidR="00A54772" w:rsidRPr="00A54772">
        <w:t>Младен Граматиков</w:t>
      </w:r>
      <w:r w:rsidR="00CC2646">
        <w:t>.</w:t>
      </w:r>
    </w:p>
    <w:p w14:paraId="3B851C98" w14:textId="3E74EDDB" w:rsidR="0072019C" w:rsidRDefault="00F070AC" w:rsidP="0083782D">
      <w:pPr>
        <w:pStyle w:val="NoSpacing"/>
        <w:rPr>
          <w:lang w:val="en-US"/>
        </w:rPr>
      </w:pPr>
      <w:r w:rsidRPr="00C70CF3">
        <w:t xml:space="preserve">Конструктивни коментари и препоръки по време на заседанието на НСБР, състояло се на </w:t>
      </w:r>
      <w:r w:rsidRPr="006E7DD8">
        <w:rPr>
          <w:lang w:val="en-US"/>
        </w:rPr>
        <w:t>…………………..</w:t>
      </w:r>
      <w:r w:rsidRPr="00C70CF3">
        <w:t xml:space="preserve">г., предоставиха: </w:t>
      </w:r>
      <w:r w:rsidRPr="006E7DD8">
        <w:rPr>
          <w:lang w:val="en-US"/>
        </w:rPr>
        <w:t>…………………..</w:t>
      </w:r>
    </w:p>
    <w:p w14:paraId="6342DD2F" w14:textId="77777777" w:rsidR="00F8796F" w:rsidRDefault="00F8796F" w:rsidP="0083782D">
      <w:pPr>
        <w:pStyle w:val="NoSpacing"/>
        <w:rPr>
          <w:lang w:val="en-US"/>
        </w:rPr>
      </w:pPr>
    </w:p>
    <w:p w14:paraId="749C4D98" w14:textId="77777777" w:rsidR="00F8796F" w:rsidRPr="00640F7C" w:rsidRDefault="00F8796F" w:rsidP="0083782D">
      <w:pPr>
        <w:pStyle w:val="NoSpacing"/>
      </w:pPr>
    </w:p>
    <w:p w14:paraId="7CA6B6BA" w14:textId="0C123DAF" w:rsidR="003F3F06" w:rsidRPr="00F05F64" w:rsidRDefault="00854D21" w:rsidP="0083782D">
      <w:pPr>
        <w:pStyle w:val="Heading2"/>
        <w:ind w:left="450" w:firstLine="0"/>
      </w:pPr>
      <w:bookmarkStart w:id="9" w:name="_Toc96434043"/>
      <w:bookmarkStart w:id="10" w:name="_Toc96434118"/>
      <w:bookmarkStart w:id="11" w:name="_Toc96434252"/>
      <w:bookmarkStart w:id="12" w:name="_Toc96434327"/>
      <w:bookmarkStart w:id="13" w:name="_Toc96434402"/>
      <w:bookmarkStart w:id="14" w:name="_Toc96437871"/>
      <w:bookmarkStart w:id="15" w:name="_Toc96437974"/>
      <w:bookmarkStart w:id="16" w:name="_Toc96438300"/>
      <w:bookmarkStart w:id="17" w:name="_Toc96438528"/>
      <w:bookmarkStart w:id="18" w:name="_Toc96438688"/>
      <w:bookmarkStart w:id="19" w:name="_Toc96439119"/>
      <w:bookmarkStart w:id="20" w:name="_Toc96439233"/>
      <w:bookmarkStart w:id="21" w:name="_Toc96439391"/>
      <w:bookmarkStart w:id="22" w:name="_Toc96439677"/>
      <w:bookmarkStart w:id="23" w:name="_wocffv95qvvr" w:colFirst="0" w:colLast="0"/>
      <w:bookmarkStart w:id="24" w:name="_Toc9660300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F05F64">
        <w:t>Цел на плана за действие</w:t>
      </w:r>
      <w:bookmarkEnd w:id="24"/>
    </w:p>
    <w:p w14:paraId="22BCF0AA" w14:textId="3DA3001A" w:rsidR="003F3F06" w:rsidRPr="00F8079A" w:rsidRDefault="00854D21" w:rsidP="0083782D">
      <w:pPr>
        <w:pStyle w:val="Heading3"/>
        <w:ind w:left="1350"/>
      </w:pPr>
      <w:bookmarkStart w:id="25" w:name="_umhk8g93ltrk" w:colFirst="0" w:colLast="0"/>
      <w:bookmarkStart w:id="26" w:name="_Toc96603009"/>
      <w:bookmarkEnd w:id="25"/>
      <w:r w:rsidRPr="00185F81">
        <w:t>Основна цел</w:t>
      </w:r>
      <w:bookmarkEnd w:id="26"/>
    </w:p>
    <w:p w14:paraId="6B3A017D" w14:textId="6149C13E" w:rsidR="00E06447" w:rsidRDefault="00B1471E" w:rsidP="0083782D">
      <w:pPr>
        <w:pStyle w:val="NoSpacing"/>
        <w:spacing w:after="0"/>
      </w:pPr>
      <w:r w:rsidRPr="00707FB5">
        <w:rPr>
          <w:b/>
        </w:rPr>
        <w:t>Основната цел на настоящия план е</w:t>
      </w:r>
      <w:r w:rsidRPr="00707FB5">
        <w:t xml:space="preserve">: </w:t>
      </w:r>
      <w:r w:rsidR="00A2578E" w:rsidRPr="001A5E4A">
        <w:t>Стабилизиран</w:t>
      </w:r>
      <w:r w:rsidR="00A2578E">
        <w:t xml:space="preserve">а </w:t>
      </w:r>
      <w:r w:rsidR="0072019C" w:rsidRPr="001A5E4A">
        <w:t>национална популация на египетския лешояд в краткосрочен план и създа</w:t>
      </w:r>
      <w:r w:rsidR="00A2578E">
        <w:t>дени</w:t>
      </w:r>
      <w:r w:rsidR="0072019C" w:rsidRPr="001A5E4A">
        <w:t xml:space="preserve"> </w:t>
      </w:r>
      <w:r w:rsidR="00D660D3" w:rsidRPr="001A5E4A">
        <w:t xml:space="preserve">солидни </w:t>
      </w:r>
      <w:r w:rsidR="0072019C" w:rsidRPr="001A5E4A">
        <w:t xml:space="preserve">предпоставки за нейния </w:t>
      </w:r>
      <w:r w:rsidR="00233F37">
        <w:t xml:space="preserve">положителен </w:t>
      </w:r>
      <w:r w:rsidR="0072019C" w:rsidRPr="001A5E4A">
        <w:t>прираст в дългосрочен план.</w:t>
      </w:r>
      <w:r w:rsidR="001A5E4A">
        <w:t xml:space="preserve"> </w:t>
      </w:r>
    </w:p>
    <w:p w14:paraId="45695D3C" w14:textId="691A6F97" w:rsidR="003F3F06" w:rsidRDefault="009C111E" w:rsidP="0083782D">
      <w:pPr>
        <w:pStyle w:val="NoSpacing"/>
      </w:pPr>
      <w:r w:rsidRPr="0083782D">
        <w:rPr>
          <w:b/>
        </w:rPr>
        <w:t>И</w:t>
      </w:r>
      <w:r w:rsidR="00D660D3" w:rsidRPr="0083782D">
        <w:rPr>
          <w:b/>
        </w:rPr>
        <w:t>ндикатор</w:t>
      </w:r>
      <w:r w:rsidR="00373BFF">
        <w:rPr>
          <w:b/>
        </w:rPr>
        <w:t xml:space="preserve"> за успех</w:t>
      </w:r>
      <w:r w:rsidR="00B1471E" w:rsidRPr="0083782D">
        <w:rPr>
          <w:b/>
        </w:rPr>
        <w:t>:</w:t>
      </w:r>
      <w:r w:rsidR="00B1471E">
        <w:rPr>
          <w:i/>
        </w:rPr>
        <w:t xml:space="preserve"> </w:t>
      </w:r>
      <w:r w:rsidR="007A1468" w:rsidRPr="005E0129">
        <w:t xml:space="preserve">Популационна </w:t>
      </w:r>
      <w:r w:rsidR="003D719B" w:rsidRPr="005E0129">
        <w:t>тенденция</w:t>
      </w:r>
      <w:r w:rsidR="007A1468" w:rsidRPr="005E0129">
        <w:t xml:space="preserve"> </w:t>
      </w:r>
      <w:r w:rsidR="00017951" w:rsidRPr="005E0129">
        <w:rPr>
          <w:lang w:val="en-US"/>
        </w:rPr>
        <w:t>≥</w:t>
      </w:r>
      <w:r w:rsidR="007A1468" w:rsidRPr="005E0129">
        <w:t>1</w:t>
      </w:r>
      <w:r w:rsidR="00D660D3" w:rsidRPr="001A5E4A">
        <w:t xml:space="preserve"> </w:t>
      </w:r>
      <w:r w:rsidR="00D660D3" w:rsidRPr="001A5E4A">
        <w:rPr>
          <w:lang w:val="en-US"/>
        </w:rPr>
        <w:t>(</w:t>
      </w:r>
      <w:r w:rsidR="003D719B">
        <w:t>база</w:t>
      </w:r>
      <w:r w:rsidR="007A1468" w:rsidRPr="001A5E4A">
        <w:t>:</w:t>
      </w:r>
      <w:r w:rsidR="00D660D3" w:rsidRPr="001A5E4A">
        <w:t xml:space="preserve"> </w:t>
      </w:r>
      <w:r w:rsidR="007A1468" w:rsidRPr="001A5E4A">
        <w:t xml:space="preserve">25 гнездящи двойки през </w:t>
      </w:r>
      <w:r w:rsidR="00D660D3" w:rsidRPr="001A5E4A">
        <w:t>2018 г.</w:t>
      </w:r>
      <w:r w:rsidR="00D660D3" w:rsidRPr="001A5E4A">
        <w:rPr>
          <w:lang w:val="en-US"/>
        </w:rPr>
        <w:t>)</w:t>
      </w:r>
      <w:r w:rsidR="001A5E4A">
        <w:t>.</w:t>
      </w:r>
    </w:p>
    <w:p w14:paraId="762A9877" w14:textId="044AF70C" w:rsidR="003F3F06" w:rsidRPr="005E0129" w:rsidRDefault="00854D21" w:rsidP="0083782D">
      <w:pPr>
        <w:pStyle w:val="Heading3"/>
        <w:ind w:left="1350"/>
      </w:pPr>
      <w:bookmarkStart w:id="27" w:name="_k02d3cf0lgnm" w:colFirst="0" w:colLast="0"/>
      <w:bookmarkStart w:id="28" w:name="_Toc96603010"/>
      <w:bookmarkEnd w:id="27"/>
      <w:r w:rsidRPr="005E0129">
        <w:t>Второстепенни цели</w:t>
      </w:r>
      <w:bookmarkEnd w:id="28"/>
    </w:p>
    <w:p w14:paraId="5B280CFB" w14:textId="36C2A292" w:rsidR="005427C4" w:rsidRDefault="0008254D" w:rsidP="0083782D">
      <w:pPr>
        <w:pStyle w:val="NoSpacing"/>
        <w:spacing w:after="0"/>
      </w:pPr>
      <w:r w:rsidRPr="0083782D">
        <w:rPr>
          <w:b/>
        </w:rPr>
        <w:t>Второстепенна цел 1:</w:t>
      </w:r>
      <w:r>
        <w:t xml:space="preserve"> </w:t>
      </w:r>
      <w:r w:rsidR="00620124" w:rsidRPr="0008254D">
        <w:t>Све</w:t>
      </w:r>
      <w:r w:rsidR="00A2578E" w:rsidRPr="0008254D">
        <w:t>де</w:t>
      </w:r>
      <w:r w:rsidR="00620124" w:rsidRPr="0008254D">
        <w:t>н</w:t>
      </w:r>
      <w:r w:rsidR="00A2578E" w:rsidRPr="00A53B9B">
        <w:t>а</w:t>
      </w:r>
      <w:r w:rsidR="00620124" w:rsidRPr="009C4A35">
        <w:t xml:space="preserve"> до минимум смъртност, причинена от отрови, енергийна</w:t>
      </w:r>
      <w:r w:rsidR="00620124" w:rsidRPr="001A5E4A">
        <w:t xml:space="preserve"> инфраструктура и бракониерство.</w:t>
      </w:r>
    </w:p>
    <w:p w14:paraId="170813D4" w14:textId="4D966E19" w:rsidR="008B49C1" w:rsidRDefault="00373BFF" w:rsidP="0083782D">
      <w:pPr>
        <w:pStyle w:val="NoSpacing"/>
        <w:ind w:left="360"/>
      </w:pPr>
      <w:r w:rsidRPr="004D0AE6">
        <w:rPr>
          <w:b/>
        </w:rPr>
        <w:t>Индикатор</w:t>
      </w:r>
      <w:r>
        <w:rPr>
          <w:b/>
        </w:rPr>
        <w:t xml:space="preserve"> за успех</w:t>
      </w:r>
      <w:r w:rsidRPr="0008254D" w:rsidDel="00373BFF">
        <w:rPr>
          <w:b/>
        </w:rPr>
        <w:t xml:space="preserve"> </w:t>
      </w:r>
      <w:r w:rsidR="00B1471E" w:rsidRPr="0083782D">
        <w:rPr>
          <w:b/>
        </w:rPr>
        <w:t>:</w:t>
      </w:r>
      <w:r w:rsidR="00B1471E">
        <w:rPr>
          <w:i/>
        </w:rPr>
        <w:t xml:space="preserve"> </w:t>
      </w:r>
      <w:r w:rsidR="00A2578E" w:rsidRPr="001A5E4A">
        <w:t>Увелич</w:t>
      </w:r>
      <w:r w:rsidR="00A2578E">
        <w:t>ена</w:t>
      </w:r>
      <w:r w:rsidR="007A1468" w:rsidRPr="001A5E4A">
        <w:t xml:space="preserve"> пре</w:t>
      </w:r>
      <w:r w:rsidR="003E5B05">
        <w:t xml:space="preserve">живяемост на </w:t>
      </w:r>
      <w:r w:rsidR="00233F37">
        <w:t xml:space="preserve">индивидите в </w:t>
      </w:r>
      <w:r w:rsidR="003E5B05">
        <w:t>популацията с 4%.</w:t>
      </w:r>
    </w:p>
    <w:p w14:paraId="4438969B" w14:textId="56E8BB3E" w:rsidR="00373BFF" w:rsidRDefault="0008254D" w:rsidP="0083782D">
      <w:pPr>
        <w:pStyle w:val="NoSpacing"/>
        <w:spacing w:after="0"/>
      </w:pPr>
      <w:r w:rsidRPr="00BD438E">
        <w:rPr>
          <w:b/>
        </w:rPr>
        <w:t xml:space="preserve">Второстепенна цел </w:t>
      </w:r>
      <w:r>
        <w:rPr>
          <w:b/>
        </w:rPr>
        <w:t>2</w:t>
      </w:r>
      <w:r w:rsidRPr="00BD438E">
        <w:rPr>
          <w:b/>
        </w:rPr>
        <w:t>:</w:t>
      </w:r>
      <w:r>
        <w:t xml:space="preserve"> </w:t>
      </w:r>
      <w:r w:rsidR="00A2578E" w:rsidRPr="001A5E4A">
        <w:t>Компенсиран</w:t>
      </w:r>
      <w:r w:rsidR="00A2578E">
        <w:t>а</w:t>
      </w:r>
      <w:r w:rsidR="00620124" w:rsidRPr="001A5E4A">
        <w:t xml:space="preserve"> смъртност по време на първата миграция, причинена от естествени бариери.</w:t>
      </w:r>
    </w:p>
    <w:p w14:paraId="096DBF72" w14:textId="6E103431" w:rsidR="009C111E" w:rsidRPr="001A5E4A" w:rsidRDefault="00373BFF" w:rsidP="0083782D">
      <w:pPr>
        <w:pStyle w:val="NoSpacing"/>
        <w:spacing w:before="0" w:after="0"/>
        <w:ind w:left="360"/>
      </w:pPr>
      <w:r w:rsidRPr="004D0AE6">
        <w:rPr>
          <w:b/>
        </w:rPr>
        <w:t>Индикатор</w:t>
      </w:r>
      <w:r>
        <w:rPr>
          <w:b/>
        </w:rPr>
        <w:t xml:space="preserve"> за успех</w:t>
      </w:r>
      <w:r w:rsidRPr="0008254D" w:rsidDel="00373BFF">
        <w:rPr>
          <w:b/>
        </w:rPr>
        <w:t xml:space="preserve"> </w:t>
      </w:r>
      <w:r w:rsidR="00B1471E" w:rsidRPr="0083782D">
        <w:rPr>
          <w:b/>
        </w:rPr>
        <w:t>:</w:t>
      </w:r>
      <w:r w:rsidR="00B1471E" w:rsidRPr="0008254D">
        <w:rPr>
          <w:i/>
        </w:rPr>
        <w:t xml:space="preserve"> </w:t>
      </w:r>
      <w:r w:rsidR="00017951" w:rsidRPr="001A5E4A">
        <w:t>Подсилване на популацията с ≥6 индивида на година; преживяемостта на освободените птици ≥0.5 до края на първата миграция.</w:t>
      </w:r>
    </w:p>
    <w:p w14:paraId="65DCFC50" w14:textId="50D57F08" w:rsidR="00B1471E" w:rsidRDefault="0008254D" w:rsidP="0083782D">
      <w:pPr>
        <w:pStyle w:val="NoSpacing"/>
        <w:spacing w:after="0"/>
      </w:pPr>
      <w:r w:rsidRPr="00BD438E">
        <w:rPr>
          <w:b/>
        </w:rPr>
        <w:t xml:space="preserve">Второстепенна цел </w:t>
      </w:r>
      <w:r>
        <w:rPr>
          <w:b/>
        </w:rPr>
        <w:t>3</w:t>
      </w:r>
      <w:r w:rsidRPr="00BD438E">
        <w:rPr>
          <w:b/>
        </w:rPr>
        <w:t>:</w:t>
      </w:r>
      <w:r>
        <w:t xml:space="preserve"> </w:t>
      </w:r>
      <w:r w:rsidR="00B1471E" w:rsidRPr="00B1471E">
        <w:t>Подобрен статус на местообитанията и хранителната база.</w:t>
      </w:r>
    </w:p>
    <w:p w14:paraId="69C8849E" w14:textId="3628D3FE" w:rsidR="00B1471E" w:rsidRPr="001A5E4A" w:rsidRDefault="00373BFF">
      <w:pPr>
        <w:pStyle w:val="NoSpacing"/>
        <w:ind w:left="360"/>
      </w:pPr>
      <w:r w:rsidRPr="004D0AE6">
        <w:rPr>
          <w:b/>
        </w:rPr>
        <w:t>Индикатор</w:t>
      </w:r>
      <w:r>
        <w:rPr>
          <w:b/>
        </w:rPr>
        <w:t xml:space="preserve"> за успех</w:t>
      </w:r>
      <w:r w:rsidR="00B1471E" w:rsidRPr="004D0AE6">
        <w:rPr>
          <w:b/>
        </w:rPr>
        <w:t>:</w:t>
      </w:r>
      <w:r w:rsidR="00B1471E">
        <w:rPr>
          <w:i/>
        </w:rPr>
        <w:t xml:space="preserve"> </w:t>
      </w:r>
      <w:r w:rsidR="00B1471E" w:rsidRPr="00B1471E">
        <w:t>Осигуряване на източници на регулярна, достъпна и безопасна храна за &gt;70% от популацията</w:t>
      </w:r>
      <w:r w:rsidR="00B1471E" w:rsidRPr="001A5E4A">
        <w:t>.</w:t>
      </w:r>
    </w:p>
    <w:p w14:paraId="4C948F65" w14:textId="0061BA42" w:rsidR="00B1471E" w:rsidRDefault="0008254D" w:rsidP="0083782D">
      <w:pPr>
        <w:pStyle w:val="NoSpacing"/>
        <w:spacing w:after="0"/>
      </w:pPr>
      <w:r w:rsidRPr="00BD438E">
        <w:rPr>
          <w:b/>
        </w:rPr>
        <w:t xml:space="preserve">Второстепенна цел </w:t>
      </w:r>
      <w:r>
        <w:rPr>
          <w:b/>
        </w:rPr>
        <w:t>4</w:t>
      </w:r>
      <w:r w:rsidRPr="00BD438E">
        <w:rPr>
          <w:b/>
        </w:rPr>
        <w:t>:</w:t>
      </w:r>
      <w:r>
        <w:t xml:space="preserve"> </w:t>
      </w:r>
      <w:r w:rsidR="00B1471E" w:rsidRPr="00B1471E">
        <w:t>Повишени осведоменост и капацитет на заинтересованите страни за опазването на вида, и създадено положително отношение към вида сред широката общественост</w:t>
      </w:r>
      <w:r w:rsidR="00B1471E" w:rsidRPr="001A5E4A">
        <w:t>.</w:t>
      </w:r>
    </w:p>
    <w:p w14:paraId="7A4DE20A" w14:textId="57B6B782" w:rsidR="00B1471E" w:rsidRPr="001A5E4A" w:rsidRDefault="00373BFF">
      <w:pPr>
        <w:pStyle w:val="NoSpacing"/>
        <w:ind w:left="360"/>
      </w:pPr>
      <w:r w:rsidRPr="004D0AE6">
        <w:rPr>
          <w:b/>
        </w:rPr>
        <w:t>Индикатор</w:t>
      </w:r>
      <w:r>
        <w:rPr>
          <w:b/>
        </w:rPr>
        <w:t xml:space="preserve"> за успех</w:t>
      </w:r>
      <w:r w:rsidR="00B1471E" w:rsidRPr="004D0AE6">
        <w:rPr>
          <w:b/>
        </w:rPr>
        <w:t>:</w:t>
      </w:r>
      <w:r w:rsidR="00B1471E">
        <w:rPr>
          <w:i/>
        </w:rPr>
        <w:t xml:space="preserve"> </w:t>
      </w:r>
      <w:r w:rsidR="00B1471E" w:rsidRPr="00B1471E">
        <w:t>Подобрен капацитет при &gt;30% от служителите в институциите с отношение към опазването на вида; &gt;80% от населението в областите, обитавани от египетски лешояди, информирани за статуса и заплахите за вида; &gt;40% от населението в страната информирано за статуса и заплахите за вида</w:t>
      </w:r>
      <w:r w:rsidR="00B1471E" w:rsidRPr="001A5E4A">
        <w:t>.</w:t>
      </w:r>
    </w:p>
    <w:p w14:paraId="18E59D5C" w14:textId="5A42A168" w:rsidR="00B1471E" w:rsidRDefault="0008254D" w:rsidP="0083782D">
      <w:pPr>
        <w:pStyle w:val="NoSpacing"/>
        <w:spacing w:after="0"/>
      </w:pPr>
      <w:r w:rsidRPr="00BD438E">
        <w:rPr>
          <w:b/>
        </w:rPr>
        <w:t xml:space="preserve">Второстепенна цел </w:t>
      </w:r>
      <w:r>
        <w:rPr>
          <w:b/>
        </w:rPr>
        <w:t>5</w:t>
      </w:r>
      <w:r w:rsidRPr="00BD438E">
        <w:rPr>
          <w:b/>
        </w:rPr>
        <w:t>:</w:t>
      </w:r>
      <w:r>
        <w:t xml:space="preserve"> </w:t>
      </w:r>
      <w:r w:rsidR="00B1471E" w:rsidRPr="001A5E4A">
        <w:t>Поддържане на тясно сътрудничество с други Балкански страни и държавите по миграционния път и подобряване на капацитета им за работа с вида.</w:t>
      </w:r>
    </w:p>
    <w:p w14:paraId="2B59A4B3" w14:textId="7EAF3B1A" w:rsidR="00F8796F" w:rsidRDefault="00373BFF" w:rsidP="0083782D">
      <w:pPr>
        <w:pStyle w:val="NoSpacing"/>
        <w:ind w:left="360"/>
      </w:pPr>
      <w:r w:rsidRPr="004D0AE6">
        <w:rPr>
          <w:b/>
        </w:rPr>
        <w:t>Индикатор</w:t>
      </w:r>
      <w:r>
        <w:rPr>
          <w:b/>
        </w:rPr>
        <w:t xml:space="preserve"> за успех</w:t>
      </w:r>
      <w:r w:rsidR="00B1471E" w:rsidRPr="004D0AE6">
        <w:rPr>
          <w:b/>
        </w:rPr>
        <w:t>:</w:t>
      </w:r>
      <w:r w:rsidR="00B1471E">
        <w:rPr>
          <w:i/>
        </w:rPr>
        <w:t xml:space="preserve"> </w:t>
      </w:r>
      <w:r w:rsidR="00B1471E" w:rsidRPr="001A5E4A">
        <w:t xml:space="preserve">Съществена редукция на нивото и обхвата на заплахите за вида на Балканите </w:t>
      </w:r>
      <w:r w:rsidR="00B1471E" w:rsidRPr="001A5E4A">
        <w:rPr>
          <w:lang w:val="en-US"/>
        </w:rPr>
        <w:t>(</w:t>
      </w:r>
      <w:r w:rsidR="00B1471E" w:rsidRPr="001A5E4A">
        <w:t>Гърция, Албания и Северна Македония</w:t>
      </w:r>
      <w:r w:rsidR="00B1471E" w:rsidRPr="001A5E4A">
        <w:rPr>
          <w:lang w:val="en-US"/>
        </w:rPr>
        <w:t xml:space="preserve">) </w:t>
      </w:r>
      <w:r w:rsidR="00B1471E" w:rsidRPr="001A5E4A">
        <w:t xml:space="preserve">и по миграционния път </w:t>
      </w:r>
      <w:r w:rsidR="00B1471E" w:rsidRPr="001A5E4A">
        <w:rPr>
          <w:lang w:val="en-US"/>
        </w:rPr>
        <w:t>(Близкия Изток и Африка)</w:t>
      </w:r>
      <w:r w:rsidR="00B1471E" w:rsidRPr="001A5E4A">
        <w:t>.</w:t>
      </w:r>
    </w:p>
    <w:p w14:paraId="2040DC94" w14:textId="77777777" w:rsidR="00F8796F" w:rsidRDefault="00F8796F" w:rsidP="0083782D">
      <w:pPr>
        <w:pStyle w:val="NoSpacing"/>
        <w:ind w:left="360"/>
      </w:pPr>
    </w:p>
    <w:p w14:paraId="735AE49E" w14:textId="77777777" w:rsidR="00F8796F" w:rsidRDefault="00F8796F" w:rsidP="0083782D">
      <w:pPr>
        <w:pStyle w:val="NoSpacing"/>
        <w:ind w:left="360"/>
      </w:pPr>
    </w:p>
    <w:p w14:paraId="3EA74AB2" w14:textId="1C46BF4F" w:rsidR="00803933" w:rsidRDefault="00803933" w:rsidP="0083782D">
      <w:pPr>
        <w:pStyle w:val="NoSpacing"/>
        <w:ind w:left="360"/>
      </w:pPr>
    </w:p>
    <w:p w14:paraId="32E952B3" w14:textId="0917D7F3" w:rsidR="003F3F06" w:rsidRPr="00957884" w:rsidRDefault="00854D21" w:rsidP="0008254D">
      <w:pPr>
        <w:pStyle w:val="Heading1"/>
        <w:ind w:left="0" w:firstLine="0"/>
      </w:pPr>
      <w:bookmarkStart w:id="29" w:name="_gpr1hd60qj9r" w:colFirst="0" w:colLast="0"/>
      <w:bookmarkStart w:id="30" w:name="_Toc96603011"/>
      <w:bookmarkEnd w:id="29"/>
      <w:r w:rsidRPr="00746674">
        <w:t>Природозащитен и законов стату</w:t>
      </w:r>
      <w:r w:rsidR="00B1471E" w:rsidRPr="0083782D">
        <w:t>с</w:t>
      </w:r>
      <w:bookmarkEnd w:id="30"/>
    </w:p>
    <w:p w14:paraId="3C16742B" w14:textId="06333190" w:rsidR="003F3F06" w:rsidRPr="00746674" w:rsidRDefault="00854D21" w:rsidP="0083782D">
      <w:pPr>
        <w:pStyle w:val="Heading2"/>
        <w:ind w:left="450" w:firstLine="0"/>
      </w:pPr>
      <w:bookmarkStart w:id="31" w:name="_gztm2441i7i4" w:colFirst="0" w:colLast="0"/>
      <w:bookmarkStart w:id="32" w:name="_Toc96603012"/>
      <w:bookmarkEnd w:id="31"/>
      <w:r w:rsidRPr="00746674">
        <w:t>Природозащитен статус</w:t>
      </w:r>
      <w:bookmarkEnd w:id="32"/>
    </w:p>
    <w:p w14:paraId="447378FA" w14:textId="716C2992" w:rsidR="003F3F06" w:rsidRPr="00F962BE" w:rsidRDefault="00854D21" w:rsidP="0083782D">
      <w:pPr>
        <w:pStyle w:val="Heading3"/>
        <w:ind w:left="1350" w:hanging="630"/>
        <w:rPr>
          <w:highlight w:val="white"/>
        </w:rPr>
      </w:pPr>
      <w:bookmarkStart w:id="33" w:name="_Toc96603013"/>
      <w:r w:rsidRPr="0083782D">
        <w:t>Международ</w:t>
      </w:r>
      <w:r w:rsidR="003D719B" w:rsidRPr="0083782D">
        <w:t>ен</w:t>
      </w:r>
      <w:r w:rsidR="00957884" w:rsidRPr="0083782D">
        <w:t xml:space="preserve"> природозащитен статус</w:t>
      </w:r>
      <w:bookmarkEnd w:id="33"/>
    </w:p>
    <w:p w14:paraId="1CF4E31E" w14:textId="45B47BAD" w:rsidR="003F3F06" w:rsidRDefault="00854D21" w:rsidP="0083782D">
      <w:pPr>
        <w:pStyle w:val="NoSpacing"/>
        <w:rPr>
          <w:highlight w:val="white"/>
          <w:lang w:val="en-US"/>
        </w:rPr>
      </w:pPr>
      <w:r w:rsidRPr="00746674">
        <w:rPr>
          <w:highlight w:val="white"/>
        </w:rPr>
        <w:t>Египетския</w:t>
      </w:r>
      <w:r w:rsidR="005D2B4C">
        <w:rPr>
          <w:highlight w:val="white"/>
        </w:rPr>
        <w:t>т</w:t>
      </w:r>
      <w:r w:rsidRPr="00746674">
        <w:rPr>
          <w:highlight w:val="white"/>
        </w:rPr>
        <w:t xml:space="preserve"> лешояд е категоризиран като застрашен от изчезване в световен мащаб (BirdLife International</w:t>
      </w:r>
      <w:r w:rsidR="008926DC">
        <w:rPr>
          <w:highlight w:val="white"/>
        </w:rPr>
        <w:t>,</w:t>
      </w:r>
      <w:r w:rsidRPr="00746674">
        <w:rPr>
          <w:highlight w:val="white"/>
        </w:rPr>
        <w:t xml:space="preserve"> 2021). Видът е обект на опазване и съгласно Бернската конвенция (Приложение II), Бонската конвенция (Приложение II), Конвенцията за международна търговия със застрашени видове от дивата фауна и флора (CITES) (Приложение II), Регламент 338/97 (ЕС) относно опазване на видовете от дивата фауна и флора чрез регулиране на търговията с тях (Приложение А), Директива 79/409/ЕС за дивите птици и техните местообитания (Приложение І).</w:t>
      </w:r>
    </w:p>
    <w:p w14:paraId="79B9B6A2" w14:textId="6B638477" w:rsidR="003F3F06" w:rsidRPr="0083782D" w:rsidRDefault="00957884" w:rsidP="0083782D">
      <w:pPr>
        <w:pStyle w:val="Heading3"/>
        <w:ind w:left="1350" w:hanging="630"/>
      </w:pPr>
      <w:bookmarkStart w:id="34" w:name="_Toc96603014"/>
      <w:r w:rsidRPr="0083782D">
        <w:t>Национален природозащитен статус</w:t>
      </w:r>
      <w:bookmarkEnd w:id="34"/>
    </w:p>
    <w:p w14:paraId="77F59FF8" w14:textId="4DE549F8" w:rsidR="003F3F06" w:rsidRDefault="00B9124A">
      <w:pPr>
        <w:rPr>
          <w:highlight w:val="white"/>
        </w:rPr>
      </w:pPr>
      <w:r>
        <w:rPr>
          <w:highlight w:val="white"/>
        </w:rPr>
        <w:t>При първото издание на ЧК</w:t>
      </w:r>
      <w:r w:rsidR="00854D21" w:rsidRPr="00746674">
        <w:rPr>
          <w:highlight w:val="white"/>
        </w:rPr>
        <w:t xml:space="preserve"> на България, видът е категоризиран като застрашен в национален мащаб (Ботев</w:t>
      </w:r>
      <w:r>
        <w:rPr>
          <w:highlight w:val="white"/>
        </w:rPr>
        <w:t xml:space="preserve"> </w:t>
      </w:r>
      <w:r>
        <w:rPr>
          <w:highlight w:val="white"/>
          <w:lang w:val="en-US"/>
        </w:rPr>
        <w:t>&amp;</w:t>
      </w:r>
      <w:r w:rsidR="00854D21" w:rsidRPr="00746674">
        <w:rPr>
          <w:highlight w:val="white"/>
        </w:rPr>
        <w:t xml:space="preserve"> Пешев 1985). Според критериите на IUCN, египетският лешояд отново е включен в същата категория в последното издание на ЧК на България (Куртев и кол.</w:t>
      </w:r>
      <w:r w:rsidR="008926DC">
        <w:rPr>
          <w:highlight w:val="white"/>
        </w:rPr>
        <w:t>,</w:t>
      </w:r>
      <w:r w:rsidR="00854D21" w:rsidRPr="00746674">
        <w:rPr>
          <w:highlight w:val="white"/>
        </w:rPr>
        <w:t xml:space="preserve"> 2015).</w:t>
      </w:r>
    </w:p>
    <w:p w14:paraId="2506DE3D" w14:textId="47C64130" w:rsidR="003F3F06" w:rsidRPr="00C07B11" w:rsidRDefault="00854D21" w:rsidP="0083782D">
      <w:pPr>
        <w:pStyle w:val="Heading2"/>
        <w:ind w:left="450" w:firstLine="0"/>
      </w:pPr>
      <w:bookmarkStart w:id="35" w:name="_Toc96603015"/>
      <w:r w:rsidRPr="00C07B11">
        <w:t>Законов статут</w:t>
      </w:r>
      <w:bookmarkEnd w:id="35"/>
    </w:p>
    <w:p w14:paraId="1388886E" w14:textId="76A3E6DD" w:rsidR="003F3F06" w:rsidRPr="0083782D" w:rsidRDefault="00854D21" w:rsidP="0083782D">
      <w:pPr>
        <w:pStyle w:val="Heading3"/>
        <w:ind w:left="1350" w:hanging="630"/>
      </w:pPr>
      <w:bookmarkStart w:id="36" w:name="_Toc96603016"/>
      <w:r w:rsidRPr="0083782D">
        <w:t>Международно законодателство</w:t>
      </w:r>
      <w:bookmarkEnd w:id="36"/>
    </w:p>
    <w:p w14:paraId="77E69543" w14:textId="70539884" w:rsidR="003F3F06" w:rsidRPr="00EA3207" w:rsidRDefault="00854D21" w:rsidP="0083782D">
      <w:pPr>
        <w:pStyle w:val="NoSpacing"/>
        <w:rPr>
          <w:highlight w:val="white"/>
        </w:rPr>
      </w:pPr>
      <w:r w:rsidRPr="00EA3207">
        <w:rPr>
          <w:highlight w:val="white"/>
        </w:rPr>
        <w:t>Египетският лешояд е категоризиран като „застрашен“ в световен мащаб през 2007 г. от IUCN (Birdlife International</w:t>
      </w:r>
      <w:r w:rsidR="008926DC">
        <w:rPr>
          <w:highlight w:val="white"/>
        </w:rPr>
        <w:t>,</w:t>
      </w:r>
      <w:r w:rsidRPr="00EA3207">
        <w:rPr>
          <w:highlight w:val="white"/>
        </w:rPr>
        <w:t xml:space="preserve"> 2015). Видът е защитен в рамките на различни международни документи</w:t>
      </w:r>
      <w:r w:rsidR="00EA3207" w:rsidRPr="00EA3207">
        <w:rPr>
          <w:highlight w:val="white"/>
        </w:rPr>
        <w:t>,</w:t>
      </w:r>
      <w:r w:rsidRPr="00EA3207">
        <w:rPr>
          <w:highlight w:val="white"/>
        </w:rPr>
        <w:t xml:space="preserve"> за да се осигури опазването му в местата на размножаване, зимуване и по време на миграция.</w:t>
      </w:r>
    </w:p>
    <w:p w14:paraId="730DE526" w14:textId="043E66D7" w:rsidR="0033315F" w:rsidRPr="009A2E38" w:rsidRDefault="00854D21" w:rsidP="0083782D">
      <w:pPr>
        <w:pStyle w:val="Quote"/>
        <w:numPr>
          <w:ilvl w:val="0"/>
          <w:numId w:val="70"/>
        </w:numPr>
        <w:rPr>
          <w:i/>
          <w:color w:val="auto"/>
          <w:highlight w:val="white"/>
          <w:u w:val="single"/>
        </w:rPr>
      </w:pPr>
      <w:r w:rsidRPr="009A2E38">
        <w:rPr>
          <w:i/>
          <w:color w:val="auto"/>
          <w:highlight w:val="white"/>
          <w:u w:val="single"/>
        </w:rPr>
        <w:t>Конвенция за опазване на европейската флора и фауна и естествените местообитания (Бернска Конвенция)</w:t>
      </w:r>
      <w:r w:rsidR="00495F15" w:rsidRPr="009A2E38">
        <w:rPr>
          <w:i/>
          <w:color w:val="auto"/>
          <w:highlight w:val="white"/>
          <w:u w:val="single"/>
        </w:rPr>
        <w:t xml:space="preserve">. </w:t>
      </w:r>
      <w:r w:rsidRPr="009A2E38">
        <w:rPr>
          <w:color w:val="auto"/>
          <w:highlight w:val="white"/>
        </w:rPr>
        <w:t>Категория: Приложение II.</w:t>
      </w:r>
      <w:r w:rsidR="00EA3207" w:rsidRPr="009A2E38">
        <w:rPr>
          <w:color w:val="auto"/>
          <w:highlight w:val="white"/>
        </w:rPr>
        <w:t xml:space="preserve"> </w:t>
      </w:r>
      <w:r w:rsidRPr="009A2E38">
        <w:rPr>
          <w:color w:val="auto"/>
          <w:highlight w:val="white"/>
        </w:rPr>
        <w:t>Цел: Опазване на дивата флора и фауна и поставяне на специален акцент върху застрашени и уязвими видове. Всяка договаряща страна предприема подходящи и необходими законодателни и административни мерки, за да осигури специалната защита на видовете от дивата фауна, посочени в Приложение II.</w:t>
      </w:r>
    </w:p>
    <w:p w14:paraId="394D6D0E" w14:textId="528C2474" w:rsidR="0033315F" w:rsidRPr="009A2E38" w:rsidRDefault="00854D21" w:rsidP="0083782D">
      <w:pPr>
        <w:pStyle w:val="Quote"/>
        <w:numPr>
          <w:ilvl w:val="0"/>
          <w:numId w:val="70"/>
        </w:numPr>
        <w:rPr>
          <w:i/>
          <w:color w:val="auto"/>
          <w:highlight w:val="white"/>
          <w:u w:val="single"/>
        </w:rPr>
      </w:pPr>
      <w:r w:rsidRPr="009A2E38">
        <w:rPr>
          <w:i/>
          <w:color w:val="auto"/>
          <w:highlight w:val="white"/>
          <w:u w:val="single"/>
        </w:rPr>
        <w:t>Конве</w:t>
      </w:r>
      <w:r w:rsidR="0008254D" w:rsidRPr="009A2E38">
        <w:rPr>
          <w:i/>
          <w:color w:val="auto"/>
          <w:highlight w:val="white"/>
          <w:u w:val="single"/>
        </w:rPr>
        <w:t>н</w:t>
      </w:r>
      <w:r w:rsidRPr="009A2E38">
        <w:rPr>
          <w:i/>
          <w:color w:val="auto"/>
          <w:highlight w:val="white"/>
          <w:u w:val="single"/>
        </w:rPr>
        <w:t>ция за опазване на мигриращите видове животни (Бонска Конвенция)</w:t>
      </w:r>
      <w:r w:rsidR="00495F15" w:rsidRPr="009A2E38">
        <w:rPr>
          <w:i/>
          <w:color w:val="auto"/>
          <w:highlight w:val="white"/>
          <w:u w:val="single"/>
        </w:rPr>
        <w:t xml:space="preserve">. </w:t>
      </w:r>
      <w:r w:rsidRPr="009A2E38">
        <w:rPr>
          <w:i/>
          <w:color w:val="auto"/>
          <w:highlight w:val="white"/>
          <w:u w:val="single"/>
        </w:rPr>
        <w:t>Категория: Приложение I</w:t>
      </w:r>
      <w:r w:rsidR="00EA3207" w:rsidRPr="009A2E38">
        <w:rPr>
          <w:i/>
          <w:color w:val="auto"/>
          <w:highlight w:val="white"/>
          <w:u w:val="single"/>
        </w:rPr>
        <w:t xml:space="preserve">. </w:t>
      </w:r>
      <w:r w:rsidRPr="009A2E38">
        <w:rPr>
          <w:color w:val="auto"/>
          <w:highlight w:val="white"/>
        </w:rPr>
        <w:t>Цел: Включва мигриращи видове, които са оценени като застрашени от изчезване в целия или значителна част от техния ареал. Страните, които са държава от ареала на мигриращи видове, изброени в допълнение I, се задължават стриктно да ги защитават, като: забранят унищожаването им, възстановяване на местообитанията им, предотвратяване, премахване или смекчаване на пречките пред тяхната миграция и контролиране на други фактори, които могат да ги застрашат.</w:t>
      </w:r>
      <w:r w:rsidR="00EA3207" w:rsidRPr="009A2E38">
        <w:rPr>
          <w:color w:val="auto"/>
          <w:highlight w:val="white"/>
        </w:rPr>
        <w:t xml:space="preserve"> </w:t>
      </w:r>
      <w:r w:rsidRPr="009A2E38">
        <w:rPr>
          <w:color w:val="auto"/>
          <w:highlight w:val="white"/>
        </w:rPr>
        <w:t>Съществуващи инструменти за въздействие:</w:t>
      </w:r>
      <w:r w:rsidR="00EA3207" w:rsidRPr="009A2E38">
        <w:rPr>
          <w:color w:val="auto"/>
          <w:highlight w:val="white"/>
        </w:rPr>
        <w:t xml:space="preserve"> </w:t>
      </w:r>
      <w:r w:rsidRPr="009A2E38">
        <w:rPr>
          <w:color w:val="auto"/>
          <w:highlight w:val="white"/>
        </w:rPr>
        <w:t>Резолюция 11.15 – Предотвратяване на отравянето на мигриращи птици;</w:t>
      </w:r>
      <w:r w:rsidR="00EA3207" w:rsidRPr="009A2E38">
        <w:rPr>
          <w:color w:val="auto"/>
          <w:highlight w:val="white"/>
        </w:rPr>
        <w:t xml:space="preserve"> </w:t>
      </w:r>
      <w:r w:rsidRPr="009A2E38">
        <w:rPr>
          <w:color w:val="auto"/>
          <w:highlight w:val="white"/>
        </w:rPr>
        <w:t>Рез</w:t>
      </w:r>
      <w:r w:rsidR="003D719B" w:rsidRPr="009A2E38">
        <w:rPr>
          <w:color w:val="auto"/>
          <w:highlight w:val="white"/>
        </w:rPr>
        <w:t xml:space="preserve">олюция 11.16 – Предотвратяване </w:t>
      </w:r>
      <w:r w:rsidRPr="009A2E38">
        <w:rPr>
          <w:color w:val="auto"/>
          <w:highlight w:val="white"/>
        </w:rPr>
        <w:t xml:space="preserve">незаконното </w:t>
      </w:r>
      <w:r w:rsidR="003D719B" w:rsidRPr="009A2E38">
        <w:rPr>
          <w:color w:val="auto"/>
          <w:highlight w:val="white"/>
        </w:rPr>
        <w:t xml:space="preserve">убиване на </w:t>
      </w:r>
      <w:r w:rsidRPr="009A2E38">
        <w:rPr>
          <w:color w:val="auto"/>
          <w:highlight w:val="white"/>
        </w:rPr>
        <w:t>мигриращи</w:t>
      </w:r>
      <w:r w:rsidR="0033315F" w:rsidRPr="009A2E38">
        <w:rPr>
          <w:color w:val="auto"/>
          <w:highlight w:val="white"/>
        </w:rPr>
        <w:t xml:space="preserve"> </w:t>
      </w:r>
      <w:r w:rsidRPr="009A2E38">
        <w:rPr>
          <w:color w:val="auto"/>
          <w:highlight w:val="white"/>
        </w:rPr>
        <w:t>птици;</w:t>
      </w:r>
      <w:r w:rsidR="00EA3207" w:rsidRPr="009A2E38">
        <w:rPr>
          <w:color w:val="auto"/>
          <w:highlight w:val="white"/>
        </w:rPr>
        <w:t xml:space="preserve"> </w:t>
      </w:r>
      <w:r w:rsidRPr="009A2E38">
        <w:rPr>
          <w:color w:val="auto"/>
          <w:highlight w:val="white"/>
        </w:rPr>
        <w:t>Резолюция 11.27 – Много компонентна работна група от поддръжници по отношение на развитието на енергийната инфраструктура</w:t>
      </w:r>
      <w:r w:rsidR="00EA3207" w:rsidRPr="009A2E38">
        <w:rPr>
          <w:color w:val="auto"/>
          <w:highlight w:val="white"/>
        </w:rPr>
        <w:t>.</w:t>
      </w:r>
    </w:p>
    <w:p w14:paraId="70883E35" w14:textId="655F5AFE" w:rsidR="00C4647A" w:rsidRPr="009A2E38" w:rsidRDefault="00854D21" w:rsidP="0083782D">
      <w:pPr>
        <w:pStyle w:val="Quote"/>
        <w:numPr>
          <w:ilvl w:val="0"/>
          <w:numId w:val="70"/>
        </w:numPr>
        <w:rPr>
          <w:color w:val="auto"/>
          <w:highlight w:val="white"/>
        </w:rPr>
      </w:pPr>
      <w:r w:rsidRPr="009A2E38">
        <w:rPr>
          <w:i/>
          <w:color w:val="auto"/>
          <w:highlight w:val="white"/>
          <w:u w:val="single"/>
        </w:rPr>
        <w:t>Конвенция за международна търговия със застрашени видове от дивата фауна и флора (CITES)</w:t>
      </w:r>
      <w:r w:rsidR="00495F15" w:rsidRPr="009A2E38">
        <w:rPr>
          <w:i/>
          <w:color w:val="auto"/>
          <w:highlight w:val="white"/>
          <w:u w:val="single"/>
        </w:rPr>
        <w:t xml:space="preserve">. </w:t>
      </w:r>
      <w:r w:rsidRPr="009A2E38">
        <w:rPr>
          <w:i/>
          <w:color w:val="auto"/>
          <w:highlight w:val="white"/>
          <w:u w:val="single"/>
        </w:rPr>
        <w:t>Категория: Приложение II</w:t>
      </w:r>
      <w:r w:rsidR="003E5B05" w:rsidRPr="009A2E38">
        <w:rPr>
          <w:i/>
          <w:color w:val="auto"/>
          <w:highlight w:val="white"/>
          <w:u w:val="single"/>
        </w:rPr>
        <w:t xml:space="preserve">. </w:t>
      </w:r>
      <w:r w:rsidRPr="009A2E38">
        <w:rPr>
          <w:color w:val="auto"/>
          <w:highlight w:val="white"/>
        </w:rPr>
        <w:t xml:space="preserve">Цел: Да се гарантира, че международната търговия с екземпляри от диви животни и растения не застрашава тяхното оцеляване. Търговията с екземпляри от тези видове трябва да бъде обект на особено строго регламентиране с цел да не се поставя в по-нататъшна опасност оцеляването им и трябва да бъде разрешавана само при изключителни обстоятелства. Приложение II включва всички видове, които макар и да не са непременно под непосредствена заплаха от изчезване, могат да станат такива, освен ако търговията с видове </w:t>
      </w:r>
      <w:r w:rsidR="00495F15" w:rsidRPr="009A2E38">
        <w:rPr>
          <w:color w:val="auto"/>
          <w:highlight w:val="white"/>
        </w:rPr>
        <w:t>не е предмет на строг регламент.</w:t>
      </w:r>
    </w:p>
    <w:p w14:paraId="0844B349" w14:textId="1632AED9" w:rsidR="00C4647A" w:rsidRPr="009A2E38" w:rsidRDefault="00854D21" w:rsidP="0083782D">
      <w:pPr>
        <w:pStyle w:val="Quote"/>
        <w:numPr>
          <w:ilvl w:val="0"/>
          <w:numId w:val="70"/>
        </w:numPr>
        <w:rPr>
          <w:color w:val="auto"/>
          <w:highlight w:val="white"/>
        </w:rPr>
      </w:pPr>
      <w:r w:rsidRPr="009A2E38">
        <w:rPr>
          <w:i/>
          <w:color w:val="auto"/>
          <w:highlight w:val="white"/>
          <w:u w:val="single"/>
        </w:rPr>
        <w:t>Меморандум за разбирателство относно опазването на мигриращите грабливи птици в Африка и Евразия</w:t>
      </w:r>
      <w:r w:rsidR="00495F15" w:rsidRPr="009A2E38">
        <w:rPr>
          <w:i/>
          <w:color w:val="auto"/>
          <w:highlight w:val="white"/>
          <w:u w:val="single"/>
        </w:rPr>
        <w:t xml:space="preserve">. </w:t>
      </w:r>
      <w:r w:rsidRPr="009A2E38">
        <w:rPr>
          <w:i/>
          <w:color w:val="auto"/>
          <w:highlight w:val="white"/>
          <w:u w:val="single"/>
        </w:rPr>
        <w:t>Категория: Приложение I</w:t>
      </w:r>
      <w:r w:rsidR="009D780F" w:rsidRPr="009A2E38">
        <w:rPr>
          <w:i/>
          <w:color w:val="auto"/>
          <w:highlight w:val="white"/>
          <w:u w:val="single"/>
        </w:rPr>
        <w:t xml:space="preserve">. </w:t>
      </w:r>
      <w:r w:rsidRPr="009A2E38">
        <w:rPr>
          <w:color w:val="auto"/>
          <w:highlight w:val="white"/>
        </w:rPr>
        <w:t>Цел: Да опази сухоземни, водни и мигриращи видове птици в целия им ареал. Това е междуправителствен договор, сключен под егидата на Програмата на ООН за околната среда. Засяга опазването на дивата природа и местообитанията в глобален мащаб. Египетският лешояд е включен в приложение I. Приложение I включва строго защитени видове от фауната.</w:t>
      </w:r>
    </w:p>
    <w:p w14:paraId="62E3239B" w14:textId="77400643" w:rsidR="003F3F06" w:rsidRPr="009A2E38" w:rsidRDefault="00854D21" w:rsidP="0083782D">
      <w:pPr>
        <w:pStyle w:val="Quote"/>
        <w:numPr>
          <w:ilvl w:val="0"/>
          <w:numId w:val="70"/>
        </w:numPr>
        <w:rPr>
          <w:color w:val="auto"/>
          <w:highlight w:val="white"/>
        </w:rPr>
      </w:pPr>
      <w:r w:rsidRPr="009A2E38">
        <w:rPr>
          <w:i/>
          <w:color w:val="auto"/>
          <w:highlight w:val="white"/>
          <w:u w:val="single"/>
        </w:rPr>
        <w:t xml:space="preserve">План за действие за опазване на европейската и централно-азиатската популации на </w:t>
      </w:r>
      <w:r w:rsidR="001073F4" w:rsidRPr="009A2E38">
        <w:rPr>
          <w:i/>
          <w:color w:val="auto"/>
          <w:highlight w:val="white"/>
          <w:u w:val="single"/>
        </w:rPr>
        <w:t xml:space="preserve">египетския </w:t>
      </w:r>
      <w:r w:rsidRPr="009A2E38">
        <w:rPr>
          <w:i/>
          <w:color w:val="auto"/>
          <w:highlight w:val="white"/>
          <w:u w:val="single"/>
        </w:rPr>
        <w:t>лешояд по миграционният му път</w:t>
      </w:r>
      <w:r w:rsidR="00495F15" w:rsidRPr="009A2E38">
        <w:rPr>
          <w:i/>
          <w:color w:val="auto"/>
          <w:highlight w:val="white"/>
          <w:u w:val="single"/>
          <w:lang w:val="en-US"/>
        </w:rPr>
        <w:t>.</w:t>
      </w:r>
      <w:r w:rsidR="00495F15" w:rsidRPr="009A2E38">
        <w:rPr>
          <w:color w:val="auto"/>
          <w:highlight w:val="white"/>
          <w:lang w:val="en-US"/>
        </w:rPr>
        <w:t xml:space="preserve"> </w:t>
      </w:r>
      <w:r w:rsidRPr="009A2E38">
        <w:rPr>
          <w:i/>
          <w:color w:val="auto"/>
          <w:highlight w:val="white"/>
        </w:rPr>
        <w:t>Цел</w:t>
      </w:r>
      <w:r w:rsidRPr="009A2E38">
        <w:rPr>
          <w:color w:val="auto"/>
          <w:highlight w:val="white"/>
        </w:rPr>
        <w:t>: Дългосрочната цел на плана за действие е да се подобри опазването на египетския лешояд и се постигне неговото благоприятно състояние на опазване в рамките на миграционният му път. Накратко, до 2026 г. планът се стреми да спре тенденциите към изчезване на намаляващите метапопулации, като същевременно поддържа стабилни или нарастващи тенденции на здравите ядра. В документа са включени 68 дейности с основен акцент върху намаляване на смъртността на египетските лешояди в обхвата на Плана за действие поради отравяне, незаконно убиване, токов удар и сблъсък с енергийни инфраструктури</w:t>
      </w:r>
      <w:r w:rsidR="00102815" w:rsidRPr="009A2E38">
        <w:rPr>
          <w:color w:val="auto"/>
          <w:highlight w:val="white"/>
        </w:rPr>
        <w:t>,</w:t>
      </w:r>
      <w:r w:rsidRPr="009A2E38">
        <w:rPr>
          <w:color w:val="auto"/>
          <w:highlight w:val="white"/>
        </w:rPr>
        <w:t xml:space="preserve"> повишаване на размера и производителността на размножаващите се популации и да осигури одобрение и ефективно прилагане на плана за действие от всички държави от ареала.</w:t>
      </w:r>
    </w:p>
    <w:p w14:paraId="3ED9E513" w14:textId="705B4FFE" w:rsidR="003F3F06" w:rsidRPr="0083782D" w:rsidRDefault="00854D21" w:rsidP="00A0354F">
      <w:pPr>
        <w:pStyle w:val="Heading3"/>
        <w:ind w:left="1350" w:hanging="630"/>
      </w:pPr>
      <w:bookmarkStart w:id="37" w:name="_Toc96603017"/>
      <w:r w:rsidRPr="0083782D">
        <w:t>Законодателство на Европейския съюз</w:t>
      </w:r>
      <w:bookmarkEnd w:id="37"/>
    </w:p>
    <w:p w14:paraId="4835D5BB" w14:textId="77777777" w:rsidR="003F3F06" w:rsidRPr="00495F15" w:rsidRDefault="00854D21" w:rsidP="0083782D">
      <w:pPr>
        <w:pStyle w:val="NoSpacing"/>
        <w:rPr>
          <w:highlight w:val="white"/>
        </w:rPr>
      </w:pPr>
      <w:r w:rsidRPr="0083782D">
        <w:rPr>
          <w:i/>
          <w:highlight w:val="white"/>
          <w:u w:val="single"/>
        </w:rPr>
        <w:t>Директива 2009/147 / ЕО на Европейския парламент и на Съвета относно опазването на дивите птици (Директива на ЕС за птиците)</w:t>
      </w:r>
      <w:r w:rsidR="00495F15" w:rsidRPr="0083782D">
        <w:rPr>
          <w:i/>
          <w:highlight w:val="white"/>
          <w:u w:val="single"/>
          <w:lang w:val="en-US"/>
        </w:rPr>
        <w:t>.</w:t>
      </w:r>
      <w:r w:rsidR="00495F15">
        <w:rPr>
          <w:highlight w:val="white"/>
          <w:u w:val="single"/>
          <w:lang w:val="en-US"/>
        </w:rPr>
        <w:t xml:space="preserve"> </w:t>
      </w:r>
      <w:r w:rsidRPr="00495F15">
        <w:rPr>
          <w:highlight w:val="white"/>
        </w:rPr>
        <w:t>Категория: Приложение I</w:t>
      </w:r>
      <w:r w:rsidR="003E1FCC" w:rsidRPr="00495F15">
        <w:rPr>
          <w:highlight w:val="white"/>
        </w:rPr>
        <w:t xml:space="preserve">. </w:t>
      </w:r>
      <w:r w:rsidRPr="00495F15">
        <w:rPr>
          <w:highlight w:val="white"/>
        </w:rPr>
        <w:t xml:space="preserve">Цел: Защита на дивите птици и техните местообитания чрез определянето на </w:t>
      </w:r>
      <w:r w:rsidR="00DB237A">
        <w:rPr>
          <w:highlight w:val="white"/>
        </w:rPr>
        <w:t>защитени зони за птиците</w:t>
      </w:r>
      <w:r w:rsidRPr="00495F15">
        <w:rPr>
          <w:highlight w:val="white"/>
        </w:rPr>
        <w:t>. Директивата гласи, че видовете, изброени в приложение I, „подлежат на специални мерки за опазване на местообитанията им, за да се осигури тяхното оцеляване и възпроизвеждане в района на разпространение“ и че „държавите-членки класифицират по-специално най-подходящите територии по брой и размер като специални защитени зони за опазване на тези видове, като се вземат предвид техните изисквания за защита в географското, морско и сухоземно пространство, където се прилага настоящата директива “. В България, Директивата влиза в действие в момента на приемане на страната в ЕС през 2007 г.</w:t>
      </w:r>
      <w:r w:rsidR="003E1FCC" w:rsidRPr="00495F15">
        <w:rPr>
          <w:highlight w:val="white"/>
        </w:rPr>
        <w:t xml:space="preserve"> </w:t>
      </w:r>
      <w:r w:rsidRPr="00495F15">
        <w:rPr>
          <w:highlight w:val="white"/>
        </w:rPr>
        <w:t>Съществуващи механизми за опазване: Програма Лайф на ЕС.</w:t>
      </w:r>
    </w:p>
    <w:p w14:paraId="545539E1" w14:textId="77777777" w:rsidR="003F3F06" w:rsidRPr="00495F15" w:rsidRDefault="00854D21" w:rsidP="0083782D">
      <w:pPr>
        <w:pStyle w:val="NoSpacing"/>
        <w:rPr>
          <w:highlight w:val="white"/>
        </w:rPr>
      </w:pPr>
      <w:r w:rsidRPr="0083782D">
        <w:rPr>
          <w:i/>
          <w:highlight w:val="white"/>
          <w:u w:val="single"/>
        </w:rPr>
        <w:t>Директива 92/43 / ЕИО на Съвета от 21 май 1992 г. за опазване на естествените местообитания и дивата фауна и флора (Директива на ЕС за местообитанията)</w:t>
      </w:r>
      <w:r w:rsidR="00495F15" w:rsidRPr="0083782D">
        <w:rPr>
          <w:i/>
          <w:highlight w:val="white"/>
          <w:u w:val="single"/>
          <w:lang w:val="en-US"/>
        </w:rPr>
        <w:t>.</w:t>
      </w:r>
      <w:r w:rsidR="00495F15" w:rsidRPr="00495F15">
        <w:rPr>
          <w:highlight w:val="white"/>
          <w:lang w:val="en-US"/>
        </w:rPr>
        <w:t xml:space="preserve"> </w:t>
      </w:r>
      <w:r w:rsidRPr="00495F15">
        <w:rPr>
          <w:highlight w:val="white"/>
        </w:rPr>
        <w:t>Цел: Въпреки че защитата на птиците не подлежи директно на настоящата директива, Директивата за местообитанията (заедно с Директивата за птиците) е основният инструмент на европейската политика за опазване на природата. Той изисква специални мерки за опазване на местообитанията на видовете птици, изброени в приложение I към Директивата за птиците (включително египетския лешояд), за да се осигури тяхното оцеляване и размножаване. Местата за размножаване на египетски лешояд на Балканите често се позовават на местообитания, изброени в приложение I към настоящата директива.</w:t>
      </w:r>
    </w:p>
    <w:p w14:paraId="649A497F" w14:textId="132DE712" w:rsidR="003F3F06" w:rsidRPr="0083782D" w:rsidRDefault="00854D21" w:rsidP="00A0354F">
      <w:pPr>
        <w:pStyle w:val="Heading3"/>
        <w:ind w:left="1350" w:hanging="630"/>
      </w:pPr>
      <w:bookmarkStart w:id="38" w:name="_Toc96603018"/>
      <w:r w:rsidRPr="0083782D">
        <w:t>Национално законодателство</w:t>
      </w:r>
      <w:bookmarkEnd w:id="38"/>
    </w:p>
    <w:p w14:paraId="0E028866" w14:textId="5E639071" w:rsidR="003809B4" w:rsidRPr="00957884" w:rsidRDefault="003809B4" w:rsidP="0083782D">
      <w:pPr>
        <w:pStyle w:val="NoSpacing"/>
        <w:rPr>
          <w:highlight w:val="yellow"/>
        </w:rPr>
      </w:pPr>
      <w:r w:rsidRPr="003809B4">
        <w:t>Съгласно българското законодателство, египетския</w:t>
      </w:r>
      <w:r>
        <w:t>т</w:t>
      </w:r>
      <w:r w:rsidRPr="003809B4">
        <w:t xml:space="preserve"> лешояд е вид от Приложение 2 към чл. 6, ал. 1, т. 2 и 3, и приложение 3 към чл. 37 на </w:t>
      </w:r>
      <w:r w:rsidR="004756BD">
        <w:t>ЗБР</w:t>
      </w:r>
      <w:r w:rsidRPr="003809B4">
        <w:t xml:space="preserve">. Посредством </w:t>
      </w:r>
      <w:r w:rsidR="004756BD">
        <w:t>ЗЗТ</w:t>
      </w:r>
      <w:r w:rsidRPr="003809B4">
        <w:t>, се осигурява законова възможност за опазване на местообитанията на египетския лешояд. Посегателството срещу вида е инкриминирано в Наказателния кодекс (НК), чрез указанията на чл. 278 в,</w:t>
      </w:r>
      <w:r w:rsidR="00C4647A">
        <w:t xml:space="preserve"> </w:t>
      </w:r>
      <w:r w:rsidRPr="003809B4">
        <w:t>г.</w:t>
      </w:r>
    </w:p>
    <w:p w14:paraId="12375CD1" w14:textId="77777777" w:rsidR="003F3F06" w:rsidRPr="00495F15" w:rsidRDefault="00854D21" w:rsidP="0083782D">
      <w:pPr>
        <w:pStyle w:val="NoSpacing"/>
        <w:numPr>
          <w:ilvl w:val="0"/>
          <w:numId w:val="40"/>
        </w:numPr>
        <w:rPr>
          <w:highlight w:val="white"/>
        </w:rPr>
      </w:pPr>
      <w:r w:rsidRPr="00495F15">
        <w:rPr>
          <w:i/>
          <w:highlight w:val="white"/>
          <w:u w:val="single"/>
        </w:rPr>
        <w:t>Закон за биологичното разнообразие (ЗБР</w:t>
      </w:r>
      <w:r w:rsidRPr="00495F15">
        <w:rPr>
          <w:highlight w:val="white"/>
        </w:rPr>
        <w:t>)</w:t>
      </w:r>
      <w:r w:rsidR="00495F15" w:rsidRPr="00495F15">
        <w:rPr>
          <w:highlight w:val="white"/>
          <w:lang w:val="en-US"/>
        </w:rPr>
        <w:t xml:space="preserve">. </w:t>
      </w:r>
      <w:r w:rsidRPr="00495F15">
        <w:rPr>
          <w:i/>
          <w:highlight w:val="white"/>
        </w:rPr>
        <w:t>Категория</w:t>
      </w:r>
      <w:r w:rsidRPr="00495F15">
        <w:rPr>
          <w:highlight w:val="white"/>
        </w:rPr>
        <w:t>: Приложение I</w:t>
      </w:r>
      <w:r w:rsidR="007545C2" w:rsidRPr="00495F15">
        <w:rPr>
          <w:highlight w:val="white"/>
        </w:rPr>
        <w:t xml:space="preserve">. </w:t>
      </w:r>
      <w:r w:rsidRPr="00495F15">
        <w:rPr>
          <w:i/>
          <w:highlight w:val="white"/>
        </w:rPr>
        <w:t>Цел</w:t>
      </w:r>
      <w:r w:rsidRPr="00495F15">
        <w:rPr>
          <w:highlight w:val="white"/>
        </w:rPr>
        <w:t>: Опазването на представителни за Република България и за Европа типове природни местообитания и местообитания на застрашени, редки и ендемични растителни, животински и гъбни видове в рамките на Национална екологична мрежа. Този закон директно свежда разпоредбите на Директивата за птиците и Директивата за местообитанията към българското законодателство. В рамките на Национална екологична мрежа всяка страна на Е</w:t>
      </w:r>
      <w:r w:rsidR="00BA3800">
        <w:rPr>
          <w:highlight w:val="white"/>
        </w:rPr>
        <w:t>С</w:t>
      </w:r>
      <w:r w:rsidRPr="00495F15">
        <w:rPr>
          <w:highlight w:val="white"/>
        </w:rPr>
        <w:t xml:space="preserve"> се задължава да приложи всички необходими мерки за постигане на благоприятното състояние на включените в тях природни местообитания, както и на видовете в техния естествен район на разпространение.</w:t>
      </w:r>
    </w:p>
    <w:p w14:paraId="70F07465" w14:textId="77777777" w:rsidR="003F3F06" w:rsidRPr="00495F15" w:rsidRDefault="00854D21" w:rsidP="0083782D">
      <w:pPr>
        <w:pStyle w:val="NoSpacing"/>
        <w:numPr>
          <w:ilvl w:val="0"/>
          <w:numId w:val="40"/>
        </w:numPr>
        <w:rPr>
          <w:highlight w:val="white"/>
        </w:rPr>
      </w:pPr>
      <w:r w:rsidRPr="00495F15">
        <w:rPr>
          <w:i/>
          <w:highlight w:val="white"/>
          <w:u w:val="single"/>
        </w:rPr>
        <w:t>Закон за защитените територии (ЗЗТ)</w:t>
      </w:r>
      <w:r w:rsidR="00495F15" w:rsidRPr="00495F15">
        <w:rPr>
          <w:i/>
          <w:highlight w:val="white"/>
          <w:u w:val="single"/>
          <w:lang w:val="en-US"/>
        </w:rPr>
        <w:t>.</w:t>
      </w:r>
      <w:r w:rsidR="00495F15" w:rsidRPr="00495F15">
        <w:rPr>
          <w:highlight w:val="white"/>
          <w:lang w:val="en-US"/>
        </w:rPr>
        <w:t xml:space="preserve"> </w:t>
      </w:r>
      <w:r w:rsidRPr="00495F15">
        <w:rPr>
          <w:i/>
          <w:highlight w:val="white"/>
        </w:rPr>
        <w:t>Цел</w:t>
      </w:r>
      <w:r w:rsidRPr="00495F15">
        <w:rPr>
          <w:highlight w:val="white"/>
        </w:rPr>
        <w:t>: Законът цели опазването и съхраняването на защитените територии като национално и общочовешко богатство и достояние и като специална форма на опазване на родната природа, способстващи за развитието на културата и науката и за благополучието на обществото. Защитените територии са предназначени за опазване на биологичното разнообразие в екосистемите и на естествените процеси, протичащи в тях, както и на характерни или забележителни обекти на неживата природа и пейзажи. Египетският лешояд не е включен директно в разпоредбите на този закон, но на практика този документ гарантира опазването на вида и неговите местообитания извън Натура 2000 зоните и по този начин допълва европейското законодателство.</w:t>
      </w:r>
    </w:p>
    <w:p w14:paraId="53AE48EA" w14:textId="77777777" w:rsidR="003F3F06" w:rsidRPr="00495F15" w:rsidRDefault="00854D21" w:rsidP="0083782D">
      <w:pPr>
        <w:pStyle w:val="NoSpacing"/>
        <w:numPr>
          <w:ilvl w:val="0"/>
          <w:numId w:val="40"/>
        </w:numPr>
        <w:rPr>
          <w:rFonts w:eastAsia="Times New Roman"/>
        </w:rPr>
      </w:pPr>
      <w:r w:rsidRPr="00495F15">
        <w:rPr>
          <w:i/>
          <w:highlight w:val="white"/>
          <w:u w:val="single"/>
        </w:rPr>
        <w:t>Закон за лова и опазване на дивеча (ЗЛОД)</w:t>
      </w:r>
      <w:r w:rsidR="00495F15" w:rsidRPr="00495F15">
        <w:rPr>
          <w:i/>
          <w:highlight w:val="white"/>
          <w:u w:val="single"/>
          <w:lang w:val="en-US"/>
        </w:rPr>
        <w:t>.</w:t>
      </w:r>
      <w:r w:rsidR="00495F15" w:rsidRPr="00495F15">
        <w:rPr>
          <w:highlight w:val="white"/>
          <w:lang w:val="en-US"/>
        </w:rPr>
        <w:t xml:space="preserve"> </w:t>
      </w:r>
      <w:r w:rsidRPr="00495F15">
        <w:rPr>
          <w:i/>
          <w:highlight w:val="white"/>
        </w:rPr>
        <w:t>Цел</w:t>
      </w:r>
      <w:r w:rsidRPr="00495F15">
        <w:rPr>
          <w:highlight w:val="white"/>
        </w:rPr>
        <w:t>: Законът урежда отношенията, свързани със собствеността, опазването и стопанисването на дивеча, организацията на ловното стопанство, правото на лов и търговията с дивеч и дивечови продукти. Въпреки че няма пряка връзка с опазване от на египетския лешояд, чл. 67, ал.3, т.13 от Закона ясно възлага опазването на защитените видове животни на лицата стопанисващи дивеча.</w:t>
      </w:r>
    </w:p>
    <w:p w14:paraId="60302D85" w14:textId="6E3D3266" w:rsidR="003F3F06" w:rsidRPr="00495F15" w:rsidRDefault="00854D21" w:rsidP="0083782D">
      <w:pPr>
        <w:pStyle w:val="NoSpacing"/>
        <w:numPr>
          <w:ilvl w:val="0"/>
          <w:numId w:val="40"/>
        </w:numPr>
        <w:rPr>
          <w:highlight w:val="white"/>
        </w:rPr>
      </w:pPr>
      <w:r w:rsidRPr="00495F15">
        <w:rPr>
          <w:i/>
          <w:highlight w:val="white"/>
          <w:u w:val="single"/>
        </w:rPr>
        <w:t>Наказателен кодекс</w:t>
      </w:r>
      <w:r w:rsidR="00CC5081" w:rsidRPr="00495F15">
        <w:rPr>
          <w:i/>
          <w:highlight w:val="white"/>
          <w:u w:val="single"/>
        </w:rPr>
        <w:t xml:space="preserve"> </w:t>
      </w:r>
      <w:r w:rsidR="00CC5081" w:rsidRPr="00495F15">
        <w:rPr>
          <w:i/>
          <w:highlight w:val="white"/>
          <w:u w:val="single"/>
          <w:lang w:val="en-US"/>
        </w:rPr>
        <w:t>(</w:t>
      </w:r>
      <w:r w:rsidR="00CC5081" w:rsidRPr="00495F15">
        <w:rPr>
          <w:i/>
          <w:highlight w:val="white"/>
          <w:u w:val="single"/>
        </w:rPr>
        <w:t>НК</w:t>
      </w:r>
      <w:r w:rsidR="00CC5081" w:rsidRPr="00495F15">
        <w:rPr>
          <w:i/>
          <w:highlight w:val="white"/>
          <w:u w:val="single"/>
          <w:lang w:val="en-US"/>
        </w:rPr>
        <w:t>)</w:t>
      </w:r>
      <w:r w:rsidR="00495F15" w:rsidRPr="00495F15">
        <w:rPr>
          <w:i/>
          <w:highlight w:val="white"/>
          <w:u w:val="single"/>
          <w:lang w:val="en-US"/>
        </w:rPr>
        <w:t>.</w:t>
      </w:r>
      <w:r w:rsidR="00495F15" w:rsidRPr="00495F15">
        <w:rPr>
          <w:highlight w:val="white"/>
          <w:lang w:val="en-US"/>
        </w:rPr>
        <w:t xml:space="preserve"> </w:t>
      </w:r>
      <w:r w:rsidRPr="00495F15">
        <w:rPr>
          <w:i/>
          <w:highlight w:val="white"/>
        </w:rPr>
        <w:t>Цел</w:t>
      </w:r>
      <w:r w:rsidRPr="00495F15">
        <w:rPr>
          <w:highlight w:val="white"/>
        </w:rPr>
        <w:t xml:space="preserve">: Инкриминиране на посегателството срещу редки и застрашени видове от дивата флора и фауна и/или световно застрашени диви гръбначни животни се наказва с ефективна присъда лишаване от свобода до пет години, както и с глоба от пет хиляди до двадесет хиляди лева. </w:t>
      </w:r>
      <w:r w:rsidR="00F30176" w:rsidRPr="00495F15">
        <w:rPr>
          <w:highlight w:val="white"/>
        </w:rPr>
        <w:t>Текст</w:t>
      </w:r>
      <w:r w:rsidR="00F30176">
        <w:rPr>
          <w:highlight w:val="white"/>
        </w:rPr>
        <w:t>ът</w:t>
      </w:r>
      <w:r w:rsidR="00F30176" w:rsidRPr="00495F15">
        <w:rPr>
          <w:highlight w:val="white"/>
        </w:rPr>
        <w:t xml:space="preserve"> </w:t>
      </w:r>
      <w:r w:rsidRPr="00495F15">
        <w:rPr>
          <w:highlight w:val="white"/>
        </w:rPr>
        <w:t>на закона ясно различава отделните случаи, които са разгледани в чл. 278 в, г и чл. 325 б от НК.</w:t>
      </w:r>
    </w:p>
    <w:p w14:paraId="004FCF55" w14:textId="35F1C544" w:rsidR="00495F15" w:rsidRDefault="00854D21" w:rsidP="0083782D">
      <w:pPr>
        <w:pStyle w:val="NoSpacing"/>
        <w:numPr>
          <w:ilvl w:val="0"/>
          <w:numId w:val="40"/>
        </w:numPr>
      </w:pPr>
      <w:r w:rsidRPr="0008254D">
        <w:rPr>
          <w:i/>
          <w:highlight w:val="white"/>
          <w:u w:val="single"/>
        </w:rPr>
        <w:t xml:space="preserve">Национален план за действие за борба срещу незаконното използване на отрови </w:t>
      </w:r>
      <w:r w:rsidR="00CC5081" w:rsidRPr="00A53B9B">
        <w:rPr>
          <w:i/>
          <w:highlight w:val="white"/>
          <w:u w:val="single"/>
        </w:rPr>
        <w:t>в дивата природа 2021 – 2030 г.</w:t>
      </w:r>
      <w:r w:rsidR="00495F15" w:rsidRPr="009C4A35">
        <w:rPr>
          <w:highlight w:val="white"/>
          <w:lang w:val="en-US"/>
        </w:rPr>
        <w:t xml:space="preserve"> </w:t>
      </w:r>
      <w:r w:rsidRPr="009C4A35">
        <w:rPr>
          <w:i/>
          <w:highlight w:val="white"/>
        </w:rPr>
        <w:t>Цел</w:t>
      </w:r>
      <w:r w:rsidRPr="009C4A35">
        <w:rPr>
          <w:highlight w:val="white"/>
        </w:rPr>
        <w:t xml:space="preserve">: Планът трябва да се прилага при възникване на случаи на незаконен внос, износ и съхраняване на отровни вещества; незаконно използване на отрови и отровни примамки; установяване на смъртност, причинена от използването на отровни вещества, при защитени диви гръбначни животни (основно птици и бозайници) или </w:t>
      </w:r>
      <w:r w:rsidR="00F762F1" w:rsidRPr="009C4A35">
        <w:rPr>
          <w:highlight w:val="white"/>
        </w:rPr>
        <w:t>селскостопански</w:t>
      </w:r>
      <w:r w:rsidRPr="009C4A35">
        <w:rPr>
          <w:highlight w:val="white"/>
        </w:rPr>
        <w:t xml:space="preserve"> животни, което може да доведе до вторично отравяне на диви животни, обект на опазване; или във всички други случаи, когато се установи деяние от този тип или със сроден характер. Чрез изпълнение на дейностите заложени в документа се очаква да се повлияе положително популацията на вида в България и да се осигури пълната му защита при настъпване на подобни обстоятелства.</w:t>
      </w:r>
    </w:p>
    <w:p w14:paraId="10D1AA07" w14:textId="769ECEBE" w:rsidR="003F3F06" w:rsidRPr="007012EA" w:rsidRDefault="00854D21" w:rsidP="0008254D">
      <w:pPr>
        <w:pStyle w:val="Heading1"/>
        <w:ind w:left="0" w:firstLine="0"/>
      </w:pPr>
      <w:bookmarkStart w:id="39" w:name="_9rkz0c5d7sve" w:colFirst="0" w:colLast="0"/>
      <w:bookmarkStart w:id="40" w:name="_Toc96603019"/>
      <w:bookmarkEnd w:id="39"/>
      <w:r w:rsidRPr="007012EA">
        <w:t>Основни сведения за вида</w:t>
      </w:r>
      <w:r w:rsidR="00C22FBF">
        <w:rPr>
          <w:rFonts w:asciiTheme="minorHAnsi" w:hAnsiTheme="minorHAnsi"/>
          <w:lang w:val="en-US"/>
        </w:rPr>
        <w:t xml:space="preserve"> </w:t>
      </w:r>
      <w:r w:rsidR="00C22FBF">
        <w:rPr>
          <w:rFonts w:asciiTheme="minorHAnsi" w:hAnsiTheme="minorHAnsi"/>
        </w:rPr>
        <w:t>в страната</w:t>
      </w:r>
      <w:bookmarkEnd w:id="40"/>
    </w:p>
    <w:p w14:paraId="56748039" w14:textId="2A8F4F0B" w:rsidR="003F3F06" w:rsidRPr="0035431C" w:rsidRDefault="00854D21" w:rsidP="0083782D">
      <w:pPr>
        <w:pStyle w:val="Heading2"/>
        <w:ind w:left="450" w:firstLine="0"/>
      </w:pPr>
      <w:bookmarkStart w:id="41" w:name="_ax6iujp038e" w:colFirst="0" w:colLast="0"/>
      <w:bookmarkStart w:id="42" w:name="_Toc96603020"/>
      <w:bookmarkEnd w:id="41"/>
      <w:r w:rsidRPr="0035431C">
        <w:t>Таксономия</w:t>
      </w:r>
      <w:r w:rsidR="00670D48" w:rsidRPr="0035431C">
        <w:t>,</w:t>
      </w:r>
      <w:r w:rsidRPr="0035431C">
        <w:t xml:space="preserve"> номенклатура и морфология</w:t>
      </w:r>
      <w:bookmarkEnd w:id="42"/>
    </w:p>
    <w:p w14:paraId="4E67DCF6" w14:textId="61FD320E" w:rsidR="003F3F06" w:rsidRPr="0083782D" w:rsidRDefault="00854D21" w:rsidP="0083782D">
      <w:pPr>
        <w:pStyle w:val="Heading3"/>
        <w:ind w:left="1350" w:hanging="630"/>
        <w:rPr>
          <w:highlight w:val="white"/>
        </w:rPr>
      </w:pPr>
      <w:bookmarkStart w:id="43" w:name="_Toc96603021"/>
      <w:r w:rsidRPr="00863A7E">
        <w:t>Таксономия и номенклатура</w:t>
      </w:r>
      <w:bookmarkEnd w:id="43"/>
    </w:p>
    <w:p w14:paraId="019495A6" w14:textId="77777777" w:rsidR="003F3F06" w:rsidRPr="00632B51" w:rsidRDefault="00854D21" w:rsidP="0083782D">
      <w:pPr>
        <w:contextualSpacing/>
        <w:rPr>
          <w:highlight w:val="white"/>
        </w:rPr>
      </w:pPr>
      <w:r w:rsidRPr="00C4647A">
        <w:rPr>
          <w:highlight w:val="white"/>
          <w:u w:val="single"/>
        </w:rPr>
        <w:t>Клас</w:t>
      </w:r>
      <w:r w:rsidRPr="0083782D">
        <w:rPr>
          <w:highlight w:val="white"/>
          <w:u w:val="single"/>
        </w:rPr>
        <w:t>:</w:t>
      </w:r>
      <w:r w:rsidRPr="007012EA">
        <w:rPr>
          <w:highlight w:val="white"/>
        </w:rPr>
        <w:t xml:space="preserve"> </w:t>
      </w:r>
      <w:r w:rsidRPr="009A2E38">
        <w:rPr>
          <w:highlight w:val="white"/>
        </w:rPr>
        <w:t>Aves</w:t>
      </w:r>
    </w:p>
    <w:p w14:paraId="3C3DB156" w14:textId="77777777" w:rsidR="003F3F06" w:rsidRPr="007012EA" w:rsidRDefault="00854D21" w:rsidP="0083782D">
      <w:pPr>
        <w:contextualSpacing/>
        <w:rPr>
          <w:highlight w:val="white"/>
        </w:rPr>
      </w:pPr>
      <w:r w:rsidRPr="00C4647A">
        <w:rPr>
          <w:highlight w:val="white"/>
          <w:u w:val="single"/>
        </w:rPr>
        <w:t>Разред</w:t>
      </w:r>
      <w:r w:rsidRPr="0083782D">
        <w:rPr>
          <w:highlight w:val="white"/>
          <w:u w:val="single"/>
        </w:rPr>
        <w:t>:</w:t>
      </w:r>
      <w:r w:rsidRPr="007012EA">
        <w:rPr>
          <w:highlight w:val="white"/>
        </w:rPr>
        <w:t xml:space="preserve"> </w:t>
      </w:r>
      <w:r w:rsidRPr="00C4647A">
        <w:rPr>
          <w:highlight w:val="white"/>
        </w:rPr>
        <w:t>Accipitriformes</w:t>
      </w:r>
    </w:p>
    <w:p w14:paraId="25C8F448" w14:textId="77777777" w:rsidR="003F3F06" w:rsidRPr="007012EA" w:rsidRDefault="00854D21" w:rsidP="0083782D">
      <w:pPr>
        <w:contextualSpacing/>
        <w:rPr>
          <w:highlight w:val="white"/>
        </w:rPr>
      </w:pPr>
      <w:r w:rsidRPr="00C4647A">
        <w:rPr>
          <w:highlight w:val="white"/>
          <w:u w:val="single"/>
        </w:rPr>
        <w:t>Семейств</w:t>
      </w:r>
      <w:r w:rsidRPr="0083782D">
        <w:rPr>
          <w:highlight w:val="white"/>
          <w:u w:val="single"/>
        </w:rPr>
        <w:t>о:</w:t>
      </w:r>
      <w:r w:rsidRPr="007012EA">
        <w:rPr>
          <w:highlight w:val="white"/>
        </w:rPr>
        <w:t xml:space="preserve"> </w:t>
      </w:r>
      <w:r w:rsidRPr="00C4647A">
        <w:rPr>
          <w:highlight w:val="white"/>
        </w:rPr>
        <w:t>Accipitridae</w:t>
      </w:r>
    </w:p>
    <w:p w14:paraId="29502A66" w14:textId="77777777" w:rsidR="003F3F06" w:rsidRPr="007012EA" w:rsidRDefault="00854D21" w:rsidP="0083782D">
      <w:pPr>
        <w:contextualSpacing/>
        <w:rPr>
          <w:highlight w:val="white"/>
        </w:rPr>
      </w:pPr>
      <w:r w:rsidRPr="00C4647A">
        <w:rPr>
          <w:highlight w:val="white"/>
          <w:u w:val="single"/>
        </w:rPr>
        <w:t>Род</w:t>
      </w:r>
      <w:r w:rsidRPr="0083782D">
        <w:rPr>
          <w:highlight w:val="white"/>
          <w:u w:val="single"/>
        </w:rPr>
        <w:t>:</w:t>
      </w:r>
      <w:r w:rsidRPr="007012EA">
        <w:rPr>
          <w:highlight w:val="white"/>
        </w:rPr>
        <w:t xml:space="preserve"> </w:t>
      </w:r>
      <w:r w:rsidRPr="009A2E38">
        <w:rPr>
          <w:i/>
          <w:highlight w:val="white"/>
        </w:rPr>
        <w:t>Neophron</w:t>
      </w:r>
    </w:p>
    <w:p w14:paraId="03776665" w14:textId="77777777" w:rsidR="003F3F06" w:rsidRPr="007012EA" w:rsidRDefault="00854D21" w:rsidP="0083782D">
      <w:pPr>
        <w:contextualSpacing/>
        <w:rPr>
          <w:highlight w:val="white"/>
        </w:rPr>
      </w:pPr>
      <w:r w:rsidRPr="00C4647A">
        <w:rPr>
          <w:highlight w:val="white"/>
          <w:u w:val="single"/>
        </w:rPr>
        <w:t>Вид</w:t>
      </w:r>
      <w:r w:rsidRPr="0083782D">
        <w:rPr>
          <w:highlight w:val="white"/>
          <w:u w:val="single"/>
        </w:rPr>
        <w:t>:</w:t>
      </w:r>
      <w:r w:rsidRPr="007012EA">
        <w:rPr>
          <w:highlight w:val="white"/>
        </w:rPr>
        <w:t xml:space="preserve"> </w:t>
      </w:r>
      <w:r w:rsidRPr="009A2E38">
        <w:rPr>
          <w:i/>
          <w:highlight w:val="white"/>
        </w:rPr>
        <w:t>Neophron percnopterus</w:t>
      </w:r>
      <w:r w:rsidRPr="007012EA">
        <w:rPr>
          <w:highlight w:val="white"/>
        </w:rPr>
        <w:t>, Linnaeus 1758</w:t>
      </w:r>
    </w:p>
    <w:p w14:paraId="2E16EA5C" w14:textId="7BC8BB81" w:rsidR="00C4647A" w:rsidRPr="0083782D" w:rsidRDefault="00233F37" w:rsidP="0083782D">
      <w:pPr>
        <w:contextualSpacing/>
      </w:pPr>
      <w:r w:rsidRPr="00C4647A">
        <w:rPr>
          <w:highlight w:val="white"/>
          <w:u w:val="single"/>
        </w:rPr>
        <w:t>Н</w:t>
      </w:r>
      <w:r w:rsidR="00854D21" w:rsidRPr="00C4647A">
        <w:rPr>
          <w:highlight w:val="white"/>
          <w:u w:val="single"/>
        </w:rPr>
        <w:t>аименования</w:t>
      </w:r>
      <w:r w:rsidRPr="00C4647A">
        <w:rPr>
          <w:highlight w:val="white"/>
          <w:u w:val="single"/>
        </w:rPr>
        <w:t xml:space="preserve"> в България</w:t>
      </w:r>
      <w:r w:rsidR="00854D21" w:rsidRPr="0083782D">
        <w:rPr>
          <w:highlight w:val="white"/>
          <w:u w:val="single"/>
        </w:rPr>
        <w:t>:</w:t>
      </w:r>
      <w:r w:rsidR="00854D21" w:rsidRPr="007012EA">
        <w:rPr>
          <w:highlight w:val="white"/>
        </w:rPr>
        <w:t xml:space="preserve"> египетски лешояд, малък лешояд, бяла каня, калина-малина, </w:t>
      </w:r>
      <w:r w:rsidRPr="007012EA">
        <w:rPr>
          <w:highlight w:val="white"/>
        </w:rPr>
        <w:t>белог</w:t>
      </w:r>
      <w:r>
        <w:rPr>
          <w:highlight w:val="white"/>
        </w:rPr>
        <w:t>ъ</w:t>
      </w:r>
      <w:r w:rsidRPr="007012EA">
        <w:rPr>
          <w:highlight w:val="white"/>
        </w:rPr>
        <w:t>зица</w:t>
      </w:r>
      <w:r>
        <w:rPr>
          <w:highlight w:val="white"/>
        </w:rPr>
        <w:t xml:space="preserve">, </w:t>
      </w:r>
      <w:r w:rsidR="00854D21" w:rsidRPr="007012EA">
        <w:rPr>
          <w:highlight w:val="white"/>
        </w:rPr>
        <w:t xml:space="preserve">гащур баба, </w:t>
      </w:r>
      <w:r>
        <w:t>акбаба, кър баба</w:t>
      </w:r>
    </w:p>
    <w:p w14:paraId="116B1B7E" w14:textId="3AA0F87F" w:rsidR="003F3F06" w:rsidRPr="007012EA" w:rsidRDefault="00854D21">
      <w:pPr>
        <w:rPr>
          <w:i/>
          <w:shd w:val="clear" w:color="auto" w:fill="FFF2CC"/>
        </w:rPr>
      </w:pPr>
      <w:r w:rsidRPr="007012EA">
        <w:rPr>
          <w:highlight w:val="white"/>
        </w:rPr>
        <w:t>Египетският лешояд (</w:t>
      </w:r>
      <w:r w:rsidRPr="007012EA">
        <w:rPr>
          <w:i/>
          <w:highlight w:val="white"/>
        </w:rPr>
        <w:t>Neophron percnopterus</w:t>
      </w:r>
      <w:r w:rsidRPr="007012EA">
        <w:rPr>
          <w:highlight w:val="white"/>
        </w:rPr>
        <w:t>, Linnaeus 1758) е индо-африкански вид (Voous 196</w:t>
      </w:r>
      <w:r w:rsidR="00BA3800">
        <w:rPr>
          <w:highlight w:val="white"/>
        </w:rPr>
        <w:t>0</w:t>
      </w:r>
      <w:r w:rsidRPr="007012EA">
        <w:rPr>
          <w:highlight w:val="white"/>
        </w:rPr>
        <w:t xml:space="preserve">), който спада </w:t>
      </w:r>
      <w:r w:rsidRPr="00B85AD6">
        <w:t xml:space="preserve">към монотипния род Neophron и е представен от три подвида – </w:t>
      </w:r>
      <w:r w:rsidR="007012EA" w:rsidRPr="00B85AD6">
        <w:rPr>
          <w:i/>
        </w:rPr>
        <w:t xml:space="preserve">N. </w:t>
      </w:r>
      <w:r w:rsidR="007012EA" w:rsidRPr="00B85AD6">
        <w:rPr>
          <w:i/>
          <w:lang w:val="en-US"/>
        </w:rPr>
        <w:t>p.</w:t>
      </w:r>
      <w:r w:rsidRPr="00B85AD6">
        <w:rPr>
          <w:i/>
        </w:rPr>
        <w:t xml:space="preserve"> percnopterus</w:t>
      </w:r>
      <w:r w:rsidRPr="00B85AD6">
        <w:t xml:space="preserve"> (Linnaeus</w:t>
      </w:r>
      <w:r w:rsidR="00102815">
        <w:t>,</w:t>
      </w:r>
      <w:r w:rsidRPr="00B85AD6">
        <w:t xml:space="preserve"> 1758), </w:t>
      </w:r>
      <w:r w:rsidRPr="00B85AD6">
        <w:rPr>
          <w:i/>
        </w:rPr>
        <w:t>N. p</w:t>
      </w:r>
      <w:r w:rsidR="007012EA" w:rsidRPr="00B85AD6">
        <w:rPr>
          <w:i/>
          <w:lang w:val="en-US"/>
        </w:rPr>
        <w:t>.</w:t>
      </w:r>
      <w:r w:rsidRPr="00B85AD6">
        <w:rPr>
          <w:i/>
        </w:rPr>
        <w:t xml:space="preserve"> ginginianus</w:t>
      </w:r>
      <w:r w:rsidRPr="00B85AD6">
        <w:t xml:space="preserve"> (Latham</w:t>
      </w:r>
      <w:r w:rsidR="00102815">
        <w:t>,</w:t>
      </w:r>
      <w:r w:rsidRPr="00B85AD6">
        <w:t xml:space="preserve"> 1970) и </w:t>
      </w:r>
      <w:r w:rsidRPr="007012EA">
        <w:rPr>
          <w:i/>
          <w:highlight w:val="white"/>
        </w:rPr>
        <w:t>N. p</w:t>
      </w:r>
      <w:r w:rsidR="007012EA" w:rsidRPr="007012EA">
        <w:rPr>
          <w:i/>
          <w:highlight w:val="white"/>
          <w:lang w:val="en-US"/>
        </w:rPr>
        <w:t>.</w:t>
      </w:r>
      <w:r w:rsidRPr="007012EA">
        <w:rPr>
          <w:i/>
          <w:highlight w:val="white"/>
        </w:rPr>
        <w:t xml:space="preserve"> majorensis</w:t>
      </w:r>
      <w:r w:rsidRPr="007012EA">
        <w:rPr>
          <w:highlight w:val="white"/>
        </w:rPr>
        <w:t xml:space="preserve"> (Donazar </w:t>
      </w:r>
      <w:r w:rsidRPr="005E0129">
        <w:rPr>
          <w:i/>
          <w:highlight w:val="white"/>
        </w:rPr>
        <w:t>et al.</w:t>
      </w:r>
      <w:r w:rsidR="00102815">
        <w:rPr>
          <w:highlight w:val="white"/>
        </w:rPr>
        <w:t>,</w:t>
      </w:r>
      <w:r w:rsidRPr="007012EA">
        <w:rPr>
          <w:highlight w:val="white"/>
        </w:rPr>
        <w:t xml:space="preserve"> 2002). Номинантния</w:t>
      </w:r>
      <w:r w:rsidR="00B85AD6">
        <w:rPr>
          <w:highlight w:val="white"/>
        </w:rPr>
        <w:t>т</w:t>
      </w:r>
      <w:r w:rsidRPr="007012EA">
        <w:rPr>
          <w:highlight w:val="white"/>
        </w:rPr>
        <w:t xml:space="preserve"> подвид </w:t>
      </w:r>
      <w:r w:rsidRPr="007012EA">
        <w:rPr>
          <w:i/>
          <w:highlight w:val="white"/>
        </w:rPr>
        <w:t>N. p. percnopterus</w:t>
      </w:r>
      <w:r w:rsidRPr="007012EA">
        <w:rPr>
          <w:highlight w:val="white"/>
        </w:rPr>
        <w:t xml:space="preserve"> е разпространен в Южна Европа</w:t>
      </w:r>
      <w:r w:rsidR="007012EA">
        <w:rPr>
          <w:highlight w:val="white"/>
          <w:lang w:val="en-US"/>
        </w:rPr>
        <w:t xml:space="preserve"> (</w:t>
      </w:r>
      <w:r w:rsidR="007012EA">
        <w:rPr>
          <w:highlight w:val="white"/>
        </w:rPr>
        <w:t>вкл. България</w:t>
      </w:r>
      <w:r w:rsidR="007012EA">
        <w:rPr>
          <w:highlight w:val="white"/>
          <w:lang w:val="en-US"/>
        </w:rPr>
        <w:t>)</w:t>
      </w:r>
      <w:r w:rsidRPr="007012EA">
        <w:rPr>
          <w:highlight w:val="white"/>
        </w:rPr>
        <w:t xml:space="preserve">, Африка, Близкия Изток, Югозападна и Централна Азия до Тян-Шан и Пакистан (Cramp </w:t>
      </w:r>
      <w:r w:rsidR="00D26C7C">
        <w:rPr>
          <w:highlight w:val="white"/>
          <w:lang w:val="en-US"/>
        </w:rPr>
        <w:t>&amp;</w:t>
      </w:r>
      <w:r w:rsidRPr="007012EA">
        <w:rPr>
          <w:highlight w:val="white"/>
        </w:rPr>
        <w:t xml:space="preserve"> Simmons</w:t>
      </w:r>
      <w:r w:rsidR="00102815">
        <w:rPr>
          <w:highlight w:val="white"/>
        </w:rPr>
        <w:t>,</w:t>
      </w:r>
      <w:r w:rsidRPr="007012EA">
        <w:rPr>
          <w:highlight w:val="white"/>
        </w:rPr>
        <w:t xml:space="preserve"> 1980). </w:t>
      </w:r>
      <w:r w:rsidRPr="007012EA">
        <w:rPr>
          <w:i/>
          <w:highlight w:val="white"/>
        </w:rPr>
        <w:t>N. p. ginginianus</w:t>
      </w:r>
      <w:r w:rsidRPr="007012EA">
        <w:rPr>
          <w:highlight w:val="white"/>
        </w:rPr>
        <w:t xml:space="preserve"> се среща на Индийския субконтинент (Fergison-Lee </w:t>
      </w:r>
      <w:r w:rsidR="00D26C7C" w:rsidRPr="005E0129">
        <w:rPr>
          <w:i/>
          <w:highlight w:val="white"/>
          <w:lang w:val="en-US"/>
        </w:rPr>
        <w:t>et al.</w:t>
      </w:r>
      <w:r w:rsidR="00102815" w:rsidRPr="005E0129">
        <w:rPr>
          <w:highlight w:val="white"/>
        </w:rPr>
        <w:t>,</w:t>
      </w:r>
      <w:r w:rsidRPr="007012EA">
        <w:rPr>
          <w:highlight w:val="white"/>
        </w:rPr>
        <w:t xml:space="preserve"> 2001), a </w:t>
      </w:r>
      <w:r w:rsidRPr="007012EA">
        <w:rPr>
          <w:i/>
          <w:highlight w:val="white"/>
        </w:rPr>
        <w:t>N.</w:t>
      </w:r>
      <w:r w:rsidR="007012EA" w:rsidRPr="007012EA">
        <w:rPr>
          <w:i/>
          <w:highlight w:val="white"/>
        </w:rPr>
        <w:t xml:space="preserve"> </w:t>
      </w:r>
      <w:r w:rsidRPr="007012EA">
        <w:rPr>
          <w:i/>
          <w:highlight w:val="white"/>
        </w:rPr>
        <w:t>p. majorensis</w:t>
      </w:r>
      <w:r w:rsidRPr="007012EA">
        <w:rPr>
          <w:highlight w:val="white"/>
        </w:rPr>
        <w:t xml:space="preserve"> е ендемичен за Канарските острови (Donazar </w:t>
      </w:r>
      <w:r w:rsidRPr="005E0129">
        <w:rPr>
          <w:i/>
          <w:highlight w:val="white"/>
        </w:rPr>
        <w:t>et al.</w:t>
      </w:r>
      <w:r w:rsidR="00102815">
        <w:rPr>
          <w:highlight w:val="white"/>
        </w:rPr>
        <w:t>,</w:t>
      </w:r>
      <w:r w:rsidRPr="007012EA">
        <w:rPr>
          <w:highlight w:val="white"/>
        </w:rPr>
        <w:t xml:space="preserve"> 2002).</w:t>
      </w:r>
    </w:p>
    <w:p w14:paraId="550A6021" w14:textId="6E432165" w:rsidR="003F3F06" w:rsidRPr="008B4C2F" w:rsidRDefault="00C25F08" w:rsidP="0083782D">
      <w:pPr>
        <w:pStyle w:val="Heading3"/>
        <w:ind w:left="1350" w:hanging="630"/>
        <w:rPr>
          <w:highlight w:val="white"/>
        </w:rPr>
      </w:pPr>
      <w:bookmarkStart w:id="44" w:name="_Toc96603022"/>
      <w:r w:rsidRPr="00863A7E">
        <w:t>Морфологично описание</w:t>
      </w:r>
      <w:bookmarkEnd w:id="44"/>
    </w:p>
    <w:p w14:paraId="0A16A40A" w14:textId="7EDC936B" w:rsidR="00D6641E" w:rsidRDefault="00854D21">
      <w:pPr>
        <w:rPr>
          <w:highlight w:val="white"/>
        </w:rPr>
      </w:pPr>
      <w:r w:rsidRPr="007012EA">
        <w:rPr>
          <w:highlight w:val="white"/>
        </w:rPr>
        <w:t xml:space="preserve">Египетският лешояд е средна по размер хищна птица с </w:t>
      </w:r>
      <w:r w:rsidRPr="001F54E9">
        <w:t xml:space="preserve">тегло около 2 </w:t>
      </w:r>
      <w:r w:rsidR="00E85770">
        <w:rPr>
          <w:lang w:val="en-US"/>
        </w:rPr>
        <w:t>kg</w:t>
      </w:r>
      <w:r w:rsidRPr="001F54E9">
        <w:t xml:space="preserve"> (Forsman</w:t>
      </w:r>
      <w:r w:rsidR="00102815">
        <w:t>,</w:t>
      </w:r>
      <w:r w:rsidRPr="001F54E9">
        <w:t xml:space="preserve"> 1999). С размах на крилете 163-171 cm това е най-дребния</w:t>
      </w:r>
      <w:r w:rsidR="00F30176">
        <w:t>т</w:t>
      </w:r>
      <w:r w:rsidRPr="001F54E9">
        <w:t xml:space="preserve"> от четирите вида лешояди, </w:t>
      </w:r>
      <w:r w:rsidR="009E06DB" w:rsidRPr="009E06DB">
        <w:t>размножаващи</w:t>
      </w:r>
      <w:r w:rsidRPr="001F54E9">
        <w:t xml:space="preserve"> се в Европа (Cramp </w:t>
      </w:r>
      <w:r w:rsidRPr="005E0129">
        <w:rPr>
          <w:i/>
        </w:rPr>
        <w:t>&amp;</w:t>
      </w:r>
      <w:r w:rsidRPr="001F54E9">
        <w:t xml:space="preserve"> Simmons</w:t>
      </w:r>
      <w:r w:rsidR="00102815">
        <w:t>,</w:t>
      </w:r>
      <w:r w:rsidRPr="001F54E9">
        <w:t xml:space="preserve"> 1980). Оперението при възрастните птици е бяло с черни махови пера, опашката е бяла и с ясно изразена клиновидна форма. От горната страна маховите пера имат изсветлявания. Кожата на гърлото, лицето и восковицата е жълта, но през размножителния период става оранжева при мъжките и остава жълта при женските индивиди (Forsman</w:t>
      </w:r>
      <w:r w:rsidR="00102815">
        <w:t>,</w:t>
      </w:r>
      <w:r w:rsidRPr="001F54E9">
        <w:t xml:space="preserve"> 1999). Перата на главата и врата са заострени и в кацнало положение формират характерна якичка. Профилът при реещ полет е хоризонтален. Младите са тъмно кафяви с ясно контрастиращи охристо-бежови върхове на опашните пера, надкрилията и мантията, перата по плещите и долната част на корема. В оперението на младите има вариации и някои индивиди са с по-слабо изразени светли върхове на перата и изглеждат по-едноцветно кафяви. Лицето и восковицата са синкави. Оперението постепенно се променя през следващите години с появата на бели пера по крилете, гърдите и якичката през втората година. Характерното за възрастните оперение се придобива н</w:t>
      </w:r>
      <w:r w:rsidR="001F54E9">
        <w:t>а петата година (Forsman</w:t>
      </w:r>
      <w:r w:rsidR="00102815">
        <w:t>,</w:t>
      </w:r>
      <w:r w:rsidR="001F54E9">
        <w:t xml:space="preserve"> 1999).</w:t>
      </w:r>
    </w:p>
    <w:p w14:paraId="090DF5B4" w14:textId="7F59D1BD" w:rsidR="003F3F06" w:rsidRPr="00C25F08" w:rsidRDefault="00854D21" w:rsidP="008B4C2F">
      <w:pPr>
        <w:pStyle w:val="Heading2"/>
        <w:ind w:left="450" w:firstLine="0"/>
      </w:pPr>
      <w:bookmarkStart w:id="45" w:name="_btmoe63s50r6" w:colFirst="0" w:colLast="0"/>
      <w:bookmarkStart w:id="46" w:name="_Toc96603023"/>
      <w:bookmarkEnd w:id="45"/>
      <w:r w:rsidRPr="00C25F08">
        <w:t>Биология на вида</w:t>
      </w:r>
      <w:bookmarkEnd w:id="46"/>
    </w:p>
    <w:p w14:paraId="7797A1A6" w14:textId="08BDB28E" w:rsidR="00C25F08" w:rsidRPr="008B4C2F" w:rsidRDefault="00854D21" w:rsidP="008B4C2F">
      <w:pPr>
        <w:pStyle w:val="Heading3"/>
        <w:ind w:left="1350" w:hanging="630"/>
        <w:rPr>
          <w:highlight w:val="white"/>
        </w:rPr>
      </w:pPr>
      <w:bookmarkStart w:id="47" w:name="_Toc96603024"/>
      <w:r w:rsidRPr="00863A7E">
        <w:t>Гнездова биология</w:t>
      </w:r>
      <w:bookmarkEnd w:id="47"/>
    </w:p>
    <w:p w14:paraId="0F216467" w14:textId="2ADE3A6C" w:rsidR="003F3F06" w:rsidRPr="00C25F08" w:rsidRDefault="00854D21" w:rsidP="008B4C2F">
      <w:pPr>
        <w:pStyle w:val="NoSpacing"/>
      </w:pPr>
      <w:r w:rsidRPr="00C25F08">
        <w:t>Египетския</w:t>
      </w:r>
      <w:r w:rsidR="00C25F08" w:rsidRPr="00C25F08">
        <w:t>т</w:t>
      </w:r>
      <w:r w:rsidRPr="00C25F08">
        <w:t xml:space="preserve"> лешояд е моногамен, териториален вид със смяна на партньора в случаите, когато една от двете птици загине (Ca</w:t>
      </w:r>
      <w:r w:rsidR="006703CA">
        <w:rPr>
          <w:lang w:val="en-US"/>
        </w:rPr>
        <w:t>r</w:t>
      </w:r>
      <w:r w:rsidR="006703CA">
        <w:t>re</w:t>
      </w:r>
      <w:r w:rsidRPr="00C25F08">
        <w:t xml:space="preserve">te </w:t>
      </w:r>
      <w:r w:rsidRPr="005E0129">
        <w:rPr>
          <w:i/>
        </w:rPr>
        <w:t>et al.</w:t>
      </w:r>
      <w:r w:rsidR="00102815">
        <w:t>,</w:t>
      </w:r>
      <w:r w:rsidRPr="00C25F08">
        <w:t xml:space="preserve"> 2007). Половата зрялост настъпва след петата година и тогава се сформират двойки, които заемат гнездова територия (Grande </w:t>
      </w:r>
      <w:r w:rsidRPr="005E0129">
        <w:rPr>
          <w:i/>
        </w:rPr>
        <w:t>et al.</w:t>
      </w:r>
      <w:r w:rsidR="00102815">
        <w:t>,</w:t>
      </w:r>
      <w:r w:rsidRPr="00C25F08">
        <w:t xml:space="preserve"> 2009). В България не са регистрирани случаи на полиандрия, но такива са описани в други държави – Израел, Испания и Франция (</w:t>
      </w:r>
      <w:r w:rsidR="006703CA" w:rsidRPr="00C25F08">
        <w:t>Braillon</w:t>
      </w:r>
      <w:r w:rsidR="00102815">
        <w:t>,</w:t>
      </w:r>
      <w:r w:rsidR="006703CA" w:rsidRPr="00C25F08">
        <w:t xml:space="preserve"> 1979</w:t>
      </w:r>
      <w:r w:rsidR="00102815">
        <w:t>;</w:t>
      </w:r>
      <w:r w:rsidR="006703CA">
        <w:rPr>
          <w:lang w:val="en-US"/>
        </w:rPr>
        <w:t xml:space="preserve"> </w:t>
      </w:r>
      <w:r w:rsidRPr="00C25F08">
        <w:t xml:space="preserve">Levy </w:t>
      </w:r>
      <w:r w:rsidRPr="005E0129">
        <w:rPr>
          <w:i/>
        </w:rPr>
        <w:t>&amp;</w:t>
      </w:r>
      <w:r w:rsidRPr="00C25F08">
        <w:t xml:space="preserve"> Mendelsson</w:t>
      </w:r>
      <w:r w:rsidR="00102815">
        <w:t>,</w:t>
      </w:r>
      <w:r w:rsidR="006703CA">
        <w:rPr>
          <w:lang w:val="en-US"/>
        </w:rPr>
        <w:t xml:space="preserve"> 1988</w:t>
      </w:r>
      <w:r w:rsidR="00102815">
        <w:t>;</w:t>
      </w:r>
      <w:r w:rsidRPr="00C25F08">
        <w:t xml:space="preserve"> Tella</w:t>
      </w:r>
      <w:r w:rsidR="00102815">
        <w:t>,</w:t>
      </w:r>
      <w:r w:rsidRPr="00C25F08">
        <w:t xml:space="preserve"> 19</w:t>
      </w:r>
      <w:r w:rsidR="006703CA">
        <w:rPr>
          <w:lang w:val="en-US"/>
        </w:rPr>
        <w:t>9</w:t>
      </w:r>
      <w:r w:rsidR="006703CA">
        <w:t>3</w:t>
      </w:r>
      <w:r w:rsidRPr="00C25F08">
        <w:t>). Видът проявява значителен консерватизъм към гнездовата си територия и активно я защитава от други египетски лешояди (Donazar</w:t>
      </w:r>
      <w:r w:rsidR="00102815">
        <w:t>,</w:t>
      </w:r>
      <w:r w:rsidRPr="00C25F08">
        <w:t xml:space="preserve"> 1993). Гнезди на скали като гнездата са главно с южно, югозападно и източно изложение (Abuladz</w:t>
      </w:r>
      <w:r w:rsidR="006703CA">
        <w:rPr>
          <w:lang w:val="en-US"/>
        </w:rPr>
        <w:t>e</w:t>
      </w:r>
      <w:r w:rsidRPr="00C25F08">
        <w:t xml:space="preserve"> </w:t>
      </w:r>
      <w:r w:rsidRPr="005E0129">
        <w:rPr>
          <w:i/>
        </w:rPr>
        <w:t>&amp;</w:t>
      </w:r>
      <w:r w:rsidRPr="00C25F08">
        <w:t xml:space="preserve"> Shergalin</w:t>
      </w:r>
      <w:r w:rsidR="00102815">
        <w:t>,</w:t>
      </w:r>
      <w:r w:rsidRPr="00C25F08">
        <w:t xml:space="preserve"> 1998; Liberatori </w:t>
      </w:r>
      <w:r w:rsidRPr="005E0129">
        <w:rPr>
          <w:i/>
        </w:rPr>
        <w:t>&amp;</w:t>
      </w:r>
      <w:r w:rsidRPr="00C25F08">
        <w:t xml:space="preserve"> Penteriani</w:t>
      </w:r>
      <w:r w:rsidR="00102815">
        <w:t>,</w:t>
      </w:r>
      <w:r w:rsidRPr="00C25F08">
        <w:t xml:space="preserve"> 2001</w:t>
      </w:r>
      <w:r w:rsidR="00102815">
        <w:t>;</w:t>
      </w:r>
      <w:r w:rsidRPr="00C25F08">
        <w:t xml:space="preserve"> Аркумарев</w:t>
      </w:r>
      <w:r w:rsidR="00102815">
        <w:t>,</w:t>
      </w:r>
      <w:r w:rsidRPr="00C25F08">
        <w:t xml:space="preserve"> 2014</w:t>
      </w:r>
      <w:r w:rsidR="00102815">
        <w:t>;</w:t>
      </w:r>
      <w:r w:rsidRPr="00C25F08">
        <w:t xml:space="preserve"> Dobrev </w:t>
      </w:r>
      <w:r w:rsidRPr="005E0129">
        <w:rPr>
          <w:i/>
        </w:rPr>
        <w:t>et al.</w:t>
      </w:r>
      <w:r w:rsidR="00102815">
        <w:t>,</w:t>
      </w:r>
      <w:r w:rsidRPr="00C25F08">
        <w:t xml:space="preserve"> 2016a). В миналото са откривани гнезда на вида на скали по морския бряг на земни брегове или дори на широколистни дървета (Арабаджиев</w:t>
      </w:r>
      <w:r w:rsidR="00E7249E">
        <w:t>,</w:t>
      </w:r>
      <w:r w:rsidRPr="00C25F08">
        <w:t xml:space="preserve"> 1962</w:t>
      </w:r>
      <w:r w:rsidR="00E7249E">
        <w:t>;</w:t>
      </w:r>
      <w:r w:rsidRPr="00C25F08">
        <w:t xml:space="preserve"> Простов, 1964</w:t>
      </w:r>
      <w:r w:rsidR="00E7249E">
        <w:t>;</w:t>
      </w:r>
      <w:r w:rsidRPr="00C25F08">
        <w:t xml:space="preserve"> </w:t>
      </w:r>
      <w:r w:rsidR="00C2649E">
        <w:t xml:space="preserve">Х. </w:t>
      </w:r>
      <w:r w:rsidRPr="00C25F08">
        <w:t>Христов, лично съобщение). В началото на миналия век вид</w:t>
      </w:r>
      <w:r w:rsidR="00520162">
        <w:t>ът</w:t>
      </w:r>
      <w:r w:rsidRPr="00C25F08">
        <w:t xml:space="preserve"> е гнездил дори по тепетата на </w:t>
      </w:r>
      <w:r w:rsidR="00520162">
        <w:t xml:space="preserve">гр. </w:t>
      </w:r>
      <w:r w:rsidRPr="00C25F08">
        <w:t xml:space="preserve">Пловдив (Патев, 1950). Установен е и единичен случай на гнездо с яйца разположено на земята в нива през 1997 г. в Североизточна България, но размножаването е било неуспешно (Nikolov </w:t>
      </w:r>
      <w:r w:rsidRPr="005E0129">
        <w:rPr>
          <w:i/>
        </w:rPr>
        <w:t>et al.</w:t>
      </w:r>
      <w:r w:rsidR="00E7249E">
        <w:t>,</w:t>
      </w:r>
      <w:r w:rsidRPr="00C25F08">
        <w:t xml:space="preserve"> 2013). В България гнездото най-често е разположено в дълбока скална ниша (73%), а 27% от гнездата са на скални площадки или корнизи (Янков</w:t>
      </w:r>
      <w:r w:rsidR="00E7249E">
        <w:t>,</w:t>
      </w:r>
      <w:r w:rsidRPr="00C25F08">
        <w:t xml:space="preserve"> 1977</w:t>
      </w:r>
      <w:r w:rsidR="00E7249E">
        <w:t>;</w:t>
      </w:r>
      <w:r w:rsidRPr="00C25F08">
        <w:t xml:space="preserve"> Аркумарев</w:t>
      </w:r>
      <w:r w:rsidR="00E7249E">
        <w:t>,</w:t>
      </w:r>
      <w:r w:rsidRPr="00C25F08">
        <w:t xml:space="preserve"> 2014</w:t>
      </w:r>
      <w:r w:rsidR="00E7249E">
        <w:t>;</w:t>
      </w:r>
      <w:r w:rsidRPr="00C25F08">
        <w:t xml:space="preserve"> Dobrev </w:t>
      </w:r>
      <w:r w:rsidRPr="005E0129">
        <w:rPr>
          <w:i/>
        </w:rPr>
        <w:t>et al.</w:t>
      </w:r>
      <w:r w:rsidRPr="00C25F08">
        <w:t xml:space="preserve"> 2016a). В зависимост от формата и наклона на гнездовата ниша, гнездата на египетските лешояди имат различна структура. Когато гнездото е разположено в хоризонтална дълбока ниша, гнездото е изградено основно от вълна и кожи. Когато гнездото е разположено на наклонена площадка или плитък корниз то е изградено от солидна основа от клечки, която предотвратява падане на яйцата. Върху слоя от клечки</w:t>
      </w:r>
      <w:r w:rsidR="00520162">
        <w:t>, гнездото</w:t>
      </w:r>
      <w:r w:rsidRPr="00C25F08">
        <w:t xml:space="preserve"> отново е застлано с вълна и кожи. Обикновено египетските лешояди използват едно и също гнездо в продължение на няколко години. В случай на безпокойство или гнездови неуспех по други причини обаче, лешоядите могат да сменят гнездото си през същия или следващия гнездови сезон. Новото гнездо обикновено е разположено на отстояние до 1-2</w:t>
      </w:r>
      <w:r w:rsidR="00E63CDE">
        <w:rPr>
          <w:lang w:val="en-US"/>
        </w:rPr>
        <w:t xml:space="preserve"> </w:t>
      </w:r>
      <w:r w:rsidR="00E63CDE" w:rsidRPr="00E63CDE">
        <w:t>km</w:t>
      </w:r>
      <w:r w:rsidRPr="00C25F08">
        <w:t xml:space="preserve"> от старото</w:t>
      </w:r>
      <w:r w:rsidR="00FC78B9">
        <w:t>,</w:t>
      </w:r>
      <w:r w:rsidRPr="00C25F08">
        <w:t xml:space="preserve"> на скала с подходящо изложение и височина. Гнездото може да бъде разположено на различна височина в зависимост от характеристиките на скалата, наличието на подходящи ниши и околното местообитание (Ceballos </w:t>
      </w:r>
      <w:r w:rsidRPr="005E0129">
        <w:rPr>
          <w:i/>
        </w:rPr>
        <w:t>&amp;</w:t>
      </w:r>
      <w:r w:rsidRPr="00C25F08">
        <w:t xml:space="preserve"> Donazar</w:t>
      </w:r>
      <w:r w:rsidR="00E7249E">
        <w:t>,</w:t>
      </w:r>
      <w:r w:rsidRPr="00C25F08">
        <w:t xml:space="preserve"> 1989). Височината на гнездата в България </w:t>
      </w:r>
      <w:r w:rsidR="00C25F08">
        <w:t>варира в широки граници 4-40m.</w:t>
      </w:r>
    </w:p>
    <w:p w14:paraId="0F158A14" w14:textId="0D1EB4DF" w:rsidR="003F3F06" w:rsidRPr="00C25F08" w:rsidRDefault="00854D21" w:rsidP="008B4C2F">
      <w:pPr>
        <w:pStyle w:val="NoSpacing"/>
      </w:pPr>
      <w:r w:rsidRPr="00C25F08">
        <w:t>Египетските лешояди заемат гнездовите си територии в България през втората половина на март и началото на април. Двойката защитава гнездовата си територия от други египетски лешояди и други конкурентни видове, демонстрира териториално поведение и активно маркира с характерен гмуркащ или махаловиден полет (Янков, 1978</w:t>
      </w:r>
      <w:r w:rsidR="00E7249E">
        <w:t>;</w:t>
      </w:r>
      <w:r w:rsidRPr="00C25F08">
        <w:t xml:space="preserve"> Добрев 2010). Двойката копулира в гнездото и на други открити, добре видими места в гнездовата територия. Периодът между завръщането на двойката от местата за зимуване и загнездването е средно 18.5 дни (Dobrev </w:t>
      </w:r>
      <w:r w:rsidRPr="005E0129">
        <w:rPr>
          <w:i/>
        </w:rPr>
        <w:t>et al.</w:t>
      </w:r>
      <w:r w:rsidR="00E7249E">
        <w:t>,</w:t>
      </w:r>
      <w:r w:rsidRPr="00C25F08">
        <w:t xml:space="preserve"> 2021). Женската снася през април или началото</w:t>
      </w:r>
      <w:r w:rsidR="00E7249E">
        <w:t xml:space="preserve"> на</w:t>
      </w:r>
      <w:r w:rsidRPr="00C25F08">
        <w:t xml:space="preserve"> май. Мътилото се състои от 1-3 яйца, най-често 2, които двамата родители мътят на смени в продължение на 42 дни (Mendelssonhn </w:t>
      </w:r>
      <w:r w:rsidRPr="005E0129">
        <w:rPr>
          <w:i/>
        </w:rPr>
        <w:t>&amp;</w:t>
      </w:r>
      <w:r w:rsidRPr="00C25F08">
        <w:t xml:space="preserve"> Leshem 1983</w:t>
      </w:r>
      <w:r w:rsidR="00E7249E">
        <w:t>;</w:t>
      </w:r>
      <w:r w:rsidRPr="00C25F08">
        <w:t xml:space="preserve"> Ferguson</w:t>
      </w:r>
      <w:r w:rsidR="00C2649E">
        <w:rPr>
          <w:lang w:val="en-US"/>
        </w:rPr>
        <w:t xml:space="preserve">-Lees </w:t>
      </w:r>
      <w:r w:rsidR="00C2649E" w:rsidRPr="005E0129">
        <w:rPr>
          <w:i/>
          <w:lang w:val="en-US"/>
        </w:rPr>
        <w:t>et al.</w:t>
      </w:r>
      <w:r w:rsidR="00E7249E">
        <w:t>,</w:t>
      </w:r>
      <w:r w:rsidRPr="00C25F08">
        <w:t xml:space="preserve"> 2001</w:t>
      </w:r>
      <w:r w:rsidR="00E7249E">
        <w:t>;</w:t>
      </w:r>
      <w:r w:rsidRPr="00C25F08">
        <w:t xml:space="preserve"> Yordanov </w:t>
      </w:r>
      <w:r w:rsidRPr="005E0129">
        <w:rPr>
          <w:i/>
        </w:rPr>
        <w:t>et al.</w:t>
      </w:r>
      <w:r w:rsidR="00E7249E">
        <w:t>,</w:t>
      </w:r>
      <w:r w:rsidRPr="00C25F08">
        <w:t xml:space="preserve"> 2021). В Европа размерът на мътилото при египетския лешояд е средно 1.86, а размерът на люпилото 1.42 (Bergier </w:t>
      </w:r>
      <w:r w:rsidRPr="005E0129">
        <w:rPr>
          <w:i/>
        </w:rPr>
        <w:t>&amp;</w:t>
      </w:r>
      <w:r w:rsidRPr="00C25F08">
        <w:t xml:space="preserve"> Cheylan</w:t>
      </w:r>
      <w:r w:rsidR="00E7249E">
        <w:t>,</w:t>
      </w:r>
      <w:r w:rsidRPr="00C25F08">
        <w:t xml:space="preserve"> 1980</w:t>
      </w:r>
      <w:r w:rsidR="00E7249E">
        <w:t>;</w:t>
      </w:r>
      <w:r w:rsidRPr="00C25F08">
        <w:t xml:space="preserve"> Donazar </w:t>
      </w:r>
      <w:r w:rsidRPr="005E0129">
        <w:rPr>
          <w:i/>
        </w:rPr>
        <w:t>&amp;</w:t>
      </w:r>
      <w:r w:rsidRPr="00C25F08">
        <w:t xml:space="preserve"> Ceballos</w:t>
      </w:r>
      <w:r w:rsidR="00E7249E">
        <w:t>,</w:t>
      </w:r>
      <w:r w:rsidRPr="00C25F08">
        <w:t xml:space="preserve"> 1988). В България при изследване на 5 гнезда в рамките на 2 години размерът на мътилото е 2, а размерът на люпилото 1.7 (Yordanov </w:t>
      </w:r>
      <w:r w:rsidRPr="005E0129">
        <w:rPr>
          <w:i/>
        </w:rPr>
        <w:t>et al.</w:t>
      </w:r>
      <w:r w:rsidR="00E7249E">
        <w:t>,</w:t>
      </w:r>
      <w:r w:rsidRPr="00C25F08">
        <w:t xml:space="preserve"> 2021). След излюпването и двамата родители полагат грижи за поколението като през първият месец един от родителите постоянно присъства в гнездото. По този начин малкото е защитено от неблагоприятни климатични условия или нападения от хищници. Малките напускат гнездото през август, а в отделни случаи на късно замътване и през септември. Младите напускат гнездата средно на 75 дневна възраст (Donazar </w:t>
      </w:r>
      <w:r w:rsidRPr="005E0129">
        <w:rPr>
          <w:i/>
        </w:rPr>
        <w:t>&amp;</w:t>
      </w:r>
      <w:r w:rsidRPr="00C25F08">
        <w:t xml:space="preserve"> Ceballos</w:t>
      </w:r>
      <w:r w:rsidR="00E7249E">
        <w:t>,</w:t>
      </w:r>
      <w:r w:rsidRPr="00C25F08">
        <w:t xml:space="preserve"> 1990). Младите лешояди прекарват още 15-40 дни в гнездовата територия, след което в средата на септември започва есенната миграция на вида (Donazar </w:t>
      </w:r>
      <w:r w:rsidRPr="005E0129">
        <w:rPr>
          <w:i/>
        </w:rPr>
        <w:t>&amp;</w:t>
      </w:r>
      <w:r w:rsidRPr="00C25F08">
        <w:t xml:space="preserve"> Ceballos 1990</w:t>
      </w:r>
      <w:r w:rsidR="00E7249E">
        <w:t>;</w:t>
      </w:r>
      <w:r w:rsidRPr="00C25F08">
        <w:t xml:space="preserve"> Oppel </w:t>
      </w:r>
      <w:r w:rsidRPr="005E0129">
        <w:rPr>
          <w:i/>
        </w:rPr>
        <w:t>et al.</w:t>
      </w:r>
      <w:r w:rsidR="00E7249E">
        <w:t>,</w:t>
      </w:r>
      <w:r w:rsidRPr="00C25F08">
        <w:t xml:space="preserve"> 201</w:t>
      </w:r>
      <w:r w:rsidR="005012A9">
        <w:rPr>
          <w:lang w:val="en-US"/>
        </w:rPr>
        <w:t>5</w:t>
      </w:r>
      <w:r w:rsidRPr="00C25F08">
        <w:t>).</w:t>
      </w:r>
    </w:p>
    <w:p w14:paraId="485EDFC1" w14:textId="2A740618" w:rsidR="003F3F06" w:rsidRPr="00C25F08" w:rsidRDefault="00854D21" w:rsidP="008B4C2F">
      <w:pPr>
        <w:pStyle w:val="NoSpacing"/>
      </w:pPr>
      <w:r w:rsidRPr="00C25F08">
        <w:t>При проу</w:t>
      </w:r>
      <w:r w:rsidR="00D6641E">
        <w:t>ч</w:t>
      </w:r>
      <w:r w:rsidRPr="00C25F08">
        <w:t xml:space="preserve">ване на 277 гнездови опита в 47 гнездови територии на вида в България в периода 2005-2016 г. е установено, че в 79.5% от случаите двойките загнездват, а в 85.6% от тези случаи размножаването е успешно (Arkumarev </w:t>
      </w:r>
      <w:r w:rsidRPr="005E0129">
        <w:rPr>
          <w:i/>
        </w:rPr>
        <w:t>et al.</w:t>
      </w:r>
      <w:r w:rsidR="00E7249E">
        <w:t>,</w:t>
      </w:r>
      <w:r w:rsidRPr="00C25F08">
        <w:t xml:space="preserve"> 2018</w:t>
      </w:r>
      <w:r w:rsidR="001942EE">
        <w:rPr>
          <w:lang w:val="en-US"/>
        </w:rPr>
        <w:t>a</w:t>
      </w:r>
      <w:r w:rsidRPr="00C25F08">
        <w:t xml:space="preserve">). В 70% от случаите двойките отглеждат успешно 1 малко, а в 30% от случаите отглеждат 2 малки. В рамките на изследването не са установени случаи с 3 успешно отгледани малки. Средният гнездови успех изчислен на база брой </w:t>
      </w:r>
      <w:r w:rsidR="00472584">
        <w:t>излетели малки</w:t>
      </w:r>
      <w:r w:rsidRPr="00C25F08">
        <w:t xml:space="preserve">/брой мътещи двойки е 1.11. Продуктивността (брой излетели малки/брой заети територии) е 0.88. Регистрираният гнездови успех е по-висок от средния за Европа и съизмерим с този във Франция и Кантабрийските планини на Испания където популациите на вида са стабилни и увеличаващи се (Mateo-Tomas </w:t>
      </w:r>
      <w:r w:rsidRPr="005E0129">
        <w:rPr>
          <w:i/>
        </w:rPr>
        <w:t>et al.</w:t>
      </w:r>
      <w:r w:rsidR="00C90BE5">
        <w:t>,</w:t>
      </w:r>
      <w:r w:rsidRPr="00C25F08">
        <w:t xml:space="preserve"> 2010</w:t>
      </w:r>
      <w:r w:rsidR="00C90BE5">
        <w:t>;</w:t>
      </w:r>
      <w:r w:rsidRPr="00C25F08">
        <w:t xml:space="preserve"> Kobierzycki</w:t>
      </w:r>
      <w:r w:rsidR="00C90BE5">
        <w:t>,</w:t>
      </w:r>
      <w:r w:rsidRPr="00C25F08">
        <w:t xml:space="preserve"> 2012</w:t>
      </w:r>
      <w:r w:rsidR="00C90BE5">
        <w:t>;</w:t>
      </w:r>
      <w:r w:rsidRPr="00C25F08">
        <w:t xml:space="preserve"> Tauler-Amettler </w:t>
      </w:r>
      <w:r w:rsidRPr="005E0129">
        <w:rPr>
          <w:i/>
        </w:rPr>
        <w:t>et al.</w:t>
      </w:r>
      <w:r w:rsidR="00C90BE5">
        <w:t>,</w:t>
      </w:r>
      <w:r w:rsidRPr="00C25F08">
        <w:t xml:space="preserve"> 2015). Процентът на успешните двойки изчислен на база брой успешни двойки/брой замътили двойки е 86.6% и този показател е най-високият регистриран за вида (Arkumarev </w:t>
      </w:r>
      <w:r w:rsidRPr="005E0129">
        <w:rPr>
          <w:i/>
        </w:rPr>
        <w:t>et al.</w:t>
      </w:r>
      <w:r w:rsidR="00C90BE5">
        <w:t>,</w:t>
      </w:r>
      <w:r w:rsidRPr="00C25F08">
        <w:t xml:space="preserve"> 2018</w:t>
      </w:r>
      <w:r w:rsidR="001942EE">
        <w:rPr>
          <w:lang w:val="en-US"/>
        </w:rPr>
        <w:t>a</w:t>
      </w:r>
      <w:r w:rsidRPr="00C25F08">
        <w:t>). Не е установено влияние на типа на гнездото, неговото изложение или климатичните условия върху гнездовия успех и продуктивността на вида в България. Установено е, че египетските лешояди, които гнездят на по-голямо разстояние от гнездящи двойки гарвани имат по-висок гнездови успех (Аркумарев</w:t>
      </w:r>
      <w:r w:rsidR="00C90BE5">
        <w:t>,</w:t>
      </w:r>
      <w:r w:rsidRPr="00C25F08">
        <w:t xml:space="preserve"> 2014</w:t>
      </w:r>
      <w:r w:rsidR="00C90BE5">
        <w:t>;</w:t>
      </w:r>
      <w:r w:rsidRPr="00C25F08">
        <w:t xml:space="preserve"> Oppel </w:t>
      </w:r>
      <w:r w:rsidRPr="005E0129">
        <w:rPr>
          <w:i/>
        </w:rPr>
        <w:t>et al.</w:t>
      </w:r>
      <w:r w:rsidR="00C90BE5">
        <w:t>,</w:t>
      </w:r>
      <w:r w:rsidRPr="00C25F08">
        <w:t xml:space="preserve"> 2017). Гарванът е основният конкурент на египетския лешояд в местата за гнездене, а в някои случаи пряко унищожава яйцата и новоизлюпените малки (Nikolov </w:t>
      </w:r>
      <w:r w:rsidRPr="005E0129">
        <w:rPr>
          <w:i/>
        </w:rPr>
        <w:t>et al.</w:t>
      </w:r>
      <w:r w:rsidR="00C90BE5">
        <w:t>,</w:t>
      </w:r>
      <w:r w:rsidRPr="00C25F08">
        <w:t xml:space="preserve"> 2013). Въпреки това основните причини за гнездови неуспех при египетския лешояд са антропогенни – безпокойство около гнездовите скали, ограбване на гнезда, загиване на един от партньорите в двойката. През 2010 г. е установен и доказан случай на ограбване на яйцата на двойка египетски лешояди в района на гр. Провадия. През 2020 г. в Източни Родопи е установен случай, при който малкото и двойката възрастни птици са отровени след като възрастните донасят отровната примамка в гнездото (Yordanov </w:t>
      </w:r>
      <w:r w:rsidRPr="005E0129">
        <w:rPr>
          <w:i/>
        </w:rPr>
        <w:t>et al.</w:t>
      </w:r>
      <w:r w:rsidR="00C90BE5">
        <w:t>,</w:t>
      </w:r>
      <w:r w:rsidRPr="00C25F08">
        <w:t xml:space="preserve"> 2021).</w:t>
      </w:r>
    </w:p>
    <w:p w14:paraId="7ABADBAE" w14:textId="38D7BF37" w:rsidR="003F3F06" w:rsidRPr="008B4C2F" w:rsidRDefault="00C25F08" w:rsidP="008B4C2F">
      <w:pPr>
        <w:pStyle w:val="Heading3"/>
        <w:ind w:left="1350" w:hanging="630"/>
        <w:rPr>
          <w:highlight w:val="white"/>
        </w:rPr>
      </w:pPr>
      <w:bookmarkStart w:id="48" w:name="_Toc96603025"/>
      <w:r w:rsidRPr="00863A7E">
        <w:t>Хранене</w:t>
      </w:r>
      <w:bookmarkEnd w:id="48"/>
    </w:p>
    <w:p w14:paraId="6D8AA9FB" w14:textId="08D518EA" w:rsidR="003F3F06" w:rsidRPr="00C25F08" w:rsidRDefault="00854D21" w:rsidP="008B4C2F">
      <w:pPr>
        <w:pStyle w:val="NoSpacing"/>
      </w:pPr>
      <w:r w:rsidRPr="00C25F08">
        <w:t xml:space="preserve">Египетският лешояд се храни основно с трупове на животни, но също насекоми, дребни живи животни и органични отпадъци като хранителният му спектър е значително по-широк от този на другите видове лешояди в Европа (Cramp </w:t>
      </w:r>
      <w:r w:rsidRPr="005E0129">
        <w:rPr>
          <w:i/>
        </w:rPr>
        <w:t>&amp;</w:t>
      </w:r>
      <w:r w:rsidRPr="00C25F08">
        <w:t xml:space="preserve"> Simmons</w:t>
      </w:r>
      <w:r w:rsidR="00C90BE5">
        <w:t>,</w:t>
      </w:r>
      <w:r w:rsidRPr="00C25F08">
        <w:t xml:space="preserve"> 1980). Видът се храни основно с трупове на селскостопански (говеда, овце, кози, коне и др.) или диви (елени, сърни, диви свине и др.) бозайници както и на загинали по различни причини дребни бозайници, птици и влечуги. Храни се също с насекоми, други безгръбначни, изпражнения на животни, яйца, а понякога улавя и дребни живи животни – гущери, змии, охлюви, костенурки и др. (Cramp </w:t>
      </w:r>
      <w:r w:rsidRPr="005E0129">
        <w:rPr>
          <w:i/>
        </w:rPr>
        <w:t>&amp;</w:t>
      </w:r>
      <w:r w:rsidRPr="00C25F08">
        <w:t xml:space="preserve"> Simmons</w:t>
      </w:r>
      <w:r w:rsidR="00C90BE5">
        <w:t>,</w:t>
      </w:r>
      <w:r w:rsidRPr="00C25F08">
        <w:t xml:space="preserve"> 1980</w:t>
      </w:r>
      <w:r w:rsidR="00C90BE5">
        <w:t>;</w:t>
      </w:r>
      <w:r w:rsidR="00C90BE5" w:rsidRPr="00C25F08">
        <w:t xml:space="preserve"> </w:t>
      </w:r>
      <w:r w:rsidR="001E1BE7" w:rsidRPr="00C25F08">
        <w:t>Симеонов и кол.</w:t>
      </w:r>
      <w:r w:rsidR="00C90BE5">
        <w:t>,</w:t>
      </w:r>
      <w:r w:rsidR="001E1BE7" w:rsidRPr="00C25F08">
        <w:t xml:space="preserve"> 1990</w:t>
      </w:r>
      <w:r w:rsidR="00C90BE5">
        <w:t>;</w:t>
      </w:r>
      <w:r w:rsidR="001E1BE7">
        <w:rPr>
          <w:lang w:val="en-US"/>
        </w:rPr>
        <w:t xml:space="preserve"> </w:t>
      </w:r>
      <w:r w:rsidRPr="00C25F08">
        <w:t xml:space="preserve">Ceballos </w:t>
      </w:r>
      <w:r w:rsidRPr="005E0129">
        <w:rPr>
          <w:i/>
        </w:rPr>
        <w:t>&amp;</w:t>
      </w:r>
      <w:r w:rsidRPr="00C25F08">
        <w:t xml:space="preserve"> Donаzar</w:t>
      </w:r>
      <w:r w:rsidR="00C90BE5">
        <w:t>,</w:t>
      </w:r>
      <w:r w:rsidRPr="00C25F08">
        <w:t xml:space="preserve"> 1990</w:t>
      </w:r>
      <w:r w:rsidR="00C90BE5">
        <w:t>;</w:t>
      </w:r>
      <w:r w:rsidRPr="00C25F08">
        <w:t xml:space="preserve"> Nergo </w:t>
      </w:r>
      <w:r w:rsidRPr="005E0129">
        <w:rPr>
          <w:i/>
        </w:rPr>
        <w:t>et al.</w:t>
      </w:r>
      <w:r w:rsidR="00C90BE5">
        <w:t>,</w:t>
      </w:r>
      <w:r w:rsidRPr="00C25F08">
        <w:t xml:space="preserve"> 2002</w:t>
      </w:r>
      <w:r w:rsidR="00C90BE5">
        <w:t>;</w:t>
      </w:r>
      <w:r w:rsidRPr="00C25F08">
        <w:t xml:space="preserve"> Sara </w:t>
      </w:r>
      <w:r w:rsidRPr="005E0129">
        <w:rPr>
          <w:i/>
        </w:rPr>
        <w:t>&amp;</w:t>
      </w:r>
      <w:r w:rsidRPr="00C25F08">
        <w:t xml:space="preserve"> Di Vittorio</w:t>
      </w:r>
      <w:r w:rsidR="00C90BE5">
        <w:t>,</w:t>
      </w:r>
      <w:r w:rsidRPr="00C25F08">
        <w:t xml:space="preserve"> 2003</w:t>
      </w:r>
      <w:r w:rsidR="00C90BE5">
        <w:t>;</w:t>
      </w:r>
      <w:r w:rsidRPr="00C25F08">
        <w:t xml:space="preserve"> Margalida </w:t>
      </w:r>
      <w:r w:rsidRPr="005E0129">
        <w:rPr>
          <w:i/>
        </w:rPr>
        <w:t>et al.</w:t>
      </w:r>
      <w:r w:rsidR="00C90BE5">
        <w:t xml:space="preserve">, </w:t>
      </w:r>
      <w:r w:rsidRPr="00C25F08">
        <w:t xml:space="preserve">2012). Това е един от малкото видове птици в света, който си служи със сечива като е наблюдаван в Африка да чупи изоставени щраусови яйца използвайки камъни (van Lawick-Goodall </w:t>
      </w:r>
      <w:r w:rsidRPr="005E0129">
        <w:rPr>
          <w:i/>
        </w:rPr>
        <w:t>&amp;</w:t>
      </w:r>
      <w:r w:rsidRPr="00C25F08">
        <w:t xml:space="preserve"> van Lawick-Goodall</w:t>
      </w:r>
      <w:r w:rsidR="00C90BE5">
        <w:t>,</w:t>
      </w:r>
      <w:r w:rsidRPr="00C25F08">
        <w:t xml:space="preserve"> 1966). Видът често посещава предвидими източници на храна като сметища, покрайнини на населени места, дворове със селскостопански животни и площадки за подхранване. В тези места се формират и струпвания на млади, полово незрели, неразмножаващи се и размножаващи се възрастни птици. Египетският лешояд често е сред първите мършоядни видове, които пристигат на мършата, но в присъствието на по-едрите лешояди, той обикновено изчаква реда си настрана поради дребните си размери. Видът е предпазлив и обикновено дълго кръжи над трупа и оглежда района преди да кацне и да се храни, но понякога ловува и ходейки по земята (Ferguson-Lees </w:t>
      </w:r>
      <w:r w:rsidR="001E1BE7" w:rsidRPr="005E0129">
        <w:rPr>
          <w:i/>
          <w:lang w:val="en-US"/>
        </w:rPr>
        <w:t>et al.</w:t>
      </w:r>
      <w:r w:rsidR="00C90BE5">
        <w:t>,</w:t>
      </w:r>
      <w:r w:rsidRPr="00C25F08">
        <w:t xml:space="preserve"> 2001), а в редки случаи е наблюдаван и да вдига във височина и да пуска над скалисти места сухоземни костенурки, с които се храни (Stoyanova </w:t>
      </w:r>
      <w:r w:rsidRPr="005E0129">
        <w:rPr>
          <w:i/>
        </w:rPr>
        <w:t>&amp;</w:t>
      </w:r>
      <w:r w:rsidRPr="00C25F08">
        <w:t xml:space="preserve"> Stefanov</w:t>
      </w:r>
      <w:r w:rsidR="00C90BE5">
        <w:t>,</w:t>
      </w:r>
      <w:r w:rsidRPr="00C25F08">
        <w:t xml:space="preserve"> 1993).</w:t>
      </w:r>
    </w:p>
    <w:p w14:paraId="7BA7E11D" w14:textId="1824FD01" w:rsidR="003F3F06" w:rsidRDefault="00854D21" w:rsidP="008B4C2F">
      <w:pPr>
        <w:pStyle w:val="NoSpacing"/>
      </w:pPr>
      <w:r w:rsidRPr="00C25F08">
        <w:t xml:space="preserve">Данни за хранителния спектър на египетския лешояд в България има в няколко публикации, като основен дял в храната заемат остатъците от </w:t>
      </w:r>
      <w:r w:rsidR="00F762F1" w:rsidRPr="00F762F1">
        <w:t>селскостопански</w:t>
      </w:r>
      <w:r w:rsidRPr="00C25F08">
        <w:t xml:space="preserve"> животни и сухоземните костенурки (Мичев</w:t>
      </w:r>
      <w:r w:rsidR="00C90BE5">
        <w:t>,</w:t>
      </w:r>
      <w:r w:rsidRPr="00C25F08">
        <w:t xml:space="preserve"> 1968</w:t>
      </w:r>
      <w:r w:rsidR="00C90BE5">
        <w:t>;</w:t>
      </w:r>
      <w:r w:rsidRPr="00C25F08">
        <w:t xml:space="preserve"> Янков</w:t>
      </w:r>
      <w:r w:rsidR="00C90BE5">
        <w:t>,</w:t>
      </w:r>
      <w:r w:rsidRPr="00C25F08">
        <w:t xml:space="preserve"> 1978</w:t>
      </w:r>
      <w:r w:rsidR="00C90BE5">
        <w:t>;</w:t>
      </w:r>
      <w:r w:rsidRPr="00C25F08">
        <w:t xml:space="preserve"> Iankov</w:t>
      </w:r>
      <w:r w:rsidR="00C90BE5">
        <w:t>,</w:t>
      </w:r>
      <w:r w:rsidRPr="00C25F08">
        <w:t xml:space="preserve"> 1983</w:t>
      </w:r>
      <w:r w:rsidR="00C90BE5">
        <w:t>;</w:t>
      </w:r>
      <w:r w:rsidRPr="00C25F08">
        <w:t xml:space="preserve"> Stoyanov </w:t>
      </w:r>
      <w:r w:rsidRPr="005E0129">
        <w:rPr>
          <w:i/>
        </w:rPr>
        <w:t>&amp;</w:t>
      </w:r>
      <w:r w:rsidRPr="00C25F08">
        <w:t xml:space="preserve"> Boev</w:t>
      </w:r>
      <w:r w:rsidR="00C90BE5">
        <w:t>,</w:t>
      </w:r>
      <w:r w:rsidRPr="00C25F08">
        <w:t xml:space="preserve"> 2009</w:t>
      </w:r>
      <w:r w:rsidR="00C90BE5">
        <w:t>;</w:t>
      </w:r>
      <w:r w:rsidRPr="00C25F08">
        <w:t xml:space="preserve"> Milchev </w:t>
      </w:r>
      <w:r w:rsidRPr="005E0129">
        <w:rPr>
          <w:i/>
        </w:rPr>
        <w:t>et al.</w:t>
      </w:r>
      <w:r w:rsidRPr="00C25F08">
        <w:t xml:space="preserve"> 2012). Ново проучване проведено в рамките на 8 години (2006-2013) в България и Гърция съобщава за установени 137 вида от 32 разреда и 8 класа гръбначни животни в храната на египетски</w:t>
      </w:r>
      <w:r w:rsidR="00C25F08">
        <w:t xml:space="preserve">я лешояд (Dobrev </w:t>
      </w:r>
      <w:r w:rsidR="00C25F08" w:rsidRPr="005E0129">
        <w:rPr>
          <w:i/>
        </w:rPr>
        <w:t>et al.</w:t>
      </w:r>
      <w:r w:rsidR="00C90BE5">
        <w:t>,</w:t>
      </w:r>
      <w:r w:rsidR="00C25F08">
        <w:t xml:space="preserve"> 2016b)</w:t>
      </w:r>
      <w:r w:rsidR="00F103AE">
        <w:t xml:space="preserve"> </w:t>
      </w:r>
      <w:r w:rsidR="00F103AE">
        <w:rPr>
          <w:lang w:val="en-US"/>
        </w:rPr>
        <w:t>(</w:t>
      </w:r>
      <w:r w:rsidR="00F103AE" w:rsidRPr="00F103AE">
        <w:rPr>
          <w:i/>
        </w:rPr>
        <w:t>Табл. 1</w:t>
      </w:r>
      <w:r w:rsidR="00F103AE">
        <w:rPr>
          <w:lang w:val="en-US"/>
        </w:rPr>
        <w:t>)</w:t>
      </w:r>
      <w:r w:rsidR="00C25F08">
        <w:t>.</w:t>
      </w:r>
      <w:r w:rsidRPr="00C25F08">
        <w:t xml:space="preserve"> Проучването е проведено на база хранителни остатъци събрани от гнездата на размножаващи се двойки след края на гнездовия сезон. Най-висок е </w:t>
      </w:r>
      <w:r w:rsidR="00FC78B9" w:rsidRPr="00C25F08">
        <w:t>дял</w:t>
      </w:r>
      <w:r w:rsidR="00FC78B9">
        <w:t>ът</w:t>
      </w:r>
      <w:r w:rsidR="00FC78B9" w:rsidRPr="00C25F08">
        <w:t xml:space="preserve"> </w:t>
      </w:r>
      <w:r w:rsidRPr="00C25F08">
        <w:t xml:space="preserve">на бозайниците (48%), следвани от влечугите (29%) и птиците (22%). Дивите животни съставляват приблизително 70% от хранителния спектър, но вероятно като количество биомаса селскостопанските животни имат по-голямо значение за вида (Dobrev </w:t>
      </w:r>
      <w:r w:rsidRPr="005E0129">
        <w:rPr>
          <w:i/>
        </w:rPr>
        <w:t>et al.</w:t>
      </w:r>
      <w:r w:rsidR="00C90BE5">
        <w:t>,</w:t>
      </w:r>
      <w:r w:rsidRPr="00C25F08">
        <w:t xml:space="preserve"> 2016b). Това проучване също показва, че има някои различия в хранителния спектър на вида по отношение на дела на сухоземните костенурки, хищниците и домашните птици между отделните региони в страната (Североизточна България и Източни Родопи). Сухоземните костенурки имат по-голямо дял в Източни Родопи. Не са установени значителни разлики в хранителните компоненти на вида в периода на изследването, но се наблюдава тенденция към намаляване на дела на сухоземните костенурки и увеличаване на дела на селскостопанските животни. Не е установена и пряка зависимост между разнообразието от хранителни компоненти и гнездовия успех (Dobrev </w:t>
      </w:r>
      <w:r w:rsidRPr="005E0129">
        <w:rPr>
          <w:i/>
        </w:rPr>
        <w:t>et al.</w:t>
      </w:r>
      <w:r w:rsidR="00C90BE5">
        <w:t>,</w:t>
      </w:r>
      <w:r w:rsidRPr="00C25F08">
        <w:t xml:space="preserve"> 2016b).</w:t>
      </w:r>
    </w:p>
    <w:p w14:paraId="6B41BC18" w14:textId="6F107803" w:rsidR="003F3F06" w:rsidRPr="00D05BFA" w:rsidRDefault="00B646F5" w:rsidP="008B4C2F">
      <w:pPr>
        <w:pStyle w:val="Caption"/>
        <w:spacing w:after="240"/>
      </w:pPr>
      <w:r w:rsidRPr="00D05BFA">
        <w:t xml:space="preserve">Таблица </w:t>
      </w:r>
      <w:r w:rsidR="002A7BEE" w:rsidRPr="0008254D">
        <w:rPr>
          <w:noProof/>
        </w:rPr>
        <w:fldChar w:fldCharType="begin"/>
      </w:r>
      <w:r w:rsidR="002A7BEE" w:rsidRPr="008B4C2F">
        <w:rPr>
          <w:noProof/>
        </w:rPr>
        <w:instrText xml:space="preserve"> SEQ Таблица \* ARABIC </w:instrText>
      </w:r>
      <w:r w:rsidR="002A7BEE" w:rsidRPr="0008254D">
        <w:rPr>
          <w:noProof/>
        </w:rPr>
        <w:fldChar w:fldCharType="separate"/>
      </w:r>
      <w:r w:rsidR="00C3721B">
        <w:rPr>
          <w:noProof/>
        </w:rPr>
        <w:t>1</w:t>
      </w:r>
      <w:r w:rsidR="002A7BEE" w:rsidRPr="0008254D">
        <w:rPr>
          <w:noProof/>
        </w:rPr>
        <w:fldChar w:fldCharType="end"/>
      </w:r>
      <w:r w:rsidR="00D05BFA">
        <w:t xml:space="preserve">: </w:t>
      </w:r>
      <w:r w:rsidR="00854D21" w:rsidRPr="00D05BFA">
        <w:t>Хранителен спектър при египетския лешояд в България и Гърция в периода (2005-2013) (по Dobrev et al.</w:t>
      </w:r>
      <w:r w:rsidR="00C90BE5" w:rsidRPr="00D05BFA">
        <w:t>,</w:t>
      </w:r>
      <w:r w:rsidR="00854D21" w:rsidRPr="00D05BFA">
        <w:t xml:space="preserve"> 2016b).</w:t>
      </w:r>
    </w:p>
    <w:tbl>
      <w:tblPr>
        <w:tblStyle w:val="a"/>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56"/>
        <w:gridCol w:w="2256"/>
        <w:gridCol w:w="2048"/>
        <w:gridCol w:w="2465"/>
      </w:tblGrid>
      <w:tr w:rsidR="003F3F06" w:rsidRPr="00D05BFA" w14:paraId="022D2D4E" w14:textId="77777777" w:rsidTr="008B4C2F">
        <w:trPr>
          <w:trHeight w:val="20"/>
        </w:trPr>
        <w:tc>
          <w:tcPr>
            <w:tcW w:w="2256" w:type="dxa"/>
            <w:tcBorders>
              <w:top w:val="single" w:sz="8" w:space="0" w:color="000000"/>
              <w:left w:val="nil"/>
              <w:bottom w:val="single" w:sz="8" w:space="0" w:color="000000"/>
              <w:right w:val="nil"/>
            </w:tcBorders>
            <w:shd w:val="clear" w:color="auto" w:fill="D9D9D9" w:themeFill="background1" w:themeFillShade="D9"/>
            <w:tcMar>
              <w:top w:w="100" w:type="dxa"/>
              <w:left w:w="100" w:type="dxa"/>
              <w:bottom w:w="100" w:type="dxa"/>
              <w:right w:w="100" w:type="dxa"/>
            </w:tcMar>
            <w:vAlign w:val="center"/>
          </w:tcPr>
          <w:p w14:paraId="53D9CF57" w14:textId="77777777" w:rsidR="003F3F06" w:rsidRPr="008B4C2F" w:rsidRDefault="00854D21" w:rsidP="008B4C2F">
            <w:pPr>
              <w:spacing w:before="0" w:after="0"/>
              <w:contextualSpacing/>
              <w:jc w:val="center"/>
              <w:rPr>
                <w:rFonts w:cs="Times New Roman"/>
                <w:sz w:val="22"/>
                <w:szCs w:val="22"/>
                <w:lang w:val="en-US"/>
              </w:rPr>
            </w:pPr>
            <w:r w:rsidRPr="008B4C2F">
              <w:rPr>
                <w:rFonts w:cs="Times New Roman"/>
                <w:sz w:val="22"/>
                <w:szCs w:val="22"/>
              </w:rPr>
              <w:t>Клас</w:t>
            </w:r>
          </w:p>
        </w:tc>
        <w:tc>
          <w:tcPr>
            <w:tcW w:w="2256" w:type="dxa"/>
            <w:tcBorders>
              <w:top w:val="single" w:sz="8" w:space="0" w:color="000000"/>
              <w:left w:val="nil"/>
              <w:bottom w:val="single" w:sz="8" w:space="0" w:color="000000"/>
              <w:right w:val="nil"/>
            </w:tcBorders>
            <w:shd w:val="clear" w:color="auto" w:fill="D9D9D9" w:themeFill="background1" w:themeFillShade="D9"/>
            <w:tcMar>
              <w:top w:w="100" w:type="dxa"/>
              <w:left w:w="100" w:type="dxa"/>
              <w:bottom w:w="100" w:type="dxa"/>
              <w:right w:w="100" w:type="dxa"/>
            </w:tcMar>
            <w:vAlign w:val="center"/>
          </w:tcPr>
          <w:p w14:paraId="65F428BA"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Разред</w:t>
            </w:r>
          </w:p>
        </w:tc>
        <w:tc>
          <w:tcPr>
            <w:tcW w:w="2048" w:type="dxa"/>
            <w:tcBorders>
              <w:top w:val="single" w:sz="8" w:space="0" w:color="000000"/>
              <w:left w:val="nil"/>
              <w:bottom w:val="single" w:sz="8" w:space="0" w:color="000000"/>
              <w:right w:val="nil"/>
            </w:tcBorders>
            <w:shd w:val="clear" w:color="auto" w:fill="D9D9D9" w:themeFill="background1" w:themeFillShade="D9"/>
            <w:tcMar>
              <w:top w:w="100" w:type="dxa"/>
              <w:left w:w="100" w:type="dxa"/>
              <w:bottom w:w="100" w:type="dxa"/>
              <w:right w:w="100" w:type="dxa"/>
            </w:tcMar>
            <w:vAlign w:val="center"/>
          </w:tcPr>
          <w:p w14:paraId="62CB4587"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Северна България (n = 32)</w:t>
            </w:r>
          </w:p>
        </w:tc>
        <w:tc>
          <w:tcPr>
            <w:tcW w:w="2465" w:type="dxa"/>
            <w:tcBorders>
              <w:top w:val="single" w:sz="8" w:space="0" w:color="000000"/>
              <w:left w:val="nil"/>
              <w:bottom w:val="single" w:sz="8" w:space="0" w:color="000000"/>
              <w:right w:val="nil"/>
            </w:tcBorders>
            <w:shd w:val="clear" w:color="auto" w:fill="D9D9D9" w:themeFill="background1" w:themeFillShade="D9"/>
            <w:tcMar>
              <w:top w:w="100" w:type="dxa"/>
              <w:left w:w="100" w:type="dxa"/>
              <w:bottom w:w="100" w:type="dxa"/>
              <w:right w:w="100" w:type="dxa"/>
            </w:tcMar>
            <w:vAlign w:val="center"/>
          </w:tcPr>
          <w:p w14:paraId="2B3743B4"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Южна България и Гърция (n = 111)</w:t>
            </w:r>
          </w:p>
        </w:tc>
      </w:tr>
      <w:tr w:rsidR="003F3F06" w:rsidRPr="00D05BFA" w14:paraId="121B153A" w14:textId="77777777" w:rsidTr="008B4C2F">
        <w:trPr>
          <w:trHeight w:val="20"/>
        </w:trPr>
        <w:tc>
          <w:tcPr>
            <w:tcW w:w="2256" w:type="dxa"/>
            <w:tcBorders>
              <w:top w:val="nil"/>
              <w:left w:val="nil"/>
              <w:bottom w:val="nil"/>
              <w:right w:val="nil"/>
            </w:tcBorders>
            <w:tcMar>
              <w:top w:w="100" w:type="dxa"/>
              <w:left w:w="100" w:type="dxa"/>
              <w:bottom w:w="100" w:type="dxa"/>
              <w:right w:w="100" w:type="dxa"/>
            </w:tcMar>
            <w:vAlign w:val="center"/>
          </w:tcPr>
          <w:p w14:paraId="1A2FC5CE"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Mammalia</w:t>
            </w:r>
          </w:p>
        </w:tc>
        <w:tc>
          <w:tcPr>
            <w:tcW w:w="2256" w:type="dxa"/>
            <w:tcBorders>
              <w:top w:val="nil"/>
              <w:left w:val="nil"/>
              <w:bottom w:val="nil"/>
              <w:right w:val="nil"/>
            </w:tcBorders>
            <w:tcMar>
              <w:top w:w="100" w:type="dxa"/>
              <w:left w:w="100" w:type="dxa"/>
              <w:bottom w:w="100" w:type="dxa"/>
              <w:right w:w="100" w:type="dxa"/>
            </w:tcMar>
            <w:vAlign w:val="center"/>
          </w:tcPr>
          <w:p w14:paraId="35C439B8"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Carnivora</w:t>
            </w:r>
          </w:p>
        </w:tc>
        <w:tc>
          <w:tcPr>
            <w:tcW w:w="2048" w:type="dxa"/>
            <w:tcBorders>
              <w:top w:val="nil"/>
              <w:left w:val="nil"/>
              <w:bottom w:val="nil"/>
              <w:right w:val="nil"/>
            </w:tcBorders>
            <w:tcMar>
              <w:top w:w="100" w:type="dxa"/>
              <w:left w:w="100" w:type="dxa"/>
              <w:bottom w:w="100" w:type="dxa"/>
              <w:right w:w="100" w:type="dxa"/>
            </w:tcMar>
            <w:vAlign w:val="center"/>
          </w:tcPr>
          <w:p w14:paraId="43E71612"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20.1 ± 11.6</w:t>
            </w:r>
          </w:p>
        </w:tc>
        <w:tc>
          <w:tcPr>
            <w:tcW w:w="2465" w:type="dxa"/>
            <w:tcBorders>
              <w:top w:val="nil"/>
              <w:left w:val="nil"/>
              <w:bottom w:val="nil"/>
              <w:right w:val="nil"/>
            </w:tcBorders>
            <w:tcMar>
              <w:top w:w="100" w:type="dxa"/>
              <w:left w:w="100" w:type="dxa"/>
              <w:bottom w:w="100" w:type="dxa"/>
              <w:right w:w="100" w:type="dxa"/>
            </w:tcMar>
            <w:vAlign w:val="center"/>
          </w:tcPr>
          <w:p w14:paraId="13467C4B"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14.8 ± 13.4</w:t>
            </w:r>
          </w:p>
        </w:tc>
      </w:tr>
      <w:tr w:rsidR="003F3F06" w:rsidRPr="00D05BFA" w14:paraId="2B4D4A39" w14:textId="77777777" w:rsidTr="008B4C2F">
        <w:trPr>
          <w:trHeight w:val="20"/>
        </w:trPr>
        <w:tc>
          <w:tcPr>
            <w:tcW w:w="2256" w:type="dxa"/>
            <w:tcBorders>
              <w:top w:val="nil"/>
              <w:left w:val="nil"/>
              <w:bottom w:val="nil"/>
              <w:right w:val="nil"/>
            </w:tcBorders>
            <w:tcMar>
              <w:top w:w="100" w:type="dxa"/>
              <w:left w:w="100" w:type="dxa"/>
              <w:bottom w:w="100" w:type="dxa"/>
              <w:right w:w="100" w:type="dxa"/>
            </w:tcMar>
            <w:vAlign w:val="center"/>
          </w:tcPr>
          <w:p w14:paraId="340A0C97"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Aves</w:t>
            </w:r>
          </w:p>
        </w:tc>
        <w:tc>
          <w:tcPr>
            <w:tcW w:w="2256" w:type="dxa"/>
            <w:tcBorders>
              <w:top w:val="nil"/>
              <w:left w:val="nil"/>
              <w:bottom w:val="nil"/>
              <w:right w:val="nil"/>
            </w:tcBorders>
            <w:tcMar>
              <w:top w:w="100" w:type="dxa"/>
              <w:left w:w="100" w:type="dxa"/>
              <w:bottom w:w="100" w:type="dxa"/>
              <w:right w:w="100" w:type="dxa"/>
            </w:tcMar>
            <w:vAlign w:val="center"/>
          </w:tcPr>
          <w:p w14:paraId="0091D161"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Artiodactyla</w:t>
            </w:r>
          </w:p>
        </w:tc>
        <w:tc>
          <w:tcPr>
            <w:tcW w:w="2048" w:type="dxa"/>
            <w:tcBorders>
              <w:top w:val="nil"/>
              <w:left w:val="nil"/>
              <w:bottom w:val="nil"/>
              <w:right w:val="nil"/>
            </w:tcBorders>
            <w:tcMar>
              <w:top w:w="100" w:type="dxa"/>
              <w:left w:w="100" w:type="dxa"/>
              <w:bottom w:w="100" w:type="dxa"/>
              <w:right w:w="100" w:type="dxa"/>
            </w:tcMar>
            <w:vAlign w:val="center"/>
          </w:tcPr>
          <w:p w14:paraId="751A2584"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12.7 ± 12.3</w:t>
            </w:r>
          </w:p>
        </w:tc>
        <w:tc>
          <w:tcPr>
            <w:tcW w:w="2465" w:type="dxa"/>
            <w:tcBorders>
              <w:top w:val="nil"/>
              <w:left w:val="nil"/>
              <w:bottom w:val="nil"/>
              <w:right w:val="nil"/>
            </w:tcBorders>
            <w:tcMar>
              <w:top w:w="100" w:type="dxa"/>
              <w:left w:w="100" w:type="dxa"/>
              <w:bottom w:w="100" w:type="dxa"/>
              <w:right w:w="100" w:type="dxa"/>
            </w:tcMar>
            <w:vAlign w:val="center"/>
          </w:tcPr>
          <w:p w14:paraId="071E2A66"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19.7 ± 16.5</w:t>
            </w:r>
          </w:p>
        </w:tc>
      </w:tr>
      <w:tr w:rsidR="003F3F06" w:rsidRPr="00D05BFA" w14:paraId="548B7E64" w14:textId="77777777" w:rsidTr="008B4C2F">
        <w:trPr>
          <w:trHeight w:val="20"/>
        </w:trPr>
        <w:tc>
          <w:tcPr>
            <w:tcW w:w="2256" w:type="dxa"/>
            <w:tcBorders>
              <w:top w:val="nil"/>
              <w:left w:val="nil"/>
              <w:bottom w:val="nil"/>
              <w:right w:val="nil"/>
            </w:tcBorders>
            <w:tcMar>
              <w:top w:w="100" w:type="dxa"/>
              <w:left w:w="100" w:type="dxa"/>
              <w:bottom w:w="100" w:type="dxa"/>
              <w:right w:w="100" w:type="dxa"/>
            </w:tcMar>
            <w:vAlign w:val="center"/>
          </w:tcPr>
          <w:p w14:paraId="4F2524E7"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Aves</w:t>
            </w:r>
          </w:p>
        </w:tc>
        <w:tc>
          <w:tcPr>
            <w:tcW w:w="2256" w:type="dxa"/>
            <w:tcBorders>
              <w:top w:val="nil"/>
              <w:left w:val="nil"/>
              <w:bottom w:val="nil"/>
              <w:right w:val="nil"/>
            </w:tcBorders>
            <w:tcMar>
              <w:top w:w="100" w:type="dxa"/>
              <w:left w:w="100" w:type="dxa"/>
              <w:bottom w:w="100" w:type="dxa"/>
              <w:right w:w="100" w:type="dxa"/>
            </w:tcMar>
            <w:vAlign w:val="center"/>
          </w:tcPr>
          <w:p w14:paraId="5F059499"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Galliformes</w:t>
            </w:r>
          </w:p>
        </w:tc>
        <w:tc>
          <w:tcPr>
            <w:tcW w:w="2048" w:type="dxa"/>
            <w:tcBorders>
              <w:top w:val="nil"/>
              <w:left w:val="nil"/>
              <w:bottom w:val="nil"/>
              <w:right w:val="nil"/>
            </w:tcBorders>
            <w:tcMar>
              <w:top w:w="100" w:type="dxa"/>
              <w:left w:w="100" w:type="dxa"/>
              <w:bottom w:w="100" w:type="dxa"/>
              <w:right w:w="100" w:type="dxa"/>
            </w:tcMar>
            <w:vAlign w:val="center"/>
          </w:tcPr>
          <w:p w14:paraId="742293E3"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11 ± 12.6</w:t>
            </w:r>
          </w:p>
        </w:tc>
        <w:tc>
          <w:tcPr>
            <w:tcW w:w="2465" w:type="dxa"/>
            <w:tcBorders>
              <w:top w:val="nil"/>
              <w:left w:val="nil"/>
              <w:bottom w:val="nil"/>
              <w:right w:val="nil"/>
            </w:tcBorders>
            <w:tcMar>
              <w:top w:w="100" w:type="dxa"/>
              <w:left w:w="100" w:type="dxa"/>
              <w:bottom w:w="100" w:type="dxa"/>
              <w:right w:w="100" w:type="dxa"/>
            </w:tcMar>
            <w:vAlign w:val="center"/>
          </w:tcPr>
          <w:p w14:paraId="6D90514A"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6.3 ± 9.4</w:t>
            </w:r>
          </w:p>
        </w:tc>
      </w:tr>
      <w:tr w:rsidR="003F3F06" w:rsidRPr="00D05BFA" w14:paraId="7CC13FB8" w14:textId="77777777" w:rsidTr="008B4C2F">
        <w:trPr>
          <w:trHeight w:val="20"/>
        </w:trPr>
        <w:tc>
          <w:tcPr>
            <w:tcW w:w="2256" w:type="dxa"/>
            <w:tcBorders>
              <w:top w:val="nil"/>
              <w:left w:val="nil"/>
              <w:bottom w:val="nil"/>
              <w:right w:val="nil"/>
            </w:tcBorders>
            <w:tcMar>
              <w:top w:w="100" w:type="dxa"/>
              <w:left w:w="100" w:type="dxa"/>
              <w:bottom w:w="100" w:type="dxa"/>
              <w:right w:w="100" w:type="dxa"/>
            </w:tcMar>
            <w:vAlign w:val="center"/>
          </w:tcPr>
          <w:p w14:paraId="067C9B92"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Reptilia</w:t>
            </w:r>
          </w:p>
        </w:tc>
        <w:tc>
          <w:tcPr>
            <w:tcW w:w="2256" w:type="dxa"/>
            <w:tcBorders>
              <w:top w:val="nil"/>
              <w:left w:val="nil"/>
              <w:bottom w:val="nil"/>
              <w:right w:val="nil"/>
            </w:tcBorders>
            <w:tcMar>
              <w:top w:w="100" w:type="dxa"/>
              <w:left w:w="100" w:type="dxa"/>
              <w:bottom w:w="100" w:type="dxa"/>
              <w:right w:w="100" w:type="dxa"/>
            </w:tcMar>
            <w:vAlign w:val="center"/>
          </w:tcPr>
          <w:p w14:paraId="7568F053"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Testudines</w:t>
            </w:r>
          </w:p>
        </w:tc>
        <w:tc>
          <w:tcPr>
            <w:tcW w:w="2048" w:type="dxa"/>
            <w:tcBorders>
              <w:top w:val="nil"/>
              <w:left w:val="nil"/>
              <w:bottom w:val="nil"/>
              <w:right w:val="nil"/>
            </w:tcBorders>
            <w:tcMar>
              <w:top w:w="100" w:type="dxa"/>
              <w:left w:w="100" w:type="dxa"/>
              <w:bottom w:w="100" w:type="dxa"/>
              <w:right w:w="100" w:type="dxa"/>
            </w:tcMar>
            <w:vAlign w:val="center"/>
          </w:tcPr>
          <w:p w14:paraId="55D89A82"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10.4 ± 11.5</w:t>
            </w:r>
          </w:p>
        </w:tc>
        <w:tc>
          <w:tcPr>
            <w:tcW w:w="2465" w:type="dxa"/>
            <w:tcBorders>
              <w:top w:val="nil"/>
              <w:left w:val="nil"/>
              <w:bottom w:val="nil"/>
              <w:right w:val="nil"/>
            </w:tcBorders>
            <w:tcMar>
              <w:top w:w="100" w:type="dxa"/>
              <w:left w:w="100" w:type="dxa"/>
              <w:bottom w:w="100" w:type="dxa"/>
              <w:right w:w="100" w:type="dxa"/>
            </w:tcMar>
            <w:vAlign w:val="center"/>
          </w:tcPr>
          <w:p w14:paraId="71AC5EE4"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31.5 ± 20.8</w:t>
            </w:r>
          </w:p>
        </w:tc>
      </w:tr>
      <w:tr w:rsidR="003F3F06" w:rsidRPr="00D05BFA" w14:paraId="1E4BCA4E" w14:textId="77777777" w:rsidTr="008B4C2F">
        <w:trPr>
          <w:trHeight w:val="20"/>
        </w:trPr>
        <w:tc>
          <w:tcPr>
            <w:tcW w:w="2256" w:type="dxa"/>
            <w:tcBorders>
              <w:top w:val="nil"/>
              <w:left w:val="nil"/>
              <w:bottom w:val="nil"/>
              <w:right w:val="nil"/>
            </w:tcBorders>
            <w:tcMar>
              <w:top w:w="100" w:type="dxa"/>
              <w:left w:w="100" w:type="dxa"/>
              <w:bottom w:w="100" w:type="dxa"/>
              <w:right w:w="100" w:type="dxa"/>
            </w:tcMar>
            <w:vAlign w:val="center"/>
          </w:tcPr>
          <w:p w14:paraId="1CB66F74"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Mammalia</w:t>
            </w:r>
          </w:p>
        </w:tc>
        <w:tc>
          <w:tcPr>
            <w:tcW w:w="2256" w:type="dxa"/>
            <w:tcBorders>
              <w:top w:val="nil"/>
              <w:left w:val="nil"/>
              <w:bottom w:val="nil"/>
              <w:right w:val="nil"/>
            </w:tcBorders>
            <w:tcMar>
              <w:top w:w="100" w:type="dxa"/>
              <w:left w:w="100" w:type="dxa"/>
              <w:bottom w:w="100" w:type="dxa"/>
              <w:right w:w="100" w:type="dxa"/>
            </w:tcMar>
            <w:vAlign w:val="center"/>
          </w:tcPr>
          <w:p w14:paraId="1DDE877D"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Lagomorpha</w:t>
            </w:r>
          </w:p>
        </w:tc>
        <w:tc>
          <w:tcPr>
            <w:tcW w:w="2048" w:type="dxa"/>
            <w:tcBorders>
              <w:top w:val="nil"/>
              <w:left w:val="nil"/>
              <w:bottom w:val="nil"/>
              <w:right w:val="nil"/>
            </w:tcBorders>
            <w:tcMar>
              <w:top w:w="100" w:type="dxa"/>
              <w:left w:w="100" w:type="dxa"/>
              <w:bottom w:w="100" w:type="dxa"/>
              <w:right w:w="100" w:type="dxa"/>
            </w:tcMar>
            <w:vAlign w:val="center"/>
          </w:tcPr>
          <w:p w14:paraId="7D0091C9"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7.2 ± 7.7</w:t>
            </w:r>
          </w:p>
        </w:tc>
        <w:tc>
          <w:tcPr>
            <w:tcW w:w="2465" w:type="dxa"/>
            <w:tcBorders>
              <w:top w:val="nil"/>
              <w:left w:val="nil"/>
              <w:bottom w:val="nil"/>
              <w:right w:val="nil"/>
            </w:tcBorders>
            <w:tcMar>
              <w:top w:w="100" w:type="dxa"/>
              <w:left w:w="100" w:type="dxa"/>
              <w:bottom w:w="100" w:type="dxa"/>
              <w:right w:w="100" w:type="dxa"/>
            </w:tcMar>
            <w:vAlign w:val="center"/>
          </w:tcPr>
          <w:p w14:paraId="19E5C1E2"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4.2 ± 7.2</w:t>
            </w:r>
          </w:p>
        </w:tc>
      </w:tr>
      <w:tr w:rsidR="003F3F06" w:rsidRPr="00D05BFA" w14:paraId="5E05F767" w14:textId="77777777" w:rsidTr="008B4C2F">
        <w:trPr>
          <w:trHeight w:val="20"/>
        </w:trPr>
        <w:tc>
          <w:tcPr>
            <w:tcW w:w="2256" w:type="dxa"/>
            <w:tcBorders>
              <w:top w:val="nil"/>
              <w:left w:val="nil"/>
              <w:bottom w:val="nil"/>
              <w:right w:val="nil"/>
            </w:tcBorders>
            <w:tcMar>
              <w:top w:w="100" w:type="dxa"/>
              <w:left w:w="100" w:type="dxa"/>
              <w:bottom w:w="100" w:type="dxa"/>
              <w:right w:w="100" w:type="dxa"/>
            </w:tcMar>
            <w:vAlign w:val="center"/>
          </w:tcPr>
          <w:p w14:paraId="5C9CC596"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Mammalia</w:t>
            </w:r>
          </w:p>
        </w:tc>
        <w:tc>
          <w:tcPr>
            <w:tcW w:w="2256" w:type="dxa"/>
            <w:tcBorders>
              <w:top w:val="nil"/>
              <w:left w:val="nil"/>
              <w:bottom w:val="nil"/>
              <w:right w:val="nil"/>
            </w:tcBorders>
            <w:tcMar>
              <w:top w:w="100" w:type="dxa"/>
              <w:left w:w="100" w:type="dxa"/>
              <w:bottom w:w="100" w:type="dxa"/>
              <w:right w:w="100" w:type="dxa"/>
            </w:tcMar>
            <w:vAlign w:val="center"/>
          </w:tcPr>
          <w:p w14:paraId="0554EEA0"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Erinaceomorpha</w:t>
            </w:r>
          </w:p>
        </w:tc>
        <w:tc>
          <w:tcPr>
            <w:tcW w:w="2048" w:type="dxa"/>
            <w:tcBorders>
              <w:top w:val="nil"/>
              <w:left w:val="nil"/>
              <w:bottom w:val="nil"/>
              <w:right w:val="nil"/>
            </w:tcBorders>
            <w:tcMar>
              <w:top w:w="100" w:type="dxa"/>
              <w:left w:w="100" w:type="dxa"/>
              <w:bottom w:w="100" w:type="dxa"/>
              <w:right w:w="100" w:type="dxa"/>
            </w:tcMar>
            <w:vAlign w:val="center"/>
          </w:tcPr>
          <w:p w14:paraId="26532F84"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7.1 ± 7.8</w:t>
            </w:r>
          </w:p>
        </w:tc>
        <w:tc>
          <w:tcPr>
            <w:tcW w:w="2465" w:type="dxa"/>
            <w:tcBorders>
              <w:top w:val="nil"/>
              <w:left w:val="nil"/>
              <w:bottom w:val="nil"/>
              <w:right w:val="nil"/>
            </w:tcBorders>
            <w:tcMar>
              <w:top w:w="100" w:type="dxa"/>
              <w:left w:w="100" w:type="dxa"/>
              <w:bottom w:w="100" w:type="dxa"/>
              <w:right w:w="100" w:type="dxa"/>
            </w:tcMar>
            <w:vAlign w:val="center"/>
          </w:tcPr>
          <w:p w14:paraId="6052A80D"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6.4 ± 10.5</w:t>
            </w:r>
          </w:p>
        </w:tc>
      </w:tr>
      <w:tr w:rsidR="003F3F06" w:rsidRPr="00D05BFA" w14:paraId="3C7B05D0" w14:textId="77777777" w:rsidTr="008B4C2F">
        <w:trPr>
          <w:trHeight w:val="20"/>
        </w:trPr>
        <w:tc>
          <w:tcPr>
            <w:tcW w:w="2256" w:type="dxa"/>
            <w:tcBorders>
              <w:top w:val="nil"/>
              <w:left w:val="nil"/>
              <w:bottom w:val="nil"/>
              <w:right w:val="nil"/>
            </w:tcBorders>
            <w:tcMar>
              <w:top w:w="100" w:type="dxa"/>
              <w:left w:w="100" w:type="dxa"/>
              <w:bottom w:w="100" w:type="dxa"/>
              <w:right w:w="100" w:type="dxa"/>
            </w:tcMar>
            <w:vAlign w:val="center"/>
          </w:tcPr>
          <w:p w14:paraId="25F10DDA"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Mammalia</w:t>
            </w:r>
          </w:p>
        </w:tc>
        <w:tc>
          <w:tcPr>
            <w:tcW w:w="2256" w:type="dxa"/>
            <w:tcBorders>
              <w:top w:val="nil"/>
              <w:left w:val="nil"/>
              <w:bottom w:val="nil"/>
              <w:right w:val="nil"/>
            </w:tcBorders>
            <w:tcMar>
              <w:top w:w="100" w:type="dxa"/>
              <w:left w:w="100" w:type="dxa"/>
              <w:bottom w:w="100" w:type="dxa"/>
              <w:right w:w="100" w:type="dxa"/>
            </w:tcMar>
            <w:vAlign w:val="center"/>
          </w:tcPr>
          <w:p w14:paraId="2BAD1919"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Rodentia</w:t>
            </w:r>
          </w:p>
        </w:tc>
        <w:tc>
          <w:tcPr>
            <w:tcW w:w="2048" w:type="dxa"/>
            <w:tcBorders>
              <w:top w:val="nil"/>
              <w:left w:val="nil"/>
              <w:bottom w:val="nil"/>
              <w:right w:val="nil"/>
            </w:tcBorders>
            <w:tcMar>
              <w:top w:w="100" w:type="dxa"/>
              <w:left w:w="100" w:type="dxa"/>
              <w:bottom w:w="100" w:type="dxa"/>
              <w:right w:w="100" w:type="dxa"/>
            </w:tcMar>
            <w:vAlign w:val="center"/>
          </w:tcPr>
          <w:p w14:paraId="2AA890B3"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7 ± 9.1</w:t>
            </w:r>
          </w:p>
        </w:tc>
        <w:tc>
          <w:tcPr>
            <w:tcW w:w="2465" w:type="dxa"/>
            <w:tcBorders>
              <w:top w:val="nil"/>
              <w:left w:val="nil"/>
              <w:bottom w:val="nil"/>
              <w:right w:val="nil"/>
            </w:tcBorders>
            <w:tcMar>
              <w:top w:w="100" w:type="dxa"/>
              <w:left w:w="100" w:type="dxa"/>
              <w:bottom w:w="100" w:type="dxa"/>
              <w:right w:w="100" w:type="dxa"/>
            </w:tcMar>
            <w:vAlign w:val="center"/>
          </w:tcPr>
          <w:p w14:paraId="1FC3FAD8"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0.1 ± 1.1</w:t>
            </w:r>
          </w:p>
        </w:tc>
      </w:tr>
      <w:tr w:rsidR="003F3F06" w:rsidRPr="00D05BFA" w14:paraId="4F90D5C1" w14:textId="77777777" w:rsidTr="008B4C2F">
        <w:trPr>
          <w:trHeight w:val="20"/>
        </w:trPr>
        <w:tc>
          <w:tcPr>
            <w:tcW w:w="2256" w:type="dxa"/>
            <w:tcBorders>
              <w:top w:val="nil"/>
              <w:left w:val="nil"/>
              <w:bottom w:val="nil"/>
              <w:right w:val="nil"/>
            </w:tcBorders>
            <w:tcMar>
              <w:top w:w="100" w:type="dxa"/>
              <w:left w:w="100" w:type="dxa"/>
              <w:bottom w:w="100" w:type="dxa"/>
              <w:right w:w="100" w:type="dxa"/>
            </w:tcMar>
            <w:vAlign w:val="center"/>
          </w:tcPr>
          <w:p w14:paraId="569AD221"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Aves</w:t>
            </w:r>
          </w:p>
        </w:tc>
        <w:tc>
          <w:tcPr>
            <w:tcW w:w="2256" w:type="dxa"/>
            <w:tcBorders>
              <w:top w:val="nil"/>
              <w:left w:val="nil"/>
              <w:bottom w:val="nil"/>
              <w:right w:val="nil"/>
            </w:tcBorders>
            <w:tcMar>
              <w:top w:w="100" w:type="dxa"/>
              <w:left w:w="100" w:type="dxa"/>
              <w:bottom w:w="100" w:type="dxa"/>
              <w:right w:w="100" w:type="dxa"/>
            </w:tcMar>
            <w:vAlign w:val="center"/>
          </w:tcPr>
          <w:p w14:paraId="0C7C2677"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Passeriformes</w:t>
            </w:r>
          </w:p>
        </w:tc>
        <w:tc>
          <w:tcPr>
            <w:tcW w:w="2048" w:type="dxa"/>
            <w:tcBorders>
              <w:top w:val="nil"/>
              <w:left w:val="nil"/>
              <w:bottom w:val="nil"/>
              <w:right w:val="nil"/>
            </w:tcBorders>
            <w:tcMar>
              <w:top w:w="100" w:type="dxa"/>
              <w:left w:w="100" w:type="dxa"/>
              <w:bottom w:w="100" w:type="dxa"/>
              <w:right w:w="100" w:type="dxa"/>
            </w:tcMar>
            <w:vAlign w:val="center"/>
          </w:tcPr>
          <w:p w14:paraId="11DC5AFB"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4.8 ± 6.6</w:t>
            </w:r>
          </w:p>
        </w:tc>
        <w:tc>
          <w:tcPr>
            <w:tcW w:w="2465" w:type="dxa"/>
            <w:tcBorders>
              <w:top w:val="nil"/>
              <w:left w:val="nil"/>
              <w:bottom w:val="nil"/>
              <w:right w:val="nil"/>
            </w:tcBorders>
            <w:tcMar>
              <w:top w:w="100" w:type="dxa"/>
              <w:left w:w="100" w:type="dxa"/>
              <w:bottom w:w="100" w:type="dxa"/>
              <w:right w:w="100" w:type="dxa"/>
            </w:tcMar>
            <w:vAlign w:val="center"/>
          </w:tcPr>
          <w:p w14:paraId="4D9B080E"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7.2 ± 13.9</w:t>
            </w:r>
          </w:p>
        </w:tc>
      </w:tr>
      <w:tr w:rsidR="003F3F06" w:rsidRPr="00D05BFA" w14:paraId="61351E2A" w14:textId="77777777" w:rsidTr="008B4C2F">
        <w:trPr>
          <w:trHeight w:val="20"/>
        </w:trPr>
        <w:tc>
          <w:tcPr>
            <w:tcW w:w="2256" w:type="dxa"/>
            <w:tcBorders>
              <w:top w:val="nil"/>
              <w:left w:val="nil"/>
              <w:bottom w:val="nil"/>
              <w:right w:val="nil"/>
            </w:tcBorders>
            <w:tcMar>
              <w:top w:w="100" w:type="dxa"/>
              <w:left w:w="100" w:type="dxa"/>
              <w:bottom w:w="100" w:type="dxa"/>
              <w:right w:w="100" w:type="dxa"/>
            </w:tcMar>
            <w:vAlign w:val="center"/>
          </w:tcPr>
          <w:p w14:paraId="026530B2"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Reptilia</w:t>
            </w:r>
          </w:p>
        </w:tc>
        <w:tc>
          <w:tcPr>
            <w:tcW w:w="2256" w:type="dxa"/>
            <w:tcBorders>
              <w:top w:val="nil"/>
              <w:left w:val="nil"/>
              <w:bottom w:val="nil"/>
              <w:right w:val="nil"/>
            </w:tcBorders>
            <w:tcMar>
              <w:top w:w="100" w:type="dxa"/>
              <w:left w:w="100" w:type="dxa"/>
              <w:bottom w:w="100" w:type="dxa"/>
              <w:right w:w="100" w:type="dxa"/>
            </w:tcMar>
            <w:vAlign w:val="center"/>
          </w:tcPr>
          <w:p w14:paraId="7F09DF7F"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Squamata</w:t>
            </w:r>
          </w:p>
        </w:tc>
        <w:tc>
          <w:tcPr>
            <w:tcW w:w="2048" w:type="dxa"/>
            <w:tcBorders>
              <w:top w:val="nil"/>
              <w:left w:val="nil"/>
              <w:bottom w:val="nil"/>
              <w:right w:val="nil"/>
            </w:tcBorders>
            <w:tcMar>
              <w:top w:w="100" w:type="dxa"/>
              <w:left w:w="100" w:type="dxa"/>
              <w:bottom w:w="100" w:type="dxa"/>
              <w:right w:w="100" w:type="dxa"/>
            </w:tcMar>
            <w:vAlign w:val="center"/>
          </w:tcPr>
          <w:p w14:paraId="38D00C3E"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3.2 ± 5.4</w:t>
            </w:r>
          </w:p>
        </w:tc>
        <w:tc>
          <w:tcPr>
            <w:tcW w:w="2465" w:type="dxa"/>
            <w:tcBorders>
              <w:top w:val="nil"/>
              <w:left w:val="nil"/>
              <w:bottom w:val="nil"/>
              <w:right w:val="nil"/>
            </w:tcBorders>
            <w:tcMar>
              <w:top w:w="100" w:type="dxa"/>
              <w:left w:w="100" w:type="dxa"/>
              <w:bottom w:w="100" w:type="dxa"/>
              <w:right w:w="100" w:type="dxa"/>
            </w:tcMar>
            <w:vAlign w:val="center"/>
          </w:tcPr>
          <w:p w14:paraId="20726FBB"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1.6 ± 4.2</w:t>
            </w:r>
          </w:p>
        </w:tc>
      </w:tr>
      <w:tr w:rsidR="003F3F06" w:rsidRPr="00D05BFA" w14:paraId="6F9F7F09" w14:textId="77777777" w:rsidTr="008B4C2F">
        <w:trPr>
          <w:trHeight w:val="20"/>
        </w:trPr>
        <w:tc>
          <w:tcPr>
            <w:tcW w:w="2256" w:type="dxa"/>
            <w:tcBorders>
              <w:top w:val="nil"/>
              <w:left w:val="nil"/>
              <w:bottom w:val="nil"/>
              <w:right w:val="nil"/>
            </w:tcBorders>
            <w:tcMar>
              <w:top w:w="100" w:type="dxa"/>
              <w:left w:w="100" w:type="dxa"/>
              <w:bottom w:w="100" w:type="dxa"/>
              <w:right w:w="100" w:type="dxa"/>
            </w:tcMar>
            <w:vAlign w:val="center"/>
          </w:tcPr>
          <w:p w14:paraId="4DD32B2A"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Aves</w:t>
            </w:r>
          </w:p>
        </w:tc>
        <w:tc>
          <w:tcPr>
            <w:tcW w:w="2256" w:type="dxa"/>
            <w:tcBorders>
              <w:top w:val="nil"/>
              <w:left w:val="nil"/>
              <w:bottom w:val="nil"/>
              <w:right w:val="nil"/>
            </w:tcBorders>
            <w:tcMar>
              <w:top w:w="100" w:type="dxa"/>
              <w:left w:w="100" w:type="dxa"/>
              <w:bottom w:w="100" w:type="dxa"/>
              <w:right w:w="100" w:type="dxa"/>
            </w:tcMar>
            <w:vAlign w:val="center"/>
          </w:tcPr>
          <w:p w14:paraId="392BD867"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Columbiformes</w:t>
            </w:r>
          </w:p>
        </w:tc>
        <w:tc>
          <w:tcPr>
            <w:tcW w:w="2048" w:type="dxa"/>
            <w:tcBorders>
              <w:top w:val="nil"/>
              <w:left w:val="nil"/>
              <w:bottom w:val="nil"/>
              <w:right w:val="nil"/>
            </w:tcBorders>
            <w:tcMar>
              <w:top w:w="100" w:type="dxa"/>
              <w:left w:w="100" w:type="dxa"/>
              <w:bottom w:w="100" w:type="dxa"/>
              <w:right w:w="100" w:type="dxa"/>
            </w:tcMar>
            <w:vAlign w:val="center"/>
          </w:tcPr>
          <w:p w14:paraId="6219C1B4"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2.6 ± 4.1</w:t>
            </w:r>
          </w:p>
        </w:tc>
        <w:tc>
          <w:tcPr>
            <w:tcW w:w="2465" w:type="dxa"/>
            <w:tcBorders>
              <w:top w:val="nil"/>
              <w:left w:val="nil"/>
              <w:bottom w:val="nil"/>
              <w:right w:val="nil"/>
            </w:tcBorders>
            <w:tcMar>
              <w:top w:w="100" w:type="dxa"/>
              <w:left w:w="100" w:type="dxa"/>
              <w:bottom w:w="100" w:type="dxa"/>
              <w:right w:w="100" w:type="dxa"/>
            </w:tcMar>
            <w:vAlign w:val="center"/>
          </w:tcPr>
          <w:p w14:paraId="112911E0"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1 ± 3.2</w:t>
            </w:r>
          </w:p>
        </w:tc>
      </w:tr>
      <w:tr w:rsidR="003F3F06" w:rsidRPr="00D05BFA" w14:paraId="54A713C3" w14:textId="77777777" w:rsidTr="008B4C2F">
        <w:trPr>
          <w:trHeight w:val="20"/>
        </w:trPr>
        <w:tc>
          <w:tcPr>
            <w:tcW w:w="2256" w:type="dxa"/>
            <w:tcBorders>
              <w:top w:val="nil"/>
              <w:left w:val="nil"/>
              <w:bottom w:val="nil"/>
              <w:right w:val="nil"/>
            </w:tcBorders>
            <w:tcMar>
              <w:top w:w="100" w:type="dxa"/>
              <w:left w:w="100" w:type="dxa"/>
              <w:bottom w:w="100" w:type="dxa"/>
              <w:right w:w="100" w:type="dxa"/>
            </w:tcMar>
            <w:vAlign w:val="center"/>
          </w:tcPr>
          <w:p w14:paraId="54D9731B"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Mammalia</w:t>
            </w:r>
          </w:p>
        </w:tc>
        <w:tc>
          <w:tcPr>
            <w:tcW w:w="2256" w:type="dxa"/>
            <w:tcBorders>
              <w:top w:val="nil"/>
              <w:left w:val="nil"/>
              <w:bottom w:val="nil"/>
              <w:right w:val="nil"/>
            </w:tcBorders>
            <w:tcMar>
              <w:top w:w="100" w:type="dxa"/>
              <w:left w:w="100" w:type="dxa"/>
              <w:bottom w:w="100" w:type="dxa"/>
              <w:right w:w="100" w:type="dxa"/>
            </w:tcMar>
            <w:vAlign w:val="center"/>
          </w:tcPr>
          <w:p w14:paraId="3521AFF2"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Soricomorpha</w:t>
            </w:r>
          </w:p>
        </w:tc>
        <w:tc>
          <w:tcPr>
            <w:tcW w:w="2048" w:type="dxa"/>
            <w:tcBorders>
              <w:top w:val="nil"/>
              <w:left w:val="nil"/>
              <w:bottom w:val="nil"/>
              <w:right w:val="nil"/>
            </w:tcBorders>
            <w:tcMar>
              <w:top w:w="100" w:type="dxa"/>
              <w:left w:w="100" w:type="dxa"/>
              <w:bottom w:w="100" w:type="dxa"/>
              <w:right w:w="100" w:type="dxa"/>
            </w:tcMar>
            <w:vAlign w:val="center"/>
          </w:tcPr>
          <w:p w14:paraId="6867A849"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2.1 ± 5</w:t>
            </w:r>
          </w:p>
        </w:tc>
        <w:tc>
          <w:tcPr>
            <w:tcW w:w="2465" w:type="dxa"/>
            <w:tcBorders>
              <w:top w:val="nil"/>
              <w:left w:val="nil"/>
              <w:bottom w:val="nil"/>
              <w:right w:val="nil"/>
            </w:tcBorders>
            <w:tcMar>
              <w:top w:w="100" w:type="dxa"/>
              <w:left w:w="100" w:type="dxa"/>
              <w:bottom w:w="100" w:type="dxa"/>
              <w:right w:w="100" w:type="dxa"/>
            </w:tcMar>
            <w:vAlign w:val="center"/>
          </w:tcPr>
          <w:p w14:paraId="6BAFDC66"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0.2 ± 2</w:t>
            </w:r>
          </w:p>
        </w:tc>
      </w:tr>
      <w:tr w:rsidR="003F3F06" w:rsidRPr="00D05BFA" w14:paraId="1191E7EE" w14:textId="77777777" w:rsidTr="008B4C2F">
        <w:trPr>
          <w:trHeight w:val="20"/>
        </w:trPr>
        <w:tc>
          <w:tcPr>
            <w:tcW w:w="2256" w:type="dxa"/>
            <w:tcBorders>
              <w:top w:val="nil"/>
              <w:left w:val="nil"/>
              <w:bottom w:val="single" w:sz="8" w:space="0" w:color="000000"/>
              <w:right w:val="nil"/>
            </w:tcBorders>
            <w:tcMar>
              <w:top w:w="100" w:type="dxa"/>
              <w:left w:w="100" w:type="dxa"/>
              <w:bottom w:w="100" w:type="dxa"/>
              <w:right w:w="100" w:type="dxa"/>
            </w:tcMar>
            <w:vAlign w:val="center"/>
          </w:tcPr>
          <w:p w14:paraId="28AE1075"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Aves</w:t>
            </w:r>
          </w:p>
        </w:tc>
        <w:tc>
          <w:tcPr>
            <w:tcW w:w="2256" w:type="dxa"/>
            <w:tcBorders>
              <w:top w:val="nil"/>
              <w:left w:val="nil"/>
              <w:bottom w:val="single" w:sz="8" w:space="0" w:color="000000"/>
              <w:right w:val="nil"/>
            </w:tcBorders>
            <w:tcMar>
              <w:top w:w="100" w:type="dxa"/>
              <w:left w:w="100" w:type="dxa"/>
              <w:bottom w:w="100" w:type="dxa"/>
              <w:right w:w="100" w:type="dxa"/>
            </w:tcMar>
            <w:vAlign w:val="center"/>
          </w:tcPr>
          <w:p w14:paraId="38BA3292"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Accipitriformes</w:t>
            </w:r>
          </w:p>
        </w:tc>
        <w:tc>
          <w:tcPr>
            <w:tcW w:w="2048" w:type="dxa"/>
            <w:tcBorders>
              <w:top w:val="nil"/>
              <w:left w:val="nil"/>
              <w:bottom w:val="single" w:sz="8" w:space="0" w:color="000000"/>
              <w:right w:val="nil"/>
            </w:tcBorders>
            <w:tcMar>
              <w:top w:w="100" w:type="dxa"/>
              <w:left w:w="100" w:type="dxa"/>
              <w:bottom w:w="100" w:type="dxa"/>
              <w:right w:w="100" w:type="dxa"/>
            </w:tcMar>
            <w:vAlign w:val="center"/>
          </w:tcPr>
          <w:p w14:paraId="5A32CB40"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1.6 ± 3.9</w:t>
            </w:r>
          </w:p>
        </w:tc>
        <w:tc>
          <w:tcPr>
            <w:tcW w:w="2465" w:type="dxa"/>
            <w:tcBorders>
              <w:top w:val="nil"/>
              <w:left w:val="nil"/>
              <w:bottom w:val="single" w:sz="8" w:space="0" w:color="000000"/>
              <w:right w:val="nil"/>
            </w:tcBorders>
            <w:tcMar>
              <w:top w:w="100" w:type="dxa"/>
              <w:left w:w="100" w:type="dxa"/>
              <w:bottom w:w="100" w:type="dxa"/>
              <w:right w:w="100" w:type="dxa"/>
            </w:tcMar>
            <w:vAlign w:val="center"/>
          </w:tcPr>
          <w:p w14:paraId="69AC49A3" w14:textId="77777777" w:rsidR="003F3F06" w:rsidRPr="008B4C2F" w:rsidRDefault="00854D21" w:rsidP="008B4C2F">
            <w:pPr>
              <w:spacing w:before="0" w:after="0"/>
              <w:contextualSpacing/>
              <w:jc w:val="center"/>
              <w:rPr>
                <w:rFonts w:cs="Times New Roman"/>
                <w:sz w:val="22"/>
                <w:szCs w:val="22"/>
              </w:rPr>
            </w:pPr>
            <w:r w:rsidRPr="008B4C2F">
              <w:rPr>
                <w:rFonts w:cs="Times New Roman"/>
                <w:sz w:val="22"/>
                <w:szCs w:val="22"/>
              </w:rPr>
              <w:t>1.2 ± 4.3</w:t>
            </w:r>
          </w:p>
        </w:tc>
      </w:tr>
    </w:tbl>
    <w:p w14:paraId="07B7F932" w14:textId="5B9B6A60" w:rsidR="003F3F06" w:rsidRPr="00F103AE" w:rsidRDefault="00854D21" w:rsidP="008B4C2F">
      <w:pPr>
        <w:pStyle w:val="NoSpacing"/>
      </w:pPr>
      <w:r w:rsidRPr="00F103AE">
        <w:t xml:space="preserve">Сведенията събрани за вида от различни части на ареала показват, че той е пластичен по отношение на храната, но въпреки това труповете на селскостопанските животни са основният хранителен ресурс за вида. Намаляването на достъпната храна поради промените в начина на отглеждане на </w:t>
      </w:r>
      <w:r w:rsidR="00F762F1" w:rsidRPr="00F762F1">
        <w:t>селскостопански</w:t>
      </w:r>
      <w:r w:rsidRPr="00F103AE">
        <w:t xml:space="preserve">те животни и унищожаването на техните трупове и страничните животински продукти вероятно са сред причините, които са довели до спад в числеността на вида в някои райони на Западна Европа (Tucker </w:t>
      </w:r>
      <w:r w:rsidRPr="005E0129">
        <w:rPr>
          <w:i/>
        </w:rPr>
        <w:t>&amp;</w:t>
      </w:r>
      <w:r w:rsidRPr="00F103AE">
        <w:t xml:space="preserve"> Evans</w:t>
      </w:r>
      <w:r w:rsidR="00C90BE5">
        <w:t>,</w:t>
      </w:r>
      <w:r w:rsidRPr="00F103AE">
        <w:t xml:space="preserve"> 1997</w:t>
      </w:r>
      <w:r w:rsidR="00C90BE5">
        <w:t>;</w:t>
      </w:r>
      <w:r w:rsidRPr="00F103AE">
        <w:t xml:space="preserve"> Baumgart</w:t>
      </w:r>
      <w:r w:rsidR="00C90BE5">
        <w:t>,</w:t>
      </w:r>
      <w:r w:rsidRPr="00F103AE">
        <w:t xml:space="preserve"> 2001</w:t>
      </w:r>
      <w:r w:rsidR="00C90BE5">
        <w:t>;</w:t>
      </w:r>
      <w:r w:rsidRPr="00F103AE">
        <w:t xml:space="preserve"> Gallardo </w:t>
      </w:r>
      <w:r w:rsidRPr="005E0129">
        <w:rPr>
          <w:i/>
        </w:rPr>
        <w:t>&amp;</w:t>
      </w:r>
      <w:r w:rsidRPr="00F103AE">
        <w:t xml:space="preserve"> Penteriani</w:t>
      </w:r>
      <w:r w:rsidR="00C90BE5">
        <w:t>,</w:t>
      </w:r>
      <w:r w:rsidRPr="00F103AE">
        <w:t xml:space="preserve"> 2001</w:t>
      </w:r>
      <w:r w:rsidR="00C90BE5">
        <w:t>;</w:t>
      </w:r>
      <w:r w:rsidRPr="00F103AE">
        <w:t xml:space="preserve"> Iñigo </w:t>
      </w:r>
      <w:r w:rsidRPr="005E0129">
        <w:rPr>
          <w:i/>
        </w:rPr>
        <w:t>et al.</w:t>
      </w:r>
      <w:r w:rsidR="00C90BE5">
        <w:t>,</w:t>
      </w:r>
      <w:r w:rsidRPr="00F103AE">
        <w:t xml:space="preserve"> 2008</w:t>
      </w:r>
      <w:r w:rsidR="00C90BE5">
        <w:t>;</w:t>
      </w:r>
      <w:r w:rsidRPr="00F103AE">
        <w:t xml:space="preserve"> Donázar </w:t>
      </w:r>
      <w:r w:rsidRPr="005E0129">
        <w:rPr>
          <w:i/>
        </w:rPr>
        <w:t>et al.</w:t>
      </w:r>
      <w:r w:rsidR="00C90BE5">
        <w:t>,</w:t>
      </w:r>
      <w:r w:rsidRPr="00F103AE">
        <w:t xml:space="preserve"> 2009) и Балканския полуостров (Velevski </w:t>
      </w:r>
      <w:r w:rsidRPr="005E0129">
        <w:rPr>
          <w:i/>
        </w:rPr>
        <w:t>et al.</w:t>
      </w:r>
      <w:r w:rsidR="00C90BE5">
        <w:t>,</w:t>
      </w:r>
      <w:r w:rsidRPr="00F103AE">
        <w:t xml:space="preserve"> 2015)</w:t>
      </w:r>
    </w:p>
    <w:p w14:paraId="21ABC799" w14:textId="78C9E232" w:rsidR="00883060" w:rsidRDefault="00854D21" w:rsidP="008B4C2F">
      <w:pPr>
        <w:pStyle w:val="NoSpacing"/>
      </w:pPr>
      <w:r w:rsidRPr="00F103AE">
        <w:t>Египетския лешояд търси храна поединично или на двойки, или се ориентира по присъствието на други мършоядни видове – гарвани, белоглави и черни лешояди и др. Индивидуалния участък при размножаващите се египетски лешояди е под 60 km</w:t>
      </w:r>
      <w:r w:rsidRPr="00F103AE">
        <w:rPr>
          <w:vertAlign w:val="superscript"/>
        </w:rPr>
        <w:t>2</w:t>
      </w:r>
      <w:r w:rsidRPr="00F103AE">
        <w:t xml:space="preserve"> (при 95% кернел), а сърцевинната зона на територията, в която лешоядите най-често търсят храна е едва около 10 km</w:t>
      </w:r>
      <w:r w:rsidRPr="00F103AE">
        <w:rPr>
          <w:vertAlign w:val="superscript"/>
        </w:rPr>
        <w:t>2</w:t>
      </w:r>
      <w:r w:rsidRPr="00F103AE">
        <w:t xml:space="preserve"> (Добрев</w:t>
      </w:r>
      <w:r w:rsidR="00C90BE5">
        <w:t>,</w:t>
      </w:r>
      <w:r w:rsidRPr="00F103AE">
        <w:t xml:space="preserve"> </w:t>
      </w:r>
      <w:r w:rsidR="009E06DB" w:rsidRPr="00F103AE">
        <w:t>201</w:t>
      </w:r>
      <w:r w:rsidR="009E06DB">
        <w:t>8</w:t>
      </w:r>
      <w:r w:rsidRPr="00F103AE">
        <w:t xml:space="preserve">). Възрастните размножаващи се египетски лешояди могат да изминават големи разстояния, за да посетят предвидими и постоянни източници на храна като сметища и площадки за подхранване. На Канарските острови са регистрирани случаи на възрастен индивид, който посещават площадка за подхранване разположена на 101 km от гнездовата територия (Garcia-Heras </w:t>
      </w:r>
      <w:r w:rsidRPr="005E0129">
        <w:rPr>
          <w:i/>
        </w:rPr>
        <w:t>et al.</w:t>
      </w:r>
      <w:r w:rsidR="00C90BE5">
        <w:t>,</w:t>
      </w:r>
      <w:r w:rsidRPr="00F103AE">
        <w:t xml:space="preserve"> 2013). Площадката за подхранване на лешояди в резерват „Вълчи дол“ в Източни Родопи регулярно се посещава от двойките, които гнездят в рад</w:t>
      </w:r>
      <w:r w:rsidR="00883060">
        <w:t>и</w:t>
      </w:r>
      <w:r w:rsidRPr="00F103AE">
        <w:t>ус 8 km от нея. Установено е и едно посещение през гнездовия сезон на възрастен лешояд, който гнезди на 58 km от площадката в гръцката част на планината.</w:t>
      </w:r>
      <w:bookmarkStart w:id="49" w:name="_5mkcyr5smlnz" w:colFirst="0" w:colLast="0"/>
      <w:bookmarkEnd w:id="49"/>
    </w:p>
    <w:p w14:paraId="274D5F2A" w14:textId="22E7D19C" w:rsidR="003F3F06" w:rsidRPr="00177D92" w:rsidRDefault="00854D21" w:rsidP="008B4C2F">
      <w:pPr>
        <w:pStyle w:val="Heading2"/>
        <w:ind w:left="450" w:firstLine="0"/>
      </w:pPr>
      <w:bookmarkStart w:id="50" w:name="_Toc96603026"/>
      <w:r w:rsidRPr="00177D92">
        <w:t>Разпространение</w:t>
      </w:r>
      <w:bookmarkEnd w:id="50"/>
    </w:p>
    <w:p w14:paraId="5E488F12" w14:textId="008CBA86" w:rsidR="003F3F06" w:rsidRPr="00177D92" w:rsidRDefault="00854D21">
      <w:r w:rsidRPr="00177D92">
        <w:t>Египетският лешояд е гнездящо-прелетен вид за страната. През ХІХ и началото на ХХ в. е отбелязан като многоброен, гнездящ по скали из цялата страна и числеността вероятно е достигала 300-500 двойки. Отбелязан в Стара планина, в Предбалкана, покрай р. Дунав, в Дунавската равнина (до Монтана), в Западните Родопи, в Подбалканските котловини, около София, суходолията на Добруджа, в Тракийската низина, по скалите до нос Калиакра, в Рила, в Славянка, в Източните Родопи, в Странджа и Сакар (често срещан до 1930-1940 г.) и др. (Finsch</w:t>
      </w:r>
      <w:r w:rsidR="00883060">
        <w:t>,</w:t>
      </w:r>
      <w:r w:rsidRPr="00177D92">
        <w:t xml:space="preserve"> 1859</w:t>
      </w:r>
      <w:r w:rsidR="00883060">
        <w:t>;</w:t>
      </w:r>
      <w:r w:rsidRPr="00177D92">
        <w:t xml:space="preserve"> Farman</w:t>
      </w:r>
      <w:r w:rsidR="00883060">
        <w:t>,</w:t>
      </w:r>
      <w:r w:rsidRPr="00177D92">
        <w:t xml:space="preserve"> 1869</w:t>
      </w:r>
      <w:r w:rsidR="00883060">
        <w:t>;</w:t>
      </w:r>
      <w:r w:rsidRPr="00177D92">
        <w:t xml:space="preserve"> Elwes </w:t>
      </w:r>
      <w:r w:rsidR="00DB1798">
        <w:rPr>
          <w:lang w:val="en-US"/>
        </w:rPr>
        <w:t>&amp;</w:t>
      </w:r>
      <w:r w:rsidRPr="00177D92">
        <w:t xml:space="preserve"> Buckley</w:t>
      </w:r>
      <w:r w:rsidR="00883060">
        <w:t>,</w:t>
      </w:r>
      <w:r w:rsidRPr="00177D92">
        <w:t xml:space="preserve"> 1870</w:t>
      </w:r>
      <w:r w:rsidR="00883060">
        <w:t>;</w:t>
      </w:r>
      <w:r w:rsidRPr="00177D92">
        <w:t xml:space="preserve"> Radakoff</w:t>
      </w:r>
      <w:r w:rsidR="00883060">
        <w:t>,</w:t>
      </w:r>
      <w:r w:rsidRPr="00177D92">
        <w:t xml:space="preserve"> 1879</w:t>
      </w:r>
      <w:r w:rsidR="00883060">
        <w:t>;</w:t>
      </w:r>
      <w:r w:rsidRPr="00177D92">
        <w:t xml:space="preserve"> Христович</w:t>
      </w:r>
      <w:r w:rsidR="00883060">
        <w:t>,</w:t>
      </w:r>
      <w:r w:rsidRPr="00177D92">
        <w:t xml:space="preserve"> 1890</w:t>
      </w:r>
      <w:r w:rsidR="00883060">
        <w:t>;</w:t>
      </w:r>
      <w:r w:rsidRPr="00177D92">
        <w:t xml:space="preserve"> Kalbermatten</w:t>
      </w:r>
      <w:r w:rsidR="00883060">
        <w:t>,</w:t>
      </w:r>
      <w:r w:rsidRPr="00177D92">
        <w:t xml:space="preserve"> 1891</w:t>
      </w:r>
      <w:r w:rsidR="00883060">
        <w:t>;</w:t>
      </w:r>
      <w:r w:rsidRPr="00177D92">
        <w:t xml:space="preserve"> Reiser</w:t>
      </w:r>
      <w:r w:rsidR="00883060">
        <w:t>,</w:t>
      </w:r>
      <w:r w:rsidRPr="00177D92">
        <w:t xml:space="preserve"> 1894</w:t>
      </w:r>
      <w:r w:rsidR="00883060">
        <w:t>;</w:t>
      </w:r>
      <w:r w:rsidRPr="00177D92">
        <w:t xml:space="preserve"> Lorenz-Liburnau</w:t>
      </w:r>
      <w:r w:rsidR="00883060">
        <w:t>,</w:t>
      </w:r>
      <w:r w:rsidRPr="00177D92">
        <w:t xml:space="preserve"> 1893</w:t>
      </w:r>
      <w:r w:rsidR="00883060">
        <w:t>;</w:t>
      </w:r>
      <w:r w:rsidRPr="00177D92">
        <w:t xml:space="preserve"> Boetticher</w:t>
      </w:r>
      <w:r w:rsidR="00883060">
        <w:t xml:space="preserve">, </w:t>
      </w:r>
      <w:r w:rsidRPr="00177D92">
        <w:t>1919</w:t>
      </w:r>
      <w:r w:rsidR="00883060">
        <w:t>;</w:t>
      </w:r>
      <w:r w:rsidRPr="00177D92">
        <w:t xml:space="preserve"> Gengler</w:t>
      </w:r>
      <w:r w:rsidR="00883060">
        <w:t>,</w:t>
      </w:r>
      <w:r w:rsidRPr="00177D92">
        <w:t xml:space="preserve"> 1920</w:t>
      </w:r>
      <w:r w:rsidR="00883060">
        <w:t>;</w:t>
      </w:r>
      <w:r w:rsidRPr="00177D92">
        <w:t xml:space="preserve"> Müller</w:t>
      </w:r>
      <w:r w:rsidR="00883060">
        <w:t>,</w:t>
      </w:r>
      <w:r w:rsidRPr="00177D92">
        <w:t xml:space="preserve"> 1927</w:t>
      </w:r>
      <w:r w:rsidR="00883060">
        <w:t>;</w:t>
      </w:r>
      <w:r w:rsidRPr="00177D92">
        <w:t xml:space="preserve"> Harrison</w:t>
      </w:r>
      <w:r w:rsidR="00883060">
        <w:t>,</w:t>
      </w:r>
      <w:r w:rsidRPr="00177D92">
        <w:t xml:space="preserve"> 1933</w:t>
      </w:r>
      <w:r w:rsidR="00883060">
        <w:t>;</w:t>
      </w:r>
      <w:r w:rsidRPr="00177D92">
        <w:t xml:space="preserve"> Scharnke </w:t>
      </w:r>
      <w:r w:rsidR="00DB1798" w:rsidRPr="005E0129">
        <w:rPr>
          <w:i/>
          <w:lang w:val="en-US"/>
        </w:rPr>
        <w:t>&amp;</w:t>
      </w:r>
      <w:r w:rsidRPr="00177D92">
        <w:t xml:space="preserve"> Wolf</w:t>
      </w:r>
      <w:r w:rsidR="00883060">
        <w:t>,</w:t>
      </w:r>
      <w:r w:rsidRPr="00177D92">
        <w:t xml:space="preserve"> 1938</w:t>
      </w:r>
      <w:r w:rsidR="00883060">
        <w:t>;</w:t>
      </w:r>
      <w:r w:rsidRPr="00177D92">
        <w:t xml:space="preserve"> Jordans</w:t>
      </w:r>
      <w:r w:rsidR="00883060">
        <w:t>,</w:t>
      </w:r>
      <w:r w:rsidRPr="00177D92">
        <w:t xml:space="preserve"> 1940</w:t>
      </w:r>
      <w:r w:rsidR="00883060">
        <w:t>;</w:t>
      </w:r>
      <w:r w:rsidRPr="00177D92">
        <w:t xml:space="preserve"> Патев</w:t>
      </w:r>
      <w:r w:rsidR="00883060">
        <w:t>,</w:t>
      </w:r>
      <w:r w:rsidRPr="00177D92">
        <w:t xml:space="preserve"> 1950</w:t>
      </w:r>
      <w:r w:rsidR="00883060">
        <w:t>;</w:t>
      </w:r>
      <w:r w:rsidRPr="00177D92">
        <w:t xml:space="preserve"> Арабаджиев</w:t>
      </w:r>
      <w:r w:rsidR="00883060">
        <w:t>,</w:t>
      </w:r>
      <w:r w:rsidRPr="00177D92">
        <w:t xml:space="preserve"> 1962</w:t>
      </w:r>
      <w:r w:rsidR="00883060">
        <w:t>;</w:t>
      </w:r>
      <w:r w:rsidRPr="00177D92">
        <w:t xml:space="preserve"> Мичев</w:t>
      </w:r>
      <w:r w:rsidR="00883060">
        <w:t>,</w:t>
      </w:r>
      <w:r w:rsidRPr="00177D92">
        <w:t xml:space="preserve"> 1968). Към 1960 г. е отбелязан спад в популацията (Арабаджиев</w:t>
      </w:r>
      <w:r w:rsidR="00883060">
        <w:t>,</w:t>
      </w:r>
      <w:r w:rsidRPr="00177D92">
        <w:t xml:space="preserve"> 1962), поради намаляване на хранителната база (вследствие промени в животновъдството и подобряване на ветеринарно-санитарните практики), изтребването на хищните птици (Спиридонов 1977) и най-вече масовото залагане на стрихнинови примамки срещу хищници.</w:t>
      </w:r>
    </w:p>
    <w:p w14:paraId="20A583F3" w14:textId="78CBCBDD" w:rsidR="003F3F06" w:rsidRPr="00177D92" w:rsidRDefault="00854D21">
      <w:r w:rsidRPr="00177D92">
        <w:t>През 1961-1966 г. специално проучване показва редуциране на разпространението и числеността на вида (Мичев</w:t>
      </w:r>
      <w:r w:rsidR="00883060">
        <w:t>,</w:t>
      </w:r>
      <w:r w:rsidRPr="00177D92">
        <w:t xml:space="preserve"> 1968). Изчезнали са повечето от гнездовищата в Тракийската низина и около София, в Централна Стара планина, по крайбрежието на р. Дунав, в Рила, Дунавската равнина, суходолията на Добруджа и др. През този период видът се среща основно в Ломовете, Източна Стара планина, Искърския пролом, по Черноморското крайбрежие, долината на р. Струма и Пирин и на места в Предбалкана и Западните Родопи (Мичев</w:t>
      </w:r>
      <w:r w:rsidR="00883060">
        <w:t>,</w:t>
      </w:r>
      <w:r w:rsidRPr="00177D92">
        <w:t xml:space="preserve"> 1968). През 1970-1977 г. и по-късно през 80-те г</w:t>
      </w:r>
      <w:r w:rsidR="00FC78B9">
        <w:t>одини</w:t>
      </w:r>
      <w:r w:rsidR="00FC78B9" w:rsidRPr="00177D92">
        <w:t xml:space="preserve"> </w:t>
      </w:r>
      <w:r w:rsidRPr="00177D92">
        <w:t>е установено наличието на значителен брой гнездовища в Източните Родопи (Янков</w:t>
      </w:r>
      <w:r w:rsidR="00883060">
        <w:t>,</w:t>
      </w:r>
      <w:r w:rsidRPr="00177D92">
        <w:t xml:space="preserve"> 1978; Профиров </w:t>
      </w:r>
      <w:r w:rsidR="009F4AB7" w:rsidRPr="005E0129">
        <w:rPr>
          <w:i/>
          <w:lang w:val="en-US"/>
        </w:rPr>
        <w:t>&amp;</w:t>
      </w:r>
      <w:r w:rsidRPr="00177D92">
        <w:t xml:space="preserve"> Няголов 1984), които със сигурност са съществували и през ХІХ, и през първата половина на ХХ в., но са останали неизвестни поради слабата проученост на района. Към 1980 г. гнезди основно в Източните Родопи, Източна Стара планина, Ломовете и Искърския пролом, а с единични двойки – и в Западна Стара планина, Южен Пирин, Средните Родопи (Мичев</w:t>
      </w:r>
      <w:r w:rsidR="00883060">
        <w:t>,</w:t>
      </w:r>
      <w:r w:rsidRPr="00177D92">
        <w:t xml:space="preserve"> 1985), Предбалкана, някои суходолия в Добруджа, в Странджа, Сакар, Земенския пролом и Лудогорието (Baumgart</w:t>
      </w:r>
      <w:r w:rsidR="00883060">
        <w:t>,</w:t>
      </w:r>
      <w:r w:rsidRPr="00177D92">
        <w:t xml:space="preserve"> 1991</w:t>
      </w:r>
      <w:r w:rsidR="00883060">
        <w:t>;</w:t>
      </w:r>
      <w:r w:rsidRPr="00177D92">
        <w:t xml:space="preserve"> Милчев</w:t>
      </w:r>
      <w:r w:rsidR="00883060">
        <w:t>,</w:t>
      </w:r>
      <w:r w:rsidRPr="00177D92">
        <w:t xml:space="preserve"> 1990</w:t>
      </w:r>
      <w:r w:rsidR="00883060">
        <w:t>;</w:t>
      </w:r>
      <w:r w:rsidRPr="00177D92">
        <w:t xml:space="preserve"> Стойчев</w:t>
      </w:r>
      <w:r w:rsidR="00883060">
        <w:t>,</w:t>
      </w:r>
      <w:r w:rsidRPr="00177D92">
        <w:t xml:space="preserve"> 1997). Възможно е през този период да са били възстановени някои гнездовища (напр. в суходолията на Добруджа), което остава маскирано на фона на общия спад на вида (Спиридонов</w:t>
      </w:r>
      <w:r w:rsidR="00883060">
        <w:t>,</w:t>
      </w:r>
      <w:r w:rsidRPr="00177D92">
        <w:t xml:space="preserve"> 1988). Намаляването на броя на заетите територии продължава почти навсякъде, включително в районите с най-много двойки. Процесът рязко се засилва след масовото изселване през 1985-1989 г. на мюсюлманското население от Източните Родопи, Лудогорието и Източна Стара планина, с което видът е тясно свързан (Янков</w:t>
      </w:r>
      <w:r w:rsidR="00883060">
        <w:t>,</w:t>
      </w:r>
      <w:r w:rsidRPr="00177D92">
        <w:t xml:space="preserve"> 1978</w:t>
      </w:r>
      <w:r w:rsidR="00883060">
        <w:t>;</w:t>
      </w:r>
      <w:r w:rsidRPr="00177D92">
        <w:t xml:space="preserve"> Baumgart 1991). Към 1980 г. най-вероятно българската популация е възлизала на не по-малко от 140-160 двойки, а към 1989 г. вследствие на продължаващото намаление, са гнездили 90-100 двойки. За около 15 години в периода 1989-2003 г. </w:t>
      </w:r>
      <w:r w:rsidR="00FC78B9" w:rsidRPr="00177D92">
        <w:t>вид</w:t>
      </w:r>
      <w:r w:rsidR="00FC78B9">
        <w:t>ът</w:t>
      </w:r>
      <w:r w:rsidR="00FC78B9" w:rsidRPr="00177D92">
        <w:t xml:space="preserve"> </w:t>
      </w:r>
      <w:r w:rsidRPr="00177D92">
        <w:t>намалява с поне 35 %, като през 2003 г. са известни само 57 сигурно установени заети територии, разпространени главно в Източните Родопи, Провадийско-Роякско плато, Източна и Западна Стара планина, Русенски Лом, Странджа и Сакар.</w:t>
      </w:r>
    </w:p>
    <w:p w14:paraId="08C3D606" w14:textId="40D79E21" w:rsidR="003F3F06" w:rsidRPr="00F8079A" w:rsidRDefault="00854D21">
      <w:r w:rsidRPr="00B646F5">
        <w:t>Подобна е тенденцията в числеността и разпространението на вида и на целия Балкански полуостров. В период 1980 – 2013 г. видът изчезва от Сърбия, Хърватия, Черна гора, Босна и Херцеговина (</w:t>
      </w:r>
      <w:r w:rsidRPr="00F8079A">
        <w:t>Фиг.</w:t>
      </w:r>
      <w:r w:rsidRPr="00B646F5">
        <w:t xml:space="preserve"> </w:t>
      </w:r>
      <w:r w:rsidR="00143292" w:rsidRPr="00F8079A">
        <w:t>1</w:t>
      </w:r>
      <w:r w:rsidRPr="00B646F5">
        <w:t xml:space="preserve">). В края на периода Балканската популация е силно фрагментирана и се обособяват едва три ядра с повече от 10 двойки – в Източни Родопи (България и Гърция), в южните части на Северна Македония и в южна Албания (Velevski </w:t>
      </w:r>
      <w:r w:rsidRPr="005E0129">
        <w:rPr>
          <w:i/>
        </w:rPr>
        <w:t>et al.</w:t>
      </w:r>
      <w:r w:rsidR="00883060">
        <w:t>,</w:t>
      </w:r>
      <w:r w:rsidRPr="00B646F5">
        <w:t xml:space="preserve"> 2015).</w:t>
      </w:r>
    </w:p>
    <w:p w14:paraId="5BF6685D" w14:textId="2ADA1C53" w:rsidR="00143292" w:rsidRPr="00143292" w:rsidRDefault="00143292">
      <w:r w:rsidRPr="00143292">
        <w:t>Само за 5 години между 2003-2008 година популацията на египетския лешояд в България бележи намаление с 40.4% в броя на заетите гнездови територии (от 57 през 2003 г. до 35 през 2008 г.). В този период популацията на египетския лешояд намалява във всичките райони на разпространение в страната. През 2008 г. видът вече не се среща в Странджа и Сакар, където 5 години по-рано е имало 4 двойки. Видът е изчезнал и от Югозападна България, където през 2007 г. има само една заета територия от единична птица. Египетския лешояд е на границата на изчезването и в Северозападна България, където през 2008 г. има само две двойки, докато през 2003 г. са отбелязани 5 двойки, а само във Врачанска планина през 1995 г. са отбелязани 4 двойки (Георгиев</w:t>
      </w:r>
      <w:r w:rsidR="00883060">
        <w:t>,</w:t>
      </w:r>
      <w:r w:rsidRPr="00143292">
        <w:t xml:space="preserve"> 1995). Видът намалява също по Ломовете и Североизточна България. Източни Родопи се запазва ядрото на популацията, но броят на заетите територии там също бележи спад.</w:t>
      </w:r>
    </w:p>
    <w:p w14:paraId="14248A8C" w14:textId="3D58D1CD" w:rsidR="00B646F5" w:rsidRDefault="00854D21" w:rsidP="008B4C2F">
      <w:pPr>
        <w:spacing w:before="120" w:after="0"/>
      </w:pPr>
      <w:r>
        <w:t xml:space="preserve"> </w:t>
      </w:r>
      <w:r w:rsidR="00477E8B">
        <w:rPr>
          <w:noProof/>
        </w:rPr>
        <w:drawing>
          <wp:inline distT="0" distB="0" distL="0" distR="0" wp14:anchorId="137559A8" wp14:editId="5671F7D7">
            <wp:extent cx="5679768" cy="40199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4876" cy="4016447"/>
                    </a:xfrm>
                    <a:prstGeom prst="rect">
                      <a:avLst/>
                    </a:prstGeom>
                  </pic:spPr>
                </pic:pic>
              </a:graphicData>
            </a:graphic>
          </wp:inline>
        </w:drawing>
      </w:r>
    </w:p>
    <w:p w14:paraId="156A0F1A" w14:textId="65D90CF0" w:rsidR="003F3F06" w:rsidRPr="00614555" w:rsidRDefault="00B646F5">
      <w:pPr>
        <w:pStyle w:val="Caption"/>
      </w:pPr>
      <w:r>
        <w:t xml:space="preserve">Фигура </w:t>
      </w:r>
      <w:r w:rsidR="002A7BEE">
        <w:rPr>
          <w:noProof/>
        </w:rPr>
        <w:fldChar w:fldCharType="begin"/>
      </w:r>
      <w:r w:rsidR="002A7BEE">
        <w:rPr>
          <w:noProof/>
        </w:rPr>
        <w:instrText xml:space="preserve"> SEQ Фигура \* ARABIC </w:instrText>
      </w:r>
      <w:r w:rsidR="002A7BEE">
        <w:rPr>
          <w:noProof/>
        </w:rPr>
        <w:fldChar w:fldCharType="separate"/>
      </w:r>
      <w:r w:rsidR="00C3721B">
        <w:rPr>
          <w:noProof/>
        </w:rPr>
        <w:t>1</w:t>
      </w:r>
      <w:r w:rsidR="002A7BEE">
        <w:rPr>
          <w:noProof/>
        </w:rPr>
        <w:fldChar w:fldCharType="end"/>
      </w:r>
      <w:r>
        <w:rPr>
          <w:lang w:val="en-US"/>
        </w:rPr>
        <w:t>.</w:t>
      </w:r>
      <w:r w:rsidR="00854D21" w:rsidRPr="00614555">
        <w:t xml:space="preserve"> Минало и настоящ</w:t>
      </w:r>
      <w:r w:rsidR="00883060">
        <w:t>о</w:t>
      </w:r>
      <w:r w:rsidR="00854D21" w:rsidRPr="00614555">
        <w:t xml:space="preserve"> разпространение на египетския лешояд на Балканския полуостров. Черни точки – активни територии през 2012-2013 г.; сиви точки – активни територии в периода 1980-1990; въпросителен знак – потенциални, но непотвърдени гнездови територии (по Velevski et al.</w:t>
      </w:r>
      <w:r w:rsidR="008B4C2F">
        <w:t>,</w:t>
      </w:r>
      <w:r w:rsidR="00854D21" w:rsidRPr="00614555">
        <w:t xml:space="preserve"> 2015).</w:t>
      </w:r>
    </w:p>
    <w:p w14:paraId="360EC3AC" w14:textId="6DA68E9B" w:rsidR="003F3F06" w:rsidRPr="00143292" w:rsidRDefault="00854D21">
      <w:r w:rsidRPr="00143292">
        <w:t xml:space="preserve">В периода 2008-2020 г. популацията на вида в страната намалява с 22.8% (от 35 заети територии през 2008 г. до 27 заети територии през 2020 г.) (Arkumarev </w:t>
      </w:r>
      <w:r w:rsidRPr="005E0129">
        <w:rPr>
          <w:i/>
        </w:rPr>
        <w:t>et al.</w:t>
      </w:r>
      <w:r w:rsidR="00883060">
        <w:t>,</w:t>
      </w:r>
      <w:r w:rsidRPr="00143292">
        <w:t xml:space="preserve"> 2018</w:t>
      </w:r>
      <w:r w:rsidR="001942EE">
        <w:rPr>
          <w:lang w:val="en-US"/>
        </w:rPr>
        <w:t>a</w:t>
      </w:r>
      <w:r w:rsidR="00883060">
        <w:t>;</w:t>
      </w:r>
      <w:r w:rsidRPr="00143292">
        <w:t xml:space="preserve"> Dobrev </w:t>
      </w:r>
      <w:r w:rsidRPr="005E0129">
        <w:rPr>
          <w:i/>
        </w:rPr>
        <w:t>et al.</w:t>
      </w:r>
      <w:r w:rsidRPr="00143292">
        <w:t xml:space="preserve"> 2021</w:t>
      </w:r>
      <w:r w:rsidR="00C64D01">
        <w:rPr>
          <w:lang w:val="en-US"/>
        </w:rPr>
        <w:t xml:space="preserve">; </w:t>
      </w:r>
      <w:r w:rsidR="00C64D01">
        <w:t xml:space="preserve">виж </w:t>
      </w:r>
      <w:r w:rsidR="00C64D01" w:rsidRPr="00F868F5">
        <w:rPr>
          <w:i/>
        </w:rPr>
        <w:t xml:space="preserve">Приложение </w:t>
      </w:r>
      <w:r w:rsidR="00713341">
        <w:rPr>
          <w:i/>
        </w:rPr>
        <w:t>6</w:t>
      </w:r>
      <w:r w:rsidR="00C64D01">
        <w:rPr>
          <w:i/>
        </w:rPr>
        <w:t xml:space="preserve">, стр. </w:t>
      </w:r>
      <w:r w:rsidR="00713341">
        <w:rPr>
          <w:i/>
        </w:rPr>
        <w:t>167</w:t>
      </w:r>
      <w:r w:rsidRPr="00143292">
        <w:t xml:space="preserve">). След 2009 г. </w:t>
      </w:r>
      <w:r w:rsidR="00FC78B9">
        <w:t>египетският лешояд</w:t>
      </w:r>
      <w:r w:rsidR="00FC78B9" w:rsidRPr="00143292">
        <w:t xml:space="preserve"> </w:t>
      </w:r>
      <w:r w:rsidRPr="00143292">
        <w:t xml:space="preserve">изчезва от Предбалкана (района на Велико Търново), а след 2010 г. изчезва и последната заета територия в Северозападна България. След 2010 г. </w:t>
      </w:r>
      <w:r w:rsidR="00FC78B9">
        <w:t>в</w:t>
      </w:r>
      <w:r w:rsidR="00FC78B9" w:rsidRPr="00143292">
        <w:t xml:space="preserve">идът </w:t>
      </w:r>
      <w:r w:rsidRPr="00143292">
        <w:t xml:space="preserve">се среща в три обособени клъстера – Източни Родопи, Североизточна България (Източна Стара планина и Провадийско-Роякско плато) и Русенски Лом (Velevski </w:t>
      </w:r>
      <w:r w:rsidRPr="005E0129">
        <w:rPr>
          <w:i/>
        </w:rPr>
        <w:t>et al.</w:t>
      </w:r>
      <w:r w:rsidR="00883060">
        <w:t>,</w:t>
      </w:r>
      <w:r w:rsidRPr="00143292">
        <w:t xml:space="preserve"> 2015</w:t>
      </w:r>
      <w:r w:rsidR="00883060">
        <w:t>;</w:t>
      </w:r>
      <w:r w:rsidRPr="00143292">
        <w:t xml:space="preserve"> Arkumarev </w:t>
      </w:r>
      <w:r w:rsidRPr="005E0129">
        <w:rPr>
          <w:i/>
        </w:rPr>
        <w:t>et al.</w:t>
      </w:r>
      <w:r w:rsidR="00883060">
        <w:t>,</w:t>
      </w:r>
      <w:r w:rsidRPr="00143292">
        <w:t xml:space="preserve"> 2018</w:t>
      </w:r>
      <w:r w:rsidR="001942EE">
        <w:rPr>
          <w:lang w:val="en-US"/>
        </w:rPr>
        <w:t>a</w:t>
      </w:r>
      <w:r w:rsidRPr="00143292">
        <w:t xml:space="preserve">, Dobrev </w:t>
      </w:r>
      <w:r w:rsidRPr="005E0129">
        <w:rPr>
          <w:i/>
        </w:rPr>
        <w:t>et al.</w:t>
      </w:r>
      <w:r w:rsidR="00883060">
        <w:t>,</w:t>
      </w:r>
      <w:r w:rsidRPr="00143292">
        <w:t xml:space="preserve"> 2021). Източни Родопи са ядрото на популацията и там през 2020 г. са регистрирани 74.1% (n=20) от заетите гнездови територии в страната. В Русенски Лом гнезди 1 двойка, а в Източна Стара планина и Провадийско-Роякското плато има общо 6 заети гнездови територии. Източни Родопи е трансграничен район, който обхваща и части от Северна Гърция, в които през 2020 г. гнездят четири двойки египетски лешояди. Разстоянието между гнездовите територии на вида в България и Гърция е по-малко от 60 km, което дава основание те да се считат за една метапопулация. Това се потвърждава и от данните получени от GPS проследяване на вида. В един случай египетски лешояд излюпен и маркиран в близост до гр. Крумовград заема гнездова територия в долината на река Компсатос в Гърция.</w:t>
      </w:r>
    </w:p>
    <w:p w14:paraId="2841D213" w14:textId="45A4313F" w:rsidR="003F3F06" w:rsidRDefault="00854D21">
      <w:r w:rsidRPr="00143292">
        <w:t xml:space="preserve">През 2008 г. 77.15% от </w:t>
      </w:r>
      <w:r w:rsidR="00B01226">
        <w:t>ЗТ</w:t>
      </w:r>
      <w:r w:rsidRPr="00143292">
        <w:t xml:space="preserve"> (n=35) са в обхвата на 10 </w:t>
      </w:r>
      <w:r w:rsidR="00B01226">
        <w:t>ЗЗ</w:t>
      </w:r>
      <w:r w:rsidRPr="00143292">
        <w:t xml:space="preserve"> по Директивата за опазване на дивите птици (2009/147/ЕИО). През 2020 г. 73.1% от гнездовите територии попадат</w:t>
      </w:r>
      <w:r w:rsidR="00143292">
        <w:t xml:space="preserve"> в обхвата на 8 </w:t>
      </w:r>
      <w:r w:rsidR="00B01226">
        <w:t>ЗЗ</w:t>
      </w:r>
      <w:r w:rsidRPr="00143292">
        <w:t xml:space="preserve"> (</w:t>
      </w:r>
      <w:r w:rsidR="0005509D">
        <w:fldChar w:fldCharType="begin"/>
      </w:r>
      <w:r w:rsidR="0005509D">
        <w:instrText xml:space="preserve"> REF _Ref81572117 \h </w:instrText>
      </w:r>
      <w:r w:rsidR="006A689A">
        <w:instrText xml:space="preserve"> \* MERGEFORMAT </w:instrText>
      </w:r>
      <w:r w:rsidR="0005509D">
        <w:fldChar w:fldCharType="separate"/>
      </w:r>
      <w:r w:rsidR="00C3721B">
        <w:t xml:space="preserve">Таблица </w:t>
      </w:r>
      <w:r w:rsidR="00C3721B">
        <w:rPr>
          <w:noProof/>
        </w:rPr>
        <w:t>2</w:t>
      </w:r>
      <w:r w:rsidR="0005509D">
        <w:fldChar w:fldCharType="end"/>
      </w:r>
      <w:r w:rsidR="0005509D">
        <w:t xml:space="preserve"> и </w:t>
      </w:r>
      <w:r w:rsidR="0005509D">
        <w:fldChar w:fldCharType="begin"/>
      </w:r>
      <w:r w:rsidR="0005509D">
        <w:instrText xml:space="preserve"> REF _Ref81572131 \h </w:instrText>
      </w:r>
      <w:r w:rsidR="006A689A">
        <w:instrText xml:space="preserve"> \* MERGEFORMAT </w:instrText>
      </w:r>
      <w:r w:rsidR="0005509D">
        <w:fldChar w:fldCharType="separate"/>
      </w:r>
      <w:r w:rsidR="00C3721B">
        <w:t xml:space="preserve">Фигура </w:t>
      </w:r>
      <w:r w:rsidR="00C3721B">
        <w:rPr>
          <w:noProof/>
        </w:rPr>
        <w:t>2</w:t>
      </w:r>
      <w:r w:rsidR="0005509D">
        <w:fldChar w:fldCharType="end"/>
      </w:r>
      <w:r w:rsidR="00C64D01">
        <w:rPr>
          <w:lang w:val="en-US"/>
        </w:rPr>
        <w:t xml:space="preserve">; </w:t>
      </w:r>
      <w:r w:rsidR="00C64D01">
        <w:t xml:space="preserve">виж </w:t>
      </w:r>
      <w:r w:rsidR="00C64D01" w:rsidRPr="00F868F5">
        <w:rPr>
          <w:i/>
        </w:rPr>
        <w:t xml:space="preserve">Приложение </w:t>
      </w:r>
      <w:r w:rsidR="00713341">
        <w:rPr>
          <w:i/>
        </w:rPr>
        <w:t>7</w:t>
      </w:r>
      <w:r w:rsidR="00C64D01">
        <w:rPr>
          <w:i/>
        </w:rPr>
        <w:t xml:space="preserve">, стр. </w:t>
      </w:r>
      <w:r w:rsidR="00713341">
        <w:rPr>
          <w:i/>
        </w:rPr>
        <w:t>168</w:t>
      </w:r>
      <w:r w:rsidR="0014329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B646F5" w14:paraId="3E0C4475" w14:textId="77777777" w:rsidTr="00F8079A">
        <w:tc>
          <w:tcPr>
            <w:tcW w:w="9019" w:type="dxa"/>
          </w:tcPr>
          <w:p w14:paraId="2FF751DC" w14:textId="1118C033" w:rsidR="00B646F5" w:rsidRDefault="00F0017D" w:rsidP="00B646F5">
            <w:r>
              <w:rPr>
                <w:noProof/>
              </w:rPr>
              <w:drawing>
                <wp:inline distT="114300" distB="114300" distL="114300" distR="114300" wp14:anchorId="1C046109" wp14:editId="7884A775">
                  <wp:extent cx="2689412" cy="2547504"/>
                  <wp:effectExtent l="0" t="0" r="3175" b="5715"/>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693238" cy="2551128"/>
                          </a:xfrm>
                          <a:prstGeom prst="rect">
                            <a:avLst/>
                          </a:prstGeom>
                          <a:ln/>
                        </pic:spPr>
                      </pic:pic>
                    </a:graphicData>
                  </a:graphic>
                </wp:inline>
              </w:drawing>
            </w:r>
            <w:r>
              <w:rPr>
                <w:noProof/>
              </w:rPr>
              <w:drawing>
                <wp:inline distT="114300" distB="114300" distL="114300" distR="114300" wp14:anchorId="7D9217DA" wp14:editId="6DE1C776">
                  <wp:extent cx="2850777" cy="2551410"/>
                  <wp:effectExtent l="0" t="0" r="0" b="1905"/>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862947" cy="2562302"/>
                          </a:xfrm>
                          <a:prstGeom prst="rect">
                            <a:avLst/>
                          </a:prstGeom>
                          <a:ln/>
                        </pic:spPr>
                      </pic:pic>
                    </a:graphicData>
                  </a:graphic>
                </wp:inline>
              </w:drawing>
            </w:r>
          </w:p>
        </w:tc>
      </w:tr>
      <w:tr w:rsidR="00B646F5" w14:paraId="772C3AAB" w14:textId="77777777" w:rsidTr="00F8079A">
        <w:tc>
          <w:tcPr>
            <w:tcW w:w="9019" w:type="dxa"/>
          </w:tcPr>
          <w:p w14:paraId="77AB06AE" w14:textId="05696D73" w:rsidR="00B646F5" w:rsidRDefault="00F0017D">
            <w:pPr>
              <w:pStyle w:val="Caption"/>
            </w:pPr>
            <w:bookmarkStart w:id="51" w:name="_Ref81572131"/>
            <w:r>
              <w:t xml:space="preserve">Фигура </w:t>
            </w:r>
            <w:r w:rsidR="002A7BEE">
              <w:rPr>
                <w:noProof/>
              </w:rPr>
              <w:fldChar w:fldCharType="begin"/>
            </w:r>
            <w:r w:rsidR="002A7BEE">
              <w:rPr>
                <w:noProof/>
              </w:rPr>
              <w:instrText xml:space="preserve"> SEQ Фигура \* ARABIC </w:instrText>
            </w:r>
            <w:r w:rsidR="002A7BEE">
              <w:rPr>
                <w:noProof/>
              </w:rPr>
              <w:fldChar w:fldCharType="separate"/>
            </w:r>
            <w:r w:rsidR="00C3721B">
              <w:rPr>
                <w:noProof/>
              </w:rPr>
              <w:t>2</w:t>
            </w:r>
            <w:r w:rsidR="002A7BEE">
              <w:rPr>
                <w:noProof/>
              </w:rPr>
              <w:fldChar w:fldCharType="end"/>
            </w:r>
            <w:bookmarkEnd w:id="51"/>
            <w:r>
              <w:t xml:space="preserve">. </w:t>
            </w:r>
            <w:r w:rsidRPr="00614555">
              <w:t>Разпределение на гнездовите територии на египетския лешояди в и извън Натура 2000 защитени зони през 2008 и 2020 г.</w:t>
            </w:r>
          </w:p>
        </w:tc>
      </w:tr>
    </w:tbl>
    <w:p w14:paraId="0F64E027" w14:textId="76198C7B" w:rsidR="0035431C" w:rsidRDefault="00854D21">
      <w:r w:rsidRPr="00A84D02">
        <w:t xml:space="preserve">Причината за намаляване на процента на териториите попадащи в пределите на </w:t>
      </w:r>
      <w:r w:rsidR="00B01226">
        <w:t>ЗЗ</w:t>
      </w:r>
      <w:r w:rsidRPr="00A84D02">
        <w:t xml:space="preserve"> е изчезването на вида от Северозападна България и съответно от ЗЗ „Врачански Балкан“ и ЗЗ „Карлуковски карст“. Броят на двойките в ЗЗ „Провадийско-Роякско плато“ се понижава от 5 през първата година на 3 през 2020 г. От ЗЗ „</w:t>
      </w:r>
      <w:r w:rsidR="00121D2E" w:rsidRPr="00121D2E">
        <w:t>Ломовете</w:t>
      </w:r>
      <w:r w:rsidRPr="00A84D02">
        <w:t>“ също изчезва една двойка. В Източни Родопи се наблюдава увеличаване на броя на двойките в ЗЗ „Студен кладенец“ и ЗЗ „Крумовица“, но намаление на броя на заетите територии в ЗЗ „Мост Арда“ и ЗЗ „Маджарово“. Вероятната причина за това е интензифицирането на подхранванията на площадката за подхранване на мършоядни птици в резерват „Вълчи дол“. В следствие на честите подхранвания в района се формира струпване на млади и неразмножаващи се възрастни египетски лешояди. Този процес предопределя заемането на територии в близост до тази площадка, която изпълнява важна роля не само като предвидим източник на храна, но и място за формиране на двойки. През 2020 г. единична птица заема територия и в ЗЗ „Котленска планина“ вероятно привлечена в района от изобилието на храна и присъствието на реинтродуцирани белоглави и черни лешояди. Най-голямо значение за опазването на вида имат ЗЗ „Студен кладенец“, ЗЗ „Крумовица“, ЗЗ „Мост Арда“, ЗЗ „Маджарово“ и ЗЗ „Провадийско-Роякско плато“, в които гнезди 59% от популацията на вида в страната.</w:t>
      </w:r>
    </w:p>
    <w:p w14:paraId="456E4D34" w14:textId="77777777" w:rsidR="00C22FBF" w:rsidRPr="00A84D02" w:rsidRDefault="00C22FBF"/>
    <w:p w14:paraId="56B7BC85" w14:textId="2EDAA6B6" w:rsidR="003F3F06" w:rsidRPr="00614555" w:rsidRDefault="00F0017D" w:rsidP="008B4C2F">
      <w:pPr>
        <w:pStyle w:val="Caption"/>
        <w:spacing w:after="240"/>
      </w:pPr>
      <w:bookmarkStart w:id="52" w:name="_Ref81572117"/>
      <w:r>
        <w:t xml:space="preserve">Таблица </w:t>
      </w:r>
      <w:r w:rsidR="002A7BEE">
        <w:rPr>
          <w:noProof/>
        </w:rPr>
        <w:fldChar w:fldCharType="begin"/>
      </w:r>
      <w:r w:rsidR="002A7BEE" w:rsidRPr="008B4C2F">
        <w:rPr>
          <w:noProof/>
        </w:rPr>
        <w:instrText xml:space="preserve"> SEQ Таблица \* ARABIC </w:instrText>
      </w:r>
      <w:r w:rsidR="002A7BEE">
        <w:rPr>
          <w:noProof/>
        </w:rPr>
        <w:fldChar w:fldCharType="separate"/>
      </w:r>
      <w:r w:rsidR="00C3721B">
        <w:rPr>
          <w:noProof/>
        </w:rPr>
        <w:t>2</w:t>
      </w:r>
      <w:r w:rsidR="002A7BEE">
        <w:rPr>
          <w:noProof/>
        </w:rPr>
        <w:fldChar w:fldCharType="end"/>
      </w:r>
      <w:bookmarkEnd w:id="52"/>
      <w:r>
        <w:t xml:space="preserve">. </w:t>
      </w:r>
      <w:r w:rsidR="00854D21" w:rsidRPr="00614555">
        <w:t>Численост на египетския лешояд в Защитените зони по Директивата за опазване на дивите птици (2009/147/ЕИО) в България през 2008 и 2020 г.</w:t>
      </w:r>
    </w:p>
    <w:tbl>
      <w:tblPr>
        <w:tblStyle w:val="a0"/>
        <w:tblW w:w="0" w:type="auto"/>
        <w:tblLook w:val="0600" w:firstRow="0" w:lastRow="0" w:firstColumn="0" w:lastColumn="0" w:noHBand="1" w:noVBand="1"/>
      </w:tblPr>
      <w:tblGrid>
        <w:gridCol w:w="3780"/>
        <w:gridCol w:w="2700"/>
        <w:gridCol w:w="2549"/>
      </w:tblGrid>
      <w:tr w:rsidR="006A689A" w:rsidRPr="006A689A" w14:paraId="6C122E2B" w14:textId="77777777" w:rsidTr="008B4C2F">
        <w:trPr>
          <w:trHeight w:val="20"/>
        </w:trPr>
        <w:tc>
          <w:tcPr>
            <w:tcW w:w="3780" w:type="dxa"/>
            <w:tcBorders>
              <w:top w:val="single" w:sz="4" w:space="0" w:color="auto"/>
              <w:bottom w:val="single" w:sz="4" w:space="0" w:color="auto"/>
            </w:tcBorders>
            <w:shd w:val="clear" w:color="auto" w:fill="D9D9D9"/>
            <w:tcMar>
              <w:top w:w="100" w:type="dxa"/>
              <w:left w:w="100" w:type="dxa"/>
              <w:bottom w:w="100" w:type="dxa"/>
              <w:right w:w="100" w:type="dxa"/>
            </w:tcMar>
            <w:vAlign w:val="center"/>
          </w:tcPr>
          <w:p w14:paraId="61C81940"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ЗЗ „Натура 2000“</w:t>
            </w:r>
          </w:p>
        </w:tc>
        <w:tc>
          <w:tcPr>
            <w:tcW w:w="2700" w:type="dxa"/>
            <w:tcBorders>
              <w:top w:val="single" w:sz="4" w:space="0" w:color="auto"/>
              <w:bottom w:val="single" w:sz="4" w:space="0" w:color="auto"/>
            </w:tcBorders>
            <w:shd w:val="clear" w:color="auto" w:fill="D9D9D9"/>
            <w:tcMar>
              <w:top w:w="100" w:type="dxa"/>
              <w:left w:w="100" w:type="dxa"/>
              <w:bottom w:w="100" w:type="dxa"/>
              <w:right w:w="100" w:type="dxa"/>
            </w:tcMar>
          </w:tcPr>
          <w:p w14:paraId="547D8B68"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Брой заети територии през 2008 г.</w:t>
            </w:r>
          </w:p>
        </w:tc>
        <w:tc>
          <w:tcPr>
            <w:tcW w:w="2549" w:type="dxa"/>
            <w:tcBorders>
              <w:top w:val="single" w:sz="4" w:space="0" w:color="auto"/>
              <w:bottom w:val="single" w:sz="4" w:space="0" w:color="auto"/>
            </w:tcBorders>
            <w:shd w:val="clear" w:color="auto" w:fill="D9D9D9"/>
            <w:tcMar>
              <w:top w:w="100" w:type="dxa"/>
              <w:left w:w="100" w:type="dxa"/>
              <w:bottom w:w="100" w:type="dxa"/>
              <w:right w:w="100" w:type="dxa"/>
            </w:tcMar>
          </w:tcPr>
          <w:p w14:paraId="6F5A08D8"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Брой заети територии през 2020 г.</w:t>
            </w:r>
          </w:p>
        </w:tc>
      </w:tr>
      <w:tr w:rsidR="006A689A" w:rsidRPr="006A689A" w14:paraId="78028558" w14:textId="77777777" w:rsidTr="008B4C2F">
        <w:trPr>
          <w:trHeight w:val="20"/>
        </w:trPr>
        <w:tc>
          <w:tcPr>
            <w:tcW w:w="3780" w:type="dxa"/>
            <w:tcBorders>
              <w:top w:val="single" w:sz="4" w:space="0" w:color="auto"/>
            </w:tcBorders>
            <w:tcMar>
              <w:top w:w="100" w:type="dxa"/>
              <w:left w:w="100" w:type="dxa"/>
              <w:bottom w:w="100" w:type="dxa"/>
              <w:right w:w="100" w:type="dxa"/>
            </w:tcMar>
          </w:tcPr>
          <w:p w14:paraId="10821073"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„Врачански Балкан“</w:t>
            </w:r>
          </w:p>
        </w:tc>
        <w:tc>
          <w:tcPr>
            <w:tcW w:w="2700" w:type="dxa"/>
            <w:tcBorders>
              <w:top w:val="single" w:sz="4" w:space="0" w:color="auto"/>
            </w:tcBorders>
            <w:tcMar>
              <w:top w:w="100" w:type="dxa"/>
              <w:left w:w="100" w:type="dxa"/>
              <w:bottom w:w="100" w:type="dxa"/>
              <w:right w:w="100" w:type="dxa"/>
            </w:tcMar>
          </w:tcPr>
          <w:p w14:paraId="68BDC3BF"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1</w:t>
            </w:r>
          </w:p>
        </w:tc>
        <w:tc>
          <w:tcPr>
            <w:tcW w:w="2549" w:type="dxa"/>
            <w:tcBorders>
              <w:top w:val="single" w:sz="4" w:space="0" w:color="auto"/>
            </w:tcBorders>
            <w:tcMar>
              <w:top w:w="100" w:type="dxa"/>
              <w:left w:w="100" w:type="dxa"/>
              <w:bottom w:w="100" w:type="dxa"/>
              <w:right w:w="100" w:type="dxa"/>
            </w:tcMar>
          </w:tcPr>
          <w:p w14:paraId="530B6A86"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0</w:t>
            </w:r>
          </w:p>
        </w:tc>
      </w:tr>
      <w:tr w:rsidR="006A689A" w:rsidRPr="006A689A" w14:paraId="13618EDD" w14:textId="77777777" w:rsidTr="008B4C2F">
        <w:trPr>
          <w:trHeight w:val="20"/>
        </w:trPr>
        <w:tc>
          <w:tcPr>
            <w:tcW w:w="3780" w:type="dxa"/>
            <w:tcMar>
              <w:top w:w="100" w:type="dxa"/>
              <w:left w:w="100" w:type="dxa"/>
              <w:bottom w:w="100" w:type="dxa"/>
              <w:right w:w="100" w:type="dxa"/>
            </w:tcMar>
          </w:tcPr>
          <w:p w14:paraId="13C28C0A"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„Карлуковски карст“</w:t>
            </w:r>
          </w:p>
        </w:tc>
        <w:tc>
          <w:tcPr>
            <w:tcW w:w="2700" w:type="dxa"/>
            <w:tcMar>
              <w:top w:w="100" w:type="dxa"/>
              <w:left w:w="100" w:type="dxa"/>
              <w:bottom w:w="100" w:type="dxa"/>
              <w:right w:w="100" w:type="dxa"/>
            </w:tcMar>
          </w:tcPr>
          <w:p w14:paraId="298313E8"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1</w:t>
            </w:r>
          </w:p>
        </w:tc>
        <w:tc>
          <w:tcPr>
            <w:tcW w:w="2549" w:type="dxa"/>
            <w:tcMar>
              <w:top w:w="100" w:type="dxa"/>
              <w:left w:w="100" w:type="dxa"/>
              <w:bottom w:w="100" w:type="dxa"/>
              <w:right w:w="100" w:type="dxa"/>
            </w:tcMar>
          </w:tcPr>
          <w:p w14:paraId="249F6E92"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0</w:t>
            </w:r>
          </w:p>
        </w:tc>
      </w:tr>
      <w:tr w:rsidR="006A689A" w:rsidRPr="006A689A" w14:paraId="24A24C04" w14:textId="77777777" w:rsidTr="008B4C2F">
        <w:trPr>
          <w:trHeight w:val="20"/>
        </w:trPr>
        <w:tc>
          <w:tcPr>
            <w:tcW w:w="3780" w:type="dxa"/>
            <w:tcMar>
              <w:top w:w="100" w:type="dxa"/>
              <w:left w:w="100" w:type="dxa"/>
              <w:bottom w:w="100" w:type="dxa"/>
              <w:right w:w="100" w:type="dxa"/>
            </w:tcMar>
          </w:tcPr>
          <w:p w14:paraId="20B27420" w14:textId="21CEE14A"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w:t>
            </w:r>
            <w:r w:rsidR="00121D2E" w:rsidRPr="008B4C2F">
              <w:rPr>
                <w:rFonts w:cs="Times New Roman"/>
                <w:sz w:val="22"/>
                <w:szCs w:val="22"/>
              </w:rPr>
              <w:t>Ломовете</w:t>
            </w:r>
            <w:r w:rsidRPr="008B4C2F">
              <w:rPr>
                <w:rFonts w:cs="Times New Roman"/>
                <w:sz w:val="22"/>
                <w:szCs w:val="22"/>
              </w:rPr>
              <w:t>“</w:t>
            </w:r>
          </w:p>
        </w:tc>
        <w:tc>
          <w:tcPr>
            <w:tcW w:w="2700" w:type="dxa"/>
            <w:tcMar>
              <w:top w:w="100" w:type="dxa"/>
              <w:left w:w="100" w:type="dxa"/>
              <w:bottom w:w="100" w:type="dxa"/>
              <w:right w:w="100" w:type="dxa"/>
            </w:tcMar>
          </w:tcPr>
          <w:p w14:paraId="791DC02B"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2</w:t>
            </w:r>
          </w:p>
        </w:tc>
        <w:tc>
          <w:tcPr>
            <w:tcW w:w="2549" w:type="dxa"/>
            <w:tcMar>
              <w:top w:w="100" w:type="dxa"/>
              <w:left w:w="100" w:type="dxa"/>
              <w:bottom w:w="100" w:type="dxa"/>
              <w:right w:w="100" w:type="dxa"/>
            </w:tcMar>
          </w:tcPr>
          <w:p w14:paraId="05623BF1"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1</w:t>
            </w:r>
          </w:p>
        </w:tc>
      </w:tr>
      <w:tr w:rsidR="006A689A" w:rsidRPr="006A689A" w14:paraId="21740BEB" w14:textId="77777777" w:rsidTr="008B4C2F">
        <w:trPr>
          <w:trHeight w:val="20"/>
        </w:trPr>
        <w:tc>
          <w:tcPr>
            <w:tcW w:w="3780" w:type="dxa"/>
            <w:tcMar>
              <w:top w:w="100" w:type="dxa"/>
              <w:left w:w="100" w:type="dxa"/>
              <w:bottom w:w="100" w:type="dxa"/>
              <w:right w:w="100" w:type="dxa"/>
            </w:tcMar>
          </w:tcPr>
          <w:p w14:paraId="014B0987"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„Провадийско-Роякско плато“</w:t>
            </w:r>
          </w:p>
        </w:tc>
        <w:tc>
          <w:tcPr>
            <w:tcW w:w="2700" w:type="dxa"/>
            <w:tcMar>
              <w:top w:w="100" w:type="dxa"/>
              <w:left w:w="100" w:type="dxa"/>
              <w:bottom w:w="100" w:type="dxa"/>
              <w:right w:w="100" w:type="dxa"/>
            </w:tcMar>
          </w:tcPr>
          <w:p w14:paraId="36B92BE0"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5</w:t>
            </w:r>
          </w:p>
        </w:tc>
        <w:tc>
          <w:tcPr>
            <w:tcW w:w="2549" w:type="dxa"/>
            <w:tcMar>
              <w:top w:w="100" w:type="dxa"/>
              <w:left w:w="100" w:type="dxa"/>
              <w:bottom w:w="100" w:type="dxa"/>
              <w:right w:w="100" w:type="dxa"/>
            </w:tcMar>
          </w:tcPr>
          <w:p w14:paraId="78D5142D"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3</w:t>
            </w:r>
          </w:p>
        </w:tc>
      </w:tr>
      <w:tr w:rsidR="006A689A" w:rsidRPr="006A689A" w14:paraId="29C007AE" w14:textId="77777777" w:rsidTr="008B4C2F">
        <w:trPr>
          <w:trHeight w:val="20"/>
        </w:trPr>
        <w:tc>
          <w:tcPr>
            <w:tcW w:w="3780" w:type="dxa"/>
            <w:tcMar>
              <w:top w:w="100" w:type="dxa"/>
              <w:left w:w="100" w:type="dxa"/>
              <w:bottom w:w="100" w:type="dxa"/>
              <w:right w:w="100" w:type="dxa"/>
            </w:tcMar>
          </w:tcPr>
          <w:p w14:paraId="7BF9FCBA"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„Камчийска планина“</w:t>
            </w:r>
          </w:p>
        </w:tc>
        <w:tc>
          <w:tcPr>
            <w:tcW w:w="2700" w:type="dxa"/>
            <w:tcMar>
              <w:top w:w="100" w:type="dxa"/>
              <w:left w:w="100" w:type="dxa"/>
              <w:bottom w:w="100" w:type="dxa"/>
              <w:right w:w="100" w:type="dxa"/>
            </w:tcMar>
          </w:tcPr>
          <w:p w14:paraId="40615AEA"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1</w:t>
            </w:r>
          </w:p>
        </w:tc>
        <w:tc>
          <w:tcPr>
            <w:tcW w:w="2549" w:type="dxa"/>
            <w:tcMar>
              <w:top w:w="100" w:type="dxa"/>
              <w:left w:w="100" w:type="dxa"/>
              <w:bottom w:w="100" w:type="dxa"/>
              <w:right w:w="100" w:type="dxa"/>
            </w:tcMar>
          </w:tcPr>
          <w:p w14:paraId="71E999D9"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1</w:t>
            </w:r>
          </w:p>
        </w:tc>
      </w:tr>
      <w:tr w:rsidR="006A689A" w:rsidRPr="006A689A" w14:paraId="4CEDB20C" w14:textId="77777777" w:rsidTr="008B4C2F">
        <w:trPr>
          <w:trHeight w:val="20"/>
        </w:trPr>
        <w:tc>
          <w:tcPr>
            <w:tcW w:w="3780" w:type="dxa"/>
            <w:tcMar>
              <w:top w:w="100" w:type="dxa"/>
              <w:left w:w="100" w:type="dxa"/>
              <w:bottom w:w="100" w:type="dxa"/>
              <w:right w:w="100" w:type="dxa"/>
            </w:tcMar>
          </w:tcPr>
          <w:p w14:paraId="46F35CC7"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„Студен кладенец“</w:t>
            </w:r>
          </w:p>
        </w:tc>
        <w:tc>
          <w:tcPr>
            <w:tcW w:w="2700" w:type="dxa"/>
            <w:tcMar>
              <w:top w:w="100" w:type="dxa"/>
              <w:left w:w="100" w:type="dxa"/>
              <w:bottom w:w="100" w:type="dxa"/>
              <w:right w:w="100" w:type="dxa"/>
            </w:tcMar>
          </w:tcPr>
          <w:p w14:paraId="013B0B79"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2</w:t>
            </w:r>
          </w:p>
        </w:tc>
        <w:tc>
          <w:tcPr>
            <w:tcW w:w="2549" w:type="dxa"/>
            <w:tcMar>
              <w:top w:w="100" w:type="dxa"/>
              <w:left w:w="100" w:type="dxa"/>
              <w:bottom w:w="100" w:type="dxa"/>
              <w:right w:w="100" w:type="dxa"/>
            </w:tcMar>
          </w:tcPr>
          <w:p w14:paraId="5133D7E1"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4</w:t>
            </w:r>
          </w:p>
        </w:tc>
      </w:tr>
      <w:tr w:rsidR="006A689A" w:rsidRPr="006A689A" w14:paraId="27C7187D" w14:textId="77777777" w:rsidTr="008B4C2F">
        <w:trPr>
          <w:trHeight w:val="20"/>
        </w:trPr>
        <w:tc>
          <w:tcPr>
            <w:tcW w:w="3780" w:type="dxa"/>
            <w:tcMar>
              <w:top w:w="100" w:type="dxa"/>
              <w:left w:w="100" w:type="dxa"/>
              <w:bottom w:w="100" w:type="dxa"/>
              <w:right w:w="100" w:type="dxa"/>
            </w:tcMar>
          </w:tcPr>
          <w:p w14:paraId="55D45D76"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„Крумовица“</w:t>
            </w:r>
          </w:p>
        </w:tc>
        <w:tc>
          <w:tcPr>
            <w:tcW w:w="2700" w:type="dxa"/>
            <w:tcMar>
              <w:top w:w="100" w:type="dxa"/>
              <w:left w:w="100" w:type="dxa"/>
              <w:bottom w:w="100" w:type="dxa"/>
              <w:right w:w="100" w:type="dxa"/>
            </w:tcMar>
          </w:tcPr>
          <w:p w14:paraId="4F124F4F"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2</w:t>
            </w:r>
          </w:p>
        </w:tc>
        <w:tc>
          <w:tcPr>
            <w:tcW w:w="2549" w:type="dxa"/>
            <w:tcMar>
              <w:top w:w="100" w:type="dxa"/>
              <w:left w:w="100" w:type="dxa"/>
              <w:bottom w:w="100" w:type="dxa"/>
              <w:right w:w="100" w:type="dxa"/>
            </w:tcMar>
          </w:tcPr>
          <w:p w14:paraId="0C796291"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3</w:t>
            </w:r>
          </w:p>
        </w:tc>
      </w:tr>
      <w:tr w:rsidR="006A689A" w:rsidRPr="006A689A" w14:paraId="13710DFB" w14:textId="77777777" w:rsidTr="008B4C2F">
        <w:trPr>
          <w:trHeight w:val="20"/>
        </w:trPr>
        <w:tc>
          <w:tcPr>
            <w:tcW w:w="3780" w:type="dxa"/>
            <w:tcMar>
              <w:top w:w="100" w:type="dxa"/>
              <w:left w:w="100" w:type="dxa"/>
              <w:bottom w:w="100" w:type="dxa"/>
              <w:right w:w="100" w:type="dxa"/>
            </w:tcMar>
          </w:tcPr>
          <w:p w14:paraId="1C0335A6"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„Мост Арда“</w:t>
            </w:r>
          </w:p>
        </w:tc>
        <w:tc>
          <w:tcPr>
            <w:tcW w:w="2700" w:type="dxa"/>
            <w:tcMar>
              <w:top w:w="100" w:type="dxa"/>
              <w:left w:w="100" w:type="dxa"/>
              <w:bottom w:w="100" w:type="dxa"/>
              <w:right w:w="100" w:type="dxa"/>
            </w:tcMar>
          </w:tcPr>
          <w:p w14:paraId="422DEAA9"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6</w:t>
            </w:r>
          </w:p>
        </w:tc>
        <w:tc>
          <w:tcPr>
            <w:tcW w:w="2549" w:type="dxa"/>
            <w:tcMar>
              <w:top w:w="100" w:type="dxa"/>
              <w:left w:w="100" w:type="dxa"/>
              <w:bottom w:w="100" w:type="dxa"/>
              <w:right w:w="100" w:type="dxa"/>
            </w:tcMar>
          </w:tcPr>
          <w:p w14:paraId="76902890"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3</w:t>
            </w:r>
          </w:p>
        </w:tc>
      </w:tr>
      <w:tr w:rsidR="006A689A" w:rsidRPr="006A689A" w14:paraId="320ECD15" w14:textId="77777777" w:rsidTr="008B4C2F">
        <w:trPr>
          <w:trHeight w:val="20"/>
        </w:trPr>
        <w:tc>
          <w:tcPr>
            <w:tcW w:w="3780" w:type="dxa"/>
            <w:tcMar>
              <w:top w:w="100" w:type="dxa"/>
              <w:left w:w="100" w:type="dxa"/>
              <w:bottom w:w="100" w:type="dxa"/>
              <w:right w:w="100" w:type="dxa"/>
            </w:tcMar>
          </w:tcPr>
          <w:p w14:paraId="73321EC9"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„Маджарово“</w:t>
            </w:r>
          </w:p>
        </w:tc>
        <w:tc>
          <w:tcPr>
            <w:tcW w:w="2700" w:type="dxa"/>
            <w:tcMar>
              <w:top w:w="100" w:type="dxa"/>
              <w:left w:w="100" w:type="dxa"/>
              <w:bottom w:w="100" w:type="dxa"/>
              <w:right w:w="100" w:type="dxa"/>
            </w:tcMar>
          </w:tcPr>
          <w:p w14:paraId="64D40598"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5</w:t>
            </w:r>
          </w:p>
        </w:tc>
        <w:tc>
          <w:tcPr>
            <w:tcW w:w="2549" w:type="dxa"/>
            <w:tcMar>
              <w:top w:w="100" w:type="dxa"/>
              <w:left w:w="100" w:type="dxa"/>
              <w:bottom w:w="100" w:type="dxa"/>
              <w:right w:w="100" w:type="dxa"/>
            </w:tcMar>
          </w:tcPr>
          <w:p w14:paraId="34E78CBC"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3</w:t>
            </w:r>
          </w:p>
        </w:tc>
      </w:tr>
      <w:tr w:rsidR="006A689A" w:rsidRPr="006A689A" w14:paraId="52CA9BA9" w14:textId="77777777" w:rsidTr="008B4C2F">
        <w:trPr>
          <w:trHeight w:val="20"/>
        </w:trPr>
        <w:tc>
          <w:tcPr>
            <w:tcW w:w="3780" w:type="dxa"/>
            <w:tcMar>
              <w:top w:w="100" w:type="dxa"/>
              <w:left w:w="100" w:type="dxa"/>
              <w:bottom w:w="100" w:type="dxa"/>
              <w:right w:w="100" w:type="dxa"/>
            </w:tcMar>
          </w:tcPr>
          <w:p w14:paraId="7CDE6EB9"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„Бяла река“</w:t>
            </w:r>
          </w:p>
        </w:tc>
        <w:tc>
          <w:tcPr>
            <w:tcW w:w="2700" w:type="dxa"/>
            <w:tcMar>
              <w:top w:w="100" w:type="dxa"/>
              <w:left w:w="100" w:type="dxa"/>
              <w:bottom w:w="100" w:type="dxa"/>
              <w:right w:w="100" w:type="dxa"/>
            </w:tcMar>
          </w:tcPr>
          <w:p w14:paraId="7C4AB613"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2</w:t>
            </w:r>
          </w:p>
        </w:tc>
        <w:tc>
          <w:tcPr>
            <w:tcW w:w="2549" w:type="dxa"/>
            <w:tcMar>
              <w:top w:w="100" w:type="dxa"/>
              <w:left w:w="100" w:type="dxa"/>
              <w:bottom w:w="100" w:type="dxa"/>
              <w:right w:w="100" w:type="dxa"/>
            </w:tcMar>
          </w:tcPr>
          <w:p w14:paraId="5937F54E"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1</w:t>
            </w:r>
          </w:p>
        </w:tc>
      </w:tr>
      <w:tr w:rsidR="006A689A" w:rsidRPr="006A689A" w14:paraId="1C081E9E" w14:textId="77777777" w:rsidTr="008B4C2F">
        <w:trPr>
          <w:trHeight w:val="20"/>
        </w:trPr>
        <w:tc>
          <w:tcPr>
            <w:tcW w:w="3780" w:type="dxa"/>
            <w:tcMar>
              <w:top w:w="100" w:type="dxa"/>
              <w:left w:w="100" w:type="dxa"/>
              <w:bottom w:w="100" w:type="dxa"/>
              <w:right w:w="100" w:type="dxa"/>
            </w:tcMar>
          </w:tcPr>
          <w:p w14:paraId="41C27291"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„Котленска планина“</w:t>
            </w:r>
          </w:p>
        </w:tc>
        <w:tc>
          <w:tcPr>
            <w:tcW w:w="2700" w:type="dxa"/>
            <w:tcMar>
              <w:top w:w="100" w:type="dxa"/>
              <w:left w:w="100" w:type="dxa"/>
              <w:bottom w:w="100" w:type="dxa"/>
              <w:right w:w="100" w:type="dxa"/>
            </w:tcMar>
          </w:tcPr>
          <w:p w14:paraId="5BB20C26"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0</w:t>
            </w:r>
          </w:p>
        </w:tc>
        <w:tc>
          <w:tcPr>
            <w:tcW w:w="2549" w:type="dxa"/>
            <w:tcMar>
              <w:top w:w="100" w:type="dxa"/>
              <w:left w:w="100" w:type="dxa"/>
              <w:bottom w:w="100" w:type="dxa"/>
              <w:right w:w="100" w:type="dxa"/>
            </w:tcMar>
          </w:tcPr>
          <w:p w14:paraId="58890816"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1</w:t>
            </w:r>
          </w:p>
        </w:tc>
      </w:tr>
      <w:tr w:rsidR="006A689A" w:rsidRPr="006A689A" w14:paraId="2A579F1F" w14:textId="77777777" w:rsidTr="008B4C2F">
        <w:trPr>
          <w:trHeight w:val="20"/>
        </w:trPr>
        <w:tc>
          <w:tcPr>
            <w:tcW w:w="3780" w:type="dxa"/>
            <w:tcBorders>
              <w:bottom w:val="single" w:sz="4" w:space="0" w:color="auto"/>
            </w:tcBorders>
            <w:tcMar>
              <w:top w:w="100" w:type="dxa"/>
              <w:left w:w="100" w:type="dxa"/>
              <w:bottom w:w="100" w:type="dxa"/>
              <w:right w:w="100" w:type="dxa"/>
            </w:tcMar>
          </w:tcPr>
          <w:p w14:paraId="7E8B5914"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Територии извън Защитени Зони</w:t>
            </w:r>
          </w:p>
        </w:tc>
        <w:tc>
          <w:tcPr>
            <w:tcW w:w="2700" w:type="dxa"/>
            <w:tcBorders>
              <w:bottom w:val="single" w:sz="4" w:space="0" w:color="auto"/>
            </w:tcBorders>
            <w:tcMar>
              <w:top w:w="100" w:type="dxa"/>
              <w:left w:w="100" w:type="dxa"/>
              <w:bottom w:w="100" w:type="dxa"/>
              <w:right w:w="100" w:type="dxa"/>
            </w:tcMar>
          </w:tcPr>
          <w:p w14:paraId="42E5519F"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8</w:t>
            </w:r>
          </w:p>
        </w:tc>
        <w:tc>
          <w:tcPr>
            <w:tcW w:w="2549" w:type="dxa"/>
            <w:tcBorders>
              <w:bottom w:val="single" w:sz="4" w:space="0" w:color="auto"/>
            </w:tcBorders>
            <w:tcMar>
              <w:top w:w="100" w:type="dxa"/>
              <w:left w:w="100" w:type="dxa"/>
              <w:bottom w:w="100" w:type="dxa"/>
              <w:right w:w="100" w:type="dxa"/>
            </w:tcMar>
          </w:tcPr>
          <w:p w14:paraId="72791641"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7</w:t>
            </w:r>
          </w:p>
        </w:tc>
      </w:tr>
      <w:tr w:rsidR="006A689A" w:rsidRPr="006A689A" w14:paraId="0E8944BF" w14:textId="77777777" w:rsidTr="008B4C2F">
        <w:trPr>
          <w:trHeight w:val="43"/>
        </w:trPr>
        <w:tc>
          <w:tcPr>
            <w:tcW w:w="3780" w:type="dxa"/>
            <w:tcBorders>
              <w:top w:val="single" w:sz="4" w:space="0" w:color="auto"/>
              <w:bottom w:val="single" w:sz="4" w:space="0" w:color="auto"/>
            </w:tcBorders>
            <w:shd w:val="clear" w:color="auto" w:fill="auto"/>
            <w:tcMar>
              <w:top w:w="100" w:type="dxa"/>
              <w:left w:w="100" w:type="dxa"/>
              <w:bottom w:w="100" w:type="dxa"/>
              <w:right w:w="100" w:type="dxa"/>
            </w:tcMar>
          </w:tcPr>
          <w:p w14:paraId="7E802420" w14:textId="77777777" w:rsidR="003F3F06" w:rsidRPr="008B4C2F" w:rsidRDefault="00854D21" w:rsidP="008B4C2F">
            <w:pPr>
              <w:spacing w:beforeLines="20" w:before="48" w:afterLines="20" w:after="48"/>
              <w:contextualSpacing/>
              <w:jc w:val="left"/>
              <w:rPr>
                <w:rFonts w:cs="Times New Roman"/>
                <w:sz w:val="22"/>
                <w:szCs w:val="22"/>
              </w:rPr>
            </w:pPr>
            <w:r w:rsidRPr="008B4C2F">
              <w:rPr>
                <w:rFonts w:cs="Times New Roman"/>
                <w:sz w:val="22"/>
                <w:szCs w:val="22"/>
              </w:rPr>
              <w:t>Общо</w:t>
            </w:r>
          </w:p>
        </w:tc>
        <w:tc>
          <w:tcPr>
            <w:tcW w:w="2700" w:type="dxa"/>
            <w:tcBorders>
              <w:top w:val="single" w:sz="4" w:space="0" w:color="auto"/>
              <w:bottom w:val="single" w:sz="4" w:space="0" w:color="auto"/>
            </w:tcBorders>
            <w:shd w:val="clear" w:color="auto" w:fill="auto"/>
            <w:tcMar>
              <w:top w:w="100" w:type="dxa"/>
              <w:left w:w="100" w:type="dxa"/>
              <w:bottom w:w="100" w:type="dxa"/>
              <w:right w:w="100" w:type="dxa"/>
            </w:tcMar>
          </w:tcPr>
          <w:p w14:paraId="14F6E4DA"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35</w:t>
            </w:r>
          </w:p>
        </w:tc>
        <w:tc>
          <w:tcPr>
            <w:tcW w:w="2549" w:type="dxa"/>
            <w:tcBorders>
              <w:top w:val="single" w:sz="4" w:space="0" w:color="auto"/>
              <w:bottom w:val="single" w:sz="4" w:space="0" w:color="auto"/>
            </w:tcBorders>
            <w:shd w:val="clear" w:color="auto" w:fill="auto"/>
            <w:tcMar>
              <w:top w:w="100" w:type="dxa"/>
              <w:left w:w="100" w:type="dxa"/>
              <w:bottom w:w="100" w:type="dxa"/>
              <w:right w:w="100" w:type="dxa"/>
            </w:tcMar>
          </w:tcPr>
          <w:p w14:paraId="5EB6312C" w14:textId="77777777" w:rsidR="003F3F06" w:rsidRPr="008B4C2F" w:rsidRDefault="00854D21" w:rsidP="008B4C2F">
            <w:pPr>
              <w:spacing w:beforeLines="20" w:before="48" w:afterLines="20" w:after="48"/>
              <w:contextualSpacing/>
              <w:jc w:val="center"/>
              <w:rPr>
                <w:rFonts w:cs="Times New Roman"/>
                <w:sz w:val="22"/>
                <w:szCs w:val="22"/>
              </w:rPr>
            </w:pPr>
            <w:r w:rsidRPr="008B4C2F">
              <w:rPr>
                <w:rFonts w:cs="Times New Roman"/>
                <w:sz w:val="22"/>
                <w:szCs w:val="22"/>
              </w:rPr>
              <w:t>27</w:t>
            </w:r>
          </w:p>
        </w:tc>
      </w:tr>
    </w:tbl>
    <w:p w14:paraId="192054E8" w14:textId="6899C339" w:rsidR="00CB6BCE" w:rsidRDefault="00854D21" w:rsidP="008B4C2F">
      <w:pPr>
        <w:pStyle w:val="NoSpacing"/>
      </w:pPr>
      <w:r w:rsidRPr="0008254D">
        <w:t xml:space="preserve">През 2008 г. едва 40% (n=14) от заетите територии на египетския лешояд в България попадат в пределите на </w:t>
      </w:r>
      <w:r w:rsidR="00B01226" w:rsidRPr="0008254D">
        <w:t>ЗТ</w:t>
      </w:r>
      <w:r w:rsidRPr="0008254D">
        <w:t xml:space="preserve"> по </w:t>
      </w:r>
      <w:r w:rsidR="00B01226" w:rsidRPr="00A53B9B">
        <w:t>ЗЗТ</w:t>
      </w:r>
      <w:r w:rsidR="00CB6BCE" w:rsidRPr="008B4C2F">
        <w:t xml:space="preserve"> (</w:t>
      </w:r>
      <w:r w:rsidR="0005509D" w:rsidRPr="008B4C2F">
        <w:fldChar w:fldCharType="begin"/>
      </w:r>
      <w:r w:rsidR="0005509D" w:rsidRPr="008B4C2F">
        <w:instrText xml:space="preserve"> REF _Ref81572083 \h </w:instrText>
      </w:r>
      <w:r w:rsidR="006A689A" w:rsidRPr="008B4C2F">
        <w:instrText xml:space="preserve"> \* MERGEFORMAT </w:instrText>
      </w:r>
      <w:r w:rsidR="0005509D" w:rsidRPr="008B4C2F">
        <w:fldChar w:fldCharType="separate"/>
      </w:r>
      <w:r w:rsidR="00C3721B">
        <w:t>Таблица 3</w:t>
      </w:r>
      <w:r w:rsidR="0005509D" w:rsidRPr="008B4C2F">
        <w:fldChar w:fldCharType="end"/>
      </w:r>
      <w:r w:rsidR="00CB6BCE" w:rsidRPr="008B4C2F">
        <w:t>)</w:t>
      </w:r>
      <w:r w:rsidRPr="0008254D">
        <w:t xml:space="preserve">. Три от двойките гнездят в </w:t>
      </w:r>
      <w:r w:rsidR="00B01226" w:rsidRPr="0008254D">
        <w:t>ПП</w:t>
      </w:r>
      <w:r w:rsidRPr="0008254D">
        <w:t xml:space="preserve"> „Врачански Балкан“ (n=1) и </w:t>
      </w:r>
      <w:r w:rsidR="00B01226" w:rsidRPr="00A53B9B">
        <w:t xml:space="preserve">ПП </w:t>
      </w:r>
      <w:r w:rsidRPr="009C4A35">
        <w:t xml:space="preserve">„Русенски Лом“ (n=2). Останалите 11 двойки гнездят в защитени местности основно разположени в Източни Родопи, където е ядрото на популацията на вида. Броят на двойките, които гнездят в </w:t>
      </w:r>
      <w:r w:rsidR="00B01226" w:rsidRPr="009C4A35">
        <w:t>ЗТ</w:t>
      </w:r>
      <w:r w:rsidRPr="009C4A35">
        <w:t xml:space="preserve"> към 2020 г. е сходен – 11. Видът вече не гнезди на територията на </w:t>
      </w:r>
      <w:r w:rsidR="00B01226" w:rsidRPr="009C4A35">
        <w:t>ПП</w:t>
      </w:r>
      <w:r w:rsidRPr="009C4A35">
        <w:t xml:space="preserve"> „Врачански Балкан“, макар скитащи индивиди да са спорадично регистрирани на площадката за подхранване за лешоядни птици в района (</w:t>
      </w:r>
      <w:r w:rsidRPr="0083782D">
        <w:t>Г. Стоянов лично съобщ.). Една територия е заета от единична птица в ЗМ „Урушки скали“ край гр. Котел през 202</w:t>
      </w:r>
      <w:r w:rsidRPr="008B4C2F">
        <w:t>0 г. Млади и възрастни птици са регистрирани на площадката за подхранване на мършоядни видове птици в района и през предходните години, но без гнездово поведение. Изчезват двойките гнездящи в ЗМ „Карстовия район Голямата канара“ край гр. Провадия и ЗМ „Меандрите на Бяла река“. Две двойки гнездящи в ЗМ „</w:t>
      </w:r>
      <w:r w:rsidR="009E06DB" w:rsidRPr="008B4C2F">
        <w:t>Черната Скала</w:t>
      </w:r>
      <w:r w:rsidRPr="008B4C2F">
        <w:t xml:space="preserve">“ също изчезват. Останалите разлики в разпространението на вида в </w:t>
      </w:r>
      <w:r w:rsidR="00B01226" w:rsidRPr="008B4C2F">
        <w:t>ЗТ</w:t>
      </w:r>
      <w:r w:rsidRPr="008B4C2F">
        <w:t xml:space="preserve"> се дължи основно на смяната на гнездата и преместване на двойките извън границите на съответните </w:t>
      </w:r>
      <w:r w:rsidR="00B01226" w:rsidRPr="008B4C2F">
        <w:t>ЗМ</w:t>
      </w:r>
      <w:r w:rsidRPr="008B4C2F">
        <w:t xml:space="preserve"> или в границите на други съседни </w:t>
      </w:r>
      <w:r w:rsidR="00B01226" w:rsidRPr="008B4C2F">
        <w:t>ЗМ</w:t>
      </w:r>
      <w:r w:rsidRPr="008B4C2F">
        <w:t xml:space="preserve">. Основният проблем за вида в </w:t>
      </w:r>
      <w:r w:rsidR="00B01226" w:rsidRPr="008B4C2F">
        <w:t>ЗТ</w:t>
      </w:r>
      <w:r w:rsidRPr="008B4C2F">
        <w:t xml:space="preserve"> е липсата на ефективна охрана и свързаните с това чести нарушения на режимите в тях. Най-честите нарушения са свързани с безпокойство в защитените територии причинено от туристи, иманяри, бракониерски дейности. Случаите на безпокойство от туристи в защитените територии зачестяват през последните години поради популяризирането на районите обитавани от лешояди като туристически дестинации, липсата на информираност на населението, липсата на</w:t>
      </w:r>
      <w:r w:rsidRPr="001D5E7C">
        <w:t xml:space="preserve"> ефективна охрана на защитените територии и в частност на защитените местности.</w:t>
      </w:r>
    </w:p>
    <w:p w14:paraId="08660DBE" w14:textId="46DDD0EC" w:rsidR="003F3F06" w:rsidRPr="00320838" w:rsidRDefault="0005509D" w:rsidP="008B4C2F">
      <w:pPr>
        <w:pStyle w:val="Caption"/>
        <w:spacing w:after="240"/>
      </w:pPr>
      <w:bookmarkStart w:id="53" w:name="_Ref81572083"/>
      <w:r>
        <w:t xml:space="preserve">Таблица </w:t>
      </w:r>
      <w:r w:rsidR="002A7BEE">
        <w:rPr>
          <w:noProof/>
        </w:rPr>
        <w:fldChar w:fldCharType="begin"/>
      </w:r>
      <w:r w:rsidR="002A7BEE" w:rsidRPr="008B4C2F">
        <w:rPr>
          <w:noProof/>
        </w:rPr>
        <w:instrText xml:space="preserve"> SEQ Таблица \* ARABIC </w:instrText>
      </w:r>
      <w:r w:rsidR="002A7BEE">
        <w:rPr>
          <w:noProof/>
        </w:rPr>
        <w:fldChar w:fldCharType="separate"/>
      </w:r>
      <w:r w:rsidR="00C3721B">
        <w:rPr>
          <w:noProof/>
        </w:rPr>
        <w:t>3</w:t>
      </w:r>
      <w:r w:rsidR="002A7BEE">
        <w:rPr>
          <w:noProof/>
        </w:rPr>
        <w:fldChar w:fldCharType="end"/>
      </w:r>
      <w:bookmarkEnd w:id="53"/>
      <w:r>
        <w:t>.</w:t>
      </w:r>
      <w:r w:rsidR="00854D21" w:rsidRPr="00320838">
        <w:t xml:space="preserve"> Разпределение и численост на египетския лешояд по защитени територии в България през 2008 и 2020 г.</w:t>
      </w:r>
    </w:p>
    <w:tbl>
      <w:tblPr>
        <w:tblStyle w:val="a1"/>
        <w:tblW w:w="8748" w:type="dxa"/>
        <w:tblInd w:w="100" w:type="dxa"/>
        <w:tblLayout w:type="fixed"/>
        <w:tblLook w:val="0600" w:firstRow="0" w:lastRow="0" w:firstColumn="0" w:lastColumn="0" w:noHBand="1" w:noVBand="1"/>
      </w:tblPr>
      <w:tblGrid>
        <w:gridCol w:w="1340"/>
        <w:gridCol w:w="1576"/>
        <w:gridCol w:w="1304"/>
        <w:gridCol w:w="1028"/>
        <w:gridCol w:w="584"/>
        <w:gridCol w:w="1166"/>
        <w:gridCol w:w="1750"/>
      </w:tblGrid>
      <w:tr w:rsidR="00CB6BCE" w:rsidRPr="006A689A" w14:paraId="43EBCEA4" w14:textId="77777777" w:rsidTr="008B4C2F">
        <w:trPr>
          <w:trHeight w:val="20"/>
        </w:trPr>
        <w:tc>
          <w:tcPr>
            <w:tcW w:w="2916" w:type="dxa"/>
            <w:gridSpan w:val="2"/>
            <w:tcBorders>
              <w:top w:val="single" w:sz="4" w:space="0" w:color="auto"/>
              <w:bottom w:val="single" w:sz="4" w:space="0" w:color="auto"/>
            </w:tcBorders>
            <w:shd w:val="clear" w:color="auto" w:fill="D9D9D9"/>
            <w:tcMar>
              <w:top w:w="100" w:type="dxa"/>
              <w:left w:w="100" w:type="dxa"/>
              <w:bottom w:w="100" w:type="dxa"/>
              <w:right w:w="100" w:type="dxa"/>
            </w:tcMar>
          </w:tcPr>
          <w:p w14:paraId="4E29F41C" w14:textId="1BEC6B76" w:rsidR="00CB6BCE" w:rsidRPr="008B4C2F" w:rsidRDefault="00CE34DC" w:rsidP="008B4C2F">
            <w:pPr>
              <w:spacing w:before="0" w:after="0" w:line="240" w:lineRule="auto"/>
              <w:contextualSpacing/>
              <w:jc w:val="center"/>
              <w:rPr>
                <w:rFonts w:cs="Times New Roman"/>
                <w:b/>
                <w:bCs/>
                <w:sz w:val="22"/>
                <w:szCs w:val="22"/>
              </w:rPr>
            </w:pPr>
            <w:r w:rsidRPr="008B4C2F">
              <w:rPr>
                <w:rFonts w:cs="Times New Roman"/>
                <w:b/>
                <w:bCs/>
                <w:sz w:val="22"/>
                <w:szCs w:val="22"/>
              </w:rPr>
              <w:t>Защитена територия</w:t>
            </w:r>
          </w:p>
        </w:tc>
        <w:tc>
          <w:tcPr>
            <w:tcW w:w="2916" w:type="dxa"/>
            <w:gridSpan w:val="3"/>
            <w:tcBorders>
              <w:top w:val="single" w:sz="4" w:space="0" w:color="auto"/>
            </w:tcBorders>
            <w:shd w:val="clear" w:color="auto" w:fill="D9D9D9"/>
          </w:tcPr>
          <w:p w14:paraId="3A86B7F4" w14:textId="77777777" w:rsidR="00CB6BCE" w:rsidRPr="008B4C2F" w:rsidRDefault="00CB6BCE" w:rsidP="008B4C2F">
            <w:pPr>
              <w:spacing w:before="0" w:after="0" w:line="240" w:lineRule="auto"/>
              <w:contextualSpacing/>
              <w:rPr>
                <w:rFonts w:cs="Times New Roman"/>
                <w:b/>
                <w:bCs/>
                <w:sz w:val="22"/>
                <w:szCs w:val="22"/>
              </w:rPr>
            </w:pPr>
          </w:p>
        </w:tc>
        <w:tc>
          <w:tcPr>
            <w:tcW w:w="2916" w:type="dxa"/>
            <w:gridSpan w:val="2"/>
            <w:tcBorders>
              <w:top w:val="single" w:sz="4" w:space="0" w:color="auto"/>
              <w:bottom w:val="single" w:sz="4" w:space="0" w:color="auto"/>
            </w:tcBorders>
            <w:shd w:val="clear" w:color="auto" w:fill="D9D9D9"/>
            <w:tcMar>
              <w:top w:w="100" w:type="dxa"/>
              <w:left w:w="100" w:type="dxa"/>
              <w:bottom w:w="100" w:type="dxa"/>
              <w:right w:w="100" w:type="dxa"/>
            </w:tcMar>
          </w:tcPr>
          <w:p w14:paraId="5D4BE70D" w14:textId="77777777" w:rsidR="00CB6BCE" w:rsidRPr="008B4C2F" w:rsidRDefault="00CB6BCE" w:rsidP="008B4C2F">
            <w:pPr>
              <w:spacing w:before="0" w:after="0" w:line="240" w:lineRule="auto"/>
              <w:contextualSpacing/>
              <w:jc w:val="center"/>
              <w:rPr>
                <w:rFonts w:cs="Times New Roman"/>
                <w:b/>
                <w:bCs/>
                <w:sz w:val="22"/>
                <w:szCs w:val="22"/>
              </w:rPr>
            </w:pPr>
            <w:r w:rsidRPr="008B4C2F">
              <w:rPr>
                <w:rFonts w:cs="Times New Roman"/>
                <w:b/>
                <w:bCs/>
                <w:sz w:val="22"/>
                <w:szCs w:val="22"/>
              </w:rPr>
              <w:t>Брой заети територии</w:t>
            </w:r>
          </w:p>
        </w:tc>
      </w:tr>
      <w:tr w:rsidR="00CB6BCE" w:rsidRPr="006A689A" w14:paraId="05C424E2" w14:textId="77777777" w:rsidTr="008B4C2F">
        <w:trPr>
          <w:trHeight w:val="20"/>
        </w:trPr>
        <w:tc>
          <w:tcPr>
            <w:tcW w:w="1340" w:type="dxa"/>
            <w:tcBorders>
              <w:top w:val="single" w:sz="4" w:space="0" w:color="auto"/>
              <w:bottom w:val="single" w:sz="4" w:space="0" w:color="auto"/>
            </w:tcBorders>
            <w:shd w:val="clear" w:color="auto" w:fill="D9D9D9"/>
            <w:tcMar>
              <w:top w:w="100" w:type="dxa"/>
              <w:left w:w="100" w:type="dxa"/>
              <w:bottom w:w="100" w:type="dxa"/>
              <w:right w:w="100" w:type="dxa"/>
            </w:tcMar>
          </w:tcPr>
          <w:p w14:paraId="48633927" w14:textId="77777777" w:rsidR="00CB6BCE" w:rsidRPr="008B4C2F" w:rsidRDefault="00CB6BCE" w:rsidP="008B4C2F">
            <w:pPr>
              <w:spacing w:before="0" w:after="0" w:line="240" w:lineRule="auto"/>
              <w:contextualSpacing/>
              <w:rPr>
                <w:rFonts w:cs="Times New Roman"/>
                <w:b/>
                <w:bCs/>
                <w:sz w:val="22"/>
                <w:szCs w:val="22"/>
              </w:rPr>
            </w:pPr>
            <w:r w:rsidRPr="008B4C2F">
              <w:rPr>
                <w:rFonts w:cs="Times New Roman"/>
                <w:b/>
                <w:bCs/>
                <w:sz w:val="22"/>
                <w:szCs w:val="22"/>
              </w:rPr>
              <w:t xml:space="preserve">Категория </w:t>
            </w:r>
          </w:p>
        </w:tc>
        <w:tc>
          <w:tcPr>
            <w:tcW w:w="2880" w:type="dxa"/>
            <w:gridSpan w:val="2"/>
            <w:tcBorders>
              <w:top w:val="single" w:sz="4" w:space="0" w:color="auto"/>
              <w:bottom w:val="single" w:sz="4" w:space="0" w:color="auto"/>
            </w:tcBorders>
            <w:shd w:val="clear" w:color="auto" w:fill="D9D9D9"/>
            <w:tcMar>
              <w:top w:w="100" w:type="dxa"/>
              <w:left w:w="100" w:type="dxa"/>
              <w:bottom w:w="100" w:type="dxa"/>
              <w:right w:w="100" w:type="dxa"/>
            </w:tcMar>
          </w:tcPr>
          <w:p w14:paraId="21946343" w14:textId="77777777" w:rsidR="00CB6BCE" w:rsidRPr="008B4C2F" w:rsidRDefault="00CB6BCE" w:rsidP="008B4C2F">
            <w:pPr>
              <w:spacing w:before="0" w:after="0" w:line="240" w:lineRule="auto"/>
              <w:contextualSpacing/>
              <w:jc w:val="center"/>
              <w:rPr>
                <w:rFonts w:cs="Times New Roman"/>
                <w:b/>
                <w:bCs/>
                <w:sz w:val="22"/>
                <w:szCs w:val="22"/>
              </w:rPr>
            </w:pPr>
            <w:r w:rsidRPr="008B4C2F">
              <w:rPr>
                <w:rFonts w:cs="Times New Roman"/>
                <w:b/>
                <w:bCs/>
                <w:sz w:val="22"/>
                <w:szCs w:val="22"/>
              </w:rPr>
              <w:t>Име</w:t>
            </w:r>
          </w:p>
        </w:tc>
        <w:tc>
          <w:tcPr>
            <w:tcW w:w="1028" w:type="dxa"/>
            <w:tcBorders>
              <w:bottom w:val="single" w:sz="4" w:space="0" w:color="auto"/>
            </w:tcBorders>
            <w:shd w:val="clear" w:color="auto" w:fill="D9D9D9"/>
          </w:tcPr>
          <w:p w14:paraId="54B0CFDD" w14:textId="77777777" w:rsidR="00CB6BCE" w:rsidRPr="008B4C2F" w:rsidRDefault="00CB6BCE" w:rsidP="008B4C2F">
            <w:pPr>
              <w:spacing w:before="0" w:after="0" w:line="240" w:lineRule="auto"/>
              <w:contextualSpacing/>
              <w:rPr>
                <w:rFonts w:cs="Times New Roman"/>
                <w:b/>
                <w:bCs/>
                <w:sz w:val="22"/>
                <w:szCs w:val="22"/>
              </w:rPr>
            </w:pPr>
          </w:p>
        </w:tc>
        <w:tc>
          <w:tcPr>
            <w:tcW w:w="1750" w:type="dxa"/>
            <w:gridSpan w:val="2"/>
            <w:tcBorders>
              <w:top w:val="single" w:sz="4" w:space="0" w:color="auto"/>
              <w:bottom w:val="single" w:sz="4" w:space="0" w:color="auto"/>
            </w:tcBorders>
            <w:shd w:val="clear" w:color="auto" w:fill="D9D9D9"/>
            <w:tcMar>
              <w:top w:w="100" w:type="dxa"/>
              <w:left w:w="100" w:type="dxa"/>
              <w:bottom w:w="100" w:type="dxa"/>
              <w:right w:w="100" w:type="dxa"/>
            </w:tcMar>
          </w:tcPr>
          <w:p w14:paraId="1E2338EA" w14:textId="77777777" w:rsidR="00CB6BCE" w:rsidRPr="008B4C2F" w:rsidRDefault="00CB6BCE" w:rsidP="008B4C2F">
            <w:pPr>
              <w:spacing w:before="0" w:after="0" w:line="240" w:lineRule="auto"/>
              <w:contextualSpacing/>
              <w:rPr>
                <w:rFonts w:cs="Times New Roman"/>
                <w:b/>
                <w:bCs/>
                <w:sz w:val="22"/>
                <w:szCs w:val="22"/>
              </w:rPr>
            </w:pPr>
            <w:r w:rsidRPr="008B4C2F">
              <w:rPr>
                <w:rFonts w:cs="Times New Roman"/>
                <w:b/>
                <w:bCs/>
                <w:sz w:val="22"/>
                <w:szCs w:val="22"/>
              </w:rPr>
              <w:t>през 2008 г.</w:t>
            </w:r>
          </w:p>
        </w:tc>
        <w:tc>
          <w:tcPr>
            <w:tcW w:w="1750" w:type="dxa"/>
            <w:tcBorders>
              <w:top w:val="single" w:sz="4" w:space="0" w:color="auto"/>
              <w:bottom w:val="single" w:sz="4" w:space="0" w:color="auto"/>
            </w:tcBorders>
            <w:shd w:val="clear" w:color="auto" w:fill="D9D9D9"/>
            <w:tcMar>
              <w:top w:w="100" w:type="dxa"/>
              <w:left w:w="100" w:type="dxa"/>
              <w:bottom w:w="100" w:type="dxa"/>
              <w:right w:w="100" w:type="dxa"/>
            </w:tcMar>
          </w:tcPr>
          <w:p w14:paraId="484B2480" w14:textId="77777777" w:rsidR="00CB6BCE" w:rsidRPr="008B4C2F" w:rsidRDefault="00CB6BCE" w:rsidP="008B4C2F">
            <w:pPr>
              <w:spacing w:before="0" w:after="0" w:line="240" w:lineRule="auto"/>
              <w:contextualSpacing/>
              <w:rPr>
                <w:rFonts w:cs="Times New Roman"/>
                <w:b/>
                <w:bCs/>
                <w:sz w:val="22"/>
                <w:szCs w:val="22"/>
              </w:rPr>
            </w:pPr>
            <w:r w:rsidRPr="008B4C2F">
              <w:rPr>
                <w:rFonts w:cs="Times New Roman"/>
                <w:b/>
                <w:bCs/>
                <w:sz w:val="22"/>
                <w:szCs w:val="22"/>
              </w:rPr>
              <w:t>през 2020 г.</w:t>
            </w:r>
          </w:p>
        </w:tc>
      </w:tr>
      <w:tr w:rsidR="00CB6BCE" w:rsidRPr="006A689A" w14:paraId="6F710E59" w14:textId="77777777" w:rsidTr="008B4C2F">
        <w:trPr>
          <w:trHeight w:val="20"/>
        </w:trPr>
        <w:tc>
          <w:tcPr>
            <w:tcW w:w="1340" w:type="dxa"/>
            <w:tcBorders>
              <w:top w:val="single" w:sz="4" w:space="0" w:color="auto"/>
            </w:tcBorders>
            <w:tcMar>
              <w:top w:w="100" w:type="dxa"/>
              <w:left w:w="100" w:type="dxa"/>
              <w:bottom w:w="100" w:type="dxa"/>
              <w:right w:w="100" w:type="dxa"/>
            </w:tcMar>
          </w:tcPr>
          <w:p w14:paraId="50C7B889"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ПП</w:t>
            </w:r>
          </w:p>
        </w:tc>
        <w:tc>
          <w:tcPr>
            <w:tcW w:w="2880" w:type="dxa"/>
            <w:gridSpan w:val="2"/>
            <w:tcBorders>
              <w:top w:val="single" w:sz="4" w:space="0" w:color="auto"/>
            </w:tcBorders>
            <w:tcMar>
              <w:top w:w="100" w:type="dxa"/>
              <w:left w:w="100" w:type="dxa"/>
              <w:bottom w:w="100" w:type="dxa"/>
              <w:right w:w="100" w:type="dxa"/>
            </w:tcMar>
          </w:tcPr>
          <w:p w14:paraId="18FF2FB9"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„Врачанки Балкан“</w:t>
            </w:r>
          </w:p>
        </w:tc>
        <w:tc>
          <w:tcPr>
            <w:tcW w:w="1028" w:type="dxa"/>
            <w:tcBorders>
              <w:top w:val="single" w:sz="4" w:space="0" w:color="auto"/>
            </w:tcBorders>
          </w:tcPr>
          <w:p w14:paraId="10D6786B"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Borders>
              <w:top w:val="single" w:sz="4" w:space="0" w:color="auto"/>
            </w:tcBorders>
            <w:tcMar>
              <w:top w:w="100" w:type="dxa"/>
              <w:left w:w="100" w:type="dxa"/>
              <w:bottom w:w="100" w:type="dxa"/>
              <w:right w:w="100" w:type="dxa"/>
            </w:tcMar>
          </w:tcPr>
          <w:p w14:paraId="0ED65ACB"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c>
          <w:tcPr>
            <w:tcW w:w="1750" w:type="dxa"/>
            <w:tcBorders>
              <w:top w:val="single" w:sz="4" w:space="0" w:color="auto"/>
            </w:tcBorders>
            <w:tcMar>
              <w:top w:w="100" w:type="dxa"/>
              <w:left w:w="100" w:type="dxa"/>
              <w:bottom w:w="100" w:type="dxa"/>
              <w:right w:w="100" w:type="dxa"/>
            </w:tcMar>
          </w:tcPr>
          <w:p w14:paraId="5065E0E2"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0</w:t>
            </w:r>
          </w:p>
        </w:tc>
      </w:tr>
      <w:tr w:rsidR="00CB6BCE" w:rsidRPr="006A689A" w14:paraId="7068C9BF" w14:textId="77777777" w:rsidTr="008B4C2F">
        <w:trPr>
          <w:trHeight w:val="20"/>
        </w:trPr>
        <w:tc>
          <w:tcPr>
            <w:tcW w:w="1340" w:type="dxa"/>
            <w:tcMar>
              <w:top w:w="100" w:type="dxa"/>
              <w:left w:w="100" w:type="dxa"/>
              <w:bottom w:w="100" w:type="dxa"/>
              <w:right w:w="100" w:type="dxa"/>
            </w:tcMar>
          </w:tcPr>
          <w:p w14:paraId="5F405AC6"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ПП</w:t>
            </w:r>
          </w:p>
        </w:tc>
        <w:tc>
          <w:tcPr>
            <w:tcW w:w="2880" w:type="dxa"/>
            <w:gridSpan w:val="2"/>
            <w:tcMar>
              <w:top w:w="100" w:type="dxa"/>
              <w:left w:w="100" w:type="dxa"/>
              <w:bottom w:w="100" w:type="dxa"/>
              <w:right w:w="100" w:type="dxa"/>
            </w:tcMar>
          </w:tcPr>
          <w:p w14:paraId="42E7543E"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„Русенски Лом“</w:t>
            </w:r>
          </w:p>
        </w:tc>
        <w:tc>
          <w:tcPr>
            <w:tcW w:w="1028" w:type="dxa"/>
          </w:tcPr>
          <w:p w14:paraId="3F97A118"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Mar>
              <w:top w:w="100" w:type="dxa"/>
              <w:left w:w="100" w:type="dxa"/>
              <w:bottom w:w="100" w:type="dxa"/>
              <w:right w:w="100" w:type="dxa"/>
            </w:tcMar>
          </w:tcPr>
          <w:p w14:paraId="370BF601"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2</w:t>
            </w:r>
          </w:p>
        </w:tc>
        <w:tc>
          <w:tcPr>
            <w:tcW w:w="1750" w:type="dxa"/>
            <w:tcMar>
              <w:top w:w="100" w:type="dxa"/>
              <w:left w:w="100" w:type="dxa"/>
              <w:bottom w:w="100" w:type="dxa"/>
              <w:right w:w="100" w:type="dxa"/>
            </w:tcMar>
          </w:tcPr>
          <w:p w14:paraId="60E9477F"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r>
      <w:tr w:rsidR="00CB6BCE" w:rsidRPr="006A689A" w14:paraId="782746E9" w14:textId="77777777" w:rsidTr="008B4C2F">
        <w:trPr>
          <w:trHeight w:val="20"/>
        </w:trPr>
        <w:tc>
          <w:tcPr>
            <w:tcW w:w="1340" w:type="dxa"/>
            <w:tcMar>
              <w:top w:w="100" w:type="dxa"/>
              <w:left w:w="100" w:type="dxa"/>
              <w:bottom w:w="100" w:type="dxa"/>
              <w:right w:w="100" w:type="dxa"/>
            </w:tcMar>
          </w:tcPr>
          <w:p w14:paraId="7F1092D4"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ЗМ</w:t>
            </w:r>
          </w:p>
        </w:tc>
        <w:tc>
          <w:tcPr>
            <w:tcW w:w="2880" w:type="dxa"/>
            <w:gridSpan w:val="2"/>
            <w:tcMar>
              <w:top w:w="100" w:type="dxa"/>
              <w:left w:w="100" w:type="dxa"/>
              <w:bottom w:w="100" w:type="dxa"/>
              <w:right w:w="100" w:type="dxa"/>
            </w:tcMar>
          </w:tcPr>
          <w:p w14:paraId="39DDC554"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„Мадарски скални венци“</w:t>
            </w:r>
          </w:p>
        </w:tc>
        <w:tc>
          <w:tcPr>
            <w:tcW w:w="1028" w:type="dxa"/>
          </w:tcPr>
          <w:p w14:paraId="0BE7FA2A"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Mar>
              <w:top w:w="100" w:type="dxa"/>
              <w:left w:w="100" w:type="dxa"/>
              <w:bottom w:w="100" w:type="dxa"/>
              <w:right w:w="100" w:type="dxa"/>
            </w:tcMar>
          </w:tcPr>
          <w:p w14:paraId="5D74DE25"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c>
          <w:tcPr>
            <w:tcW w:w="1750" w:type="dxa"/>
            <w:tcMar>
              <w:top w:w="100" w:type="dxa"/>
              <w:left w:w="100" w:type="dxa"/>
              <w:bottom w:w="100" w:type="dxa"/>
              <w:right w:w="100" w:type="dxa"/>
            </w:tcMar>
          </w:tcPr>
          <w:p w14:paraId="677B16D1"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r>
      <w:tr w:rsidR="00CB6BCE" w:rsidRPr="006A689A" w14:paraId="29922FD7" w14:textId="77777777" w:rsidTr="008B4C2F">
        <w:trPr>
          <w:trHeight w:val="20"/>
        </w:trPr>
        <w:tc>
          <w:tcPr>
            <w:tcW w:w="1340" w:type="dxa"/>
            <w:tcMar>
              <w:top w:w="100" w:type="dxa"/>
              <w:left w:w="100" w:type="dxa"/>
              <w:bottom w:w="100" w:type="dxa"/>
              <w:right w:w="100" w:type="dxa"/>
            </w:tcMar>
          </w:tcPr>
          <w:p w14:paraId="15D84392"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ЗМ</w:t>
            </w:r>
          </w:p>
        </w:tc>
        <w:tc>
          <w:tcPr>
            <w:tcW w:w="2880" w:type="dxa"/>
            <w:gridSpan w:val="2"/>
            <w:tcMar>
              <w:top w:w="100" w:type="dxa"/>
              <w:left w:w="100" w:type="dxa"/>
              <w:bottom w:w="100" w:type="dxa"/>
              <w:right w:w="100" w:type="dxa"/>
            </w:tcMar>
          </w:tcPr>
          <w:p w14:paraId="24A4F34F"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„Карстовия район Голямата канара“</w:t>
            </w:r>
          </w:p>
        </w:tc>
        <w:tc>
          <w:tcPr>
            <w:tcW w:w="1028" w:type="dxa"/>
          </w:tcPr>
          <w:p w14:paraId="6716EB2C"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Mar>
              <w:top w:w="100" w:type="dxa"/>
              <w:left w:w="100" w:type="dxa"/>
              <w:bottom w:w="100" w:type="dxa"/>
              <w:right w:w="100" w:type="dxa"/>
            </w:tcMar>
          </w:tcPr>
          <w:p w14:paraId="7548F024"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c>
          <w:tcPr>
            <w:tcW w:w="1750" w:type="dxa"/>
            <w:tcMar>
              <w:top w:w="100" w:type="dxa"/>
              <w:left w:w="100" w:type="dxa"/>
              <w:bottom w:w="100" w:type="dxa"/>
              <w:right w:w="100" w:type="dxa"/>
            </w:tcMar>
          </w:tcPr>
          <w:p w14:paraId="0A318A45"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0</w:t>
            </w:r>
          </w:p>
        </w:tc>
      </w:tr>
      <w:tr w:rsidR="00CB6BCE" w:rsidRPr="006A689A" w14:paraId="0F12589F" w14:textId="77777777" w:rsidTr="008B4C2F">
        <w:trPr>
          <w:trHeight w:val="20"/>
        </w:trPr>
        <w:tc>
          <w:tcPr>
            <w:tcW w:w="1340" w:type="dxa"/>
            <w:tcMar>
              <w:top w:w="100" w:type="dxa"/>
              <w:left w:w="100" w:type="dxa"/>
              <w:bottom w:w="100" w:type="dxa"/>
              <w:right w:w="100" w:type="dxa"/>
            </w:tcMar>
          </w:tcPr>
          <w:p w14:paraId="68421C7A"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ЗМ</w:t>
            </w:r>
          </w:p>
        </w:tc>
        <w:tc>
          <w:tcPr>
            <w:tcW w:w="2880" w:type="dxa"/>
            <w:gridSpan w:val="2"/>
            <w:tcMar>
              <w:top w:w="100" w:type="dxa"/>
              <w:left w:w="100" w:type="dxa"/>
              <w:bottom w:w="100" w:type="dxa"/>
              <w:right w:w="100" w:type="dxa"/>
            </w:tcMar>
          </w:tcPr>
          <w:p w14:paraId="4B4B5833"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„Петрича“</w:t>
            </w:r>
          </w:p>
        </w:tc>
        <w:tc>
          <w:tcPr>
            <w:tcW w:w="1028" w:type="dxa"/>
          </w:tcPr>
          <w:p w14:paraId="24837B3D"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Mar>
              <w:top w:w="100" w:type="dxa"/>
              <w:left w:w="100" w:type="dxa"/>
              <w:bottom w:w="100" w:type="dxa"/>
              <w:right w:w="100" w:type="dxa"/>
            </w:tcMar>
          </w:tcPr>
          <w:p w14:paraId="631B9D6A"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c>
          <w:tcPr>
            <w:tcW w:w="1750" w:type="dxa"/>
            <w:tcMar>
              <w:top w:w="100" w:type="dxa"/>
              <w:left w:w="100" w:type="dxa"/>
              <w:bottom w:w="100" w:type="dxa"/>
              <w:right w:w="100" w:type="dxa"/>
            </w:tcMar>
          </w:tcPr>
          <w:p w14:paraId="3572C593"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r>
      <w:tr w:rsidR="00CB6BCE" w:rsidRPr="006A689A" w14:paraId="75EFDB79" w14:textId="77777777" w:rsidTr="008B4C2F">
        <w:trPr>
          <w:trHeight w:val="20"/>
        </w:trPr>
        <w:tc>
          <w:tcPr>
            <w:tcW w:w="1340" w:type="dxa"/>
            <w:tcMar>
              <w:top w:w="100" w:type="dxa"/>
              <w:left w:w="100" w:type="dxa"/>
              <w:bottom w:w="100" w:type="dxa"/>
              <w:right w:w="100" w:type="dxa"/>
            </w:tcMar>
          </w:tcPr>
          <w:p w14:paraId="4DDE726D"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ЗМ</w:t>
            </w:r>
          </w:p>
        </w:tc>
        <w:tc>
          <w:tcPr>
            <w:tcW w:w="2880" w:type="dxa"/>
            <w:gridSpan w:val="2"/>
            <w:tcMar>
              <w:top w:w="100" w:type="dxa"/>
              <w:left w:w="100" w:type="dxa"/>
              <w:bottom w:w="100" w:type="dxa"/>
              <w:right w:w="100" w:type="dxa"/>
            </w:tcMar>
          </w:tcPr>
          <w:p w14:paraId="69D88EF2"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„Юмрук скала“</w:t>
            </w:r>
          </w:p>
        </w:tc>
        <w:tc>
          <w:tcPr>
            <w:tcW w:w="1028" w:type="dxa"/>
          </w:tcPr>
          <w:p w14:paraId="33F0C177"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Mar>
              <w:top w:w="100" w:type="dxa"/>
              <w:left w:w="100" w:type="dxa"/>
              <w:bottom w:w="100" w:type="dxa"/>
              <w:right w:w="100" w:type="dxa"/>
            </w:tcMar>
          </w:tcPr>
          <w:p w14:paraId="363ACD1F"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c>
          <w:tcPr>
            <w:tcW w:w="1750" w:type="dxa"/>
            <w:tcMar>
              <w:top w:w="100" w:type="dxa"/>
              <w:left w:w="100" w:type="dxa"/>
              <w:bottom w:w="100" w:type="dxa"/>
              <w:right w:w="100" w:type="dxa"/>
            </w:tcMar>
          </w:tcPr>
          <w:p w14:paraId="08DBDE67"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0</w:t>
            </w:r>
          </w:p>
        </w:tc>
      </w:tr>
      <w:tr w:rsidR="00CB6BCE" w:rsidRPr="006A689A" w14:paraId="27CF6B86" w14:textId="77777777" w:rsidTr="008B4C2F">
        <w:trPr>
          <w:trHeight w:val="20"/>
        </w:trPr>
        <w:tc>
          <w:tcPr>
            <w:tcW w:w="1340" w:type="dxa"/>
            <w:tcMar>
              <w:top w:w="100" w:type="dxa"/>
              <w:left w:w="100" w:type="dxa"/>
              <w:bottom w:w="100" w:type="dxa"/>
              <w:right w:w="100" w:type="dxa"/>
            </w:tcMar>
          </w:tcPr>
          <w:p w14:paraId="0DC3AACB"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ЗМ</w:t>
            </w:r>
          </w:p>
        </w:tc>
        <w:tc>
          <w:tcPr>
            <w:tcW w:w="2880" w:type="dxa"/>
            <w:gridSpan w:val="2"/>
            <w:tcMar>
              <w:top w:w="100" w:type="dxa"/>
              <w:left w:w="100" w:type="dxa"/>
              <w:bottom w:w="100" w:type="dxa"/>
              <w:right w:w="100" w:type="dxa"/>
            </w:tcMar>
          </w:tcPr>
          <w:p w14:paraId="267BEEB6"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„Средна Арда“</w:t>
            </w:r>
          </w:p>
        </w:tc>
        <w:tc>
          <w:tcPr>
            <w:tcW w:w="1028" w:type="dxa"/>
          </w:tcPr>
          <w:p w14:paraId="7B818219"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Mar>
              <w:top w:w="100" w:type="dxa"/>
              <w:left w:w="100" w:type="dxa"/>
              <w:bottom w:w="100" w:type="dxa"/>
              <w:right w:w="100" w:type="dxa"/>
            </w:tcMar>
          </w:tcPr>
          <w:p w14:paraId="3268EBF3"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0</w:t>
            </w:r>
          </w:p>
        </w:tc>
        <w:tc>
          <w:tcPr>
            <w:tcW w:w="1750" w:type="dxa"/>
            <w:tcMar>
              <w:top w:w="100" w:type="dxa"/>
              <w:left w:w="100" w:type="dxa"/>
              <w:bottom w:w="100" w:type="dxa"/>
              <w:right w:w="100" w:type="dxa"/>
            </w:tcMar>
          </w:tcPr>
          <w:p w14:paraId="7E308E48"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r>
      <w:tr w:rsidR="00CB6BCE" w:rsidRPr="006A689A" w14:paraId="103E083F" w14:textId="77777777" w:rsidTr="008B4C2F">
        <w:trPr>
          <w:trHeight w:val="20"/>
        </w:trPr>
        <w:tc>
          <w:tcPr>
            <w:tcW w:w="1340" w:type="dxa"/>
            <w:tcMar>
              <w:top w:w="100" w:type="dxa"/>
              <w:left w:w="100" w:type="dxa"/>
              <w:bottom w:w="100" w:type="dxa"/>
              <w:right w:w="100" w:type="dxa"/>
            </w:tcMar>
          </w:tcPr>
          <w:p w14:paraId="5B5CC7D3"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ЗМ</w:t>
            </w:r>
          </w:p>
        </w:tc>
        <w:tc>
          <w:tcPr>
            <w:tcW w:w="2880" w:type="dxa"/>
            <w:gridSpan w:val="2"/>
            <w:tcMar>
              <w:top w:w="100" w:type="dxa"/>
              <w:left w:w="100" w:type="dxa"/>
              <w:bottom w:w="100" w:type="dxa"/>
              <w:right w:w="100" w:type="dxa"/>
            </w:tcMar>
          </w:tcPr>
          <w:p w14:paraId="116AC2D2"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„Големия сипей“</w:t>
            </w:r>
          </w:p>
        </w:tc>
        <w:tc>
          <w:tcPr>
            <w:tcW w:w="1028" w:type="dxa"/>
          </w:tcPr>
          <w:p w14:paraId="47C0AB9C"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Mar>
              <w:top w:w="100" w:type="dxa"/>
              <w:left w:w="100" w:type="dxa"/>
              <w:bottom w:w="100" w:type="dxa"/>
              <w:right w:w="100" w:type="dxa"/>
            </w:tcMar>
          </w:tcPr>
          <w:p w14:paraId="458457CA"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c>
          <w:tcPr>
            <w:tcW w:w="1750" w:type="dxa"/>
            <w:tcMar>
              <w:top w:w="100" w:type="dxa"/>
              <w:left w:w="100" w:type="dxa"/>
              <w:bottom w:w="100" w:type="dxa"/>
              <w:right w:w="100" w:type="dxa"/>
            </w:tcMar>
          </w:tcPr>
          <w:p w14:paraId="0128AB3E"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2</w:t>
            </w:r>
          </w:p>
        </w:tc>
      </w:tr>
      <w:tr w:rsidR="00CB6BCE" w:rsidRPr="006A689A" w14:paraId="54CAED80" w14:textId="77777777" w:rsidTr="008B4C2F">
        <w:trPr>
          <w:trHeight w:val="20"/>
        </w:trPr>
        <w:tc>
          <w:tcPr>
            <w:tcW w:w="1340" w:type="dxa"/>
            <w:tcMar>
              <w:top w:w="100" w:type="dxa"/>
              <w:left w:w="100" w:type="dxa"/>
              <w:bottom w:w="100" w:type="dxa"/>
              <w:right w:w="100" w:type="dxa"/>
            </w:tcMar>
          </w:tcPr>
          <w:p w14:paraId="36CF1E7F"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ЗМ</w:t>
            </w:r>
          </w:p>
        </w:tc>
        <w:tc>
          <w:tcPr>
            <w:tcW w:w="2880" w:type="dxa"/>
            <w:gridSpan w:val="2"/>
            <w:tcMar>
              <w:top w:w="100" w:type="dxa"/>
              <w:left w:w="100" w:type="dxa"/>
              <w:bottom w:w="100" w:type="dxa"/>
              <w:right w:w="100" w:type="dxa"/>
            </w:tcMar>
          </w:tcPr>
          <w:p w14:paraId="42D1C9A9"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„Орешари“</w:t>
            </w:r>
          </w:p>
        </w:tc>
        <w:tc>
          <w:tcPr>
            <w:tcW w:w="1028" w:type="dxa"/>
          </w:tcPr>
          <w:p w14:paraId="0532408C"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Mar>
              <w:top w:w="100" w:type="dxa"/>
              <w:left w:w="100" w:type="dxa"/>
              <w:bottom w:w="100" w:type="dxa"/>
              <w:right w:w="100" w:type="dxa"/>
            </w:tcMar>
          </w:tcPr>
          <w:p w14:paraId="73E300C4"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c>
          <w:tcPr>
            <w:tcW w:w="1750" w:type="dxa"/>
            <w:tcMar>
              <w:top w:w="100" w:type="dxa"/>
              <w:left w:w="100" w:type="dxa"/>
              <w:bottom w:w="100" w:type="dxa"/>
              <w:right w:w="100" w:type="dxa"/>
            </w:tcMar>
          </w:tcPr>
          <w:p w14:paraId="66A14B19"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r>
      <w:tr w:rsidR="00CB6BCE" w:rsidRPr="006A689A" w14:paraId="78060AEC" w14:textId="77777777" w:rsidTr="008B4C2F">
        <w:trPr>
          <w:trHeight w:val="20"/>
        </w:trPr>
        <w:tc>
          <w:tcPr>
            <w:tcW w:w="1340" w:type="dxa"/>
            <w:tcMar>
              <w:top w:w="100" w:type="dxa"/>
              <w:left w:w="100" w:type="dxa"/>
              <w:bottom w:w="100" w:type="dxa"/>
              <w:right w:w="100" w:type="dxa"/>
            </w:tcMar>
          </w:tcPr>
          <w:p w14:paraId="0806252A"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ЗМ</w:t>
            </w:r>
          </w:p>
        </w:tc>
        <w:tc>
          <w:tcPr>
            <w:tcW w:w="2880" w:type="dxa"/>
            <w:gridSpan w:val="2"/>
            <w:tcMar>
              <w:top w:w="100" w:type="dxa"/>
              <w:left w:w="100" w:type="dxa"/>
              <w:bottom w:w="100" w:type="dxa"/>
              <w:right w:w="100" w:type="dxa"/>
            </w:tcMar>
          </w:tcPr>
          <w:p w14:paraId="6ECC71AE" w14:textId="16677F64"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w:t>
            </w:r>
            <w:r w:rsidR="009E06DB" w:rsidRPr="008B4C2F">
              <w:rPr>
                <w:rFonts w:cs="Times New Roman"/>
                <w:sz w:val="22"/>
                <w:szCs w:val="22"/>
              </w:rPr>
              <w:t>Черната Скала</w:t>
            </w:r>
            <w:r w:rsidRPr="008B4C2F">
              <w:rPr>
                <w:rFonts w:cs="Times New Roman"/>
                <w:sz w:val="22"/>
                <w:szCs w:val="22"/>
              </w:rPr>
              <w:t>“</w:t>
            </w:r>
          </w:p>
        </w:tc>
        <w:tc>
          <w:tcPr>
            <w:tcW w:w="1028" w:type="dxa"/>
          </w:tcPr>
          <w:p w14:paraId="34320D9B"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Mar>
              <w:top w:w="100" w:type="dxa"/>
              <w:left w:w="100" w:type="dxa"/>
              <w:bottom w:w="100" w:type="dxa"/>
              <w:right w:w="100" w:type="dxa"/>
            </w:tcMar>
          </w:tcPr>
          <w:p w14:paraId="7F40D4A3"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3</w:t>
            </w:r>
          </w:p>
        </w:tc>
        <w:tc>
          <w:tcPr>
            <w:tcW w:w="1750" w:type="dxa"/>
            <w:tcMar>
              <w:top w:w="100" w:type="dxa"/>
              <w:left w:w="100" w:type="dxa"/>
              <w:bottom w:w="100" w:type="dxa"/>
              <w:right w:w="100" w:type="dxa"/>
            </w:tcMar>
          </w:tcPr>
          <w:p w14:paraId="752A6F8B"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r>
      <w:tr w:rsidR="00CB6BCE" w:rsidRPr="006A689A" w14:paraId="589437B0" w14:textId="77777777" w:rsidTr="008B4C2F">
        <w:trPr>
          <w:trHeight w:val="20"/>
        </w:trPr>
        <w:tc>
          <w:tcPr>
            <w:tcW w:w="1340" w:type="dxa"/>
            <w:tcMar>
              <w:top w:w="100" w:type="dxa"/>
              <w:left w:w="100" w:type="dxa"/>
              <w:bottom w:w="100" w:type="dxa"/>
              <w:right w:w="100" w:type="dxa"/>
            </w:tcMar>
          </w:tcPr>
          <w:p w14:paraId="1ADE0170"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ЗМ</w:t>
            </w:r>
          </w:p>
        </w:tc>
        <w:tc>
          <w:tcPr>
            <w:tcW w:w="2880" w:type="dxa"/>
            <w:gridSpan w:val="2"/>
            <w:tcMar>
              <w:top w:w="100" w:type="dxa"/>
              <w:left w:w="100" w:type="dxa"/>
              <w:bottom w:w="100" w:type="dxa"/>
              <w:right w:w="100" w:type="dxa"/>
            </w:tcMar>
          </w:tcPr>
          <w:p w14:paraId="51E9E959"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„Гюргена“</w:t>
            </w:r>
          </w:p>
        </w:tc>
        <w:tc>
          <w:tcPr>
            <w:tcW w:w="1028" w:type="dxa"/>
          </w:tcPr>
          <w:p w14:paraId="15A9D600"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Mar>
              <w:top w:w="100" w:type="dxa"/>
              <w:left w:w="100" w:type="dxa"/>
              <w:bottom w:w="100" w:type="dxa"/>
              <w:right w:w="100" w:type="dxa"/>
            </w:tcMar>
          </w:tcPr>
          <w:p w14:paraId="2F83693C"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c>
          <w:tcPr>
            <w:tcW w:w="1750" w:type="dxa"/>
            <w:tcMar>
              <w:top w:w="100" w:type="dxa"/>
              <w:left w:w="100" w:type="dxa"/>
              <w:bottom w:w="100" w:type="dxa"/>
              <w:right w:w="100" w:type="dxa"/>
            </w:tcMar>
          </w:tcPr>
          <w:p w14:paraId="5F68F537"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2</w:t>
            </w:r>
          </w:p>
        </w:tc>
      </w:tr>
      <w:tr w:rsidR="00CB6BCE" w:rsidRPr="006A689A" w14:paraId="78F35463" w14:textId="77777777" w:rsidTr="008B4C2F">
        <w:trPr>
          <w:trHeight w:val="20"/>
        </w:trPr>
        <w:tc>
          <w:tcPr>
            <w:tcW w:w="1340" w:type="dxa"/>
            <w:tcMar>
              <w:top w:w="100" w:type="dxa"/>
              <w:left w:w="100" w:type="dxa"/>
              <w:bottom w:w="100" w:type="dxa"/>
              <w:right w:w="100" w:type="dxa"/>
            </w:tcMar>
          </w:tcPr>
          <w:p w14:paraId="49294CAE"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ЗМ</w:t>
            </w:r>
          </w:p>
        </w:tc>
        <w:tc>
          <w:tcPr>
            <w:tcW w:w="2880" w:type="dxa"/>
            <w:gridSpan w:val="2"/>
            <w:tcMar>
              <w:top w:w="100" w:type="dxa"/>
              <w:left w:w="100" w:type="dxa"/>
              <w:bottom w:w="100" w:type="dxa"/>
              <w:right w:w="100" w:type="dxa"/>
            </w:tcMar>
          </w:tcPr>
          <w:p w14:paraId="506F7EB6"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„Меандри на Бяла река“</w:t>
            </w:r>
          </w:p>
        </w:tc>
        <w:tc>
          <w:tcPr>
            <w:tcW w:w="1028" w:type="dxa"/>
          </w:tcPr>
          <w:p w14:paraId="605CDB3D"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Mar>
              <w:top w:w="100" w:type="dxa"/>
              <w:left w:w="100" w:type="dxa"/>
              <w:bottom w:w="100" w:type="dxa"/>
              <w:right w:w="100" w:type="dxa"/>
            </w:tcMar>
          </w:tcPr>
          <w:p w14:paraId="6553AC2B"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c>
          <w:tcPr>
            <w:tcW w:w="1750" w:type="dxa"/>
            <w:tcMar>
              <w:top w:w="100" w:type="dxa"/>
              <w:left w:w="100" w:type="dxa"/>
              <w:bottom w:w="100" w:type="dxa"/>
              <w:right w:w="100" w:type="dxa"/>
            </w:tcMar>
          </w:tcPr>
          <w:p w14:paraId="5600D4DF"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0</w:t>
            </w:r>
          </w:p>
        </w:tc>
      </w:tr>
      <w:tr w:rsidR="00CB6BCE" w:rsidRPr="006A689A" w14:paraId="4283DD52" w14:textId="77777777" w:rsidTr="008B4C2F">
        <w:trPr>
          <w:trHeight w:val="20"/>
        </w:trPr>
        <w:tc>
          <w:tcPr>
            <w:tcW w:w="1340" w:type="dxa"/>
            <w:tcMar>
              <w:top w:w="100" w:type="dxa"/>
              <w:left w:w="100" w:type="dxa"/>
              <w:bottom w:w="100" w:type="dxa"/>
              <w:right w:w="100" w:type="dxa"/>
            </w:tcMar>
          </w:tcPr>
          <w:p w14:paraId="29F950F4" w14:textId="77777777" w:rsidR="00CB6BCE" w:rsidRPr="008B4C2F" w:rsidRDefault="004756BD" w:rsidP="008B4C2F">
            <w:pPr>
              <w:spacing w:before="0" w:after="0" w:line="240" w:lineRule="auto"/>
              <w:contextualSpacing/>
              <w:rPr>
                <w:rFonts w:cs="Times New Roman"/>
                <w:sz w:val="22"/>
                <w:szCs w:val="22"/>
              </w:rPr>
            </w:pPr>
            <w:r w:rsidRPr="008B4C2F">
              <w:rPr>
                <w:rFonts w:cs="Times New Roman"/>
                <w:sz w:val="22"/>
                <w:szCs w:val="22"/>
              </w:rPr>
              <w:t>ЗМ</w:t>
            </w:r>
          </w:p>
        </w:tc>
        <w:tc>
          <w:tcPr>
            <w:tcW w:w="2880" w:type="dxa"/>
            <w:gridSpan w:val="2"/>
            <w:tcMar>
              <w:top w:w="100" w:type="dxa"/>
              <w:left w:w="100" w:type="dxa"/>
              <w:bottom w:w="100" w:type="dxa"/>
              <w:right w:w="100" w:type="dxa"/>
            </w:tcMar>
          </w:tcPr>
          <w:p w14:paraId="5CA36533"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„Урушки скали“</w:t>
            </w:r>
          </w:p>
        </w:tc>
        <w:tc>
          <w:tcPr>
            <w:tcW w:w="1028" w:type="dxa"/>
          </w:tcPr>
          <w:p w14:paraId="036E3717"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Mar>
              <w:top w:w="100" w:type="dxa"/>
              <w:left w:w="100" w:type="dxa"/>
              <w:bottom w:w="100" w:type="dxa"/>
              <w:right w:w="100" w:type="dxa"/>
            </w:tcMar>
          </w:tcPr>
          <w:p w14:paraId="36440D80"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0</w:t>
            </w:r>
          </w:p>
        </w:tc>
        <w:tc>
          <w:tcPr>
            <w:tcW w:w="1750" w:type="dxa"/>
            <w:tcMar>
              <w:top w:w="100" w:type="dxa"/>
              <w:left w:w="100" w:type="dxa"/>
              <w:bottom w:w="100" w:type="dxa"/>
              <w:right w:w="100" w:type="dxa"/>
            </w:tcMar>
          </w:tcPr>
          <w:p w14:paraId="6BC6BE6A"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w:t>
            </w:r>
          </w:p>
        </w:tc>
      </w:tr>
      <w:tr w:rsidR="00CB6BCE" w:rsidRPr="006A689A" w14:paraId="7A6ACD72" w14:textId="77777777" w:rsidTr="008B4C2F">
        <w:trPr>
          <w:trHeight w:val="20"/>
        </w:trPr>
        <w:tc>
          <w:tcPr>
            <w:tcW w:w="1340" w:type="dxa"/>
            <w:tcBorders>
              <w:bottom w:val="single" w:sz="4" w:space="0" w:color="auto"/>
            </w:tcBorders>
            <w:tcMar>
              <w:top w:w="100" w:type="dxa"/>
              <w:left w:w="100" w:type="dxa"/>
              <w:bottom w:w="100" w:type="dxa"/>
              <w:right w:w="100" w:type="dxa"/>
            </w:tcMar>
          </w:tcPr>
          <w:p w14:paraId="57CE7385"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Гнездови територии извън ЗТ</w:t>
            </w:r>
          </w:p>
        </w:tc>
        <w:tc>
          <w:tcPr>
            <w:tcW w:w="2880" w:type="dxa"/>
            <w:gridSpan w:val="2"/>
            <w:tcBorders>
              <w:bottom w:val="single" w:sz="4" w:space="0" w:color="auto"/>
            </w:tcBorders>
            <w:tcMar>
              <w:top w:w="100" w:type="dxa"/>
              <w:left w:w="100" w:type="dxa"/>
              <w:bottom w:w="100" w:type="dxa"/>
              <w:right w:w="100" w:type="dxa"/>
            </w:tcMar>
          </w:tcPr>
          <w:p w14:paraId="2632A244"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 xml:space="preserve"> </w:t>
            </w:r>
          </w:p>
        </w:tc>
        <w:tc>
          <w:tcPr>
            <w:tcW w:w="1028" w:type="dxa"/>
            <w:tcBorders>
              <w:bottom w:val="single" w:sz="4" w:space="0" w:color="auto"/>
            </w:tcBorders>
          </w:tcPr>
          <w:p w14:paraId="7F87C239"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Borders>
              <w:bottom w:val="single" w:sz="4" w:space="0" w:color="auto"/>
            </w:tcBorders>
            <w:tcMar>
              <w:top w:w="100" w:type="dxa"/>
              <w:left w:w="100" w:type="dxa"/>
              <w:bottom w:w="100" w:type="dxa"/>
              <w:right w:w="100" w:type="dxa"/>
            </w:tcMar>
          </w:tcPr>
          <w:p w14:paraId="1632F567"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21</w:t>
            </w:r>
          </w:p>
        </w:tc>
        <w:tc>
          <w:tcPr>
            <w:tcW w:w="1750" w:type="dxa"/>
            <w:tcBorders>
              <w:bottom w:val="single" w:sz="4" w:space="0" w:color="auto"/>
            </w:tcBorders>
            <w:tcMar>
              <w:top w:w="100" w:type="dxa"/>
              <w:left w:w="100" w:type="dxa"/>
              <w:bottom w:w="100" w:type="dxa"/>
              <w:right w:w="100" w:type="dxa"/>
            </w:tcMar>
          </w:tcPr>
          <w:p w14:paraId="3BFD2B16"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16</w:t>
            </w:r>
          </w:p>
        </w:tc>
      </w:tr>
      <w:tr w:rsidR="00CB6BCE" w:rsidRPr="006A689A" w14:paraId="3315CA75" w14:textId="77777777" w:rsidTr="008B4C2F">
        <w:trPr>
          <w:trHeight w:val="20"/>
        </w:trPr>
        <w:tc>
          <w:tcPr>
            <w:tcW w:w="1340" w:type="dxa"/>
            <w:tcBorders>
              <w:top w:val="single" w:sz="4" w:space="0" w:color="auto"/>
              <w:bottom w:val="single" w:sz="4" w:space="0" w:color="auto"/>
            </w:tcBorders>
            <w:shd w:val="clear" w:color="auto" w:fill="auto"/>
            <w:tcMar>
              <w:top w:w="100" w:type="dxa"/>
              <w:left w:w="100" w:type="dxa"/>
              <w:bottom w:w="100" w:type="dxa"/>
              <w:right w:w="100" w:type="dxa"/>
            </w:tcMar>
          </w:tcPr>
          <w:p w14:paraId="6E58822D"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Общо</w:t>
            </w:r>
          </w:p>
        </w:tc>
        <w:tc>
          <w:tcPr>
            <w:tcW w:w="2880" w:type="dxa"/>
            <w:gridSpan w:val="2"/>
            <w:tcBorders>
              <w:top w:val="single" w:sz="4" w:space="0" w:color="auto"/>
              <w:bottom w:val="single" w:sz="4" w:space="0" w:color="auto"/>
            </w:tcBorders>
            <w:shd w:val="clear" w:color="auto" w:fill="auto"/>
            <w:tcMar>
              <w:top w:w="100" w:type="dxa"/>
              <w:left w:w="100" w:type="dxa"/>
              <w:bottom w:w="100" w:type="dxa"/>
              <w:right w:w="100" w:type="dxa"/>
            </w:tcMar>
          </w:tcPr>
          <w:p w14:paraId="5486EA9D" w14:textId="77777777" w:rsidR="00CB6BCE" w:rsidRPr="008B4C2F" w:rsidRDefault="00CB6BCE" w:rsidP="008B4C2F">
            <w:pPr>
              <w:spacing w:before="0" w:after="0" w:line="240" w:lineRule="auto"/>
              <w:contextualSpacing/>
              <w:rPr>
                <w:rFonts w:cs="Times New Roman"/>
                <w:sz w:val="22"/>
                <w:szCs w:val="22"/>
              </w:rPr>
            </w:pPr>
            <w:r w:rsidRPr="008B4C2F">
              <w:rPr>
                <w:rFonts w:cs="Times New Roman"/>
                <w:sz w:val="22"/>
                <w:szCs w:val="22"/>
              </w:rPr>
              <w:t xml:space="preserve"> </w:t>
            </w:r>
          </w:p>
        </w:tc>
        <w:tc>
          <w:tcPr>
            <w:tcW w:w="1028" w:type="dxa"/>
            <w:tcBorders>
              <w:top w:val="single" w:sz="4" w:space="0" w:color="auto"/>
              <w:bottom w:val="single" w:sz="4" w:space="0" w:color="auto"/>
            </w:tcBorders>
            <w:shd w:val="clear" w:color="auto" w:fill="auto"/>
          </w:tcPr>
          <w:p w14:paraId="56E36306" w14:textId="77777777" w:rsidR="00CB6BCE" w:rsidRPr="008B4C2F" w:rsidRDefault="00CB6BCE" w:rsidP="008B4C2F">
            <w:pPr>
              <w:spacing w:before="0" w:after="0" w:line="240" w:lineRule="auto"/>
              <w:contextualSpacing/>
              <w:rPr>
                <w:rFonts w:cs="Times New Roman"/>
                <w:sz w:val="22"/>
                <w:szCs w:val="22"/>
              </w:rPr>
            </w:pPr>
          </w:p>
        </w:tc>
        <w:tc>
          <w:tcPr>
            <w:tcW w:w="1750" w:type="dxa"/>
            <w:gridSpan w:val="2"/>
            <w:tcBorders>
              <w:top w:val="single" w:sz="4" w:space="0" w:color="auto"/>
              <w:bottom w:val="single" w:sz="4" w:space="0" w:color="auto"/>
            </w:tcBorders>
            <w:shd w:val="clear" w:color="auto" w:fill="auto"/>
            <w:tcMar>
              <w:top w:w="100" w:type="dxa"/>
              <w:left w:w="100" w:type="dxa"/>
              <w:bottom w:w="100" w:type="dxa"/>
              <w:right w:w="100" w:type="dxa"/>
            </w:tcMar>
          </w:tcPr>
          <w:p w14:paraId="6C5ABCC9"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35</w:t>
            </w:r>
          </w:p>
        </w:tc>
        <w:tc>
          <w:tcPr>
            <w:tcW w:w="1750" w:type="dxa"/>
            <w:tcBorders>
              <w:top w:val="single" w:sz="4" w:space="0" w:color="auto"/>
              <w:bottom w:val="single" w:sz="4" w:space="0" w:color="auto"/>
            </w:tcBorders>
            <w:shd w:val="clear" w:color="auto" w:fill="auto"/>
            <w:tcMar>
              <w:top w:w="100" w:type="dxa"/>
              <w:left w:w="100" w:type="dxa"/>
              <w:bottom w:w="100" w:type="dxa"/>
              <w:right w:w="100" w:type="dxa"/>
            </w:tcMar>
          </w:tcPr>
          <w:p w14:paraId="70096287" w14:textId="77777777" w:rsidR="00CB6BCE" w:rsidRPr="008B4C2F" w:rsidRDefault="00CB6BCE" w:rsidP="008B4C2F">
            <w:pPr>
              <w:spacing w:before="0" w:after="0" w:line="240" w:lineRule="auto"/>
              <w:contextualSpacing/>
              <w:jc w:val="center"/>
              <w:rPr>
                <w:rFonts w:cs="Times New Roman"/>
                <w:sz w:val="22"/>
                <w:szCs w:val="22"/>
              </w:rPr>
            </w:pPr>
            <w:r w:rsidRPr="008B4C2F">
              <w:rPr>
                <w:rFonts w:cs="Times New Roman"/>
                <w:sz w:val="22"/>
                <w:szCs w:val="22"/>
              </w:rPr>
              <w:t>27</w:t>
            </w:r>
          </w:p>
        </w:tc>
      </w:tr>
    </w:tbl>
    <w:p w14:paraId="6604B641" w14:textId="6DE35A6A" w:rsidR="007C0069" w:rsidRDefault="007C0069" w:rsidP="00B646F5"/>
    <w:p w14:paraId="5DD0CDF4" w14:textId="77777777" w:rsidR="003F3F06" w:rsidRPr="00C35C4E" w:rsidRDefault="00854D21" w:rsidP="008B4C2F">
      <w:pPr>
        <w:pStyle w:val="Heading2"/>
        <w:ind w:left="450" w:firstLine="0"/>
      </w:pPr>
      <w:bookmarkStart w:id="54" w:name="_pcge42o2a7es" w:colFirst="0" w:colLast="0"/>
      <w:bookmarkStart w:id="55" w:name="_Toc96603027"/>
      <w:bookmarkEnd w:id="54"/>
      <w:r w:rsidRPr="00C35C4E">
        <w:t>Състояние на популациите</w:t>
      </w:r>
      <w:bookmarkEnd w:id="55"/>
    </w:p>
    <w:p w14:paraId="2E79EA86" w14:textId="063927F9" w:rsidR="003F3F06" w:rsidRPr="00C35C4E" w:rsidRDefault="00854D21">
      <w:r w:rsidRPr="00C35C4E">
        <w:t xml:space="preserve">Световната численост на египетския лешояд се оценява на 12 </w:t>
      </w:r>
      <w:r w:rsidR="00B93826">
        <w:t>4</w:t>
      </w:r>
      <w:r w:rsidRPr="00C35C4E">
        <w:t>00 – 3</w:t>
      </w:r>
      <w:r w:rsidR="00B93826">
        <w:t>6</w:t>
      </w:r>
      <w:r w:rsidRPr="00C35C4E">
        <w:t xml:space="preserve"> 000 възрастни индивид</w:t>
      </w:r>
      <w:r w:rsidR="00B01226">
        <w:t>а (BirdLife International</w:t>
      </w:r>
      <w:r w:rsidR="00292AAE">
        <w:t>,</w:t>
      </w:r>
      <w:r w:rsidR="00B01226">
        <w:t xml:space="preserve"> 202</w:t>
      </w:r>
      <w:r w:rsidR="00B93826">
        <w:t>2</w:t>
      </w:r>
      <w:r w:rsidR="00B01226">
        <w:t>)</w:t>
      </w:r>
      <w:r w:rsidRPr="00C35C4E">
        <w:t xml:space="preserve">. В Европа гнездят 3 000 – 4 </w:t>
      </w:r>
      <w:r w:rsidR="00B93826">
        <w:t>5</w:t>
      </w:r>
      <w:r w:rsidRPr="00C35C4E">
        <w:t xml:space="preserve">00 двойки, от които 60 двойки на Балканския полуостров в България, Гърция, Северна Македония и Албания (Velevski </w:t>
      </w:r>
      <w:r w:rsidRPr="005E0129">
        <w:rPr>
          <w:i/>
        </w:rPr>
        <w:t>et al.</w:t>
      </w:r>
      <w:r w:rsidR="00292AAE">
        <w:t>,</w:t>
      </w:r>
      <w:r w:rsidRPr="00C35C4E">
        <w:t xml:space="preserve"> 2015, BirdLife International 202</w:t>
      </w:r>
      <w:r w:rsidR="00B93826">
        <w:t>2</w:t>
      </w:r>
      <w:r w:rsidR="00B01226">
        <w:rPr>
          <w:lang w:val="en-US"/>
        </w:rPr>
        <w:t>,</w:t>
      </w:r>
      <w:r w:rsidRPr="00C35C4E">
        <w:t xml:space="preserve"> Dobrev </w:t>
      </w:r>
      <w:r w:rsidRPr="005E0129">
        <w:rPr>
          <w:i/>
        </w:rPr>
        <w:t>et al.</w:t>
      </w:r>
      <w:r w:rsidR="00292AAE">
        <w:t>,</w:t>
      </w:r>
      <w:r w:rsidRPr="00C35C4E">
        <w:t xml:space="preserve"> 2021). На Балканския полуостров в периода 1980 – 2013 г. видът намалява с 4-8% годишно. Тенденцията в популациите на отделните страни е сходна (λ = 0.940 в Северна Македония, 0.951 в България и 0.920 в Гърция) (Velevski </w:t>
      </w:r>
      <w:r w:rsidRPr="005E0129">
        <w:rPr>
          <w:i/>
        </w:rPr>
        <w:t>et al.</w:t>
      </w:r>
      <w:r w:rsidR="00292AAE">
        <w:t>,</w:t>
      </w:r>
      <w:r w:rsidRPr="00C35C4E">
        <w:t xml:space="preserve"> 2015).</w:t>
      </w:r>
    </w:p>
    <w:p w14:paraId="1626EB34" w14:textId="6A87047E" w:rsidR="003F3F06" w:rsidRDefault="00854D21">
      <w:r w:rsidRPr="00C35C4E">
        <w:t>В България през XIX и началото на XX в. египетският лешояд е един от най-широко разпространените и често срещани видове лешояди (Патев</w:t>
      </w:r>
      <w:r w:rsidR="00292AAE">
        <w:t>,</w:t>
      </w:r>
      <w:r w:rsidRPr="00C35C4E">
        <w:t xml:space="preserve"> 1950). Липсват точни сведения и проучвания върху вида в този период, но вероятно числеността му е била над 300 двойки. През следващите няколко десетилетия видът намалява във всички части на страната и към 1980 г. у нас вероятно гнездят 140-160 двойки. Първият целенасочен мониторинг на гнездовата популация на египетския лешояд в България е проведен през 2003 г., когато са установени 57 сигурни гнездови находища (Kurtev et al. 2007). През следващите години отрицателната тенденция в числеността на вида в страната се запазва и през 2008 г. са установени 35 заети гнездови територии. В периода 2003 – 2016 г. популацията на вида намалява с 5.8% годишно (популационен ръст λ = 0.943) (</w:t>
      </w:r>
      <w:r w:rsidR="0035431C">
        <w:fldChar w:fldCharType="begin"/>
      </w:r>
      <w:r w:rsidR="0035431C">
        <w:instrText xml:space="preserve"> REF _Ref81749509 \h </w:instrText>
      </w:r>
      <w:r w:rsidR="006A689A">
        <w:instrText xml:space="preserve"> \* MERGEFORMAT </w:instrText>
      </w:r>
      <w:r w:rsidR="0035431C">
        <w:fldChar w:fldCharType="separate"/>
      </w:r>
      <w:r w:rsidR="00C3721B">
        <w:t xml:space="preserve">Фигура </w:t>
      </w:r>
      <w:r w:rsidR="00C3721B">
        <w:rPr>
          <w:noProof/>
        </w:rPr>
        <w:t>3</w:t>
      </w:r>
      <w:r w:rsidR="0035431C">
        <w:fldChar w:fldCharType="end"/>
      </w:r>
      <w:r w:rsidRPr="00C35C4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35431C" w14:paraId="642F8566" w14:textId="77777777" w:rsidTr="00D16A5F">
        <w:tc>
          <w:tcPr>
            <w:tcW w:w="9076" w:type="dxa"/>
          </w:tcPr>
          <w:p w14:paraId="798E53BD" w14:textId="783F6253" w:rsidR="0035431C" w:rsidRDefault="0035431C" w:rsidP="00B646F5">
            <w:r>
              <w:rPr>
                <w:noProof/>
              </w:rPr>
              <w:drawing>
                <wp:inline distT="114300" distB="114300" distL="114300" distR="114300" wp14:anchorId="61ABA55D" wp14:editId="458B3ED4">
                  <wp:extent cx="5626100" cy="4121569"/>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35447" cy="4128417"/>
                          </a:xfrm>
                          <a:prstGeom prst="rect">
                            <a:avLst/>
                          </a:prstGeom>
                          <a:ln/>
                        </pic:spPr>
                      </pic:pic>
                    </a:graphicData>
                  </a:graphic>
                </wp:inline>
              </w:drawing>
            </w:r>
          </w:p>
        </w:tc>
      </w:tr>
      <w:tr w:rsidR="0035431C" w14:paraId="1F54F76E" w14:textId="77777777" w:rsidTr="00D16A5F">
        <w:tc>
          <w:tcPr>
            <w:tcW w:w="9076" w:type="dxa"/>
          </w:tcPr>
          <w:p w14:paraId="0E1D911E" w14:textId="159B48CB" w:rsidR="0035431C" w:rsidRDefault="0035431C">
            <w:pPr>
              <w:pStyle w:val="Caption"/>
            </w:pPr>
            <w:bookmarkStart w:id="56" w:name="_Ref81749509"/>
            <w:r>
              <w:t xml:space="preserve">Фигура </w:t>
            </w:r>
            <w:r w:rsidR="002A7BEE">
              <w:rPr>
                <w:noProof/>
              </w:rPr>
              <w:fldChar w:fldCharType="begin"/>
            </w:r>
            <w:r w:rsidR="002A7BEE">
              <w:rPr>
                <w:noProof/>
              </w:rPr>
              <w:instrText xml:space="preserve"> SEQ Фигура \* ARABIC </w:instrText>
            </w:r>
            <w:r w:rsidR="002A7BEE">
              <w:rPr>
                <w:noProof/>
              </w:rPr>
              <w:fldChar w:fldCharType="separate"/>
            </w:r>
            <w:r w:rsidR="00C3721B">
              <w:rPr>
                <w:noProof/>
              </w:rPr>
              <w:t>3</w:t>
            </w:r>
            <w:r w:rsidR="002A7BEE">
              <w:rPr>
                <w:noProof/>
              </w:rPr>
              <w:fldChar w:fldCharType="end"/>
            </w:r>
            <w:bookmarkEnd w:id="56"/>
            <w:r>
              <w:t>.</w:t>
            </w:r>
            <w:r w:rsidRPr="00C35C4E">
              <w:t xml:space="preserve"> Тенденция на </w:t>
            </w:r>
            <w:r w:rsidR="00993297">
              <w:t xml:space="preserve">числеността на </w:t>
            </w:r>
            <w:r w:rsidRPr="00C35C4E">
              <w:t>популацията на египетския лешояд в България в периода 2003 – 2016 г. (по Arkumarev et al. 2018</w:t>
            </w:r>
            <w:r>
              <w:rPr>
                <w:lang w:val="en-US"/>
              </w:rPr>
              <w:t>a</w:t>
            </w:r>
            <w:r w:rsidRPr="00C35C4E">
              <w:t>).</w:t>
            </w:r>
          </w:p>
        </w:tc>
      </w:tr>
    </w:tbl>
    <w:p w14:paraId="323F2AEC" w14:textId="58C452D4" w:rsidR="00CE34DC" w:rsidRDefault="00854D21">
      <w:r w:rsidRPr="00C35C4E">
        <w:t>Отрицателн</w:t>
      </w:r>
      <w:r w:rsidR="00565107">
        <w:t>ата популационна тенденция</w:t>
      </w:r>
      <w:r w:rsidRPr="00C35C4E">
        <w:t xml:space="preserve"> е сход</w:t>
      </w:r>
      <w:r w:rsidR="00565107">
        <w:t>на</w:t>
      </w:r>
      <w:r w:rsidRPr="00C35C4E">
        <w:t xml:space="preserve"> в Източни Родопи и Североизточна България (съответно λ = 0.965 и λ = 0.976) и най-</w:t>
      </w:r>
      <w:r w:rsidR="00565107">
        <w:t>силно изразена</w:t>
      </w:r>
      <w:r w:rsidRPr="00C35C4E">
        <w:t xml:space="preserve"> в Русенски Лом (λ = 0.842) (Arkumarev </w:t>
      </w:r>
      <w:r w:rsidRPr="005E0129">
        <w:rPr>
          <w:i/>
        </w:rPr>
        <w:t>et al.</w:t>
      </w:r>
      <w:r w:rsidR="00CA50E1">
        <w:t>,</w:t>
      </w:r>
      <w:r w:rsidRPr="00C35C4E">
        <w:t xml:space="preserve"> 2018</w:t>
      </w:r>
      <w:r w:rsidR="001942EE">
        <w:rPr>
          <w:lang w:val="en-US"/>
        </w:rPr>
        <w:t>a</w:t>
      </w:r>
      <w:r w:rsidRPr="00C35C4E">
        <w:t xml:space="preserve">). През 2009 и 2010 г. изчезват последните заети от вида територии в Западна България и Предбалкана. Видът остава да гнезди в три района на страната – Източни Родопи, Русенски лом и Североизточна България (Източна Стара планина и Провадийско-Роякското плато) (Arkumarev </w:t>
      </w:r>
      <w:r w:rsidRPr="005E0129">
        <w:rPr>
          <w:i/>
        </w:rPr>
        <w:t>et al.</w:t>
      </w:r>
      <w:r w:rsidR="00CA50E1">
        <w:t>,</w:t>
      </w:r>
      <w:r w:rsidRPr="00C35C4E">
        <w:t xml:space="preserve"> 2018</w:t>
      </w:r>
      <w:r w:rsidR="001942EE">
        <w:rPr>
          <w:lang w:val="en-US"/>
        </w:rPr>
        <w:t>a</w:t>
      </w:r>
      <w:r w:rsidR="00CA50E1">
        <w:t>;</w:t>
      </w:r>
      <w:r w:rsidRPr="00C35C4E">
        <w:t xml:space="preserve"> Dobrev </w:t>
      </w:r>
      <w:r w:rsidRPr="005E0129">
        <w:rPr>
          <w:i/>
        </w:rPr>
        <w:t>et al.</w:t>
      </w:r>
      <w:r w:rsidR="00CA50E1">
        <w:t>,</w:t>
      </w:r>
      <w:r w:rsidRPr="00C35C4E">
        <w:t xml:space="preserve"> 2021). След 2012 г. се наблюдава стабилизиране на популацията около 27 заети територии със слаби флуктуации през отделните години. През последните 10 години в Източни Родопи се регистрират 19-21 заети гнездови територии, в Североизточна България 6-8 територии, а в Русенски Лом едва 1-2 гнездови територии (</w:t>
      </w:r>
      <w:r w:rsidR="0035431C">
        <w:rPr>
          <w:i/>
        </w:rPr>
        <w:fldChar w:fldCharType="begin"/>
      </w:r>
      <w:r w:rsidR="0035431C">
        <w:instrText xml:space="preserve"> REF _Ref81749716 \h </w:instrText>
      </w:r>
      <w:r w:rsidR="006A689A">
        <w:rPr>
          <w:i/>
        </w:rPr>
        <w:instrText xml:space="preserve"> \* MERGEFORMAT </w:instrText>
      </w:r>
      <w:r w:rsidR="0035431C">
        <w:rPr>
          <w:i/>
        </w:rPr>
      </w:r>
      <w:r w:rsidR="0035431C">
        <w:rPr>
          <w:i/>
        </w:rPr>
        <w:fldChar w:fldCharType="separate"/>
      </w:r>
      <w:r w:rsidR="00C3721B">
        <w:t xml:space="preserve">Фигура </w:t>
      </w:r>
      <w:r w:rsidR="00C3721B">
        <w:rPr>
          <w:noProof/>
        </w:rPr>
        <w:t>4</w:t>
      </w:r>
      <w:r w:rsidR="0035431C">
        <w:rPr>
          <w:i/>
        </w:rPr>
        <w:fldChar w:fldCharType="end"/>
      </w:r>
      <w:r w:rsidRPr="00C35C4E">
        <w:t xml:space="preserve">) (Dobrev </w:t>
      </w:r>
      <w:r w:rsidRPr="005E0129">
        <w:rPr>
          <w:i/>
        </w:rPr>
        <w:t>et al.</w:t>
      </w:r>
      <w:r w:rsidR="00CA50E1">
        <w:t>,</w:t>
      </w:r>
      <w:r w:rsidRPr="00C35C4E">
        <w:t xml:space="preserve">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CE34DC" w14:paraId="372DC8A7" w14:textId="77777777" w:rsidTr="00F8079A">
        <w:tc>
          <w:tcPr>
            <w:tcW w:w="9019" w:type="dxa"/>
          </w:tcPr>
          <w:p w14:paraId="424A4B0B" w14:textId="4BFD7D6B" w:rsidR="00CE34DC" w:rsidRDefault="00CE34DC" w:rsidP="00B646F5">
            <w:r>
              <w:rPr>
                <w:noProof/>
              </w:rPr>
              <w:drawing>
                <wp:inline distT="114300" distB="114300" distL="114300" distR="114300" wp14:anchorId="1CE578A9" wp14:editId="5D27EED0">
                  <wp:extent cx="5448300" cy="290512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448300" cy="2905125"/>
                          </a:xfrm>
                          <a:prstGeom prst="rect">
                            <a:avLst/>
                          </a:prstGeom>
                          <a:ln/>
                        </pic:spPr>
                      </pic:pic>
                    </a:graphicData>
                  </a:graphic>
                </wp:inline>
              </w:drawing>
            </w:r>
          </w:p>
        </w:tc>
      </w:tr>
      <w:tr w:rsidR="00CE34DC" w14:paraId="6C559092" w14:textId="77777777" w:rsidTr="00F8079A">
        <w:tc>
          <w:tcPr>
            <w:tcW w:w="9019" w:type="dxa"/>
          </w:tcPr>
          <w:p w14:paraId="72777878" w14:textId="7210CA65" w:rsidR="00CE34DC" w:rsidRDefault="0035431C">
            <w:pPr>
              <w:pStyle w:val="Caption"/>
            </w:pPr>
            <w:bookmarkStart w:id="57" w:name="_Ref81749716"/>
            <w:r>
              <w:t xml:space="preserve">Фигура </w:t>
            </w:r>
            <w:r w:rsidR="002A7BEE">
              <w:rPr>
                <w:noProof/>
              </w:rPr>
              <w:fldChar w:fldCharType="begin"/>
            </w:r>
            <w:r w:rsidR="002A7BEE">
              <w:rPr>
                <w:noProof/>
              </w:rPr>
              <w:instrText xml:space="preserve"> SEQ Фигура \* ARABIC </w:instrText>
            </w:r>
            <w:r w:rsidR="002A7BEE">
              <w:rPr>
                <w:noProof/>
              </w:rPr>
              <w:fldChar w:fldCharType="separate"/>
            </w:r>
            <w:r w:rsidR="00C3721B">
              <w:rPr>
                <w:noProof/>
              </w:rPr>
              <w:t>4</w:t>
            </w:r>
            <w:r w:rsidR="002A7BEE">
              <w:rPr>
                <w:noProof/>
              </w:rPr>
              <w:fldChar w:fldCharType="end"/>
            </w:r>
            <w:bookmarkEnd w:id="57"/>
            <w:r>
              <w:rPr>
                <w:lang w:val="en-US"/>
              </w:rPr>
              <w:t xml:space="preserve">. </w:t>
            </w:r>
            <w:r w:rsidR="008610E3">
              <w:t>Изменение на числеността на</w:t>
            </w:r>
            <w:r w:rsidR="00CE34DC" w:rsidRPr="00BB7A42">
              <w:t xml:space="preserve"> популацията на египетския лешояд по региони в периода 2008 – 2020 г.</w:t>
            </w:r>
          </w:p>
        </w:tc>
      </w:tr>
    </w:tbl>
    <w:p w14:paraId="7E0FFCCA" w14:textId="7EAA6EEC" w:rsidR="003F3F06" w:rsidRDefault="00854D21">
      <w:r w:rsidRPr="00BB7A42">
        <w:t>Средният гнездови успех</w:t>
      </w:r>
      <w:r w:rsidR="008610E3">
        <w:t>,</w:t>
      </w:r>
      <w:r w:rsidRPr="00BB7A42">
        <w:t xml:space="preserve"> изчислен на база брой </w:t>
      </w:r>
      <w:r w:rsidR="005E151D">
        <w:t>излетели малки</w:t>
      </w:r>
      <w:r w:rsidRPr="00BB7A42">
        <w:t>/брой мътещи двойки</w:t>
      </w:r>
      <w:r w:rsidR="008610E3">
        <w:t>,</w:t>
      </w:r>
      <w:r w:rsidRPr="00BB7A42">
        <w:t xml:space="preserve"> е 1.11 ± 0.13. Продуктивността (брой излетели малки/брой заети територии) е 0.88 ± 0.1, а размножителният успех (брой излетели малки/брой успешни двойки) е 1.28 ± 0.1. Ежегодно 79.5 ± 6.7% от двойките загнездват, а 86.6 ± 6.2% успешно отглеждат малки (</w:t>
      </w:r>
      <w:r w:rsidRPr="00BB7A42">
        <w:rPr>
          <w:i/>
        </w:rPr>
        <w:t xml:space="preserve">Фиг. </w:t>
      </w:r>
      <w:r w:rsidR="00BB7A42" w:rsidRPr="00BB7A42">
        <w:rPr>
          <w:i/>
        </w:rPr>
        <w:t>5</w:t>
      </w:r>
      <w:r w:rsidRPr="00BB7A42">
        <w:t xml:space="preserve">) (Arkumarev </w:t>
      </w:r>
      <w:r w:rsidRPr="005E0129">
        <w:rPr>
          <w:i/>
        </w:rPr>
        <w:t>et al.</w:t>
      </w:r>
      <w:r w:rsidR="00CA50E1">
        <w:t>,</w:t>
      </w:r>
      <w:r w:rsidRPr="00BB7A42">
        <w:t xml:space="preserve"> 2018</w:t>
      </w:r>
      <w:r w:rsidR="001942EE">
        <w:rPr>
          <w:lang w:val="en-US"/>
        </w:rPr>
        <w:t>a</w:t>
      </w:r>
      <w:r w:rsidRPr="00BB7A42">
        <w:t xml:space="preserve">). Регистрираният гнездови успех е по-висок от средния за Европа и съизмерим с този във Франция и Кантабрийските планини на Испания където популациите на вида са стабилни или нарастващи (Mateo-Tomas </w:t>
      </w:r>
      <w:r w:rsidRPr="005E0129">
        <w:rPr>
          <w:i/>
        </w:rPr>
        <w:t>et al.</w:t>
      </w:r>
      <w:r w:rsidR="00CA50E1">
        <w:t>,</w:t>
      </w:r>
      <w:r w:rsidRPr="00BB7A42">
        <w:t xml:space="preserve"> 2010</w:t>
      </w:r>
      <w:r w:rsidR="00CA50E1">
        <w:t>;</w:t>
      </w:r>
      <w:r w:rsidRPr="00BB7A42">
        <w:t xml:space="preserve"> Kobierzycki</w:t>
      </w:r>
      <w:r w:rsidR="00CA50E1">
        <w:t>,</w:t>
      </w:r>
      <w:r w:rsidRPr="00BB7A42">
        <w:t xml:space="preserve"> 2012</w:t>
      </w:r>
      <w:r w:rsidR="00CA50E1">
        <w:t>;</w:t>
      </w:r>
      <w:r w:rsidRPr="00BB7A42">
        <w:t xml:space="preserve"> Tauler-Amettler </w:t>
      </w:r>
      <w:r w:rsidRPr="005E0129">
        <w:rPr>
          <w:i/>
        </w:rPr>
        <w:t>et al.</w:t>
      </w:r>
      <w:r w:rsidR="00CA50E1">
        <w:t>,</w:t>
      </w:r>
      <w:r w:rsidRPr="00BB7A42">
        <w:t xml:space="preserve"> 2015). </w:t>
      </w:r>
      <w:r w:rsidR="00E732A9">
        <w:t>Делът</w:t>
      </w:r>
      <w:r w:rsidR="0035431C" w:rsidRPr="00BB7A42">
        <w:t xml:space="preserve"> </w:t>
      </w:r>
      <w:r w:rsidRPr="00BB7A42">
        <w:t>на успешните двойки</w:t>
      </w:r>
      <w:r w:rsidR="00E732A9">
        <w:t>,</w:t>
      </w:r>
      <w:r w:rsidRPr="00BB7A42">
        <w:t xml:space="preserve"> изчислен на база брой успешни двойки/брой</w:t>
      </w:r>
      <w:r w:rsidR="00E732A9">
        <w:t>,</w:t>
      </w:r>
      <w:r w:rsidRPr="00BB7A42">
        <w:t xml:space="preserve"> замътили двойки</w:t>
      </w:r>
      <w:r w:rsidR="00E732A9">
        <w:t>,</w:t>
      </w:r>
      <w:r w:rsidRPr="00BB7A42">
        <w:t xml:space="preserve"> е най-високият регистриран за вида (</w:t>
      </w:r>
      <w:r w:rsidR="00E07A78">
        <w:rPr>
          <w:i/>
          <w:highlight w:val="cyan"/>
        </w:rPr>
        <w:fldChar w:fldCharType="begin"/>
      </w:r>
      <w:r w:rsidR="00E07A78">
        <w:instrText xml:space="preserve"> REF _Ref81766004 \h </w:instrText>
      </w:r>
      <w:r w:rsidR="006A689A">
        <w:rPr>
          <w:i/>
          <w:highlight w:val="cyan"/>
        </w:rPr>
        <w:instrText xml:space="preserve"> \* MERGEFORMAT </w:instrText>
      </w:r>
      <w:r w:rsidR="00E07A78">
        <w:rPr>
          <w:i/>
          <w:highlight w:val="cyan"/>
        </w:rPr>
      </w:r>
      <w:r w:rsidR="00E07A78">
        <w:rPr>
          <w:i/>
          <w:highlight w:val="cyan"/>
        </w:rPr>
        <w:fldChar w:fldCharType="separate"/>
      </w:r>
      <w:r w:rsidR="00C3721B">
        <w:t xml:space="preserve">Фигура </w:t>
      </w:r>
      <w:r w:rsidR="00C3721B">
        <w:rPr>
          <w:noProof/>
        </w:rPr>
        <w:t>6</w:t>
      </w:r>
      <w:r w:rsidR="00E07A78">
        <w:rPr>
          <w:i/>
          <w:highlight w:val="cyan"/>
        </w:rPr>
        <w:fldChar w:fldCharType="end"/>
      </w:r>
      <w:r w:rsidRPr="00BB7A42">
        <w:t xml:space="preserve">) (Arkumarev </w:t>
      </w:r>
      <w:r w:rsidRPr="005E0129">
        <w:rPr>
          <w:i/>
        </w:rPr>
        <w:t>et al.</w:t>
      </w:r>
      <w:r w:rsidR="00CA50E1">
        <w:t>,</w:t>
      </w:r>
      <w:r w:rsidRPr="00BB7A42">
        <w:t xml:space="preserve"> 2018</w:t>
      </w:r>
      <w:r w:rsidR="001942EE">
        <w:rPr>
          <w:lang w:val="en-US"/>
        </w:rPr>
        <w:t>a</w:t>
      </w:r>
      <w:r w:rsidRPr="00BB7A4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E732A9" w14:paraId="3F4B98C3" w14:textId="77777777" w:rsidTr="00D16A5F">
        <w:tc>
          <w:tcPr>
            <w:tcW w:w="9241" w:type="dxa"/>
          </w:tcPr>
          <w:p w14:paraId="660DED0A" w14:textId="35971CB1" w:rsidR="00E732A9" w:rsidRDefault="00394E24" w:rsidP="00B646F5">
            <w:r>
              <w:rPr>
                <w:noProof/>
              </w:rPr>
              <w:drawing>
                <wp:inline distT="114300" distB="114300" distL="114300" distR="114300" wp14:anchorId="612DE05E" wp14:editId="34FBDB76">
                  <wp:extent cx="5731200" cy="3314700"/>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731200" cy="3314700"/>
                          </a:xfrm>
                          <a:prstGeom prst="rect">
                            <a:avLst/>
                          </a:prstGeom>
                          <a:ln/>
                        </pic:spPr>
                      </pic:pic>
                    </a:graphicData>
                  </a:graphic>
                </wp:inline>
              </w:drawing>
            </w:r>
          </w:p>
        </w:tc>
      </w:tr>
      <w:tr w:rsidR="00E732A9" w14:paraId="1F692102" w14:textId="77777777" w:rsidTr="00D16A5F">
        <w:tc>
          <w:tcPr>
            <w:tcW w:w="9241" w:type="dxa"/>
          </w:tcPr>
          <w:p w14:paraId="52303B8B" w14:textId="2D49ADE7" w:rsidR="00E732A9" w:rsidRDefault="00394E24">
            <w:pPr>
              <w:pStyle w:val="Caption"/>
            </w:pPr>
            <w:r>
              <w:t xml:space="preserve">Фигура </w:t>
            </w:r>
            <w:r w:rsidR="002A7BEE">
              <w:rPr>
                <w:noProof/>
              </w:rPr>
              <w:fldChar w:fldCharType="begin"/>
            </w:r>
            <w:r w:rsidR="002A7BEE">
              <w:rPr>
                <w:noProof/>
              </w:rPr>
              <w:instrText xml:space="preserve"> SEQ Фигура \* ARABIC </w:instrText>
            </w:r>
            <w:r w:rsidR="002A7BEE">
              <w:rPr>
                <w:noProof/>
              </w:rPr>
              <w:fldChar w:fldCharType="separate"/>
            </w:r>
            <w:r w:rsidR="00C3721B">
              <w:rPr>
                <w:noProof/>
              </w:rPr>
              <w:t>5</w:t>
            </w:r>
            <w:r w:rsidR="002A7BEE">
              <w:rPr>
                <w:noProof/>
              </w:rPr>
              <w:fldChar w:fldCharType="end"/>
            </w:r>
            <w:r>
              <w:t xml:space="preserve">. </w:t>
            </w:r>
            <w:r w:rsidRPr="00BB7A42">
              <w:t xml:space="preserve">Гнездови параметри на популацията на египетския лешояд в България в периода 2005 – 2016 г. (по </w:t>
            </w:r>
            <w:r w:rsidRPr="007D2472">
              <w:t>Arkumarev</w:t>
            </w:r>
            <w:r w:rsidRPr="00BB7A42">
              <w:t xml:space="preserve"> et al. </w:t>
            </w:r>
            <w:r w:rsidRPr="007D2472">
              <w:t>2018</w:t>
            </w:r>
            <w:r w:rsidRPr="0060510E">
              <w:rPr>
                <w:lang w:val="en-US"/>
              </w:rPr>
              <w:t>a</w:t>
            </w:r>
            <w:r w:rsidRPr="00BB7A42">
              <w:t>).</w:t>
            </w:r>
          </w:p>
        </w:tc>
      </w:tr>
    </w:tbl>
    <w:p w14:paraId="235E27F0" w14:textId="346910CF" w:rsidR="003F3F06" w:rsidRDefault="003F3F06" w:rsidP="00B646F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394E24" w14:paraId="21DFA3D2" w14:textId="77777777" w:rsidTr="00D16A5F">
        <w:tc>
          <w:tcPr>
            <w:tcW w:w="9241" w:type="dxa"/>
          </w:tcPr>
          <w:p w14:paraId="5CD992BF" w14:textId="6AE08350" w:rsidR="00394E24" w:rsidRDefault="00394E24" w:rsidP="00B646F5">
            <w:r>
              <w:rPr>
                <w:noProof/>
              </w:rPr>
              <w:drawing>
                <wp:inline distT="114300" distB="114300" distL="114300" distR="114300" wp14:anchorId="0810D4FD" wp14:editId="16EBC63A">
                  <wp:extent cx="5731200" cy="26797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731200" cy="2679700"/>
                          </a:xfrm>
                          <a:prstGeom prst="rect">
                            <a:avLst/>
                          </a:prstGeom>
                          <a:ln/>
                        </pic:spPr>
                      </pic:pic>
                    </a:graphicData>
                  </a:graphic>
                </wp:inline>
              </w:drawing>
            </w:r>
          </w:p>
        </w:tc>
      </w:tr>
      <w:tr w:rsidR="00394E24" w14:paraId="5E2055DA" w14:textId="77777777" w:rsidTr="00D16A5F">
        <w:tc>
          <w:tcPr>
            <w:tcW w:w="9241" w:type="dxa"/>
          </w:tcPr>
          <w:p w14:paraId="1B9C817D" w14:textId="53286443" w:rsidR="00394E24" w:rsidRDefault="00394E24">
            <w:pPr>
              <w:pStyle w:val="Caption"/>
            </w:pPr>
            <w:bookmarkStart w:id="58" w:name="_Ref81766004"/>
            <w:r>
              <w:t xml:space="preserve">Фигура </w:t>
            </w:r>
            <w:r w:rsidR="002A7BEE">
              <w:rPr>
                <w:noProof/>
              </w:rPr>
              <w:fldChar w:fldCharType="begin"/>
            </w:r>
            <w:r w:rsidR="002A7BEE">
              <w:rPr>
                <w:noProof/>
              </w:rPr>
              <w:instrText xml:space="preserve"> SEQ Фигура \* ARABIC </w:instrText>
            </w:r>
            <w:r w:rsidR="002A7BEE">
              <w:rPr>
                <w:noProof/>
              </w:rPr>
              <w:fldChar w:fldCharType="separate"/>
            </w:r>
            <w:r w:rsidR="00C3721B">
              <w:rPr>
                <w:noProof/>
              </w:rPr>
              <w:t>6</w:t>
            </w:r>
            <w:r w:rsidR="002A7BEE">
              <w:rPr>
                <w:noProof/>
              </w:rPr>
              <w:fldChar w:fldCharType="end"/>
            </w:r>
            <w:bookmarkEnd w:id="58"/>
            <w:r>
              <w:rPr>
                <w:lang w:val="en-US"/>
              </w:rPr>
              <w:t xml:space="preserve">. </w:t>
            </w:r>
            <w:r>
              <w:t>Дялово</w:t>
            </w:r>
            <w:r w:rsidRPr="00BB7A42">
              <w:t xml:space="preserve"> съотношение между негнездящите двойки, успешните и неуспешните в размножаването двойки египетски лешояди в България в периода 2005</w:t>
            </w:r>
            <w:r w:rsidR="00804A3F">
              <w:t>-</w:t>
            </w:r>
            <w:r w:rsidRPr="00BB7A42">
              <w:t xml:space="preserve">2016 г. (по </w:t>
            </w:r>
            <w:r w:rsidRPr="007D2472">
              <w:t>Arkumarev</w:t>
            </w:r>
            <w:r w:rsidRPr="00BB7A42">
              <w:t xml:space="preserve"> et al. </w:t>
            </w:r>
            <w:r w:rsidRPr="007D2472">
              <w:t>2018</w:t>
            </w:r>
            <w:r w:rsidRPr="0060510E">
              <w:rPr>
                <w:lang w:val="en-US"/>
              </w:rPr>
              <w:t>a</w:t>
            </w:r>
            <w:r w:rsidRPr="00BB7A42">
              <w:t>).</w:t>
            </w:r>
          </w:p>
        </w:tc>
      </w:tr>
    </w:tbl>
    <w:p w14:paraId="6E2EE3D3" w14:textId="39E42627" w:rsidR="003F3F06" w:rsidRDefault="00854D21">
      <w:r w:rsidRPr="00BB7A42">
        <w:t>Същото проучване проведено в периода 2005</w:t>
      </w:r>
      <w:r w:rsidR="00A30C18">
        <w:t xml:space="preserve"> – </w:t>
      </w:r>
      <w:r w:rsidRPr="00BB7A42">
        <w:t>2016</w:t>
      </w:r>
      <w:r w:rsidR="00A30C18">
        <w:t xml:space="preserve"> </w:t>
      </w:r>
      <w:r w:rsidRPr="00BB7A42">
        <w:t xml:space="preserve">г. показва, че двойките гнездящи в Източни Родопи и Североизточна България имат някои различия в гнездовите параметри (Arkumarev </w:t>
      </w:r>
      <w:r w:rsidRPr="005E0129">
        <w:rPr>
          <w:i/>
        </w:rPr>
        <w:t>et al</w:t>
      </w:r>
      <w:r w:rsidRPr="00BB7A42">
        <w:t>.</w:t>
      </w:r>
      <w:r w:rsidR="00CA50E1">
        <w:t>,</w:t>
      </w:r>
      <w:r w:rsidRPr="00BB7A42">
        <w:t xml:space="preserve"> 2018</w:t>
      </w:r>
      <w:r w:rsidR="001942EE">
        <w:rPr>
          <w:lang w:val="en-US"/>
        </w:rPr>
        <w:t>a</w:t>
      </w:r>
      <w:r w:rsidRPr="00BB7A42">
        <w:t xml:space="preserve">). Двойките гнездящи в Североизточна България имат по-висок размножителен успех, продуктивност и по-висок процент на загнездване. За сметка на това двойките в Източни Родопи имат по-висок гнездови успех и успеваемост при размножаването (Arkumarev </w:t>
      </w:r>
      <w:r w:rsidRPr="005E0129">
        <w:rPr>
          <w:i/>
        </w:rPr>
        <w:t>et al.</w:t>
      </w:r>
      <w:r w:rsidR="00CA50E1">
        <w:t>,</w:t>
      </w:r>
      <w:r w:rsidRPr="00BB7A42">
        <w:t xml:space="preserve"> 2018</w:t>
      </w:r>
      <w:r w:rsidR="001942EE">
        <w:rPr>
          <w:lang w:val="en-US"/>
        </w:rPr>
        <w:t>a</w:t>
      </w:r>
      <w:r w:rsidRPr="00BB7A42">
        <w:t xml:space="preserve">). Тези резултати показват, че в Източни Родопи пропорционално по-висок брой двойки не загнездват през размножителния сезон, но тези, които загнездват успешно отглеждат малки. Вероятната причината за това е, че ядрото на популацията привлича повече неопитни индивиди, които заемат гнездови територии, но през първите няколко години не </w:t>
      </w:r>
      <w:r w:rsidR="00B85AD6" w:rsidRPr="00BB7A42">
        <w:t>загнездват</w:t>
      </w:r>
      <w:r w:rsidRPr="00BB7A42">
        <w:t xml:space="preserve">. Вътревидовата конкуренция в този район е повишена. Опитните двойки заели традиционни гнездови територии от друга страна се размножават успешно и отглеждат висок брой малки. В Североизточна България където числеността на вида е по-малка, двойките са заели само най-подходящите територии, в които условията за размножаване са добри и това предопределя повишената продуктивност. В подкрепа на тези твърдения същото изследване съобщава, че в Североизточна България 75% от гнездовите територии са с висока честота на заемане, в Източни Родопи този процент е по-нисък 62.5%, а в Русенски Лом едва 14.3% от териториите спадат към тази група. В териториите с висока честота на заемане двойките имат значимо по-високи гнездови параметри и този показател може да се използва като индикатор за качеството на територията (Arkumarev </w:t>
      </w:r>
      <w:r w:rsidRPr="005E0129">
        <w:rPr>
          <w:i/>
        </w:rPr>
        <w:t>et al.</w:t>
      </w:r>
      <w:r w:rsidR="00CA50E1">
        <w:t>,</w:t>
      </w:r>
      <w:r w:rsidRPr="00BB7A42">
        <w:t xml:space="preserve"> 2018</w:t>
      </w:r>
      <w:r w:rsidR="001942EE">
        <w:rPr>
          <w:lang w:val="en-US"/>
        </w:rPr>
        <w:t>a</w:t>
      </w:r>
      <w:r w:rsidRPr="00BB7A42">
        <w:t>). Ниският процент територии с висока честота на заемане в Русенски Лом вероятно е резултат от бързото намаляване на вида там и отдалечеността му от другите райони на гнездене. При свиване на ареала на вида най-изолираните находищ</w:t>
      </w:r>
      <w:r w:rsidR="00144F3B">
        <w:t>а</w:t>
      </w:r>
      <w:r w:rsidRPr="00BB7A42">
        <w:t xml:space="preserve"> са изправени пред най-висок риск от изчезване (Velevski </w:t>
      </w:r>
      <w:r w:rsidRPr="005E0129">
        <w:rPr>
          <w:i/>
        </w:rPr>
        <w:t>et al.</w:t>
      </w:r>
      <w:r w:rsidR="00330D52">
        <w:t>,</w:t>
      </w:r>
      <w:r w:rsidRPr="00BB7A42">
        <w:t xml:space="preserve"> 2015). В Североизточна България броят на териториите с висока честота на заемане е най-голям, което вероятно е резултат от по-плавното намаляване на вида в този район. По този начин първо биват напускани по-нискокачествените територии и остават заети единствено висококачествените такива. Тези територии привличат неразмножаващите се индивиди, които търсят свободни територии или заместват загинал партньор от двойка.</w:t>
      </w:r>
    </w:p>
    <w:p w14:paraId="1452E5EF" w14:textId="4291819B" w:rsidR="003F3F06" w:rsidRPr="00497CE8" w:rsidRDefault="00854D21" w:rsidP="008B4C2F">
      <w:pPr>
        <w:pStyle w:val="Heading2"/>
        <w:ind w:left="450" w:firstLine="0"/>
      </w:pPr>
      <w:bookmarkStart w:id="59" w:name="_Toc81915651"/>
      <w:bookmarkStart w:id="60" w:name="_Toc81915724"/>
      <w:bookmarkStart w:id="61" w:name="_Toc81915797"/>
      <w:bookmarkStart w:id="62" w:name="_ki5ft9xcglq1" w:colFirst="0" w:colLast="0"/>
      <w:bookmarkStart w:id="63" w:name="_Toc96603028"/>
      <w:bookmarkEnd w:id="59"/>
      <w:bookmarkEnd w:id="60"/>
      <w:bookmarkEnd w:id="61"/>
      <w:bookmarkEnd w:id="62"/>
      <w:r w:rsidRPr="00497CE8">
        <w:t>Екология на вида</w:t>
      </w:r>
      <w:bookmarkEnd w:id="63"/>
    </w:p>
    <w:p w14:paraId="4B4BB91F" w14:textId="21253CBA" w:rsidR="003F3F06" w:rsidRPr="005E0129" w:rsidRDefault="00854D21" w:rsidP="008B4C2F">
      <w:pPr>
        <w:pStyle w:val="Heading3"/>
        <w:ind w:left="1350" w:hanging="630"/>
        <w:rPr>
          <w:highlight w:val="white"/>
        </w:rPr>
      </w:pPr>
      <w:bookmarkStart w:id="64" w:name="_lyug2cfa93u" w:colFirst="0" w:colLast="0"/>
      <w:bookmarkStart w:id="65" w:name="_Toc96603029"/>
      <w:bookmarkEnd w:id="64"/>
      <w:r w:rsidRPr="008B4C2F">
        <w:t>Изисквания към местообитанията</w:t>
      </w:r>
      <w:bookmarkEnd w:id="65"/>
    </w:p>
    <w:p w14:paraId="3309B60D" w14:textId="5DD78182" w:rsidR="003F3F06" w:rsidRPr="00EA6D24" w:rsidRDefault="00854D21">
      <w:r w:rsidRPr="00EA6D24">
        <w:t>През размножителния период египетския</w:t>
      </w:r>
      <w:r w:rsidR="006829FC">
        <w:t>т</w:t>
      </w:r>
      <w:r w:rsidRPr="00EA6D24">
        <w:t xml:space="preserve"> лешояд обитава обширни открити територии в хълмисти, нископланински и равнинни местообитания с наличие на скали. Обитаваните гнезда в страната </w:t>
      </w:r>
      <w:r w:rsidR="006829FC">
        <w:t>през</w:t>
      </w:r>
      <w:r w:rsidR="006829FC" w:rsidRPr="00EA6D24">
        <w:t xml:space="preserve"> </w:t>
      </w:r>
      <w:r w:rsidRPr="00EA6D24">
        <w:t xml:space="preserve">последните пет години, са разположени между </w:t>
      </w:r>
      <w:r w:rsidR="00FD1E3D">
        <w:rPr>
          <w:lang w:val="en-US"/>
        </w:rPr>
        <w:t>109</w:t>
      </w:r>
      <w:r w:rsidRPr="00EA6D24">
        <w:t xml:space="preserve"> и </w:t>
      </w:r>
      <w:r w:rsidR="00FD1E3D">
        <w:rPr>
          <w:lang w:val="en-US"/>
        </w:rPr>
        <w:t>509</w:t>
      </w:r>
      <w:r w:rsidRPr="00EA6D24">
        <w:t xml:space="preserve"> м.н.в.</w:t>
      </w:r>
      <w:r w:rsidR="00FD1E3D">
        <w:rPr>
          <w:lang w:val="en-US"/>
        </w:rPr>
        <w:t xml:space="preserve"> (</w:t>
      </w:r>
      <w:r w:rsidR="00FD1E3D">
        <w:t>БДЗП, непубл.</w:t>
      </w:r>
      <w:r w:rsidR="00FD1E3D">
        <w:rPr>
          <w:lang w:val="en-US"/>
        </w:rPr>
        <w:t>)</w:t>
      </w:r>
      <w:r w:rsidR="00FD1E3D">
        <w:t>.</w:t>
      </w:r>
      <w:r w:rsidRPr="00EA6D24">
        <w:t xml:space="preserve"> Понастоящем </w:t>
      </w:r>
      <w:r w:rsidR="006829FC" w:rsidRPr="00EA6D24">
        <w:t>вид</w:t>
      </w:r>
      <w:r w:rsidR="006829FC">
        <w:t>ът</w:t>
      </w:r>
      <w:r w:rsidR="006829FC" w:rsidRPr="00EA6D24">
        <w:t xml:space="preserve"> </w:t>
      </w:r>
      <w:r w:rsidRPr="00EA6D24">
        <w:t>се е запазил основно в слаборазвити селски райони, където е запазено традиционното екстензивно животновъдство. Обикновено ловува в широки отворени речни долини, в близост до села (Янков</w:t>
      </w:r>
      <w:r w:rsidR="00330D52">
        <w:t>,</w:t>
      </w:r>
      <w:r w:rsidRPr="00EA6D24">
        <w:t xml:space="preserve"> 1978</w:t>
      </w:r>
      <w:r w:rsidR="00330D52">
        <w:t>;</w:t>
      </w:r>
      <w:r w:rsidRPr="00EA6D24">
        <w:t xml:space="preserve"> Симеонов и кол.</w:t>
      </w:r>
      <w:r w:rsidR="00330D52">
        <w:t>,</w:t>
      </w:r>
      <w:r w:rsidRPr="00EA6D24">
        <w:t xml:space="preserve"> 1990).</w:t>
      </w:r>
    </w:p>
    <w:p w14:paraId="1699D7C2" w14:textId="7C08C72E" w:rsidR="003F3F06" w:rsidRPr="00EA6D24" w:rsidRDefault="00854D21">
      <w:r w:rsidRPr="00EA6D24">
        <w:t>Според класификацията за местообитанията по CORINE в България (Костадинова</w:t>
      </w:r>
      <w:r w:rsidR="009D681D">
        <w:rPr>
          <w:lang w:val="en-US"/>
        </w:rPr>
        <w:t xml:space="preserve"> </w:t>
      </w:r>
      <w:r w:rsidR="009D681D" w:rsidRPr="005E0129">
        <w:rPr>
          <w:i/>
          <w:lang w:val="en-US"/>
        </w:rPr>
        <w:t>&amp;</w:t>
      </w:r>
      <w:r w:rsidRPr="00EA6D24">
        <w:t xml:space="preserve"> Граматиков</w:t>
      </w:r>
      <w:r w:rsidR="00330D52">
        <w:t>,</w:t>
      </w:r>
      <w:r w:rsidRPr="00EA6D24">
        <w:t xml:space="preserve"> 2007), тези използвани от египетския лешояд се отнасят към следните категории:</w:t>
      </w:r>
    </w:p>
    <w:p w14:paraId="26F6E872" w14:textId="77777777" w:rsidR="00EA6D24" w:rsidRPr="00CD17E8" w:rsidRDefault="00854D21" w:rsidP="008B4C2F">
      <w:pPr>
        <w:pStyle w:val="NoSpacing"/>
        <w:rPr>
          <w:lang w:val="en-US"/>
        </w:rPr>
      </w:pPr>
      <w:r w:rsidRPr="00CD17E8">
        <w:t>Гнездови хабитати</w:t>
      </w:r>
      <w:r w:rsidR="00EA6D24" w:rsidRPr="00CD17E8">
        <w:rPr>
          <w:lang w:val="en-US"/>
        </w:rPr>
        <w:t>:</w:t>
      </w:r>
    </w:p>
    <w:p w14:paraId="69403561" w14:textId="77777777" w:rsidR="00EA6D24" w:rsidRPr="00426357" w:rsidRDefault="00EA6D24" w:rsidP="00B50910">
      <w:pPr>
        <w:pStyle w:val="ListParagraph"/>
        <w:numPr>
          <w:ilvl w:val="0"/>
          <w:numId w:val="3"/>
        </w:numPr>
        <w:rPr>
          <w:lang w:val="en-US"/>
        </w:rPr>
      </w:pPr>
      <w:r w:rsidRPr="00426357">
        <w:t>62 Скали и скални стени</w:t>
      </w:r>
    </w:p>
    <w:p w14:paraId="5F4CAD84" w14:textId="77777777" w:rsidR="003F3F06" w:rsidRPr="00CD17E8" w:rsidRDefault="00854D21" w:rsidP="008B4C2F">
      <w:pPr>
        <w:pStyle w:val="NoSpacing"/>
        <w:rPr>
          <w:lang w:val="en-US"/>
        </w:rPr>
      </w:pPr>
      <w:r w:rsidRPr="00CD17E8">
        <w:t>Хранителни хабитати</w:t>
      </w:r>
      <w:r w:rsidR="00CD17E8" w:rsidRPr="00CD17E8">
        <w:rPr>
          <w:lang w:val="en-US"/>
        </w:rPr>
        <w:t>:</w:t>
      </w:r>
    </w:p>
    <w:p w14:paraId="1BA994A5" w14:textId="77777777" w:rsidR="00CD17E8" w:rsidRDefault="00CD17E8" w:rsidP="00B50910">
      <w:pPr>
        <w:pStyle w:val="ListParagraph"/>
        <w:numPr>
          <w:ilvl w:val="0"/>
          <w:numId w:val="3"/>
        </w:numPr>
        <w:rPr>
          <w:lang w:val="en-US"/>
        </w:rPr>
      </w:pPr>
      <w:r w:rsidRPr="00CD17E8">
        <w:t>32 Сухолюбиви храсталаци</w:t>
      </w:r>
      <w:r w:rsidRPr="00CD17E8">
        <w:rPr>
          <w:lang w:val="en-US"/>
        </w:rPr>
        <w:t xml:space="preserve"> </w:t>
      </w:r>
      <w:r w:rsidRPr="00CD17E8">
        <w:t>(пасища сред храсталаци от драка, келяв габър, глог, хвойна и други подобни видове, включително псевдомаквиси в Източните Родопи, Източна и Западна Стара планина, Кресненското дефиле, Малешевска и Влахина планини и др.)</w:t>
      </w:r>
    </w:p>
    <w:p w14:paraId="53B842CD" w14:textId="77777777" w:rsidR="00426357" w:rsidRDefault="00426357" w:rsidP="00B50910">
      <w:pPr>
        <w:pStyle w:val="ListParagraph"/>
        <w:numPr>
          <w:ilvl w:val="0"/>
          <w:numId w:val="3"/>
        </w:numPr>
        <w:rPr>
          <w:lang w:val="en-US"/>
        </w:rPr>
      </w:pPr>
      <w:r w:rsidRPr="00426357">
        <w:t>34 Степни и сухолюбиви тревни съобщества по варовити терени</w:t>
      </w:r>
      <w:r>
        <w:rPr>
          <w:lang w:val="en-US"/>
        </w:rPr>
        <w:t xml:space="preserve"> </w:t>
      </w:r>
      <w:r w:rsidRPr="00426357">
        <w:t>(някои райони в Източните Родопи, Източна и Западна Стара планина и др.)</w:t>
      </w:r>
    </w:p>
    <w:p w14:paraId="5EE7898A" w14:textId="77777777" w:rsidR="00426357" w:rsidRDefault="00426357" w:rsidP="00B50910">
      <w:pPr>
        <w:pStyle w:val="ListParagraph"/>
        <w:numPr>
          <w:ilvl w:val="0"/>
          <w:numId w:val="3"/>
        </w:numPr>
        <w:rPr>
          <w:lang w:val="en-US"/>
        </w:rPr>
      </w:pPr>
      <w:r w:rsidRPr="00426357">
        <w:t>35 Тревни съобщества по сухи силикатни терени</w:t>
      </w:r>
      <w:r>
        <w:rPr>
          <w:lang w:val="en-US"/>
        </w:rPr>
        <w:t xml:space="preserve"> </w:t>
      </w:r>
      <w:r w:rsidRPr="00426357">
        <w:t>(пасища в Източна Стара планина, на места в Източните Родопи и други)</w:t>
      </w:r>
    </w:p>
    <w:p w14:paraId="73944F84" w14:textId="77777777" w:rsidR="00426357" w:rsidRDefault="00426357" w:rsidP="00B50910">
      <w:pPr>
        <w:pStyle w:val="ListParagraph"/>
        <w:numPr>
          <w:ilvl w:val="0"/>
          <w:numId w:val="3"/>
        </w:numPr>
        <w:rPr>
          <w:lang w:val="en-US"/>
        </w:rPr>
      </w:pPr>
      <w:r w:rsidRPr="00426357">
        <w:t>36 Алпийски и субалпийски тревни съобщества</w:t>
      </w:r>
      <w:r>
        <w:rPr>
          <w:lang w:val="en-US"/>
        </w:rPr>
        <w:t xml:space="preserve"> </w:t>
      </w:r>
      <w:r w:rsidRPr="00426357">
        <w:t>(високопланински пасища в НП “Централен Балкан”, НП “Рила” и др.)</w:t>
      </w:r>
    </w:p>
    <w:p w14:paraId="1BBB79BC" w14:textId="77777777" w:rsidR="00426357" w:rsidRDefault="00426357" w:rsidP="00B50910">
      <w:pPr>
        <w:pStyle w:val="ListParagraph"/>
        <w:numPr>
          <w:ilvl w:val="0"/>
          <w:numId w:val="3"/>
        </w:numPr>
        <w:rPr>
          <w:lang w:val="en-US"/>
        </w:rPr>
      </w:pPr>
      <w:r w:rsidRPr="00426357">
        <w:t>38 Мезофилни тревни съобщества</w:t>
      </w:r>
      <w:r>
        <w:rPr>
          <w:lang w:val="en-US"/>
        </w:rPr>
        <w:t xml:space="preserve"> </w:t>
      </w:r>
      <w:r w:rsidRPr="00426357">
        <w:t>(някои низинни части на Източните Родопи, Русенски Лом, Провадийска река, Искърски пролом)</w:t>
      </w:r>
    </w:p>
    <w:p w14:paraId="0239E1AA" w14:textId="77777777" w:rsidR="00426357" w:rsidRDefault="00426357" w:rsidP="00B50910">
      <w:pPr>
        <w:pStyle w:val="ListParagraph"/>
        <w:numPr>
          <w:ilvl w:val="0"/>
          <w:numId w:val="3"/>
        </w:numPr>
        <w:rPr>
          <w:lang w:val="en-US"/>
        </w:rPr>
      </w:pPr>
      <w:r w:rsidRPr="00426357">
        <w:t>41 Широколистни листопадни гори</w:t>
      </w:r>
    </w:p>
    <w:p w14:paraId="0192EB5D" w14:textId="77777777" w:rsidR="00426357" w:rsidRDefault="00426357" w:rsidP="00B50910">
      <w:pPr>
        <w:pStyle w:val="ListParagraph"/>
        <w:numPr>
          <w:ilvl w:val="0"/>
          <w:numId w:val="3"/>
        </w:numPr>
        <w:rPr>
          <w:lang w:val="en-US"/>
        </w:rPr>
      </w:pPr>
      <w:r w:rsidRPr="00426357">
        <w:t>61 Сипеи</w:t>
      </w:r>
      <w:r>
        <w:rPr>
          <w:lang w:val="en-US"/>
        </w:rPr>
        <w:t xml:space="preserve"> </w:t>
      </w:r>
      <w:r w:rsidRPr="00426357">
        <w:t>(районите на Студен кладенец, Маджарово и други части на Източните Родопи със сипеи)</w:t>
      </w:r>
    </w:p>
    <w:p w14:paraId="7C5BEF87" w14:textId="77777777" w:rsidR="00426357" w:rsidRDefault="00426357" w:rsidP="00B50910">
      <w:pPr>
        <w:pStyle w:val="ListParagraph"/>
        <w:numPr>
          <w:ilvl w:val="0"/>
          <w:numId w:val="3"/>
        </w:numPr>
        <w:rPr>
          <w:lang w:val="en-US"/>
        </w:rPr>
      </w:pPr>
      <w:r w:rsidRPr="00426357">
        <w:t>62 Скали и скални стени</w:t>
      </w:r>
      <w:r>
        <w:rPr>
          <w:lang w:val="en-US"/>
        </w:rPr>
        <w:t xml:space="preserve"> </w:t>
      </w:r>
      <w:r w:rsidRPr="00426357">
        <w:t>(всички гнездови райони)</w:t>
      </w:r>
    </w:p>
    <w:p w14:paraId="6E010D56" w14:textId="77777777" w:rsidR="00426357" w:rsidRDefault="00426357" w:rsidP="00B50910">
      <w:pPr>
        <w:pStyle w:val="ListParagraph"/>
        <w:numPr>
          <w:ilvl w:val="0"/>
          <w:numId w:val="3"/>
        </w:numPr>
        <w:rPr>
          <w:lang w:val="en-US"/>
        </w:rPr>
      </w:pPr>
      <w:r w:rsidRPr="00426357">
        <w:t>82 Посеви и други тревни култури</w:t>
      </w:r>
      <w:r>
        <w:rPr>
          <w:lang w:val="en-US"/>
        </w:rPr>
        <w:t xml:space="preserve"> </w:t>
      </w:r>
      <w:r w:rsidRPr="00426357">
        <w:t>(ниви с тютюн, пшеница и други зърнени култури по долината на р Арда, Бяла река и други места в Източни Родопи, Русенски Лом, Провадийско-Роякско плато, Врачанска планина, Източна Стара планина)</w:t>
      </w:r>
    </w:p>
    <w:p w14:paraId="3969A0A4" w14:textId="77777777" w:rsidR="00426357" w:rsidRDefault="00426357" w:rsidP="00B50910">
      <w:pPr>
        <w:pStyle w:val="ListParagraph"/>
        <w:numPr>
          <w:ilvl w:val="0"/>
          <w:numId w:val="3"/>
        </w:numPr>
        <w:rPr>
          <w:lang w:val="en-US"/>
        </w:rPr>
      </w:pPr>
      <w:r w:rsidRPr="00426357">
        <w:t>83 Овощни градини, дървесни и храстови плантации</w:t>
      </w:r>
      <w:r>
        <w:rPr>
          <w:lang w:val="en-US"/>
        </w:rPr>
        <w:t xml:space="preserve"> </w:t>
      </w:r>
      <w:r w:rsidRPr="00426357">
        <w:t>(околности на селата по долината на р. Арда и други райони в Източни Родопи, Източна Стара планина, суходолия в Североизточна България, Русенски Лом)</w:t>
      </w:r>
    </w:p>
    <w:p w14:paraId="24448BEC" w14:textId="77777777" w:rsidR="00426357" w:rsidRPr="00CD17E8" w:rsidRDefault="00426357" w:rsidP="00B50910">
      <w:pPr>
        <w:pStyle w:val="ListParagraph"/>
        <w:numPr>
          <w:ilvl w:val="0"/>
          <w:numId w:val="3"/>
        </w:numPr>
        <w:rPr>
          <w:lang w:val="en-US"/>
        </w:rPr>
      </w:pPr>
      <w:r w:rsidRPr="00426357">
        <w:t>87 Пустеещи земи</w:t>
      </w:r>
      <w:r>
        <w:rPr>
          <w:lang w:val="en-US"/>
        </w:rPr>
        <w:t xml:space="preserve"> </w:t>
      </w:r>
      <w:r w:rsidRPr="00426357">
        <w:t>(всички гнездови райони)</w:t>
      </w:r>
    </w:p>
    <w:p w14:paraId="68644F12" w14:textId="4855C59C" w:rsidR="003F3F06" w:rsidRPr="00426357" w:rsidRDefault="00854D21">
      <w:r w:rsidRPr="00426357">
        <w:t>Хранителите територии на египетския лешояд най-често са в открити тревисти местообитания, формации от дървета и храсти, пасища и ливади, които се използват от екстензивно отглеждани селскостопански животни, дивеч запазени популации от сухоземни костенурки. Трябва да се отбележи, че видът често посещава покрайнините на села, сметища и други предвидими източници на храна. Тези места обикновено са малки по площ и заемат незначителна част от територията на вида, но имат голямо значение за изхранването му както и за неговото опазване.</w:t>
      </w:r>
    </w:p>
    <w:p w14:paraId="58B0A4D3" w14:textId="46108640" w:rsidR="003F3F06" w:rsidRPr="00426357" w:rsidRDefault="00854D21">
      <w:pPr>
        <w:rPr>
          <w:lang w:val="en-US"/>
        </w:rPr>
      </w:pPr>
      <w:r w:rsidRPr="00426357">
        <w:t xml:space="preserve">Изследване върху характеристиките на заетите от вида територии в България показва, че преобладаващото местообитание в радиус 1 km от гнездата са </w:t>
      </w:r>
      <w:r w:rsidR="00426357" w:rsidRPr="00426357">
        <w:t>широколистните гори</w:t>
      </w:r>
      <w:r w:rsidRPr="00426357">
        <w:t xml:space="preserve"> (</w:t>
      </w:r>
      <w:r w:rsidR="00426357" w:rsidRPr="00426357">
        <w:rPr>
          <w:i/>
        </w:rPr>
        <w:t>Фиг.</w:t>
      </w:r>
      <w:r w:rsidR="00426357" w:rsidRPr="00426357">
        <w:rPr>
          <w:i/>
          <w:lang w:val="en-US"/>
        </w:rPr>
        <w:t xml:space="preserve"> 7</w:t>
      </w:r>
      <w:r w:rsidRPr="00426357">
        <w:t xml:space="preserve">) (Dobrev </w:t>
      </w:r>
      <w:r w:rsidRPr="005E0129">
        <w:rPr>
          <w:i/>
        </w:rPr>
        <w:t>et al.</w:t>
      </w:r>
      <w:r w:rsidR="00330D52">
        <w:t>,</w:t>
      </w:r>
      <w:r w:rsidRPr="00426357">
        <w:t xml:space="preserve"> 2016</w:t>
      </w:r>
      <w:r w:rsidR="009D681D">
        <w:rPr>
          <w:lang w:val="en-US"/>
        </w:rPr>
        <w:t>a</w:t>
      </w:r>
      <w:r w:rsidRPr="00426357">
        <w:t xml:space="preserve">). Трябва да се има предвид обаче, че в тази категория попадат разредените широколистни гори с формации от храсти и други сухолюбиви храсталаци, които са характерни за Източни Родопи и предлагат добри условия за хранене на вида. Висок дял имат също храстите и естествените затревени площи, обработваемите земи както и пасища и ливади. В гнездовите територии в Североизточна България за разлика от Източни Родопи </w:t>
      </w:r>
      <w:r w:rsidR="006829FC" w:rsidRPr="00426357">
        <w:t>д</w:t>
      </w:r>
      <w:r w:rsidR="006829FC">
        <w:t>я</w:t>
      </w:r>
      <w:r w:rsidR="006829FC" w:rsidRPr="00426357">
        <w:t xml:space="preserve">лът </w:t>
      </w:r>
      <w:r w:rsidRPr="00426357">
        <w:t>на обработваемите земи е по-висок от този на храстите и затревените площи.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394E24" w14:paraId="6222C7B3" w14:textId="77777777" w:rsidTr="00F8079A">
        <w:tc>
          <w:tcPr>
            <w:tcW w:w="9019" w:type="dxa"/>
          </w:tcPr>
          <w:p w14:paraId="705E0640" w14:textId="200284B8" w:rsidR="00394E24" w:rsidRPr="00F8079A" w:rsidRDefault="00394E24" w:rsidP="00E07A78">
            <w:r>
              <w:rPr>
                <w:noProof/>
              </w:rPr>
              <w:drawing>
                <wp:inline distT="114300" distB="114300" distL="114300" distR="114300" wp14:anchorId="21C523CD" wp14:editId="78A5974D">
                  <wp:extent cx="5581650" cy="3343371"/>
                  <wp:effectExtent l="0" t="0" r="0" b="9525"/>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582274" cy="3343745"/>
                          </a:xfrm>
                          <a:prstGeom prst="rect">
                            <a:avLst/>
                          </a:prstGeom>
                          <a:ln/>
                        </pic:spPr>
                      </pic:pic>
                    </a:graphicData>
                  </a:graphic>
                </wp:inline>
              </w:drawing>
            </w:r>
          </w:p>
        </w:tc>
      </w:tr>
      <w:tr w:rsidR="00394E24" w14:paraId="10B7818C" w14:textId="77777777" w:rsidTr="00F8079A">
        <w:tc>
          <w:tcPr>
            <w:tcW w:w="9019" w:type="dxa"/>
          </w:tcPr>
          <w:p w14:paraId="6B540101" w14:textId="4B401610" w:rsidR="00394E24" w:rsidRDefault="00394E24">
            <w:pPr>
              <w:pStyle w:val="Caption"/>
              <w:rPr>
                <w:lang w:val="en-US"/>
              </w:rPr>
            </w:pPr>
            <w:r>
              <w:t xml:space="preserve">Фигура </w:t>
            </w:r>
            <w:r w:rsidR="002A7BEE">
              <w:rPr>
                <w:noProof/>
              </w:rPr>
              <w:fldChar w:fldCharType="begin"/>
            </w:r>
            <w:r w:rsidR="002A7BEE">
              <w:rPr>
                <w:noProof/>
              </w:rPr>
              <w:instrText xml:space="preserve"> SEQ Фигура \* ARABIC </w:instrText>
            </w:r>
            <w:r w:rsidR="002A7BEE">
              <w:rPr>
                <w:noProof/>
              </w:rPr>
              <w:fldChar w:fldCharType="separate"/>
            </w:r>
            <w:r w:rsidR="00C3721B">
              <w:rPr>
                <w:noProof/>
              </w:rPr>
              <w:t>7</w:t>
            </w:r>
            <w:r w:rsidR="002A7BEE">
              <w:rPr>
                <w:noProof/>
              </w:rPr>
              <w:fldChar w:fldCharType="end"/>
            </w:r>
            <w:r>
              <w:rPr>
                <w:lang w:val="en-US"/>
              </w:rPr>
              <w:t xml:space="preserve">. </w:t>
            </w:r>
            <w:r w:rsidRPr="00426357">
              <w:t>Типове местообитания в радиус 1 km около гнездата на египетските лешояди в България (по Dobrev et al. 2016</w:t>
            </w:r>
            <w:r>
              <w:rPr>
                <w:lang w:val="en-US"/>
              </w:rPr>
              <w:t>a</w:t>
            </w:r>
            <w:r w:rsidRPr="00426357">
              <w:t>)</w:t>
            </w:r>
            <w:r w:rsidRPr="00426357">
              <w:rPr>
                <w:lang w:val="en-US"/>
              </w:rPr>
              <w:t>.</w:t>
            </w:r>
          </w:p>
        </w:tc>
      </w:tr>
    </w:tbl>
    <w:p w14:paraId="7D1B2116" w14:textId="7F674CD4" w:rsidR="003F3F06" w:rsidRPr="00426357" w:rsidRDefault="00854D21">
      <w:r w:rsidRPr="00426357">
        <w:t xml:space="preserve">При анализ на типовете местообитания в радиус 5 km от гнездата на вида </w:t>
      </w:r>
      <w:r w:rsidR="006829FC" w:rsidRPr="00426357">
        <w:t>с</w:t>
      </w:r>
      <w:r w:rsidR="006829FC">
        <w:t>а</w:t>
      </w:r>
      <w:r w:rsidR="006829FC" w:rsidRPr="00426357">
        <w:t xml:space="preserve"> </w:t>
      </w:r>
      <w:r w:rsidRPr="00426357">
        <w:t>установени сходни резултати. Най-широко представеното местообитание са горите (48.9%), следвани от обработваемите земи (16.7%) и храсти и затревени площи (9%) (</w:t>
      </w:r>
      <w:r w:rsidR="00394E24">
        <w:rPr>
          <w:i/>
        </w:rPr>
        <w:fldChar w:fldCharType="begin"/>
      </w:r>
      <w:r w:rsidR="00394E24">
        <w:instrText xml:space="preserve"> REF _Ref81764722 \h </w:instrText>
      </w:r>
      <w:r w:rsidR="006A689A">
        <w:rPr>
          <w:i/>
        </w:rPr>
        <w:instrText xml:space="preserve"> \* MERGEFORMAT </w:instrText>
      </w:r>
      <w:r w:rsidR="00394E24">
        <w:rPr>
          <w:i/>
        </w:rPr>
      </w:r>
      <w:r w:rsidR="00394E24">
        <w:rPr>
          <w:i/>
        </w:rPr>
        <w:fldChar w:fldCharType="separate"/>
      </w:r>
      <w:r w:rsidR="00C3721B">
        <w:t xml:space="preserve">Фигура </w:t>
      </w:r>
      <w:r w:rsidR="00C3721B">
        <w:rPr>
          <w:noProof/>
        </w:rPr>
        <w:t>8</w:t>
      </w:r>
      <w:r w:rsidR="00394E24">
        <w:rPr>
          <w:i/>
        </w:rPr>
        <w:fldChar w:fldCharType="end"/>
      </w:r>
      <w:r w:rsidRPr="00426357">
        <w:t xml:space="preserve">) (Dobrev </w:t>
      </w:r>
      <w:r w:rsidRPr="005E0129">
        <w:rPr>
          <w:i/>
        </w:rPr>
        <w:t>et al.</w:t>
      </w:r>
      <w:r w:rsidR="00330D52">
        <w:t>,</w:t>
      </w:r>
      <w:r w:rsidRPr="00426357">
        <w:t xml:space="preserve"> 2016</w:t>
      </w:r>
      <w:r w:rsidR="009D681D">
        <w:rPr>
          <w:lang w:val="en-US"/>
        </w:rPr>
        <w:t>a</w:t>
      </w:r>
      <w:r w:rsidRPr="00426357">
        <w:t>). Пасищата и ливадите съставляват 7.5% от общата площ. Отново в Североизточна България обработваемите земи имат превес над храстите и затревените площи, за разлика от заетите територии в Източни Родопи.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394E24" w14:paraId="126AE413" w14:textId="77777777" w:rsidTr="00D16A5F">
        <w:tc>
          <w:tcPr>
            <w:tcW w:w="9241" w:type="dxa"/>
          </w:tcPr>
          <w:p w14:paraId="103312F4" w14:textId="041A2186" w:rsidR="00394E24" w:rsidRPr="00F8079A" w:rsidRDefault="00394E24" w:rsidP="00E07A78">
            <w:r>
              <w:rPr>
                <w:noProof/>
              </w:rPr>
              <w:drawing>
                <wp:inline distT="114300" distB="114300" distL="114300" distR="114300" wp14:anchorId="3DB6592D" wp14:editId="46BA5940">
                  <wp:extent cx="5575914" cy="3486150"/>
                  <wp:effectExtent l="0" t="0" r="635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580779" cy="3489191"/>
                          </a:xfrm>
                          <a:prstGeom prst="rect">
                            <a:avLst/>
                          </a:prstGeom>
                          <a:ln/>
                        </pic:spPr>
                      </pic:pic>
                    </a:graphicData>
                  </a:graphic>
                </wp:inline>
              </w:drawing>
            </w:r>
          </w:p>
        </w:tc>
      </w:tr>
      <w:tr w:rsidR="00394E24" w14:paraId="3AD5BA65" w14:textId="77777777" w:rsidTr="00D16A5F">
        <w:tc>
          <w:tcPr>
            <w:tcW w:w="9241" w:type="dxa"/>
          </w:tcPr>
          <w:p w14:paraId="29BC60AE" w14:textId="1AB0916A" w:rsidR="00394E24" w:rsidRDefault="00394E24">
            <w:pPr>
              <w:pStyle w:val="Caption"/>
              <w:rPr>
                <w:lang w:val="en-US"/>
              </w:rPr>
            </w:pPr>
            <w:bookmarkStart w:id="66" w:name="_Ref81764722"/>
            <w:r>
              <w:t xml:space="preserve">Фигура </w:t>
            </w:r>
            <w:r w:rsidR="002A7BEE">
              <w:rPr>
                <w:noProof/>
              </w:rPr>
              <w:fldChar w:fldCharType="begin"/>
            </w:r>
            <w:r w:rsidR="002A7BEE">
              <w:rPr>
                <w:noProof/>
              </w:rPr>
              <w:instrText xml:space="preserve"> SEQ Фигура \* ARABIC </w:instrText>
            </w:r>
            <w:r w:rsidR="002A7BEE">
              <w:rPr>
                <w:noProof/>
              </w:rPr>
              <w:fldChar w:fldCharType="separate"/>
            </w:r>
            <w:r w:rsidR="00C3721B">
              <w:rPr>
                <w:noProof/>
              </w:rPr>
              <w:t>8</w:t>
            </w:r>
            <w:r w:rsidR="002A7BEE">
              <w:rPr>
                <w:noProof/>
              </w:rPr>
              <w:fldChar w:fldCharType="end"/>
            </w:r>
            <w:bookmarkEnd w:id="66"/>
            <w:r>
              <w:rPr>
                <w:lang w:val="en-US"/>
              </w:rPr>
              <w:t>.</w:t>
            </w:r>
            <w:r w:rsidRPr="00426357">
              <w:t xml:space="preserve"> Типове местообитания в радиус 5 km около гнездата на египетските лешояди в България (по Dobrev et al. 2016</w:t>
            </w:r>
            <w:r>
              <w:rPr>
                <w:lang w:val="en-US"/>
              </w:rPr>
              <w:t>a</w:t>
            </w:r>
            <w:r w:rsidRPr="00426357">
              <w:t>)</w:t>
            </w:r>
            <w:r w:rsidRPr="00426357">
              <w:rPr>
                <w:lang w:val="en-US"/>
              </w:rPr>
              <w:t>.</w:t>
            </w:r>
          </w:p>
        </w:tc>
      </w:tr>
    </w:tbl>
    <w:p w14:paraId="587F1044" w14:textId="4780EA1D" w:rsidR="003F3F06" w:rsidRDefault="00854D21">
      <w:r w:rsidRPr="00426357">
        <w:t xml:space="preserve">Oppel </w:t>
      </w:r>
      <w:r w:rsidRPr="005E0129">
        <w:rPr>
          <w:i/>
        </w:rPr>
        <w:t>et al.</w:t>
      </w:r>
      <w:r w:rsidRPr="00426357">
        <w:t xml:space="preserve"> (201</w:t>
      </w:r>
      <w:r w:rsidR="009D681D">
        <w:rPr>
          <w:lang w:val="en-US"/>
        </w:rPr>
        <w:t>7</w:t>
      </w:r>
      <w:r w:rsidRPr="00426357">
        <w:t>) изследват влиянието на различни фактори върху пригодността на териториите и гнездовия успех на вида в България и Гърция. Резултатите сочат че пригодността на териториите се определя от широк набор от условия, сред които водещо значение имат разстоянието до източници на храна, площта на храстите и пасищата в радиус 5 km, надморската височина, броят на предвидимите източници на храна, броят на населените места в радиус 5 km. Гнездовите територии, които са разположени близо до ядрото на популацията в Източни Родопи и които са в близост до предвидими източници на храна са тези, които имат по-висока вероятност да се бъдат заети от вида. Резултатите показват още, че повечето от местообитанията в гнездовите територии, от които вида е изчезнал, са все още запазени и подходящи за бъдещо</w:t>
      </w:r>
      <w:r w:rsidR="00426357" w:rsidRPr="00426357">
        <w:t xml:space="preserve"> завръщане и оцеляване на вида.</w:t>
      </w:r>
    </w:p>
    <w:p w14:paraId="3325380E" w14:textId="768FBD34" w:rsidR="00327813" w:rsidRPr="00426357" w:rsidRDefault="00327813">
      <w:pPr>
        <w:rPr>
          <w:lang w:val="en-US"/>
        </w:rPr>
      </w:pPr>
      <w:r>
        <w:t>Известно е, че двойки гнездящи в близост до предвидим източник на храна имат много малки по размер индивидуални уастъци сравнени с други, които са принудени да търсят храна по-надалеч и нямат предвидим изто</w:t>
      </w:r>
      <w:r w:rsidR="00472584">
        <w:t>ч</w:t>
      </w:r>
      <w:r>
        <w:t>ник на храна до гнездото (Добрев 2018).</w:t>
      </w:r>
    </w:p>
    <w:p w14:paraId="1C0AF014" w14:textId="02FB14E7" w:rsidR="003F3F06" w:rsidRPr="005E0129" w:rsidRDefault="00854D21" w:rsidP="008B4C2F">
      <w:pPr>
        <w:pStyle w:val="Heading3"/>
        <w:ind w:left="1350" w:hanging="630"/>
        <w:rPr>
          <w:highlight w:val="white"/>
        </w:rPr>
      </w:pPr>
      <w:bookmarkStart w:id="67" w:name="_Toc81915654"/>
      <w:bookmarkStart w:id="68" w:name="_Toc81915727"/>
      <w:bookmarkStart w:id="69" w:name="_Toc81915800"/>
      <w:bookmarkStart w:id="70" w:name="_gpdxpcthju8d" w:colFirst="0" w:colLast="0"/>
      <w:bookmarkStart w:id="71" w:name="_Toc96603030"/>
      <w:bookmarkEnd w:id="67"/>
      <w:bookmarkEnd w:id="68"/>
      <w:bookmarkEnd w:id="69"/>
      <w:bookmarkEnd w:id="70"/>
      <w:r w:rsidRPr="008B4C2F">
        <w:t>Скитане</w:t>
      </w:r>
      <w:bookmarkEnd w:id="71"/>
    </w:p>
    <w:p w14:paraId="6AA8FD1D" w14:textId="77777777" w:rsidR="003F3F06" w:rsidRPr="00CC657F" w:rsidRDefault="00854D21">
      <w:r w:rsidRPr="00CC657F">
        <w:t>Полово незрелите египетски лешояди извършват скитания в обширни райони в Африка, Близкия Изток и на Балканския полуостров. Някои млади индивиди не се връщат на Балканите през първите 2-3 години от живота си. През това време те извършват скитания основно в Африка, Близкия Изток и на север до Турция. След края на зимния период полово незрелите египетски лешояди извършват по-големи придвижвания и посещават нови райони в Сахелския пояс или на север до Египет, Либия, Израел, северните части на Саудитска Арабия, Сирия и Ирак. Много млади птици достигат Турция и се установяват в близост до сметища, където намират изобилие на храна. Основните райони, които лешоядите посещават по време на своите скитания са по периферията на Централна Анадола. Известни са някои сметища, които се посещават от значителен брой полово незрели египетски лешояди, включително и индивиди маркирани с GPS предаватели от България. Това са сметищата на гр. Полатлъ и гр. Бейпазаръ (провинция Анкара), гр. Чорум (провинция Чорум), гр. Чанкъръ (провинция Чанкъръ), гр. Амася (провинция Амася), няколко малки сметища в провинция Ескишехир.</w:t>
      </w:r>
    </w:p>
    <w:p w14:paraId="7003372C" w14:textId="4E0B26FD" w:rsidR="003F3F06" w:rsidRPr="00CC657F" w:rsidRDefault="00854D21">
      <w:r w:rsidRPr="00CC657F">
        <w:t>Египетските лешояди, които се завръщат на Балканите често извършват скитания на север, при които достигат Румъния и Молдова. Отделни индивиди посещават за кратко Сърбия и Северна Македония (Dobrev</w:t>
      </w:r>
      <w:r w:rsidR="00330D52">
        <w:t>,</w:t>
      </w:r>
      <w:r w:rsidRPr="00CC657F">
        <w:t xml:space="preserve"> 2017). Един египетски лешояд достига Украйна и Русия, след което мигрира на юг през Грузия (Dobrev </w:t>
      </w:r>
      <w:r w:rsidR="007765DA">
        <w:rPr>
          <w:lang w:val="en-US"/>
        </w:rPr>
        <w:t>&amp; Popgeorgiev</w:t>
      </w:r>
      <w:r w:rsidR="00330D52">
        <w:t>,</w:t>
      </w:r>
      <w:r w:rsidRPr="00CC657F">
        <w:t xml:space="preserve"> 2021). Тези скитания са с продължителност до 1-2 седмици, след което лешоядите се завръщат отново в България. По-голямата част от времето си полово незрелите египетски лешояди прекарват в България и Гърция в или по периферията на територии обитавани от гнездящи двойки. Те се задържат основно покрай големите площадки за подхранване на мършоядни птици в Източни Родопи – край с. Стари чал (България) и в Национален парк Дадя (Гърция). Посещават и други райони с присъствие на гнездящи двойки – Русенски Лом, Провадийско-Роякското плато и Източна Стара планина; както и бивши находища на вида, където също се поддържат площадки за подхранване – Кресненското дефиле, Врачански Балкан и Котленска планина. Наблюденията на полово незрели индивиди и данните получени от сателитното проследяване на маркирани лешояди показват също, че важен район за временно пребиваване е територията заключена между градовете Карнобат, Айтос, Средец, Елхово и Ямбол. Египетските лешояди извършват еднодневни посещение на този район или се задържат там в продължение на повече от седмица. Те посещават основно сметища, </w:t>
      </w:r>
      <w:r w:rsidR="006829FC">
        <w:t xml:space="preserve">или </w:t>
      </w:r>
      <w:r w:rsidRPr="00CC657F">
        <w:t>места, на които нераглементирано се изхвърля кланичен отпад, покрайнини на ферми и села.</w:t>
      </w:r>
    </w:p>
    <w:p w14:paraId="75FEC5F0" w14:textId="53A89910" w:rsidR="00C22FBF" w:rsidRDefault="00854D21">
      <w:r w:rsidRPr="00CC657F">
        <w:t>Най-често посещавани са районите в радиус 80 km от централната площадка за подхранване в Източни Родопи. Това са територии заети от гнездящи двойки – по долината на река Арда, река Крумовица и Бяла река. Също така и територии отдалечени от гнездящи двойки, където има достатъчно налична храна - Сакар планина, части от Средни Родопи попадащи в община Черноочене (с. Женда, с. Безводно, долината на река Боровица), община Минерални бани (с. Колец, с. Спахиево, с. Сърница, с. Татарево), община Хасково (с. Гарваново, с. Елена, с. Манастир, с. Козлец, с. Маслиново), община Харманли (с. Славяново, с. Иваново, с. Остър камък), община Стамболово (с. Долно Ботево, с. Малък извор, с. Жълти бряг). В гръцката част на Източните Родопи лешоядите най-често посещават района на долината на река Компсатос, река Филиури с център на активност около с. Рагада, с. Езохи, с. Мега Дерио и с. Роуса.</w:t>
      </w:r>
      <w:bookmarkStart w:id="72" w:name="_gfi42nc6gwr1" w:colFirst="0" w:colLast="0"/>
      <w:bookmarkEnd w:id="72"/>
    </w:p>
    <w:p w14:paraId="3E33CE48" w14:textId="77777777" w:rsidR="00C22FBF" w:rsidRDefault="00C22FBF"/>
    <w:p w14:paraId="01016CDA" w14:textId="77777777" w:rsidR="00F8796F" w:rsidRDefault="00F8796F"/>
    <w:p w14:paraId="03233ED6" w14:textId="3552600E" w:rsidR="00AF328A" w:rsidRPr="005E0129" w:rsidRDefault="00AF328A" w:rsidP="008B4C2F">
      <w:pPr>
        <w:pStyle w:val="Heading3"/>
        <w:ind w:left="1350" w:hanging="630"/>
        <w:rPr>
          <w:highlight w:val="white"/>
        </w:rPr>
      </w:pPr>
      <w:bookmarkStart w:id="73" w:name="_Toc96603031"/>
      <w:r w:rsidRPr="008B4C2F">
        <w:t>Миграция</w:t>
      </w:r>
      <w:bookmarkEnd w:id="73"/>
    </w:p>
    <w:p w14:paraId="783FCFDC" w14:textId="764FF46F" w:rsidR="003F3F06" w:rsidRPr="00CC657F" w:rsidRDefault="00854D21">
      <w:r w:rsidRPr="00CC657F">
        <w:t>Египетският лешояд е типичен далечен мигрант (Симеонов и кол.</w:t>
      </w:r>
      <w:r w:rsidR="00330D52">
        <w:t>,</w:t>
      </w:r>
      <w:r w:rsidRPr="00CC657F">
        <w:t xml:space="preserve"> 1990</w:t>
      </w:r>
      <w:r w:rsidR="00330D52">
        <w:t>;</w:t>
      </w:r>
      <w:r w:rsidRPr="00CC657F">
        <w:t xml:space="preserve"> Мичев, 1968</w:t>
      </w:r>
      <w:r w:rsidR="00DC13E4">
        <w:rPr>
          <w:lang w:val="en-US"/>
        </w:rPr>
        <w:t>;</w:t>
      </w:r>
      <w:r w:rsidR="00472584">
        <w:t xml:space="preserve"> </w:t>
      </w:r>
      <w:r w:rsidR="00DC13E4">
        <w:rPr>
          <w:lang w:val="en-US"/>
        </w:rPr>
        <w:t xml:space="preserve">Buechley </w:t>
      </w:r>
      <w:r w:rsidR="00DC13E4" w:rsidRPr="00DC13E4">
        <w:rPr>
          <w:i/>
          <w:lang w:val="en-US"/>
        </w:rPr>
        <w:t>et al.</w:t>
      </w:r>
      <w:r w:rsidR="00DC13E4">
        <w:rPr>
          <w:lang w:val="en-US"/>
        </w:rPr>
        <w:t xml:space="preserve"> 2018; </w:t>
      </w:r>
      <w:r w:rsidR="00472584">
        <w:rPr>
          <w:lang w:val="en-US"/>
        </w:rPr>
        <w:t>Phipps et al.</w:t>
      </w:r>
      <w:r w:rsidR="00D93EA0">
        <w:rPr>
          <w:lang w:val="en-US"/>
        </w:rPr>
        <w:t>,</w:t>
      </w:r>
      <w:r w:rsidR="00472584">
        <w:rPr>
          <w:lang w:val="en-US"/>
        </w:rPr>
        <w:t xml:space="preserve"> 2019</w:t>
      </w:r>
      <w:r w:rsidR="00DC13E4">
        <w:rPr>
          <w:lang w:val="en-US"/>
        </w:rPr>
        <w:t>;</w:t>
      </w:r>
      <w:r w:rsidR="00472584">
        <w:rPr>
          <w:lang w:val="en-US"/>
        </w:rPr>
        <w:t xml:space="preserve"> Oppel et al.</w:t>
      </w:r>
      <w:r w:rsidR="00D93EA0">
        <w:rPr>
          <w:lang w:val="en-US"/>
        </w:rPr>
        <w:t>,</w:t>
      </w:r>
      <w:r w:rsidR="00472584">
        <w:rPr>
          <w:lang w:val="en-US"/>
        </w:rPr>
        <w:t xml:space="preserve"> 2021</w:t>
      </w:r>
      <w:r w:rsidR="00D93EA0">
        <w:rPr>
          <w:lang w:val="en-US"/>
        </w:rPr>
        <w:t>c</w:t>
      </w:r>
      <w:r w:rsidR="00DC13E4">
        <w:rPr>
          <w:lang w:val="en-US"/>
        </w:rPr>
        <w:t xml:space="preserve">; </w:t>
      </w:r>
      <w:r w:rsidR="00DC13E4">
        <w:t xml:space="preserve">виж </w:t>
      </w:r>
      <w:r w:rsidR="00DC13E4" w:rsidRPr="00F868F5">
        <w:rPr>
          <w:i/>
        </w:rPr>
        <w:t xml:space="preserve">Приложение </w:t>
      </w:r>
      <w:r w:rsidR="001074C4">
        <w:rPr>
          <w:i/>
        </w:rPr>
        <w:t>8</w:t>
      </w:r>
      <w:r w:rsidR="00DC13E4">
        <w:rPr>
          <w:i/>
        </w:rPr>
        <w:t xml:space="preserve">, стр. </w:t>
      </w:r>
      <w:r w:rsidR="001074C4">
        <w:rPr>
          <w:i/>
        </w:rPr>
        <w:t>169</w:t>
      </w:r>
      <w:r w:rsidRPr="00DC13E4">
        <w:t>)</w:t>
      </w:r>
      <w:r w:rsidRPr="00CC657F">
        <w:t>. Миграцията на египетския лешояд е добре проучена благодарение на приложеното през последните 8 години маркиране на висок брой млади и възрастни птици с GPS предаватели.</w:t>
      </w:r>
    </w:p>
    <w:p w14:paraId="4316135F" w14:textId="77777777" w:rsidR="003F3F06" w:rsidRPr="00F8079A" w:rsidRDefault="00854D21" w:rsidP="00B646F5">
      <w:pPr>
        <w:rPr>
          <w:b/>
          <w:bCs/>
          <w:u w:val="single"/>
        </w:rPr>
      </w:pPr>
      <w:r w:rsidRPr="00F8079A">
        <w:rPr>
          <w:b/>
          <w:bCs/>
          <w:u w:val="single"/>
        </w:rPr>
        <w:t>Есенна миграция</w:t>
      </w:r>
    </w:p>
    <w:p w14:paraId="40F20571" w14:textId="7CA996F7" w:rsidR="003F3F06" w:rsidRDefault="00854D21">
      <w:r w:rsidRPr="00CC657F">
        <w:t xml:space="preserve">Възрастните и младите египетски лешояди от Балканите започват своята есенна миграция в средата на септември – 12/9 (варира в интервала 12/8 – 26/9) (Phipps </w:t>
      </w:r>
      <w:r w:rsidRPr="005E0129">
        <w:rPr>
          <w:i/>
        </w:rPr>
        <w:t>et al.</w:t>
      </w:r>
      <w:r w:rsidR="004603F8">
        <w:t>,</w:t>
      </w:r>
      <w:r w:rsidRPr="00CC657F">
        <w:t xml:space="preserve"> 2019). Полово незрелите индивиди започват есенната около месец по</w:t>
      </w:r>
      <w:r w:rsidR="00472584">
        <w:t>-</w:t>
      </w:r>
      <w:r w:rsidRPr="00CC657F">
        <w:t xml:space="preserve">рано – 19/8 (31/7 – 28/9). Миграцията при младите индивиди отнема средно 27 дни (18-60 дни) при средна скорост 183 km/ден. Те изминават средно 5281 km. За разлика от тях възрастните египетски лешояди мигрират средно за 21 дни (11-65) с по-висока средна скорост – 269 km/ден. Те изминават приблизително същото разстояние – 5404 km. Най-продължително мигрират полово незрелите индивиди – 48 дни (35-64 дни). Те започват своята есенна миграция по-късно и по-често спират на места за почивка и хранене по миграционния път. При тях средната миграционна скорост е 138 km/ден, a миграционното </w:t>
      </w:r>
      <w:r w:rsidR="00B85AD6" w:rsidRPr="00CC657F">
        <w:t>разстояние</w:t>
      </w:r>
      <w:r w:rsidRPr="00CC657F">
        <w:t xml:space="preserve"> е 7017 km (</w:t>
      </w:r>
      <w:r w:rsidRPr="00CC657F">
        <w:rPr>
          <w:i/>
        </w:rPr>
        <w:t>Табл.</w:t>
      </w:r>
      <w:r w:rsidR="00CC657F" w:rsidRPr="00CC657F">
        <w:rPr>
          <w:i/>
          <w:lang w:val="en-US"/>
        </w:rPr>
        <w:t xml:space="preserve"> 4</w:t>
      </w:r>
      <w:r w:rsidRPr="00CC657F">
        <w:t xml:space="preserve">) (Phipps </w:t>
      </w:r>
      <w:r w:rsidRPr="005E0129">
        <w:rPr>
          <w:i/>
        </w:rPr>
        <w:t>et al.</w:t>
      </w:r>
      <w:r w:rsidR="004603F8">
        <w:t>,</w:t>
      </w:r>
      <w:r w:rsidRPr="00CC657F">
        <w:t xml:space="preserve"> 2019).</w:t>
      </w:r>
    </w:p>
    <w:p w14:paraId="01270C1A" w14:textId="399306DC" w:rsidR="00021A70" w:rsidRPr="00CC657F" w:rsidRDefault="00FF2D2B">
      <w:r w:rsidRPr="00CC657F">
        <w:t xml:space="preserve">Египетските лешояди от България и Балканския полуостров имат по-сложен и дълъг миграционен път в сравнение с популациите в Западна Европа поради наличието на естествена бариера каквато се явява за тях Средиземно море. Традиционният миграционен път на вида преминава през Турция като лешоядите навлизат в Мала Азия през Босфора, Дарданелите или прелитат над Мраморно море. Някои млади египетски лешояди от северна България следват миграционния път Via Pontica и прелитат в близост до крайбрежието на Черно море. След това преминават основно през централните части на Анадола и достигат Средиземно море в южните части на Турция. Те следват крайбрежието до достигане на залива Искендерун, където се формира тесен фронт на миграция. След това продължават своята миграция на по-широк фронт през страните от Близкия Изток – Сирия, Ливан, Ирак, Йордания, Израел. По-голямата част от египетските </w:t>
      </w:r>
      <w:r w:rsidR="00917EF4">
        <w:t xml:space="preserve">лешояди </w:t>
      </w:r>
      <w:r w:rsidRPr="00CC657F">
        <w:t>от България навлизат в Африка преминавайки през Синайския полуостров и Суецкия канал, където също се формира тесен фронт на миграция</w:t>
      </w:r>
      <w:r w:rsidR="00DC13E4">
        <w:rPr>
          <w:lang w:val="en-US"/>
        </w:rPr>
        <w:t xml:space="preserve"> (</w:t>
      </w:r>
      <w:r w:rsidR="00DC13E4" w:rsidRPr="00DC13E4">
        <w:rPr>
          <w:i/>
          <w:lang w:val="en-US"/>
        </w:rPr>
        <w:t xml:space="preserve">виж Приложение </w:t>
      </w:r>
      <w:r w:rsidR="001074C4">
        <w:rPr>
          <w:i/>
        </w:rPr>
        <w:t>9</w:t>
      </w:r>
      <w:r w:rsidR="00DC13E4" w:rsidRPr="00DC13E4">
        <w:rPr>
          <w:i/>
          <w:lang w:val="en-US"/>
        </w:rPr>
        <w:t xml:space="preserve">, стр. </w:t>
      </w:r>
      <w:r w:rsidR="001074C4" w:rsidRPr="00DC13E4">
        <w:rPr>
          <w:i/>
          <w:lang w:val="en-US"/>
        </w:rPr>
        <w:t>1</w:t>
      </w:r>
      <w:r w:rsidR="001074C4">
        <w:rPr>
          <w:i/>
        </w:rPr>
        <w:t>70</w:t>
      </w:r>
      <w:r w:rsidR="00DC13E4">
        <w:rPr>
          <w:lang w:val="en-US"/>
        </w:rPr>
        <w:t>)</w:t>
      </w:r>
      <w:r w:rsidRPr="00CC657F">
        <w:t xml:space="preserve">. Някои индивиди обаче преминават северно от Синай. След това продължават на юг над Сахара и достигат местата си за зимуване в Сахелския пояс. Друга част от египетските лешояди следват миграционния път по източното крайбрежие на Червено море. Те следват крайбрежието преминавайки през Саудитска Арабия и Йемен и достигат до протока Баб-ел-Мандеб. Навлизат в Африка прелитайки над протока, </w:t>
      </w:r>
      <w:r w:rsidR="00917EF4" w:rsidRPr="00CC657F">
        <w:t>к</w:t>
      </w:r>
      <w:r w:rsidR="00917EF4">
        <w:t>ойто</w:t>
      </w:r>
      <w:r w:rsidR="00917EF4" w:rsidRPr="00CC657F">
        <w:t xml:space="preserve"> </w:t>
      </w:r>
      <w:r w:rsidRPr="00CC657F">
        <w:t>също е известно място с тесен фронт на миграция</w:t>
      </w:r>
      <w:r w:rsidR="00DC13E4">
        <w:rPr>
          <w:lang w:val="en-US"/>
        </w:rPr>
        <w:t xml:space="preserve"> (</w:t>
      </w:r>
      <w:r w:rsidR="00DC13E4" w:rsidRPr="00DC13E4">
        <w:rPr>
          <w:i/>
          <w:lang w:val="en-US"/>
        </w:rPr>
        <w:t xml:space="preserve">виж Приложение </w:t>
      </w:r>
      <w:r w:rsidR="001074C4">
        <w:rPr>
          <w:i/>
        </w:rPr>
        <w:t>9</w:t>
      </w:r>
      <w:r w:rsidR="00DC13E4" w:rsidRPr="00DC13E4">
        <w:rPr>
          <w:i/>
          <w:lang w:val="en-US"/>
        </w:rPr>
        <w:t xml:space="preserve">, стр. </w:t>
      </w:r>
      <w:r w:rsidR="001074C4">
        <w:rPr>
          <w:i/>
        </w:rPr>
        <w:t>170</w:t>
      </w:r>
      <w:r w:rsidR="00DC13E4">
        <w:rPr>
          <w:lang w:val="en-US"/>
        </w:rPr>
        <w:t>)</w:t>
      </w:r>
      <w:r w:rsidRPr="00CC657F">
        <w:t>. Тези египетски лешояди най-често пресичат Джибути и се установяват да зимуват в Етиопия. По време на миграция младите и възрастните египетски лешояди рядко спират за почивка и хранене за повече от 1-2 дни. Някои полово незрели и възрастни египетски лешояди посещават определени сметища като предвидими източници на храна в централна Анадола.</w:t>
      </w:r>
    </w:p>
    <w:p w14:paraId="41DD5681" w14:textId="70B9B040" w:rsidR="00394E24" w:rsidRPr="00F8079A" w:rsidRDefault="00394E24" w:rsidP="00C45264">
      <w:pPr>
        <w:pStyle w:val="Caption"/>
        <w:spacing w:after="240"/>
        <w:rPr>
          <w:lang w:val="en-US"/>
        </w:rPr>
      </w:pPr>
      <w:r>
        <w:t xml:space="preserve">Таблица </w:t>
      </w:r>
      <w:r w:rsidR="002A7BEE">
        <w:rPr>
          <w:noProof/>
        </w:rPr>
        <w:fldChar w:fldCharType="begin"/>
      </w:r>
      <w:r w:rsidR="002A7BEE" w:rsidRPr="00C45264">
        <w:rPr>
          <w:noProof/>
        </w:rPr>
        <w:instrText xml:space="preserve"> SEQ Таблица \* ARABIC </w:instrText>
      </w:r>
      <w:r w:rsidR="002A7BEE">
        <w:rPr>
          <w:noProof/>
        </w:rPr>
        <w:fldChar w:fldCharType="separate"/>
      </w:r>
      <w:r w:rsidR="00C3721B">
        <w:rPr>
          <w:noProof/>
        </w:rPr>
        <w:t>4</w:t>
      </w:r>
      <w:r w:rsidR="002A7BEE">
        <w:rPr>
          <w:noProof/>
        </w:rPr>
        <w:fldChar w:fldCharType="end"/>
      </w:r>
      <w:r>
        <w:rPr>
          <w:lang w:val="en-US"/>
        </w:rPr>
        <w:t>.</w:t>
      </w:r>
      <w:r w:rsidR="00142691" w:rsidRPr="00142691">
        <w:rPr>
          <w:lang w:val="en-US"/>
        </w:rPr>
        <w:t xml:space="preserve"> Параметри на есенната миграция при египетския лешояд (по Phipps et al.</w:t>
      </w:r>
      <w:r w:rsidR="004603F8">
        <w:t>,</w:t>
      </w:r>
      <w:r w:rsidR="00142691" w:rsidRPr="00142691">
        <w:rPr>
          <w:lang w:val="en-US"/>
        </w:rPr>
        <w:t xml:space="preserve"> 2019).</w:t>
      </w:r>
    </w:p>
    <w:tbl>
      <w:tblPr>
        <w:tblStyle w:val="a4"/>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80"/>
        <w:gridCol w:w="1215"/>
        <w:gridCol w:w="5070"/>
      </w:tblGrid>
      <w:tr w:rsidR="003F3F06" w:rsidRPr="006A689A" w14:paraId="1C95AF7C" w14:textId="77777777" w:rsidTr="00C45264">
        <w:trPr>
          <w:trHeight w:val="20"/>
        </w:trPr>
        <w:tc>
          <w:tcPr>
            <w:tcW w:w="2580" w:type="dxa"/>
            <w:vMerge w:val="restart"/>
            <w:tcMar>
              <w:top w:w="100" w:type="dxa"/>
              <w:left w:w="100" w:type="dxa"/>
              <w:bottom w:w="100" w:type="dxa"/>
              <w:right w:w="100" w:type="dxa"/>
            </w:tcMar>
          </w:tcPr>
          <w:p w14:paraId="16EE3707" w14:textId="77777777" w:rsidR="003F3F06" w:rsidRPr="00C45264" w:rsidRDefault="00854D21" w:rsidP="00C45264">
            <w:pPr>
              <w:spacing w:before="0" w:after="0"/>
              <w:rPr>
                <w:rFonts w:cs="Times New Roman"/>
                <w:sz w:val="22"/>
                <w:szCs w:val="22"/>
              </w:rPr>
            </w:pPr>
            <w:r w:rsidRPr="00C45264">
              <w:rPr>
                <w:rFonts w:cs="Times New Roman"/>
                <w:sz w:val="22"/>
                <w:szCs w:val="22"/>
              </w:rPr>
              <w:t>Начало на миграцията</w:t>
            </w:r>
          </w:p>
        </w:tc>
        <w:tc>
          <w:tcPr>
            <w:tcW w:w="1215" w:type="dxa"/>
            <w:tcMar>
              <w:top w:w="100" w:type="dxa"/>
              <w:left w:w="100" w:type="dxa"/>
              <w:bottom w:w="100" w:type="dxa"/>
              <w:right w:w="100" w:type="dxa"/>
            </w:tcMar>
          </w:tcPr>
          <w:p w14:paraId="4BC1D338" w14:textId="77777777" w:rsidR="003F3F06" w:rsidRPr="00C45264" w:rsidRDefault="00854D21" w:rsidP="00C45264">
            <w:pPr>
              <w:spacing w:before="0" w:after="0"/>
              <w:rPr>
                <w:rFonts w:cs="Times New Roman"/>
                <w:sz w:val="22"/>
                <w:szCs w:val="22"/>
              </w:rPr>
            </w:pPr>
            <w:r w:rsidRPr="00C45264">
              <w:rPr>
                <w:rFonts w:cs="Times New Roman"/>
                <w:sz w:val="22"/>
                <w:szCs w:val="22"/>
              </w:rPr>
              <w:t>Juv.</w:t>
            </w:r>
          </w:p>
        </w:tc>
        <w:tc>
          <w:tcPr>
            <w:tcW w:w="5070" w:type="dxa"/>
            <w:tcMar>
              <w:top w:w="100" w:type="dxa"/>
              <w:left w:w="100" w:type="dxa"/>
              <w:bottom w:w="100" w:type="dxa"/>
              <w:right w:w="100" w:type="dxa"/>
            </w:tcMar>
          </w:tcPr>
          <w:p w14:paraId="65D0F6B7" w14:textId="492FFC2A" w:rsidR="003F3F06" w:rsidRPr="00C45264" w:rsidRDefault="00854D21" w:rsidP="00C45264">
            <w:pPr>
              <w:spacing w:before="0" w:after="0"/>
              <w:rPr>
                <w:rFonts w:cs="Times New Roman"/>
                <w:sz w:val="22"/>
                <w:szCs w:val="22"/>
              </w:rPr>
            </w:pPr>
            <w:r w:rsidRPr="00C45264">
              <w:rPr>
                <w:rFonts w:cs="Times New Roman"/>
                <w:sz w:val="22"/>
                <w:szCs w:val="22"/>
              </w:rPr>
              <w:t>12</w:t>
            </w:r>
            <w:r w:rsidR="007B771E" w:rsidRPr="00C45264">
              <w:rPr>
                <w:rFonts w:cs="Times New Roman"/>
                <w:sz w:val="22"/>
                <w:szCs w:val="22"/>
              </w:rPr>
              <w:t xml:space="preserve"> Септември </w:t>
            </w:r>
            <w:r w:rsidRPr="00C45264">
              <w:rPr>
                <w:rFonts w:cs="Times New Roman"/>
                <w:sz w:val="22"/>
                <w:szCs w:val="22"/>
              </w:rPr>
              <w:t>(7</w:t>
            </w:r>
            <w:r w:rsidR="005C3412" w:rsidRPr="00C45264">
              <w:rPr>
                <w:rFonts w:cs="Times New Roman"/>
                <w:sz w:val="22"/>
                <w:szCs w:val="22"/>
                <w:lang w:val="en-US"/>
              </w:rPr>
              <w:t>/</w:t>
            </w:r>
            <w:r w:rsidR="007B771E" w:rsidRPr="00C45264">
              <w:rPr>
                <w:rFonts w:cs="Times New Roman"/>
                <w:sz w:val="22"/>
                <w:szCs w:val="22"/>
              </w:rPr>
              <w:t>9</w:t>
            </w:r>
            <w:r w:rsidR="00804A3F" w:rsidRPr="00C45264">
              <w:rPr>
                <w:rFonts w:cs="Times New Roman"/>
                <w:sz w:val="22"/>
                <w:szCs w:val="22"/>
              </w:rPr>
              <w:t>-</w:t>
            </w:r>
            <w:r w:rsidRPr="00C45264">
              <w:rPr>
                <w:rFonts w:cs="Times New Roman"/>
                <w:sz w:val="22"/>
                <w:szCs w:val="22"/>
              </w:rPr>
              <w:t>22</w:t>
            </w:r>
            <w:r w:rsidR="005C3412" w:rsidRPr="00C45264">
              <w:rPr>
                <w:rFonts w:cs="Times New Roman"/>
                <w:sz w:val="22"/>
                <w:szCs w:val="22"/>
                <w:lang w:val="en-US"/>
              </w:rPr>
              <w:t>/</w:t>
            </w:r>
            <w:r w:rsidR="007B771E" w:rsidRPr="00C45264">
              <w:rPr>
                <w:rFonts w:cs="Times New Roman"/>
                <w:sz w:val="22"/>
                <w:szCs w:val="22"/>
              </w:rPr>
              <w:t>9</w:t>
            </w:r>
            <w:r w:rsidRPr="00C45264">
              <w:rPr>
                <w:rFonts w:cs="Times New Roman"/>
                <w:sz w:val="22"/>
                <w:szCs w:val="22"/>
              </w:rPr>
              <w:t>)</w:t>
            </w:r>
          </w:p>
        </w:tc>
      </w:tr>
      <w:tr w:rsidR="003F3F06" w:rsidRPr="006A689A" w14:paraId="6A79CD9F" w14:textId="77777777" w:rsidTr="00C45264">
        <w:trPr>
          <w:trHeight w:val="20"/>
        </w:trPr>
        <w:tc>
          <w:tcPr>
            <w:tcW w:w="2580" w:type="dxa"/>
            <w:vMerge/>
            <w:shd w:val="clear" w:color="auto" w:fill="auto"/>
            <w:tcMar>
              <w:top w:w="100" w:type="dxa"/>
              <w:left w:w="100" w:type="dxa"/>
              <w:bottom w:w="100" w:type="dxa"/>
              <w:right w:w="100" w:type="dxa"/>
            </w:tcMar>
          </w:tcPr>
          <w:p w14:paraId="3579FC31" w14:textId="77777777" w:rsidR="003F3F06" w:rsidRPr="00C45264" w:rsidRDefault="003F3F06" w:rsidP="00C45264">
            <w:pPr>
              <w:spacing w:before="0" w:after="0"/>
              <w:rPr>
                <w:rFonts w:cs="Times New Roman"/>
                <w:sz w:val="22"/>
                <w:szCs w:val="22"/>
              </w:rPr>
            </w:pPr>
          </w:p>
        </w:tc>
        <w:tc>
          <w:tcPr>
            <w:tcW w:w="1215" w:type="dxa"/>
            <w:shd w:val="clear" w:color="auto" w:fill="auto"/>
            <w:tcMar>
              <w:top w:w="100" w:type="dxa"/>
              <w:left w:w="100" w:type="dxa"/>
              <w:bottom w:w="100" w:type="dxa"/>
              <w:right w:w="100" w:type="dxa"/>
            </w:tcMar>
          </w:tcPr>
          <w:p w14:paraId="23CCBCF8" w14:textId="77777777" w:rsidR="003F3F06" w:rsidRPr="00C45264" w:rsidRDefault="00854D21" w:rsidP="00C45264">
            <w:pPr>
              <w:spacing w:before="0" w:after="0"/>
              <w:rPr>
                <w:rFonts w:cs="Times New Roman"/>
                <w:sz w:val="22"/>
                <w:szCs w:val="22"/>
              </w:rPr>
            </w:pPr>
            <w:r w:rsidRPr="00C45264">
              <w:rPr>
                <w:rFonts w:cs="Times New Roman"/>
                <w:sz w:val="22"/>
                <w:szCs w:val="22"/>
              </w:rPr>
              <w:t>Imm.</w:t>
            </w:r>
          </w:p>
        </w:tc>
        <w:tc>
          <w:tcPr>
            <w:tcW w:w="5070" w:type="dxa"/>
            <w:shd w:val="clear" w:color="auto" w:fill="auto"/>
            <w:tcMar>
              <w:top w:w="100" w:type="dxa"/>
              <w:left w:w="100" w:type="dxa"/>
              <w:bottom w:w="100" w:type="dxa"/>
              <w:right w:w="100" w:type="dxa"/>
            </w:tcMar>
          </w:tcPr>
          <w:p w14:paraId="007A2F6B" w14:textId="71E79E57" w:rsidR="003F3F06" w:rsidRPr="00C45264" w:rsidRDefault="00854D21" w:rsidP="00C45264">
            <w:pPr>
              <w:spacing w:before="0" w:after="0"/>
              <w:rPr>
                <w:rFonts w:cs="Times New Roman"/>
                <w:sz w:val="22"/>
                <w:szCs w:val="22"/>
              </w:rPr>
            </w:pPr>
            <w:r w:rsidRPr="00C45264">
              <w:rPr>
                <w:rFonts w:cs="Times New Roman"/>
                <w:sz w:val="22"/>
                <w:szCs w:val="22"/>
              </w:rPr>
              <w:t>19</w:t>
            </w:r>
            <w:r w:rsidR="007B771E" w:rsidRPr="00C45264">
              <w:rPr>
                <w:rFonts w:cs="Times New Roman"/>
                <w:sz w:val="22"/>
                <w:szCs w:val="22"/>
              </w:rPr>
              <w:t xml:space="preserve"> Август </w:t>
            </w:r>
            <w:r w:rsidRPr="00C45264">
              <w:rPr>
                <w:rFonts w:cs="Times New Roman"/>
                <w:sz w:val="22"/>
                <w:szCs w:val="22"/>
              </w:rPr>
              <w:t>(31</w:t>
            </w:r>
            <w:r w:rsidR="005C3412" w:rsidRPr="00C45264">
              <w:rPr>
                <w:rFonts w:cs="Times New Roman"/>
                <w:sz w:val="22"/>
                <w:szCs w:val="22"/>
                <w:lang w:val="en-US"/>
              </w:rPr>
              <w:t>/</w:t>
            </w:r>
            <w:r w:rsidR="007B771E" w:rsidRPr="00C45264">
              <w:rPr>
                <w:rFonts w:cs="Times New Roman"/>
                <w:sz w:val="22"/>
                <w:szCs w:val="22"/>
              </w:rPr>
              <w:t>7</w:t>
            </w:r>
            <w:r w:rsidR="007B771E" w:rsidRPr="00C45264" w:rsidDel="007B771E">
              <w:rPr>
                <w:rFonts w:cs="Times New Roman"/>
                <w:sz w:val="22"/>
                <w:szCs w:val="22"/>
              </w:rPr>
              <w:t xml:space="preserve"> </w:t>
            </w:r>
            <w:r w:rsidR="00804A3F" w:rsidRPr="00C45264">
              <w:rPr>
                <w:rFonts w:cs="Times New Roman"/>
                <w:sz w:val="22"/>
                <w:szCs w:val="22"/>
              </w:rPr>
              <w:t>-</w:t>
            </w:r>
            <w:r w:rsidRPr="00C45264">
              <w:rPr>
                <w:rFonts w:cs="Times New Roman"/>
                <w:sz w:val="22"/>
                <w:szCs w:val="22"/>
              </w:rPr>
              <w:t>28</w:t>
            </w:r>
            <w:r w:rsidR="005C3412" w:rsidRPr="00C45264">
              <w:rPr>
                <w:rFonts w:cs="Times New Roman"/>
                <w:sz w:val="22"/>
                <w:szCs w:val="22"/>
                <w:lang w:val="en-US"/>
              </w:rPr>
              <w:t>/</w:t>
            </w:r>
            <w:r w:rsidR="007B771E" w:rsidRPr="00C45264">
              <w:rPr>
                <w:rFonts w:cs="Times New Roman"/>
                <w:sz w:val="22"/>
                <w:szCs w:val="22"/>
              </w:rPr>
              <w:t>8</w:t>
            </w:r>
            <w:r w:rsidRPr="00C45264">
              <w:rPr>
                <w:rFonts w:cs="Times New Roman"/>
                <w:sz w:val="22"/>
                <w:szCs w:val="22"/>
              </w:rPr>
              <w:t>)</w:t>
            </w:r>
          </w:p>
        </w:tc>
      </w:tr>
      <w:tr w:rsidR="003F3F06" w:rsidRPr="006A689A" w14:paraId="4F755524" w14:textId="77777777" w:rsidTr="00C45264">
        <w:trPr>
          <w:trHeight w:val="20"/>
        </w:trPr>
        <w:tc>
          <w:tcPr>
            <w:tcW w:w="2580" w:type="dxa"/>
            <w:vMerge/>
            <w:shd w:val="clear" w:color="auto" w:fill="auto"/>
            <w:tcMar>
              <w:top w:w="100" w:type="dxa"/>
              <w:left w:w="100" w:type="dxa"/>
              <w:bottom w:w="100" w:type="dxa"/>
              <w:right w:w="100" w:type="dxa"/>
            </w:tcMar>
          </w:tcPr>
          <w:p w14:paraId="5DD23DFA" w14:textId="77777777" w:rsidR="003F3F06" w:rsidRPr="00C45264" w:rsidRDefault="003F3F06" w:rsidP="00C45264">
            <w:pPr>
              <w:spacing w:before="0" w:after="0"/>
              <w:rPr>
                <w:rFonts w:cs="Times New Roman"/>
                <w:sz w:val="22"/>
                <w:szCs w:val="22"/>
              </w:rPr>
            </w:pPr>
          </w:p>
        </w:tc>
        <w:tc>
          <w:tcPr>
            <w:tcW w:w="1215" w:type="dxa"/>
            <w:shd w:val="clear" w:color="auto" w:fill="auto"/>
            <w:tcMar>
              <w:top w:w="100" w:type="dxa"/>
              <w:left w:w="100" w:type="dxa"/>
              <w:bottom w:w="100" w:type="dxa"/>
              <w:right w:w="100" w:type="dxa"/>
            </w:tcMar>
          </w:tcPr>
          <w:p w14:paraId="65A096BB" w14:textId="77777777" w:rsidR="003F3F06" w:rsidRPr="00C45264" w:rsidRDefault="00854D21" w:rsidP="00C45264">
            <w:pPr>
              <w:spacing w:before="0" w:after="0"/>
              <w:rPr>
                <w:rFonts w:cs="Times New Roman"/>
                <w:sz w:val="22"/>
                <w:szCs w:val="22"/>
              </w:rPr>
            </w:pPr>
            <w:r w:rsidRPr="00C45264">
              <w:rPr>
                <w:rFonts w:cs="Times New Roman"/>
                <w:sz w:val="22"/>
                <w:szCs w:val="22"/>
              </w:rPr>
              <w:t>Ad.</w:t>
            </w:r>
          </w:p>
        </w:tc>
        <w:tc>
          <w:tcPr>
            <w:tcW w:w="5070" w:type="dxa"/>
            <w:shd w:val="clear" w:color="auto" w:fill="auto"/>
            <w:tcMar>
              <w:top w:w="100" w:type="dxa"/>
              <w:left w:w="100" w:type="dxa"/>
              <w:bottom w:w="100" w:type="dxa"/>
              <w:right w:w="100" w:type="dxa"/>
            </w:tcMar>
          </w:tcPr>
          <w:p w14:paraId="5CC367E3" w14:textId="7A90724F" w:rsidR="003F3F06" w:rsidRPr="00C45264" w:rsidRDefault="00854D21" w:rsidP="00C45264">
            <w:pPr>
              <w:spacing w:before="0" w:after="0"/>
              <w:rPr>
                <w:rFonts w:cs="Times New Roman"/>
                <w:sz w:val="22"/>
                <w:szCs w:val="22"/>
                <w:lang w:val="en-US"/>
              </w:rPr>
            </w:pPr>
            <w:r w:rsidRPr="00C45264">
              <w:rPr>
                <w:rFonts w:cs="Times New Roman"/>
                <w:sz w:val="22"/>
                <w:szCs w:val="22"/>
              </w:rPr>
              <w:t>11</w:t>
            </w:r>
            <w:r w:rsidR="007B771E" w:rsidRPr="00C45264">
              <w:rPr>
                <w:rFonts w:cs="Times New Roman"/>
                <w:sz w:val="22"/>
                <w:szCs w:val="22"/>
              </w:rPr>
              <w:t xml:space="preserve"> Септември</w:t>
            </w:r>
            <w:r w:rsidRPr="00C45264">
              <w:rPr>
                <w:rFonts w:cs="Times New Roman"/>
                <w:sz w:val="22"/>
                <w:szCs w:val="22"/>
              </w:rPr>
              <w:t xml:space="preserve"> (12</w:t>
            </w:r>
            <w:r w:rsidR="005C3412" w:rsidRPr="00C45264">
              <w:rPr>
                <w:rFonts w:cs="Times New Roman"/>
                <w:sz w:val="22"/>
                <w:szCs w:val="22"/>
                <w:lang w:val="en-US"/>
              </w:rPr>
              <w:t>/</w:t>
            </w:r>
            <w:r w:rsidR="007B771E" w:rsidRPr="00C45264">
              <w:rPr>
                <w:rFonts w:cs="Times New Roman"/>
                <w:sz w:val="22"/>
                <w:szCs w:val="22"/>
              </w:rPr>
              <w:t>8</w:t>
            </w:r>
            <w:r w:rsidR="00804A3F" w:rsidRPr="00C45264">
              <w:rPr>
                <w:rFonts w:cs="Times New Roman"/>
                <w:sz w:val="22"/>
                <w:szCs w:val="22"/>
              </w:rPr>
              <w:t>-</w:t>
            </w:r>
            <w:r w:rsidRPr="00C45264">
              <w:rPr>
                <w:rFonts w:cs="Times New Roman"/>
                <w:sz w:val="22"/>
                <w:szCs w:val="22"/>
              </w:rPr>
              <w:t>26</w:t>
            </w:r>
            <w:r w:rsidR="005C3412" w:rsidRPr="00C45264">
              <w:rPr>
                <w:rFonts w:cs="Times New Roman"/>
                <w:sz w:val="22"/>
                <w:szCs w:val="22"/>
                <w:lang w:val="en-US"/>
              </w:rPr>
              <w:t>/</w:t>
            </w:r>
            <w:r w:rsidR="007B771E" w:rsidRPr="00C45264">
              <w:rPr>
                <w:rFonts w:cs="Times New Roman"/>
                <w:sz w:val="22"/>
                <w:szCs w:val="22"/>
              </w:rPr>
              <w:t>9</w:t>
            </w:r>
            <w:r w:rsidR="007B771E" w:rsidRPr="00C45264">
              <w:rPr>
                <w:rFonts w:cs="Times New Roman"/>
                <w:sz w:val="22"/>
                <w:szCs w:val="22"/>
                <w:lang w:val="en-US"/>
              </w:rPr>
              <w:t>)</w:t>
            </w:r>
          </w:p>
        </w:tc>
      </w:tr>
      <w:tr w:rsidR="003F3F06" w:rsidRPr="006A689A" w14:paraId="679875AD" w14:textId="77777777" w:rsidTr="00C45264">
        <w:trPr>
          <w:trHeight w:val="20"/>
        </w:trPr>
        <w:tc>
          <w:tcPr>
            <w:tcW w:w="2580" w:type="dxa"/>
            <w:vMerge w:val="restart"/>
            <w:shd w:val="clear" w:color="auto" w:fill="auto"/>
            <w:tcMar>
              <w:top w:w="100" w:type="dxa"/>
              <w:left w:w="100" w:type="dxa"/>
              <w:bottom w:w="100" w:type="dxa"/>
              <w:right w:w="100" w:type="dxa"/>
            </w:tcMar>
          </w:tcPr>
          <w:p w14:paraId="63503293" w14:textId="77777777" w:rsidR="003F3F06" w:rsidRPr="00C45264" w:rsidRDefault="00854D21" w:rsidP="00C45264">
            <w:pPr>
              <w:spacing w:before="0" w:after="0"/>
              <w:rPr>
                <w:rFonts w:cs="Times New Roman"/>
                <w:sz w:val="22"/>
                <w:szCs w:val="22"/>
              </w:rPr>
            </w:pPr>
            <w:r w:rsidRPr="00C45264">
              <w:rPr>
                <w:rFonts w:cs="Times New Roman"/>
                <w:sz w:val="22"/>
                <w:szCs w:val="22"/>
              </w:rPr>
              <w:t>Край на миграцията</w:t>
            </w:r>
          </w:p>
        </w:tc>
        <w:tc>
          <w:tcPr>
            <w:tcW w:w="1215" w:type="dxa"/>
            <w:shd w:val="clear" w:color="auto" w:fill="auto"/>
            <w:tcMar>
              <w:top w:w="100" w:type="dxa"/>
              <w:left w:w="100" w:type="dxa"/>
              <w:bottom w:w="100" w:type="dxa"/>
              <w:right w:w="100" w:type="dxa"/>
            </w:tcMar>
          </w:tcPr>
          <w:p w14:paraId="16B10BD8" w14:textId="77777777" w:rsidR="003F3F06" w:rsidRPr="00C45264" w:rsidRDefault="00854D21" w:rsidP="00C45264">
            <w:pPr>
              <w:spacing w:before="0" w:after="0"/>
              <w:rPr>
                <w:rFonts w:cs="Times New Roman"/>
                <w:sz w:val="22"/>
                <w:szCs w:val="22"/>
              </w:rPr>
            </w:pPr>
            <w:r w:rsidRPr="00C45264">
              <w:rPr>
                <w:rFonts w:cs="Times New Roman"/>
                <w:sz w:val="22"/>
                <w:szCs w:val="22"/>
              </w:rPr>
              <w:t>Juv.</w:t>
            </w:r>
          </w:p>
        </w:tc>
        <w:tc>
          <w:tcPr>
            <w:tcW w:w="5070" w:type="dxa"/>
            <w:shd w:val="clear" w:color="auto" w:fill="auto"/>
            <w:tcMar>
              <w:top w:w="100" w:type="dxa"/>
              <w:left w:w="100" w:type="dxa"/>
              <w:bottom w:w="100" w:type="dxa"/>
              <w:right w:w="100" w:type="dxa"/>
            </w:tcMar>
          </w:tcPr>
          <w:p w14:paraId="21201A2A" w14:textId="44012175" w:rsidR="003F3F06" w:rsidRPr="00C45264" w:rsidRDefault="00854D21" w:rsidP="00C45264">
            <w:pPr>
              <w:spacing w:before="0" w:after="0"/>
              <w:rPr>
                <w:rFonts w:cs="Times New Roman"/>
                <w:sz w:val="22"/>
                <w:szCs w:val="22"/>
              </w:rPr>
            </w:pPr>
            <w:r w:rsidRPr="00C45264">
              <w:rPr>
                <w:rFonts w:cs="Times New Roman"/>
                <w:sz w:val="22"/>
                <w:szCs w:val="22"/>
              </w:rPr>
              <w:t>16</w:t>
            </w:r>
            <w:r w:rsidR="007B771E" w:rsidRPr="00C45264">
              <w:rPr>
                <w:rFonts w:cs="Times New Roman"/>
                <w:sz w:val="22"/>
                <w:szCs w:val="22"/>
              </w:rPr>
              <w:t xml:space="preserve"> Октомври</w:t>
            </w:r>
            <w:r w:rsidRPr="00C45264">
              <w:rPr>
                <w:rFonts w:cs="Times New Roman"/>
                <w:sz w:val="22"/>
                <w:szCs w:val="22"/>
              </w:rPr>
              <w:t xml:space="preserve"> (27</w:t>
            </w:r>
            <w:r w:rsidR="005C3412" w:rsidRPr="00C45264">
              <w:rPr>
                <w:rFonts w:cs="Times New Roman"/>
                <w:sz w:val="22"/>
                <w:szCs w:val="22"/>
                <w:lang w:val="en-US"/>
              </w:rPr>
              <w:t>/</w:t>
            </w:r>
            <w:r w:rsidR="007B771E" w:rsidRPr="00C45264">
              <w:rPr>
                <w:rFonts w:cs="Times New Roman"/>
                <w:sz w:val="22"/>
                <w:szCs w:val="22"/>
                <w:lang w:val="en-US"/>
              </w:rPr>
              <w:t>9</w:t>
            </w:r>
            <w:r w:rsidR="00804A3F" w:rsidRPr="00C45264">
              <w:rPr>
                <w:rFonts w:cs="Times New Roman"/>
                <w:sz w:val="22"/>
                <w:szCs w:val="22"/>
              </w:rPr>
              <w:t>-</w:t>
            </w:r>
            <w:r w:rsidRPr="00C45264">
              <w:rPr>
                <w:rFonts w:cs="Times New Roman"/>
                <w:sz w:val="22"/>
                <w:szCs w:val="22"/>
              </w:rPr>
              <w:t>13</w:t>
            </w:r>
            <w:r w:rsidR="005C3412" w:rsidRPr="00C45264">
              <w:rPr>
                <w:rFonts w:cs="Times New Roman"/>
                <w:sz w:val="22"/>
                <w:szCs w:val="22"/>
                <w:lang w:val="en-US"/>
              </w:rPr>
              <w:t>/</w:t>
            </w:r>
            <w:r w:rsidR="007B771E" w:rsidRPr="00C45264">
              <w:rPr>
                <w:rFonts w:cs="Times New Roman"/>
                <w:sz w:val="22"/>
                <w:szCs w:val="22"/>
                <w:lang w:val="en-US"/>
              </w:rPr>
              <w:t>11</w:t>
            </w:r>
            <w:r w:rsidRPr="00C45264">
              <w:rPr>
                <w:rFonts w:cs="Times New Roman"/>
                <w:sz w:val="22"/>
                <w:szCs w:val="22"/>
              </w:rPr>
              <w:t>)</w:t>
            </w:r>
          </w:p>
        </w:tc>
      </w:tr>
      <w:tr w:rsidR="003F3F06" w:rsidRPr="006A689A" w14:paraId="541B82AF" w14:textId="77777777" w:rsidTr="00C45264">
        <w:trPr>
          <w:trHeight w:val="20"/>
        </w:trPr>
        <w:tc>
          <w:tcPr>
            <w:tcW w:w="2580" w:type="dxa"/>
            <w:vMerge/>
            <w:shd w:val="clear" w:color="auto" w:fill="auto"/>
            <w:tcMar>
              <w:top w:w="100" w:type="dxa"/>
              <w:left w:w="100" w:type="dxa"/>
              <w:bottom w:w="100" w:type="dxa"/>
              <w:right w:w="100" w:type="dxa"/>
            </w:tcMar>
          </w:tcPr>
          <w:p w14:paraId="5EE7656F" w14:textId="77777777" w:rsidR="003F3F06" w:rsidRPr="00C45264" w:rsidRDefault="003F3F06" w:rsidP="00C45264">
            <w:pPr>
              <w:spacing w:before="0" w:after="0"/>
              <w:rPr>
                <w:rFonts w:cs="Times New Roman"/>
                <w:sz w:val="22"/>
                <w:szCs w:val="22"/>
              </w:rPr>
            </w:pPr>
          </w:p>
        </w:tc>
        <w:tc>
          <w:tcPr>
            <w:tcW w:w="1215" w:type="dxa"/>
            <w:shd w:val="clear" w:color="auto" w:fill="auto"/>
            <w:tcMar>
              <w:top w:w="100" w:type="dxa"/>
              <w:left w:w="100" w:type="dxa"/>
              <w:bottom w:w="100" w:type="dxa"/>
              <w:right w:w="100" w:type="dxa"/>
            </w:tcMar>
          </w:tcPr>
          <w:p w14:paraId="6E2B2944" w14:textId="77777777" w:rsidR="003F3F06" w:rsidRPr="00C45264" w:rsidRDefault="00854D21" w:rsidP="00C45264">
            <w:pPr>
              <w:spacing w:before="0" w:after="0"/>
              <w:rPr>
                <w:rFonts w:cs="Times New Roman"/>
                <w:sz w:val="22"/>
                <w:szCs w:val="22"/>
              </w:rPr>
            </w:pPr>
            <w:r w:rsidRPr="00C45264">
              <w:rPr>
                <w:rFonts w:cs="Times New Roman"/>
                <w:sz w:val="22"/>
                <w:szCs w:val="22"/>
              </w:rPr>
              <w:t>Imm.</w:t>
            </w:r>
          </w:p>
        </w:tc>
        <w:tc>
          <w:tcPr>
            <w:tcW w:w="5070" w:type="dxa"/>
            <w:shd w:val="clear" w:color="auto" w:fill="auto"/>
            <w:tcMar>
              <w:top w:w="100" w:type="dxa"/>
              <w:left w:w="100" w:type="dxa"/>
              <w:bottom w:w="100" w:type="dxa"/>
              <w:right w:w="100" w:type="dxa"/>
            </w:tcMar>
          </w:tcPr>
          <w:p w14:paraId="08DAFCA9" w14:textId="6D7D189C" w:rsidR="003F3F06" w:rsidRPr="00C45264" w:rsidRDefault="00854D21" w:rsidP="00C45264">
            <w:pPr>
              <w:spacing w:before="0" w:after="0"/>
              <w:rPr>
                <w:rFonts w:cs="Times New Roman"/>
                <w:sz w:val="22"/>
                <w:szCs w:val="22"/>
              </w:rPr>
            </w:pPr>
            <w:r w:rsidRPr="00C45264">
              <w:rPr>
                <w:rFonts w:cs="Times New Roman"/>
                <w:sz w:val="22"/>
                <w:szCs w:val="22"/>
              </w:rPr>
              <w:t>30</w:t>
            </w:r>
            <w:r w:rsidR="007B771E" w:rsidRPr="00C45264">
              <w:rPr>
                <w:rFonts w:cs="Times New Roman"/>
                <w:sz w:val="22"/>
                <w:szCs w:val="22"/>
              </w:rPr>
              <w:t xml:space="preserve"> Септември</w:t>
            </w:r>
            <w:r w:rsidRPr="00C45264">
              <w:rPr>
                <w:rFonts w:cs="Times New Roman"/>
                <w:sz w:val="22"/>
                <w:szCs w:val="22"/>
              </w:rPr>
              <w:t xml:space="preserve"> (27</w:t>
            </w:r>
            <w:r w:rsidR="005C3412" w:rsidRPr="00C45264">
              <w:rPr>
                <w:rFonts w:cs="Times New Roman"/>
                <w:sz w:val="22"/>
                <w:szCs w:val="22"/>
                <w:lang w:val="en-US"/>
              </w:rPr>
              <w:t>/</w:t>
            </w:r>
            <w:r w:rsidR="007B771E" w:rsidRPr="00C45264">
              <w:rPr>
                <w:rFonts w:cs="Times New Roman"/>
                <w:sz w:val="22"/>
                <w:szCs w:val="22"/>
                <w:lang w:val="en-US"/>
              </w:rPr>
              <w:t>9</w:t>
            </w:r>
            <w:r w:rsidR="00804A3F" w:rsidRPr="00C45264">
              <w:rPr>
                <w:rFonts w:cs="Times New Roman"/>
                <w:sz w:val="22"/>
                <w:szCs w:val="22"/>
              </w:rPr>
              <w:t>-</w:t>
            </w:r>
            <w:r w:rsidRPr="00C45264">
              <w:rPr>
                <w:rFonts w:cs="Times New Roman"/>
                <w:sz w:val="22"/>
                <w:szCs w:val="22"/>
              </w:rPr>
              <w:t>19</w:t>
            </w:r>
            <w:r w:rsidR="005C3412" w:rsidRPr="00C45264">
              <w:rPr>
                <w:rFonts w:cs="Times New Roman"/>
                <w:sz w:val="22"/>
                <w:szCs w:val="22"/>
                <w:lang w:val="en-US"/>
              </w:rPr>
              <w:t>/</w:t>
            </w:r>
            <w:r w:rsidR="007B771E" w:rsidRPr="00C45264">
              <w:rPr>
                <w:rFonts w:cs="Times New Roman"/>
                <w:sz w:val="22"/>
                <w:szCs w:val="22"/>
                <w:lang w:val="en-US"/>
              </w:rPr>
              <w:t>10</w:t>
            </w:r>
            <w:r w:rsidRPr="00C45264">
              <w:rPr>
                <w:rFonts w:cs="Times New Roman"/>
                <w:sz w:val="22"/>
                <w:szCs w:val="22"/>
              </w:rPr>
              <w:t>)</w:t>
            </w:r>
          </w:p>
        </w:tc>
      </w:tr>
      <w:tr w:rsidR="003F3F06" w:rsidRPr="006A689A" w14:paraId="7E99380D" w14:textId="77777777" w:rsidTr="00C45264">
        <w:trPr>
          <w:trHeight w:val="20"/>
        </w:trPr>
        <w:tc>
          <w:tcPr>
            <w:tcW w:w="2580" w:type="dxa"/>
            <w:vMerge/>
            <w:shd w:val="clear" w:color="auto" w:fill="auto"/>
            <w:tcMar>
              <w:top w:w="100" w:type="dxa"/>
              <w:left w:w="100" w:type="dxa"/>
              <w:bottom w:w="100" w:type="dxa"/>
              <w:right w:w="100" w:type="dxa"/>
            </w:tcMar>
          </w:tcPr>
          <w:p w14:paraId="3E71629E" w14:textId="77777777" w:rsidR="003F3F06" w:rsidRPr="00C45264" w:rsidRDefault="003F3F06" w:rsidP="00C45264">
            <w:pPr>
              <w:spacing w:before="0" w:after="0"/>
              <w:rPr>
                <w:rFonts w:cs="Times New Roman"/>
                <w:sz w:val="22"/>
                <w:szCs w:val="22"/>
              </w:rPr>
            </w:pPr>
          </w:p>
        </w:tc>
        <w:tc>
          <w:tcPr>
            <w:tcW w:w="1215" w:type="dxa"/>
            <w:shd w:val="clear" w:color="auto" w:fill="auto"/>
            <w:tcMar>
              <w:top w:w="100" w:type="dxa"/>
              <w:left w:w="100" w:type="dxa"/>
              <w:bottom w:w="100" w:type="dxa"/>
              <w:right w:w="100" w:type="dxa"/>
            </w:tcMar>
          </w:tcPr>
          <w:p w14:paraId="1EE12895" w14:textId="77777777" w:rsidR="003F3F06" w:rsidRPr="00C45264" w:rsidRDefault="00854D21" w:rsidP="00C45264">
            <w:pPr>
              <w:spacing w:before="0" w:after="0"/>
              <w:rPr>
                <w:rFonts w:cs="Times New Roman"/>
                <w:sz w:val="22"/>
                <w:szCs w:val="22"/>
              </w:rPr>
            </w:pPr>
            <w:r w:rsidRPr="00C45264">
              <w:rPr>
                <w:rFonts w:cs="Times New Roman"/>
                <w:sz w:val="22"/>
                <w:szCs w:val="22"/>
              </w:rPr>
              <w:t>Ad.</w:t>
            </w:r>
          </w:p>
        </w:tc>
        <w:tc>
          <w:tcPr>
            <w:tcW w:w="5070" w:type="dxa"/>
            <w:shd w:val="clear" w:color="auto" w:fill="auto"/>
            <w:tcMar>
              <w:top w:w="100" w:type="dxa"/>
              <w:left w:w="100" w:type="dxa"/>
              <w:bottom w:w="100" w:type="dxa"/>
              <w:right w:w="100" w:type="dxa"/>
            </w:tcMar>
          </w:tcPr>
          <w:p w14:paraId="3EDEA629" w14:textId="5744EF33" w:rsidR="003F3F06" w:rsidRPr="00C45264" w:rsidRDefault="00854D21" w:rsidP="00C45264">
            <w:pPr>
              <w:spacing w:before="0" w:after="0"/>
              <w:rPr>
                <w:rFonts w:cs="Times New Roman"/>
                <w:sz w:val="22"/>
                <w:szCs w:val="22"/>
              </w:rPr>
            </w:pPr>
            <w:r w:rsidRPr="00C45264">
              <w:rPr>
                <w:rFonts w:cs="Times New Roman"/>
                <w:sz w:val="22"/>
                <w:szCs w:val="22"/>
              </w:rPr>
              <w:t>2</w:t>
            </w:r>
            <w:r w:rsidR="007B771E" w:rsidRPr="00C45264">
              <w:rPr>
                <w:rFonts w:cs="Times New Roman"/>
                <w:sz w:val="22"/>
                <w:szCs w:val="22"/>
              </w:rPr>
              <w:t xml:space="preserve"> Октомври</w:t>
            </w:r>
            <w:r w:rsidRPr="00C45264">
              <w:rPr>
                <w:rFonts w:cs="Times New Roman"/>
                <w:sz w:val="22"/>
                <w:szCs w:val="22"/>
              </w:rPr>
              <w:t xml:space="preserve"> (5</w:t>
            </w:r>
            <w:r w:rsidR="005C3412" w:rsidRPr="00C45264">
              <w:rPr>
                <w:rFonts w:cs="Times New Roman"/>
                <w:sz w:val="22"/>
                <w:szCs w:val="22"/>
                <w:lang w:val="en-US"/>
              </w:rPr>
              <w:t>/</w:t>
            </w:r>
            <w:r w:rsidR="007B771E" w:rsidRPr="00C45264">
              <w:rPr>
                <w:rFonts w:cs="Times New Roman"/>
                <w:sz w:val="22"/>
                <w:szCs w:val="22"/>
                <w:lang w:val="en-US"/>
              </w:rPr>
              <w:t>9</w:t>
            </w:r>
            <w:r w:rsidR="00804A3F" w:rsidRPr="00C45264">
              <w:rPr>
                <w:rFonts w:cs="Times New Roman"/>
                <w:sz w:val="22"/>
                <w:szCs w:val="22"/>
              </w:rPr>
              <w:t>-</w:t>
            </w:r>
            <w:r w:rsidRPr="00C45264">
              <w:rPr>
                <w:rFonts w:cs="Times New Roman"/>
                <w:sz w:val="22"/>
                <w:szCs w:val="22"/>
              </w:rPr>
              <w:t>16</w:t>
            </w:r>
            <w:r w:rsidR="005C3412" w:rsidRPr="00C45264">
              <w:rPr>
                <w:rFonts w:cs="Times New Roman"/>
                <w:sz w:val="22"/>
                <w:szCs w:val="22"/>
                <w:lang w:val="en-US"/>
              </w:rPr>
              <w:t>/</w:t>
            </w:r>
            <w:r w:rsidR="007B771E" w:rsidRPr="00C45264">
              <w:rPr>
                <w:rFonts w:cs="Times New Roman"/>
                <w:sz w:val="22"/>
                <w:szCs w:val="22"/>
                <w:lang w:val="en-US"/>
              </w:rPr>
              <w:t>10</w:t>
            </w:r>
            <w:r w:rsidRPr="00C45264">
              <w:rPr>
                <w:rFonts w:cs="Times New Roman"/>
                <w:sz w:val="22"/>
                <w:szCs w:val="22"/>
              </w:rPr>
              <w:t>)</w:t>
            </w:r>
          </w:p>
        </w:tc>
      </w:tr>
      <w:tr w:rsidR="003F3F06" w:rsidRPr="006A689A" w14:paraId="76003A45" w14:textId="77777777" w:rsidTr="00C45264">
        <w:trPr>
          <w:trHeight w:val="20"/>
        </w:trPr>
        <w:tc>
          <w:tcPr>
            <w:tcW w:w="2580" w:type="dxa"/>
            <w:vMerge w:val="restart"/>
            <w:shd w:val="clear" w:color="auto" w:fill="auto"/>
            <w:tcMar>
              <w:top w:w="100" w:type="dxa"/>
              <w:left w:w="100" w:type="dxa"/>
              <w:bottom w:w="100" w:type="dxa"/>
              <w:right w:w="100" w:type="dxa"/>
            </w:tcMar>
          </w:tcPr>
          <w:p w14:paraId="57083DA9" w14:textId="77777777" w:rsidR="003F3F06" w:rsidRPr="00C45264" w:rsidRDefault="00854D21" w:rsidP="00C45264">
            <w:pPr>
              <w:spacing w:before="0" w:after="0"/>
              <w:rPr>
                <w:rFonts w:cs="Times New Roman"/>
                <w:sz w:val="22"/>
                <w:szCs w:val="22"/>
              </w:rPr>
            </w:pPr>
            <w:r w:rsidRPr="00C45264">
              <w:rPr>
                <w:rFonts w:cs="Times New Roman"/>
                <w:sz w:val="22"/>
                <w:szCs w:val="22"/>
              </w:rPr>
              <w:t>Продължителност</w:t>
            </w:r>
          </w:p>
        </w:tc>
        <w:tc>
          <w:tcPr>
            <w:tcW w:w="1215" w:type="dxa"/>
            <w:shd w:val="clear" w:color="auto" w:fill="auto"/>
            <w:tcMar>
              <w:top w:w="100" w:type="dxa"/>
              <w:left w:w="100" w:type="dxa"/>
              <w:bottom w:w="100" w:type="dxa"/>
              <w:right w:w="100" w:type="dxa"/>
            </w:tcMar>
          </w:tcPr>
          <w:p w14:paraId="72326ECF" w14:textId="77777777" w:rsidR="003F3F06" w:rsidRPr="00C45264" w:rsidRDefault="00854D21" w:rsidP="00C45264">
            <w:pPr>
              <w:spacing w:before="0" w:after="0"/>
              <w:rPr>
                <w:rFonts w:cs="Times New Roman"/>
                <w:sz w:val="22"/>
                <w:szCs w:val="22"/>
              </w:rPr>
            </w:pPr>
            <w:r w:rsidRPr="00C45264">
              <w:rPr>
                <w:rFonts w:cs="Times New Roman"/>
                <w:sz w:val="22"/>
                <w:szCs w:val="22"/>
              </w:rPr>
              <w:t>Juv.</w:t>
            </w:r>
          </w:p>
        </w:tc>
        <w:tc>
          <w:tcPr>
            <w:tcW w:w="5070" w:type="dxa"/>
            <w:shd w:val="clear" w:color="auto" w:fill="auto"/>
            <w:tcMar>
              <w:top w:w="100" w:type="dxa"/>
              <w:left w:w="100" w:type="dxa"/>
              <w:bottom w:w="100" w:type="dxa"/>
              <w:right w:w="100" w:type="dxa"/>
            </w:tcMar>
          </w:tcPr>
          <w:p w14:paraId="13D1E30E" w14:textId="0A996B98" w:rsidR="003F3F06" w:rsidRPr="00C45264" w:rsidRDefault="00854D21" w:rsidP="00C45264">
            <w:pPr>
              <w:spacing w:before="0" w:after="0"/>
              <w:rPr>
                <w:rFonts w:cs="Times New Roman"/>
                <w:sz w:val="22"/>
                <w:szCs w:val="22"/>
              </w:rPr>
            </w:pPr>
            <w:r w:rsidRPr="00C45264">
              <w:rPr>
                <w:rFonts w:cs="Times New Roman"/>
                <w:sz w:val="22"/>
                <w:szCs w:val="22"/>
              </w:rPr>
              <w:t>27 (18</w:t>
            </w:r>
            <w:r w:rsidR="00804A3F" w:rsidRPr="00C45264">
              <w:rPr>
                <w:rFonts w:cs="Times New Roman"/>
                <w:sz w:val="22"/>
                <w:szCs w:val="22"/>
              </w:rPr>
              <w:t>-</w:t>
            </w:r>
            <w:r w:rsidRPr="00C45264">
              <w:rPr>
                <w:rFonts w:cs="Times New Roman"/>
                <w:sz w:val="22"/>
                <w:szCs w:val="22"/>
              </w:rPr>
              <w:t>60)</w:t>
            </w:r>
            <w:r w:rsidR="007B771E" w:rsidRPr="00C45264">
              <w:rPr>
                <w:rFonts w:cs="Times New Roman"/>
                <w:sz w:val="22"/>
                <w:szCs w:val="22"/>
              </w:rPr>
              <w:t xml:space="preserve"> дни</w:t>
            </w:r>
          </w:p>
        </w:tc>
      </w:tr>
      <w:tr w:rsidR="003F3F06" w:rsidRPr="006A689A" w14:paraId="725F005D" w14:textId="77777777" w:rsidTr="00C45264">
        <w:trPr>
          <w:trHeight w:val="20"/>
        </w:trPr>
        <w:tc>
          <w:tcPr>
            <w:tcW w:w="2580" w:type="dxa"/>
            <w:vMerge/>
            <w:shd w:val="clear" w:color="auto" w:fill="auto"/>
            <w:tcMar>
              <w:top w:w="100" w:type="dxa"/>
              <w:left w:w="100" w:type="dxa"/>
              <w:bottom w:w="100" w:type="dxa"/>
              <w:right w:w="100" w:type="dxa"/>
            </w:tcMar>
          </w:tcPr>
          <w:p w14:paraId="01C84D06" w14:textId="77777777" w:rsidR="003F3F06" w:rsidRPr="00C45264" w:rsidRDefault="003F3F06" w:rsidP="00C45264">
            <w:pPr>
              <w:spacing w:before="0" w:after="0"/>
              <w:rPr>
                <w:rFonts w:cs="Times New Roman"/>
                <w:sz w:val="22"/>
                <w:szCs w:val="22"/>
              </w:rPr>
            </w:pPr>
          </w:p>
        </w:tc>
        <w:tc>
          <w:tcPr>
            <w:tcW w:w="1215" w:type="dxa"/>
            <w:shd w:val="clear" w:color="auto" w:fill="auto"/>
            <w:tcMar>
              <w:top w:w="100" w:type="dxa"/>
              <w:left w:w="100" w:type="dxa"/>
              <w:bottom w:w="100" w:type="dxa"/>
              <w:right w:w="100" w:type="dxa"/>
            </w:tcMar>
          </w:tcPr>
          <w:p w14:paraId="7C3F9EA4" w14:textId="77777777" w:rsidR="003F3F06" w:rsidRPr="00C45264" w:rsidRDefault="00854D21" w:rsidP="00C45264">
            <w:pPr>
              <w:spacing w:before="0" w:after="0"/>
              <w:rPr>
                <w:rFonts w:cs="Times New Roman"/>
                <w:sz w:val="22"/>
                <w:szCs w:val="22"/>
              </w:rPr>
            </w:pPr>
            <w:r w:rsidRPr="00C45264">
              <w:rPr>
                <w:rFonts w:cs="Times New Roman"/>
                <w:sz w:val="22"/>
                <w:szCs w:val="22"/>
              </w:rPr>
              <w:t>Imm.</w:t>
            </w:r>
          </w:p>
        </w:tc>
        <w:tc>
          <w:tcPr>
            <w:tcW w:w="5070" w:type="dxa"/>
            <w:shd w:val="clear" w:color="auto" w:fill="auto"/>
            <w:tcMar>
              <w:top w:w="100" w:type="dxa"/>
              <w:left w:w="100" w:type="dxa"/>
              <w:bottom w:w="100" w:type="dxa"/>
              <w:right w:w="100" w:type="dxa"/>
            </w:tcMar>
          </w:tcPr>
          <w:p w14:paraId="2FB5F404" w14:textId="3AC1678F" w:rsidR="003F3F06" w:rsidRPr="00C45264" w:rsidRDefault="00854D21" w:rsidP="00C45264">
            <w:pPr>
              <w:spacing w:before="0" w:after="0"/>
              <w:rPr>
                <w:rFonts w:cs="Times New Roman"/>
                <w:sz w:val="22"/>
                <w:szCs w:val="22"/>
              </w:rPr>
            </w:pPr>
            <w:r w:rsidRPr="00C45264">
              <w:rPr>
                <w:rFonts w:cs="Times New Roman"/>
                <w:sz w:val="22"/>
                <w:szCs w:val="22"/>
              </w:rPr>
              <w:t>48 (35</w:t>
            </w:r>
            <w:r w:rsidR="00804A3F" w:rsidRPr="00C45264">
              <w:rPr>
                <w:rFonts w:cs="Times New Roman"/>
                <w:sz w:val="22"/>
                <w:szCs w:val="22"/>
              </w:rPr>
              <w:t>-</w:t>
            </w:r>
            <w:r w:rsidRPr="00C45264">
              <w:rPr>
                <w:rFonts w:cs="Times New Roman"/>
                <w:sz w:val="22"/>
                <w:szCs w:val="22"/>
              </w:rPr>
              <w:t>64)</w:t>
            </w:r>
            <w:r w:rsidR="007B771E" w:rsidRPr="00C45264">
              <w:rPr>
                <w:rFonts w:cs="Times New Roman"/>
                <w:sz w:val="22"/>
                <w:szCs w:val="22"/>
              </w:rPr>
              <w:t xml:space="preserve"> дни</w:t>
            </w:r>
          </w:p>
        </w:tc>
      </w:tr>
      <w:tr w:rsidR="003F3F06" w:rsidRPr="006A689A" w14:paraId="6CF41103" w14:textId="77777777" w:rsidTr="00C45264">
        <w:trPr>
          <w:trHeight w:val="20"/>
        </w:trPr>
        <w:tc>
          <w:tcPr>
            <w:tcW w:w="2580" w:type="dxa"/>
            <w:vMerge/>
            <w:shd w:val="clear" w:color="auto" w:fill="auto"/>
            <w:tcMar>
              <w:top w:w="100" w:type="dxa"/>
              <w:left w:w="100" w:type="dxa"/>
              <w:bottom w:w="100" w:type="dxa"/>
              <w:right w:w="100" w:type="dxa"/>
            </w:tcMar>
          </w:tcPr>
          <w:p w14:paraId="419DD17E" w14:textId="77777777" w:rsidR="003F3F06" w:rsidRPr="00C45264" w:rsidRDefault="003F3F06" w:rsidP="00C45264">
            <w:pPr>
              <w:spacing w:before="0" w:after="0"/>
              <w:rPr>
                <w:rFonts w:cs="Times New Roman"/>
                <w:sz w:val="22"/>
                <w:szCs w:val="22"/>
              </w:rPr>
            </w:pPr>
          </w:p>
        </w:tc>
        <w:tc>
          <w:tcPr>
            <w:tcW w:w="1215" w:type="dxa"/>
            <w:shd w:val="clear" w:color="auto" w:fill="auto"/>
            <w:tcMar>
              <w:top w:w="100" w:type="dxa"/>
              <w:left w:w="100" w:type="dxa"/>
              <w:bottom w:w="100" w:type="dxa"/>
              <w:right w:w="100" w:type="dxa"/>
            </w:tcMar>
          </w:tcPr>
          <w:p w14:paraId="5E7AA337" w14:textId="77777777" w:rsidR="003F3F06" w:rsidRPr="00C45264" w:rsidRDefault="00854D21" w:rsidP="00C45264">
            <w:pPr>
              <w:spacing w:before="0" w:after="0"/>
              <w:rPr>
                <w:rFonts w:cs="Times New Roman"/>
                <w:sz w:val="22"/>
                <w:szCs w:val="22"/>
              </w:rPr>
            </w:pPr>
            <w:r w:rsidRPr="00C45264">
              <w:rPr>
                <w:rFonts w:cs="Times New Roman"/>
                <w:sz w:val="22"/>
                <w:szCs w:val="22"/>
              </w:rPr>
              <w:t>Ad.</w:t>
            </w:r>
          </w:p>
        </w:tc>
        <w:tc>
          <w:tcPr>
            <w:tcW w:w="5070" w:type="dxa"/>
            <w:shd w:val="clear" w:color="auto" w:fill="auto"/>
            <w:tcMar>
              <w:top w:w="100" w:type="dxa"/>
              <w:left w:w="100" w:type="dxa"/>
              <w:bottom w:w="100" w:type="dxa"/>
              <w:right w:w="100" w:type="dxa"/>
            </w:tcMar>
          </w:tcPr>
          <w:p w14:paraId="21D46A05" w14:textId="28AE9B6A" w:rsidR="003F3F06" w:rsidRPr="00C45264" w:rsidRDefault="00854D21" w:rsidP="00C45264">
            <w:pPr>
              <w:spacing w:before="0" w:after="0"/>
              <w:rPr>
                <w:rFonts w:cs="Times New Roman"/>
                <w:sz w:val="22"/>
                <w:szCs w:val="22"/>
              </w:rPr>
            </w:pPr>
            <w:r w:rsidRPr="00C45264">
              <w:rPr>
                <w:rFonts w:cs="Times New Roman"/>
                <w:sz w:val="22"/>
                <w:szCs w:val="22"/>
              </w:rPr>
              <w:t>21 (11</w:t>
            </w:r>
            <w:r w:rsidR="00804A3F" w:rsidRPr="00C45264">
              <w:rPr>
                <w:rFonts w:cs="Times New Roman"/>
                <w:sz w:val="22"/>
                <w:szCs w:val="22"/>
              </w:rPr>
              <w:t>-</w:t>
            </w:r>
            <w:r w:rsidRPr="00C45264">
              <w:rPr>
                <w:rFonts w:cs="Times New Roman"/>
                <w:sz w:val="22"/>
                <w:szCs w:val="22"/>
              </w:rPr>
              <w:t>65)</w:t>
            </w:r>
            <w:r w:rsidR="007B771E" w:rsidRPr="00C45264">
              <w:rPr>
                <w:rFonts w:cs="Times New Roman"/>
                <w:sz w:val="22"/>
                <w:szCs w:val="22"/>
              </w:rPr>
              <w:t xml:space="preserve"> дни</w:t>
            </w:r>
          </w:p>
        </w:tc>
      </w:tr>
      <w:tr w:rsidR="003F3F06" w:rsidRPr="006A689A" w14:paraId="26880475" w14:textId="77777777" w:rsidTr="00C45264">
        <w:trPr>
          <w:trHeight w:val="20"/>
        </w:trPr>
        <w:tc>
          <w:tcPr>
            <w:tcW w:w="2580" w:type="dxa"/>
            <w:vMerge w:val="restart"/>
            <w:shd w:val="clear" w:color="auto" w:fill="auto"/>
            <w:tcMar>
              <w:top w:w="100" w:type="dxa"/>
              <w:left w:w="100" w:type="dxa"/>
              <w:bottom w:w="100" w:type="dxa"/>
              <w:right w:w="100" w:type="dxa"/>
            </w:tcMar>
          </w:tcPr>
          <w:p w14:paraId="6A3DA011" w14:textId="77777777" w:rsidR="003F3F06" w:rsidRPr="00C45264" w:rsidRDefault="00854D21" w:rsidP="00C45264">
            <w:pPr>
              <w:spacing w:before="0" w:after="0"/>
              <w:rPr>
                <w:rFonts w:cs="Times New Roman"/>
                <w:sz w:val="22"/>
                <w:szCs w:val="22"/>
              </w:rPr>
            </w:pPr>
            <w:r w:rsidRPr="00C45264">
              <w:rPr>
                <w:rFonts w:cs="Times New Roman"/>
                <w:sz w:val="22"/>
                <w:szCs w:val="22"/>
              </w:rPr>
              <w:t>Разстояние</w:t>
            </w:r>
          </w:p>
        </w:tc>
        <w:tc>
          <w:tcPr>
            <w:tcW w:w="1215" w:type="dxa"/>
            <w:shd w:val="clear" w:color="auto" w:fill="auto"/>
            <w:tcMar>
              <w:top w:w="100" w:type="dxa"/>
              <w:left w:w="100" w:type="dxa"/>
              <w:bottom w:w="100" w:type="dxa"/>
              <w:right w:w="100" w:type="dxa"/>
            </w:tcMar>
          </w:tcPr>
          <w:p w14:paraId="59328F4E" w14:textId="77777777" w:rsidR="003F3F06" w:rsidRPr="00C45264" w:rsidRDefault="00854D21" w:rsidP="00C45264">
            <w:pPr>
              <w:spacing w:before="0" w:after="0"/>
              <w:rPr>
                <w:rFonts w:cs="Times New Roman"/>
                <w:sz w:val="22"/>
                <w:szCs w:val="22"/>
              </w:rPr>
            </w:pPr>
            <w:r w:rsidRPr="00C45264">
              <w:rPr>
                <w:rFonts w:cs="Times New Roman"/>
                <w:sz w:val="22"/>
                <w:szCs w:val="22"/>
              </w:rPr>
              <w:t>Juv.</w:t>
            </w:r>
          </w:p>
        </w:tc>
        <w:tc>
          <w:tcPr>
            <w:tcW w:w="5070" w:type="dxa"/>
            <w:shd w:val="clear" w:color="auto" w:fill="auto"/>
            <w:tcMar>
              <w:top w:w="100" w:type="dxa"/>
              <w:left w:w="100" w:type="dxa"/>
              <w:bottom w:w="100" w:type="dxa"/>
              <w:right w:w="100" w:type="dxa"/>
            </w:tcMar>
          </w:tcPr>
          <w:p w14:paraId="03B08918" w14:textId="4D8CE967" w:rsidR="003F3F06" w:rsidRPr="00C45264" w:rsidRDefault="00854D21" w:rsidP="00C45264">
            <w:pPr>
              <w:spacing w:before="0" w:after="0"/>
              <w:rPr>
                <w:rFonts w:cs="Times New Roman"/>
                <w:sz w:val="22"/>
                <w:szCs w:val="22"/>
                <w:lang w:val="en-US"/>
              </w:rPr>
            </w:pPr>
            <w:r w:rsidRPr="00C45264">
              <w:rPr>
                <w:rFonts w:cs="Times New Roman"/>
                <w:sz w:val="22"/>
                <w:szCs w:val="22"/>
              </w:rPr>
              <w:t>5281 (4147</w:t>
            </w:r>
            <w:r w:rsidR="00804A3F" w:rsidRPr="00C45264">
              <w:rPr>
                <w:rFonts w:cs="Times New Roman"/>
                <w:sz w:val="22"/>
                <w:szCs w:val="22"/>
              </w:rPr>
              <w:t>-</w:t>
            </w:r>
            <w:r w:rsidRPr="00C45264">
              <w:rPr>
                <w:rFonts w:cs="Times New Roman"/>
                <w:sz w:val="22"/>
                <w:szCs w:val="22"/>
              </w:rPr>
              <w:t>6856)</w:t>
            </w:r>
            <w:r w:rsidR="007B771E" w:rsidRPr="00C45264">
              <w:rPr>
                <w:rFonts w:cs="Times New Roman"/>
                <w:sz w:val="22"/>
                <w:szCs w:val="22"/>
                <w:lang w:val="en-US"/>
              </w:rPr>
              <w:t xml:space="preserve"> km</w:t>
            </w:r>
          </w:p>
        </w:tc>
      </w:tr>
      <w:tr w:rsidR="003F3F06" w:rsidRPr="006A689A" w14:paraId="5CC671CA" w14:textId="77777777" w:rsidTr="00C45264">
        <w:trPr>
          <w:trHeight w:val="20"/>
        </w:trPr>
        <w:tc>
          <w:tcPr>
            <w:tcW w:w="2580" w:type="dxa"/>
            <w:vMerge/>
            <w:shd w:val="clear" w:color="auto" w:fill="auto"/>
            <w:tcMar>
              <w:top w:w="100" w:type="dxa"/>
              <w:left w:w="100" w:type="dxa"/>
              <w:bottom w:w="100" w:type="dxa"/>
              <w:right w:w="100" w:type="dxa"/>
            </w:tcMar>
          </w:tcPr>
          <w:p w14:paraId="4B1FD2D2" w14:textId="77777777" w:rsidR="003F3F06" w:rsidRPr="00C45264" w:rsidRDefault="003F3F06" w:rsidP="00C45264">
            <w:pPr>
              <w:spacing w:before="0" w:after="0"/>
              <w:rPr>
                <w:rFonts w:cs="Times New Roman"/>
                <w:sz w:val="22"/>
                <w:szCs w:val="22"/>
              </w:rPr>
            </w:pPr>
          </w:p>
        </w:tc>
        <w:tc>
          <w:tcPr>
            <w:tcW w:w="1215" w:type="dxa"/>
            <w:shd w:val="clear" w:color="auto" w:fill="auto"/>
            <w:tcMar>
              <w:top w:w="100" w:type="dxa"/>
              <w:left w:w="100" w:type="dxa"/>
              <w:bottom w:w="100" w:type="dxa"/>
              <w:right w:w="100" w:type="dxa"/>
            </w:tcMar>
          </w:tcPr>
          <w:p w14:paraId="1EE7A5B9" w14:textId="77777777" w:rsidR="003F3F06" w:rsidRPr="00C45264" w:rsidRDefault="00854D21" w:rsidP="00C45264">
            <w:pPr>
              <w:spacing w:before="0" w:after="0"/>
              <w:rPr>
                <w:rFonts w:cs="Times New Roman"/>
                <w:sz w:val="22"/>
                <w:szCs w:val="22"/>
              </w:rPr>
            </w:pPr>
            <w:r w:rsidRPr="00C45264">
              <w:rPr>
                <w:rFonts w:cs="Times New Roman"/>
                <w:sz w:val="22"/>
                <w:szCs w:val="22"/>
              </w:rPr>
              <w:t>Imm.</w:t>
            </w:r>
          </w:p>
        </w:tc>
        <w:tc>
          <w:tcPr>
            <w:tcW w:w="5070" w:type="dxa"/>
            <w:shd w:val="clear" w:color="auto" w:fill="auto"/>
            <w:tcMar>
              <w:top w:w="100" w:type="dxa"/>
              <w:left w:w="100" w:type="dxa"/>
              <w:bottom w:w="100" w:type="dxa"/>
              <w:right w:w="100" w:type="dxa"/>
            </w:tcMar>
          </w:tcPr>
          <w:p w14:paraId="37CD5F1B" w14:textId="6CC0CA48" w:rsidR="003F3F06" w:rsidRPr="00C45264" w:rsidRDefault="00854D21" w:rsidP="00C45264">
            <w:pPr>
              <w:spacing w:before="0" w:after="0"/>
              <w:rPr>
                <w:rFonts w:cs="Times New Roman"/>
                <w:sz w:val="22"/>
                <w:szCs w:val="22"/>
                <w:lang w:val="en-US"/>
              </w:rPr>
            </w:pPr>
            <w:r w:rsidRPr="00C45264">
              <w:rPr>
                <w:rFonts w:cs="Times New Roman"/>
                <w:sz w:val="22"/>
                <w:szCs w:val="22"/>
              </w:rPr>
              <w:t>7017 (5649</w:t>
            </w:r>
            <w:r w:rsidR="00804A3F" w:rsidRPr="00C45264">
              <w:rPr>
                <w:rFonts w:cs="Times New Roman"/>
                <w:sz w:val="22"/>
                <w:szCs w:val="22"/>
              </w:rPr>
              <w:t>-</w:t>
            </w:r>
            <w:r w:rsidRPr="00C45264">
              <w:rPr>
                <w:rFonts w:cs="Times New Roman"/>
                <w:sz w:val="22"/>
                <w:szCs w:val="22"/>
              </w:rPr>
              <w:t>7713)</w:t>
            </w:r>
            <w:r w:rsidR="007B771E" w:rsidRPr="00C45264">
              <w:rPr>
                <w:rFonts w:cs="Times New Roman"/>
                <w:sz w:val="22"/>
                <w:szCs w:val="22"/>
                <w:lang w:val="en-US"/>
              </w:rPr>
              <w:t xml:space="preserve"> km</w:t>
            </w:r>
          </w:p>
        </w:tc>
      </w:tr>
      <w:tr w:rsidR="003F3F06" w:rsidRPr="006A689A" w14:paraId="52D12B3D" w14:textId="77777777" w:rsidTr="00C45264">
        <w:trPr>
          <w:trHeight w:val="20"/>
        </w:trPr>
        <w:tc>
          <w:tcPr>
            <w:tcW w:w="2580" w:type="dxa"/>
            <w:vMerge/>
            <w:shd w:val="clear" w:color="auto" w:fill="auto"/>
            <w:tcMar>
              <w:top w:w="100" w:type="dxa"/>
              <w:left w:w="100" w:type="dxa"/>
              <w:bottom w:w="100" w:type="dxa"/>
              <w:right w:w="100" w:type="dxa"/>
            </w:tcMar>
          </w:tcPr>
          <w:p w14:paraId="44082A33" w14:textId="77777777" w:rsidR="003F3F06" w:rsidRPr="00C45264" w:rsidRDefault="003F3F06" w:rsidP="00C45264">
            <w:pPr>
              <w:spacing w:before="0" w:after="0"/>
              <w:rPr>
                <w:rFonts w:cs="Times New Roman"/>
                <w:sz w:val="22"/>
                <w:szCs w:val="22"/>
              </w:rPr>
            </w:pPr>
          </w:p>
        </w:tc>
        <w:tc>
          <w:tcPr>
            <w:tcW w:w="1215" w:type="dxa"/>
            <w:shd w:val="clear" w:color="auto" w:fill="auto"/>
            <w:tcMar>
              <w:top w:w="100" w:type="dxa"/>
              <w:left w:w="100" w:type="dxa"/>
              <w:bottom w:w="100" w:type="dxa"/>
              <w:right w:w="100" w:type="dxa"/>
            </w:tcMar>
          </w:tcPr>
          <w:p w14:paraId="0847BBE0" w14:textId="77777777" w:rsidR="003F3F06" w:rsidRPr="00C45264" w:rsidRDefault="00854D21" w:rsidP="00C45264">
            <w:pPr>
              <w:spacing w:before="0" w:after="0"/>
              <w:rPr>
                <w:rFonts w:cs="Times New Roman"/>
                <w:sz w:val="22"/>
                <w:szCs w:val="22"/>
              </w:rPr>
            </w:pPr>
            <w:r w:rsidRPr="00C45264">
              <w:rPr>
                <w:rFonts w:cs="Times New Roman"/>
                <w:sz w:val="22"/>
                <w:szCs w:val="22"/>
              </w:rPr>
              <w:t>Ad.</w:t>
            </w:r>
          </w:p>
        </w:tc>
        <w:tc>
          <w:tcPr>
            <w:tcW w:w="5070" w:type="dxa"/>
            <w:shd w:val="clear" w:color="auto" w:fill="auto"/>
            <w:tcMar>
              <w:top w:w="100" w:type="dxa"/>
              <w:left w:w="100" w:type="dxa"/>
              <w:bottom w:w="100" w:type="dxa"/>
              <w:right w:w="100" w:type="dxa"/>
            </w:tcMar>
          </w:tcPr>
          <w:p w14:paraId="42FF2F94" w14:textId="650E4747" w:rsidR="003F3F06" w:rsidRPr="00C45264" w:rsidRDefault="00854D21" w:rsidP="00C45264">
            <w:pPr>
              <w:spacing w:before="0" w:after="0"/>
              <w:rPr>
                <w:rFonts w:cs="Times New Roman"/>
                <w:sz w:val="22"/>
                <w:szCs w:val="22"/>
                <w:lang w:val="en-US"/>
              </w:rPr>
            </w:pPr>
            <w:r w:rsidRPr="00C45264">
              <w:rPr>
                <w:rFonts w:cs="Times New Roman"/>
                <w:sz w:val="22"/>
                <w:szCs w:val="22"/>
              </w:rPr>
              <w:t>5404 (4479</w:t>
            </w:r>
            <w:r w:rsidR="00804A3F" w:rsidRPr="00C45264">
              <w:rPr>
                <w:rFonts w:cs="Times New Roman"/>
                <w:sz w:val="22"/>
                <w:szCs w:val="22"/>
              </w:rPr>
              <w:t>-</w:t>
            </w:r>
            <w:r w:rsidRPr="00C45264">
              <w:rPr>
                <w:rFonts w:cs="Times New Roman"/>
                <w:sz w:val="22"/>
                <w:szCs w:val="22"/>
              </w:rPr>
              <w:t>7213)</w:t>
            </w:r>
            <w:r w:rsidR="007B771E" w:rsidRPr="00C45264">
              <w:rPr>
                <w:rFonts w:cs="Times New Roman"/>
                <w:sz w:val="22"/>
                <w:szCs w:val="22"/>
                <w:lang w:val="en-US"/>
              </w:rPr>
              <w:t xml:space="preserve"> km</w:t>
            </w:r>
          </w:p>
        </w:tc>
      </w:tr>
      <w:tr w:rsidR="003F3F06" w:rsidRPr="006A689A" w14:paraId="471A2828" w14:textId="77777777" w:rsidTr="00C45264">
        <w:trPr>
          <w:trHeight w:val="20"/>
        </w:trPr>
        <w:tc>
          <w:tcPr>
            <w:tcW w:w="2580" w:type="dxa"/>
            <w:vMerge w:val="restart"/>
            <w:shd w:val="clear" w:color="auto" w:fill="auto"/>
            <w:tcMar>
              <w:top w:w="100" w:type="dxa"/>
              <w:left w:w="100" w:type="dxa"/>
              <w:bottom w:w="100" w:type="dxa"/>
              <w:right w:w="100" w:type="dxa"/>
            </w:tcMar>
          </w:tcPr>
          <w:p w14:paraId="3D74A145" w14:textId="77777777" w:rsidR="003F3F06" w:rsidRPr="00C45264" w:rsidRDefault="00854D21" w:rsidP="00C45264">
            <w:pPr>
              <w:spacing w:before="0" w:after="0"/>
              <w:rPr>
                <w:rFonts w:cs="Times New Roman"/>
                <w:sz w:val="22"/>
                <w:szCs w:val="22"/>
              </w:rPr>
            </w:pPr>
            <w:r w:rsidRPr="00C45264">
              <w:rPr>
                <w:rFonts w:cs="Times New Roman"/>
                <w:sz w:val="22"/>
                <w:szCs w:val="22"/>
              </w:rPr>
              <w:t>Скорост</w:t>
            </w:r>
          </w:p>
        </w:tc>
        <w:tc>
          <w:tcPr>
            <w:tcW w:w="1215" w:type="dxa"/>
            <w:shd w:val="clear" w:color="auto" w:fill="auto"/>
            <w:tcMar>
              <w:top w:w="100" w:type="dxa"/>
              <w:left w:w="100" w:type="dxa"/>
              <w:bottom w:w="100" w:type="dxa"/>
              <w:right w:w="100" w:type="dxa"/>
            </w:tcMar>
          </w:tcPr>
          <w:p w14:paraId="3E5BB34D" w14:textId="77777777" w:rsidR="003F3F06" w:rsidRPr="00C45264" w:rsidRDefault="00854D21" w:rsidP="00C45264">
            <w:pPr>
              <w:spacing w:before="0" w:after="0"/>
              <w:rPr>
                <w:rFonts w:cs="Times New Roman"/>
                <w:sz w:val="22"/>
                <w:szCs w:val="22"/>
              </w:rPr>
            </w:pPr>
            <w:r w:rsidRPr="00C45264">
              <w:rPr>
                <w:rFonts w:cs="Times New Roman"/>
                <w:sz w:val="22"/>
                <w:szCs w:val="22"/>
              </w:rPr>
              <w:t>Juv.</w:t>
            </w:r>
          </w:p>
        </w:tc>
        <w:tc>
          <w:tcPr>
            <w:tcW w:w="5070" w:type="dxa"/>
            <w:shd w:val="clear" w:color="auto" w:fill="auto"/>
            <w:tcMar>
              <w:top w:w="100" w:type="dxa"/>
              <w:left w:w="100" w:type="dxa"/>
              <w:bottom w:w="100" w:type="dxa"/>
              <w:right w:w="100" w:type="dxa"/>
            </w:tcMar>
          </w:tcPr>
          <w:p w14:paraId="5EFA65A4" w14:textId="6FD14DA6" w:rsidR="003F3F06" w:rsidRPr="00C45264" w:rsidRDefault="00854D21" w:rsidP="00C45264">
            <w:pPr>
              <w:spacing w:before="0" w:after="0"/>
              <w:rPr>
                <w:rFonts w:cs="Times New Roman"/>
                <w:sz w:val="22"/>
                <w:szCs w:val="22"/>
              </w:rPr>
            </w:pPr>
            <w:r w:rsidRPr="00C45264">
              <w:rPr>
                <w:rFonts w:cs="Times New Roman"/>
                <w:sz w:val="22"/>
                <w:szCs w:val="22"/>
              </w:rPr>
              <w:t>183 (105</w:t>
            </w:r>
            <w:r w:rsidR="00804A3F" w:rsidRPr="00C45264">
              <w:rPr>
                <w:rFonts w:cs="Times New Roman"/>
                <w:sz w:val="22"/>
                <w:szCs w:val="22"/>
              </w:rPr>
              <w:t>-</w:t>
            </w:r>
            <w:r w:rsidRPr="00C45264">
              <w:rPr>
                <w:rFonts w:cs="Times New Roman"/>
                <w:sz w:val="22"/>
                <w:szCs w:val="22"/>
              </w:rPr>
              <w:t>251)</w:t>
            </w:r>
            <w:r w:rsidR="007B771E" w:rsidRPr="00C45264">
              <w:rPr>
                <w:rFonts w:cs="Times New Roman"/>
                <w:sz w:val="22"/>
                <w:szCs w:val="22"/>
                <w:lang w:val="en-US"/>
              </w:rPr>
              <w:t xml:space="preserve"> km/</w:t>
            </w:r>
            <w:r w:rsidR="007B771E" w:rsidRPr="00C45264">
              <w:rPr>
                <w:rFonts w:cs="Times New Roman"/>
                <w:sz w:val="22"/>
                <w:szCs w:val="22"/>
              </w:rPr>
              <w:t>ден</w:t>
            </w:r>
          </w:p>
        </w:tc>
      </w:tr>
      <w:tr w:rsidR="003F3F06" w:rsidRPr="006A689A" w14:paraId="17718F07" w14:textId="77777777" w:rsidTr="00C45264">
        <w:trPr>
          <w:trHeight w:val="20"/>
        </w:trPr>
        <w:tc>
          <w:tcPr>
            <w:tcW w:w="2580" w:type="dxa"/>
            <w:vMerge/>
            <w:shd w:val="clear" w:color="auto" w:fill="auto"/>
            <w:tcMar>
              <w:top w:w="100" w:type="dxa"/>
              <w:left w:w="100" w:type="dxa"/>
              <w:bottom w:w="100" w:type="dxa"/>
              <w:right w:w="100" w:type="dxa"/>
            </w:tcMar>
          </w:tcPr>
          <w:p w14:paraId="51836FBB" w14:textId="77777777" w:rsidR="003F3F06" w:rsidRPr="00C45264" w:rsidRDefault="003F3F06" w:rsidP="00C45264">
            <w:pPr>
              <w:spacing w:before="0" w:after="0"/>
              <w:rPr>
                <w:rFonts w:cs="Times New Roman"/>
                <w:sz w:val="22"/>
                <w:szCs w:val="22"/>
              </w:rPr>
            </w:pPr>
          </w:p>
        </w:tc>
        <w:tc>
          <w:tcPr>
            <w:tcW w:w="1215" w:type="dxa"/>
            <w:shd w:val="clear" w:color="auto" w:fill="auto"/>
            <w:tcMar>
              <w:top w:w="100" w:type="dxa"/>
              <w:left w:w="100" w:type="dxa"/>
              <w:bottom w:w="100" w:type="dxa"/>
              <w:right w:w="100" w:type="dxa"/>
            </w:tcMar>
          </w:tcPr>
          <w:p w14:paraId="3A6233AC" w14:textId="77777777" w:rsidR="003F3F06" w:rsidRPr="00C45264" w:rsidRDefault="00854D21" w:rsidP="00C45264">
            <w:pPr>
              <w:spacing w:before="0" w:after="0"/>
              <w:rPr>
                <w:rFonts w:cs="Times New Roman"/>
                <w:sz w:val="22"/>
                <w:szCs w:val="22"/>
              </w:rPr>
            </w:pPr>
            <w:r w:rsidRPr="00C45264">
              <w:rPr>
                <w:rFonts w:cs="Times New Roman"/>
                <w:sz w:val="22"/>
                <w:szCs w:val="22"/>
              </w:rPr>
              <w:t>Imm.</w:t>
            </w:r>
          </w:p>
        </w:tc>
        <w:tc>
          <w:tcPr>
            <w:tcW w:w="5070" w:type="dxa"/>
            <w:shd w:val="clear" w:color="auto" w:fill="auto"/>
            <w:tcMar>
              <w:top w:w="100" w:type="dxa"/>
              <w:left w:w="100" w:type="dxa"/>
              <w:bottom w:w="100" w:type="dxa"/>
              <w:right w:w="100" w:type="dxa"/>
            </w:tcMar>
          </w:tcPr>
          <w:p w14:paraId="6465260C" w14:textId="4B9CD7DC" w:rsidR="003F3F06" w:rsidRPr="00C45264" w:rsidRDefault="00854D21" w:rsidP="00C45264">
            <w:pPr>
              <w:spacing w:before="0" w:after="0"/>
              <w:rPr>
                <w:rFonts w:cs="Times New Roman"/>
                <w:sz w:val="22"/>
                <w:szCs w:val="22"/>
              </w:rPr>
            </w:pPr>
            <w:r w:rsidRPr="00C45264">
              <w:rPr>
                <w:rFonts w:cs="Times New Roman"/>
                <w:sz w:val="22"/>
                <w:szCs w:val="22"/>
              </w:rPr>
              <w:t>138 (121</w:t>
            </w:r>
            <w:r w:rsidR="00804A3F" w:rsidRPr="00C45264">
              <w:rPr>
                <w:rFonts w:cs="Times New Roman"/>
                <w:sz w:val="22"/>
                <w:szCs w:val="22"/>
              </w:rPr>
              <w:t>-</w:t>
            </w:r>
            <w:r w:rsidRPr="00C45264">
              <w:rPr>
                <w:rFonts w:cs="Times New Roman"/>
                <w:sz w:val="22"/>
                <w:szCs w:val="22"/>
              </w:rPr>
              <w:t>183)</w:t>
            </w:r>
            <w:r w:rsidR="007B771E" w:rsidRPr="00C45264">
              <w:rPr>
                <w:rFonts w:cs="Times New Roman"/>
                <w:sz w:val="22"/>
                <w:szCs w:val="22"/>
              </w:rPr>
              <w:t xml:space="preserve"> </w:t>
            </w:r>
            <w:r w:rsidR="007B771E" w:rsidRPr="00C45264">
              <w:rPr>
                <w:rFonts w:cs="Times New Roman"/>
                <w:sz w:val="22"/>
                <w:szCs w:val="22"/>
                <w:lang w:val="en-US"/>
              </w:rPr>
              <w:t>km/</w:t>
            </w:r>
            <w:r w:rsidR="007B771E" w:rsidRPr="00C45264">
              <w:rPr>
                <w:rFonts w:cs="Times New Roman"/>
                <w:sz w:val="22"/>
                <w:szCs w:val="22"/>
              </w:rPr>
              <w:t>ден</w:t>
            </w:r>
          </w:p>
        </w:tc>
      </w:tr>
      <w:tr w:rsidR="003F3F06" w:rsidRPr="006A689A" w14:paraId="1684BF4F" w14:textId="77777777" w:rsidTr="00C45264">
        <w:trPr>
          <w:trHeight w:val="20"/>
        </w:trPr>
        <w:tc>
          <w:tcPr>
            <w:tcW w:w="2580" w:type="dxa"/>
            <w:vMerge/>
            <w:shd w:val="clear" w:color="auto" w:fill="auto"/>
            <w:tcMar>
              <w:top w:w="100" w:type="dxa"/>
              <w:left w:w="100" w:type="dxa"/>
              <w:bottom w:w="100" w:type="dxa"/>
              <w:right w:w="100" w:type="dxa"/>
            </w:tcMar>
          </w:tcPr>
          <w:p w14:paraId="7A88ABE6" w14:textId="77777777" w:rsidR="003F3F06" w:rsidRPr="00C45264" w:rsidRDefault="003F3F06" w:rsidP="00C45264">
            <w:pPr>
              <w:spacing w:before="0" w:after="0"/>
              <w:rPr>
                <w:rFonts w:cs="Times New Roman"/>
                <w:sz w:val="22"/>
                <w:szCs w:val="22"/>
              </w:rPr>
            </w:pPr>
          </w:p>
        </w:tc>
        <w:tc>
          <w:tcPr>
            <w:tcW w:w="1215" w:type="dxa"/>
            <w:shd w:val="clear" w:color="auto" w:fill="auto"/>
            <w:tcMar>
              <w:top w:w="100" w:type="dxa"/>
              <w:left w:w="100" w:type="dxa"/>
              <w:bottom w:w="100" w:type="dxa"/>
              <w:right w:w="100" w:type="dxa"/>
            </w:tcMar>
          </w:tcPr>
          <w:p w14:paraId="683784C6" w14:textId="77777777" w:rsidR="003F3F06" w:rsidRPr="00C45264" w:rsidRDefault="00854D21" w:rsidP="00C45264">
            <w:pPr>
              <w:spacing w:before="0" w:after="0"/>
              <w:rPr>
                <w:rFonts w:cs="Times New Roman"/>
                <w:sz w:val="22"/>
                <w:szCs w:val="22"/>
              </w:rPr>
            </w:pPr>
            <w:r w:rsidRPr="00C45264">
              <w:rPr>
                <w:rFonts w:cs="Times New Roman"/>
                <w:sz w:val="22"/>
                <w:szCs w:val="22"/>
              </w:rPr>
              <w:t>Ad.</w:t>
            </w:r>
          </w:p>
        </w:tc>
        <w:tc>
          <w:tcPr>
            <w:tcW w:w="5070" w:type="dxa"/>
            <w:shd w:val="clear" w:color="auto" w:fill="auto"/>
            <w:tcMar>
              <w:top w:w="100" w:type="dxa"/>
              <w:left w:w="100" w:type="dxa"/>
              <w:bottom w:w="100" w:type="dxa"/>
              <w:right w:w="100" w:type="dxa"/>
            </w:tcMar>
          </w:tcPr>
          <w:p w14:paraId="34ED8143" w14:textId="5B11E4D1" w:rsidR="003F3F06" w:rsidRPr="00C45264" w:rsidRDefault="00854D21" w:rsidP="00C45264">
            <w:pPr>
              <w:spacing w:before="0" w:after="0"/>
              <w:rPr>
                <w:rFonts w:cs="Times New Roman"/>
                <w:sz w:val="22"/>
                <w:szCs w:val="22"/>
              </w:rPr>
            </w:pPr>
            <w:r w:rsidRPr="00C45264">
              <w:rPr>
                <w:rFonts w:cs="Times New Roman"/>
                <w:sz w:val="22"/>
                <w:szCs w:val="22"/>
              </w:rPr>
              <w:t>269 (111</w:t>
            </w:r>
            <w:r w:rsidR="00804A3F" w:rsidRPr="00C45264">
              <w:rPr>
                <w:rFonts w:cs="Times New Roman"/>
                <w:sz w:val="22"/>
                <w:szCs w:val="22"/>
              </w:rPr>
              <w:t>-</w:t>
            </w:r>
            <w:r w:rsidRPr="00C45264">
              <w:rPr>
                <w:rFonts w:cs="Times New Roman"/>
                <w:sz w:val="22"/>
                <w:szCs w:val="22"/>
              </w:rPr>
              <w:t>407)</w:t>
            </w:r>
            <w:r w:rsidR="007B771E" w:rsidRPr="00C45264">
              <w:rPr>
                <w:rFonts w:cs="Times New Roman"/>
                <w:sz w:val="22"/>
                <w:szCs w:val="22"/>
              </w:rPr>
              <w:t xml:space="preserve"> </w:t>
            </w:r>
            <w:r w:rsidR="007B771E" w:rsidRPr="00C45264">
              <w:rPr>
                <w:rFonts w:cs="Times New Roman"/>
                <w:sz w:val="22"/>
                <w:szCs w:val="22"/>
                <w:lang w:val="en-US"/>
              </w:rPr>
              <w:t>km/</w:t>
            </w:r>
            <w:r w:rsidR="007B771E" w:rsidRPr="00C45264">
              <w:rPr>
                <w:rFonts w:cs="Times New Roman"/>
                <w:sz w:val="22"/>
                <w:szCs w:val="22"/>
              </w:rPr>
              <w:t>ден</w:t>
            </w:r>
          </w:p>
        </w:tc>
      </w:tr>
    </w:tbl>
    <w:p w14:paraId="4920D8B9" w14:textId="28A44661" w:rsidR="003F3F06" w:rsidRDefault="00854D21">
      <w:pPr>
        <w:rPr>
          <w:lang w:val="en-US"/>
        </w:rPr>
      </w:pPr>
      <w:r w:rsidRPr="00CC657F">
        <w:t xml:space="preserve">Oppel </w:t>
      </w:r>
      <w:r w:rsidRPr="005E0129">
        <w:rPr>
          <w:i/>
        </w:rPr>
        <w:t>et al.</w:t>
      </w:r>
      <w:r w:rsidRPr="00CC657F">
        <w:t xml:space="preserve"> (2015) установяват, че някои млади египетски лешояди от България и другите Балкански популации правят рискован опит на достигнат Африка прелитайки над Средиземно море. Те мигрират право на юг и достигат южните части на Гърция и остров Крит. В тази си част между о-в Крит и Африка, Средиземно море е широко повече от 300 km. Установени са 10 случая на млади египетски лешояди, които правят опит да прелетят над морето като 6 се удавят, 2 загиват на гръцките острови и само 1 прекосява успешно (Oppel </w:t>
      </w:r>
      <w:r w:rsidRPr="005E0129">
        <w:rPr>
          <w:i/>
        </w:rPr>
        <w:t>et al.</w:t>
      </w:r>
      <w:r w:rsidR="004603F8">
        <w:t>,</w:t>
      </w:r>
      <w:r w:rsidRPr="00CC657F">
        <w:t xml:space="preserve"> 2015). Не е установен нито един възрастен или полово незрял египетски лешояд, който да предприема миграция към Африка над Средиземно море. Трябва да се отбележи обаче, че на о-в Крит и о-в Антикитира в Гърция са наблюдавани възрастни и </w:t>
      </w:r>
      <w:r w:rsidR="00B85AD6">
        <w:t>неполовозрели</w:t>
      </w:r>
      <w:r w:rsidRPr="00CC657F">
        <w:t xml:space="preserve"> египетски лешояди, но не е ясно дали те остават да зимуват на островите или правят опит за прелет над морето (Evangelidis </w:t>
      </w:r>
      <w:r w:rsidR="007319D2" w:rsidRPr="005E0129">
        <w:rPr>
          <w:i/>
          <w:lang w:val="en-US"/>
        </w:rPr>
        <w:t>&amp;</w:t>
      </w:r>
      <w:r w:rsidRPr="00CC657F">
        <w:t xml:space="preserve"> Vlachopoulos</w:t>
      </w:r>
      <w:r w:rsidR="004603F8">
        <w:t>,</w:t>
      </w:r>
      <w:r w:rsidRPr="00CC657F">
        <w:t xml:space="preserve"> 2020). Едногодишни египетски лешояди освободени в България по метода на отложеното освобождаване също достигат южните част на Гърция и о-в Крит, но вероятно поради натрупания опит не предприемат рисков прелет над морето. Нито един от освободените по този метод едногодишни египетски лешояди не загива в Средиземно море. Два индивида остават да зимуват на о-в Крит, един лешояди преминава по островите на изток и достига континентална Гърция, а друг успява да прелети над Средиземно море, но след като изчаква подходящи попътни ветрове (Arkumarev </w:t>
      </w:r>
      <w:r w:rsidRPr="005E0129">
        <w:rPr>
          <w:i/>
        </w:rPr>
        <w:t>et al.</w:t>
      </w:r>
      <w:r w:rsidR="004603F8">
        <w:t>,</w:t>
      </w:r>
      <w:r w:rsidRPr="00CC657F">
        <w:t xml:space="preserve"> 2020). Египетският лешояд е сравнително едра хищна птица, която мигрира използвайки предимно реещ полет. Реещите се видове птици изпитват затруднения при прелет над големи открити водни площи поради липсата на подходящи въздушни течения (Agostini </w:t>
      </w:r>
      <w:r w:rsidRPr="005E0129">
        <w:rPr>
          <w:i/>
        </w:rPr>
        <w:t>et al.</w:t>
      </w:r>
      <w:r w:rsidR="004603F8">
        <w:t>,</w:t>
      </w:r>
      <w:r w:rsidRPr="00CC657F">
        <w:t xml:space="preserve"> 2015). Oppel </w:t>
      </w:r>
      <w:r w:rsidRPr="005E0129">
        <w:rPr>
          <w:i/>
        </w:rPr>
        <w:t>et al.</w:t>
      </w:r>
      <w:r w:rsidRPr="00CC657F">
        <w:t xml:space="preserve"> (2015) установяват още, че преживяемостта на младите египетски лешояди до края на първата есенна миграция е едва 0.297 (0.146-0.480). Птиците излюпени в западните части на Балканския полуостров са изложени на по-висок риск от това да изберат по-рискования миграционен път през</w:t>
      </w:r>
      <w:r w:rsidR="00FF2D2B">
        <w:t xml:space="preserve"> Южна Гърция и Средиземно море.</w:t>
      </w:r>
    </w:p>
    <w:p w14:paraId="537A7F07" w14:textId="77777777" w:rsidR="003F3F06" w:rsidRPr="00F8079A" w:rsidRDefault="00854D21" w:rsidP="00B646F5">
      <w:pPr>
        <w:rPr>
          <w:b/>
          <w:bCs/>
          <w:u w:val="single"/>
        </w:rPr>
      </w:pPr>
      <w:r w:rsidRPr="00F8079A">
        <w:rPr>
          <w:b/>
          <w:bCs/>
          <w:u w:val="single"/>
        </w:rPr>
        <w:t>Пролетна миграция</w:t>
      </w:r>
    </w:p>
    <w:p w14:paraId="3D162540" w14:textId="77777777" w:rsidR="00C3721B" w:rsidRPr="00C3721B" w:rsidRDefault="00854D21">
      <w:r w:rsidRPr="00CC657F">
        <w:t>Пролетната миграция започва около 8/3 (2/1</w:t>
      </w:r>
      <w:r w:rsidR="00804A3F">
        <w:t>-</w:t>
      </w:r>
      <w:r w:rsidRPr="00CC657F">
        <w:t>7/4) при възрастните лешояди и средно на 30/4 (19/3</w:t>
      </w:r>
      <w:r w:rsidR="00804A3F">
        <w:t>-</w:t>
      </w:r>
      <w:r w:rsidRPr="00CC657F">
        <w:t xml:space="preserve">5/5) при полово незрелите индивиди (Phipps </w:t>
      </w:r>
      <w:r w:rsidRPr="005E0129">
        <w:rPr>
          <w:i/>
        </w:rPr>
        <w:t>et al.</w:t>
      </w:r>
      <w:r w:rsidR="004603F8">
        <w:t>,</w:t>
      </w:r>
      <w:r w:rsidRPr="00CC657F">
        <w:t xml:space="preserve"> 2019). Младите египетски лешояди обикновено не извършват пролетна миграция през първата си година и остават в Африка (Oppel </w:t>
      </w:r>
      <w:r w:rsidRPr="005E0129">
        <w:rPr>
          <w:i/>
        </w:rPr>
        <w:t>et al.</w:t>
      </w:r>
      <w:r w:rsidR="004603F8">
        <w:t>,</w:t>
      </w:r>
      <w:r w:rsidRPr="00CC657F">
        <w:t xml:space="preserve"> 2015). Възрастните лешояди пристигат в гнездовите си територии средно на 6/4 (18/3</w:t>
      </w:r>
      <w:r w:rsidR="00804A3F">
        <w:t>-</w:t>
      </w:r>
      <w:r w:rsidRPr="00CC657F">
        <w:t>1/5), а полово незрелите индивиди се завръщат в България почти два месеца по-късно –1/6 (11/5</w:t>
      </w:r>
      <w:r w:rsidR="00804A3F">
        <w:t>-</w:t>
      </w:r>
      <w:r w:rsidRPr="00CC657F">
        <w:t xml:space="preserve">27/6). Пролетната миграция при възрастните лешояди продължава средно 31 дни със скорост 198 km/ден, при което те изминават средно 5911 km. При полово незрелите индивиди миграцията е със средна продължителност от 45 дни и скорост 184 km/ден, при което те изминават средно 7050 km </w:t>
      </w:r>
      <w:r w:rsidR="00FF2D2B">
        <w:rPr>
          <w:lang w:val="en-US"/>
        </w:rPr>
        <w:t>(</w:t>
      </w:r>
      <w:r w:rsidR="00142691">
        <w:rPr>
          <w:lang w:val="en-US"/>
        </w:rPr>
        <w:fldChar w:fldCharType="begin"/>
      </w:r>
      <w:r w:rsidR="00142691">
        <w:rPr>
          <w:lang w:val="en-US"/>
        </w:rPr>
        <w:instrText xml:space="preserve"> REF _Ref81764935 \h </w:instrText>
      </w:r>
      <w:r w:rsidR="00DF1503">
        <w:rPr>
          <w:lang w:val="en-US"/>
        </w:rPr>
        <w:instrText xml:space="preserve"> \* MERGEFORMAT </w:instrText>
      </w:r>
      <w:r w:rsidR="00142691">
        <w:rPr>
          <w:lang w:val="en-US"/>
        </w:rPr>
      </w:r>
      <w:r w:rsidR="00142691">
        <w:rPr>
          <w:lang w:val="en-US"/>
        </w:rPr>
        <w:fldChar w:fldCharType="separate"/>
      </w:r>
    </w:p>
    <w:p w14:paraId="38EEE443" w14:textId="36057AC5" w:rsidR="00021A70" w:rsidRDefault="00C3721B">
      <w:pPr>
        <w:rPr>
          <w:lang w:val="en-US"/>
        </w:rPr>
      </w:pPr>
      <w:r>
        <w:t>Таблица</w:t>
      </w:r>
      <w:r>
        <w:rPr>
          <w:noProof/>
        </w:rPr>
        <w:t xml:space="preserve"> 5</w:t>
      </w:r>
      <w:r w:rsidR="00142691">
        <w:rPr>
          <w:lang w:val="en-US"/>
        </w:rPr>
        <w:fldChar w:fldCharType="end"/>
      </w:r>
      <w:r w:rsidR="00FF2D2B">
        <w:rPr>
          <w:lang w:val="en-US"/>
        </w:rPr>
        <w:t xml:space="preserve">) </w:t>
      </w:r>
      <w:r w:rsidR="00854D21" w:rsidRPr="00CC657F">
        <w:t xml:space="preserve">(Phipps </w:t>
      </w:r>
      <w:r w:rsidR="00854D21" w:rsidRPr="005E0129">
        <w:rPr>
          <w:i/>
        </w:rPr>
        <w:t>et al.</w:t>
      </w:r>
      <w:r w:rsidR="004603F8">
        <w:t>,</w:t>
      </w:r>
      <w:r w:rsidR="00854D21" w:rsidRPr="00CC657F">
        <w:t xml:space="preserve"> 2019).</w:t>
      </w:r>
      <w:bookmarkStart w:id="74" w:name="_Ref81764935"/>
    </w:p>
    <w:p w14:paraId="4AE9551A" w14:textId="1DF44B50" w:rsidR="003F3F06" w:rsidRPr="00FF2D2B" w:rsidRDefault="00142691" w:rsidP="00C45264">
      <w:pPr>
        <w:pStyle w:val="Caption"/>
        <w:spacing w:after="240"/>
      </w:pPr>
      <w:r>
        <w:t xml:space="preserve">Таблица </w:t>
      </w:r>
      <w:r w:rsidR="00A859D2">
        <w:rPr>
          <w:noProof/>
        </w:rPr>
        <w:fldChar w:fldCharType="begin"/>
      </w:r>
      <w:r w:rsidR="00A859D2" w:rsidRPr="00C45264">
        <w:rPr>
          <w:noProof/>
        </w:rPr>
        <w:instrText xml:space="preserve"> SEQ Таблица \* ARABIC </w:instrText>
      </w:r>
      <w:r w:rsidR="00A859D2">
        <w:rPr>
          <w:noProof/>
        </w:rPr>
        <w:fldChar w:fldCharType="separate"/>
      </w:r>
      <w:r w:rsidR="00C3721B">
        <w:rPr>
          <w:noProof/>
        </w:rPr>
        <w:t>5</w:t>
      </w:r>
      <w:r w:rsidR="00A859D2">
        <w:rPr>
          <w:noProof/>
        </w:rPr>
        <w:fldChar w:fldCharType="end"/>
      </w:r>
      <w:bookmarkEnd w:id="74"/>
      <w:r w:rsidRPr="00903B89">
        <w:t xml:space="preserve">. </w:t>
      </w:r>
      <w:r w:rsidR="00854D21" w:rsidRPr="00FF2D2B">
        <w:t xml:space="preserve">Параметри на пролетната миграция при египетския лешояд (по Phipps </w:t>
      </w:r>
      <w:r w:rsidR="00854D21" w:rsidRPr="001D178B">
        <w:t>et al.</w:t>
      </w:r>
      <w:r w:rsidR="004603F8">
        <w:t>,</w:t>
      </w:r>
      <w:r w:rsidR="00854D21" w:rsidRPr="00FF2D2B">
        <w:t xml:space="preserve"> 2019)</w:t>
      </w:r>
      <w:r w:rsidR="00FF2D2B" w:rsidRPr="00FF2D2B">
        <w:t>.</w:t>
      </w:r>
    </w:p>
    <w:tbl>
      <w:tblPr>
        <w:tblStyle w:val="a5"/>
        <w:tblW w:w="8931"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1275"/>
        <w:gridCol w:w="5031"/>
      </w:tblGrid>
      <w:tr w:rsidR="003F3F06" w:rsidRPr="00DF1503" w14:paraId="6349F803" w14:textId="77777777" w:rsidTr="00C45264">
        <w:trPr>
          <w:trHeight w:val="144"/>
        </w:trPr>
        <w:tc>
          <w:tcPr>
            <w:tcW w:w="2625" w:type="dxa"/>
            <w:vMerge w:val="restart"/>
            <w:shd w:val="clear" w:color="auto" w:fill="auto"/>
            <w:tcMar>
              <w:top w:w="100" w:type="dxa"/>
              <w:left w:w="100" w:type="dxa"/>
              <w:bottom w:w="100" w:type="dxa"/>
              <w:right w:w="100" w:type="dxa"/>
            </w:tcMar>
          </w:tcPr>
          <w:p w14:paraId="7472A168" w14:textId="77777777" w:rsidR="003F3F06" w:rsidRPr="00C45264" w:rsidRDefault="00854D21" w:rsidP="00C45264">
            <w:pPr>
              <w:spacing w:before="0" w:after="0"/>
              <w:rPr>
                <w:sz w:val="22"/>
                <w:szCs w:val="22"/>
              </w:rPr>
            </w:pPr>
            <w:r w:rsidRPr="00C45264">
              <w:rPr>
                <w:sz w:val="22"/>
                <w:szCs w:val="22"/>
              </w:rPr>
              <w:t>Начало на миграцията</w:t>
            </w:r>
          </w:p>
        </w:tc>
        <w:tc>
          <w:tcPr>
            <w:tcW w:w="1275" w:type="dxa"/>
            <w:shd w:val="clear" w:color="auto" w:fill="auto"/>
            <w:tcMar>
              <w:top w:w="100" w:type="dxa"/>
              <w:left w:w="100" w:type="dxa"/>
              <w:bottom w:w="100" w:type="dxa"/>
              <w:right w:w="100" w:type="dxa"/>
            </w:tcMar>
          </w:tcPr>
          <w:p w14:paraId="6CA70040" w14:textId="77777777" w:rsidR="003F3F06" w:rsidRPr="00C45264" w:rsidRDefault="00854D21" w:rsidP="00C45264">
            <w:pPr>
              <w:spacing w:before="0" w:after="0"/>
              <w:rPr>
                <w:sz w:val="22"/>
                <w:szCs w:val="22"/>
              </w:rPr>
            </w:pPr>
            <w:r w:rsidRPr="00C45264">
              <w:rPr>
                <w:sz w:val="22"/>
                <w:szCs w:val="22"/>
              </w:rPr>
              <w:t>Imm.</w:t>
            </w:r>
          </w:p>
        </w:tc>
        <w:tc>
          <w:tcPr>
            <w:tcW w:w="5031" w:type="dxa"/>
            <w:shd w:val="clear" w:color="auto" w:fill="auto"/>
            <w:tcMar>
              <w:top w:w="100" w:type="dxa"/>
              <w:left w:w="100" w:type="dxa"/>
              <w:bottom w:w="100" w:type="dxa"/>
              <w:right w:w="100" w:type="dxa"/>
            </w:tcMar>
          </w:tcPr>
          <w:p w14:paraId="5DC17FA0" w14:textId="434A8438" w:rsidR="003F3F06" w:rsidRPr="00C45264" w:rsidRDefault="00854D21" w:rsidP="00C45264">
            <w:pPr>
              <w:spacing w:before="0" w:after="0"/>
              <w:rPr>
                <w:sz w:val="22"/>
                <w:szCs w:val="22"/>
              </w:rPr>
            </w:pPr>
            <w:r w:rsidRPr="00C45264">
              <w:rPr>
                <w:sz w:val="22"/>
                <w:szCs w:val="22"/>
              </w:rPr>
              <w:t>30</w:t>
            </w:r>
            <w:r w:rsidR="005C3412" w:rsidRPr="00C45264">
              <w:rPr>
                <w:sz w:val="22"/>
                <w:szCs w:val="22"/>
                <w:lang w:val="en-US"/>
              </w:rPr>
              <w:t xml:space="preserve"> </w:t>
            </w:r>
            <w:r w:rsidR="005C3412" w:rsidRPr="00C45264">
              <w:rPr>
                <w:sz w:val="22"/>
                <w:szCs w:val="22"/>
              </w:rPr>
              <w:t>Април</w:t>
            </w:r>
            <w:r w:rsidRPr="00C45264">
              <w:rPr>
                <w:sz w:val="22"/>
                <w:szCs w:val="22"/>
              </w:rPr>
              <w:t xml:space="preserve"> (19</w:t>
            </w:r>
            <w:r w:rsidR="005C3412" w:rsidRPr="00C45264">
              <w:rPr>
                <w:sz w:val="22"/>
                <w:szCs w:val="22"/>
                <w:lang w:val="en-US"/>
              </w:rPr>
              <w:t>/3</w:t>
            </w:r>
            <w:r w:rsidR="00804A3F" w:rsidRPr="00C45264">
              <w:rPr>
                <w:sz w:val="22"/>
                <w:szCs w:val="22"/>
              </w:rPr>
              <w:t>-</w:t>
            </w:r>
            <w:r w:rsidRPr="00C45264">
              <w:rPr>
                <w:sz w:val="22"/>
                <w:szCs w:val="22"/>
              </w:rPr>
              <w:t>5</w:t>
            </w:r>
            <w:r w:rsidR="005C3412" w:rsidRPr="00C45264">
              <w:rPr>
                <w:sz w:val="22"/>
                <w:szCs w:val="22"/>
                <w:lang w:val="en-US"/>
              </w:rPr>
              <w:t>/5</w:t>
            </w:r>
            <w:r w:rsidRPr="00C45264">
              <w:rPr>
                <w:sz w:val="22"/>
                <w:szCs w:val="22"/>
              </w:rPr>
              <w:t>)</w:t>
            </w:r>
          </w:p>
        </w:tc>
      </w:tr>
      <w:tr w:rsidR="003F3F06" w:rsidRPr="00DF1503" w14:paraId="51401684" w14:textId="77777777" w:rsidTr="00C45264">
        <w:trPr>
          <w:trHeight w:val="144"/>
        </w:trPr>
        <w:tc>
          <w:tcPr>
            <w:tcW w:w="2625" w:type="dxa"/>
            <w:vMerge/>
            <w:shd w:val="clear" w:color="auto" w:fill="auto"/>
            <w:tcMar>
              <w:top w:w="100" w:type="dxa"/>
              <w:left w:w="100" w:type="dxa"/>
              <w:bottom w:w="100" w:type="dxa"/>
              <w:right w:w="100" w:type="dxa"/>
            </w:tcMar>
          </w:tcPr>
          <w:p w14:paraId="27BC7198" w14:textId="77777777" w:rsidR="003F3F06" w:rsidRPr="00C45264" w:rsidRDefault="003F3F06" w:rsidP="00C45264">
            <w:pPr>
              <w:spacing w:before="0" w:after="0"/>
              <w:rPr>
                <w:sz w:val="22"/>
                <w:szCs w:val="22"/>
              </w:rPr>
            </w:pPr>
          </w:p>
        </w:tc>
        <w:tc>
          <w:tcPr>
            <w:tcW w:w="1275" w:type="dxa"/>
            <w:shd w:val="clear" w:color="auto" w:fill="auto"/>
            <w:tcMar>
              <w:top w:w="100" w:type="dxa"/>
              <w:left w:w="100" w:type="dxa"/>
              <w:bottom w:w="100" w:type="dxa"/>
              <w:right w:w="100" w:type="dxa"/>
            </w:tcMar>
          </w:tcPr>
          <w:p w14:paraId="035E9A48" w14:textId="77777777" w:rsidR="003F3F06" w:rsidRPr="00C45264" w:rsidRDefault="00854D21" w:rsidP="00C45264">
            <w:pPr>
              <w:spacing w:before="0" w:after="0"/>
              <w:rPr>
                <w:sz w:val="22"/>
                <w:szCs w:val="22"/>
              </w:rPr>
            </w:pPr>
            <w:r w:rsidRPr="00C45264">
              <w:rPr>
                <w:sz w:val="22"/>
                <w:szCs w:val="22"/>
              </w:rPr>
              <w:t>Ad.</w:t>
            </w:r>
          </w:p>
        </w:tc>
        <w:tc>
          <w:tcPr>
            <w:tcW w:w="5031" w:type="dxa"/>
            <w:shd w:val="clear" w:color="auto" w:fill="auto"/>
            <w:tcMar>
              <w:top w:w="100" w:type="dxa"/>
              <w:left w:w="100" w:type="dxa"/>
              <w:bottom w:w="100" w:type="dxa"/>
              <w:right w:w="100" w:type="dxa"/>
            </w:tcMar>
          </w:tcPr>
          <w:p w14:paraId="5F516943" w14:textId="6370898E" w:rsidR="003F3F06" w:rsidRPr="00C45264" w:rsidRDefault="00854D21" w:rsidP="00C45264">
            <w:pPr>
              <w:spacing w:before="0" w:after="0"/>
              <w:rPr>
                <w:sz w:val="22"/>
                <w:szCs w:val="22"/>
              </w:rPr>
            </w:pPr>
            <w:r w:rsidRPr="00C45264">
              <w:rPr>
                <w:sz w:val="22"/>
                <w:szCs w:val="22"/>
              </w:rPr>
              <w:t>8</w:t>
            </w:r>
            <w:r w:rsidR="005C3412" w:rsidRPr="00C45264">
              <w:rPr>
                <w:sz w:val="22"/>
                <w:szCs w:val="22"/>
              </w:rPr>
              <w:t xml:space="preserve"> Март</w:t>
            </w:r>
            <w:r w:rsidRPr="00C45264">
              <w:rPr>
                <w:sz w:val="22"/>
                <w:szCs w:val="22"/>
              </w:rPr>
              <w:t xml:space="preserve"> (02</w:t>
            </w:r>
            <w:r w:rsidR="005C3412" w:rsidRPr="00C45264">
              <w:rPr>
                <w:sz w:val="22"/>
                <w:szCs w:val="22"/>
                <w:lang w:val="en-US"/>
              </w:rPr>
              <w:t>/1</w:t>
            </w:r>
            <w:r w:rsidR="00804A3F" w:rsidRPr="00C45264">
              <w:rPr>
                <w:sz w:val="22"/>
                <w:szCs w:val="22"/>
              </w:rPr>
              <w:t>-</w:t>
            </w:r>
            <w:r w:rsidRPr="00C45264">
              <w:rPr>
                <w:sz w:val="22"/>
                <w:szCs w:val="22"/>
              </w:rPr>
              <w:t>07</w:t>
            </w:r>
            <w:r w:rsidR="005C3412" w:rsidRPr="00C45264">
              <w:rPr>
                <w:sz w:val="22"/>
                <w:szCs w:val="22"/>
                <w:lang w:val="en-US"/>
              </w:rPr>
              <w:t>/4</w:t>
            </w:r>
            <w:r w:rsidRPr="00C45264">
              <w:rPr>
                <w:sz w:val="22"/>
                <w:szCs w:val="22"/>
              </w:rPr>
              <w:t>)</w:t>
            </w:r>
          </w:p>
        </w:tc>
      </w:tr>
      <w:tr w:rsidR="003F3F06" w:rsidRPr="00DF1503" w14:paraId="61E30EEF" w14:textId="77777777" w:rsidTr="00C45264">
        <w:trPr>
          <w:trHeight w:val="144"/>
        </w:trPr>
        <w:tc>
          <w:tcPr>
            <w:tcW w:w="2625" w:type="dxa"/>
            <w:vMerge w:val="restart"/>
            <w:shd w:val="clear" w:color="auto" w:fill="auto"/>
            <w:tcMar>
              <w:top w:w="100" w:type="dxa"/>
              <w:left w:w="100" w:type="dxa"/>
              <w:bottom w:w="100" w:type="dxa"/>
              <w:right w:w="100" w:type="dxa"/>
            </w:tcMar>
          </w:tcPr>
          <w:p w14:paraId="22ACA45D" w14:textId="77777777" w:rsidR="003F3F06" w:rsidRPr="00C45264" w:rsidRDefault="00854D21" w:rsidP="00C45264">
            <w:pPr>
              <w:spacing w:before="0" w:after="0"/>
              <w:rPr>
                <w:sz w:val="22"/>
                <w:szCs w:val="22"/>
              </w:rPr>
            </w:pPr>
            <w:r w:rsidRPr="00C45264">
              <w:rPr>
                <w:sz w:val="22"/>
                <w:szCs w:val="22"/>
              </w:rPr>
              <w:t>Край на миграцията</w:t>
            </w:r>
          </w:p>
        </w:tc>
        <w:tc>
          <w:tcPr>
            <w:tcW w:w="1275" w:type="dxa"/>
            <w:shd w:val="clear" w:color="auto" w:fill="auto"/>
            <w:tcMar>
              <w:top w:w="100" w:type="dxa"/>
              <w:left w:w="100" w:type="dxa"/>
              <w:bottom w:w="100" w:type="dxa"/>
              <w:right w:w="100" w:type="dxa"/>
            </w:tcMar>
          </w:tcPr>
          <w:p w14:paraId="542A5887" w14:textId="77777777" w:rsidR="003F3F06" w:rsidRPr="00C45264" w:rsidRDefault="00854D21" w:rsidP="00C45264">
            <w:pPr>
              <w:spacing w:before="0" w:after="0"/>
              <w:rPr>
                <w:sz w:val="22"/>
                <w:szCs w:val="22"/>
              </w:rPr>
            </w:pPr>
            <w:r w:rsidRPr="00C45264">
              <w:rPr>
                <w:sz w:val="22"/>
                <w:szCs w:val="22"/>
              </w:rPr>
              <w:t>Imm.</w:t>
            </w:r>
          </w:p>
        </w:tc>
        <w:tc>
          <w:tcPr>
            <w:tcW w:w="5031" w:type="dxa"/>
            <w:shd w:val="clear" w:color="auto" w:fill="auto"/>
            <w:tcMar>
              <w:top w:w="100" w:type="dxa"/>
              <w:left w:w="100" w:type="dxa"/>
              <w:bottom w:w="100" w:type="dxa"/>
              <w:right w:w="100" w:type="dxa"/>
            </w:tcMar>
          </w:tcPr>
          <w:p w14:paraId="77931D97" w14:textId="384A1C8F" w:rsidR="003F3F06" w:rsidRPr="00C45264" w:rsidRDefault="00854D21" w:rsidP="00C45264">
            <w:pPr>
              <w:spacing w:before="0" w:after="0"/>
              <w:rPr>
                <w:sz w:val="22"/>
                <w:szCs w:val="22"/>
              </w:rPr>
            </w:pPr>
            <w:r w:rsidRPr="00C45264">
              <w:rPr>
                <w:sz w:val="22"/>
                <w:szCs w:val="22"/>
              </w:rPr>
              <w:t>1</w:t>
            </w:r>
            <w:r w:rsidR="005C3412" w:rsidRPr="00C45264">
              <w:rPr>
                <w:sz w:val="22"/>
                <w:szCs w:val="22"/>
              </w:rPr>
              <w:t xml:space="preserve"> Юни</w:t>
            </w:r>
            <w:r w:rsidRPr="00C45264">
              <w:rPr>
                <w:sz w:val="22"/>
                <w:szCs w:val="22"/>
              </w:rPr>
              <w:t xml:space="preserve"> (11</w:t>
            </w:r>
            <w:r w:rsidR="005C3412" w:rsidRPr="00C45264">
              <w:rPr>
                <w:sz w:val="22"/>
                <w:szCs w:val="22"/>
                <w:lang w:val="en-US"/>
              </w:rPr>
              <w:t>/5</w:t>
            </w:r>
            <w:r w:rsidR="00804A3F" w:rsidRPr="00C45264">
              <w:rPr>
                <w:sz w:val="22"/>
                <w:szCs w:val="22"/>
              </w:rPr>
              <w:t>-</w:t>
            </w:r>
            <w:r w:rsidRPr="00C45264">
              <w:rPr>
                <w:sz w:val="22"/>
                <w:szCs w:val="22"/>
              </w:rPr>
              <w:t>27</w:t>
            </w:r>
            <w:r w:rsidR="005C3412" w:rsidRPr="00C45264">
              <w:rPr>
                <w:sz w:val="22"/>
                <w:szCs w:val="22"/>
                <w:lang w:val="en-US"/>
              </w:rPr>
              <w:t>/6</w:t>
            </w:r>
            <w:r w:rsidRPr="00C45264">
              <w:rPr>
                <w:sz w:val="22"/>
                <w:szCs w:val="22"/>
              </w:rPr>
              <w:t>)</w:t>
            </w:r>
          </w:p>
        </w:tc>
      </w:tr>
      <w:tr w:rsidR="003F3F06" w:rsidRPr="00DF1503" w14:paraId="45F17292" w14:textId="77777777" w:rsidTr="00C45264">
        <w:trPr>
          <w:trHeight w:val="144"/>
        </w:trPr>
        <w:tc>
          <w:tcPr>
            <w:tcW w:w="2625" w:type="dxa"/>
            <w:vMerge/>
            <w:shd w:val="clear" w:color="auto" w:fill="auto"/>
            <w:tcMar>
              <w:top w:w="100" w:type="dxa"/>
              <w:left w:w="100" w:type="dxa"/>
              <w:bottom w:w="100" w:type="dxa"/>
              <w:right w:w="100" w:type="dxa"/>
            </w:tcMar>
          </w:tcPr>
          <w:p w14:paraId="5EC0C203" w14:textId="77777777" w:rsidR="003F3F06" w:rsidRPr="00C45264" w:rsidRDefault="003F3F06" w:rsidP="00C45264">
            <w:pPr>
              <w:spacing w:before="0" w:after="0"/>
              <w:rPr>
                <w:sz w:val="22"/>
                <w:szCs w:val="22"/>
              </w:rPr>
            </w:pPr>
          </w:p>
        </w:tc>
        <w:tc>
          <w:tcPr>
            <w:tcW w:w="1275" w:type="dxa"/>
            <w:shd w:val="clear" w:color="auto" w:fill="auto"/>
            <w:tcMar>
              <w:top w:w="100" w:type="dxa"/>
              <w:left w:w="100" w:type="dxa"/>
              <w:bottom w:w="100" w:type="dxa"/>
              <w:right w:w="100" w:type="dxa"/>
            </w:tcMar>
          </w:tcPr>
          <w:p w14:paraId="23DFC91B" w14:textId="77777777" w:rsidR="003F3F06" w:rsidRPr="00C45264" w:rsidRDefault="00854D21" w:rsidP="00C45264">
            <w:pPr>
              <w:spacing w:before="0" w:after="0"/>
              <w:rPr>
                <w:sz w:val="22"/>
                <w:szCs w:val="22"/>
              </w:rPr>
            </w:pPr>
            <w:r w:rsidRPr="00C45264">
              <w:rPr>
                <w:sz w:val="22"/>
                <w:szCs w:val="22"/>
              </w:rPr>
              <w:t>Ad.</w:t>
            </w:r>
          </w:p>
        </w:tc>
        <w:tc>
          <w:tcPr>
            <w:tcW w:w="5031" w:type="dxa"/>
            <w:shd w:val="clear" w:color="auto" w:fill="auto"/>
            <w:tcMar>
              <w:top w:w="100" w:type="dxa"/>
              <w:left w:w="100" w:type="dxa"/>
              <w:bottom w:w="100" w:type="dxa"/>
              <w:right w:w="100" w:type="dxa"/>
            </w:tcMar>
          </w:tcPr>
          <w:p w14:paraId="5B32C662" w14:textId="753D0770" w:rsidR="003F3F06" w:rsidRPr="00C45264" w:rsidRDefault="00854D21" w:rsidP="00C45264">
            <w:pPr>
              <w:spacing w:before="0" w:after="0"/>
              <w:rPr>
                <w:sz w:val="22"/>
                <w:szCs w:val="22"/>
              </w:rPr>
            </w:pPr>
            <w:r w:rsidRPr="00C45264">
              <w:rPr>
                <w:sz w:val="22"/>
                <w:szCs w:val="22"/>
              </w:rPr>
              <w:t>6</w:t>
            </w:r>
            <w:r w:rsidR="005C3412" w:rsidRPr="00C45264">
              <w:rPr>
                <w:sz w:val="22"/>
                <w:szCs w:val="22"/>
              </w:rPr>
              <w:t xml:space="preserve"> Април</w:t>
            </w:r>
            <w:r w:rsidRPr="00C45264">
              <w:rPr>
                <w:sz w:val="22"/>
                <w:szCs w:val="22"/>
              </w:rPr>
              <w:t xml:space="preserve"> (18</w:t>
            </w:r>
            <w:r w:rsidR="005C3412" w:rsidRPr="00C45264">
              <w:rPr>
                <w:sz w:val="22"/>
                <w:szCs w:val="22"/>
                <w:lang w:val="en-US"/>
              </w:rPr>
              <w:t>/3</w:t>
            </w:r>
            <w:r w:rsidR="00804A3F" w:rsidRPr="00C45264">
              <w:rPr>
                <w:sz w:val="22"/>
                <w:szCs w:val="22"/>
              </w:rPr>
              <w:t>-</w:t>
            </w:r>
            <w:r w:rsidRPr="00C45264">
              <w:rPr>
                <w:sz w:val="22"/>
                <w:szCs w:val="22"/>
              </w:rPr>
              <w:t>01</w:t>
            </w:r>
            <w:r w:rsidR="005C3412" w:rsidRPr="00C45264">
              <w:rPr>
                <w:sz w:val="22"/>
                <w:szCs w:val="22"/>
                <w:lang w:val="en-US"/>
              </w:rPr>
              <w:t>/5</w:t>
            </w:r>
            <w:r w:rsidRPr="00C45264">
              <w:rPr>
                <w:sz w:val="22"/>
                <w:szCs w:val="22"/>
              </w:rPr>
              <w:t>)</w:t>
            </w:r>
          </w:p>
        </w:tc>
      </w:tr>
      <w:tr w:rsidR="003F3F06" w:rsidRPr="00DF1503" w14:paraId="714E99F7" w14:textId="77777777" w:rsidTr="00C45264">
        <w:trPr>
          <w:trHeight w:val="144"/>
        </w:trPr>
        <w:tc>
          <w:tcPr>
            <w:tcW w:w="2625" w:type="dxa"/>
            <w:vMerge w:val="restart"/>
            <w:shd w:val="clear" w:color="auto" w:fill="auto"/>
            <w:tcMar>
              <w:top w:w="100" w:type="dxa"/>
              <w:left w:w="100" w:type="dxa"/>
              <w:bottom w:w="100" w:type="dxa"/>
              <w:right w:w="100" w:type="dxa"/>
            </w:tcMar>
          </w:tcPr>
          <w:p w14:paraId="5AC52421" w14:textId="77777777" w:rsidR="003F3F06" w:rsidRPr="00C45264" w:rsidRDefault="00854D21" w:rsidP="00C45264">
            <w:pPr>
              <w:spacing w:before="0" w:after="0"/>
              <w:rPr>
                <w:sz w:val="22"/>
                <w:szCs w:val="22"/>
              </w:rPr>
            </w:pPr>
            <w:r w:rsidRPr="00C45264">
              <w:rPr>
                <w:sz w:val="22"/>
                <w:szCs w:val="22"/>
              </w:rPr>
              <w:t>Продължителност</w:t>
            </w:r>
          </w:p>
        </w:tc>
        <w:tc>
          <w:tcPr>
            <w:tcW w:w="1275" w:type="dxa"/>
            <w:shd w:val="clear" w:color="auto" w:fill="auto"/>
            <w:tcMar>
              <w:top w:w="100" w:type="dxa"/>
              <w:left w:w="100" w:type="dxa"/>
              <w:bottom w:w="100" w:type="dxa"/>
              <w:right w:w="100" w:type="dxa"/>
            </w:tcMar>
          </w:tcPr>
          <w:p w14:paraId="5807DEB4" w14:textId="77777777" w:rsidR="003F3F06" w:rsidRPr="00C45264" w:rsidRDefault="00854D21" w:rsidP="00C45264">
            <w:pPr>
              <w:spacing w:before="0" w:after="0"/>
              <w:rPr>
                <w:sz w:val="22"/>
                <w:szCs w:val="22"/>
              </w:rPr>
            </w:pPr>
            <w:r w:rsidRPr="00C45264">
              <w:rPr>
                <w:sz w:val="22"/>
                <w:szCs w:val="22"/>
              </w:rPr>
              <w:t>Imm.</w:t>
            </w:r>
          </w:p>
        </w:tc>
        <w:tc>
          <w:tcPr>
            <w:tcW w:w="5031" w:type="dxa"/>
            <w:shd w:val="clear" w:color="auto" w:fill="auto"/>
            <w:tcMar>
              <w:top w:w="100" w:type="dxa"/>
              <w:left w:w="100" w:type="dxa"/>
              <w:bottom w:w="100" w:type="dxa"/>
              <w:right w:w="100" w:type="dxa"/>
            </w:tcMar>
          </w:tcPr>
          <w:p w14:paraId="40F77BA1" w14:textId="4153486D" w:rsidR="003F3F06" w:rsidRPr="00C45264" w:rsidRDefault="00854D21" w:rsidP="00C45264">
            <w:pPr>
              <w:spacing w:before="0" w:after="0"/>
              <w:rPr>
                <w:sz w:val="22"/>
                <w:szCs w:val="22"/>
              </w:rPr>
            </w:pPr>
            <w:r w:rsidRPr="00C45264">
              <w:rPr>
                <w:sz w:val="22"/>
                <w:szCs w:val="22"/>
              </w:rPr>
              <w:t>45 (15</w:t>
            </w:r>
            <w:r w:rsidR="00804A3F" w:rsidRPr="00C45264">
              <w:rPr>
                <w:sz w:val="22"/>
                <w:szCs w:val="22"/>
              </w:rPr>
              <w:t>-</w:t>
            </w:r>
            <w:r w:rsidRPr="00C45264">
              <w:rPr>
                <w:sz w:val="22"/>
                <w:szCs w:val="22"/>
              </w:rPr>
              <w:t>58)</w:t>
            </w:r>
            <w:r w:rsidR="005C3412" w:rsidRPr="00C45264">
              <w:rPr>
                <w:sz w:val="22"/>
                <w:szCs w:val="22"/>
              </w:rPr>
              <w:t xml:space="preserve"> дни</w:t>
            </w:r>
          </w:p>
        </w:tc>
      </w:tr>
      <w:tr w:rsidR="003F3F06" w:rsidRPr="00DF1503" w14:paraId="1BAA2B65" w14:textId="77777777" w:rsidTr="00C45264">
        <w:trPr>
          <w:trHeight w:val="144"/>
        </w:trPr>
        <w:tc>
          <w:tcPr>
            <w:tcW w:w="2625" w:type="dxa"/>
            <w:vMerge/>
            <w:shd w:val="clear" w:color="auto" w:fill="auto"/>
            <w:tcMar>
              <w:top w:w="100" w:type="dxa"/>
              <w:left w:w="100" w:type="dxa"/>
              <w:bottom w:w="100" w:type="dxa"/>
              <w:right w:w="100" w:type="dxa"/>
            </w:tcMar>
          </w:tcPr>
          <w:p w14:paraId="6F7587B2" w14:textId="77777777" w:rsidR="003F3F06" w:rsidRPr="00C45264" w:rsidRDefault="003F3F06" w:rsidP="00C45264">
            <w:pPr>
              <w:spacing w:before="0" w:after="0"/>
              <w:rPr>
                <w:sz w:val="22"/>
                <w:szCs w:val="22"/>
              </w:rPr>
            </w:pPr>
          </w:p>
        </w:tc>
        <w:tc>
          <w:tcPr>
            <w:tcW w:w="1275" w:type="dxa"/>
            <w:shd w:val="clear" w:color="auto" w:fill="auto"/>
            <w:tcMar>
              <w:top w:w="100" w:type="dxa"/>
              <w:left w:w="100" w:type="dxa"/>
              <w:bottom w:w="100" w:type="dxa"/>
              <w:right w:w="100" w:type="dxa"/>
            </w:tcMar>
          </w:tcPr>
          <w:p w14:paraId="0AE3B852" w14:textId="77777777" w:rsidR="003F3F06" w:rsidRPr="00C45264" w:rsidRDefault="00854D21" w:rsidP="00C45264">
            <w:pPr>
              <w:spacing w:before="0" w:after="0"/>
              <w:rPr>
                <w:sz w:val="22"/>
                <w:szCs w:val="22"/>
              </w:rPr>
            </w:pPr>
            <w:r w:rsidRPr="00C45264">
              <w:rPr>
                <w:sz w:val="22"/>
                <w:szCs w:val="22"/>
              </w:rPr>
              <w:t>Ad.</w:t>
            </w:r>
          </w:p>
        </w:tc>
        <w:tc>
          <w:tcPr>
            <w:tcW w:w="5031" w:type="dxa"/>
            <w:shd w:val="clear" w:color="auto" w:fill="auto"/>
            <w:tcMar>
              <w:top w:w="100" w:type="dxa"/>
              <w:left w:w="100" w:type="dxa"/>
              <w:bottom w:w="100" w:type="dxa"/>
              <w:right w:w="100" w:type="dxa"/>
            </w:tcMar>
          </w:tcPr>
          <w:p w14:paraId="5D22D09E" w14:textId="330E5770" w:rsidR="003F3F06" w:rsidRPr="00C45264" w:rsidRDefault="00854D21" w:rsidP="00C45264">
            <w:pPr>
              <w:spacing w:before="0" w:after="0"/>
              <w:rPr>
                <w:sz w:val="22"/>
                <w:szCs w:val="22"/>
              </w:rPr>
            </w:pPr>
            <w:r w:rsidRPr="00C45264">
              <w:rPr>
                <w:sz w:val="22"/>
                <w:szCs w:val="22"/>
              </w:rPr>
              <w:t>31 (18</w:t>
            </w:r>
            <w:r w:rsidR="00804A3F" w:rsidRPr="00C45264">
              <w:rPr>
                <w:sz w:val="22"/>
                <w:szCs w:val="22"/>
              </w:rPr>
              <w:t>-</w:t>
            </w:r>
            <w:r w:rsidRPr="00C45264">
              <w:rPr>
                <w:sz w:val="22"/>
                <w:szCs w:val="22"/>
              </w:rPr>
              <w:t>90)</w:t>
            </w:r>
            <w:r w:rsidR="005C3412" w:rsidRPr="00C45264">
              <w:rPr>
                <w:sz w:val="22"/>
                <w:szCs w:val="22"/>
              </w:rPr>
              <w:t xml:space="preserve"> дни</w:t>
            </w:r>
          </w:p>
        </w:tc>
      </w:tr>
      <w:tr w:rsidR="003F3F06" w:rsidRPr="00DF1503" w14:paraId="5AAD20C2" w14:textId="77777777" w:rsidTr="00C45264">
        <w:trPr>
          <w:trHeight w:val="144"/>
        </w:trPr>
        <w:tc>
          <w:tcPr>
            <w:tcW w:w="2625" w:type="dxa"/>
            <w:vMerge w:val="restart"/>
            <w:shd w:val="clear" w:color="auto" w:fill="auto"/>
            <w:tcMar>
              <w:top w:w="100" w:type="dxa"/>
              <w:left w:w="100" w:type="dxa"/>
              <w:bottom w:w="100" w:type="dxa"/>
              <w:right w:w="100" w:type="dxa"/>
            </w:tcMar>
          </w:tcPr>
          <w:p w14:paraId="6A4F8E0B" w14:textId="77777777" w:rsidR="003F3F06" w:rsidRPr="00C45264" w:rsidRDefault="00854D21" w:rsidP="00C45264">
            <w:pPr>
              <w:spacing w:before="0" w:after="0"/>
              <w:rPr>
                <w:sz w:val="22"/>
                <w:szCs w:val="22"/>
              </w:rPr>
            </w:pPr>
            <w:r w:rsidRPr="00C45264">
              <w:rPr>
                <w:sz w:val="22"/>
                <w:szCs w:val="22"/>
              </w:rPr>
              <w:t>Разстояние</w:t>
            </w:r>
          </w:p>
        </w:tc>
        <w:tc>
          <w:tcPr>
            <w:tcW w:w="1275" w:type="dxa"/>
            <w:shd w:val="clear" w:color="auto" w:fill="auto"/>
            <w:tcMar>
              <w:top w:w="100" w:type="dxa"/>
              <w:left w:w="100" w:type="dxa"/>
              <w:bottom w:w="100" w:type="dxa"/>
              <w:right w:w="100" w:type="dxa"/>
            </w:tcMar>
          </w:tcPr>
          <w:p w14:paraId="0909195C" w14:textId="77777777" w:rsidR="003F3F06" w:rsidRPr="00C45264" w:rsidRDefault="00854D21" w:rsidP="00C45264">
            <w:pPr>
              <w:spacing w:before="0" w:after="0"/>
              <w:rPr>
                <w:sz w:val="22"/>
                <w:szCs w:val="22"/>
              </w:rPr>
            </w:pPr>
            <w:r w:rsidRPr="00C45264">
              <w:rPr>
                <w:sz w:val="22"/>
                <w:szCs w:val="22"/>
              </w:rPr>
              <w:t>Imm.</w:t>
            </w:r>
          </w:p>
        </w:tc>
        <w:tc>
          <w:tcPr>
            <w:tcW w:w="5031" w:type="dxa"/>
            <w:shd w:val="clear" w:color="auto" w:fill="auto"/>
            <w:tcMar>
              <w:top w:w="100" w:type="dxa"/>
              <w:left w:w="100" w:type="dxa"/>
              <w:bottom w:w="100" w:type="dxa"/>
              <w:right w:w="100" w:type="dxa"/>
            </w:tcMar>
          </w:tcPr>
          <w:p w14:paraId="3D1E9E56" w14:textId="3A37C123" w:rsidR="003F3F06" w:rsidRPr="00C45264" w:rsidRDefault="00854D21" w:rsidP="00C45264">
            <w:pPr>
              <w:spacing w:before="0" w:after="0"/>
              <w:rPr>
                <w:sz w:val="22"/>
                <w:szCs w:val="22"/>
                <w:lang w:val="en-US"/>
              </w:rPr>
            </w:pPr>
            <w:r w:rsidRPr="00C45264">
              <w:rPr>
                <w:sz w:val="22"/>
                <w:szCs w:val="22"/>
              </w:rPr>
              <w:t>7050 (4964</w:t>
            </w:r>
            <w:r w:rsidR="00804A3F" w:rsidRPr="00C45264">
              <w:rPr>
                <w:sz w:val="22"/>
                <w:szCs w:val="22"/>
              </w:rPr>
              <w:t>-</w:t>
            </w:r>
            <w:r w:rsidRPr="00C45264">
              <w:rPr>
                <w:sz w:val="22"/>
                <w:szCs w:val="22"/>
              </w:rPr>
              <w:t>8279)</w:t>
            </w:r>
            <w:r w:rsidR="005C3412" w:rsidRPr="00C45264">
              <w:rPr>
                <w:sz w:val="22"/>
                <w:szCs w:val="22"/>
              </w:rPr>
              <w:t xml:space="preserve"> </w:t>
            </w:r>
            <w:r w:rsidR="005C3412" w:rsidRPr="00C45264">
              <w:rPr>
                <w:sz w:val="22"/>
                <w:szCs w:val="22"/>
                <w:lang w:val="en-US"/>
              </w:rPr>
              <w:t>km</w:t>
            </w:r>
          </w:p>
        </w:tc>
      </w:tr>
      <w:tr w:rsidR="003F3F06" w:rsidRPr="00DF1503" w14:paraId="68715167" w14:textId="77777777" w:rsidTr="00C45264">
        <w:trPr>
          <w:trHeight w:val="144"/>
        </w:trPr>
        <w:tc>
          <w:tcPr>
            <w:tcW w:w="2625" w:type="dxa"/>
            <w:vMerge/>
            <w:shd w:val="clear" w:color="auto" w:fill="auto"/>
            <w:tcMar>
              <w:top w:w="100" w:type="dxa"/>
              <w:left w:w="100" w:type="dxa"/>
              <w:bottom w:w="100" w:type="dxa"/>
              <w:right w:w="100" w:type="dxa"/>
            </w:tcMar>
          </w:tcPr>
          <w:p w14:paraId="3ECE924F" w14:textId="77777777" w:rsidR="003F3F06" w:rsidRPr="00C45264" w:rsidRDefault="003F3F06" w:rsidP="00C45264">
            <w:pPr>
              <w:spacing w:before="0" w:after="0"/>
              <w:rPr>
                <w:sz w:val="22"/>
                <w:szCs w:val="22"/>
              </w:rPr>
            </w:pPr>
          </w:p>
        </w:tc>
        <w:tc>
          <w:tcPr>
            <w:tcW w:w="1275" w:type="dxa"/>
            <w:shd w:val="clear" w:color="auto" w:fill="auto"/>
            <w:tcMar>
              <w:top w:w="100" w:type="dxa"/>
              <w:left w:w="100" w:type="dxa"/>
              <w:bottom w:w="100" w:type="dxa"/>
              <w:right w:w="100" w:type="dxa"/>
            </w:tcMar>
          </w:tcPr>
          <w:p w14:paraId="15CFC6C1" w14:textId="77777777" w:rsidR="003F3F06" w:rsidRPr="00C45264" w:rsidRDefault="00854D21" w:rsidP="00C45264">
            <w:pPr>
              <w:spacing w:before="0" w:after="0"/>
              <w:rPr>
                <w:sz w:val="22"/>
                <w:szCs w:val="22"/>
              </w:rPr>
            </w:pPr>
            <w:r w:rsidRPr="00C45264">
              <w:rPr>
                <w:sz w:val="22"/>
                <w:szCs w:val="22"/>
              </w:rPr>
              <w:t>Ad.</w:t>
            </w:r>
          </w:p>
        </w:tc>
        <w:tc>
          <w:tcPr>
            <w:tcW w:w="5031" w:type="dxa"/>
            <w:shd w:val="clear" w:color="auto" w:fill="auto"/>
            <w:tcMar>
              <w:top w:w="100" w:type="dxa"/>
              <w:left w:w="100" w:type="dxa"/>
              <w:bottom w:w="100" w:type="dxa"/>
              <w:right w:w="100" w:type="dxa"/>
            </w:tcMar>
          </w:tcPr>
          <w:p w14:paraId="5F089CB9" w14:textId="19C641DD" w:rsidR="003F3F06" w:rsidRPr="00C45264" w:rsidRDefault="00854D21" w:rsidP="00C45264">
            <w:pPr>
              <w:spacing w:before="0" w:after="0"/>
              <w:rPr>
                <w:sz w:val="22"/>
                <w:szCs w:val="22"/>
                <w:lang w:val="en-US"/>
              </w:rPr>
            </w:pPr>
            <w:r w:rsidRPr="00C45264">
              <w:rPr>
                <w:sz w:val="22"/>
                <w:szCs w:val="22"/>
              </w:rPr>
              <w:t>5911 (4848</w:t>
            </w:r>
            <w:r w:rsidR="00804A3F" w:rsidRPr="00C45264">
              <w:rPr>
                <w:sz w:val="22"/>
                <w:szCs w:val="22"/>
              </w:rPr>
              <w:t>-</w:t>
            </w:r>
            <w:r w:rsidRPr="00C45264">
              <w:rPr>
                <w:sz w:val="22"/>
                <w:szCs w:val="22"/>
              </w:rPr>
              <w:t>7225)</w:t>
            </w:r>
            <w:r w:rsidR="005C3412" w:rsidRPr="00C45264">
              <w:rPr>
                <w:sz w:val="22"/>
                <w:szCs w:val="22"/>
                <w:lang w:val="en-US"/>
              </w:rPr>
              <w:t xml:space="preserve"> km</w:t>
            </w:r>
          </w:p>
        </w:tc>
      </w:tr>
      <w:tr w:rsidR="003F3F06" w:rsidRPr="00DF1503" w14:paraId="5494B8E6" w14:textId="77777777" w:rsidTr="00C45264">
        <w:trPr>
          <w:trHeight w:val="144"/>
        </w:trPr>
        <w:tc>
          <w:tcPr>
            <w:tcW w:w="2625" w:type="dxa"/>
            <w:vMerge w:val="restart"/>
            <w:shd w:val="clear" w:color="auto" w:fill="auto"/>
            <w:tcMar>
              <w:top w:w="100" w:type="dxa"/>
              <w:left w:w="100" w:type="dxa"/>
              <w:bottom w:w="100" w:type="dxa"/>
              <w:right w:w="100" w:type="dxa"/>
            </w:tcMar>
          </w:tcPr>
          <w:p w14:paraId="5E4CC158" w14:textId="77777777" w:rsidR="003F3F06" w:rsidRPr="00C45264" w:rsidRDefault="00854D21" w:rsidP="00C45264">
            <w:pPr>
              <w:spacing w:before="0" w:after="0"/>
              <w:rPr>
                <w:sz w:val="22"/>
                <w:szCs w:val="22"/>
              </w:rPr>
            </w:pPr>
            <w:r w:rsidRPr="00C45264">
              <w:rPr>
                <w:sz w:val="22"/>
                <w:szCs w:val="22"/>
              </w:rPr>
              <w:t>Скорост</w:t>
            </w:r>
          </w:p>
        </w:tc>
        <w:tc>
          <w:tcPr>
            <w:tcW w:w="1275" w:type="dxa"/>
            <w:shd w:val="clear" w:color="auto" w:fill="auto"/>
            <w:tcMar>
              <w:top w:w="100" w:type="dxa"/>
              <w:left w:w="100" w:type="dxa"/>
              <w:bottom w:w="100" w:type="dxa"/>
              <w:right w:w="100" w:type="dxa"/>
            </w:tcMar>
          </w:tcPr>
          <w:p w14:paraId="41A24082" w14:textId="77777777" w:rsidR="003F3F06" w:rsidRPr="00C45264" w:rsidRDefault="00854D21" w:rsidP="00C45264">
            <w:pPr>
              <w:spacing w:before="0" w:after="0"/>
              <w:rPr>
                <w:sz w:val="22"/>
                <w:szCs w:val="22"/>
              </w:rPr>
            </w:pPr>
            <w:r w:rsidRPr="00C45264">
              <w:rPr>
                <w:sz w:val="22"/>
                <w:szCs w:val="22"/>
              </w:rPr>
              <w:t>Imm.</w:t>
            </w:r>
          </w:p>
        </w:tc>
        <w:tc>
          <w:tcPr>
            <w:tcW w:w="5031" w:type="dxa"/>
            <w:shd w:val="clear" w:color="auto" w:fill="auto"/>
            <w:tcMar>
              <w:top w:w="100" w:type="dxa"/>
              <w:left w:w="100" w:type="dxa"/>
              <w:bottom w:w="100" w:type="dxa"/>
              <w:right w:w="100" w:type="dxa"/>
            </w:tcMar>
          </w:tcPr>
          <w:p w14:paraId="08919884" w14:textId="65D9865C" w:rsidR="003F3F06" w:rsidRPr="00C45264" w:rsidRDefault="00854D21" w:rsidP="00C45264">
            <w:pPr>
              <w:spacing w:before="0" w:after="0"/>
              <w:rPr>
                <w:sz w:val="22"/>
                <w:szCs w:val="22"/>
              </w:rPr>
            </w:pPr>
            <w:r w:rsidRPr="00C45264">
              <w:rPr>
                <w:sz w:val="22"/>
                <w:szCs w:val="22"/>
              </w:rPr>
              <w:t>184 (133</w:t>
            </w:r>
            <w:r w:rsidR="00804A3F" w:rsidRPr="00C45264">
              <w:rPr>
                <w:sz w:val="22"/>
                <w:szCs w:val="22"/>
              </w:rPr>
              <w:t>-</w:t>
            </w:r>
            <w:r w:rsidRPr="00C45264">
              <w:rPr>
                <w:sz w:val="22"/>
                <w:szCs w:val="22"/>
              </w:rPr>
              <w:t>331)</w:t>
            </w:r>
            <w:r w:rsidR="005C3412" w:rsidRPr="00C45264">
              <w:rPr>
                <w:sz w:val="22"/>
                <w:szCs w:val="22"/>
                <w:lang w:val="en-US"/>
              </w:rPr>
              <w:t xml:space="preserve"> km/</w:t>
            </w:r>
            <w:r w:rsidR="005C3412" w:rsidRPr="00C45264">
              <w:rPr>
                <w:sz w:val="22"/>
                <w:szCs w:val="22"/>
              </w:rPr>
              <w:t>ден</w:t>
            </w:r>
          </w:p>
        </w:tc>
      </w:tr>
      <w:tr w:rsidR="003F3F06" w:rsidRPr="00DF1503" w14:paraId="5A897783" w14:textId="77777777" w:rsidTr="00C45264">
        <w:trPr>
          <w:trHeight w:val="144"/>
        </w:trPr>
        <w:tc>
          <w:tcPr>
            <w:tcW w:w="2625" w:type="dxa"/>
            <w:vMerge/>
            <w:shd w:val="clear" w:color="auto" w:fill="auto"/>
            <w:tcMar>
              <w:top w:w="100" w:type="dxa"/>
              <w:left w:w="100" w:type="dxa"/>
              <w:bottom w:w="100" w:type="dxa"/>
              <w:right w:w="100" w:type="dxa"/>
            </w:tcMar>
          </w:tcPr>
          <w:p w14:paraId="68862B31" w14:textId="77777777" w:rsidR="003F3F06" w:rsidRPr="00C45264" w:rsidRDefault="003F3F06" w:rsidP="00C45264">
            <w:pPr>
              <w:spacing w:before="0" w:after="0"/>
              <w:rPr>
                <w:sz w:val="22"/>
                <w:szCs w:val="22"/>
              </w:rPr>
            </w:pPr>
          </w:p>
        </w:tc>
        <w:tc>
          <w:tcPr>
            <w:tcW w:w="1275" w:type="dxa"/>
            <w:shd w:val="clear" w:color="auto" w:fill="auto"/>
            <w:tcMar>
              <w:top w:w="100" w:type="dxa"/>
              <w:left w:w="100" w:type="dxa"/>
              <w:bottom w:w="100" w:type="dxa"/>
              <w:right w:w="100" w:type="dxa"/>
            </w:tcMar>
          </w:tcPr>
          <w:p w14:paraId="7E33D642" w14:textId="77777777" w:rsidR="003F3F06" w:rsidRPr="00C45264" w:rsidRDefault="00854D21" w:rsidP="00C45264">
            <w:pPr>
              <w:spacing w:before="0" w:after="0"/>
              <w:rPr>
                <w:sz w:val="22"/>
                <w:szCs w:val="22"/>
              </w:rPr>
            </w:pPr>
            <w:r w:rsidRPr="00C45264">
              <w:rPr>
                <w:sz w:val="22"/>
                <w:szCs w:val="22"/>
              </w:rPr>
              <w:t>Ad.</w:t>
            </w:r>
          </w:p>
        </w:tc>
        <w:tc>
          <w:tcPr>
            <w:tcW w:w="5031" w:type="dxa"/>
            <w:shd w:val="clear" w:color="auto" w:fill="auto"/>
            <w:tcMar>
              <w:top w:w="100" w:type="dxa"/>
              <w:left w:w="100" w:type="dxa"/>
              <w:bottom w:w="100" w:type="dxa"/>
              <w:right w:w="100" w:type="dxa"/>
            </w:tcMar>
          </w:tcPr>
          <w:p w14:paraId="25AF8B8D" w14:textId="650477C6" w:rsidR="003F3F06" w:rsidRPr="00C45264" w:rsidRDefault="00854D21" w:rsidP="00C45264">
            <w:pPr>
              <w:spacing w:before="0" w:after="0"/>
              <w:rPr>
                <w:sz w:val="22"/>
                <w:szCs w:val="22"/>
              </w:rPr>
            </w:pPr>
            <w:r w:rsidRPr="00C45264">
              <w:rPr>
                <w:sz w:val="22"/>
                <w:szCs w:val="22"/>
              </w:rPr>
              <w:t>198 (80</w:t>
            </w:r>
            <w:r w:rsidR="00804A3F" w:rsidRPr="00C45264">
              <w:rPr>
                <w:sz w:val="22"/>
                <w:szCs w:val="22"/>
              </w:rPr>
              <w:t>-</w:t>
            </w:r>
            <w:r w:rsidRPr="00C45264">
              <w:rPr>
                <w:sz w:val="22"/>
                <w:szCs w:val="22"/>
              </w:rPr>
              <w:t>286)</w:t>
            </w:r>
            <w:r w:rsidR="005C3412" w:rsidRPr="00C45264">
              <w:rPr>
                <w:sz w:val="22"/>
                <w:szCs w:val="22"/>
                <w:lang w:val="en-US"/>
              </w:rPr>
              <w:t xml:space="preserve"> km/</w:t>
            </w:r>
            <w:r w:rsidR="005C3412" w:rsidRPr="00C45264">
              <w:rPr>
                <w:sz w:val="22"/>
                <w:szCs w:val="22"/>
              </w:rPr>
              <w:t>ден</w:t>
            </w:r>
          </w:p>
        </w:tc>
      </w:tr>
    </w:tbl>
    <w:p w14:paraId="27792328" w14:textId="6EACF3DF" w:rsidR="003F3F06" w:rsidRPr="00CC657F" w:rsidRDefault="00854D21">
      <w:r w:rsidRPr="00CC657F">
        <w:t xml:space="preserve">По време на пролетната миграция египетските лешояди, които зимуват в Етиопия използват предимно миграционния път преминаващ по западното крайбрежие на Червено море за разлика от есенната миграция. Лешоядите зимуващи в Сахел отново преминават над Сахара и достигат Суецкия канал. Тук се формира и основният коридор с тесен фронт на миграция на вида през този сезон. След Суец египетските лешояди мигрират на широк фронт през Близкия Изток и достигат Турция. Някои полово незрели индивиди от България прекарват летните месеци в Турция или други страни от Близкия Изток. Лешоядите, които се завръщат отново на Балканите прелитат основно над Босфора или Дарданелите, а по-рядко пресичат и над Мраморно море. По време на пролетната миграция египетските лешояди обикновено не спират за почивка за повече от 1-3 дни (Buechley </w:t>
      </w:r>
      <w:r w:rsidRPr="005E0129">
        <w:rPr>
          <w:i/>
        </w:rPr>
        <w:t>et al.</w:t>
      </w:r>
      <w:r w:rsidR="004603F8">
        <w:t>,</w:t>
      </w:r>
      <w:r w:rsidRPr="00CC657F">
        <w:t xml:space="preserve"> 2018). Някои индивиди посещават определени сметища в централна Анадола, където спират за хранене и почивка.</w:t>
      </w:r>
    </w:p>
    <w:p w14:paraId="4350CB37" w14:textId="0D4F97D3" w:rsidR="003F3F06" w:rsidRPr="005E0129" w:rsidRDefault="00854D21" w:rsidP="00C45264">
      <w:pPr>
        <w:pStyle w:val="Heading3"/>
        <w:ind w:left="1350" w:hanging="630"/>
        <w:rPr>
          <w:highlight w:val="white"/>
        </w:rPr>
      </w:pPr>
      <w:bookmarkStart w:id="75" w:name="_Toc81915656"/>
      <w:bookmarkStart w:id="76" w:name="_Toc81915729"/>
      <w:bookmarkStart w:id="77" w:name="_Toc81915802"/>
      <w:bookmarkStart w:id="78" w:name="_7eo9n5kcgs09" w:colFirst="0" w:colLast="0"/>
      <w:bookmarkStart w:id="79" w:name="_Toc96603032"/>
      <w:bookmarkEnd w:id="75"/>
      <w:bookmarkEnd w:id="76"/>
      <w:bookmarkEnd w:id="77"/>
      <w:bookmarkEnd w:id="78"/>
      <w:r w:rsidRPr="00C45264">
        <w:t>Зимуване</w:t>
      </w:r>
      <w:bookmarkEnd w:id="79"/>
    </w:p>
    <w:p w14:paraId="0D90D314" w14:textId="056F1E93" w:rsidR="003F3F06" w:rsidRPr="00C13F52" w:rsidRDefault="00854D21">
      <w:r w:rsidRPr="00C13F52">
        <w:t xml:space="preserve">Египетските лешояди от Балканската популация на вида зимуват в обширни райони обхващащи Сахелския пояс между Нигер на запад и Судан на изток, Източна Африка и южните части на Саудитска Арабия и Йемен (Meyburg </w:t>
      </w:r>
      <w:r w:rsidRPr="005E0129">
        <w:rPr>
          <w:i/>
        </w:rPr>
        <w:t>et al.</w:t>
      </w:r>
      <w:r w:rsidRPr="00C13F52">
        <w:t xml:space="preserve"> 2004</w:t>
      </w:r>
      <w:r w:rsidR="00185BAE">
        <w:t>;</w:t>
      </w:r>
      <w:r w:rsidRPr="00C13F52">
        <w:t xml:space="preserve"> Oppel </w:t>
      </w:r>
      <w:r w:rsidRPr="005E0129">
        <w:rPr>
          <w:i/>
        </w:rPr>
        <w:t>et al.</w:t>
      </w:r>
      <w:r w:rsidRPr="00C13F52">
        <w:t xml:space="preserve"> 2015</w:t>
      </w:r>
      <w:r w:rsidR="00185BAE">
        <w:t>;</w:t>
      </w:r>
      <w:r w:rsidRPr="00C13F52">
        <w:t xml:space="preserve"> Buechley </w:t>
      </w:r>
      <w:r w:rsidRPr="005E0129">
        <w:rPr>
          <w:i/>
        </w:rPr>
        <w:t>et al.</w:t>
      </w:r>
      <w:r w:rsidRPr="00C13F52">
        <w:t xml:space="preserve"> 2021</w:t>
      </w:r>
      <w:r w:rsidR="00185BAE">
        <w:t>;</w:t>
      </w:r>
      <w:r w:rsidR="00C13F52">
        <w:rPr>
          <w:lang w:val="en-US"/>
        </w:rPr>
        <w:t xml:space="preserve"> Shobrak </w:t>
      </w:r>
      <w:r w:rsidR="00C13F52" w:rsidRPr="005E0129">
        <w:rPr>
          <w:i/>
          <w:lang w:val="en-US"/>
        </w:rPr>
        <w:t>et al.</w:t>
      </w:r>
      <w:r w:rsidR="00C13F52">
        <w:rPr>
          <w:lang w:val="en-US"/>
        </w:rPr>
        <w:t xml:space="preserve"> 2020</w:t>
      </w:r>
      <w:r w:rsidRPr="00C13F52">
        <w:t xml:space="preserve">). Сърцевинната зона на зимуване на египетските лешояди от България е в Чад и южните части на Судан (регионите Северен, Западен и Южен Дарфур, Южен Кордофан) (Oppel </w:t>
      </w:r>
      <w:r w:rsidRPr="005E0129">
        <w:rPr>
          <w:i/>
        </w:rPr>
        <w:t>et al.</w:t>
      </w:r>
      <w:r w:rsidRPr="00C13F52">
        <w:t xml:space="preserve"> 2015). По време на зимуване младите и полово незрелите лешояди извършват големи придвижвания в тези региони и формират няколко центъра на активност, в които прекарват по няколко седмици. Лешоядите зимуват предимно в сухи райони с ниска първична продуктивност от саванен тип и избягват пустините. В тези територии се отглеждат голям брой </w:t>
      </w:r>
      <w:r w:rsidR="00F762F1" w:rsidRPr="00F762F1">
        <w:t>селскостопански</w:t>
      </w:r>
      <w:r w:rsidRPr="00C13F52">
        <w:t xml:space="preserve"> животни, чиито трупове са основния хранителен източник за зимуващите египетски лешояди (Oppel </w:t>
      </w:r>
      <w:r w:rsidRPr="005E0129">
        <w:rPr>
          <w:i/>
        </w:rPr>
        <w:t>et al.</w:t>
      </w:r>
      <w:r w:rsidRPr="00C13F52">
        <w:t xml:space="preserve"> 2015</w:t>
      </w:r>
      <w:r w:rsidR="00185BAE">
        <w:t>;</w:t>
      </w:r>
      <w:r w:rsidRPr="00C13F52">
        <w:t xml:space="preserve"> Arkumarev </w:t>
      </w:r>
      <w:r w:rsidRPr="005E0129">
        <w:rPr>
          <w:i/>
        </w:rPr>
        <w:t>et al.</w:t>
      </w:r>
      <w:r w:rsidRPr="00C13F52">
        <w:t xml:space="preserve"> 2014). Средният размер на ядрото на индивидуалния участък в местата за зимуване е 28 000 km</w:t>
      </w:r>
      <w:r w:rsidRPr="00C13F52">
        <w:rPr>
          <w:vertAlign w:val="superscript"/>
        </w:rPr>
        <w:t>2</w:t>
      </w:r>
      <w:r w:rsidRPr="00C13F52">
        <w:t>, но варира в широки граници – от &lt;5000 до 90 000 km</w:t>
      </w:r>
      <w:r w:rsidRPr="00C13F52">
        <w:rPr>
          <w:vertAlign w:val="superscript"/>
        </w:rPr>
        <w:t>2</w:t>
      </w:r>
      <w:r w:rsidRPr="00C13F52">
        <w:t xml:space="preserve"> при различните индивиди. Цялата територия, която лешоядите изследват през периода на зимуване обикновено надхвърля 310 000 km</w:t>
      </w:r>
      <w:r w:rsidRPr="00C13F52">
        <w:rPr>
          <w:vertAlign w:val="superscript"/>
        </w:rPr>
        <w:t>2</w:t>
      </w:r>
      <w:r w:rsidRPr="00C13F52">
        <w:t>, но също варира в много широки граници при отделните индивиди. Възрастните египетски лешояди имат по-малки индивидуални участъци на зимуване в сравнение с младите и полово незрелите птици. За разлика от младите, възрастните птици се придържат към една и съща територия и място за зимуване всяка година. Вероятно скитанията на младите египетски лешояди са свързани с избор на подходящи места за зимуване, които да използват в</w:t>
      </w:r>
      <w:r w:rsidR="00185BAE">
        <w:t xml:space="preserve"> </w:t>
      </w:r>
      <w:r w:rsidRPr="00C13F52">
        <w:t xml:space="preserve">бъдеще. Нулевогодишните египетски лешояди обикновено не предприемат пролетна миграция през първата си година и остават в местата за зимуване 1.5 години (Oppel </w:t>
      </w:r>
      <w:r w:rsidRPr="005E0129">
        <w:rPr>
          <w:i/>
        </w:rPr>
        <w:t>et al.</w:t>
      </w:r>
      <w:r w:rsidRPr="00C13F52">
        <w:t xml:space="preserve"> 2015). Въпреки това през пролетните месеци те извършват по-големи придвижвания и изследват нови територии като в някои случаи достигат северните части на Африка, след което се връщат отново в Сахелската област.</w:t>
      </w:r>
    </w:p>
    <w:p w14:paraId="42139339" w14:textId="0A9A5162" w:rsidR="00C13F52" w:rsidRDefault="00854D21">
      <w:pPr>
        <w:rPr>
          <w:shd w:val="clear" w:color="auto" w:fill="FFF2CC"/>
        </w:rPr>
      </w:pPr>
      <w:r w:rsidRPr="00C13F52">
        <w:t xml:space="preserve">В местата за зимуване египетските лешояди формират големи струпвания в райони с изобилие на храна или около предвидими източници на храна като сметища, </w:t>
      </w:r>
      <w:r w:rsidR="00B85AD6" w:rsidRPr="00C13F52">
        <w:t>кланици</w:t>
      </w:r>
      <w:r w:rsidRPr="00C13F52">
        <w:t xml:space="preserve"> и др. (Donazar </w:t>
      </w:r>
      <w:r w:rsidRPr="005E0129">
        <w:rPr>
          <w:i/>
        </w:rPr>
        <w:t>et al.</w:t>
      </w:r>
      <w:r w:rsidR="00185BAE">
        <w:t>,</w:t>
      </w:r>
      <w:r w:rsidRPr="00C13F52">
        <w:t xml:space="preserve"> 1996</w:t>
      </w:r>
      <w:r w:rsidR="00185BAE">
        <w:t>;</w:t>
      </w:r>
      <w:r w:rsidRPr="00C13F52">
        <w:t xml:space="preserve"> Angelov </w:t>
      </w:r>
      <w:r w:rsidRPr="005E0129">
        <w:rPr>
          <w:i/>
        </w:rPr>
        <w:t>et al.</w:t>
      </w:r>
      <w:r w:rsidR="00185BAE">
        <w:t>,</w:t>
      </w:r>
      <w:r w:rsidRPr="00C13F52">
        <w:t xml:space="preserve"> 2012, Arkumarev </w:t>
      </w:r>
      <w:r w:rsidRPr="005E0129">
        <w:rPr>
          <w:i/>
        </w:rPr>
        <w:t>et al.</w:t>
      </w:r>
      <w:r w:rsidR="00185BAE">
        <w:t>,</w:t>
      </w:r>
      <w:r w:rsidRPr="00C13F52">
        <w:t xml:space="preserve"> 2014). Най-голямото известно до момента струпване на зимуващи египетски лешояди в е района Афар, Етиопия, където са установени над 2000 инди</w:t>
      </w:r>
      <w:r w:rsidR="00B85AD6">
        <w:t>в</w:t>
      </w:r>
      <w:r w:rsidRPr="00C13F52">
        <w:t>и</w:t>
      </w:r>
      <w:r w:rsidR="00B85AD6">
        <w:t>д</w:t>
      </w:r>
      <w:r w:rsidRPr="00C13F52">
        <w:t xml:space="preserve">а (Arkumarev </w:t>
      </w:r>
      <w:r w:rsidRPr="005E0129">
        <w:rPr>
          <w:i/>
        </w:rPr>
        <w:t>et al.</w:t>
      </w:r>
      <w:r w:rsidR="00185BAE">
        <w:t>,</w:t>
      </w:r>
      <w:r w:rsidRPr="00C13F52">
        <w:t xml:space="preserve"> 2014). Египетски лешояди от България маркирани с GPS предаватели също зимуват в този регион, което показва, че той е важен за опазването на вида в нашата страна и на Балканския полуостров.</w:t>
      </w:r>
    </w:p>
    <w:p w14:paraId="0403D391" w14:textId="418A6305" w:rsidR="003F3F06" w:rsidRPr="00C13F52" w:rsidRDefault="00854D21" w:rsidP="00C45264">
      <w:pPr>
        <w:pStyle w:val="Heading2"/>
        <w:ind w:left="450" w:firstLine="0"/>
      </w:pPr>
      <w:bookmarkStart w:id="80" w:name="_exmvihnobwq2" w:colFirst="0" w:colLast="0"/>
      <w:bookmarkStart w:id="81" w:name="_Toc96603033"/>
      <w:bookmarkEnd w:id="80"/>
      <w:r w:rsidRPr="00C13F52">
        <w:t>„Тесни места” в жизнения цикъл на вида</w:t>
      </w:r>
      <w:bookmarkEnd w:id="81"/>
    </w:p>
    <w:p w14:paraId="21D81DB2" w14:textId="5C44F4E9" w:rsidR="003F3F06" w:rsidRPr="00C13F52" w:rsidRDefault="00854D21">
      <w:r w:rsidRPr="00C13F52">
        <w:t xml:space="preserve">При балканската популация на вида, от която е част и българската популация е установена висока смъртност на младите индивиди по време на първата есенна миграция. Едва около 30% от младите лешояди успешно завършват миграцията и достигат до местата за зимуване в Африка. Най-висок е процентът на лешоядите, които загиват при опит да прекосят Средиземно море (Oppel </w:t>
      </w:r>
      <w:r w:rsidRPr="005E0129">
        <w:rPr>
          <w:i/>
        </w:rPr>
        <w:t>et al.</w:t>
      </w:r>
      <w:r w:rsidRPr="00C13F52">
        <w:t xml:space="preserve"> 2015).</w:t>
      </w:r>
    </w:p>
    <w:p w14:paraId="7AF7FC18" w14:textId="6D856286" w:rsidR="003F3F06" w:rsidRPr="00C13F52" w:rsidRDefault="00854D21">
      <w:r w:rsidRPr="00C13F52">
        <w:t xml:space="preserve">Непосредствено преди миграция, по време на прелета, младежките скитания и в местата за зимуване египетските лешояди формират струпвания в места с обилие на храна като сметища, </w:t>
      </w:r>
      <w:r w:rsidR="00B85AD6" w:rsidRPr="00C13F52">
        <w:t>кланици</w:t>
      </w:r>
      <w:r w:rsidRPr="00C13F52">
        <w:t xml:space="preserve"> и др. Това поведение излага </w:t>
      </w:r>
      <w:r w:rsidR="00917EF4" w:rsidRPr="00C13F52">
        <w:t>вид</w:t>
      </w:r>
      <w:r w:rsidR="00917EF4">
        <w:t>ът</w:t>
      </w:r>
      <w:r w:rsidR="00917EF4" w:rsidRPr="00C13F52">
        <w:t xml:space="preserve"> </w:t>
      </w:r>
      <w:r w:rsidRPr="00C13F52">
        <w:t>на висок риск от повишена смъртност в резултат на локално действащи заплахи</w:t>
      </w:r>
      <w:r w:rsidR="00917EF4">
        <w:t>,</w:t>
      </w:r>
      <w:r w:rsidRPr="00C13F52">
        <w:t xml:space="preserve"> като отрови, рискови електропроводи или незаконно избиване. В Северна Македония през 1992 г. на сметището на гр. Неготино са намерени 62 мъртви египетски лешояда, отровени вследствие провеждане на дератизация, като броя</w:t>
      </w:r>
      <w:r w:rsidR="00917EF4">
        <w:t>т</w:t>
      </w:r>
      <w:r w:rsidRPr="00C13F52">
        <w:t xml:space="preserve"> на отровените лешояди се равнява на около 50 % от популацията на вида в страната (Grubač, 1998). В Судан е открит рисков електропровод, разположен в близост до </w:t>
      </w:r>
      <w:r w:rsidR="00B85AD6" w:rsidRPr="00C13F52">
        <w:t>кланица</w:t>
      </w:r>
      <w:r w:rsidRPr="00C13F52">
        <w:t xml:space="preserve"> и сметище посещавани от вида, който е причинил смъртта на стотици или дори вероятно хиляди египетски лешояди за период от 30 години (Angelov </w:t>
      </w:r>
      <w:r w:rsidRPr="005E0129">
        <w:rPr>
          <w:i/>
        </w:rPr>
        <w:t>et al.</w:t>
      </w:r>
      <w:r w:rsidR="00185BAE">
        <w:t>,</w:t>
      </w:r>
      <w:r w:rsidRPr="00C13F52">
        <w:t xml:space="preserve"> 2012). Египетски лешояд маркиран с GPS предавател в Гърция е убит край водоем в Нигер, където се струпват голям брой зимуващи и местни лешояди (Kret </w:t>
      </w:r>
      <w:r w:rsidRPr="005E0129">
        <w:rPr>
          <w:i/>
        </w:rPr>
        <w:t>et al.</w:t>
      </w:r>
      <w:r w:rsidR="00185BAE">
        <w:t>,</w:t>
      </w:r>
      <w:r w:rsidRPr="00C13F52">
        <w:t xml:space="preserve"> 2018). Местата </w:t>
      </w:r>
      <w:r w:rsidR="00E31FDC">
        <w:t xml:space="preserve">за струпване </w:t>
      </w:r>
      <w:r w:rsidRPr="00C13F52">
        <w:t>на вида имат висока консервационна значимост. Необходимо е идентифицирането на всички такива места и прилагането на мерки за ограничаване на заплахите в тях.</w:t>
      </w:r>
    </w:p>
    <w:p w14:paraId="0B0CD48E" w14:textId="360FD0E7" w:rsidR="00C13F52" w:rsidRDefault="00854D21" w:rsidP="00B646F5">
      <w:pPr>
        <w:rPr>
          <w:shd w:val="clear" w:color="auto" w:fill="FFF2CC"/>
        </w:rPr>
      </w:pPr>
      <w:r w:rsidRPr="00C13F52">
        <w:t>Като мигриращ вид египетският лешояд преминава през повече от 14 държави на три континента по време на миграция и е изложен на редица заплахи</w:t>
      </w:r>
      <w:r w:rsidR="00D43EAB">
        <w:t xml:space="preserve"> </w:t>
      </w:r>
      <w:r w:rsidR="00D43EAB">
        <w:rPr>
          <w:lang w:val="en-US"/>
        </w:rPr>
        <w:t xml:space="preserve">(Oppel </w:t>
      </w:r>
      <w:r w:rsidR="00D43EAB" w:rsidRPr="00872373">
        <w:rPr>
          <w:i/>
          <w:lang w:val="en-US"/>
        </w:rPr>
        <w:t>et al.</w:t>
      </w:r>
      <w:r w:rsidR="00D43EAB">
        <w:rPr>
          <w:lang w:val="en-US"/>
        </w:rPr>
        <w:t xml:space="preserve"> 2021b;</w:t>
      </w:r>
      <w:r w:rsidR="00872373">
        <w:rPr>
          <w:lang w:val="en-US"/>
        </w:rPr>
        <w:t xml:space="preserve"> Buechley </w:t>
      </w:r>
      <w:r w:rsidR="00872373" w:rsidRPr="00872373">
        <w:rPr>
          <w:i/>
          <w:lang w:val="en-US"/>
        </w:rPr>
        <w:t>et al.</w:t>
      </w:r>
      <w:r w:rsidR="00872373">
        <w:rPr>
          <w:lang w:val="en-US"/>
        </w:rPr>
        <w:t xml:space="preserve"> 2021;</w:t>
      </w:r>
      <w:r w:rsidR="00D43EAB">
        <w:t xml:space="preserve"> </w:t>
      </w:r>
      <w:r w:rsidR="00D43EAB" w:rsidRPr="00DC13E4">
        <w:rPr>
          <w:i/>
          <w:lang w:val="en-US"/>
        </w:rPr>
        <w:t xml:space="preserve">виж Приложение </w:t>
      </w:r>
      <w:r w:rsidR="001074C4">
        <w:rPr>
          <w:i/>
          <w:lang w:val="en-US"/>
        </w:rPr>
        <w:t>1</w:t>
      </w:r>
      <w:r w:rsidR="001074C4">
        <w:rPr>
          <w:i/>
        </w:rPr>
        <w:t>0</w:t>
      </w:r>
      <w:r w:rsidR="00D43EAB" w:rsidRPr="00DC13E4">
        <w:rPr>
          <w:i/>
          <w:lang w:val="en-US"/>
        </w:rPr>
        <w:t xml:space="preserve">, стр. </w:t>
      </w:r>
      <w:r w:rsidR="001074C4" w:rsidRPr="00DC13E4">
        <w:rPr>
          <w:i/>
          <w:lang w:val="en-US"/>
        </w:rPr>
        <w:t>1</w:t>
      </w:r>
      <w:r w:rsidR="001074C4">
        <w:rPr>
          <w:i/>
        </w:rPr>
        <w:t>71</w:t>
      </w:r>
      <w:r w:rsidR="00D43EAB">
        <w:rPr>
          <w:lang w:val="en-US"/>
        </w:rPr>
        <w:t>)</w:t>
      </w:r>
      <w:r w:rsidRPr="00C13F52">
        <w:t xml:space="preserve">. По миграционния път на българската популация се обособяват няколко места с тесен фронт на миграция, в които видът е уязвим дори </w:t>
      </w:r>
      <w:r w:rsidR="00917EF4">
        <w:t>към</w:t>
      </w:r>
      <w:r w:rsidR="00917EF4" w:rsidRPr="00C13F52">
        <w:t xml:space="preserve"> </w:t>
      </w:r>
      <w:r w:rsidRPr="00C13F52">
        <w:t>локални заплахи, които са с дълъг период на въздействие като незаконен отстрел, ветрогенератори, рискови електропроводи и др. Местата с тесен фронт на миграция на вида са: Босфора, Дарданелите, залива Искендерун (Турция), Суец (Египет), източното крайбрежие на Червено море по време на есенна миграция (Саудитска Арабия и Йемен), протока Баб-ел Мандеб (Йемен), западното крайбрежие на Червено море по време на пролетна миграция (Судан и Египет). В тези места е необходимо са се приложат ефективно природозащитни дейности и смекчаващи заплахите мерки, които да осигурят безопасното преминаване на мигриращите египетски лешояди</w:t>
      </w:r>
      <w:r w:rsidR="00C13F52" w:rsidRPr="00C13F52">
        <w:rPr>
          <w:lang w:val="en-US"/>
        </w:rPr>
        <w:t>.</w:t>
      </w:r>
    </w:p>
    <w:p w14:paraId="06430C7A" w14:textId="77777777" w:rsidR="003F3F06" w:rsidRPr="00C13F52" w:rsidRDefault="00854D21" w:rsidP="00A0354F">
      <w:pPr>
        <w:pStyle w:val="Heading2"/>
        <w:ind w:left="450" w:firstLine="0"/>
      </w:pPr>
      <w:bookmarkStart w:id="82" w:name="_j82hlare9syn" w:colFirst="0" w:colLast="0"/>
      <w:bookmarkStart w:id="83" w:name="_Toc96603034"/>
      <w:bookmarkEnd w:id="82"/>
      <w:r w:rsidRPr="00C13F52">
        <w:t>Данни за отглеждане на вида на затворено</w:t>
      </w:r>
      <w:bookmarkEnd w:id="83"/>
    </w:p>
    <w:p w14:paraId="55426356" w14:textId="77777777" w:rsidR="003F3F06" w:rsidRPr="00C13F52" w:rsidRDefault="00854D21">
      <w:r w:rsidRPr="00C13F52">
        <w:t>В България египетски лешояди се отглеждат на затворено в СЦДЖ на Зелени Балкани в гр. Стара Загора и Софийски зоопарк в гр. София.</w:t>
      </w:r>
    </w:p>
    <w:p w14:paraId="6EE9AADD" w14:textId="77777777" w:rsidR="003F3F06" w:rsidRPr="00C13F52" w:rsidRDefault="00854D21">
      <w:r w:rsidRPr="00C13F52">
        <w:t>В Софийски зоопарк има една сформирана двойка, която се размножава успешно през 2011, 2018 и 2019 г. Едно от малките излюпени през 2018 г. и малко излюпено през 2019 г. са освободени в Източни Родопи по метода на отложеното освобождаване съответно през 2020 г. и 2021 г.</w:t>
      </w:r>
    </w:p>
    <w:p w14:paraId="154CCB36" w14:textId="1A482036" w:rsidR="003F3F06" w:rsidRPr="00C13F52" w:rsidRDefault="00854D21">
      <w:r w:rsidRPr="00C13F52">
        <w:t xml:space="preserve">В </w:t>
      </w:r>
      <w:r w:rsidR="00415A20" w:rsidRPr="00C13F52">
        <w:t>СЦДЖ</w:t>
      </w:r>
      <w:r w:rsidRPr="00C13F52">
        <w:t xml:space="preserve"> на Зелени Балкани в гр. Стара Загора са сформирани 3 двойки от вида</w:t>
      </w:r>
      <w:r w:rsidR="00415A20">
        <w:rPr>
          <w:lang w:val="en-US"/>
        </w:rPr>
        <w:t xml:space="preserve"> (Green Balkans</w:t>
      </w:r>
      <w:r w:rsidR="00185BAE">
        <w:t>,</w:t>
      </w:r>
      <w:r w:rsidR="00415A20">
        <w:rPr>
          <w:lang w:val="en-US"/>
        </w:rPr>
        <w:t xml:space="preserve"> 2019)</w:t>
      </w:r>
      <w:r w:rsidRPr="00C13F52">
        <w:t>. Едната двойка се размножава успешно в периода 2018-2020 г. и отглежда успешно 3 малки. Всички малки са освободени в Източни Родопи. Излюпените през 2018 г. и 2019 г. малки са освободени заедно по метода на отложеното освобождаване през 2020 г., а излюпеното през 2020 г. малко е освободено същата година по метода хакинг. Втората двойка е пренасочена към СЦДЖ от Чехия през 2019 г. В периода 2019</w:t>
      </w:r>
      <w:r w:rsidR="00804A3F">
        <w:t>-</w:t>
      </w:r>
      <w:r w:rsidRPr="00C13F52">
        <w:t>2020 г. тя също успешно отглежда 3 малки. Излюпените през 2019 г. малки са освободени същата година по метода хакинг и фостъринг, а излюпеното през 2020 г. е освободено също по метода фостъринг в Източни Родопи. Третата двойка се сформира през 2019 г., но до момента не се размножава успешно. В СЦДЖ има обособена и стокова клетка, в която се отглеждат 1-3 полово незрели египетски лешояди, които ще бъдат включени в размножителната програма за вида.</w:t>
      </w:r>
    </w:p>
    <w:p w14:paraId="3E1C91E3" w14:textId="766A8A94" w:rsidR="003F3F06" w:rsidRPr="00C13F52" w:rsidRDefault="00854D21">
      <w:r w:rsidRPr="00C13F52">
        <w:t>СЦДЖ и Софийски</w:t>
      </w:r>
      <w:r w:rsidR="00D230A6">
        <w:t>ят</w:t>
      </w:r>
      <w:r w:rsidRPr="00C13F52">
        <w:t xml:space="preserve"> зоопарк </w:t>
      </w:r>
      <w:r w:rsidR="00AF2D01">
        <w:t>с</w:t>
      </w:r>
      <w:r w:rsidR="00AF2D01" w:rsidRPr="00C13F52">
        <w:t xml:space="preserve">а </w:t>
      </w:r>
      <w:r w:rsidRPr="00C13F52">
        <w:t>част от Европейската размножителна програма (EEP) на вида към ЕАЗА. Размножителната програма за египетския лешояд е най-младата в ЕАЗА и стартира през 2002 г. В рамките на тази програма</w:t>
      </w:r>
      <w:r w:rsidR="00D230A6">
        <w:t>,</w:t>
      </w:r>
      <w:r w:rsidRPr="00C13F52">
        <w:t xml:space="preserve"> в зоопаркове и размножителни центрове се отглеждат над 130 египетски лешояда в Европа. Поради някои специфики и трудности в размножаването на този вид</w:t>
      </w:r>
      <w:r w:rsidR="00D230A6">
        <w:t>,</w:t>
      </w:r>
      <w:r w:rsidRPr="00C13F52">
        <w:t xml:space="preserve"> гнездовия</w:t>
      </w:r>
      <w:r w:rsidR="00D230A6">
        <w:t>т</w:t>
      </w:r>
      <w:r w:rsidRPr="00C13F52">
        <w:t xml:space="preserve"> успех на двойките отглеждани на затворено е твърде нисък. Ежегодно се отглеждат</w:t>
      </w:r>
      <w:r w:rsidR="00C13F52">
        <w:t xml:space="preserve"> успешно едва 20-30 малки (</w:t>
      </w:r>
      <w:r w:rsidR="00142691">
        <w:rPr>
          <w:i/>
        </w:rPr>
        <w:fldChar w:fldCharType="begin"/>
      </w:r>
      <w:r w:rsidR="00142691">
        <w:instrText xml:space="preserve"> REF _Ref81765044 \h </w:instrText>
      </w:r>
      <w:r w:rsidR="00DF1503">
        <w:rPr>
          <w:i/>
        </w:rPr>
        <w:instrText xml:space="preserve"> \* MERGEFORMAT </w:instrText>
      </w:r>
      <w:r w:rsidR="00142691">
        <w:rPr>
          <w:i/>
        </w:rPr>
      </w:r>
      <w:r w:rsidR="00142691">
        <w:rPr>
          <w:i/>
        </w:rPr>
        <w:fldChar w:fldCharType="separate"/>
      </w:r>
      <w:r w:rsidR="00C3721B">
        <w:t xml:space="preserve">Фигура </w:t>
      </w:r>
      <w:r w:rsidR="00C3721B">
        <w:rPr>
          <w:noProof/>
        </w:rPr>
        <w:t>9</w:t>
      </w:r>
      <w:r w:rsidR="00142691">
        <w:rPr>
          <w:i/>
        </w:rPr>
        <w:fldChar w:fldCharType="end"/>
      </w:r>
      <w:r w:rsidRPr="00C13F5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142691" w14:paraId="4BA26282" w14:textId="77777777" w:rsidTr="00D16A5F">
        <w:tc>
          <w:tcPr>
            <w:tcW w:w="9216" w:type="dxa"/>
          </w:tcPr>
          <w:p w14:paraId="1B70A624" w14:textId="3F7A357E" w:rsidR="00142691" w:rsidRDefault="00142691" w:rsidP="00B646F5">
            <w:pPr>
              <w:rPr>
                <w:lang w:val="en-US"/>
              </w:rPr>
            </w:pPr>
            <w:r>
              <w:rPr>
                <w:noProof/>
              </w:rPr>
              <w:drawing>
                <wp:inline distT="114300" distB="114300" distL="114300" distR="114300" wp14:anchorId="4E62F74B" wp14:editId="45B5CDE4">
                  <wp:extent cx="5709805" cy="2266950"/>
                  <wp:effectExtent l="0" t="0" r="5715"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717221" cy="2269894"/>
                          </a:xfrm>
                          <a:prstGeom prst="rect">
                            <a:avLst/>
                          </a:prstGeom>
                          <a:ln/>
                        </pic:spPr>
                      </pic:pic>
                    </a:graphicData>
                  </a:graphic>
                </wp:inline>
              </w:drawing>
            </w:r>
          </w:p>
        </w:tc>
      </w:tr>
      <w:tr w:rsidR="00142691" w14:paraId="25259246" w14:textId="77777777" w:rsidTr="00D16A5F">
        <w:tc>
          <w:tcPr>
            <w:tcW w:w="9216" w:type="dxa"/>
          </w:tcPr>
          <w:p w14:paraId="2FA9EE3E" w14:textId="34F0C4FB" w:rsidR="00142691" w:rsidRDefault="00142691">
            <w:pPr>
              <w:pStyle w:val="Caption"/>
              <w:rPr>
                <w:lang w:val="en-US"/>
              </w:rPr>
            </w:pPr>
            <w:bookmarkStart w:id="84" w:name="_Ref81765044"/>
            <w:r>
              <w:t xml:space="preserve">Фигура </w:t>
            </w:r>
            <w:r w:rsidR="002A7BEE">
              <w:rPr>
                <w:noProof/>
              </w:rPr>
              <w:fldChar w:fldCharType="begin"/>
            </w:r>
            <w:r w:rsidR="002A7BEE">
              <w:rPr>
                <w:noProof/>
              </w:rPr>
              <w:instrText xml:space="preserve"> SEQ Фигура \* ARABIC </w:instrText>
            </w:r>
            <w:r w:rsidR="002A7BEE">
              <w:rPr>
                <w:noProof/>
              </w:rPr>
              <w:fldChar w:fldCharType="separate"/>
            </w:r>
            <w:r w:rsidR="00C3721B">
              <w:rPr>
                <w:noProof/>
              </w:rPr>
              <w:t>9</w:t>
            </w:r>
            <w:r w:rsidR="002A7BEE">
              <w:rPr>
                <w:noProof/>
              </w:rPr>
              <w:fldChar w:fldCharType="end"/>
            </w:r>
            <w:bookmarkEnd w:id="84"/>
            <w:r>
              <w:rPr>
                <w:lang w:val="en-US"/>
              </w:rPr>
              <w:t xml:space="preserve">. </w:t>
            </w:r>
            <w:r w:rsidRPr="00C13F52">
              <w:t>Брой египетски лешояди излюпени в плен като част от програмата за размножаване на вида в Европа</w:t>
            </w:r>
            <w:r w:rsidRPr="00C13F52">
              <w:rPr>
                <w:lang w:val="en-US"/>
              </w:rPr>
              <w:t>.</w:t>
            </w:r>
          </w:p>
        </w:tc>
      </w:tr>
    </w:tbl>
    <w:p w14:paraId="310C9B7F" w14:textId="5423C522" w:rsidR="00584AC9" w:rsidRDefault="00854D21">
      <w:pPr>
        <w:rPr>
          <w:shd w:val="clear" w:color="auto" w:fill="FFF2CC"/>
        </w:rPr>
      </w:pPr>
      <w:r w:rsidRPr="00C13F52">
        <w:t>През 2016 г. в България за първи път са освободени млади египетски лешояди, които са излюпени в плен като част от Европейската програма за размножаване на вида. В периода 2016</w:t>
      </w:r>
      <w:r w:rsidR="00804A3F">
        <w:t>-</w:t>
      </w:r>
      <w:r w:rsidRPr="00C13F52">
        <w:t xml:space="preserve">2020 г. в България са освободени 23 египетски лешояда излюпени в плен. Тествани са три различни метода за освобождаване на вида с цел да се идентифицира най-успешния сред тях. Трите тествани метода са отложено освобождаване, хакинг и фостъринг. До момента 10 египетски лешояда са освободени чрез метода на отложеното освобождаване (всички в Източни Родопи), 9 чрез метода хакинг (3 в Русенски Лом и 6 в Източни Родопи) и 4 чрез метода фостъринг (Arkumarev </w:t>
      </w:r>
      <w:r w:rsidRPr="005E0129">
        <w:rPr>
          <w:i/>
        </w:rPr>
        <w:t>et al.</w:t>
      </w:r>
      <w:r w:rsidR="001B04FD">
        <w:t>,</w:t>
      </w:r>
      <w:r w:rsidRPr="00C13F52">
        <w:t xml:space="preserve"> 2018</w:t>
      </w:r>
      <w:r w:rsidR="001942EE">
        <w:rPr>
          <w:lang w:val="en-US"/>
        </w:rPr>
        <w:t>b,c, 2019,</w:t>
      </w:r>
      <w:r w:rsidRPr="00C13F52">
        <w:t xml:space="preserve"> 2020). Резултатите показват, че 75% от малките освободени чрез фостъринг успешно завършват първата си есенна миграция, 70% от освободените по метода на отложеното освобождаване също оцеляват и само 22.2% от малките освободени чрез хакинг оцеляват. За сравнение преживяемостта на дивите малки е 30%. Тези данни сочат, че египетските лешояди освободени чрез методите фостъринг и отложено освобождаване имат по-висока преживяемост от дивите малки през най-критичния период – първата есенна миграция (Arkumarev </w:t>
      </w:r>
      <w:r w:rsidRPr="005E0129">
        <w:rPr>
          <w:i/>
        </w:rPr>
        <w:t>et al.</w:t>
      </w:r>
      <w:r w:rsidR="001B04FD">
        <w:t>,</w:t>
      </w:r>
      <w:r w:rsidRPr="00C13F52">
        <w:t xml:space="preserve"> 2020). Тези методи могат успешно да бъдат прилагани като част от програма за подсилване на популацията на вида в България. Популационен модел на вида показва, че египетският лешояд може да изчезне от България до 2048 г. ако не се повиши преживяемостта на младите и възрастните индивиди. Същевременно моделът показва, че освобождаването на 9-12 египетски лешояда на година за период от 20-30 години комбинирано с повишаване на преживяемостта на дивите птици с 4% намалява риска от изчезване на вида до &lt;1% (Oppel </w:t>
      </w:r>
      <w:r w:rsidRPr="005E0129">
        <w:rPr>
          <w:i/>
        </w:rPr>
        <w:t>et al.</w:t>
      </w:r>
      <w:r w:rsidR="001B04FD">
        <w:t>,</w:t>
      </w:r>
      <w:r w:rsidRPr="00C13F52">
        <w:t xml:space="preserve"> </w:t>
      </w:r>
      <w:r w:rsidR="00CC3DD3">
        <w:rPr>
          <w:lang w:val="en-US"/>
        </w:rPr>
        <w:t>2021a</w:t>
      </w:r>
      <w:r w:rsidRPr="00C13F52">
        <w:t>). Тези данни демонстрират необходимост от прилагането на програма за подпомагане на популацията чрез освобождаване на египетски лешояди излюпени като част от Европейската програма за размножаване на вида към ЕАЗА. СЦДЖ и Софийски</w:t>
      </w:r>
      <w:r w:rsidR="00D230A6">
        <w:t>ят</w:t>
      </w:r>
      <w:r w:rsidRPr="00C13F52">
        <w:t xml:space="preserve"> зоопарк като част от ЕАЗА имат ключова роля в размножаването на египетския лешояд в България и осигуряването на достатъчен брой малки за освобождаване в дивата природа.</w:t>
      </w:r>
    </w:p>
    <w:p w14:paraId="4BB614A7" w14:textId="533DF566" w:rsidR="003F3F06" w:rsidRPr="00F53BE7" w:rsidRDefault="00854D21" w:rsidP="0008254D">
      <w:pPr>
        <w:pStyle w:val="Heading1"/>
        <w:ind w:left="0" w:firstLine="0"/>
      </w:pPr>
      <w:bookmarkStart w:id="85" w:name="_7hozi7ty5icd" w:colFirst="0" w:colLast="0"/>
      <w:bookmarkStart w:id="86" w:name="_Toc96603035"/>
      <w:bookmarkEnd w:id="85"/>
      <w:r w:rsidRPr="00F53BE7">
        <w:t>Заплахи и лимитиращи фактори</w:t>
      </w:r>
      <w:bookmarkEnd w:id="86"/>
    </w:p>
    <w:p w14:paraId="6297387E" w14:textId="31737641" w:rsidR="00D75076" w:rsidRPr="00F868F5" w:rsidRDefault="00F868F5">
      <w:r w:rsidRPr="00F868F5">
        <w:t>З</w:t>
      </w:r>
      <w:r w:rsidR="00854D21" w:rsidRPr="00F868F5">
        <w:t xml:space="preserve">аплахите и лимитиращите фактори </w:t>
      </w:r>
      <w:r>
        <w:t xml:space="preserve">за популацията на </w:t>
      </w:r>
      <w:r w:rsidR="001073F4">
        <w:t xml:space="preserve">египетския </w:t>
      </w:r>
      <w:r>
        <w:t xml:space="preserve">лешояд </w:t>
      </w:r>
      <w:r w:rsidR="00055EDC">
        <w:t xml:space="preserve">в България </w:t>
      </w:r>
      <w:r>
        <w:t>са</w:t>
      </w:r>
      <w:r w:rsidR="00854D21" w:rsidRPr="00F868F5">
        <w:t xml:space="preserve"> определ</w:t>
      </w:r>
      <w:r w:rsidR="00D230A6">
        <w:t>ен</w:t>
      </w:r>
      <w:r w:rsidR="00854D21" w:rsidRPr="00F868F5">
        <w:t xml:space="preserve">и </w:t>
      </w:r>
      <w:r w:rsidR="00D75076">
        <w:t xml:space="preserve">основно на база </w:t>
      </w:r>
      <w:r>
        <w:t xml:space="preserve">наличните данни през </w:t>
      </w:r>
      <w:r w:rsidRPr="00F868F5">
        <w:t>последните 10 години</w:t>
      </w:r>
      <w:r>
        <w:t>. С</w:t>
      </w:r>
      <w:r w:rsidR="00854D21" w:rsidRPr="00F868F5">
        <w:t>тепента на влияние на вс</w:t>
      </w:r>
      <w:r>
        <w:t>е</w:t>
      </w:r>
      <w:r w:rsidR="00854D21" w:rsidRPr="00F868F5">
        <w:t>к</w:t>
      </w:r>
      <w:r>
        <w:t>и фактор е оценена чрез утвърдена методика и е съставено „дърво на проблемите“</w:t>
      </w:r>
      <w:r w:rsidR="00854D21" w:rsidRPr="00F868F5">
        <w:t xml:space="preserve"> </w:t>
      </w:r>
      <w:r>
        <w:rPr>
          <w:lang w:val="en-US"/>
        </w:rPr>
        <w:t>(</w:t>
      </w:r>
      <w:r w:rsidR="00C64D01">
        <w:t xml:space="preserve">виж </w:t>
      </w:r>
      <w:r w:rsidRPr="00F868F5">
        <w:rPr>
          <w:i/>
        </w:rPr>
        <w:t xml:space="preserve">Приложение </w:t>
      </w:r>
      <w:r w:rsidR="001074C4">
        <w:rPr>
          <w:i/>
        </w:rPr>
        <w:t>5</w:t>
      </w:r>
      <w:r w:rsidR="00C64D01">
        <w:rPr>
          <w:i/>
        </w:rPr>
        <w:t xml:space="preserve">, стр. </w:t>
      </w:r>
      <w:r w:rsidR="001074C4">
        <w:rPr>
          <w:i/>
        </w:rPr>
        <w:t>161</w:t>
      </w:r>
      <w:r>
        <w:rPr>
          <w:lang w:val="en-US"/>
        </w:rPr>
        <w:t>)</w:t>
      </w:r>
      <w:r w:rsidR="00854D21" w:rsidRPr="00F868F5">
        <w:t xml:space="preserve">. </w:t>
      </w:r>
      <w:r>
        <w:t>Резултатите от анализа на заплахите е представен и обсъден на работна среща със заинтересованите страни, състояла се на 15.7.2021</w:t>
      </w:r>
      <w:r w:rsidR="00245839">
        <w:t xml:space="preserve"> г.</w:t>
      </w:r>
      <w:r>
        <w:t xml:space="preserve"> в гр. София.</w:t>
      </w:r>
    </w:p>
    <w:p w14:paraId="5E5F13D6" w14:textId="35EC0521" w:rsidR="003F3F06" w:rsidRPr="00245839" w:rsidRDefault="00854D21" w:rsidP="00C45264">
      <w:pPr>
        <w:pStyle w:val="Heading2"/>
        <w:ind w:left="450" w:firstLine="0"/>
      </w:pPr>
      <w:bookmarkStart w:id="87" w:name="_qsjzzaklz9o8" w:colFirst="0" w:colLast="0"/>
      <w:bookmarkStart w:id="88" w:name="_Toc96603036"/>
      <w:bookmarkEnd w:id="87"/>
      <w:r w:rsidRPr="00245839">
        <w:t>Неподлежащи на управление фактори</w:t>
      </w:r>
      <w:bookmarkEnd w:id="88"/>
    </w:p>
    <w:p w14:paraId="0088DF53" w14:textId="53844A53" w:rsidR="003F3F06" w:rsidRPr="00245839" w:rsidRDefault="00854D21" w:rsidP="00C45264">
      <w:pPr>
        <w:pStyle w:val="Heading3"/>
        <w:ind w:left="1350" w:hanging="630"/>
      </w:pPr>
      <w:bookmarkStart w:id="89" w:name="_c4ih1jb9bz55" w:colFirst="0" w:colLast="0"/>
      <w:bookmarkStart w:id="90" w:name="_Toc96603037"/>
      <w:bookmarkEnd w:id="89"/>
      <w:r w:rsidRPr="00245839">
        <w:t>Популационно-биологични фактори</w:t>
      </w:r>
      <w:bookmarkEnd w:id="90"/>
    </w:p>
    <w:p w14:paraId="1DEC19D1" w14:textId="77777777" w:rsidR="003F3F06" w:rsidRPr="00F8079A" w:rsidRDefault="00854D21" w:rsidP="00B50910">
      <w:pPr>
        <w:pStyle w:val="ListParagraph"/>
        <w:numPr>
          <w:ilvl w:val="0"/>
          <w:numId w:val="14"/>
        </w:numPr>
        <w:rPr>
          <w:b/>
          <w:bCs/>
        </w:rPr>
      </w:pPr>
      <w:r w:rsidRPr="00F8079A">
        <w:rPr>
          <w:b/>
          <w:bCs/>
        </w:rPr>
        <w:t xml:space="preserve">Ниска преживяемост на младите </w:t>
      </w:r>
      <w:r w:rsidR="00D75076" w:rsidRPr="00F8079A">
        <w:rPr>
          <w:b/>
          <w:bCs/>
        </w:rPr>
        <w:t>индивиди</w:t>
      </w:r>
    </w:p>
    <w:p w14:paraId="05A73648" w14:textId="77777777" w:rsidR="004F642C" w:rsidRPr="004F642C" w:rsidRDefault="004F642C">
      <w:pPr>
        <w:rPr>
          <w:lang w:val="en-US"/>
        </w:rPr>
      </w:pPr>
      <w:r w:rsidRPr="004F642C">
        <w:rPr>
          <w:i/>
        </w:rPr>
        <w:t>Оценка</w:t>
      </w:r>
      <w:r>
        <w:t xml:space="preserve">: </w:t>
      </w:r>
      <w:r w:rsidRPr="004F642C">
        <w:t>О1С2П3</w:t>
      </w:r>
      <w:r>
        <w:t xml:space="preserve">; </w:t>
      </w:r>
      <w:r w:rsidRPr="004F642C">
        <w:rPr>
          <w:i/>
        </w:rPr>
        <w:t>Приоритет</w:t>
      </w:r>
      <w:r>
        <w:t xml:space="preserve">: Среден </w:t>
      </w:r>
      <w:r>
        <w:rPr>
          <w:lang w:val="en-US"/>
        </w:rPr>
        <w:t>(6)</w:t>
      </w:r>
    </w:p>
    <w:p w14:paraId="7ADA0E7B" w14:textId="41FC9F9B" w:rsidR="003F3F06" w:rsidRPr="001C0D3D" w:rsidRDefault="00854D21">
      <w:r w:rsidRPr="00245839">
        <w:t xml:space="preserve">Преживяемостта на младите египетски лешояди през първата година е много ниска. Изследванията показват, че от 23 млади лешоядчета, маркирани и проследени с предаватели, 16 са загинали през първите 8 месеца от живота си (Oppel </w:t>
      </w:r>
      <w:r w:rsidRPr="005E0129">
        <w:rPr>
          <w:i/>
        </w:rPr>
        <w:t>et al.</w:t>
      </w:r>
      <w:r w:rsidR="00E279F5">
        <w:t>,</w:t>
      </w:r>
      <w:r w:rsidRPr="00245839">
        <w:t xml:space="preserve"> 2021</w:t>
      </w:r>
      <w:r w:rsidR="00CC3DD3">
        <w:rPr>
          <w:lang w:val="en-US"/>
        </w:rPr>
        <w:t>a</w:t>
      </w:r>
      <w:r w:rsidRPr="00245839">
        <w:t xml:space="preserve">). Когато това е свързано и с ниска численост на популацията, естественото </w:t>
      </w:r>
      <w:r w:rsidR="00E279F5" w:rsidRPr="00E279F5">
        <w:t>ѝ</w:t>
      </w:r>
      <w:r w:rsidR="00E279F5" w:rsidRPr="00E279F5" w:rsidDel="00E279F5">
        <w:t xml:space="preserve"> </w:t>
      </w:r>
      <w:r w:rsidRPr="00245839">
        <w:t xml:space="preserve"> възстановяване е трудно постижимо. При изследване проведено с 30 млади птици, оборудвани с GPS предаватели е изчислено, че преживяемостта на младите египетски лешояди от дивата популация на вида е твърде ниска през първата година от живота им (0.296; 95% CI 0.234</w:t>
      </w:r>
      <w:r w:rsidR="00804A3F">
        <w:t>-</w:t>
      </w:r>
      <w:r w:rsidRPr="00245839">
        <w:t>0.384), но също така и че ако се освобождават птици, отгледани на затворено, през тяхната втора година, преживяемостта се повишава значително (0.566; 95% CI 0.265</w:t>
      </w:r>
      <w:r w:rsidR="00804A3F">
        <w:t>-</w:t>
      </w:r>
      <w:r w:rsidRPr="00245839">
        <w:t>0.862)</w:t>
      </w:r>
      <w:r w:rsidR="00E279F5">
        <w:t xml:space="preserve"> </w:t>
      </w:r>
      <w:r w:rsidRPr="00245839">
        <w:t xml:space="preserve">(Oppel </w:t>
      </w:r>
      <w:r w:rsidRPr="005E0129">
        <w:rPr>
          <w:i/>
        </w:rPr>
        <w:t>et al.</w:t>
      </w:r>
      <w:r w:rsidR="00E279F5">
        <w:t>,</w:t>
      </w:r>
      <w:r w:rsidRPr="00245839">
        <w:t xml:space="preserve"> 2021</w:t>
      </w:r>
      <w:r w:rsidR="00CC3DD3">
        <w:rPr>
          <w:lang w:val="en-US"/>
        </w:rPr>
        <w:t>a</w:t>
      </w:r>
      <w:r w:rsidRPr="00245839">
        <w:t>).</w:t>
      </w:r>
      <w:r w:rsidR="00D75076">
        <w:t xml:space="preserve"> В</w:t>
      </w:r>
      <w:r w:rsidR="004F642C" w:rsidRPr="001C0D3D">
        <w:t>исока</w:t>
      </w:r>
      <w:r w:rsidR="00D75076">
        <w:t>та</w:t>
      </w:r>
      <w:r w:rsidR="004F642C" w:rsidRPr="001C0D3D">
        <w:t xml:space="preserve"> смъртност на млади птици </w:t>
      </w:r>
      <w:r w:rsidR="00CB760F">
        <w:t xml:space="preserve">до голяма степен </w:t>
      </w:r>
      <w:r w:rsidR="004F642C" w:rsidRPr="001C0D3D">
        <w:t>е свързана с първата им миграция</w:t>
      </w:r>
      <w:r w:rsidRPr="001C0D3D">
        <w:t xml:space="preserve">, когато </w:t>
      </w:r>
      <w:r w:rsidR="004F642C" w:rsidRPr="001C0D3D">
        <w:t xml:space="preserve">част от тях се опитват да </w:t>
      </w:r>
      <w:r w:rsidRPr="001C0D3D">
        <w:t xml:space="preserve">прекосят Средиземно море </w:t>
      </w:r>
      <w:r w:rsidR="001C0D3D" w:rsidRPr="001C0D3D">
        <w:t xml:space="preserve">и се давят </w:t>
      </w:r>
      <w:r w:rsidRPr="001C0D3D">
        <w:t xml:space="preserve">(Oppel </w:t>
      </w:r>
      <w:r w:rsidRPr="005E0129">
        <w:rPr>
          <w:i/>
        </w:rPr>
        <w:t>et al.</w:t>
      </w:r>
      <w:r w:rsidR="00E279F5">
        <w:t>,</w:t>
      </w:r>
      <w:r w:rsidRPr="001C0D3D">
        <w:t xml:space="preserve"> 2015). Счита се</w:t>
      </w:r>
      <w:r w:rsidR="001C0D3D">
        <w:t>,</w:t>
      </w:r>
      <w:r w:rsidRPr="001C0D3D">
        <w:t xml:space="preserve"> че това </w:t>
      </w:r>
      <w:r w:rsidR="001C0D3D">
        <w:t>с</w:t>
      </w:r>
      <w:r w:rsidRPr="001C0D3D">
        <w:t xml:space="preserve">е </w:t>
      </w:r>
      <w:r w:rsidR="001C0D3D">
        <w:t>дължи на ниския</w:t>
      </w:r>
      <w:r w:rsidRPr="001C0D3D">
        <w:t xml:space="preserve"> брой опитни възрастни птици, които да </w:t>
      </w:r>
      <w:r w:rsidR="001C0D3D">
        <w:t>поведат</w:t>
      </w:r>
      <w:r w:rsidRPr="001C0D3D">
        <w:t xml:space="preserve"> младите</w:t>
      </w:r>
      <w:r w:rsidR="001C0D3D">
        <w:t xml:space="preserve"> и все още неопитни индивиди</w:t>
      </w:r>
      <w:r w:rsidRPr="001C0D3D">
        <w:t xml:space="preserve"> по миграционният път</w:t>
      </w:r>
      <w:r w:rsidR="001C0D3D">
        <w:t xml:space="preserve"> по суша</w:t>
      </w:r>
      <w:r w:rsidRPr="001C0D3D">
        <w:t xml:space="preserve"> покрай Средиземно море. Последните изследвания по </w:t>
      </w:r>
      <w:r w:rsidR="00CB760F">
        <w:t>темата</w:t>
      </w:r>
      <w:r w:rsidRPr="001C0D3D">
        <w:t xml:space="preserve"> доказват, че </w:t>
      </w:r>
      <w:r w:rsidR="00CB760F">
        <w:t>този фактор оказва силно негативно влияние</w:t>
      </w:r>
      <w:r w:rsidRPr="001C0D3D">
        <w:t xml:space="preserve"> върху популацията на египетския лешояд на Балканите (Buechley </w:t>
      </w:r>
      <w:r w:rsidRPr="005E0129">
        <w:rPr>
          <w:i/>
        </w:rPr>
        <w:t>et al.</w:t>
      </w:r>
      <w:r w:rsidR="00E279F5">
        <w:t>,</w:t>
      </w:r>
      <w:r w:rsidRPr="001C0D3D">
        <w:t xml:space="preserve"> 2021).</w:t>
      </w:r>
    </w:p>
    <w:p w14:paraId="1A6A6E39" w14:textId="77777777" w:rsidR="00243191" w:rsidRPr="00F8079A" w:rsidRDefault="00243191" w:rsidP="00B50910">
      <w:pPr>
        <w:pStyle w:val="ListParagraph"/>
        <w:numPr>
          <w:ilvl w:val="0"/>
          <w:numId w:val="14"/>
        </w:numPr>
        <w:rPr>
          <w:b/>
          <w:bCs/>
        </w:rPr>
      </w:pPr>
      <w:r w:rsidRPr="00F8079A">
        <w:rPr>
          <w:b/>
          <w:bCs/>
        </w:rPr>
        <w:t>Загуба на генетично разнообразие</w:t>
      </w:r>
    </w:p>
    <w:p w14:paraId="00134160" w14:textId="77777777" w:rsidR="00243191" w:rsidRDefault="00243191">
      <w:pPr>
        <w:rPr>
          <w:lang w:val="en-US"/>
        </w:rPr>
      </w:pPr>
      <w:r w:rsidRPr="004F642C">
        <w:rPr>
          <w:i/>
        </w:rPr>
        <w:t>Оценка</w:t>
      </w:r>
      <w:r>
        <w:t xml:space="preserve">: </w:t>
      </w:r>
      <w:r w:rsidRPr="00554E90">
        <w:t>О0С0П3</w:t>
      </w:r>
      <w:r>
        <w:t xml:space="preserve">; </w:t>
      </w:r>
      <w:r w:rsidRPr="004F642C">
        <w:rPr>
          <w:i/>
        </w:rPr>
        <w:t>Приоритет</w:t>
      </w:r>
      <w:r>
        <w:t xml:space="preserve">: Несъществен </w:t>
      </w:r>
      <w:r>
        <w:rPr>
          <w:lang w:val="en-US"/>
        </w:rPr>
        <w:t>(3)</w:t>
      </w:r>
    </w:p>
    <w:p w14:paraId="7DBFA9FB" w14:textId="1DF73E63" w:rsidR="00243191" w:rsidRPr="00554E90" w:rsidRDefault="00243191">
      <w:r>
        <w:t xml:space="preserve">С рязкото си намаляване, </w:t>
      </w:r>
      <w:r w:rsidR="000C0BFE">
        <w:t xml:space="preserve">балканската </w:t>
      </w:r>
      <w:r>
        <w:t xml:space="preserve">популация губи от своето специфично </w:t>
      </w:r>
      <w:r w:rsidRPr="00554E90">
        <w:t>генетичното разнообразие</w:t>
      </w:r>
      <w:r>
        <w:t>, съчетаващо</w:t>
      </w:r>
      <w:r w:rsidR="00E279F5">
        <w:t xml:space="preserve">, </w:t>
      </w:r>
      <w:r>
        <w:t>но и различно от генотипа на западно и централно-евпорейската и малоазийската популации</w:t>
      </w:r>
      <w:r w:rsidRPr="00554E90">
        <w:t xml:space="preserve"> (Méndez </w:t>
      </w:r>
      <w:r w:rsidRPr="005E0129">
        <w:rPr>
          <w:i/>
        </w:rPr>
        <w:t>et al.</w:t>
      </w:r>
      <w:r w:rsidR="00E279F5">
        <w:t>,</w:t>
      </w:r>
      <w:r w:rsidRPr="00554E90">
        <w:t xml:space="preserve"> 2016). </w:t>
      </w:r>
      <w:r>
        <w:t xml:space="preserve">В този контекст изчезването на </w:t>
      </w:r>
      <w:r w:rsidR="000C0BFE">
        <w:t xml:space="preserve">балканската </w:t>
      </w:r>
      <w:r>
        <w:t xml:space="preserve">популация ще причини загуба на генетично разнообразие за вида в глобален аспект, както и потенциална загуба на локални адаптации </w:t>
      </w:r>
      <w:r w:rsidRPr="00554E90">
        <w:t xml:space="preserve">(Saravia </w:t>
      </w:r>
      <w:r w:rsidRPr="005E0129">
        <w:rPr>
          <w:i/>
        </w:rPr>
        <w:t>et al.</w:t>
      </w:r>
      <w:r w:rsidR="00E279F5">
        <w:t>,</w:t>
      </w:r>
      <w:r w:rsidRPr="00554E90">
        <w:t xml:space="preserve"> 2020).</w:t>
      </w:r>
    </w:p>
    <w:p w14:paraId="3CE90589" w14:textId="77777777" w:rsidR="003F3F06" w:rsidRPr="00F8079A" w:rsidRDefault="00854D21" w:rsidP="00B50910">
      <w:pPr>
        <w:pStyle w:val="ListParagraph"/>
        <w:numPr>
          <w:ilvl w:val="0"/>
          <w:numId w:val="14"/>
        </w:numPr>
        <w:rPr>
          <w:b/>
          <w:bCs/>
        </w:rPr>
      </w:pPr>
      <w:r w:rsidRPr="00F8079A">
        <w:rPr>
          <w:b/>
          <w:bCs/>
        </w:rPr>
        <w:t>Болести</w:t>
      </w:r>
    </w:p>
    <w:p w14:paraId="528629EB" w14:textId="77777777" w:rsidR="00CB760F" w:rsidRDefault="00CB760F">
      <w:r w:rsidRPr="004F642C">
        <w:rPr>
          <w:i/>
        </w:rPr>
        <w:t>Оценка</w:t>
      </w:r>
      <w:r>
        <w:t xml:space="preserve">: </w:t>
      </w:r>
      <w:r w:rsidRPr="00CB760F">
        <w:t>О1С0П1</w:t>
      </w:r>
      <w:r>
        <w:t xml:space="preserve">; </w:t>
      </w:r>
      <w:r w:rsidRPr="004F642C">
        <w:rPr>
          <w:i/>
        </w:rPr>
        <w:t>Приоритет</w:t>
      </w:r>
      <w:r>
        <w:t xml:space="preserve">: </w:t>
      </w:r>
      <w:r w:rsidR="009B6F03">
        <w:t>Несъществен</w:t>
      </w:r>
      <w:r>
        <w:t xml:space="preserve"> </w:t>
      </w:r>
      <w:r>
        <w:rPr>
          <w:lang w:val="en-US"/>
        </w:rPr>
        <w:t>(</w:t>
      </w:r>
      <w:r w:rsidR="009B6F03">
        <w:t>2</w:t>
      </w:r>
      <w:r>
        <w:rPr>
          <w:lang w:val="en-US"/>
        </w:rPr>
        <w:t>)</w:t>
      </w:r>
    </w:p>
    <w:p w14:paraId="0002EB5A" w14:textId="23D91EA0" w:rsidR="003F3F06" w:rsidRDefault="009B6F03">
      <w:r>
        <w:t>Към настоящия</w:t>
      </w:r>
      <w:r w:rsidR="00854D21" w:rsidRPr="00CB760F">
        <w:t xml:space="preserve"> момент има малко сведения за тази заплаха. В България е регистриран </w:t>
      </w:r>
      <w:r>
        <w:t xml:space="preserve">единичен </w:t>
      </w:r>
      <w:r w:rsidR="00854D21" w:rsidRPr="00CB760F">
        <w:t>случай на птича шарка (</w:t>
      </w:r>
      <w:r w:rsidR="00CC3DD3">
        <w:t>Куртев и кол</w:t>
      </w:r>
      <w:r w:rsidR="00854D21" w:rsidRPr="00CB760F">
        <w:t>.</w:t>
      </w:r>
      <w:r w:rsidR="00E279F5">
        <w:t>,</w:t>
      </w:r>
      <w:r w:rsidR="00854D21" w:rsidRPr="00CB760F">
        <w:t xml:space="preserve"> 2008). </w:t>
      </w:r>
      <w:r>
        <w:t>През</w:t>
      </w:r>
      <w:r w:rsidRPr="00CB760F">
        <w:t xml:space="preserve"> 2012-2013</w:t>
      </w:r>
      <w:r>
        <w:t xml:space="preserve"> г. в</w:t>
      </w:r>
      <w:r w:rsidR="00854D21" w:rsidRPr="00CB760F">
        <w:t xml:space="preserve"> България и Гърция са изследвани общо 49 проби (</w:t>
      </w:r>
      <w:r>
        <w:t>70% от</w:t>
      </w:r>
      <w:r w:rsidR="00854D21" w:rsidRPr="00CB760F">
        <w:t xml:space="preserve"> </w:t>
      </w:r>
      <w:r>
        <w:t xml:space="preserve">всички </w:t>
      </w:r>
      <w:r w:rsidR="00854D21" w:rsidRPr="00CB760F">
        <w:t>неизлетели млади</w:t>
      </w:r>
      <w:r>
        <w:t xml:space="preserve"> птици</w:t>
      </w:r>
      <w:r w:rsidR="00854D21" w:rsidRPr="00CB760F">
        <w:t>) за различн</w:t>
      </w:r>
      <w:r>
        <w:t>и патогени</w:t>
      </w:r>
      <w:r w:rsidR="00854D21" w:rsidRPr="00CB760F">
        <w:t xml:space="preserve">. Пробите показват добро здравословно състояние на птиците. </w:t>
      </w:r>
      <w:r>
        <w:t>О</w:t>
      </w:r>
      <w:r w:rsidR="00854D21" w:rsidRPr="00CB760F">
        <w:t xml:space="preserve">ткрити </w:t>
      </w:r>
      <w:r>
        <w:t xml:space="preserve">са </w:t>
      </w:r>
      <w:r w:rsidR="00854D21" w:rsidRPr="00CB760F">
        <w:t>следи от птичи аденовирус, пти</w:t>
      </w:r>
      <w:r>
        <w:t>ч</w:t>
      </w:r>
      <w:r w:rsidR="00854D21" w:rsidRPr="00CB760F">
        <w:t>и цирковирус и Нюкасъл 27, но без птиците да боледуват от тях, което показва, че тези вируси циркулират в популацията, но вероятно без да оказват съществена заплаха за вида към момента (Andevski</w:t>
      </w:r>
      <w:r w:rsidR="00CC3DD3">
        <w:t xml:space="preserve"> </w:t>
      </w:r>
      <w:r w:rsidR="00CC3DD3" w:rsidRPr="005E0129">
        <w:rPr>
          <w:i/>
          <w:lang w:val="en-US"/>
        </w:rPr>
        <w:t>&amp;</w:t>
      </w:r>
      <w:r w:rsidR="00854D21" w:rsidRPr="00CB760F">
        <w:t xml:space="preserve"> Delgado</w:t>
      </w:r>
      <w:r w:rsidR="00E279F5">
        <w:t>,</w:t>
      </w:r>
      <w:r w:rsidR="00854D21" w:rsidRPr="00CB760F">
        <w:t xml:space="preserve"> 2015).</w:t>
      </w:r>
    </w:p>
    <w:p w14:paraId="2EB98697" w14:textId="77777777" w:rsidR="00F8796F" w:rsidRDefault="00F8796F"/>
    <w:p w14:paraId="1E6D2CD2" w14:textId="77777777" w:rsidR="00F8796F" w:rsidRPr="00CB760F" w:rsidRDefault="00F8796F"/>
    <w:p w14:paraId="5255C120" w14:textId="3D9404A3" w:rsidR="003F3F06" w:rsidRPr="003C34F2" w:rsidRDefault="00854D21" w:rsidP="00C45264">
      <w:pPr>
        <w:pStyle w:val="Heading3"/>
        <w:ind w:left="1350" w:hanging="630"/>
      </w:pPr>
      <w:bookmarkStart w:id="91" w:name="_Toc81915663"/>
      <w:bookmarkStart w:id="92" w:name="_Toc81915736"/>
      <w:bookmarkStart w:id="93" w:name="_Toc81915809"/>
      <w:bookmarkStart w:id="94" w:name="_s6pkw8rsfhpl" w:colFirst="0" w:colLast="0"/>
      <w:bookmarkStart w:id="95" w:name="_Toc96603038"/>
      <w:bookmarkEnd w:id="91"/>
      <w:bookmarkEnd w:id="92"/>
      <w:bookmarkEnd w:id="93"/>
      <w:bookmarkEnd w:id="94"/>
      <w:r w:rsidRPr="003C34F2">
        <w:t>Конкуренция от страна на други видове</w:t>
      </w:r>
      <w:r w:rsidR="003C34F2" w:rsidRPr="00C45264">
        <w:t xml:space="preserve"> </w:t>
      </w:r>
      <w:r w:rsidR="003C34F2">
        <w:t>и хищничество</w:t>
      </w:r>
      <w:bookmarkEnd w:id="95"/>
    </w:p>
    <w:p w14:paraId="3EDEDB16" w14:textId="77777777" w:rsidR="003F3F06" w:rsidRPr="0084162F" w:rsidRDefault="00854D21" w:rsidP="00B50910">
      <w:pPr>
        <w:pStyle w:val="ListParagraph"/>
        <w:numPr>
          <w:ilvl w:val="0"/>
          <w:numId w:val="14"/>
        </w:numPr>
      </w:pPr>
      <w:r w:rsidRPr="00F8079A">
        <w:rPr>
          <w:b/>
          <w:bCs/>
        </w:rPr>
        <w:t>Конкуренция в гнездовите места с белоглав лешояд (Gyps fulvus) и гарван (Corvus</w:t>
      </w:r>
      <w:r w:rsidR="0084162F" w:rsidRPr="00F8079A">
        <w:rPr>
          <w:b/>
          <w:bCs/>
        </w:rPr>
        <w:t xml:space="preserve"> </w:t>
      </w:r>
      <w:r w:rsidRPr="00F8079A">
        <w:rPr>
          <w:b/>
          <w:bCs/>
        </w:rPr>
        <w:t>corax)</w:t>
      </w:r>
    </w:p>
    <w:p w14:paraId="0687C266" w14:textId="77777777" w:rsidR="0084162F" w:rsidRDefault="0084162F">
      <w:r w:rsidRPr="004F642C">
        <w:rPr>
          <w:i/>
        </w:rPr>
        <w:t>Оценка</w:t>
      </w:r>
      <w:r>
        <w:t xml:space="preserve">: </w:t>
      </w:r>
      <w:r w:rsidRPr="0084162F">
        <w:t>О1С0П3</w:t>
      </w:r>
      <w:r>
        <w:t xml:space="preserve">; </w:t>
      </w:r>
      <w:r w:rsidRPr="004F642C">
        <w:rPr>
          <w:i/>
        </w:rPr>
        <w:t>Приоритет</w:t>
      </w:r>
      <w:r>
        <w:t xml:space="preserve">: Несъществен </w:t>
      </w:r>
      <w:r>
        <w:rPr>
          <w:lang w:val="en-US"/>
        </w:rPr>
        <w:t>(</w:t>
      </w:r>
      <w:r>
        <w:t>4</w:t>
      </w:r>
      <w:r>
        <w:rPr>
          <w:lang w:val="en-US"/>
        </w:rPr>
        <w:t>)</w:t>
      </w:r>
    </w:p>
    <w:p w14:paraId="213969A5" w14:textId="5E5F9C71" w:rsidR="003F3F06" w:rsidRPr="0084162F" w:rsidRDefault="00854D21">
      <w:r w:rsidRPr="0084162F">
        <w:t xml:space="preserve">Конкуренцията с белоглавия лешояд и гарвана е причина </w:t>
      </w:r>
      <w:r w:rsidR="008D0D92">
        <w:t>з</w:t>
      </w:r>
      <w:r w:rsidR="008D0D92" w:rsidRPr="0084162F">
        <w:t xml:space="preserve">а </w:t>
      </w:r>
      <w:r w:rsidRPr="0084162F">
        <w:t>гнездовия неуспех на някои двойки египетски лешояди. Заемането на гнезда на определена височината от египетския лешояд, изглежда директно следствие от изразената доминантност на белоглавия лешояд (Carlon</w:t>
      </w:r>
      <w:r w:rsidR="00E279F5">
        <w:t>,</w:t>
      </w:r>
      <w:r w:rsidRPr="0084162F">
        <w:t xml:space="preserve"> 1998). В Испания белоглавият лешояд много често заема гнезда на други видове хищни птици, вкл. и египетски лешояд (Fernández</w:t>
      </w:r>
      <w:r w:rsidR="00243191">
        <w:t xml:space="preserve"> </w:t>
      </w:r>
      <w:r w:rsidR="00243191" w:rsidRPr="005E0129">
        <w:rPr>
          <w:i/>
          <w:lang w:val="en-US"/>
        </w:rPr>
        <w:t>&amp;</w:t>
      </w:r>
      <w:r w:rsidRPr="0084162F">
        <w:t xml:space="preserve"> Donazar</w:t>
      </w:r>
      <w:r w:rsidR="00E279F5">
        <w:t>,</w:t>
      </w:r>
      <w:r w:rsidRPr="0084162F">
        <w:t xml:space="preserve"> 1991). В Източни Родопи белоглави лешояди гнездят на някои традиционни за египетските лешояди места. Този факт през годините е довело до два случая на не размножаване или по-нисък гнездови успех. </w:t>
      </w:r>
      <w:r w:rsidR="00D230A6" w:rsidRPr="0084162F">
        <w:t>Гарван</w:t>
      </w:r>
      <w:r w:rsidR="00D230A6">
        <w:t>ът</w:t>
      </w:r>
      <w:r w:rsidR="00D230A6" w:rsidRPr="0084162F">
        <w:t xml:space="preserve"> </w:t>
      </w:r>
      <w:r w:rsidRPr="0084162F">
        <w:t xml:space="preserve">загнездва преди завръщането на египетския лешояд от зимуване и поради тази причина гнездо заето от гарван, намиращо се на малка скала, където гнездят и египетски лешояди може да възпрепятства загнездването на египетския лешояд. В определени случаи тази конкуренция може да доведе до преместване на двойката, понижаване на гнездовия успех или увеличаване на случаите на неуспешно гнездене (Arkumarev </w:t>
      </w:r>
      <w:r w:rsidRPr="005E0129">
        <w:rPr>
          <w:i/>
        </w:rPr>
        <w:t>et al.</w:t>
      </w:r>
      <w:r w:rsidR="00E279F5">
        <w:t>,</w:t>
      </w:r>
      <w:r w:rsidRPr="0084162F">
        <w:t xml:space="preserve"> 2018</w:t>
      </w:r>
      <w:r w:rsidR="001942EE">
        <w:rPr>
          <w:lang w:val="en-US"/>
        </w:rPr>
        <w:t>a</w:t>
      </w:r>
      <w:r w:rsidRPr="0084162F">
        <w:t>).</w:t>
      </w:r>
    </w:p>
    <w:p w14:paraId="3296A753" w14:textId="77777777" w:rsidR="003F3F06" w:rsidRPr="00F8079A" w:rsidRDefault="00854D21" w:rsidP="00B50910">
      <w:pPr>
        <w:pStyle w:val="ListParagraph"/>
        <w:numPr>
          <w:ilvl w:val="0"/>
          <w:numId w:val="14"/>
        </w:numPr>
        <w:rPr>
          <w:b/>
          <w:bCs/>
        </w:rPr>
      </w:pPr>
      <w:r w:rsidRPr="00F8079A">
        <w:rPr>
          <w:b/>
          <w:bCs/>
        </w:rPr>
        <w:t>Хищничество</w:t>
      </w:r>
    </w:p>
    <w:p w14:paraId="589DE076" w14:textId="77777777" w:rsidR="0084162F" w:rsidRDefault="0084162F">
      <w:r w:rsidRPr="004F642C">
        <w:rPr>
          <w:i/>
        </w:rPr>
        <w:t>Оценка</w:t>
      </w:r>
      <w:r>
        <w:t xml:space="preserve">: </w:t>
      </w:r>
      <w:r w:rsidRPr="0084162F">
        <w:t>О1С0П3</w:t>
      </w:r>
      <w:r>
        <w:t xml:space="preserve">; </w:t>
      </w:r>
      <w:r w:rsidRPr="004F642C">
        <w:rPr>
          <w:i/>
        </w:rPr>
        <w:t>Приоритет</w:t>
      </w:r>
      <w:r>
        <w:t xml:space="preserve">: Несъществен </w:t>
      </w:r>
      <w:r>
        <w:rPr>
          <w:lang w:val="en-US"/>
        </w:rPr>
        <w:t>(</w:t>
      </w:r>
      <w:r>
        <w:t>4</w:t>
      </w:r>
      <w:r>
        <w:rPr>
          <w:lang w:val="en-US"/>
        </w:rPr>
        <w:t>)</w:t>
      </w:r>
    </w:p>
    <w:p w14:paraId="3FDE1843" w14:textId="7B4E8CC7" w:rsidR="003F3F06" w:rsidRDefault="00854D21">
      <w:r w:rsidRPr="0084162F">
        <w:t>Хищничеството на яйца и новоизлюпени</w:t>
      </w:r>
      <w:r w:rsidR="00D230A6">
        <w:t>,</w:t>
      </w:r>
      <w:r w:rsidRPr="0084162F">
        <w:t xml:space="preserve"> от вранови птици, бухал </w:t>
      </w:r>
      <w:r w:rsidR="006A2A0F">
        <w:rPr>
          <w:lang w:val="en-US"/>
        </w:rPr>
        <w:t>(</w:t>
      </w:r>
      <w:r w:rsidR="006A2A0F" w:rsidRPr="006A2A0F">
        <w:rPr>
          <w:i/>
          <w:lang w:val="en-US"/>
        </w:rPr>
        <w:t>Bubo bubo</w:t>
      </w:r>
      <w:r w:rsidR="006A2A0F">
        <w:rPr>
          <w:lang w:val="en-US"/>
        </w:rPr>
        <w:t xml:space="preserve">) </w:t>
      </w:r>
      <w:r w:rsidRPr="0084162F">
        <w:t>и/или хищни бозайници</w:t>
      </w:r>
      <w:r w:rsidR="00D230A6">
        <w:t>,</w:t>
      </w:r>
      <w:r w:rsidRPr="0084162F">
        <w:t xml:space="preserve"> се смята за заплаха с ниско или средно въздействие (Iñigo </w:t>
      </w:r>
      <w:r w:rsidRPr="005E0129">
        <w:rPr>
          <w:i/>
        </w:rPr>
        <w:t>et al.</w:t>
      </w:r>
      <w:r w:rsidR="00E279F5">
        <w:t>,</w:t>
      </w:r>
      <w:r w:rsidRPr="0084162F">
        <w:t xml:space="preserve"> 2008), но може да окаже негативно въздействие върху малки или изчезващи популации на вида, например в Гърция (Vlachos </w:t>
      </w:r>
      <w:r w:rsidRPr="005E0129">
        <w:rPr>
          <w:i/>
        </w:rPr>
        <w:t>et al.</w:t>
      </w:r>
      <w:r w:rsidR="00E279F5">
        <w:t>,</w:t>
      </w:r>
      <w:r w:rsidRPr="0084162F">
        <w:t xml:space="preserve"> 1998</w:t>
      </w:r>
      <w:r w:rsidR="00E279F5">
        <w:t>;</w:t>
      </w:r>
      <w:r w:rsidRPr="0084162F">
        <w:t xml:space="preserve"> Kret</w:t>
      </w:r>
      <w:r w:rsidR="00E279F5">
        <w:t>,</w:t>
      </w:r>
      <w:r w:rsidRPr="0084162F">
        <w:t xml:space="preserve"> 2013). Досега в България е установен един</w:t>
      </w:r>
      <w:r w:rsidR="006A2A0F">
        <w:t>ичен</w:t>
      </w:r>
      <w:r w:rsidRPr="0084162F">
        <w:t xml:space="preserve"> случай на хищничество от бухал, когато череп на египетски лешояд е намерен в погадка от бухал (Симеонов</w:t>
      </w:r>
      <w:r w:rsidR="00E279F5">
        <w:t>,</w:t>
      </w:r>
      <w:r w:rsidRPr="0084162F">
        <w:t xml:space="preserve"> 1988). </w:t>
      </w:r>
      <w:r w:rsidR="00E4724A" w:rsidRPr="0084162F">
        <w:t xml:space="preserve">При проучване в Испания, хищничество от бухал е причина за гнездови неуспех в </w:t>
      </w:r>
      <w:r w:rsidR="00E4724A">
        <w:t>няколко</w:t>
      </w:r>
      <w:r w:rsidR="00E4724A" w:rsidRPr="0084162F">
        <w:t xml:space="preserve"> гнезда на египетски лешояд (Tella</w:t>
      </w:r>
      <w:r w:rsidR="00243191">
        <w:rPr>
          <w:lang w:val="en-US"/>
        </w:rPr>
        <w:t xml:space="preserve"> </w:t>
      </w:r>
      <w:r w:rsidR="00243191" w:rsidRPr="005E0129">
        <w:rPr>
          <w:i/>
          <w:lang w:val="en-US"/>
        </w:rPr>
        <w:t>&amp;</w:t>
      </w:r>
      <w:r w:rsidR="00E4724A" w:rsidRPr="0084162F">
        <w:t xml:space="preserve"> Manosa</w:t>
      </w:r>
      <w:r w:rsidR="00E279F5">
        <w:t>,</w:t>
      </w:r>
      <w:r w:rsidR="00E4724A" w:rsidRPr="0084162F">
        <w:t xml:space="preserve"> 1993).</w:t>
      </w:r>
      <w:r w:rsidR="00E4724A">
        <w:t xml:space="preserve"> Един от индивидите, </w:t>
      </w:r>
      <w:r w:rsidR="008D0D92">
        <w:t xml:space="preserve">освободен </w:t>
      </w:r>
      <w:r w:rsidR="00E4724A">
        <w:t xml:space="preserve">в Източни Родопи по метода на отложеното освобождаване, е убит на третия ден от освобождаването си по време на нощувка от лисица </w:t>
      </w:r>
      <w:r w:rsidR="00E4724A">
        <w:rPr>
          <w:lang w:val="en-US"/>
        </w:rPr>
        <w:t xml:space="preserve">(Arkumarev </w:t>
      </w:r>
      <w:r w:rsidR="00E4724A" w:rsidRPr="005E0129">
        <w:rPr>
          <w:i/>
          <w:lang w:val="en-US"/>
        </w:rPr>
        <w:t>et al.</w:t>
      </w:r>
      <w:r w:rsidR="00E279F5">
        <w:t>,</w:t>
      </w:r>
      <w:r w:rsidR="00E4724A">
        <w:rPr>
          <w:lang w:val="en-US"/>
        </w:rPr>
        <w:t xml:space="preserve"> 2019). </w:t>
      </w:r>
      <w:r w:rsidR="00E4724A">
        <w:t xml:space="preserve">В Гърция е документиран </w:t>
      </w:r>
      <w:r w:rsidR="002E1AD0">
        <w:t xml:space="preserve">друг </w:t>
      </w:r>
      <w:r w:rsidR="00E4724A">
        <w:t xml:space="preserve">случай на хищничество на нелетящо малко от лисица </w:t>
      </w:r>
      <w:r w:rsidR="00E4724A">
        <w:rPr>
          <w:lang w:val="en-US"/>
        </w:rPr>
        <w:t>(</w:t>
      </w:r>
      <w:r w:rsidR="00E4724A" w:rsidRPr="0084162F">
        <w:t>Kret</w:t>
      </w:r>
      <w:r w:rsidR="00E279F5">
        <w:t>,</w:t>
      </w:r>
      <w:r w:rsidR="00E4724A" w:rsidRPr="0084162F">
        <w:t xml:space="preserve"> 2013)</w:t>
      </w:r>
      <w:r w:rsidR="00E4724A">
        <w:rPr>
          <w:lang w:val="en-US"/>
        </w:rPr>
        <w:t>.</w:t>
      </w:r>
      <w:r w:rsidR="00E4724A">
        <w:t xml:space="preserve"> </w:t>
      </w:r>
    </w:p>
    <w:p w14:paraId="46559D01" w14:textId="43835D54" w:rsidR="003F3F06" w:rsidRPr="002E1AD0" w:rsidRDefault="00854D21" w:rsidP="00C45264">
      <w:pPr>
        <w:pStyle w:val="Heading3"/>
        <w:ind w:left="1350" w:hanging="630"/>
      </w:pPr>
      <w:bookmarkStart w:id="96" w:name="_rmuygx1nx4cf" w:colFirst="0" w:colLast="0"/>
      <w:bookmarkStart w:id="97" w:name="_Toc96603039"/>
      <w:bookmarkEnd w:id="96"/>
      <w:r w:rsidRPr="002E1AD0">
        <w:t>Климатични промени – уязвимост на вида</w:t>
      </w:r>
      <w:bookmarkEnd w:id="97"/>
    </w:p>
    <w:p w14:paraId="5D7500F5" w14:textId="77777777" w:rsidR="003F3F06" w:rsidRPr="00F8079A" w:rsidRDefault="00854D21" w:rsidP="00B50910">
      <w:pPr>
        <w:pStyle w:val="ListParagraph"/>
        <w:numPr>
          <w:ilvl w:val="0"/>
          <w:numId w:val="14"/>
        </w:numPr>
        <w:rPr>
          <w:b/>
          <w:bCs/>
        </w:rPr>
      </w:pPr>
      <w:r w:rsidRPr="00F8079A">
        <w:rPr>
          <w:b/>
          <w:bCs/>
        </w:rPr>
        <w:t>Пролетни застудявания, силни валежи и ветрове</w:t>
      </w:r>
    </w:p>
    <w:p w14:paraId="6CB2AFC9" w14:textId="77777777" w:rsidR="002E1AD0" w:rsidRDefault="002E1AD0">
      <w:r w:rsidRPr="004F642C">
        <w:rPr>
          <w:i/>
        </w:rPr>
        <w:t>Оценка</w:t>
      </w:r>
      <w:r>
        <w:t xml:space="preserve">: </w:t>
      </w:r>
      <w:r w:rsidRPr="002E1AD0">
        <w:t>О0С0П3</w:t>
      </w:r>
      <w:r>
        <w:t xml:space="preserve">; </w:t>
      </w:r>
      <w:r w:rsidRPr="004F642C">
        <w:rPr>
          <w:i/>
        </w:rPr>
        <w:t>Приоритет</w:t>
      </w:r>
      <w:r>
        <w:t xml:space="preserve">: Несъществен </w:t>
      </w:r>
      <w:r>
        <w:rPr>
          <w:lang w:val="en-US"/>
        </w:rPr>
        <w:t>(</w:t>
      </w:r>
      <w:r>
        <w:t>3</w:t>
      </w:r>
      <w:r>
        <w:rPr>
          <w:lang w:val="en-US"/>
        </w:rPr>
        <w:t>)</w:t>
      </w:r>
    </w:p>
    <w:p w14:paraId="1E0EAABB" w14:textId="77777777" w:rsidR="003F3F06" w:rsidRPr="002E1AD0" w:rsidRDefault="00854D21">
      <w:r w:rsidRPr="002E1AD0">
        <w:t>Случайните и продължителни застудявания през пролетта, когато птиците все още мътят или малките са новоизлюпени, могат да са причина за гнездови неуспех. Известен е един случай на свличане на заето гнездо (Източни Родопи), вследствие на обилен дъжд и стичаща се по нишата вода. Продължителните валежи затрудняват намирането на храна и могат да имат негативно влияние пo време на излюпването на малките.</w:t>
      </w:r>
    </w:p>
    <w:p w14:paraId="33B89363" w14:textId="77777777" w:rsidR="003F3F06" w:rsidRPr="00F8079A" w:rsidRDefault="00854D21" w:rsidP="00B50910">
      <w:pPr>
        <w:pStyle w:val="ListParagraph"/>
        <w:numPr>
          <w:ilvl w:val="0"/>
          <w:numId w:val="14"/>
        </w:numPr>
        <w:rPr>
          <w:b/>
          <w:bCs/>
        </w:rPr>
      </w:pPr>
      <w:r w:rsidRPr="00F8079A">
        <w:rPr>
          <w:b/>
          <w:bCs/>
        </w:rPr>
        <w:t>Закъсняла миграция поради влошени климатични условия по пътя на миграция</w:t>
      </w:r>
    </w:p>
    <w:p w14:paraId="4AFB136F" w14:textId="77777777" w:rsidR="002E1AD0" w:rsidRDefault="002E1AD0">
      <w:r w:rsidRPr="004F642C">
        <w:rPr>
          <w:i/>
        </w:rPr>
        <w:t>Оценка</w:t>
      </w:r>
      <w:r>
        <w:t xml:space="preserve">: </w:t>
      </w:r>
      <w:r w:rsidRPr="002E1AD0">
        <w:t>О0С0П3</w:t>
      </w:r>
      <w:r>
        <w:t xml:space="preserve">; </w:t>
      </w:r>
      <w:r w:rsidRPr="004F642C">
        <w:rPr>
          <w:i/>
        </w:rPr>
        <w:t>Приоритет</w:t>
      </w:r>
      <w:r>
        <w:t xml:space="preserve">: Несъществен </w:t>
      </w:r>
      <w:r>
        <w:rPr>
          <w:lang w:val="en-US"/>
        </w:rPr>
        <w:t>(</w:t>
      </w:r>
      <w:r>
        <w:t>3</w:t>
      </w:r>
      <w:r>
        <w:rPr>
          <w:lang w:val="en-US"/>
        </w:rPr>
        <w:t>)</w:t>
      </w:r>
    </w:p>
    <w:p w14:paraId="1D255454" w14:textId="380347DA" w:rsidR="003F3F06" w:rsidRPr="002E1AD0" w:rsidRDefault="00854D21">
      <w:r w:rsidRPr="002E1AD0">
        <w:t xml:space="preserve">В някои години поради влошени климатични условия по пътя на миграция, видът забавя пристигането си в гнездовите територии. Това може да доведе от една страна до заемане на територията, но без двойката да пристъпи към гнездене, а от друга страна до повишена конкуренция с други скало-гнездящи птици, които вече са заели най-подходящите скални ниши. Трети проблем при закъснялата миграция и последващо успешно размножаване е, че в този случай някой от </w:t>
      </w:r>
      <w:r w:rsidR="008D0D92">
        <w:t>малките</w:t>
      </w:r>
      <w:r w:rsidRPr="002E1AD0">
        <w:t xml:space="preserve"> излитат твърде късно за да предприемат успешна миграция. В последните 10 г. са известни поне 4 случая </w:t>
      </w:r>
      <w:r w:rsidR="008D0D92" w:rsidRPr="002E1AD0">
        <w:t xml:space="preserve">на късно размножаване </w:t>
      </w:r>
      <w:r w:rsidRPr="002E1AD0">
        <w:t>в България.</w:t>
      </w:r>
    </w:p>
    <w:p w14:paraId="56458480" w14:textId="14811D95" w:rsidR="003F3F06" w:rsidRPr="00E536A4" w:rsidRDefault="00854D21" w:rsidP="00C45264">
      <w:pPr>
        <w:pStyle w:val="Heading3"/>
        <w:ind w:left="1350" w:hanging="630"/>
      </w:pPr>
      <w:bookmarkStart w:id="98" w:name="_Toc81915666"/>
      <w:bookmarkStart w:id="99" w:name="_Toc81915739"/>
      <w:bookmarkStart w:id="100" w:name="_Toc81915812"/>
      <w:bookmarkStart w:id="101" w:name="_9pck7giy5e62" w:colFirst="0" w:colLast="0"/>
      <w:bookmarkStart w:id="102" w:name="_Toc96603040"/>
      <w:bookmarkEnd w:id="98"/>
      <w:bookmarkEnd w:id="99"/>
      <w:bookmarkEnd w:id="100"/>
      <w:bookmarkEnd w:id="101"/>
      <w:r w:rsidRPr="00E536A4">
        <w:t>Съществени социално-икономически промени</w:t>
      </w:r>
      <w:bookmarkEnd w:id="102"/>
    </w:p>
    <w:p w14:paraId="43F8F346" w14:textId="77777777" w:rsidR="003F3F06" w:rsidRPr="00F8079A" w:rsidRDefault="008A7614" w:rsidP="00B50910">
      <w:pPr>
        <w:pStyle w:val="ListParagraph"/>
        <w:numPr>
          <w:ilvl w:val="0"/>
          <w:numId w:val="14"/>
        </w:numPr>
        <w:rPr>
          <w:b/>
          <w:bCs/>
        </w:rPr>
      </w:pPr>
      <w:r w:rsidRPr="00F8079A">
        <w:rPr>
          <w:b/>
          <w:bCs/>
        </w:rPr>
        <w:t>Недостъпна храна</w:t>
      </w:r>
    </w:p>
    <w:p w14:paraId="409996ED" w14:textId="77777777" w:rsidR="00E536A4" w:rsidRDefault="00E536A4">
      <w:r w:rsidRPr="008A7614">
        <w:rPr>
          <w:i/>
        </w:rPr>
        <w:t>Оценка</w:t>
      </w:r>
      <w:r w:rsidRPr="008A7614">
        <w:t>: О</w:t>
      </w:r>
      <w:r w:rsidR="008A7614" w:rsidRPr="008A7614">
        <w:t>1</w:t>
      </w:r>
      <w:r w:rsidRPr="008A7614">
        <w:t>С</w:t>
      </w:r>
      <w:r w:rsidR="008A7614" w:rsidRPr="008A7614">
        <w:t>2</w:t>
      </w:r>
      <w:r w:rsidRPr="008A7614">
        <w:t xml:space="preserve">П3; </w:t>
      </w:r>
      <w:r w:rsidRPr="008A7614">
        <w:rPr>
          <w:i/>
        </w:rPr>
        <w:t>Приоритет</w:t>
      </w:r>
      <w:r w:rsidRPr="008A7614">
        <w:t xml:space="preserve">: </w:t>
      </w:r>
      <w:r w:rsidR="008A7614" w:rsidRPr="008A7614">
        <w:t>Среден</w:t>
      </w:r>
      <w:r w:rsidRPr="008A7614">
        <w:t xml:space="preserve"> </w:t>
      </w:r>
      <w:r w:rsidRPr="008A7614">
        <w:rPr>
          <w:lang w:val="en-US"/>
        </w:rPr>
        <w:t>(</w:t>
      </w:r>
      <w:r w:rsidR="008A7614" w:rsidRPr="008A7614">
        <w:t>6</w:t>
      </w:r>
      <w:r w:rsidRPr="008A7614">
        <w:rPr>
          <w:lang w:val="en-US"/>
        </w:rPr>
        <w:t>)</w:t>
      </w:r>
    </w:p>
    <w:p w14:paraId="2FD138C4" w14:textId="5FCF257A" w:rsidR="003F3F06" w:rsidRDefault="00854D21">
      <w:r w:rsidRPr="00E536A4">
        <w:t xml:space="preserve">Развитието на ветеринарната медицина и ветеринарно-санитарния контрол благоприятства за намаляването на естествената смъртност на </w:t>
      </w:r>
      <w:r w:rsidR="00F762F1" w:rsidRPr="00F762F1">
        <w:t>селскостопански</w:t>
      </w:r>
      <w:r w:rsidRPr="00E536A4">
        <w:t>те животни причинена от болести. Допълнително</w:t>
      </w:r>
      <w:r w:rsidR="008A7614">
        <w:t>,</w:t>
      </w:r>
      <w:r w:rsidRPr="00E536A4">
        <w:t xml:space="preserve"> затягането на санитарните изисквания </w:t>
      </w:r>
      <w:r w:rsidR="008A7614">
        <w:t>води</w:t>
      </w:r>
      <w:r w:rsidRPr="00E536A4">
        <w:t xml:space="preserve"> до ограничаване на практиките за изхвърляне на умрели животни на открито, което директно </w:t>
      </w:r>
      <w:r w:rsidR="008A7614">
        <w:t>рефлектира върху</w:t>
      </w:r>
      <w:r w:rsidRPr="00E536A4">
        <w:t xml:space="preserve"> </w:t>
      </w:r>
      <w:r w:rsidR="006413F2" w:rsidRPr="006413F2">
        <w:t>количеството на достъпната храна</w:t>
      </w:r>
      <w:r w:rsidRPr="00E536A4">
        <w:t xml:space="preserve"> за лешоядите </w:t>
      </w:r>
      <w:r w:rsidR="008A7614">
        <w:t xml:space="preserve">в Европа </w:t>
      </w:r>
      <w:r w:rsidRPr="00E536A4">
        <w:t xml:space="preserve">(Margalida </w:t>
      </w:r>
      <w:r w:rsidRPr="005E0129">
        <w:rPr>
          <w:i/>
        </w:rPr>
        <w:t>et al.</w:t>
      </w:r>
      <w:r w:rsidR="0034493B">
        <w:t>,</w:t>
      </w:r>
      <w:r w:rsidRPr="00E536A4">
        <w:t xml:space="preserve"> 2018). От 2011 г. насам в рамките на ЕС се прилага Регламент (142/2011), с който се урежда изоставянето на трупове</w:t>
      </w:r>
      <w:r w:rsidR="006413F2">
        <w:t>те</w:t>
      </w:r>
      <w:r w:rsidRPr="00E536A4">
        <w:t xml:space="preserve"> на </w:t>
      </w:r>
      <w:r w:rsidR="00F762F1" w:rsidRPr="00F762F1">
        <w:t>селскостопански</w:t>
      </w:r>
      <w:r w:rsidRPr="00E536A4">
        <w:t xml:space="preserve"> животни в природата </w:t>
      </w:r>
      <w:r w:rsidR="005F54FA">
        <w:t>в районите обитавани от лешояди</w:t>
      </w:r>
      <w:r w:rsidR="005F54FA" w:rsidRPr="00E536A4">
        <w:t xml:space="preserve"> </w:t>
      </w:r>
      <w:r w:rsidRPr="00E536A4">
        <w:t xml:space="preserve">(Mateo-Tomas </w:t>
      </w:r>
      <w:r w:rsidRPr="005E0129">
        <w:rPr>
          <w:i/>
        </w:rPr>
        <w:t>et al.</w:t>
      </w:r>
      <w:r w:rsidR="0034493B">
        <w:t>,</w:t>
      </w:r>
      <w:r w:rsidRPr="00E536A4">
        <w:t xml:space="preserve"> 2018). В България, като външна граница на ЕС, където има увеличен риск от пренос на заразни заболявания по </w:t>
      </w:r>
      <w:r w:rsidR="00F762F1" w:rsidRPr="00F762F1">
        <w:t>селскостопански</w:t>
      </w:r>
      <w:r w:rsidRPr="00E536A4">
        <w:t>те животни, този Регламент се прилага с дерогация и някои изключения (Христов</w:t>
      </w:r>
      <w:r w:rsidR="0034493B">
        <w:rPr>
          <w:lang w:val="en-US"/>
        </w:rPr>
        <w:t>,</w:t>
      </w:r>
      <w:r w:rsidRPr="00E536A4">
        <w:t xml:space="preserve"> 2017).</w:t>
      </w:r>
      <w:r w:rsidR="00FD3604" w:rsidRPr="00FD3604">
        <w:t xml:space="preserve"> </w:t>
      </w:r>
      <w:r w:rsidR="00FD3604">
        <w:t>За</w:t>
      </w:r>
      <w:r w:rsidR="00FD3604" w:rsidRPr="00FD3604">
        <w:t>тваряне</w:t>
      </w:r>
      <w:r w:rsidR="00FD3604">
        <w:t>то</w:t>
      </w:r>
      <w:r w:rsidR="00FD3604" w:rsidRPr="00FD3604">
        <w:t xml:space="preserve"> и рекултивация на сметища, </w:t>
      </w:r>
      <w:r w:rsidR="00FD3604">
        <w:t xml:space="preserve">както и </w:t>
      </w:r>
      <w:r w:rsidR="00FD3604" w:rsidRPr="00FD3604">
        <w:t xml:space="preserve">намаляване на числеността на дивеча </w:t>
      </w:r>
      <w:r w:rsidR="00FD3604">
        <w:t>също имат отношение към този фактор</w:t>
      </w:r>
      <w:r w:rsidR="00FD3604" w:rsidRPr="00FD3604">
        <w:t>.</w:t>
      </w:r>
    </w:p>
    <w:p w14:paraId="087B8715" w14:textId="17A90C0B" w:rsidR="003F3F06" w:rsidRPr="002752B1" w:rsidRDefault="00854D21" w:rsidP="00C45264">
      <w:pPr>
        <w:pStyle w:val="Heading2"/>
        <w:ind w:left="450" w:firstLine="0"/>
      </w:pPr>
      <w:bookmarkStart w:id="103" w:name="_d61lxydbeldh" w:colFirst="0" w:colLast="0"/>
      <w:bookmarkStart w:id="104" w:name="_Toc96603041"/>
      <w:bookmarkEnd w:id="103"/>
      <w:r w:rsidRPr="002752B1">
        <w:t>Подлежащи на управление фактори</w:t>
      </w:r>
      <w:bookmarkEnd w:id="104"/>
    </w:p>
    <w:p w14:paraId="05F9D5DF" w14:textId="3ED6A81B" w:rsidR="002752B1" w:rsidRPr="002752B1" w:rsidRDefault="00854D21" w:rsidP="00C45264">
      <w:pPr>
        <w:pStyle w:val="Heading3"/>
        <w:ind w:left="1350" w:hanging="630"/>
      </w:pPr>
      <w:bookmarkStart w:id="105" w:name="_8m1tkqra8mmx" w:colFirst="0" w:colLast="0"/>
      <w:bookmarkStart w:id="106" w:name="_Toc96603042"/>
      <w:bookmarkEnd w:id="105"/>
      <w:r w:rsidRPr="002752B1">
        <w:t>Влошаване и разрушаване на местообитания</w:t>
      </w:r>
      <w:bookmarkEnd w:id="106"/>
    </w:p>
    <w:p w14:paraId="5C8E8A0D" w14:textId="54E03255" w:rsidR="000E7309" w:rsidRPr="00F8079A" w:rsidRDefault="00477E8B" w:rsidP="00B50910">
      <w:pPr>
        <w:pStyle w:val="ListParagraph"/>
        <w:numPr>
          <w:ilvl w:val="0"/>
          <w:numId w:val="14"/>
        </w:numPr>
        <w:rPr>
          <w:b/>
          <w:bCs/>
        </w:rPr>
      </w:pPr>
      <w:r>
        <w:rPr>
          <w:b/>
          <w:bCs/>
        </w:rPr>
        <w:t>Влошаване</w:t>
      </w:r>
      <w:r w:rsidRPr="00F8079A">
        <w:rPr>
          <w:b/>
          <w:bCs/>
        </w:rPr>
        <w:t xml:space="preserve"> </w:t>
      </w:r>
      <w:r w:rsidR="008D46BA" w:rsidRPr="00F8079A">
        <w:rPr>
          <w:b/>
          <w:bCs/>
        </w:rPr>
        <w:t>на хранителните местообитания</w:t>
      </w:r>
    </w:p>
    <w:p w14:paraId="6352FDD8" w14:textId="77777777" w:rsidR="000E7309" w:rsidRDefault="000E7309">
      <w:r w:rsidRPr="004F642C">
        <w:rPr>
          <w:i/>
        </w:rPr>
        <w:t>Оценка</w:t>
      </w:r>
      <w:r>
        <w:t xml:space="preserve">: </w:t>
      </w:r>
      <w:r w:rsidRPr="000E7309">
        <w:t>О1С2П3</w:t>
      </w:r>
      <w:r>
        <w:t xml:space="preserve">; </w:t>
      </w:r>
      <w:r w:rsidRPr="004F642C">
        <w:rPr>
          <w:i/>
        </w:rPr>
        <w:t>Приоритет</w:t>
      </w:r>
      <w:r>
        <w:t xml:space="preserve">: </w:t>
      </w:r>
      <w:r w:rsidR="005650EF">
        <w:t>Среден</w:t>
      </w:r>
      <w:r>
        <w:t xml:space="preserve"> </w:t>
      </w:r>
      <w:r>
        <w:rPr>
          <w:lang w:val="en-US"/>
        </w:rPr>
        <w:t>(</w:t>
      </w:r>
      <w:r>
        <w:t>6</w:t>
      </w:r>
      <w:r>
        <w:rPr>
          <w:lang w:val="en-US"/>
        </w:rPr>
        <w:t>)</w:t>
      </w:r>
    </w:p>
    <w:p w14:paraId="01E1419B" w14:textId="3FD75851" w:rsidR="000E7309" w:rsidRPr="008B7DEF" w:rsidRDefault="005650EF">
      <w:pPr>
        <w:rPr>
          <w:lang w:val="en-US"/>
        </w:rPr>
      </w:pPr>
      <w:r w:rsidRPr="005650EF">
        <w:t>Обезлюдяването и свързаното с това драстично н</w:t>
      </w:r>
      <w:r w:rsidR="00047FDB" w:rsidRPr="005650EF">
        <w:t xml:space="preserve">амаляване на </w:t>
      </w:r>
      <w:r w:rsidR="00F762F1" w:rsidRPr="00F762F1">
        <w:t>селскостопански</w:t>
      </w:r>
      <w:r w:rsidR="00047FDB" w:rsidRPr="005650EF">
        <w:t xml:space="preserve">те животни </w:t>
      </w:r>
      <w:r w:rsidRPr="005650EF">
        <w:t>в обитаваните от египетския лешояд</w:t>
      </w:r>
      <w:r w:rsidR="00047FDB" w:rsidRPr="005650EF">
        <w:t xml:space="preserve"> райони на страната</w:t>
      </w:r>
      <w:r w:rsidRPr="005650EF">
        <w:t xml:space="preserve"> води до сукцесия</w:t>
      </w:r>
      <w:r>
        <w:t xml:space="preserve"> </w:t>
      </w:r>
      <w:r w:rsidRPr="005650EF">
        <w:t xml:space="preserve">на хранителните местообитания. </w:t>
      </w:r>
      <w:r>
        <w:t xml:space="preserve">От своя страна, </w:t>
      </w:r>
      <w:r w:rsidRPr="005650EF">
        <w:t>обрастването на пасищата затруднява намирането на храна от египетския лешояд</w:t>
      </w:r>
      <w:r w:rsidR="00047FDB" w:rsidRPr="005650EF">
        <w:t>.</w:t>
      </w:r>
      <w:r>
        <w:t xml:space="preserve"> Изследване </w:t>
      </w:r>
      <w:r w:rsidR="008B7DEF">
        <w:t xml:space="preserve">за земното покритие в буфер 1-5 </w:t>
      </w:r>
      <w:r w:rsidR="00E63CDE" w:rsidRPr="00E63CDE">
        <w:t>km</w:t>
      </w:r>
      <w:r w:rsidR="008B7DEF">
        <w:t xml:space="preserve"> около гнездата да египетския лешояд показва, че понастоящем горите и обрастванията с храсталаци заемат значително по-голяма площ в сравнение с пасищата и ливадите </w:t>
      </w:r>
      <w:r w:rsidR="008B7DEF">
        <w:rPr>
          <w:lang w:val="en-US"/>
        </w:rPr>
        <w:t>(</w:t>
      </w:r>
      <w:r w:rsidR="008B7DEF" w:rsidRPr="008B7DEF">
        <w:rPr>
          <w:lang w:val="en-US"/>
        </w:rPr>
        <w:t xml:space="preserve">Dobrev </w:t>
      </w:r>
      <w:r w:rsidR="008B7DEF" w:rsidRPr="005E0129">
        <w:rPr>
          <w:i/>
          <w:lang w:val="en-US"/>
        </w:rPr>
        <w:t>et al.</w:t>
      </w:r>
      <w:r w:rsidR="0034493B">
        <w:rPr>
          <w:lang w:val="en-US"/>
        </w:rPr>
        <w:t>,</w:t>
      </w:r>
      <w:r w:rsidR="008B7DEF" w:rsidRPr="008B7DEF">
        <w:rPr>
          <w:lang w:val="en-US"/>
        </w:rPr>
        <w:t xml:space="preserve"> 2016</w:t>
      </w:r>
      <w:r w:rsidR="0014673A">
        <w:rPr>
          <w:lang w:val="en-US"/>
        </w:rPr>
        <w:t>a</w:t>
      </w:r>
      <w:r w:rsidR="008B7DEF">
        <w:rPr>
          <w:lang w:val="en-US"/>
        </w:rPr>
        <w:t xml:space="preserve">). </w:t>
      </w:r>
      <w:r w:rsidR="008B7DEF">
        <w:t xml:space="preserve">Друго изследване </w:t>
      </w:r>
      <w:r>
        <w:t>за влиянието на факторите на средата върху гнездовия успех и заемането на гнездови територии при египетския лешояд в България доказва, че хетерогенен рурален ладшафт, с множество малки екстензивни животновъдни ферми като предсказуем източник на храна</w:t>
      </w:r>
      <w:r w:rsidR="007337B2">
        <w:t>,</w:t>
      </w:r>
      <w:r>
        <w:t xml:space="preserve"> благоприятсват популацията </w:t>
      </w:r>
      <w:r w:rsidR="007337B2">
        <w:t xml:space="preserve">в дългосрочен план </w:t>
      </w:r>
      <w:r>
        <w:rPr>
          <w:lang w:val="en-US"/>
        </w:rPr>
        <w:t xml:space="preserve">(Oppel </w:t>
      </w:r>
      <w:r w:rsidRPr="005E0129">
        <w:rPr>
          <w:i/>
          <w:lang w:val="en-US"/>
        </w:rPr>
        <w:t>et al.</w:t>
      </w:r>
      <w:r w:rsidR="0034493B">
        <w:rPr>
          <w:lang w:val="en-US"/>
        </w:rPr>
        <w:t>,</w:t>
      </w:r>
      <w:r>
        <w:rPr>
          <w:lang w:val="en-US"/>
        </w:rPr>
        <w:t xml:space="preserve"> 2017).</w:t>
      </w:r>
      <w:r w:rsidR="008B7DEF">
        <w:t xml:space="preserve"> </w:t>
      </w:r>
    </w:p>
    <w:p w14:paraId="399E8DA2" w14:textId="77777777" w:rsidR="003F3F06" w:rsidRPr="00F8079A" w:rsidRDefault="002752B1" w:rsidP="00B50910">
      <w:pPr>
        <w:pStyle w:val="ListParagraph"/>
        <w:numPr>
          <w:ilvl w:val="0"/>
          <w:numId w:val="14"/>
        </w:numPr>
        <w:rPr>
          <w:b/>
          <w:bCs/>
        </w:rPr>
      </w:pPr>
      <w:r w:rsidRPr="00F8079A">
        <w:rPr>
          <w:b/>
          <w:bCs/>
        </w:rPr>
        <w:t xml:space="preserve">Загуба </w:t>
      </w:r>
      <w:r w:rsidR="00FF5B6D" w:rsidRPr="00F8079A">
        <w:rPr>
          <w:b/>
          <w:bCs/>
        </w:rPr>
        <w:t xml:space="preserve">на </w:t>
      </w:r>
      <w:r w:rsidRPr="00F8079A">
        <w:rPr>
          <w:b/>
          <w:bCs/>
        </w:rPr>
        <w:t>г</w:t>
      </w:r>
      <w:r w:rsidR="00FF5B6D" w:rsidRPr="00F8079A">
        <w:rPr>
          <w:b/>
          <w:bCs/>
        </w:rPr>
        <w:t>нездови местообитания</w:t>
      </w:r>
    </w:p>
    <w:p w14:paraId="12AC4DC8" w14:textId="77777777" w:rsidR="002752B1" w:rsidRDefault="002752B1">
      <w:r w:rsidRPr="004F642C">
        <w:rPr>
          <w:i/>
        </w:rPr>
        <w:t>Оценка</w:t>
      </w:r>
      <w:r>
        <w:t xml:space="preserve">: </w:t>
      </w:r>
      <w:r w:rsidRPr="002752B1">
        <w:t>О1С3П1</w:t>
      </w:r>
      <w:r>
        <w:t xml:space="preserve">; </w:t>
      </w:r>
      <w:r w:rsidRPr="004F642C">
        <w:rPr>
          <w:i/>
        </w:rPr>
        <w:t>Приоритет</w:t>
      </w:r>
      <w:r>
        <w:t xml:space="preserve">: Нисък </w:t>
      </w:r>
      <w:r>
        <w:rPr>
          <w:lang w:val="en-US"/>
        </w:rPr>
        <w:t>(</w:t>
      </w:r>
      <w:r>
        <w:t>5</w:t>
      </w:r>
      <w:r>
        <w:rPr>
          <w:lang w:val="en-US"/>
        </w:rPr>
        <w:t>)</w:t>
      </w:r>
    </w:p>
    <w:p w14:paraId="7730B889" w14:textId="57ECC86D" w:rsidR="003F3F06" w:rsidRPr="007E6D00" w:rsidRDefault="002752B1">
      <w:r w:rsidRPr="007E6D00">
        <w:t xml:space="preserve">Корените на този проблем са свързани с изграждане на инфраструктурни обекти. </w:t>
      </w:r>
      <w:r w:rsidR="00854D21" w:rsidRPr="007E6D00">
        <w:t xml:space="preserve">В Източните Родопи има случаи на изоставяне на гнездови територии, поради строеж на линии за пренос на електроенергия. През 2003 г. в околностите на гнездото на последната </w:t>
      </w:r>
      <w:r w:rsidR="00AA2E41" w:rsidRPr="007E6D00">
        <w:rPr>
          <w:lang w:val="en-US"/>
        </w:rPr>
        <w:t>(</w:t>
      </w:r>
      <w:r w:rsidR="00854D21" w:rsidRPr="007E6D00">
        <w:t>вече изчезнала</w:t>
      </w:r>
      <w:r w:rsidR="00AA2E41" w:rsidRPr="007E6D00">
        <w:rPr>
          <w:lang w:val="en-US"/>
        </w:rPr>
        <w:t>)</w:t>
      </w:r>
      <w:r w:rsidR="00854D21" w:rsidRPr="007E6D00">
        <w:t xml:space="preserve"> двойка в Странджа, започва строеж на църква. Строителните дейности провалят мътенето на двойката и гнезденето е неуспешно. През 2006 г. в рамките на общински проект за развитие на екотуризъм в Североизточна България е построен железен мост</w:t>
      </w:r>
      <w:r w:rsidR="0034493B">
        <w:rPr>
          <w:lang w:val="en-US"/>
        </w:rPr>
        <w:t>,</w:t>
      </w:r>
      <w:r w:rsidR="00854D21" w:rsidRPr="007E6D00">
        <w:t xml:space="preserve"> позволяващ свободен достъп на хора в скален манастир, в който се намира гнездо на египетски лешояди. През 2007 г. двойката изостави гнездото.</w:t>
      </w:r>
      <w:r w:rsidR="00AA2E41" w:rsidRPr="007E6D00">
        <w:rPr>
          <w:lang w:val="en-US"/>
        </w:rPr>
        <w:t xml:space="preserve"> </w:t>
      </w:r>
      <w:r w:rsidR="00854D21" w:rsidRPr="007E6D00">
        <w:t>Изграждане</w:t>
      </w:r>
      <w:r w:rsidR="00B125DA" w:rsidRPr="007E6D00">
        <w:t>то</w:t>
      </w:r>
      <w:r w:rsidR="00854D21" w:rsidRPr="007E6D00">
        <w:t xml:space="preserve"> на </w:t>
      </w:r>
      <w:r w:rsidR="0028794E" w:rsidRPr="007E6D00">
        <w:t xml:space="preserve">пътища, </w:t>
      </w:r>
      <w:r w:rsidR="00854D21" w:rsidRPr="007E6D00">
        <w:t xml:space="preserve">кариери, </w:t>
      </w:r>
      <w:r w:rsidR="0028794E" w:rsidRPr="007E6D00">
        <w:t xml:space="preserve">мини, </w:t>
      </w:r>
      <w:r w:rsidR="00854D21" w:rsidRPr="007E6D00">
        <w:t>ветроенергийни паркове, фотоволтаици и водно-електрически централи</w:t>
      </w:r>
      <w:r w:rsidR="00B125DA" w:rsidRPr="007E6D00">
        <w:t xml:space="preserve"> също </w:t>
      </w:r>
      <w:r w:rsidR="00854D21" w:rsidRPr="007E6D00">
        <w:t>вод</w:t>
      </w:r>
      <w:r w:rsidR="00B125DA" w:rsidRPr="007E6D00">
        <w:t>и</w:t>
      </w:r>
      <w:r w:rsidR="00854D21" w:rsidRPr="007E6D00">
        <w:t xml:space="preserve"> до прякото унищожаване на гнездовото и хранително местообитание на вида (Velevski </w:t>
      </w:r>
      <w:r w:rsidR="00854D21" w:rsidRPr="005E0129">
        <w:rPr>
          <w:i/>
        </w:rPr>
        <w:t>et al.</w:t>
      </w:r>
      <w:r w:rsidR="0034493B">
        <w:rPr>
          <w:lang w:val="en-US"/>
        </w:rPr>
        <w:t>,</w:t>
      </w:r>
      <w:r w:rsidR="00854D21" w:rsidRPr="007E6D00">
        <w:t xml:space="preserve"> 2003</w:t>
      </w:r>
      <w:r w:rsidR="0034493B">
        <w:rPr>
          <w:lang w:val="en-US"/>
        </w:rPr>
        <w:t>;</w:t>
      </w:r>
      <w:r w:rsidR="00854D21" w:rsidRPr="007E6D00">
        <w:t xml:space="preserve"> Iñigo </w:t>
      </w:r>
      <w:r w:rsidR="00854D21" w:rsidRPr="005E0129">
        <w:rPr>
          <w:i/>
        </w:rPr>
        <w:t>et al.</w:t>
      </w:r>
      <w:r w:rsidR="0034493B">
        <w:rPr>
          <w:lang w:val="en-US"/>
        </w:rPr>
        <w:t>,</w:t>
      </w:r>
      <w:r w:rsidR="00854D21" w:rsidRPr="007E6D00">
        <w:t xml:space="preserve"> 2008). Известно е че изграждането на такива съоръжения освен директните последствия може да доведе и до отрицателен кумулативен ефект (Vasilakis </w:t>
      </w:r>
      <w:r w:rsidR="00854D21" w:rsidRPr="005E0129">
        <w:rPr>
          <w:i/>
        </w:rPr>
        <w:t>et al.</w:t>
      </w:r>
      <w:r w:rsidR="0034493B">
        <w:rPr>
          <w:lang w:val="en-US"/>
        </w:rPr>
        <w:t>,</w:t>
      </w:r>
      <w:r w:rsidR="00854D21" w:rsidRPr="007E6D00">
        <w:t xml:space="preserve"> 2017).</w:t>
      </w:r>
    </w:p>
    <w:p w14:paraId="448B7053" w14:textId="263C185C" w:rsidR="003F3F06" w:rsidRPr="00C45264" w:rsidRDefault="00854D21" w:rsidP="00C45264">
      <w:pPr>
        <w:pStyle w:val="Heading3"/>
        <w:ind w:left="1350" w:hanging="630"/>
      </w:pPr>
      <w:bookmarkStart w:id="107" w:name="_Toc81915670"/>
      <w:bookmarkStart w:id="108" w:name="_Toc81915743"/>
      <w:bookmarkStart w:id="109" w:name="_Toc81915816"/>
      <w:bookmarkStart w:id="110" w:name="_4qgwm5oiyuei" w:colFirst="0" w:colLast="0"/>
      <w:bookmarkStart w:id="111" w:name="_Toc96603043"/>
      <w:bookmarkEnd w:id="107"/>
      <w:bookmarkEnd w:id="108"/>
      <w:bookmarkEnd w:id="109"/>
      <w:bookmarkEnd w:id="110"/>
      <w:r w:rsidRPr="009468D6">
        <w:t>Пряко унищожаване и преследване</w:t>
      </w:r>
      <w:bookmarkEnd w:id="111"/>
    </w:p>
    <w:p w14:paraId="346109A7" w14:textId="77777777" w:rsidR="00AD32F5" w:rsidRPr="00F8079A" w:rsidRDefault="00AD32F5" w:rsidP="00B50910">
      <w:pPr>
        <w:pStyle w:val="ListParagraph"/>
        <w:numPr>
          <w:ilvl w:val="0"/>
          <w:numId w:val="14"/>
        </w:numPr>
        <w:rPr>
          <w:b/>
          <w:bCs/>
        </w:rPr>
      </w:pPr>
      <w:r w:rsidRPr="00F8079A">
        <w:rPr>
          <w:b/>
          <w:bCs/>
        </w:rPr>
        <w:t>Незаконно използване на отровни примамки срещу хищници</w:t>
      </w:r>
    </w:p>
    <w:p w14:paraId="09BC1BEB" w14:textId="77777777" w:rsidR="00AD32F5" w:rsidRPr="000552ED" w:rsidRDefault="00AD32F5">
      <w:pPr>
        <w:rPr>
          <w:b/>
          <w:i/>
        </w:rPr>
      </w:pPr>
      <w:r w:rsidRPr="004F642C">
        <w:rPr>
          <w:i/>
        </w:rPr>
        <w:t>Оценка</w:t>
      </w:r>
      <w:r>
        <w:t xml:space="preserve">: </w:t>
      </w:r>
      <w:r w:rsidRPr="00E02C5C">
        <w:t>О3С</w:t>
      </w:r>
      <w:r>
        <w:t>3</w:t>
      </w:r>
      <w:r w:rsidRPr="00E02C5C">
        <w:t>П3</w:t>
      </w:r>
      <w:r>
        <w:t xml:space="preserve">; </w:t>
      </w:r>
      <w:r w:rsidRPr="004F642C">
        <w:rPr>
          <w:i/>
        </w:rPr>
        <w:t>Приоритет</w:t>
      </w:r>
      <w:r>
        <w:t xml:space="preserve">: Много висок </w:t>
      </w:r>
      <w:r>
        <w:rPr>
          <w:lang w:val="en-US"/>
        </w:rPr>
        <w:t>(</w:t>
      </w:r>
      <w:r>
        <w:t>9</w:t>
      </w:r>
      <w:r>
        <w:rPr>
          <w:lang w:val="en-US"/>
        </w:rPr>
        <w:t>)</w:t>
      </w:r>
    </w:p>
    <w:p w14:paraId="1087CE75" w14:textId="08A5D852" w:rsidR="00AD32F5" w:rsidRDefault="00AD32F5">
      <w:r w:rsidRPr="000B731E">
        <w:t>Използването на отрови и отровни прима</w:t>
      </w:r>
      <w:r>
        <w:t>мки е най-сериозната заплаха з</w:t>
      </w:r>
      <w:r w:rsidRPr="000B731E">
        <w:t>а</w:t>
      </w:r>
      <w:r>
        <w:t xml:space="preserve"> </w:t>
      </w:r>
      <w:r w:rsidRPr="000B731E">
        <w:t xml:space="preserve">египетския лешояд, </w:t>
      </w:r>
      <w:r>
        <w:t>както по</w:t>
      </w:r>
      <w:r>
        <w:rPr>
          <w:lang w:val="en-US"/>
        </w:rPr>
        <w:t xml:space="preserve"> </w:t>
      </w:r>
      <w:r>
        <w:t xml:space="preserve">местата за гнездене </w:t>
      </w:r>
      <w:r>
        <w:rPr>
          <w:lang w:val="en-US"/>
        </w:rPr>
        <w:t xml:space="preserve">(Saravia </w:t>
      </w:r>
      <w:r w:rsidRPr="005E0129">
        <w:rPr>
          <w:i/>
          <w:lang w:val="en-US"/>
        </w:rPr>
        <w:t>et al.</w:t>
      </w:r>
      <w:r w:rsidR="0013617B">
        <w:t>,</w:t>
      </w:r>
      <w:r>
        <w:rPr>
          <w:lang w:val="en-US"/>
        </w:rPr>
        <w:t xml:space="preserve"> 2016)</w:t>
      </w:r>
      <w:r>
        <w:t xml:space="preserve">, така и по миграционния път </w:t>
      </w:r>
      <w:r>
        <w:rPr>
          <w:lang w:val="en-US"/>
        </w:rPr>
        <w:t xml:space="preserve">(Oppel </w:t>
      </w:r>
      <w:r w:rsidRPr="005E0129">
        <w:rPr>
          <w:i/>
          <w:lang w:val="en-US"/>
        </w:rPr>
        <w:t>et al.</w:t>
      </w:r>
      <w:r w:rsidR="0013617B">
        <w:t>,</w:t>
      </w:r>
      <w:r>
        <w:rPr>
          <w:lang w:val="en-US"/>
        </w:rPr>
        <w:t xml:space="preserve"> 2021b)</w:t>
      </w:r>
      <w:r w:rsidRPr="000B731E">
        <w:t xml:space="preserve">. Въпреки че лешоядите в повечето случаи не са </w:t>
      </w:r>
      <w:r>
        <w:t>прицелният</w:t>
      </w:r>
      <w:r w:rsidRPr="000B731E">
        <w:t xml:space="preserve"> обект на тровене, те често стават косвени жертви (Velevski </w:t>
      </w:r>
      <w:r w:rsidRPr="005E0129">
        <w:rPr>
          <w:i/>
        </w:rPr>
        <w:t>et al.</w:t>
      </w:r>
      <w:r w:rsidR="0013617B">
        <w:t>,</w:t>
      </w:r>
      <w:r w:rsidRPr="000B731E">
        <w:t xml:space="preserve"> 2015, Nikolov </w:t>
      </w:r>
      <w:r w:rsidRPr="005E0129">
        <w:rPr>
          <w:i/>
        </w:rPr>
        <w:t>et al.</w:t>
      </w:r>
      <w:r w:rsidR="0013617B">
        <w:t>,</w:t>
      </w:r>
      <w:r w:rsidRPr="000B731E">
        <w:t xml:space="preserve"> 2016). </w:t>
      </w:r>
      <w:r w:rsidR="00CB3BF3" w:rsidRPr="000B731E">
        <w:t xml:space="preserve">До 1970 г. в цялата страна са използвани </w:t>
      </w:r>
      <w:r w:rsidR="005F54FA" w:rsidRPr="000B731E">
        <w:t>стрихни</w:t>
      </w:r>
      <w:r w:rsidR="005F54FA">
        <w:t>нови</w:t>
      </w:r>
      <w:r w:rsidR="00CB3BF3" w:rsidRPr="000B731E">
        <w:t xml:space="preserve"> примамки за хищници. Тази практика несъмнено е една от основните причини, довели до изчезването на египетския лешояд в огромна част от ареала му в страната. Понастоящем залагането на отровни примамки е забранено от закона, но </w:t>
      </w:r>
      <w:r w:rsidR="00CB3BF3">
        <w:t xml:space="preserve">за жалост </w:t>
      </w:r>
      <w:r w:rsidR="00CB3BF3" w:rsidRPr="000B731E">
        <w:t xml:space="preserve">понякога все още се случва. </w:t>
      </w:r>
      <w:r w:rsidRPr="000B731E">
        <w:t xml:space="preserve">В </w:t>
      </w:r>
      <w:r>
        <w:t>болшинството от</w:t>
      </w:r>
      <w:r w:rsidRPr="000B731E">
        <w:t xml:space="preserve"> случаите отровите се залагат за </w:t>
      </w:r>
      <w:r>
        <w:t xml:space="preserve">наземни хищници като </w:t>
      </w:r>
      <w:r w:rsidRPr="000B731E">
        <w:t>вълци, чакали</w:t>
      </w:r>
      <w:r>
        <w:t xml:space="preserve"> и</w:t>
      </w:r>
      <w:r w:rsidRPr="000B731E">
        <w:t xml:space="preserve"> лисици, </w:t>
      </w:r>
      <w:r>
        <w:t>но</w:t>
      </w:r>
      <w:r w:rsidRPr="000B731E">
        <w:t xml:space="preserve"> също и </w:t>
      </w:r>
      <w:r>
        <w:t xml:space="preserve">за кучета – скитащи, </w:t>
      </w:r>
      <w:r w:rsidRPr="000B731E">
        <w:t>овчарски и</w:t>
      </w:r>
      <w:r>
        <w:t>ли</w:t>
      </w:r>
      <w:r w:rsidRPr="000B731E">
        <w:t xml:space="preserve"> ловн</w:t>
      </w:r>
      <w:r>
        <w:t>и</w:t>
      </w:r>
      <w:r w:rsidRPr="000B731E">
        <w:t xml:space="preserve"> (Skartsi </w:t>
      </w:r>
      <w:r w:rsidRPr="005E0129">
        <w:rPr>
          <w:i/>
        </w:rPr>
        <w:t>et al.</w:t>
      </w:r>
      <w:r w:rsidR="0013617B">
        <w:t>,</w:t>
      </w:r>
      <w:r w:rsidRPr="000B731E">
        <w:t xml:space="preserve"> 2014). През 1994 г. двойка египетски лешояди</w:t>
      </w:r>
      <w:r w:rsidR="005F54FA">
        <w:t xml:space="preserve"> е</w:t>
      </w:r>
      <w:r w:rsidRPr="000B731E">
        <w:t xml:space="preserve"> </w:t>
      </w:r>
      <w:r w:rsidR="005F54FA" w:rsidRPr="000B731E">
        <w:t>открит</w:t>
      </w:r>
      <w:r w:rsidR="005F54FA">
        <w:t>а</w:t>
      </w:r>
      <w:r w:rsidR="005F54FA" w:rsidRPr="000B731E">
        <w:t xml:space="preserve"> отровен</w:t>
      </w:r>
      <w:r w:rsidR="005F54FA">
        <w:t>а</w:t>
      </w:r>
      <w:r w:rsidR="005F54FA" w:rsidRPr="000B731E">
        <w:t xml:space="preserve"> </w:t>
      </w:r>
      <w:r w:rsidRPr="000B731E">
        <w:t>в гнездото си в Източните Родопи (Х.</w:t>
      </w:r>
      <w:r w:rsidR="00CB3BF3">
        <w:t xml:space="preserve"> </w:t>
      </w:r>
      <w:r w:rsidRPr="000B731E">
        <w:t xml:space="preserve">Христов, лично съобщение), като вероятна причина за смъртта е ползване на отрова за хищници. </w:t>
      </w:r>
      <w:r w:rsidR="00CB3BF3" w:rsidRPr="000B731E">
        <w:t xml:space="preserve">През 2001 г. пак в Източните Родопи е намерена </w:t>
      </w:r>
      <w:r w:rsidR="00CB3BF3">
        <w:t xml:space="preserve">друга </w:t>
      </w:r>
      <w:r w:rsidR="00CB3BF3" w:rsidRPr="000B731E">
        <w:t>отровена двойка египетски лешояди, като отровната примамка е била поставена срещу скитащи кучета и нарушителят е разкрит (Б.</w:t>
      </w:r>
      <w:r w:rsidR="00CB3BF3">
        <w:t xml:space="preserve"> </w:t>
      </w:r>
      <w:r w:rsidR="00CB3BF3" w:rsidRPr="000B731E">
        <w:t xml:space="preserve">Борисов, лично съобщение). </w:t>
      </w:r>
      <w:r w:rsidRPr="000B731E">
        <w:t xml:space="preserve">По данни на местни хора през 2003 г. след незаконна употреба на отрова за вълци, е намерен мъртъв възрастен египетски лешояд в същия район (Х.Христов, лично съобщение). </w:t>
      </w:r>
      <w:r w:rsidR="005F54FA">
        <w:t xml:space="preserve">През 2003 г. в долината на р. Боровица е отровена една двойка с отровни примамки заложени срещу вълци, като е открит и извършителят </w:t>
      </w:r>
      <w:r w:rsidR="005F54FA" w:rsidRPr="000B731E">
        <w:t>(Х.Христов, лично съобщение)</w:t>
      </w:r>
      <w:r w:rsidR="005F54FA">
        <w:t xml:space="preserve">. През 2011 г. близо до гр. Маджарово при друг случай на предполагаемо отравяне е открита едната възрастна птица от двойката. </w:t>
      </w:r>
      <w:r w:rsidRPr="000B731E">
        <w:t>Последният случай на отравяне е от 2020 г., когато една от двойките, размножаващи се в района на Маджарово е отровена, заедно с потомството си</w:t>
      </w:r>
      <w:r w:rsidR="005F54FA">
        <w:t xml:space="preserve"> </w:t>
      </w:r>
      <w:r w:rsidR="005F54FA">
        <w:rPr>
          <w:lang w:val="en-US"/>
        </w:rPr>
        <w:t>(Yordanov et al. 2021)</w:t>
      </w:r>
      <w:r w:rsidRPr="000B731E">
        <w:t>.</w:t>
      </w:r>
      <w:r w:rsidR="00CB3BF3">
        <w:t xml:space="preserve"> </w:t>
      </w:r>
    </w:p>
    <w:p w14:paraId="450807F0" w14:textId="5D688898" w:rsidR="009747B8" w:rsidRPr="00F8079A" w:rsidRDefault="009747B8" w:rsidP="00B50910">
      <w:pPr>
        <w:pStyle w:val="ListParagraph"/>
        <w:numPr>
          <w:ilvl w:val="0"/>
          <w:numId w:val="14"/>
        </w:numPr>
        <w:rPr>
          <w:b/>
          <w:bCs/>
        </w:rPr>
      </w:pPr>
      <w:r w:rsidRPr="00F8079A">
        <w:rPr>
          <w:b/>
          <w:bCs/>
        </w:rPr>
        <w:t xml:space="preserve">Токови удари и сблъсъци с </w:t>
      </w:r>
      <w:r w:rsidR="00223196" w:rsidRPr="00223196">
        <w:rPr>
          <w:b/>
          <w:bCs/>
        </w:rPr>
        <w:t>електроразпределителната мрежа</w:t>
      </w:r>
    </w:p>
    <w:p w14:paraId="60256D2F" w14:textId="77777777" w:rsidR="009747B8" w:rsidRPr="000552ED" w:rsidRDefault="009747B8">
      <w:pPr>
        <w:rPr>
          <w:b/>
          <w:i/>
        </w:rPr>
      </w:pPr>
      <w:r w:rsidRPr="004F642C">
        <w:rPr>
          <w:i/>
        </w:rPr>
        <w:t>Оценка</w:t>
      </w:r>
      <w:r>
        <w:t xml:space="preserve">: </w:t>
      </w:r>
      <w:r w:rsidRPr="00E02C5C">
        <w:t>О3С</w:t>
      </w:r>
      <w:r>
        <w:t>2</w:t>
      </w:r>
      <w:r w:rsidRPr="00E02C5C">
        <w:t>П3</w:t>
      </w:r>
      <w:r>
        <w:t xml:space="preserve">; </w:t>
      </w:r>
      <w:r w:rsidRPr="004F642C">
        <w:rPr>
          <w:i/>
        </w:rPr>
        <w:t>Приоритет</w:t>
      </w:r>
      <w:r>
        <w:t xml:space="preserve">: Висок </w:t>
      </w:r>
      <w:r>
        <w:rPr>
          <w:lang w:val="en-US"/>
        </w:rPr>
        <w:t>(</w:t>
      </w:r>
      <w:r>
        <w:t>8</w:t>
      </w:r>
      <w:r>
        <w:rPr>
          <w:lang w:val="en-US"/>
        </w:rPr>
        <w:t>)</w:t>
      </w:r>
    </w:p>
    <w:p w14:paraId="16DA8C9A" w14:textId="6EC97A3D" w:rsidR="009747B8" w:rsidRPr="008E3878" w:rsidRDefault="00C5191F">
      <w:r>
        <w:t>Рискът от т</w:t>
      </w:r>
      <w:r w:rsidR="009747B8" w:rsidRPr="009747B8">
        <w:t>окови удари и сблъсъци с електро</w:t>
      </w:r>
      <w:r w:rsidR="00223196">
        <w:t>разпределителната</w:t>
      </w:r>
      <w:r w:rsidR="009747B8" w:rsidRPr="009747B8">
        <w:t xml:space="preserve"> мрежа е</w:t>
      </w:r>
      <w:r>
        <w:t xml:space="preserve"> сред основните</w:t>
      </w:r>
      <w:r w:rsidR="009747B8" w:rsidRPr="009747B8">
        <w:t xml:space="preserve"> заплах</w:t>
      </w:r>
      <w:r>
        <w:t>и</w:t>
      </w:r>
      <w:r w:rsidR="009747B8" w:rsidRPr="009747B8">
        <w:t xml:space="preserve"> за </w:t>
      </w:r>
      <w:r>
        <w:t>Балканската популация на египетския лешояд както по места</w:t>
      </w:r>
      <w:r w:rsidR="00B85AD6">
        <w:t>т</w:t>
      </w:r>
      <w:r>
        <w:t>а за гнездене</w:t>
      </w:r>
      <w:r>
        <w:rPr>
          <w:lang w:val="en-US"/>
        </w:rPr>
        <w:t xml:space="preserve"> (Saravia </w:t>
      </w:r>
      <w:r w:rsidRPr="005E0129">
        <w:rPr>
          <w:i/>
          <w:lang w:val="en-US"/>
        </w:rPr>
        <w:t>et al.</w:t>
      </w:r>
      <w:r w:rsidR="0013617B">
        <w:t>,</w:t>
      </w:r>
      <w:r>
        <w:rPr>
          <w:lang w:val="en-US"/>
        </w:rPr>
        <w:t xml:space="preserve"> 2016</w:t>
      </w:r>
      <w:r w:rsidR="00225964">
        <w:rPr>
          <w:lang w:val="en-US"/>
        </w:rPr>
        <w:t xml:space="preserve">, Kret </w:t>
      </w:r>
      <w:r w:rsidR="00225964" w:rsidRPr="005E0129">
        <w:rPr>
          <w:i/>
          <w:lang w:val="en-US"/>
        </w:rPr>
        <w:t>et al.</w:t>
      </w:r>
      <w:r w:rsidR="0013617B">
        <w:t>,</w:t>
      </w:r>
      <w:r w:rsidR="00225964">
        <w:rPr>
          <w:lang w:val="en-US"/>
        </w:rPr>
        <w:t xml:space="preserve"> 2016</w:t>
      </w:r>
      <w:r>
        <w:rPr>
          <w:lang w:val="en-US"/>
        </w:rPr>
        <w:t>)</w:t>
      </w:r>
      <w:r>
        <w:t xml:space="preserve">, така и по миграционния път </w:t>
      </w:r>
      <w:r>
        <w:rPr>
          <w:lang w:val="en-US"/>
        </w:rPr>
        <w:t xml:space="preserve">(Oppel </w:t>
      </w:r>
      <w:r w:rsidRPr="005E0129">
        <w:rPr>
          <w:i/>
          <w:lang w:val="en-US"/>
        </w:rPr>
        <w:t>et al.</w:t>
      </w:r>
      <w:r w:rsidR="0013617B">
        <w:t>,</w:t>
      </w:r>
      <w:r>
        <w:rPr>
          <w:lang w:val="en-US"/>
        </w:rPr>
        <w:t xml:space="preserve"> 2021b).</w:t>
      </w:r>
      <w:r w:rsidR="009747B8" w:rsidRPr="009747B8">
        <w:t xml:space="preserve"> В България</w:t>
      </w:r>
      <w:r w:rsidR="000145BB">
        <w:t>, по брой на установените смъртни случаи,</w:t>
      </w:r>
      <w:r w:rsidR="009747B8" w:rsidRPr="009747B8">
        <w:t xml:space="preserve"> смъртността от токов удар е </w:t>
      </w:r>
      <w:r>
        <w:t xml:space="preserve">втора по важност след отровите. </w:t>
      </w:r>
      <w:r w:rsidR="000145BB" w:rsidRPr="009747B8">
        <w:t xml:space="preserve">През 1999 </w:t>
      </w:r>
      <w:r w:rsidR="000145BB">
        <w:t xml:space="preserve">- 2000 </w:t>
      </w:r>
      <w:r w:rsidR="000145BB" w:rsidRPr="009747B8">
        <w:t xml:space="preserve">г. </w:t>
      </w:r>
      <w:r w:rsidR="000145BB">
        <w:t>в района на</w:t>
      </w:r>
      <w:r w:rsidR="000145BB" w:rsidRPr="009747B8">
        <w:t xml:space="preserve"> Русенски Лом </w:t>
      </w:r>
      <w:r w:rsidR="000145BB">
        <w:t>има два отделни случая на</w:t>
      </w:r>
      <w:r w:rsidR="000145BB" w:rsidRPr="009747B8">
        <w:t xml:space="preserve"> </w:t>
      </w:r>
      <w:r w:rsidR="000145BB">
        <w:t xml:space="preserve">намерени </w:t>
      </w:r>
      <w:r w:rsidR="000145BB" w:rsidRPr="009747B8">
        <w:t>мърт</w:t>
      </w:r>
      <w:r w:rsidR="000145BB">
        <w:t>ви</w:t>
      </w:r>
      <w:r w:rsidR="000145BB" w:rsidRPr="009747B8">
        <w:t xml:space="preserve"> египетски лешояд</w:t>
      </w:r>
      <w:r w:rsidR="000145BB">
        <w:t>и</w:t>
      </w:r>
      <w:r w:rsidR="000145BB" w:rsidRPr="009747B8">
        <w:t xml:space="preserve"> под електрически стълб</w:t>
      </w:r>
      <w:r w:rsidR="000145BB">
        <w:t xml:space="preserve">ове </w:t>
      </w:r>
      <w:r w:rsidR="000145BB">
        <w:rPr>
          <w:lang w:val="en-US"/>
        </w:rPr>
        <w:t>(</w:t>
      </w:r>
      <w:r w:rsidR="000145BB">
        <w:t>едната птица е</w:t>
      </w:r>
      <w:r w:rsidR="009747B8" w:rsidRPr="009747B8">
        <w:t xml:space="preserve"> занесен</w:t>
      </w:r>
      <w:r w:rsidR="000145BB">
        <w:t>а</w:t>
      </w:r>
      <w:r w:rsidR="009747B8" w:rsidRPr="009747B8">
        <w:t xml:space="preserve"> в природонаучния музей в Сребърна</w:t>
      </w:r>
      <w:r w:rsidR="000145BB">
        <w:rPr>
          <w:lang w:val="en-US"/>
        </w:rPr>
        <w:t>)</w:t>
      </w:r>
      <w:r w:rsidR="009747B8" w:rsidRPr="009747B8">
        <w:t xml:space="preserve">. През 2012-2013 г. </w:t>
      </w:r>
      <w:r w:rsidR="00D9652D">
        <w:t>е</w:t>
      </w:r>
      <w:r w:rsidR="009747B8" w:rsidRPr="009747B8">
        <w:t xml:space="preserve"> </w:t>
      </w:r>
      <w:r w:rsidR="00AF7F0A">
        <w:t>проведено</w:t>
      </w:r>
      <w:r w:rsidR="009747B8" w:rsidRPr="009747B8">
        <w:t xml:space="preserve"> мащабно проучване за смъртността причинена от </w:t>
      </w:r>
      <w:r w:rsidR="001E354E">
        <w:t xml:space="preserve">електроразпределителната 20 </w:t>
      </w:r>
      <w:r w:rsidR="001E354E">
        <w:rPr>
          <w:lang w:val="en-US"/>
        </w:rPr>
        <w:t xml:space="preserve">kV </w:t>
      </w:r>
      <w:r w:rsidR="001E354E">
        <w:t>мрежа</w:t>
      </w:r>
      <w:r w:rsidR="009747B8" w:rsidRPr="009747B8">
        <w:t xml:space="preserve"> в радиус 5 </w:t>
      </w:r>
      <w:r w:rsidR="00E63CDE" w:rsidRPr="00E63CDE">
        <w:t>km</w:t>
      </w:r>
      <w:r w:rsidR="009747B8" w:rsidRPr="009747B8">
        <w:t xml:space="preserve"> от всички </w:t>
      </w:r>
      <w:r w:rsidR="000145BB">
        <w:t>активни по това време гнезда</w:t>
      </w:r>
      <w:r w:rsidR="009747B8" w:rsidRPr="009747B8">
        <w:t xml:space="preserve"> на египетски лешояди в България</w:t>
      </w:r>
      <w:r w:rsidR="000145BB">
        <w:t xml:space="preserve"> </w:t>
      </w:r>
      <w:r w:rsidR="000145BB" w:rsidRPr="009747B8">
        <w:t xml:space="preserve">(Dobrev </w:t>
      </w:r>
      <w:r w:rsidR="000145BB" w:rsidRPr="005E0129">
        <w:rPr>
          <w:i/>
        </w:rPr>
        <w:t>et al.</w:t>
      </w:r>
      <w:r w:rsidR="0013617B">
        <w:t>,</w:t>
      </w:r>
      <w:r w:rsidR="000145BB" w:rsidRPr="009747B8">
        <w:t xml:space="preserve"> 2016</w:t>
      </w:r>
      <w:r w:rsidR="001610F2">
        <w:rPr>
          <w:lang w:val="en-US"/>
        </w:rPr>
        <w:t>c</w:t>
      </w:r>
      <w:r w:rsidR="000145BB" w:rsidRPr="009747B8">
        <w:t>)</w:t>
      </w:r>
      <w:r w:rsidR="009747B8" w:rsidRPr="009747B8">
        <w:t xml:space="preserve">. Обходени са общо 7071 стълба </w:t>
      </w:r>
      <w:r w:rsidR="00AF7F0A">
        <w:t>по протежение на</w:t>
      </w:r>
      <w:r w:rsidR="009747B8" w:rsidRPr="009747B8">
        <w:t xml:space="preserve"> </w:t>
      </w:r>
      <w:r w:rsidR="00AF7F0A">
        <w:t>над</w:t>
      </w:r>
      <w:r w:rsidR="009747B8" w:rsidRPr="009747B8">
        <w:t xml:space="preserve"> 700 </w:t>
      </w:r>
      <w:r w:rsidR="00E63CDE" w:rsidRPr="00E63CDE">
        <w:t>km</w:t>
      </w:r>
      <w:r w:rsidR="009747B8" w:rsidRPr="009747B8">
        <w:t xml:space="preserve"> </w:t>
      </w:r>
      <w:r w:rsidR="00AF7F0A">
        <w:t xml:space="preserve">електрически </w:t>
      </w:r>
      <w:r w:rsidR="009747B8" w:rsidRPr="009747B8">
        <w:t>линии в южна и северна България</w:t>
      </w:r>
      <w:r w:rsidR="00AF7F0A">
        <w:t>, като над 50% от картираните стълбове са от опасен тип</w:t>
      </w:r>
      <w:r w:rsidR="009747B8" w:rsidRPr="009747B8">
        <w:t>. Установени са 112 жертви, между които и един египетски лешояд</w:t>
      </w:r>
      <w:r w:rsidR="000145BB">
        <w:t xml:space="preserve"> в района на Източни Родопи</w:t>
      </w:r>
      <w:r w:rsidR="009747B8" w:rsidRPr="009747B8">
        <w:t>.</w:t>
      </w:r>
      <w:r w:rsidR="00306280">
        <w:t xml:space="preserve"> </w:t>
      </w:r>
    </w:p>
    <w:p w14:paraId="5950B255" w14:textId="77777777" w:rsidR="003F3F06" w:rsidRPr="00F8079A" w:rsidRDefault="00E02C5C" w:rsidP="00B50910">
      <w:pPr>
        <w:pStyle w:val="ListParagraph"/>
        <w:numPr>
          <w:ilvl w:val="0"/>
          <w:numId w:val="14"/>
        </w:numPr>
        <w:rPr>
          <w:b/>
          <w:bCs/>
        </w:rPr>
      </w:pPr>
      <w:r w:rsidRPr="00F8079A">
        <w:rPr>
          <w:b/>
          <w:bCs/>
        </w:rPr>
        <w:t>Незаконен отстрел, улов, ограбване на гнезда и трафик на яйца и индивиди</w:t>
      </w:r>
    </w:p>
    <w:p w14:paraId="07D63E2D" w14:textId="77777777" w:rsidR="009468D6" w:rsidRDefault="009468D6">
      <w:r w:rsidRPr="004F642C">
        <w:rPr>
          <w:i/>
        </w:rPr>
        <w:t>Оценка</w:t>
      </w:r>
      <w:r>
        <w:t xml:space="preserve">: </w:t>
      </w:r>
      <w:r w:rsidR="00E02C5C" w:rsidRPr="00E02C5C">
        <w:t>О3С2П3</w:t>
      </w:r>
      <w:r>
        <w:t xml:space="preserve">; </w:t>
      </w:r>
      <w:r w:rsidRPr="004F642C">
        <w:rPr>
          <w:i/>
        </w:rPr>
        <w:t>Приоритет</w:t>
      </w:r>
      <w:r>
        <w:t xml:space="preserve">: </w:t>
      </w:r>
      <w:r w:rsidR="00E02C5C">
        <w:t>Висок</w:t>
      </w:r>
      <w:r>
        <w:t xml:space="preserve"> </w:t>
      </w:r>
      <w:r>
        <w:rPr>
          <w:lang w:val="en-US"/>
        </w:rPr>
        <w:t>(</w:t>
      </w:r>
      <w:r w:rsidR="00E02C5C">
        <w:t>8</w:t>
      </w:r>
      <w:r>
        <w:rPr>
          <w:lang w:val="en-US"/>
        </w:rPr>
        <w:t>)</w:t>
      </w:r>
    </w:p>
    <w:p w14:paraId="411BE8EA" w14:textId="0B727DE3" w:rsidR="00B2449F" w:rsidRPr="009468D6" w:rsidRDefault="00E02C5C">
      <w:r>
        <w:t>Целенасоченото убиване, улавяне</w:t>
      </w:r>
      <w:r w:rsidR="00854D21" w:rsidRPr="009468D6">
        <w:t xml:space="preserve"> </w:t>
      </w:r>
      <w:r>
        <w:t>и търговия с</w:t>
      </w:r>
      <w:r w:rsidR="00854D21" w:rsidRPr="009468D6">
        <w:t xml:space="preserve"> лешояди е сери</w:t>
      </w:r>
      <w:r>
        <w:t>о</w:t>
      </w:r>
      <w:r w:rsidR="00854D21" w:rsidRPr="009468D6">
        <w:t xml:space="preserve">зна заплаха </w:t>
      </w:r>
      <w:r w:rsidR="0000139F">
        <w:t>по миграционния път на</w:t>
      </w:r>
      <w:r w:rsidR="00854D21" w:rsidRPr="009468D6">
        <w:t xml:space="preserve"> вида в Близкия Изток </w:t>
      </w:r>
      <w:r w:rsidR="0000139F">
        <w:t>и Африка</w:t>
      </w:r>
      <w:r w:rsidR="0000139F" w:rsidRPr="009468D6">
        <w:t xml:space="preserve"> </w:t>
      </w:r>
      <w:r w:rsidR="00854D21" w:rsidRPr="009468D6">
        <w:t xml:space="preserve">(Brochet </w:t>
      </w:r>
      <w:r w:rsidR="00854D21" w:rsidRPr="005E0129">
        <w:rPr>
          <w:i/>
        </w:rPr>
        <w:t>et al.</w:t>
      </w:r>
      <w:r w:rsidR="00854D21" w:rsidRPr="009468D6">
        <w:t xml:space="preserve"> 2019</w:t>
      </w:r>
      <w:r>
        <w:t xml:space="preserve">; </w:t>
      </w:r>
      <w:r>
        <w:rPr>
          <w:lang w:val="en-US"/>
        </w:rPr>
        <w:t xml:space="preserve">Oppel </w:t>
      </w:r>
      <w:r w:rsidRPr="005E0129">
        <w:rPr>
          <w:i/>
          <w:lang w:val="en-US"/>
        </w:rPr>
        <w:t>et al.</w:t>
      </w:r>
      <w:r w:rsidR="0013617B">
        <w:t>,</w:t>
      </w:r>
      <w:r>
        <w:rPr>
          <w:lang w:val="en-US"/>
        </w:rPr>
        <w:t xml:space="preserve"> 2021b</w:t>
      </w:r>
      <w:r w:rsidR="00854D21" w:rsidRPr="009468D6">
        <w:t xml:space="preserve">). На Балканите този проблем е </w:t>
      </w:r>
      <w:r>
        <w:t xml:space="preserve">бил по-сериозен </w:t>
      </w:r>
      <w:r w:rsidR="00FC6E43">
        <w:t xml:space="preserve">около началото на </w:t>
      </w:r>
      <w:r w:rsidR="00FC6E43">
        <w:rPr>
          <w:lang w:val="en-US"/>
        </w:rPr>
        <w:t xml:space="preserve">XX </w:t>
      </w:r>
      <w:r w:rsidR="00FC6E43">
        <w:t>в.</w:t>
      </w:r>
      <w:r>
        <w:t xml:space="preserve"> </w:t>
      </w:r>
      <w:r w:rsidR="00FC6E43">
        <w:t xml:space="preserve">във връзка с </w:t>
      </w:r>
      <w:r w:rsidR="00FC6E43" w:rsidRPr="009468D6">
        <w:t>кампани</w:t>
      </w:r>
      <w:r w:rsidR="00FC6E43">
        <w:t>и</w:t>
      </w:r>
      <w:r w:rsidR="00FC6E43" w:rsidRPr="009468D6">
        <w:t>т</w:t>
      </w:r>
      <w:r w:rsidR="00FC6E43">
        <w:t>е</w:t>
      </w:r>
      <w:r w:rsidR="00FC6E43" w:rsidRPr="009468D6">
        <w:t xml:space="preserve"> за унищожаване на </w:t>
      </w:r>
      <w:r w:rsidR="00B3003A">
        <w:t xml:space="preserve">считаните по онова време за вредни </w:t>
      </w:r>
      <w:r w:rsidR="00FC6E43" w:rsidRPr="009468D6">
        <w:t>хищни птици</w:t>
      </w:r>
      <w:r w:rsidR="00B3003A">
        <w:t xml:space="preserve"> </w:t>
      </w:r>
      <w:r w:rsidR="00FC6E43">
        <w:t xml:space="preserve">и </w:t>
      </w:r>
      <w:r w:rsidR="00B3003A">
        <w:t>набирането на екземпляри</w:t>
      </w:r>
      <w:r w:rsidR="00FC6E43">
        <w:t xml:space="preserve"> </w:t>
      </w:r>
      <w:r w:rsidR="00B3003A">
        <w:t xml:space="preserve">за целите </w:t>
      </w:r>
      <w:r w:rsidR="00B115EB">
        <w:t xml:space="preserve">на допълване на </w:t>
      </w:r>
      <w:r w:rsidR="0076256C">
        <w:t>колекции</w:t>
      </w:r>
      <w:r w:rsidR="00FC6E43" w:rsidRPr="009468D6">
        <w:t xml:space="preserve"> на </w:t>
      </w:r>
      <w:r w:rsidR="00B3003A">
        <w:t xml:space="preserve">редица </w:t>
      </w:r>
      <w:r w:rsidR="00FC6E43" w:rsidRPr="009468D6">
        <w:t>природонаучни музеи</w:t>
      </w:r>
      <w:r w:rsidR="0076256C">
        <w:t>,</w:t>
      </w:r>
      <w:r w:rsidR="00FC6E43" w:rsidRPr="00FC6E43">
        <w:t xml:space="preserve"> </w:t>
      </w:r>
      <w:r w:rsidR="0076256C">
        <w:t xml:space="preserve">зоопаркове, </w:t>
      </w:r>
      <w:r w:rsidR="00FC6E43" w:rsidRPr="009468D6">
        <w:t>училищ</w:t>
      </w:r>
      <w:r w:rsidR="00B3003A">
        <w:t>а, хотели и заведения,</w:t>
      </w:r>
      <w:r w:rsidR="00FC6E43" w:rsidRPr="009468D6">
        <w:t xml:space="preserve"> частни </w:t>
      </w:r>
      <w:r w:rsidR="00B3003A">
        <w:t xml:space="preserve">лица </w:t>
      </w:r>
      <w:r w:rsidR="0076256C" w:rsidRPr="009468D6">
        <w:t>(</w:t>
      </w:r>
      <w:r w:rsidR="0076256C">
        <w:t>Спиридонов</w:t>
      </w:r>
      <w:r w:rsidR="0013617B">
        <w:t>,</w:t>
      </w:r>
      <w:r w:rsidR="0076256C">
        <w:t xml:space="preserve"> 1988</w:t>
      </w:r>
      <w:r w:rsidR="0013617B">
        <w:t>;</w:t>
      </w:r>
      <w:r w:rsidR="0076256C">
        <w:t xml:space="preserve"> </w:t>
      </w:r>
      <w:r w:rsidR="0004086D" w:rsidRPr="0004086D">
        <w:t>Miltschew</w:t>
      </w:r>
      <w:r w:rsidR="0004086D">
        <w:rPr>
          <w:lang w:val="en-US"/>
        </w:rPr>
        <w:t xml:space="preserve"> </w:t>
      </w:r>
      <w:r w:rsidR="0004086D" w:rsidRPr="005E0129">
        <w:rPr>
          <w:i/>
          <w:lang w:val="en-US"/>
        </w:rPr>
        <w:t>&amp;</w:t>
      </w:r>
      <w:r w:rsidR="0076256C">
        <w:t xml:space="preserve"> </w:t>
      </w:r>
      <w:r w:rsidR="0004086D" w:rsidRPr="0004086D">
        <w:t>Georgiewa</w:t>
      </w:r>
      <w:r w:rsidR="0013617B">
        <w:t>,</w:t>
      </w:r>
      <w:r w:rsidR="0076256C">
        <w:t xml:space="preserve"> 1994</w:t>
      </w:r>
      <w:r w:rsidR="0013617B">
        <w:t>;</w:t>
      </w:r>
      <w:r w:rsidR="0076256C">
        <w:t xml:space="preserve"> </w:t>
      </w:r>
      <w:r w:rsidR="0076256C" w:rsidRPr="009468D6">
        <w:t>Куртев и кол.</w:t>
      </w:r>
      <w:r w:rsidR="0013617B">
        <w:t>,</w:t>
      </w:r>
      <w:r w:rsidR="0076256C" w:rsidRPr="009468D6">
        <w:t xml:space="preserve"> 2008)</w:t>
      </w:r>
      <w:r w:rsidR="00FC6E43">
        <w:t xml:space="preserve">. </w:t>
      </w:r>
      <w:r w:rsidR="0076256C">
        <w:t>По статистика</w:t>
      </w:r>
      <w:r w:rsidR="00FC6E43">
        <w:t xml:space="preserve"> </w:t>
      </w:r>
      <w:r w:rsidR="00854D21" w:rsidRPr="009468D6">
        <w:t xml:space="preserve">15-17 птици </w:t>
      </w:r>
      <w:r w:rsidR="00FC6E43">
        <w:t xml:space="preserve">са </w:t>
      </w:r>
      <w:r w:rsidR="00854D21" w:rsidRPr="009468D6">
        <w:t xml:space="preserve">застреляни </w:t>
      </w:r>
      <w:r w:rsidR="00FC6E43" w:rsidRPr="009468D6">
        <w:t xml:space="preserve">в </w:t>
      </w:r>
      <w:r w:rsidR="00B3003A">
        <w:t>съседна</w:t>
      </w:r>
      <w:r w:rsidR="00FC6E43" w:rsidRPr="009468D6">
        <w:t xml:space="preserve"> Северна Македония</w:t>
      </w:r>
      <w:r w:rsidR="00FC6E43">
        <w:t xml:space="preserve"> </w:t>
      </w:r>
      <w:r>
        <w:t>през</w:t>
      </w:r>
      <w:r w:rsidR="00854D21" w:rsidRPr="009468D6">
        <w:t xml:space="preserve"> периода 1938-2002</w:t>
      </w:r>
      <w:r>
        <w:t xml:space="preserve"> г.</w:t>
      </w:r>
      <w:r w:rsidR="00FC6E43">
        <w:t xml:space="preserve"> </w:t>
      </w:r>
      <w:r w:rsidR="00FC6E43">
        <w:rPr>
          <w:lang w:val="en-US"/>
        </w:rPr>
        <w:t>(</w:t>
      </w:r>
      <w:r w:rsidR="00FC6E43" w:rsidRPr="009468D6">
        <w:t xml:space="preserve">Grubač </w:t>
      </w:r>
      <w:r w:rsidR="00FC6E43" w:rsidRPr="005E0129">
        <w:rPr>
          <w:i/>
        </w:rPr>
        <w:t>et al.</w:t>
      </w:r>
      <w:r w:rsidR="0013617B">
        <w:t>,</w:t>
      </w:r>
      <w:r w:rsidR="00FC6E43" w:rsidRPr="009468D6">
        <w:t xml:space="preserve"> 2014</w:t>
      </w:r>
      <w:r w:rsidR="00FC6E43">
        <w:rPr>
          <w:lang w:val="en-US"/>
        </w:rPr>
        <w:t xml:space="preserve">). </w:t>
      </w:r>
      <w:r w:rsidR="0076256C">
        <w:t xml:space="preserve">Има </w:t>
      </w:r>
      <w:r w:rsidR="00B3003A">
        <w:t>няколко</w:t>
      </w:r>
      <w:r w:rsidR="0076256C">
        <w:t xml:space="preserve"> случа</w:t>
      </w:r>
      <w:r w:rsidR="00B3003A">
        <w:t>я</w:t>
      </w:r>
      <w:r w:rsidR="0076256C">
        <w:t xml:space="preserve"> на ограбване на гнезда от чуждестранни колекционери с цел търговия през 90-те години на миналия век. </w:t>
      </w:r>
      <w:r w:rsidR="00854D21" w:rsidRPr="009468D6">
        <w:t>Риск</w:t>
      </w:r>
      <w:r w:rsidR="00B3003A">
        <w:t>ът</w:t>
      </w:r>
      <w:r w:rsidR="00854D21" w:rsidRPr="009468D6">
        <w:t xml:space="preserve"> от незаконен отстрел </w:t>
      </w:r>
      <w:r w:rsidR="00B3003A">
        <w:t xml:space="preserve">и ограбване на гнезда, макар и в по-малка степен, съществува и </w:t>
      </w:r>
      <w:r w:rsidR="00854D21" w:rsidRPr="009468D6">
        <w:t>понастоящем.</w:t>
      </w:r>
      <w:r w:rsidR="0076256C" w:rsidRPr="0076256C">
        <w:t xml:space="preserve"> </w:t>
      </w:r>
      <w:r w:rsidR="00560262">
        <w:t>През</w:t>
      </w:r>
      <w:r w:rsidR="00560262" w:rsidRPr="009468D6">
        <w:t xml:space="preserve"> периода 20</w:t>
      </w:r>
      <w:r w:rsidR="00560262">
        <w:t>12</w:t>
      </w:r>
      <w:r w:rsidR="00560262" w:rsidRPr="009468D6">
        <w:t>-201</w:t>
      </w:r>
      <w:r w:rsidR="00560262">
        <w:t>5 г</w:t>
      </w:r>
      <w:r w:rsidR="00560262" w:rsidRPr="009468D6">
        <w:t>.</w:t>
      </w:r>
      <w:r w:rsidR="00560262">
        <w:t xml:space="preserve"> </w:t>
      </w:r>
      <w:r w:rsidR="004B6B23">
        <w:t>в България са</w:t>
      </w:r>
      <w:r w:rsidR="00560262">
        <w:t xml:space="preserve"> застреляни </w:t>
      </w:r>
      <w:r w:rsidR="004B6B23">
        <w:t>три</w:t>
      </w:r>
      <w:r w:rsidR="00560262">
        <w:t xml:space="preserve"> египетски лешояда </w:t>
      </w:r>
      <w:r w:rsidR="00B3003A">
        <w:rPr>
          <w:lang w:val="en-US"/>
        </w:rPr>
        <w:t>(</w:t>
      </w:r>
      <w:r w:rsidR="00B3003A" w:rsidRPr="009468D6">
        <w:t xml:space="preserve">Saravia </w:t>
      </w:r>
      <w:r w:rsidR="00B3003A" w:rsidRPr="005E0129">
        <w:rPr>
          <w:i/>
        </w:rPr>
        <w:t>et al.</w:t>
      </w:r>
      <w:r w:rsidR="0013617B">
        <w:t>,</w:t>
      </w:r>
      <w:r w:rsidR="00B3003A" w:rsidRPr="009468D6">
        <w:t xml:space="preserve"> 2016</w:t>
      </w:r>
      <w:r w:rsidR="00B3003A">
        <w:rPr>
          <w:lang w:val="en-US"/>
        </w:rPr>
        <w:t>)</w:t>
      </w:r>
      <w:r w:rsidR="005C3171">
        <w:t xml:space="preserve">. </w:t>
      </w:r>
      <w:r w:rsidR="0076256C">
        <w:t>Има няколко известни случа</w:t>
      </w:r>
      <w:r w:rsidR="004B6B23">
        <w:t>я</w:t>
      </w:r>
      <w:r w:rsidR="0076256C">
        <w:t xml:space="preserve"> на ограбване на гнезда от местни хора в Североизточна </w:t>
      </w:r>
      <w:r w:rsidR="0076256C" w:rsidRPr="005C3171">
        <w:t>България</w:t>
      </w:r>
      <w:r w:rsidR="0076256C" w:rsidRPr="009468D6">
        <w:t xml:space="preserve"> </w:t>
      </w:r>
      <w:r w:rsidR="0076256C">
        <w:t>през периода 2000-2004 г.</w:t>
      </w:r>
      <w:r w:rsidR="00B3003A" w:rsidRPr="005C3171">
        <w:t xml:space="preserve"> През 2006 г. е ограбено достъпно гнездо в Североизточна България от колекционер на яйца, пребиваващ в страната</w:t>
      </w:r>
      <w:r w:rsidR="00B2449F" w:rsidRPr="005C3171">
        <w:t>.</w:t>
      </w:r>
      <w:r w:rsidR="005C3171" w:rsidRPr="005C3171">
        <w:t xml:space="preserve"> През 2010 г. е започнато досъдебно производство за ограбено гнездо в Източна Стара Планина, но в последствие то е прекратено поради неразкриване на извършителя.</w:t>
      </w:r>
    </w:p>
    <w:p w14:paraId="66C3250F" w14:textId="77777777" w:rsidR="003F3F06" w:rsidRPr="00F8079A" w:rsidRDefault="000E79FC" w:rsidP="00B50910">
      <w:pPr>
        <w:pStyle w:val="ListParagraph"/>
        <w:numPr>
          <w:ilvl w:val="0"/>
          <w:numId w:val="14"/>
        </w:numPr>
        <w:rPr>
          <w:b/>
          <w:bCs/>
        </w:rPr>
      </w:pPr>
      <w:r w:rsidRPr="00F8079A">
        <w:rPr>
          <w:b/>
          <w:bCs/>
        </w:rPr>
        <w:t xml:space="preserve">Употреба на </w:t>
      </w:r>
      <w:r w:rsidR="000A1384" w:rsidRPr="00F8079A">
        <w:rPr>
          <w:b/>
          <w:bCs/>
        </w:rPr>
        <w:t>опасни за лешоядите ПРЗ</w:t>
      </w:r>
    </w:p>
    <w:p w14:paraId="6771984C" w14:textId="77777777" w:rsidR="00934B0F" w:rsidRDefault="00934B0F">
      <w:r w:rsidRPr="004F642C">
        <w:rPr>
          <w:i/>
        </w:rPr>
        <w:t>Оценка</w:t>
      </w:r>
      <w:r>
        <w:t xml:space="preserve">: </w:t>
      </w:r>
      <w:r w:rsidRPr="00934B0F">
        <w:t>О1С2П3</w:t>
      </w:r>
      <w:r>
        <w:t xml:space="preserve">; </w:t>
      </w:r>
      <w:r w:rsidRPr="004F642C">
        <w:rPr>
          <w:i/>
        </w:rPr>
        <w:t>Приоритет</w:t>
      </w:r>
      <w:r>
        <w:t xml:space="preserve">: Среден </w:t>
      </w:r>
      <w:r>
        <w:rPr>
          <w:lang w:val="en-US"/>
        </w:rPr>
        <w:t>(</w:t>
      </w:r>
      <w:r>
        <w:t>6</w:t>
      </w:r>
      <w:r>
        <w:rPr>
          <w:lang w:val="en-US"/>
        </w:rPr>
        <w:t>)</w:t>
      </w:r>
    </w:p>
    <w:p w14:paraId="0BEC9260" w14:textId="4263746A" w:rsidR="003F3F06" w:rsidRDefault="00854D21">
      <w:r w:rsidRPr="004B3EBD">
        <w:t xml:space="preserve">Използването на </w:t>
      </w:r>
      <w:r w:rsidR="003A4FDC" w:rsidRPr="004B3EBD">
        <w:t>пестициди</w:t>
      </w:r>
      <w:r w:rsidRPr="004B3EBD">
        <w:t xml:space="preserve"> срещу болести и вредители в земеделието и употребата им в домакинството главно срещу гризачи, </w:t>
      </w:r>
      <w:r w:rsidR="004B3EBD" w:rsidRPr="004B3EBD">
        <w:t>могат да бъдат</w:t>
      </w:r>
      <w:r w:rsidRPr="004B3EBD">
        <w:t xml:space="preserve"> сериозна заплаха за египетския лешояд</w:t>
      </w:r>
      <w:r w:rsidR="003A4FDC" w:rsidRPr="004B3EBD">
        <w:t xml:space="preserve"> (Skartsi </w:t>
      </w:r>
      <w:r w:rsidR="003A4FDC" w:rsidRPr="005E0129">
        <w:rPr>
          <w:i/>
        </w:rPr>
        <w:t>et al.</w:t>
      </w:r>
      <w:r w:rsidR="004254A2">
        <w:t>,</w:t>
      </w:r>
      <w:r w:rsidR="003A4FDC" w:rsidRPr="004B3EBD">
        <w:t xml:space="preserve"> 2014</w:t>
      </w:r>
      <w:r w:rsidR="003A4FDC" w:rsidRPr="000E7309">
        <w:t>)</w:t>
      </w:r>
      <w:r w:rsidRPr="000E7309">
        <w:t>. В някои години, през зимните месеци</w:t>
      </w:r>
      <w:r w:rsidR="004B3EBD" w:rsidRPr="000E7309">
        <w:t>,</w:t>
      </w:r>
      <w:r w:rsidRPr="000E7309">
        <w:t xml:space="preserve"> се извършват дератизации в равнинните и земеделски гнездови райони на вида. По това време птиците са в местата си за зимуване и благодарение на това в някои от тези райони все още има оцелели популации на вида. В определени райони се правят летни дератизации в люцернови култури, което прави вероятността за отравяне на египетски лешояди голяма и зависи главно от вида на използваната отрова. Съществуват и данни за незаконно тровене на лалугери, но мащаб</w:t>
      </w:r>
      <w:r w:rsidR="003A4FDC" w:rsidRPr="000E7309">
        <w:t>ът</w:t>
      </w:r>
      <w:r w:rsidRPr="000E7309">
        <w:t xml:space="preserve"> на проблема е неизвестен. През 1998 г. двойка египетски лешояди е намерена отровена в гнездото си (Х.Христов, лично съобщение)</w:t>
      </w:r>
      <w:r w:rsidR="003A4FDC" w:rsidRPr="000E7309">
        <w:t xml:space="preserve"> и предполагаема причина за смъртта е </w:t>
      </w:r>
      <w:r w:rsidRPr="000E7309">
        <w:t xml:space="preserve">третиране на гората в околностите </w:t>
      </w:r>
      <w:r w:rsidR="003A4FDC" w:rsidRPr="000E7309">
        <w:t xml:space="preserve">на гнездото </w:t>
      </w:r>
      <w:r w:rsidRPr="000E7309">
        <w:t>с инсектициди разпръсквани от хеликоптер.</w:t>
      </w:r>
      <w:r w:rsidR="003A4FDC" w:rsidRPr="000E7309">
        <w:t xml:space="preserve"> </w:t>
      </w:r>
      <w:r w:rsidRPr="000E7309">
        <w:t>През 2007 г. в Източните Родопи под жиците на далекопровод е намерен мъртъв възрастен египетски лешояд. След анализ на причините за смъртта е открито пестицидно отравяне, но не е изключено и оловно отравяне. Отново през 2007 г. друг възрастен египетски лешояд е намерен мъртъв под гнездовата скала. Впоследствие е открита много висока доза пестицидно отравяне, но и висока летална доза оловно натравяне в костите.</w:t>
      </w:r>
      <w:r w:rsidR="000E7309">
        <w:t xml:space="preserve"> Полево проучване на влиянието на ПРЗ в гнездовите </w:t>
      </w:r>
      <w:r w:rsidR="00B85AD6">
        <w:t>т</w:t>
      </w:r>
      <w:r w:rsidR="000E7309">
        <w:t xml:space="preserve">еритории на вида през 2018-2019 г. </w:t>
      </w:r>
      <w:r w:rsidR="000E7309">
        <w:rPr>
          <w:lang w:val="en-US"/>
        </w:rPr>
        <w:t xml:space="preserve">(Kostadinova </w:t>
      </w:r>
      <w:r w:rsidR="000E7309" w:rsidRPr="005E0129">
        <w:rPr>
          <w:i/>
          <w:lang w:val="en-US"/>
        </w:rPr>
        <w:t>et al.</w:t>
      </w:r>
      <w:r w:rsidR="004254A2">
        <w:t>,</w:t>
      </w:r>
      <w:r w:rsidR="000E7309">
        <w:rPr>
          <w:lang w:val="en-US"/>
        </w:rPr>
        <w:t xml:space="preserve"> 2020) </w:t>
      </w:r>
      <w:r w:rsidR="000E7309">
        <w:t>не открива директно негативно влияние от използването на ПРЗ върху популацията на египетския лешояд, но допуска косвено влияние чрез негативен ефект върху храната му.</w:t>
      </w:r>
    </w:p>
    <w:p w14:paraId="0DB81C88" w14:textId="613DCC3B" w:rsidR="00C73954" w:rsidRPr="00C73954" w:rsidRDefault="00C73954">
      <w:r w:rsidRPr="00C73954">
        <w:t>През 2002 и 2003 г. много от екарисажите в България спират своята дейност и вследствие на това голяма част от кланиците, които те са обслужвали, изхвърлят кланичните си отпадъци незаконно на градски сметища. Пр</w:t>
      </w:r>
      <w:r w:rsidR="00B52A38">
        <w:t>и проучване на 32 сметища в територии на египетски лешояди през</w:t>
      </w:r>
      <w:r w:rsidRPr="00C73954">
        <w:t xml:space="preserve"> 2003-2005 г.</w:t>
      </w:r>
      <w:r w:rsidR="00B115EB">
        <w:rPr>
          <w:lang w:val="en-US"/>
        </w:rPr>
        <w:t xml:space="preserve"> </w:t>
      </w:r>
      <w:r w:rsidR="00B52A38">
        <w:t xml:space="preserve">е </w:t>
      </w:r>
      <w:r w:rsidRPr="00C73954">
        <w:t>установ</w:t>
      </w:r>
      <w:r w:rsidR="00B52A38">
        <w:t>ено, че в 90</w:t>
      </w:r>
      <w:r w:rsidRPr="00C73954">
        <w:t xml:space="preserve">% от тях има изхвърлен кланичен отпад. При извършването на дератизации на депата, незаконно изхвърления кланичен отпад приоритетно се третира с отрови. Българското законодателство забранява повърхностното третиране с отрови по време на провеждане на дератизации на сметищата. Дейността по извършване на дератизации се възлага на оператори на депа, които в много случаи извършват нелегално повърхностно третиране с отрова. Неправилното извършване на дератизациите, често превръща сметищата в опасно място не само за птиците, но и за хората. Често на депата за отпадъци се изхвърлят отровени в населените места котки, кучета, порове, белки, плъхове и др., което създава риск от </w:t>
      </w:r>
      <w:r w:rsidR="00C16241">
        <w:t>вторично</w:t>
      </w:r>
      <w:r w:rsidR="00C16241" w:rsidRPr="00C73954" w:rsidDel="00C16241">
        <w:t xml:space="preserve"> </w:t>
      </w:r>
      <w:r w:rsidRPr="00C73954">
        <w:t>отравяне. По време на посещение на някои от сметищата е установено заливане на изхвърления кланичен отпад с отработено машинно масло. В България досега не са установени сметища, на които се образуват предмиграционни струпвания на египетски лешояди.</w:t>
      </w:r>
    </w:p>
    <w:p w14:paraId="6B2B54F6" w14:textId="77777777" w:rsidR="000A1384" w:rsidRPr="00F8079A" w:rsidRDefault="000A1384" w:rsidP="00B50910">
      <w:pPr>
        <w:pStyle w:val="ListParagraph"/>
        <w:numPr>
          <w:ilvl w:val="0"/>
          <w:numId w:val="14"/>
        </w:numPr>
        <w:rPr>
          <w:b/>
          <w:bCs/>
        </w:rPr>
      </w:pPr>
      <w:r w:rsidRPr="00F8079A">
        <w:rPr>
          <w:b/>
          <w:bCs/>
        </w:rPr>
        <w:t>Употреба на опасни за лешоядите ВМП</w:t>
      </w:r>
    </w:p>
    <w:p w14:paraId="78674D1C" w14:textId="77777777" w:rsidR="000A1384" w:rsidRDefault="000A1384">
      <w:r w:rsidRPr="004F642C">
        <w:rPr>
          <w:i/>
        </w:rPr>
        <w:t>Оценка</w:t>
      </w:r>
      <w:r>
        <w:t xml:space="preserve">: </w:t>
      </w:r>
      <w:r w:rsidRPr="00934B0F">
        <w:t>О1С2П3</w:t>
      </w:r>
      <w:r>
        <w:t xml:space="preserve">; </w:t>
      </w:r>
      <w:r w:rsidRPr="004F642C">
        <w:rPr>
          <w:i/>
        </w:rPr>
        <w:t>Приоритет</w:t>
      </w:r>
      <w:r>
        <w:t xml:space="preserve">: Среден </w:t>
      </w:r>
      <w:r>
        <w:rPr>
          <w:lang w:val="en-US"/>
        </w:rPr>
        <w:t>(</w:t>
      </w:r>
      <w:r>
        <w:t>6</w:t>
      </w:r>
      <w:r>
        <w:rPr>
          <w:lang w:val="en-US"/>
        </w:rPr>
        <w:t>)</w:t>
      </w:r>
    </w:p>
    <w:p w14:paraId="2E06332B" w14:textId="6F581D7A" w:rsidR="003F3F06" w:rsidRPr="005159B3" w:rsidRDefault="00854D21">
      <w:pPr>
        <w:rPr>
          <w:lang w:val="en-US"/>
        </w:rPr>
      </w:pPr>
      <w:r w:rsidRPr="0035665B">
        <w:t>Употребата н</w:t>
      </w:r>
      <w:r w:rsidR="0035665B">
        <w:t xml:space="preserve">а </w:t>
      </w:r>
      <w:r w:rsidR="0035665B" w:rsidRPr="0035665B">
        <w:t>нестероид</w:t>
      </w:r>
      <w:r w:rsidR="0035665B">
        <w:t>ни</w:t>
      </w:r>
      <w:r w:rsidR="0035665B" w:rsidRPr="0035665B">
        <w:t xml:space="preserve"> противовъзпалител</w:t>
      </w:r>
      <w:r w:rsidR="0035665B">
        <w:t>ни</w:t>
      </w:r>
      <w:r w:rsidR="0035665B" w:rsidRPr="0035665B">
        <w:t xml:space="preserve"> </w:t>
      </w:r>
      <w:r w:rsidR="0035665B">
        <w:t>ветеринарномедицински продукти</w:t>
      </w:r>
      <w:r w:rsidRPr="0035665B">
        <w:t xml:space="preserve"> </w:t>
      </w:r>
      <w:r w:rsidR="0035665B">
        <w:rPr>
          <w:lang w:val="en-US"/>
        </w:rPr>
        <w:t>(</w:t>
      </w:r>
      <w:r w:rsidR="000B2C65">
        <w:t xml:space="preserve">Диклофенак, </w:t>
      </w:r>
      <w:r w:rsidR="0035665B">
        <w:t xml:space="preserve">Ацеклофенак, Кетопрофен, Карпрофен, Флуниксин, </w:t>
      </w:r>
      <w:r w:rsidR="000B2C65">
        <w:t>Нимезулид</w:t>
      </w:r>
      <w:r w:rsidR="0035665B">
        <w:rPr>
          <w:lang w:val="en-US"/>
        </w:rPr>
        <w:t xml:space="preserve">) </w:t>
      </w:r>
      <w:r w:rsidRPr="0035665B">
        <w:t xml:space="preserve">в животновъдството крие </w:t>
      </w:r>
      <w:r w:rsidR="000B2C65">
        <w:t xml:space="preserve">сериозен </w:t>
      </w:r>
      <w:r w:rsidRPr="0035665B">
        <w:t>риск</w:t>
      </w:r>
      <w:r w:rsidR="000B2C65">
        <w:t xml:space="preserve"> за популациите</w:t>
      </w:r>
      <w:r w:rsidRPr="0035665B">
        <w:t xml:space="preserve"> на лешоядните и </w:t>
      </w:r>
      <w:r w:rsidR="003A4FDC" w:rsidRPr="0035665B">
        <w:t xml:space="preserve">други </w:t>
      </w:r>
      <w:r w:rsidRPr="0035665B">
        <w:t>мършоядни видове птици</w:t>
      </w:r>
      <w:r w:rsidR="000B2C65">
        <w:t xml:space="preserve"> </w:t>
      </w:r>
      <w:r w:rsidR="000B2C65">
        <w:rPr>
          <w:lang w:val="en-US"/>
        </w:rPr>
        <w:t xml:space="preserve">(Botha </w:t>
      </w:r>
      <w:r w:rsidR="000B2C65" w:rsidRPr="005E0129">
        <w:rPr>
          <w:i/>
          <w:lang w:val="en-US"/>
        </w:rPr>
        <w:t>et al.</w:t>
      </w:r>
      <w:r w:rsidR="004254A2">
        <w:t>,</w:t>
      </w:r>
      <w:r w:rsidR="000B2C65">
        <w:rPr>
          <w:lang w:val="en-US"/>
        </w:rPr>
        <w:t xml:space="preserve"> 2017)</w:t>
      </w:r>
      <w:r w:rsidRPr="0035665B">
        <w:t xml:space="preserve">. </w:t>
      </w:r>
      <w:r w:rsidR="007D3D86" w:rsidRPr="0035665B">
        <w:t xml:space="preserve">Например, </w:t>
      </w:r>
      <w:r w:rsidR="007D3D86">
        <w:t xml:space="preserve">широката употреба на </w:t>
      </w:r>
      <w:r w:rsidR="000E569D">
        <w:t>Д</w:t>
      </w:r>
      <w:r w:rsidR="007D3D86" w:rsidRPr="0035665B">
        <w:t>иклофенак</w:t>
      </w:r>
      <w:r w:rsidR="007D3D86">
        <w:t xml:space="preserve"> във ветеринарно-медицинската практика на</w:t>
      </w:r>
      <w:r w:rsidR="007D3D86" w:rsidRPr="0035665B">
        <w:t xml:space="preserve"> индийския субконтинент през 90-те и началото на 2000-те год</w:t>
      </w:r>
      <w:r w:rsidR="007D3D86">
        <w:t>ини</w:t>
      </w:r>
      <w:r w:rsidR="007D3D86" w:rsidRPr="0035665B">
        <w:t xml:space="preserve"> </w:t>
      </w:r>
      <w:r w:rsidR="007D3D86">
        <w:t xml:space="preserve">е </w:t>
      </w:r>
      <w:r w:rsidR="007D3D86" w:rsidRPr="0035665B">
        <w:t>дове</w:t>
      </w:r>
      <w:r w:rsidR="007D3D86">
        <w:t>ла</w:t>
      </w:r>
      <w:r w:rsidR="007D3D86" w:rsidRPr="0035665B">
        <w:t xml:space="preserve"> до почти пълното унищожаване на лешоядите в този район на света (Green </w:t>
      </w:r>
      <w:r w:rsidR="007D3D86" w:rsidRPr="005E0129">
        <w:rPr>
          <w:i/>
        </w:rPr>
        <w:t>et al.</w:t>
      </w:r>
      <w:r w:rsidR="004254A2">
        <w:t>,</w:t>
      </w:r>
      <w:r w:rsidR="007D3D86" w:rsidRPr="0035665B">
        <w:t xml:space="preserve"> 2004, Swan </w:t>
      </w:r>
      <w:r w:rsidR="007D3D86" w:rsidRPr="005E0129">
        <w:rPr>
          <w:i/>
        </w:rPr>
        <w:t>et al.</w:t>
      </w:r>
      <w:r w:rsidR="004254A2">
        <w:t>,</w:t>
      </w:r>
      <w:r w:rsidR="007D3D86" w:rsidRPr="0035665B">
        <w:t xml:space="preserve"> 2006). </w:t>
      </w:r>
      <w:r w:rsidR="007D3D86">
        <w:t>Док</w:t>
      </w:r>
      <w:r w:rsidR="00B85AD6">
        <w:t>а</w:t>
      </w:r>
      <w:r w:rsidR="007D3D86">
        <w:t xml:space="preserve">зателствата за негативния ефект на тези ВМП върху популациите на египетския лешояд за момента са само косвени </w:t>
      </w:r>
      <w:r w:rsidR="007D3D86">
        <w:rPr>
          <w:lang w:val="en-US"/>
        </w:rPr>
        <w:t>(</w:t>
      </w:r>
      <w:r w:rsidR="00EE028A" w:rsidRPr="00EE028A">
        <w:rPr>
          <w:lang w:val="en-US"/>
        </w:rPr>
        <w:t xml:space="preserve">Cuthbert </w:t>
      </w:r>
      <w:r w:rsidR="00EE028A" w:rsidRPr="005E0129">
        <w:rPr>
          <w:i/>
          <w:lang w:val="en-US"/>
        </w:rPr>
        <w:t>et al.</w:t>
      </w:r>
      <w:r w:rsidR="004254A2">
        <w:t>,</w:t>
      </w:r>
      <w:r w:rsidR="00EE028A" w:rsidRPr="00EE028A">
        <w:rPr>
          <w:lang w:val="en-US"/>
        </w:rPr>
        <w:t xml:space="preserve"> 2006</w:t>
      </w:r>
      <w:r w:rsidR="004254A2">
        <w:t>;</w:t>
      </w:r>
      <w:r w:rsidR="00EE028A" w:rsidRPr="00EE028A">
        <w:rPr>
          <w:lang w:val="en-US"/>
        </w:rPr>
        <w:t xml:space="preserve"> </w:t>
      </w:r>
      <w:r w:rsidR="00A9157A">
        <w:rPr>
          <w:lang w:val="en-US"/>
        </w:rPr>
        <w:t xml:space="preserve">Galligan </w:t>
      </w:r>
      <w:r w:rsidR="00A9157A" w:rsidRPr="005E0129">
        <w:rPr>
          <w:i/>
          <w:lang w:val="en-US"/>
        </w:rPr>
        <w:t>et al.</w:t>
      </w:r>
      <w:r w:rsidR="004254A2">
        <w:t>,</w:t>
      </w:r>
      <w:r w:rsidR="00A9157A">
        <w:rPr>
          <w:lang w:val="en-US"/>
        </w:rPr>
        <w:t xml:space="preserve"> 2014</w:t>
      </w:r>
      <w:r w:rsidR="007D3D86">
        <w:rPr>
          <w:lang w:val="en-US"/>
        </w:rPr>
        <w:t>)</w:t>
      </w:r>
      <w:r w:rsidR="007D3D86">
        <w:t xml:space="preserve">. </w:t>
      </w:r>
      <w:r w:rsidR="00712A14">
        <w:t xml:space="preserve">Полево проучване в ареала на египетския лешояд в България през 2018 г. установява употреба на диклофенак </w:t>
      </w:r>
      <w:r w:rsidR="00712A14">
        <w:rPr>
          <w:lang w:val="en-US"/>
        </w:rPr>
        <w:t>(</w:t>
      </w:r>
      <w:r w:rsidR="00712A14">
        <w:t>нелицензиран за ветеринарно-медицински цели в страната</w:t>
      </w:r>
      <w:r w:rsidR="00712A14">
        <w:rPr>
          <w:lang w:val="en-US"/>
        </w:rPr>
        <w:t xml:space="preserve">) </w:t>
      </w:r>
      <w:r w:rsidR="00712A14">
        <w:t>в 20 селища от Източни Родопи и Провадийско-роякско плато, като проблем е практиката на самолечение от ст</w:t>
      </w:r>
      <w:r w:rsidR="00B85AD6">
        <w:t>ра</w:t>
      </w:r>
      <w:r w:rsidR="000A1384">
        <w:t>на</w:t>
      </w:r>
      <w:r w:rsidR="00712A14">
        <w:t xml:space="preserve"> на животновъдите </w:t>
      </w:r>
      <w:r w:rsidR="00712A14">
        <w:rPr>
          <w:lang w:val="en-US"/>
        </w:rPr>
        <w:t>(</w:t>
      </w:r>
      <w:r w:rsidR="00712A14">
        <w:t>без ветеринарен контрол</w:t>
      </w:r>
      <w:r w:rsidR="00712A14">
        <w:rPr>
          <w:lang w:val="en-US"/>
        </w:rPr>
        <w:t>)</w:t>
      </w:r>
      <w:r w:rsidR="000A1384">
        <w:t>,</w:t>
      </w:r>
      <w:r w:rsidR="00712A14">
        <w:t xml:space="preserve"> достъпът до медикамента от хуманитарни аптеки и внос</w:t>
      </w:r>
      <w:r w:rsidR="000A1384">
        <w:t>ът</w:t>
      </w:r>
      <w:r w:rsidR="00712A14">
        <w:t xml:space="preserve">, вероятно нелегален, от Румъния и Турция </w:t>
      </w:r>
      <w:r w:rsidR="00712A14">
        <w:rPr>
          <w:lang w:val="en-US"/>
        </w:rPr>
        <w:t xml:space="preserve">(Kostadinova </w:t>
      </w:r>
      <w:r w:rsidR="00712A14" w:rsidRPr="005E0129">
        <w:rPr>
          <w:i/>
          <w:lang w:val="en-US"/>
        </w:rPr>
        <w:t>et al.</w:t>
      </w:r>
      <w:r w:rsidR="003D1CB5">
        <w:t>,</w:t>
      </w:r>
      <w:r w:rsidR="00712A14">
        <w:rPr>
          <w:lang w:val="en-US"/>
        </w:rPr>
        <w:t xml:space="preserve"> 2019)</w:t>
      </w:r>
      <w:r w:rsidR="00712A14">
        <w:t>.</w:t>
      </w:r>
      <w:r w:rsidR="00902068">
        <w:t xml:space="preserve"> </w:t>
      </w:r>
      <w:r w:rsidR="004E49D8">
        <w:t xml:space="preserve">Диклофенакът и Кетопрофенът са широко използвани ВМП по миграционния път на вида в Близкия Изток </w:t>
      </w:r>
      <w:r w:rsidR="004E49D8">
        <w:rPr>
          <w:lang w:val="en-US"/>
        </w:rPr>
        <w:t>(</w:t>
      </w:r>
      <w:r w:rsidR="004E49D8">
        <w:t>Египет, Саудитска Арабия, Сирия, Йордания и Ливан</w:t>
      </w:r>
      <w:r w:rsidR="004E49D8">
        <w:rPr>
          <w:lang w:val="en-US"/>
        </w:rPr>
        <w:t xml:space="preserve">) </w:t>
      </w:r>
      <w:r w:rsidR="004E49D8">
        <w:t xml:space="preserve">и Африка </w:t>
      </w:r>
      <w:r w:rsidR="004E49D8">
        <w:rPr>
          <w:lang w:val="en-US"/>
        </w:rPr>
        <w:t>(</w:t>
      </w:r>
      <w:r w:rsidR="004E49D8">
        <w:t>Нигер</w:t>
      </w:r>
      <w:r w:rsidR="004E49D8">
        <w:rPr>
          <w:lang w:val="en-US"/>
        </w:rPr>
        <w:t>)</w:t>
      </w:r>
      <w:r w:rsidR="004E49D8">
        <w:t xml:space="preserve"> </w:t>
      </w:r>
      <w:r w:rsidR="004E49D8">
        <w:rPr>
          <w:lang w:val="en-US"/>
        </w:rPr>
        <w:t>(</w:t>
      </w:r>
      <w:r w:rsidR="005159B3">
        <w:rPr>
          <w:lang w:val="en-US"/>
        </w:rPr>
        <w:t xml:space="preserve">Shobrak </w:t>
      </w:r>
      <w:r w:rsidR="005159B3" w:rsidRPr="005E0129">
        <w:rPr>
          <w:i/>
          <w:lang w:val="en-US"/>
        </w:rPr>
        <w:t>et al.</w:t>
      </w:r>
      <w:r w:rsidR="005159B3">
        <w:rPr>
          <w:lang w:val="en-US"/>
        </w:rPr>
        <w:t xml:space="preserve"> 2020</w:t>
      </w:r>
      <w:r w:rsidR="003D1CB5">
        <w:t>;</w:t>
      </w:r>
      <w:r w:rsidR="005159B3">
        <w:rPr>
          <w:lang w:val="en-US"/>
        </w:rPr>
        <w:t xml:space="preserve"> </w:t>
      </w:r>
      <w:r w:rsidR="004E49D8">
        <w:rPr>
          <w:lang w:val="en-US"/>
        </w:rPr>
        <w:t xml:space="preserve">Oppel </w:t>
      </w:r>
      <w:r w:rsidR="004E49D8" w:rsidRPr="005E0129">
        <w:rPr>
          <w:i/>
          <w:lang w:val="en-US"/>
        </w:rPr>
        <w:t>et al.</w:t>
      </w:r>
      <w:r w:rsidR="004E49D8">
        <w:rPr>
          <w:lang w:val="en-US"/>
        </w:rPr>
        <w:t xml:space="preserve"> 2021b).</w:t>
      </w:r>
      <w:r w:rsidR="005159B3">
        <w:rPr>
          <w:lang w:val="en-US"/>
        </w:rPr>
        <w:t xml:space="preserve"> </w:t>
      </w:r>
      <w:r w:rsidRPr="0035665B">
        <w:t>При изследване на популаци</w:t>
      </w:r>
      <w:r w:rsidR="00B85AD6">
        <w:t>ите</w:t>
      </w:r>
      <w:r w:rsidRPr="0035665B">
        <w:t xml:space="preserve"> в България и Гърция </w:t>
      </w:r>
      <w:r w:rsidR="005159B3">
        <w:t>е установено</w:t>
      </w:r>
      <w:r w:rsidRPr="0035665B">
        <w:t xml:space="preserve"> наличие на аспирин </w:t>
      </w:r>
      <w:r w:rsidR="005159B3">
        <w:t>в индивид</w:t>
      </w:r>
      <w:r w:rsidRPr="0035665B">
        <w:t xml:space="preserve"> от Гърция (Andevski</w:t>
      </w:r>
      <w:r w:rsidR="004A7EF3">
        <w:rPr>
          <w:lang w:val="en-US"/>
        </w:rPr>
        <w:t xml:space="preserve"> </w:t>
      </w:r>
      <w:r w:rsidR="004A7EF3" w:rsidRPr="005E0129">
        <w:rPr>
          <w:i/>
          <w:lang w:val="en-US"/>
        </w:rPr>
        <w:t>&amp;</w:t>
      </w:r>
      <w:r w:rsidRPr="0035665B">
        <w:t xml:space="preserve"> Delgado 2015).</w:t>
      </w:r>
    </w:p>
    <w:p w14:paraId="3EE5C62C" w14:textId="77777777" w:rsidR="003F3F06" w:rsidRPr="00F8079A" w:rsidRDefault="00854D21" w:rsidP="00B50910">
      <w:pPr>
        <w:pStyle w:val="ListParagraph"/>
        <w:numPr>
          <w:ilvl w:val="0"/>
          <w:numId w:val="14"/>
        </w:numPr>
        <w:rPr>
          <w:b/>
          <w:bCs/>
        </w:rPr>
      </w:pPr>
      <w:r w:rsidRPr="00F8079A">
        <w:rPr>
          <w:b/>
          <w:bCs/>
        </w:rPr>
        <w:t>Оловно отравяне</w:t>
      </w:r>
    </w:p>
    <w:p w14:paraId="0FF05FC0" w14:textId="77777777" w:rsidR="00B05BF4" w:rsidRDefault="00B05BF4">
      <w:r w:rsidRPr="004F642C">
        <w:rPr>
          <w:i/>
        </w:rPr>
        <w:t>Оценка</w:t>
      </w:r>
      <w:r>
        <w:t xml:space="preserve">: </w:t>
      </w:r>
      <w:r w:rsidRPr="00934B0F">
        <w:t>О</w:t>
      </w:r>
      <w:r>
        <w:t>0</w:t>
      </w:r>
      <w:r w:rsidRPr="00934B0F">
        <w:t>С</w:t>
      </w:r>
      <w:r>
        <w:t>3</w:t>
      </w:r>
      <w:r w:rsidRPr="00934B0F">
        <w:t>П</w:t>
      </w:r>
      <w:r>
        <w:t xml:space="preserve">1; </w:t>
      </w:r>
      <w:r w:rsidRPr="004F642C">
        <w:rPr>
          <w:i/>
        </w:rPr>
        <w:t>Приоритет</w:t>
      </w:r>
      <w:r>
        <w:t xml:space="preserve">: Незначителен </w:t>
      </w:r>
      <w:r>
        <w:rPr>
          <w:lang w:val="en-US"/>
        </w:rPr>
        <w:t>(</w:t>
      </w:r>
      <w:r>
        <w:t>4</w:t>
      </w:r>
      <w:r>
        <w:rPr>
          <w:lang w:val="en-US"/>
        </w:rPr>
        <w:t>)</w:t>
      </w:r>
    </w:p>
    <w:p w14:paraId="13961375" w14:textId="5A50E638" w:rsidR="003F3F06" w:rsidRDefault="00854D21">
      <w:r w:rsidRPr="00B05BF4">
        <w:t>Отравянето с оловни сачми е добре документирано сред птиците, като</w:t>
      </w:r>
      <w:r w:rsidR="00B05BF4">
        <w:t xml:space="preserve"> групата на</w:t>
      </w:r>
      <w:r w:rsidRPr="00B05BF4">
        <w:t xml:space="preserve"> хищните птици </w:t>
      </w:r>
      <w:r w:rsidR="00B05BF4">
        <w:t>е</w:t>
      </w:r>
      <w:r w:rsidRPr="00B05BF4">
        <w:t xml:space="preserve"> сред </w:t>
      </w:r>
      <w:r w:rsidR="00B05BF4">
        <w:t>най-</w:t>
      </w:r>
      <w:r w:rsidRPr="00B05BF4">
        <w:t>засегнати</w:t>
      </w:r>
      <w:r w:rsidR="00B05BF4">
        <w:t xml:space="preserve">те </w:t>
      </w:r>
      <w:r w:rsidR="00B05BF4">
        <w:rPr>
          <w:lang w:val="en-US"/>
        </w:rPr>
        <w:t xml:space="preserve">(Pain </w:t>
      </w:r>
      <w:r w:rsidR="00B05BF4" w:rsidRPr="005E0129">
        <w:rPr>
          <w:i/>
          <w:lang w:val="en-US"/>
        </w:rPr>
        <w:t>et al.</w:t>
      </w:r>
      <w:r w:rsidR="003D1CB5">
        <w:t>,</w:t>
      </w:r>
      <w:r w:rsidR="00B05BF4">
        <w:rPr>
          <w:lang w:val="en-US"/>
        </w:rPr>
        <w:t xml:space="preserve"> 2019)</w:t>
      </w:r>
      <w:r w:rsidRPr="00B05BF4">
        <w:t xml:space="preserve">. Оловото бързо се разгражда и поема </w:t>
      </w:r>
      <w:r w:rsidR="00B05BF4">
        <w:t>от</w:t>
      </w:r>
      <w:r w:rsidRPr="00B05BF4">
        <w:t xml:space="preserve"> организма вследствие </w:t>
      </w:r>
      <w:r w:rsidR="00AC65FF">
        <w:t xml:space="preserve">на </w:t>
      </w:r>
      <w:r w:rsidRPr="00B05BF4">
        <w:t>ниското pH в стома</w:t>
      </w:r>
      <w:r w:rsidR="00AC65FF">
        <w:t>ха</w:t>
      </w:r>
      <w:r w:rsidRPr="00B05BF4">
        <w:t xml:space="preserve"> (Espín </w:t>
      </w:r>
      <w:r w:rsidRPr="005E0129">
        <w:rPr>
          <w:i/>
        </w:rPr>
        <w:t>et al.</w:t>
      </w:r>
      <w:r w:rsidR="003D1CB5">
        <w:t>,</w:t>
      </w:r>
      <w:r w:rsidRPr="00B05BF4">
        <w:t xml:space="preserve"> 2014). Излагането на високи концентрации </w:t>
      </w:r>
      <w:r w:rsidR="00B05BF4">
        <w:t>олово</w:t>
      </w:r>
      <w:r w:rsidRPr="00B05BF4">
        <w:t xml:space="preserve"> може да доведе до смърт</w:t>
      </w:r>
      <w:r w:rsidR="00B05BF4">
        <w:t xml:space="preserve"> при птиците</w:t>
      </w:r>
      <w:r w:rsidRPr="00B05BF4">
        <w:t xml:space="preserve">, а хроничното натравяне </w:t>
      </w:r>
      <w:r w:rsidR="00B05BF4">
        <w:t xml:space="preserve">с по-ниски </w:t>
      </w:r>
      <w:r w:rsidR="00B85AD6">
        <w:t>концентрации</w:t>
      </w:r>
      <w:r w:rsidR="00B05BF4">
        <w:t xml:space="preserve"> </w:t>
      </w:r>
      <w:r w:rsidRPr="00B05BF4">
        <w:t xml:space="preserve">може да окаже неблагоприятни </w:t>
      </w:r>
      <w:r w:rsidR="00B05BF4">
        <w:t xml:space="preserve">въздействия </w:t>
      </w:r>
      <w:r w:rsidR="00C16241">
        <w:t>в дългосрочен план</w:t>
      </w:r>
      <w:r w:rsidRPr="00B05BF4">
        <w:t xml:space="preserve">, защото се натрупва в органите. </w:t>
      </w:r>
      <w:r w:rsidR="00B05BF4">
        <w:t>При</w:t>
      </w:r>
      <w:r w:rsidRPr="00B05BF4">
        <w:t xml:space="preserve"> дългоживеещите видове като египетския лешояд, оловото нарушава състава на костите (Gangoso </w:t>
      </w:r>
      <w:r w:rsidRPr="005E0129">
        <w:rPr>
          <w:i/>
        </w:rPr>
        <w:t>et al.</w:t>
      </w:r>
      <w:r w:rsidR="003D1CB5">
        <w:t>,</w:t>
      </w:r>
      <w:r w:rsidRPr="00B05BF4">
        <w:t xml:space="preserve"> 2009). През 2007 г. в България е направено изследване за съдържание на тежки метали в мъртъв египетски лешояд в Източни Родопи. Резултатите сочат летално съдържание на олово в костите в размер на 30,8 mg/kg въздушно-суха проба и съдържание от 192,4 mg/kg въздушно-суха проба в стомаха. На Балканският п-ов вече е доказан и първият такъв случай на оловно отравяне </w:t>
      </w:r>
      <w:r w:rsidR="00AC65FF">
        <w:t xml:space="preserve">в съседна Гърция </w:t>
      </w:r>
      <w:r w:rsidRPr="00B05BF4">
        <w:t xml:space="preserve">(Bounas </w:t>
      </w:r>
      <w:r w:rsidRPr="005E0129">
        <w:rPr>
          <w:i/>
        </w:rPr>
        <w:t>et al.</w:t>
      </w:r>
      <w:r w:rsidR="003D1CB5">
        <w:t>,</w:t>
      </w:r>
      <w:r w:rsidRPr="00B05BF4">
        <w:t xml:space="preserve"> 2016). През 2019 г. бе доказан и първият възможен случай на хронично отравяне на белоглав лешояд с олово </w:t>
      </w:r>
      <w:r w:rsidR="00AC65FF" w:rsidRPr="00B05BF4">
        <w:t>в България</w:t>
      </w:r>
      <w:r w:rsidR="00AC65FF">
        <w:t xml:space="preserve"> </w:t>
      </w:r>
      <w:r w:rsidR="00AC65FF" w:rsidRPr="00B05BF4">
        <w:t xml:space="preserve">(Stamenov </w:t>
      </w:r>
      <w:r w:rsidR="00AC65FF" w:rsidRPr="005E0129">
        <w:rPr>
          <w:i/>
        </w:rPr>
        <w:t>et al.</w:t>
      </w:r>
      <w:r w:rsidR="003D1CB5">
        <w:t>,</w:t>
      </w:r>
      <w:r w:rsidR="00AC65FF" w:rsidRPr="00B05BF4">
        <w:t xml:space="preserve"> 2021)</w:t>
      </w:r>
      <w:r w:rsidR="00AC65FF">
        <w:t>. Случаят е установен в Източни Родопи - район обитаван от основната част от популацията на египетския лешояд в страната</w:t>
      </w:r>
      <w:r w:rsidRPr="00B05BF4">
        <w:t>.</w:t>
      </w:r>
    </w:p>
    <w:p w14:paraId="1C9DFE9D" w14:textId="617D9A2E" w:rsidR="00223196" w:rsidRPr="00F8079A" w:rsidRDefault="00223196" w:rsidP="00B50910">
      <w:pPr>
        <w:pStyle w:val="ListParagraph"/>
        <w:numPr>
          <w:ilvl w:val="0"/>
          <w:numId w:val="14"/>
        </w:numPr>
        <w:rPr>
          <w:b/>
          <w:bCs/>
        </w:rPr>
      </w:pPr>
      <w:r>
        <w:rPr>
          <w:b/>
          <w:bCs/>
        </w:rPr>
        <w:t>Сблъсъци с ветрогенератори</w:t>
      </w:r>
    </w:p>
    <w:p w14:paraId="743D874F" w14:textId="330A06F3" w:rsidR="00223196" w:rsidRDefault="00223196">
      <w:r w:rsidRPr="004F642C">
        <w:rPr>
          <w:i/>
        </w:rPr>
        <w:t>Оценка</w:t>
      </w:r>
      <w:r>
        <w:t xml:space="preserve">: </w:t>
      </w:r>
      <w:r w:rsidRPr="00934B0F">
        <w:t>О</w:t>
      </w:r>
      <w:r>
        <w:t>1</w:t>
      </w:r>
      <w:r w:rsidRPr="00934B0F">
        <w:t>С</w:t>
      </w:r>
      <w:r>
        <w:t>2</w:t>
      </w:r>
      <w:r w:rsidRPr="00934B0F">
        <w:t>П</w:t>
      </w:r>
      <w:r w:rsidR="00132CCF">
        <w:t>2</w:t>
      </w:r>
      <w:r>
        <w:t xml:space="preserve">; </w:t>
      </w:r>
      <w:r w:rsidRPr="004F642C">
        <w:rPr>
          <w:i/>
        </w:rPr>
        <w:t>Приоритет</w:t>
      </w:r>
      <w:r>
        <w:t>: Н</w:t>
      </w:r>
      <w:r w:rsidR="00132CCF">
        <w:t>исък</w:t>
      </w:r>
      <w:r>
        <w:t xml:space="preserve"> </w:t>
      </w:r>
      <w:r>
        <w:rPr>
          <w:lang w:val="en-US"/>
        </w:rPr>
        <w:t>(</w:t>
      </w:r>
      <w:r w:rsidR="00132CCF">
        <w:t>5</w:t>
      </w:r>
      <w:r>
        <w:rPr>
          <w:lang w:val="en-US"/>
        </w:rPr>
        <w:t>)</w:t>
      </w:r>
    </w:p>
    <w:p w14:paraId="161AC902" w14:textId="6C9CC630" w:rsidR="00223196" w:rsidRPr="00B05BF4" w:rsidRDefault="00223196">
      <w:r w:rsidRPr="00306280">
        <w:t>Сблъсък</w:t>
      </w:r>
      <w:r w:rsidR="004E7151">
        <w:t>ът</w:t>
      </w:r>
      <w:r w:rsidRPr="00306280">
        <w:t xml:space="preserve"> с ветроенергийни съоръжения представлява потенциален риск за </w:t>
      </w:r>
      <w:r>
        <w:t>египетския лешояд</w:t>
      </w:r>
      <w:r>
        <w:rPr>
          <w:lang w:val="en-US"/>
        </w:rPr>
        <w:t xml:space="preserve"> </w:t>
      </w:r>
      <w:r w:rsidRPr="00A969D1">
        <w:rPr>
          <w:lang w:val="en-US"/>
        </w:rPr>
        <w:t xml:space="preserve">(Carrete </w:t>
      </w:r>
      <w:r w:rsidRPr="005E0129">
        <w:rPr>
          <w:i/>
          <w:lang w:val="en-US"/>
        </w:rPr>
        <w:t>et al.</w:t>
      </w:r>
      <w:r>
        <w:t>,</w:t>
      </w:r>
      <w:r w:rsidRPr="00A969D1">
        <w:rPr>
          <w:lang w:val="en-US"/>
        </w:rPr>
        <w:t xml:space="preserve"> 2009</w:t>
      </w:r>
      <w:r>
        <w:t>;</w:t>
      </w:r>
      <w:r w:rsidRPr="00A969D1">
        <w:rPr>
          <w:lang w:val="en-US"/>
        </w:rPr>
        <w:t xml:space="preserve"> Thaxter </w:t>
      </w:r>
      <w:r w:rsidRPr="005E0129">
        <w:rPr>
          <w:i/>
          <w:lang w:val="en-US"/>
        </w:rPr>
        <w:t>et al.</w:t>
      </w:r>
      <w:r w:rsidRPr="00A969D1">
        <w:rPr>
          <w:lang w:val="en-US"/>
        </w:rPr>
        <w:t xml:space="preserve"> 2017)</w:t>
      </w:r>
      <w:r w:rsidRPr="00306280">
        <w:t xml:space="preserve">. Понастоящем в гнездовите райони на </w:t>
      </w:r>
      <w:r>
        <w:t>популацията</w:t>
      </w:r>
      <w:r w:rsidRPr="00306280">
        <w:t xml:space="preserve"> почти няма ветрогенератори, но броят на ветроенергийните паркове в страната нараства. В гръцката част на Източни Родопи вече е установена смъртност на белоглави, черни лешояди и други видове хищни птици при сблъсък с ветрогенератори (Vasilakis </w:t>
      </w:r>
      <w:r w:rsidRPr="005E0129">
        <w:rPr>
          <w:i/>
        </w:rPr>
        <w:t>et al.</w:t>
      </w:r>
      <w:r>
        <w:t>,</w:t>
      </w:r>
      <w:r w:rsidRPr="00306280">
        <w:t xml:space="preserve"> 2011).</w:t>
      </w:r>
      <w:r>
        <w:t xml:space="preserve"> Маркираните с </w:t>
      </w:r>
      <w:r>
        <w:rPr>
          <w:lang w:val="en-US"/>
        </w:rPr>
        <w:t xml:space="preserve">GPS </w:t>
      </w:r>
      <w:r>
        <w:t xml:space="preserve">предаватели птици в България прекарват </w:t>
      </w:r>
      <w:r>
        <w:rPr>
          <w:lang w:val="en-US"/>
        </w:rPr>
        <w:t xml:space="preserve">&lt;3.5% </w:t>
      </w:r>
      <w:r>
        <w:t xml:space="preserve">от времето си в близост </w:t>
      </w:r>
      <w:r>
        <w:rPr>
          <w:lang w:val="en-US"/>
        </w:rPr>
        <w:t xml:space="preserve">(&lt;10km) </w:t>
      </w:r>
      <w:r>
        <w:t xml:space="preserve">до действащи ветрогенератори </w:t>
      </w:r>
      <w:r>
        <w:rPr>
          <w:lang w:val="en-US"/>
        </w:rPr>
        <w:t xml:space="preserve">(Oppel </w:t>
      </w:r>
      <w:r w:rsidRPr="005E0129">
        <w:rPr>
          <w:i/>
          <w:lang w:val="en-US"/>
        </w:rPr>
        <w:t>et al.</w:t>
      </w:r>
      <w:r>
        <w:t>,</w:t>
      </w:r>
      <w:r>
        <w:rPr>
          <w:lang w:val="en-US"/>
        </w:rPr>
        <w:t xml:space="preserve"> 2021b).</w:t>
      </w:r>
    </w:p>
    <w:p w14:paraId="4C58A285" w14:textId="0B404FA0" w:rsidR="003F3F06" w:rsidRPr="00831EA6" w:rsidRDefault="00854D21" w:rsidP="00C45264">
      <w:pPr>
        <w:pStyle w:val="Heading3"/>
        <w:ind w:left="1350" w:hanging="630"/>
      </w:pPr>
      <w:bookmarkStart w:id="112" w:name="_Toc81915672"/>
      <w:bookmarkStart w:id="113" w:name="_Toc81915745"/>
      <w:bookmarkStart w:id="114" w:name="_Toc81915818"/>
      <w:bookmarkStart w:id="115" w:name="_ofsvs7689lht" w:colFirst="0" w:colLast="0"/>
      <w:bookmarkStart w:id="116" w:name="_Toc96603044"/>
      <w:bookmarkEnd w:id="112"/>
      <w:bookmarkEnd w:id="113"/>
      <w:bookmarkEnd w:id="114"/>
      <w:bookmarkEnd w:id="115"/>
      <w:r w:rsidRPr="00831EA6">
        <w:t>Безпокойство</w:t>
      </w:r>
      <w:bookmarkEnd w:id="116"/>
    </w:p>
    <w:p w14:paraId="7F5F97A9" w14:textId="77777777" w:rsidR="003F3F06" w:rsidRPr="00F8079A" w:rsidRDefault="00854D21" w:rsidP="00B50910">
      <w:pPr>
        <w:pStyle w:val="ListParagraph"/>
        <w:numPr>
          <w:ilvl w:val="0"/>
          <w:numId w:val="14"/>
        </w:numPr>
        <w:rPr>
          <w:b/>
          <w:bCs/>
        </w:rPr>
      </w:pPr>
      <w:r w:rsidRPr="00F8079A">
        <w:rPr>
          <w:b/>
          <w:bCs/>
        </w:rPr>
        <w:t xml:space="preserve">Безпокойство </w:t>
      </w:r>
      <w:r w:rsidR="00831EA6" w:rsidRPr="00F8079A">
        <w:rPr>
          <w:b/>
          <w:bCs/>
        </w:rPr>
        <w:t>през гнездовия период</w:t>
      </w:r>
    </w:p>
    <w:p w14:paraId="114A3C50" w14:textId="77777777" w:rsidR="00831EA6" w:rsidRDefault="00831EA6">
      <w:r w:rsidRPr="004F642C">
        <w:rPr>
          <w:i/>
        </w:rPr>
        <w:t>Оценка</w:t>
      </w:r>
      <w:r>
        <w:t xml:space="preserve">: </w:t>
      </w:r>
      <w:r w:rsidRPr="002752B1">
        <w:t>О1С</w:t>
      </w:r>
      <w:r>
        <w:t>1</w:t>
      </w:r>
      <w:r w:rsidRPr="002752B1">
        <w:t>П</w:t>
      </w:r>
      <w:r>
        <w:t xml:space="preserve">3; </w:t>
      </w:r>
      <w:r w:rsidRPr="004F642C">
        <w:rPr>
          <w:i/>
        </w:rPr>
        <w:t>Приоритет</w:t>
      </w:r>
      <w:r>
        <w:t xml:space="preserve">: Нисък </w:t>
      </w:r>
      <w:r>
        <w:rPr>
          <w:lang w:val="en-US"/>
        </w:rPr>
        <w:t>(</w:t>
      </w:r>
      <w:r>
        <w:t>5</w:t>
      </w:r>
      <w:r>
        <w:rPr>
          <w:lang w:val="en-US"/>
        </w:rPr>
        <w:t>)</w:t>
      </w:r>
    </w:p>
    <w:p w14:paraId="67F87DBC" w14:textId="6BABA009" w:rsidR="003F3F06" w:rsidRPr="0001642D" w:rsidRDefault="00831EA6">
      <w:r>
        <w:t xml:space="preserve">Безпокойството е </w:t>
      </w:r>
      <w:r w:rsidR="00C16241">
        <w:t xml:space="preserve">негативен </w:t>
      </w:r>
      <w:r>
        <w:t xml:space="preserve">фактор за египетския лешояд в 9 от общо 12 Натура 2000 зони за птиците, в които видът гнезди </w:t>
      </w:r>
      <w:r>
        <w:rPr>
          <w:lang w:val="en-US"/>
        </w:rPr>
        <w:t xml:space="preserve">(Kret </w:t>
      </w:r>
      <w:r w:rsidRPr="005E0129">
        <w:rPr>
          <w:i/>
          <w:lang w:val="en-US"/>
        </w:rPr>
        <w:t>et al.</w:t>
      </w:r>
      <w:r w:rsidR="003D1CB5">
        <w:t>,</w:t>
      </w:r>
      <w:r>
        <w:rPr>
          <w:lang w:val="en-US"/>
        </w:rPr>
        <w:t xml:space="preserve"> 2016)</w:t>
      </w:r>
      <w:r>
        <w:t>. Корен на този проблем са н</w:t>
      </w:r>
      <w:r w:rsidRPr="00831EA6">
        <w:t>есъобразени с размножителния период на вида</w:t>
      </w:r>
      <w:r w:rsidR="00C16241">
        <w:rPr>
          <w:lang w:val="en-US"/>
        </w:rPr>
        <w:t xml:space="preserve"> </w:t>
      </w:r>
      <w:r w:rsidR="00C16241">
        <w:t>човешки дейности като</w:t>
      </w:r>
      <w:r w:rsidRPr="00831EA6">
        <w:t xml:space="preserve"> туризъм</w:t>
      </w:r>
      <w:r w:rsidR="003272E1">
        <w:t xml:space="preserve">, </w:t>
      </w:r>
      <w:r w:rsidR="003272E1" w:rsidRPr="003272E1">
        <w:t>добиване на природни ресурси в близост до гнездата</w:t>
      </w:r>
      <w:r w:rsidRPr="00831EA6">
        <w:t xml:space="preserve"> и</w:t>
      </w:r>
      <w:r>
        <w:t>ли</w:t>
      </w:r>
      <w:r w:rsidRPr="00831EA6">
        <w:t xml:space="preserve"> друг вид засилено човешко присъствие </w:t>
      </w:r>
      <w:r w:rsidR="005D1C74" w:rsidRPr="003272E1">
        <w:t>(</w:t>
      </w:r>
      <w:r w:rsidR="005D1C74">
        <w:t>практикуване на екстремни спортове, иманярство и т.н.</w:t>
      </w:r>
      <w:r w:rsidR="005D1C74" w:rsidRPr="003272E1">
        <w:t xml:space="preserve">) </w:t>
      </w:r>
      <w:r w:rsidRPr="00831EA6">
        <w:t>в непосредствена близост до гнезда</w:t>
      </w:r>
      <w:r w:rsidR="002143C2">
        <w:t>та</w:t>
      </w:r>
      <w:r w:rsidRPr="003272E1">
        <w:t xml:space="preserve">. </w:t>
      </w:r>
      <w:r w:rsidR="005D1C74">
        <w:t xml:space="preserve">Системното безпокойство през размножителния период може </w:t>
      </w:r>
      <w:r w:rsidR="00C16241">
        <w:t xml:space="preserve">да </w:t>
      </w:r>
      <w:r w:rsidR="005D1C74" w:rsidRPr="005D1C74">
        <w:rPr>
          <w:lang w:val="en-US"/>
        </w:rPr>
        <w:t xml:space="preserve">доведе до </w:t>
      </w:r>
      <w:r w:rsidR="005D1C74">
        <w:t>изоставяне</w:t>
      </w:r>
      <w:r w:rsidR="005D1C74" w:rsidRPr="005D1C74">
        <w:rPr>
          <w:lang w:val="en-US"/>
        </w:rPr>
        <w:t xml:space="preserve"> на гнезд</w:t>
      </w:r>
      <w:r w:rsidR="005D1C74">
        <w:t>а</w:t>
      </w:r>
      <w:r w:rsidR="005D1C74" w:rsidRPr="005D1C74">
        <w:rPr>
          <w:lang w:val="en-US"/>
        </w:rPr>
        <w:t>т</w:t>
      </w:r>
      <w:r w:rsidR="005D1C74">
        <w:t>а</w:t>
      </w:r>
      <w:r w:rsidR="005D1C74" w:rsidRPr="005D1C74">
        <w:rPr>
          <w:lang w:val="en-US"/>
        </w:rPr>
        <w:t xml:space="preserve"> или да повлияе негативно върху гнездовия успех (Zubergoit</w:t>
      </w:r>
      <w:r w:rsidR="000C1B26">
        <w:rPr>
          <w:lang w:val="en-US"/>
        </w:rPr>
        <w:t>i</w:t>
      </w:r>
      <w:r w:rsidR="005D1C74" w:rsidRPr="005D1C74">
        <w:rPr>
          <w:lang w:val="en-US"/>
        </w:rPr>
        <w:t xml:space="preserve">a </w:t>
      </w:r>
      <w:r w:rsidR="005D1C74" w:rsidRPr="005E0129">
        <w:rPr>
          <w:i/>
          <w:lang w:val="en-US"/>
        </w:rPr>
        <w:t>et al.</w:t>
      </w:r>
      <w:r w:rsidR="003D1CB5">
        <w:t>,</w:t>
      </w:r>
      <w:r w:rsidR="005D1C74" w:rsidRPr="005D1C74">
        <w:rPr>
          <w:lang w:val="en-US"/>
        </w:rPr>
        <w:t xml:space="preserve"> 2014). </w:t>
      </w:r>
      <w:r w:rsidR="009A74A5">
        <w:t>П</w:t>
      </w:r>
      <w:r w:rsidR="002143C2" w:rsidRPr="002143C2">
        <w:t>робл</w:t>
      </w:r>
      <w:r w:rsidR="00C16241">
        <w:t>е</w:t>
      </w:r>
      <w:r w:rsidR="009A74A5">
        <w:t>мът с безпокойството причинено от туризъм</w:t>
      </w:r>
      <w:r w:rsidR="002143C2" w:rsidRPr="002143C2">
        <w:t xml:space="preserve"> </w:t>
      </w:r>
      <w:r w:rsidR="009A74A5">
        <w:rPr>
          <w:lang w:val="en-US"/>
        </w:rPr>
        <w:t>(</w:t>
      </w:r>
      <w:r w:rsidR="009A74A5" w:rsidRPr="002143C2">
        <w:t>селския познавателен туризъм, трекинга, фото туриз</w:t>
      </w:r>
      <w:r w:rsidR="009A74A5">
        <w:t>ма</w:t>
      </w:r>
      <w:r w:rsidR="009A74A5" w:rsidRPr="002143C2">
        <w:t>, наблюдателния туризъм на птици и културния туризъм</w:t>
      </w:r>
      <w:r w:rsidR="009A74A5">
        <w:rPr>
          <w:lang w:val="en-US"/>
        </w:rPr>
        <w:t>)</w:t>
      </w:r>
      <w:r w:rsidR="009A74A5" w:rsidRPr="002143C2">
        <w:t xml:space="preserve"> </w:t>
      </w:r>
      <w:r w:rsidR="002143C2" w:rsidRPr="002143C2">
        <w:t xml:space="preserve">значително </w:t>
      </w:r>
      <w:r w:rsidR="00C16241">
        <w:t>се повиши</w:t>
      </w:r>
      <w:r w:rsidR="002143C2" w:rsidRPr="002143C2">
        <w:t xml:space="preserve"> </w:t>
      </w:r>
      <w:r w:rsidR="002143C2">
        <w:t>през</w:t>
      </w:r>
      <w:r w:rsidR="002143C2" w:rsidRPr="002143C2">
        <w:t xml:space="preserve"> последните 5</w:t>
      </w:r>
      <w:r w:rsidR="009A74A5">
        <w:t>-10 год</w:t>
      </w:r>
      <w:r w:rsidR="003D1CB5">
        <w:t>ини</w:t>
      </w:r>
      <w:r w:rsidR="002143C2" w:rsidRPr="002143C2">
        <w:t xml:space="preserve">. Особено интензивно е безпокойството през </w:t>
      </w:r>
      <w:r w:rsidR="002143C2">
        <w:t>пролетно-летния сезон</w:t>
      </w:r>
      <w:r w:rsidR="002143C2" w:rsidRPr="002143C2">
        <w:t>, когато хора неконтролируемо навлизат и в рамките на защитени територии</w:t>
      </w:r>
      <w:r w:rsidR="003D1CB5">
        <w:t>,</w:t>
      </w:r>
      <w:r w:rsidR="002143C2" w:rsidRPr="002143C2">
        <w:t xml:space="preserve"> за да къмпингуват или да търсят определени забележителности. </w:t>
      </w:r>
      <w:r w:rsidR="002143C2">
        <w:t>През последните години има установени</w:t>
      </w:r>
      <w:r w:rsidR="002143C2" w:rsidRPr="002143C2">
        <w:t xml:space="preserve"> десетки </w:t>
      </w:r>
      <w:r w:rsidR="002143C2">
        <w:t xml:space="preserve">такива случаи </w:t>
      </w:r>
      <w:r w:rsidR="002143C2" w:rsidRPr="002143C2">
        <w:t xml:space="preserve">в района на Маджарово и Студен кладенец. </w:t>
      </w:r>
      <w:r w:rsidR="002143C2">
        <w:t>Подобен тип системно безпокойство</w:t>
      </w:r>
      <w:r w:rsidR="002143C2" w:rsidRPr="002143C2">
        <w:t xml:space="preserve"> </w:t>
      </w:r>
      <w:r w:rsidR="002143C2">
        <w:t xml:space="preserve">може да </w:t>
      </w:r>
      <w:r w:rsidR="005D1C74">
        <w:t xml:space="preserve">се причини от практикуване на </w:t>
      </w:r>
      <w:r w:rsidR="005D1C74" w:rsidRPr="005D1C74">
        <w:t xml:space="preserve">екстремни спортове </w:t>
      </w:r>
      <w:r w:rsidR="005D1C74">
        <w:rPr>
          <w:lang w:val="en-US"/>
        </w:rPr>
        <w:t>(</w:t>
      </w:r>
      <w:r w:rsidR="005D1C74">
        <w:t>п</w:t>
      </w:r>
      <w:r w:rsidR="005D1C74" w:rsidRPr="005D1C74">
        <w:rPr>
          <w:lang w:val="en-US"/>
        </w:rPr>
        <w:t xml:space="preserve">ещернячество, </w:t>
      </w:r>
      <w:r w:rsidR="005D1C74">
        <w:t>скално катерене</w:t>
      </w:r>
      <w:r w:rsidR="005D1C74" w:rsidRPr="005D1C74">
        <w:rPr>
          <w:lang w:val="en-US"/>
        </w:rPr>
        <w:t>, делта</w:t>
      </w:r>
      <w:r w:rsidR="00B85AD6">
        <w:t>-</w:t>
      </w:r>
      <w:r w:rsidR="00B85AD6">
        <w:rPr>
          <w:lang w:val="en-US"/>
        </w:rPr>
        <w:t xml:space="preserve"> и пара</w:t>
      </w:r>
      <w:r w:rsidR="005D1C74" w:rsidRPr="005D1C74">
        <w:rPr>
          <w:lang w:val="en-US"/>
        </w:rPr>
        <w:t>планериз</w:t>
      </w:r>
      <w:r w:rsidR="005D1C74">
        <w:t>ъ</w:t>
      </w:r>
      <w:r w:rsidR="005D1C74" w:rsidRPr="005D1C74">
        <w:rPr>
          <w:lang w:val="en-US"/>
        </w:rPr>
        <w:t>м</w:t>
      </w:r>
      <w:r w:rsidR="005D1C74">
        <w:rPr>
          <w:lang w:val="en-US"/>
        </w:rPr>
        <w:t xml:space="preserve">) </w:t>
      </w:r>
      <w:r w:rsidR="005D1C74">
        <w:t xml:space="preserve">(Iñigo </w:t>
      </w:r>
      <w:r w:rsidR="005D1C74" w:rsidRPr="005E0129">
        <w:rPr>
          <w:i/>
        </w:rPr>
        <w:t>et al.</w:t>
      </w:r>
      <w:r w:rsidR="00817029">
        <w:t>,</w:t>
      </w:r>
      <w:r w:rsidR="005D1C74">
        <w:t xml:space="preserve"> 2008). По-голямата част от Русенски лом е катерачна зона, а платата на североизточна България се използват масово за делта</w:t>
      </w:r>
      <w:r w:rsidR="00B85AD6">
        <w:t>- и пара</w:t>
      </w:r>
      <w:r w:rsidR="005D1C74">
        <w:t xml:space="preserve">планеризъм. </w:t>
      </w:r>
      <w:r w:rsidR="002143C2" w:rsidRPr="002143C2">
        <w:t>Гнездата, намиращи се в ниши с антропогенен произход (скални манастири) или в близост до тях са особено уязвими от безпокойство причинено от</w:t>
      </w:r>
      <w:r w:rsidR="00854D21" w:rsidRPr="002143C2">
        <w:t xml:space="preserve"> иманяри</w:t>
      </w:r>
      <w:r w:rsidR="002143C2" w:rsidRPr="002143C2">
        <w:t>.</w:t>
      </w:r>
      <w:r w:rsidR="00854D21" w:rsidRPr="002143C2">
        <w:t xml:space="preserve"> </w:t>
      </w:r>
      <w:r w:rsidR="002143C2" w:rsidRPr="002143C2">
        <w:t xml:space="preserve">В основите на повече от половината скали използвани в последните пет години от вида, са открити следи от иманярска дейност. </w:t>
      </w:r>
      <w:r w:rsidR="00854D21" w:rsidRPr="002143C2">
        <w:t xml:space="preserve">През 1999 г. гнездото на последната останала двойка в района на Сливен, е било разрушено от иманяри. </w:t>
      </w:r>
      <w:r w:rsidR="009A74A5" w:rsidRPr="009A74A5">
        <w:rPr>
          <w:lang w:val="en-US"/>
        </w:rPr>
        <w:t xml:space="preserve">През 2003 г. близо до едно от гнездата в Източни Родопи </w:t>
      </w:r>
      <w:r w:rsidR="009A74A5">
        <w:t>започва</w:t>
      </w:r>
      <w:r w:rsidR="009A74A5" w:rsidRPr="009A74A5">
        <w:rPr>
          <w:lang w:val="en-US"/>
        </w:rPr>
        <w:t xml:space="preserve"> добив на инертни материали. В същата година двойката не пристъп</w:t>
      </w:r>
      <w:r w:rsidR="009A74A5">
        <w:t>ва</w:t>
      </w:r>
      <w:r w:rsidR="009A74A5" w:rsidRPr="009A74A5">
        <w:rPr>
          <w:lang w:val="en-US"/>
        </w:rPr>
        <w:t xml:space="preserve"> към размножаване. През 2007 г. в Източни Родопи двойка египетски лешояди не загнезд</w:t>
      </w:r>
      <w:r w:rsidR="009A74A5">
        <w:t>ва</w:t>
      </w:r>
      <w:r w:rsidR="009A74A5" w:rsidRPr="009A74A5">
        <w:rPr>
          <w:lang w:val="en-US"/>
        </w:rPr>
        <w:t xml:space="preserve">, след като само на няколкостотин метра от скалата е разработена пясъчна кариера. </w:t>
      </w:r>
      <w:r w:rsidR="009A74A5" w:rsidRPr="009A74A5">
        <w:t xml:space="preserve">Безпокойство </w:t>
      </w:r>
      <w:r w:rsidR="009A74A5">
        <w:t>може да бъде причинено и от</w:t>
      </w:r>
      <w:r w:rsidR="009A74A5" w:rsidRPr="009A74A5">
        <w:t xml:space="preserve"> провеждане на горскостопански мероприятия</w:t>
      </w:r>
      <w:r w:rsidR="009A74A5">
        <w:t xml:space="preserve">. </w:t>
      </w:r>
      <w:r w:rsidR="009A74A5" w:rsidRPr="009A74A5">
        <w:t>През 2003 г. гнезденето на двойка в Източна Стара планина е компрометирано от дейности свързани с извеждане на</w:t>
      </w:r>
      <w:r w:rsidR="009A74A5">
        <w:t xml:space="preserve"> сеч в околностите на гнездото. </w:t>
      </w:r>
      <w:r w:rsidR="00854D21" w:rsidRPr="0001642D">
        <w:t>През последните 10 год. се наблюдава повишаване на активността на военновъздушните сили на територията на Източни Родопи, съпроводено с ниско прелитане на хеликоптери, бойни и товарни самолети</w:t>
      </w:r>
      <w:r w:rsidR="0001642D">
        <w:t xml:space="preserve"> над гнездови скали на лешояди </w:t>
      </w:r>
      <w:r w:rsidR="0001642D" w:rsidRPr="0001642D">
        <w:t>(в някои случаи само на 50-100 м от тях)</w:t>
      </w:r>
      <w:r w:rsidR="00854D21" w:rsidRPr="0001642D">
        <w:t xml:space="preserve">. </w:t>
      </w:r>
      <w:r w:rsidR="0001642D">
        <w:t>Освен безпокойство, т</w:t>
      </w:r>
      <w:r w:rsidR="00854D21" w:rsidRPr="0001642D">
        <w:t xml:space="preserve">ова създава </w:t>
      </w:r>
      <w:r w:rsidR="0001642D">
        <w:t xml:space="preserve">и риск от </w:t>
      </w:r>
      <w:r w:rsidR="00854D21" w:rsidRPr="0001642D">
        <w:t xml:space="preserve">сблъсък </w:t>
      </w:r>
      <w:r w:rsidR="0001642D">
        <w:t>с летящи край скалите птици</w:t>
      </w:r>
      <w:r w:rsidR="003272E1">
        <w:t>.</w:t>
      </w:r>
    </w:p>
    <w:p w14:paraId="6D3CD579" w14:textId="05A687B2" w:rsidR="003F3F06" w:rsidRPr="00C45264" w:rsidRDefault="00854D21" w:rsidP="00C45264">
      <w:pPr>
        <w:pStyle w:val="Heading3"/>
        <w:ind w:left="1350" w:hanging="630"/>
      </w:pPr>
      <w:bookmarkStart w:id="117" w:name="_Toc81915674"/>
      <w:bookmarkStart w:id="118" w:name="_Toc81915747"/>
      <w:bookmarkStart w:id="119" w:name="_Toc81915820"/>
      <w:bookmarkStart w:id="120" w:name="_oo0kx49abs9t" w:colFirst="0" w:colLast="0"/>
      <w:bookmarkStart w:id="121" w:name="_Toc96603045"/>
      <w:bookmarkEnd w:id="117"/>
      <w:bookmarkEnd w:id="118"/>
      <w:bookmarkEnd w:id="119"/>
      <w:bookmarkEnd w:id="120"/>
      <w:r w:rsidRPr="00C45264">
        <w:t>Въздействие на социално</w:t>
      </w:r>
      <w:r w:rsidR="001207F8" w:rsidRPr="00C45264">
        <w:t>-</w:t>
      </w:r>
      <w:r w:rsidRPr="00C45264">
        <w:t>икономически фактори от управляем характер</w:t>
      </w:r>
      <w:bookmarkEnd w:id="121"/>
    </w:p>
    <w:p w14:paraId="51D67D8A" w14:textId="77777777" w:rsidR="003F3F06" w:rsidRPr="00F8079A" w:rsidRDefault="00854D21" w:rsidP="00B50910">
      <w:pPr>
        <w:pStyle w:val="ListParagraph"/>
        <w:numPr>
          <w:ilvl w:val="0"/>
          <w:numId w:val="14"/>
        </w:numPr>
        <w:rPr>
          <w:b/>
          <w:bCs/>
        </w:rPr>
      </w:pPr>
      <w:r w:rsidRPr="00F8079A">
        <w:rPr>
          <w:b/>
          <w:bCs/>
        </w:rPr>
        <w:t>Интензификация на животновъдството</w:t>
      </w:r>
    </w:p>
    <w:p w14:paraId="2C9AF744" w14:textId="77777777" w:rsidR="00FF5B6D" w:rsidRDefault="00FF5B6D">
      <w:r w:rsidRPr="004F642C">
        <w:rPr>
          <w:i/>
        </w:rPr>
        <w:t>Оценка</w:t>
      </w:r>
      <w:r>
        <w:t xml:space="preserve">: </w:t>
      </w:r>
      <w:r w:rsidRPr="000E7309">
        <w:t>О1С2П3</w:t>
      </w:r>
      <w:r>
        <w:t xml:space="preserve">; </w:t>
      </w:r>
      <w:r w:rsidRPr="004F642C">
        <w:rPr>
          <w:i/>
        </w:rPr>
        <w:t>Приоритет</w:t>
      </w:r>
      <w:r>
        <w:t xml:space="preserve">: Среден </w:t>
      </w:r>
      <w:r>
        <w:rPr>
          <w:lang w:val="en-US"/>
        </w:rPr>
        <w:t>(</w:t>
      </w:r>
      <w:r>
        <w:t>6</w:t>
      </w:r>
      <w:r>
        <w:rPr>
          <w:lang w:val="en-US"/>
        </w:rPr>
        <w:t>)</w:t>
      </w:r>
    </w:p>
    <w:p w14:paraId="500CC744" w14:textId="4A112CAD" w:rsidR="003F3F06" w:rsidRPr="00FF5B6D" w:rsidRDefault="00854D21">
      <w:r w:rsidRPr="00FF5B6D">
        <w:t>След 1950 г. броя</w:t>
      </w:r>
      <w:r w:rsidR="00D230A6">
        <w:t>т</w:t>
      </w:r>
      <w:r w:rsidRPr="00FF5B6D">
        <w:t xml:space="preserve"> на </w:t>
      </w:r>
      <w:r w:rsidR="00F762F1" w:rsidRPr="00F762F1">
        <w:t>селскостопански</w:t>
      </w:r>
      <w:r w:rsidRPr="00FF5B6D">
        <w:t xml:space="preserve">те животни намалява драстично в цялата страна и всички гнездови райони на египетския лешояд, което след 1985 г. е съпроводено и със значително намаляване на населението в гнездовите райони на вида в страната, когато стотици хиляди местни </w:t>
      </w:r>
      <w:r w:rsidR="00FF5B6D">
        <w:t>жители</w:t>
      </w:r>
      <w:r w:rsidRPr="00FF5B6D">
        <w:t xml:space="preserve"> емигрират от България. Обезлюдяването на стотици села довежда до голям спад в броя на </w:t>
      </w:r>
      <w:r w:rsidR="00F762F1" w:rsidRPr="00F762F1">
        <w:t>селскостопански</w:t>
      </w:r>
      <w:r w:rsidRPr="00FF5B6D">
        <w:t>те животни и като резултат се влошава хранителната база на вида в цялата страна. След приемането на България в ЕС и отваряне на европейските програми (основно ОСП) започва да се наблюдава обратния процес в повечето райони на разпространение на египетския лешояд. Въпреки това</w:t>
      </w:r>
      <w:r w:rsidR="00FF5B6D">
        <w:t>,</w:t>
      </w:r>
      <w:r w:rsidRPr="00FF5B6D">
        <w:t xml:space="preserve"> в райони</w:t>
      </w:r>
      <w:r w:rsidR="00FF5B6D">
        <w:t>те на обитание на вида в</w:t>
      </w:r>
      <w:r w:rsidRPr="00FF5B6D">
        <w:t xml:space="preserve"> североизточна и северна България екстензивното пасищно животновъдство е почти унищожено и се замества от интензивни ферми за отглеждане на добитъка.</w:t>
      </w:r>
    </w:p>
    <w:p w14:paraId="1FBBC980" w14:textId="669523EF" w:rsidR="003F3F06" w:rsidRPr="00FF5B6D" w:rsidRDefault="00854D21" w:rsidP="00FA504F">
      <w:pPr>
        <w:pStyle w:val="Heading3"/>
        <w:ind w:left="1350" w:hanging="630"/>
      </w:pPr>
      <w:bookmarkStart w:id="122" w:name="_Toc81915676"/>
      <w:bookmarkStart w:id="123" w:name="_Toc81915749"/>
      <w:bookmarkStart w:id="124" w:name="_Toc81915822"/>
      <w:bookmarkStart w:id="125" w:name="_y9zbupi2qzgp" w:colFirst="0" w:colLast="0"/>
      <w:bookmarkStart w:id="126" w:name="_Toc96603046"/>
      <w:bookmarkEnd w:id="122"/>
      <w:bookmarkEnd w:id="123"/>
      <w:bookmarkEnd w:id="124"/>
      <w:bookmarkEnd w:id="125"/>
      <w:r w:rsidRPr="00FF5B6D">
        <w:t>Фрагментация на местообитанията</w:t>
      </w:r>
      <w:bookmarkEnd w:id="126"/>
    </w:p>
    <w:p w14:paraId="022DE3FC" w14:textId="77777777" w:rsidR="003F3F06" w:rsidRPr="00F8079A" w:rsidRDefault="00854D21" w:rsidP="00B50910">
      <w:pPr>
        <w:pStyle w:val="ListParagraph"/>
        <w:numPr>
          <w:ilvl w:val="0"/>
          <w:numId w:val="14"/>
        </w:numPr>
        <w:rPr>
          <w:b/>
          <w:bCs/>
        </w:rPr>
      </w:pPr>
      <w:r w:rsidRPr="00F8079A">
        <w:rPr>
          <w:b/>
          <w:bCs/>
        </w:rPr>
        <w:t xml:space="preserve">Фрагментация </w:t>
      </w:r>
      <w:r w:rsidR="00FF5B6D" w:rsidRPr="00F8079A">
        <w:rPr>
          <w:b/>
          <w:bCs/>
        </w:rPr>
        <w:t>на хранителни местообитания</w:t>
      </w:r>
    </w:p>
    <w:p w14:paraId="358FDBAB" w14:textId="77777777" w:rsidR="00FF5B6D" w:rsidRDefault="00FF5B6D">
      <w:r w:rsidRPr="004F642C">
        <w:rPr>
          <w:i/>
        </w:rPr>
        <w:t>Оценка</w:t>
      </w:r>
      <w:r>
        <w:t xml:space="preserve">: </w:t>
      </w:r>
      <w:r w:rsidRPr="002752B1">
        <w:t>О1С3П1</w:t>
      </w:r>
      <w:r>
        <w:t xml:space="preserve">; </w:t>
      </w:r>
      <w:r w:rsidRPr="004F642C">
        <w:rPr>
          <w:i/>
        </w:rPr>
        <w:t>Приоритет</w:t>
      </w:r>
      <w:r>
        <w:t xml:space="preserve">: Нисък </w:t>
      </w:r>
      <w:r>
        <w:rPr>
          <w:lang w:val="en-US"/>
        </w:rPr>
        <w:t>(</w:t>
      </w:r>
      <w:r>
        <w:t>5</w:t>
      </w:r>
      <w:r>
        <w:rPr>
          <w:lang w:val="en-US"/>
        </w:rPr>
        <w:t>)</w:t>
      </w:r>
    </w:p>
    <w:p w14:paraId="6AEAED89" w14:textId="282E64A0" w:rsidR="003F3F06" w:rsidRDefault="00DA355D">
      <w:r w:rsidRPr="00FD3604">
        <w:t>Унищожаването и деградацията на местообитанията може да повлияе върху продуктивността и заемането на територии (Mateo-Tomas</w:t>
      </w:r>
      <w:r w:rsidR="000C1B26">
        <w:rPr>
          <w:lang w:val="en-US"/>
        </w:rPr>
        <w:t xml:space="preserve"> </w:t>
      </w:r>
      <w:r w:rsidR="000C1B26" w:rsidRPr="005E0129">
        <w:rPr>
          <w:i/>
          <w:lang w:val="en-US"/>
        </w:rPr>
        <w:t>&amp;</w:t>
      </w:r>
      <w:r w:rsidRPr="00FD3604">
        <w:t xml:space="preserve"> Olea</w:t>
      </w:r>
      <w:r w:rsidR="00817029">
        <w:t>,</w:t>
      </w:r>
      <w:r w:rsidRPr="00FD3604">
        <w:t xml:space="preserve"> 2015). Интензификацията в селското стопанство, и по-конкретно разораването на пасища, е основен фактор за унищожаване и фрагментация на хранителните местообитания за египетския лешояд в страната. Процесът се стимулира на държавно ниво от ОСП, като явлението е особено масово в Североизточна България.</w:t>
      </w:r>
    </w:p>
    <w:p w14:paraId="264D486A" w14:textId="3F2FF0D5" w:rsidR="003F3F06" w:rsidRPr="00FD3604" w:rsidRDefault="00854D21" w:rsidP="00FA504F">
      <w:pPr>
        <w:pStyle w:val="Heading3"/>
        <w:ind w:left="1350" w:hanging="630"/>
      </w:pPr>
      <w:bookmarkStart w:id="127" w:name="_Toc81915678"/>
      <w:bookmarkStart w:id="128" w:name="_Toc81915751"/>
      <w:bookmarkStart w:id="129" w:name="_Toc81915824"/>
      <w:bookmarkStart w:id="130" w:name="_c0oxrarajp66" w:colFirst="0" w:colLast="0"/>
      <w:bookmarkStart w:id="131" w:name="_Toc96603047"/>
      <w:bookmarkEnd w:id="127"/>
      <w:bookmarkEnd w:id="128"/>
      <w:bookmarkEnd w:id="129"/>
      <w:bookmarkEnd w:id="130"/>
      <w:r w:rsidRPr="00FD3604">
        <w:t>Случайни фактори</w:t>
      </w:r>
      <w:bookmarkEnd w:id="131"/>
    </w:p>
    <w:p w14:paraId="7DDFCA7E" w14:textId="77777777" w:rsidR="00FD3604" w:rsidRPr="00F8079A" w:rsidRDefault="00FD3604" w:rsidP="00B50910">
      <w:pPr>
        <w:pStyle w:val="ListParagraph"/>
        <w:numPr>
          <w:ilvl w:val="0"/>
          <w:numId w:val="14"/>
        </w:numPr>
        <w:rPr>
          <w:b/>
          <w:bCs/>
        </w:rPr>
      </w:pPr>
      <w:r w:rsidRPr="00F8079A">
        <w:rPr>
          <w:b/>
          <w:bCs/>
        </w:rPr>
        <w:t>Сблъсъци с превозни средства</w:t>
      </w:r>
    </w:p>
    <w:p w14:paraId="0D6848A0" w14:textId="77777777" w:rsidR="00FD3604" w:rsidRDefault="00FD3604">
      <w:r w:rsidRPr="004F642C">
        <w:rPr>
          <w:i/>
        </w:rPr>
        <w:t>Оценка</w:t>
      </w:r>
      <w:r>
        <w:t xml:space="preserve">: </w:t>
      </w:r>
      <w:r w:rsidRPr="00934B0F">
        <w:t>О</w:t>
      </w:r>
      <w:r>
        <w:t>0</w:t>
      </w:r>
      <w:r w:rsidRPr="00934B0F">
        <w:t>С</w:t>
      </w:r>
      <w:r>
        <w:t>0</w:t>
      </w:r>
      <w:r w:rsidRPr="00934B0F">
        <w:t>П</w:t>
      </w:r>
      <w:r>
        <w:t xml:space="preserve">1; </w:t>
      </w:r>
      <w:r w:rsidRPr="004F642C">
        <w:rPr>
          <w:i/>
        </w:rPr>
        <w:t>Приоритет</w:t>
      </w:r>
      <w:r>
        <w:t xml:space="preserve">: Незначителен </w:t>
      </w:r>
      <w:r>
        <w:rPr>
          <w:lang w:val="en-US"/>
        </w:rPr>
        <w:t>(</w:t>
      </w:r>
      <w:r>
        <w:t>1</w:t>
      </w:r>
      <w:r>
        <w:rPr>
          <w:lang w:val="en-US"/>
        </w:rPr>
        <w:t>)</w:t>
      </w:r>
    </w:p>
    <w:p w14:paraId="74B6D78C" w14:textId="226FCFCD" w:rsidR="00FD3604" w:rsidRPr="009747B8" w:rsidRDefault="00FD3604">
      <w:r>
        <w:t>По случайност,</w:t>
      </w:r>
      <w:r w:rsidRPr="009747B8">
        <w:t xml:space="preserve"> египетския</w:t>
      </w:r>
      <w:r>
        <w:t>т</w:t>
      </w:r>
      <w:r w:rsidRPr="009747B8">
        <w:t xml:space="preserve"> лешояд може да стане жертва на сблъсък с моторно превозно </w:t>
      </w:r>
      <w:r>
        <w:t xml:space="preserve">средство </w:t>
      </w:r>
      <w:r w:rsidRPr="009747B8">
        <w:t xml:space="preserve">(Porter </w:t>
      </w:r>
      <w:r w:rsidRPr="005E0129">
        <w:rPr>
          <w:i/>
        </w:rPr>
        <w:t>&amp;</w:t>
      </w:r>
      <w:r w:rsidRPr="009747B8">
        <w:t xml:space="preserve"> Suleiman</w:t>
      </w:r>
      <w:r w:rsidR="00817029">
        <w:t>,</w:t>
      </w:r>
      <w:r w:rsidRPr="009747B8">
        <w:t xml:space="preserve"> 2012</w:t>
      </w:r>
      <w:r w:rsidR="00817029">
        <w:t>;</w:t>
      </w:r>
      <w:r w:rsidRPr="009747B8">
        <w:t xml:space="preserve"> Wacher </w:t>
      </w:r>
      <w:r w:rsidRPr="005E0129">
        <w:rPr>
          <w:i/>
        </w:rPr>
        <w:t>et al</w:t>
      </w:r>
      <w:r w:rsidRPr="009747B8">
        <w:t>.</w:t>
      </w:r>
      <w:r w:rsidR="00817029">
        <w:t>,</w:t>
      </w:r>
      <w:r w:rsidRPr="009747B8">
        <w:t xml:space="preserve"> 2013)</w:t>
      </w:r>
      <w:r>
        <w:t xml:space="preserve">, като това е евентуален риск основно по миграционния път на вида </w:t>
      </w:r>
      <w:r>
        <w:rPr>
          <w:lang w:val="en-US"/>
        </w:rPr>
        <w:t xml:space="preserve">(Shobrak </w:t>
      </w:r>
      <w:r w:rsidRPr="005E0129">
        <w:rPr>
          <w:i/>
          <w:lang w:val="en-US"/>
        </w:rPr>
        <w:t>et al.</w:t>
      </w:r>
      <w:r w:rsidR="00817029">
        <w:t>,</w:t>
      </w:r>
      <w:r>
        <w:rPr>
          <w:lang w:val="en-US"/>
        </w:rPr>
        <w:t xml:space="preserve"> 2020)</w:t>
      </w:r>
      <w:r w:rsidRPr="009747B8">
        <w:t xml:space="preserve">. В България няма </w:t>
      </w:r>
      <w:r>
        <w:t xml:space="preserve">такъв </w:t>
      </w:r>
      <w:r w:rsidRPr="009747B8">
        <w:t xml:space="preserve">регистриран случай </w:t>
      </w:r>
      <w:r>
        <w:t>с египетски лешояд към момента, но има два</w:t>
      </w:r>
      <w:r w:rsidRPr="009747B8">
        <w:t xml:space="preserve"> случая на царски ор</w:t>
      </w:r>
      <w:r>
        <w:t>ли</w:t>
      </w:r>
      <w:r w:rsidRPr="009747B8">
        <w:t xml:space="preserve"> блъснат</w:t>
      </w:r>
      <w:r>
        <w:t>и</w:t>
      </w:r>
      <w:r w:rsidRPr="009747B8">
        <w:t xml:space="preserve"> от автомобил (Lazarova </w:t>
      </w:r>
      <w:r w:rsidRPr="005E0129">
        <w:rPr>
          <w:i/>
        </w:rPr>
        <w:t>et al</w:t>
      </w:r>
      <w:r w:rsidRPr="009747B8">
        <w:t>.</w:t>
      </w:r>
      <w:r w:rsidR="00817029">
        <w:t>,</w:t>
      </w:r>
      <w:r w:rsidRPr="009747B8">
        <w:t xml:space="preserve"> 2020) и един случай на белоглав лешояд ударен от влак.</w:t>
      </w:r>
    </w:p>
    <w:p w14:paraId="0821B5F3" w14:textId="52B141BD" w:rsidR="003F3F06" w:rsidRPr="00F46D52" w:rsidRDefault="00854D21" w:rsidP="0008254D">
      <w:pPr>
        <w:pStyle w:val="Heading1"/>
        <w:ind w:left="0" w:firstLine="0"/>
      </w:pPr>
      <w:bookmarkStart w:id="132" w:name="_Toc81915680"/>
      <w:bookmarkStart w:id="133" w:name="_Toc81915753"/>
      <w:bookmarkStart w:id="134" w:name="_Toc81915826"/>
      <w:bookmarkStart w:id="135" w:name="_dfxw6vafd3gw" w:colFirst="0" w:colLast="0"/>
      <w:bookmarkStart w:id="136" w:name="_Toc96603048"/>
      <w:bookmarkEnd w:id="132"/>
      <w:bookmarkEnd w:id="133"/>
      <w:bookmarkEnd w:id="134"/>
      <w:bookmarkEnd w:id="135"/>
      <w:r w:rsidRPr="00F46D52">
        <w:t>Предприети мерки за опазване</w:t>
      </w:r>
      <w:bookmarkEnd w:id="136"/>
    </w:p>
    <w:p w14:paraId="104DDCE2" w14:textId="2F0DCFE2" w:rsidR="003F3F06" w:rsidRPr="005017D6" w:rsidRDefault="00854D21" w:rsidP="00FA504F">
      <w:pPr>
        <w:pStyle w:val="Heading2"/>
        <w:ind w:left="450" w:firstLine="0"/>
      </w:pPr>
      <w:bookmarkStart w:id="137" w:name="_ormmvwucry8s" w:colFirst="0" w:colLast="0"/>
      <w:bookmarkStart w:id="138" w:name="_Toc96603049"/>
      <w:bookmarkEnd w:id="137"/>
      <w:r w:rsidRPr="002732A2">
        <w:t>Опазване на местообитания</w:t>
      </w:r>
      <w:bookmarkEnd w:id="138"/>
    </w:p>
    <w:p w14:paraId="161F8705" w14:textId="3683B654" w:rsidR="00F37C98" w:rsidRPr="00AB7E10" w:rsidRDefault="005017D6">
      <w:r>
        <w:t xml:space="preserve">Египетският лешояд </w:t>
      </w:r>
      <w:r w:rsidR="004A3FEE">
        <w:t xml:space="preserve">фигурира в Приложение 1 на </w:t>
      </w:r>
      <w:r w:rsidR="004A3FEE" w:rsidRPr="00B05A0E">
        <w:t xml:space="preserve">Директивата </w:t>
      </w:r>
      <w:r w:rsidR="002B3E85">
        <w:t>2009/147/ЕИО</w:t>
      </w:r>
      <w:r w:rsidR="004A3FEE">
        <w:t xml:space="preserve">, съответно </w:t>
      </w:r>
      <w:r>
        <w:t xml:space="preserve">неговите </w:t>
      </w:r>
      <w:r w:rsidR="004A3FEE">
        <w:t xml:space="preserve">популации и </w:t>
      </w:r>
      <w:r>
        <w:t>м</w:t>
      </w:r>
      <w:r w:rsidRPr="005017D6">
        <w:rPr>
          <w:lang w:val="en-US"/>
        </w:rPr>
        <w:t>естообитания</w:t>
      </w:r>
      <w:r>
        <w:t xml:space="preserve"> са сред п</w:t>
      </w:r>
      <w:r w:rsidRPr="005017D6">
        <w:rPr>
          <w:lang w:val="en-US"/>
        </w:rPr>
        <w:t>риоритетни</w:t>
      </w:r>
      <w:r>
        <w:t>те</w:t>
      </w:r>
      <w:r w:rsidRPr="005017D6">
        <w:rPr>
          <w:lang w:val="en-US"/>
        </w:rPr>
        <w:t xml:space="preserve"> за опазване в Европейскат</w:t>
      </w:r>
      <w:r w:rsidR="00F37C98">
        <w:rPr>
          <w:lang w:val="en-US"/>
        </w:rPr>
        <w:t>а екологична мрежа Натура 2000.</w:t>
      </w:r>
      <w:r w:rsidR="00F37C98" w:rsidRPr="00F37C98">
        <w:rPr>
          <w:lang w:val="en-US"/>
        </w:rPr>
        <w:t xml:space="preserve"> Към момента </w:t>
      </w:r>
      <w:r w:rsidR="00F37C98">
        <w:t xml:space="preserve">националната екологична мрежа </w:t>
      </w:r>
      <w:r w:rsidR="00F37C98" w:rsidRPr="00F37C98">
        <w:rPr>
          <w:lang w:val="en-US"/>
        </w:rPr>
        <w:t>е почти напълно изградена</w:t>
      </w:r>
      <w:r w:rsidR="00003549">
        <w:t xml:space="preserve"> и</w:t>
      </w:r>
      <w:r w:rsidR="00F37C98" w:rsidRPr="00F37C98">
        <w:rPr>
          <w:lang w:val="en-US"/>
        </w:rPr>
        <w:t xml:space="preserve"> покрива 30% от територията на България.</w:t>
      </w:r>
      <w:r w:rsidR="00F37C98">
        <w:t xml:space="preserve"> </w:t>
      </w:r>
      <w:r w:rsidR="00B05A0E" w:rsidRPr="00B05A0E">
        <w:t>През 2008</w:t>
      </w:r>
      <w:r w:rsidR="002B3E85">
        <w:t>-2020</w:t>
      </w:r>
      <w:r w:rsidR="00B05A0E" w:rsidRPr="00B05A0E">
        <w:t xml:space="preserve"> г. </w:t>
      </w:r>
      <w:r w:rsidR="002B3E85">
        <w:t>73-</w:t>
      </w:r>
      <w:r w:rsidR="00B05A0E" w:rsidRPr="00B05A0E">
        <w:t xml:space="preserve">77% от </w:t>
      </w:r>
      <w:r w:rsidR="002B3E85">
        <w:t>активните гнездови</w:t>
      </w:r>
      <w:r w:rsidR="00B05A0E" w:rsidRPr="00B05A0E">
        <w:t xml:space="preserve"> територии са в обхвата на </w:t>
      </w:r>
      <w:r w:rsidR="002B3E85">
        <w:t>8-</w:t>
      </w:r>
      <w:r w:rsidR="00B05A0E" w:rsidRPr="00B05A0E">
        <w:t xml:space="preserve">10 </w:t>
      </w:r>
      <w:r w:rsidR="00B05A0E">
        <w:t xml:space="preserve">ЗЗ </w:t>
      </w:r>
      <w:r w:rsidR="00B05A0E">
        <w:rPr>
          <w:lang w:val="en-US"/>
        </w:rPr>
        <w:t>(</w:t>
      </w:r>
      <w:r w:rsidR="00B05A0E" w:rsidRPr="00B05A0E">
        <w:rPr>
          <w:i/>
        </w:rPr>
        <w:t>виж глава 3</w:t>
      </w:r>
      <w:r w:rsidR="00936187">
        <w:rPr>
          <w:i/>
        </w:rPr>
        <w:t>.</w:t>
      </w:r>
      <w:r w:rsidR="00B05A0E" w:rsidRPr="00B05A0E">
        <w:rPr>
          <w:i/>
        </w:rPr>
        <w:t xml:space="preserve"> Разпространение</w:t>
      </w:r>
      <w:r w:rsidR="00B05A0E">
        <w:rPr>
          <w:lang w:val="en-US"/>
        </w:rPr>
        <w:t>).</w:t>
      </w:r>
      <w:r w:rsidR="00B05A0E" w:rsidRPr="00B05A0E">
        <w:rPr>
          <w:lang w:val="en-US"/>
        </w:rPr>
        <w:t xml:space="preserve"> </w:t>
      </w:r>
      <w:r w:rsidR="00936187">
        <w:t>Понастоящем н</w:t>
      </w:r>
      <w:r w:rsidR="00936187" w:rsidRPr="00936187">
        <w:rPr>
          <w:lang w:val="en-US"/>
        </w:rPr>
        <w:t xml:space="preserve">ай-голямо значение за опазването на вида имат </w:t>
      </w:r>
      <w:r w:rsidR="00936187">
        <w:t xml:space="preserve">следните </w:t>
      </w:r>
      <w:r w:rsidR="00936187" w:rsidRPr="00936187">
        <w:rPr>
          <w:lang w:val="en-US"/>
        </w:rPr>
        <w:t>ЗЗ</w:t>
      </w:r>
      <w:r w:rsidR="00936187">
        <w:t>:</w:t>
      </w:r>
      <w:r w:rsidR="00936187" w:rsidRPr="00936187">
        <w:rPr>
          <w:lang w:val="en-US"/>
        </w:rPr>
        <w:t xml:space="preserve"> „Студен кладенец“</w:t>
      </w:r>
      <w:r w:rsidR="00936187">
        <w:t xml:space="preserve"> </w:t>
      </w:r>
      <w:r w:rsidR="00936187">
        <w:rPr>
          <w:lang w:val="en-US"/>
        </w:rPr>
        <w:t>(</w:t>
      </w:r>
      <w:r w:rsidR="00936187" w:rsidRPr="005B77ED">
        <w:rPr>
          <w:lang w:val="en-US"/>
        </w:rPr>
        <w:t>BG0002013</w:t>
      </w:r>
      <w:r w:rsidR="00936187">
        <w:rPr>
          <w:lang w:val="en-US"/>
        </w:rPr>
        <w:t>)</w:t>
      </w:r>
      <w:r w:rsidR="00936187" w:rsidRPr="00936187">
        <w:rPr>
          <w:lang w:val="en-US"/>
        </w:rPr>
        <w:t>, „Крумовица“</w:t>
      </w:r>
      <w:r w:rsidR="00936187">
        <w:t xml:space="preserve"> </w:t>
      </w:r>
      <w:r w:rsidR="00936187">
        <w:rPr>
          <w:lang w:val="en-US"/>
        </w:rPr>
        <w:t>(</w:t>
      </w:r>
      <w:r w:rsidR="00936187" w:rsidRPr="005B77ED">
        <w:rPr>
          <w:lang w:val="en-US"/>
        </w:rPr>
        <w:t>BG0002012</w:t>
      </w:r>
      <w:r w:rsidR="00936187">
        <w:rPr>
          <w:lang w:val="en-US"/>
        </w:rPr>
        <w:t>)</w:t>
      </w:r>
      <w:r w:rsidR="00936187" w:rsidRPr="00936187">
        <w:rPr>
          <w:lang w:val="en-US"/>
        </w:rPr>
        <w:t>, „Мост Арда“</w:t>
      </w:r>
      <w:r w:rsidR="00936187">
        <w:t xml:space="preserve"> </w:t>
      </w:r>
      <w:r w:rsidR="00936187">
        <w:rPr>
          <w:lang w:val="en-US"/>
        </w:rPr>
        <w:t>(</w:t>
      </w:r>
      <w:r w:rsidR="00936187" w:rsidRPr="005B77ED">
        <w:rPr>
          <w:lang w:val="en-US"/>
        </w:rPr>
        <w:t>BG0002071</w:t>
      </w:r>
      <w:r w:rsidR="00936187">
        <w:rPr>
          <w:lang w:val="en-US"/>
        </w:rPr>
        <w:t>)</w:t>
      </w:r>
      <w:r w:rsidR="00936187" w:rsidRPr="00936187">
        <w:rPr>
          <w:lang w:val="en-US"/>
        </w:rPr>
        <w:t>, „Маджарово“</w:t>
      </w:r>
      <w:r w:rsidR="00936187">
        <w:t xml:space="preserve"> </w:t>
      </w:r>
      <w:r w:rsidR="00936187">
        <w:rPr>
          <w:lang w:val="en-US"/>
        </w:rPr>
        <w:t>(</w:t>
      </w:r>
      <w:r w:rsidR="00936187" w:rsidRPr="005B77ED">
        <w:rPr>
          <w:lang w:val="en-US"/>
        </w:rPr>
        <w:t>BG0002014</w:t>
      </w:r>
      <w:r w:rsidR="00936187">
        <w:rPr>
          <w:lang w:val="en-US"/>
        </w:rPr>
        <w:t>)</w:t>
      </w:r>
      <w:r w:rsidR="00936187">
        <w:t xml:space="preserve"> </w:t>
      </w:r>
      <w:r w:rsidR="00936187" w:rsidRPr="00936187">
        <w:rPr>
          <w:lang w:val="en-US"/>
        </w:rPr>
        <w:t>и „</w:t>
      </w:r>
      <w:r w:rsidR="00936187">
        <w:rPr>
          <w:lang w:val="en-US"/>
        </w:rPr>
        <w:t>Провадийско-Роякско плато“</w:t>
      </w:r>
      <w:r w:rsidR="00936187">
        <w:t xml:space="preserve"> </w:t>
      </w:r>
      <w:r w:rsidR="00936187">
        <w:rPr>
          <w:lang w:val="en-US"/>
        </w:rPr>
        <w:t>(</w:t>
      </w:r>
      <w:r w:rsidR="00936187" w:rsidRPr="005B77ED">
        <w:rPr>
          <w:lang w:val="en-US"/>
        </w:rPr>
        <w:t>BG0002038</w:t>
      </w:r>
      <w:r w:rsidR="00936187">
        <w:rPr>
          <w:lang w:val="en-US"/>
        </w:rPr>
        <w:t>)</w:t>
      </w:r>
      <w:r w:rsidR="00936187">
        <w:t>,</w:t>
      </w:r>
      <w:r w:rsidR="00936187" w:rsidRPr="00936187">
        <w:rPr>
          <w:lang w:val="en-US"/>
        </w:rPr>
        <w:t xml:space="preserve"> в които гнезди </w:t>
      </w:r>
      <w:r w:rsidR="00936187">
        <w:t>близо 60</w:t>
      </w:r>
      <w:r w:rsidR="00936187" w:rsidRPr="00936187">
        <w:rPr>
          <w:lang w:val="en-US"/>
        </w:rPr>
        <w:t>% от</w:t>
      </w:r>
      <w:r w:rsidR="00936187">
        <w:rPr>
          <w:lang w:val="en-US"/>
        </w:rPr>
        <w:t xml:space="preserve"> </w:t>
      </w:r>
      <w:r w:rsidR="002B3E85">
        <w:t xml:space="preserve">националната </w:t>
      </w:r>
      <w:r w:rsidR="002B3E85">
        <w:rPr>
          <w:lang w:val="en-US"/>
        </w:rPr>
        <w:t>популация</w:t>
      </w:r>
      <w:r w:rsidR="00B05A0E">
        <w:rPr>
          <w:lang w:val="en-US"/>
        </w:rPr>
        <w:t>.</w:t>
      </w:r>
      <w:r w:rsidR="00936187">
        <w:t xml:space="preserve"> </w:t>
      </w:r>
      <w:r w:rsidR="00F37C98" w:rsidRPr="005017D6">
        <w:rPr>
          <w:lang w:val="en-US"/>
        </w:rPr>
        <w:t xml:space="preserve">На територията на ЗЗ съществуват ограничения, които спомагат за </w:t>
      </w:r>
      <w:r w:rsidR="00F37C98">
        <w:t>опазването на египетския лешояд</w:t>
      </w:r>
      <w:r w:rsidR="00F37C98" w:rsidRPr="005017D6">
        <w:rPr>
          <w:lang w:val="en-US"/>
        </w:rPr>
        <w:t xml:space="preserve"> и </w:t>
      </w:r>
      <w:r w:rsidR="00F37C98">
        <w:t>неговите</w:t>
      </w:r>
      <w:r w:rsidR="00F37C98" w:rsidRPr="005017D6">
        <w:rPr>
          <w:lang w:val="en-US"/>
        </w:rPr>
        <w:t xml:space="preserve"> местообитания. При възникване на планове, програми, проекти и </w:t>
      </w:r>
      <w:r w:rsidR="00003549">
        <w:t>ИП</w:t>
      </w:r>
      <w:r w:rsidR="00F37C98" w:rsidRPr="005017D6">
        <w:rPr>
          <w:lang w:val="en-US"/>
        </w:rPr>
        <w:t xml:space="preserve"> на територията на ЗЗ се извършва </w:t>
      </w:r>
      <w:r w:rsidR="00F37C98">
        <w:rPr>
          <w:lang w:val="en-US"/>
        </w:rPr>
        <w:t>ОС</w:t>
      </w:r>
      <w:r w:rsidR="002B3E85">
        <w:t xml:space="preserve"> съобразно</w:t>
      </w:r>
      <w:r w:rsidR="00F37C98" w:rsidRPr="005017D6">
        <w:rPr>
          <w:lang w:val="en-US"/>
        </w:rPr>
        <w:t xml:space="preserve"> разпоредбите на Наредба</w:t>
      </w:r>
      <w:r w:rsidR="002B3E85">
        <w:t>та</w:t>
      </w:r>
      <w:r w:rsidR="00F37C98" w:rsidRPr="005017D6">
        <w:rPr>
          <w:lang w:val="en-US"/>
        </w:rPr>
        <w:t xml:space="preserve"> за условията и реда за извършване на </w:t>
      </w:r>
      <w:r w:rsidR="002B3E85">
        <w:t>ОС</w:t>
      </w:r>
      <w:r w:rsidR="00F37C98" w:rsidRPr="005017D6">
        <w:rPr>
          <w:lang w:val="en-US"/>
        </w:rPr>
        <w:t xml:space="preserve"> на планове, програми, проекти и </w:t>
      </w:r>
      <w:r w:rsidR="00003549">
        <w:t>ИП</w:t>
      </w:r>
      <w:r w:rsidR="00F37C98" w:rsidRPr="005017D6">
        <w:rPr>
          <w:lang w:val="en-US"/>
        </w:rPr>
        <w:t xml:space="preserve"> с предмета и целите на опазване на </w:t>
      </w:r>
      <w:r w:rsidR="00F37C98">
        <w:t>ЗЗ</w:t>
      </w:r>
      <w:r w:rsidR="00F37C98" w:rsidRPr="005017D6">
        <w:rPr>
          <w:lang w:val="en-US"/>
        </w:rPr>
        <w:t xml:space="preserve"> (приета с ПМС № 201 от 31 август 2007 г.) (обн</w:t>
      </w:r>
      <w:r w:rsidR="00F37C98">
        <w:rPr>
          <w:lang w:val="en-US"/>
        </w:rPr>
        <w:t>. ДВ, бр. 73 от 11.09.2007 г.).</w:t>
      </w:r>
      <w:r w:rsidR="00AB7E10">
        <w:rPr>
          <w:lang w:val="en-US"/>
        </w:rPr>
        <w:t xml:space="preserve"> </w:t>
      </w:r>
      <w:r w:rsidR="00AB7E10">
        <w:t>Тази мярка има отношение към изпълнение на д</w:t>
      </w:r>
      <w:r w:rsidR="00817029">
        <w:t xml:space="preserve">ейност </w:t>
      </w:r>
      <w:r w:rsidR="00AB7E10">
        <w:t xml:space="preserve">3.1 </w:t>
      </w:r>
      <w:r w:rsidR="00AB7E10">
        <w:rPr>
          <w:lang w:val="en-US"/>
        </w:rPr>
        <w:t xml:space="preserve">&amp; 4.12 </w:t>
      </w:r>
      <w:r w:rsidR="00AB7E10">
        <w:t xml:space="preserve">от </w:t>
      </w:r>
      <w:r w:rsidR="00AB7E10" w:rsidRPr="00AB7E10">
        <w:t>ПД 2009-2018</w:t>
      </w:r>
      <w:r w:rsidR="00AB7E10">
        <w:t>.</w:t>
      </w:r>
    </w:p>
    <w:p w14:paraId="528B9824" w14:textId="2E0D387C" w:rsidR="005017D6" w:rsidRPr="00460344" w:rsidRDefault="00F37C98">
      <w:r w:rsidRPr="005017D6">
        <w:rPr>
          <w:lang w:val="en-US"/>
        </w:rPr>
        <w:t xml:space="preserve">ЗТ в България обхващат всички </w:t>
      </w:r>
      <w:r w:rsidR="007F009D">
        <w:t>национални и природни</w:t>
      </w:r>
      <w:r w:rsidR="007F009D" w:rsidRPr="005017D6">
        <w:rPr>
          <w:lang w:val="en-US"/>
        </w:rPr>
        <w:t xml:space="preserve"> </w:t>
      </w:r>
      <w:r w:rsidRPr="005017D6">
        <w:rPr>
          <w:lang w:val="en-US"/>
        </w:rPr>
        <w:t xml:space="preserve">паркове, резервати, природни забележителности и </w:t>
      </w:r>
      <w:r w:rsidR="00460344">
        <w:t>ЗМ</w:t>
      </w:r>
      <w:r w:rsidRPr="005017D6">
        <w:rPr>
          <w:lang w:val="en-US"/>
        </w:rPr>
        <w:t xml:space="preserve">, които са около 5% от цялата територия на България. Поддържането и управлението на ЗТ се осъществява от МОСВ и РИОСВ по отношение на </w:t>
      </w:r>
      <w:r w:rsidR="007F009D">
        <w:t xml:space="preserve">националните </w:t>
      </w:r>
      <w:r>
        <w:t>паркове</w:t>
      </w:r>
      <w:r w:rsidRPr="005017D6">
        <w:rPr>
          <w:lang w:val="en-US"/>
        </w:rPr>
        <w:t xml:space="preserve">, строгите и поддържаните резервати. Управлението на ЗТ, които не са държавна собственост, се осъществява от МЗХГ, такива са ПП. Опазването на </w:t>
      </w:r>
      <w:r w:rsidR="00460344">
        <w:t>ЗМ</w:t>
      </w:r>
      <w:r w:rsidRPr="005017D6">
        <w:rPr>
          <w:lang w:val="en-US"/>
        </w:rPr>
        <w:t xml:space="preserve"> и на природните забележителности е поверено със заповедите им за обявяване на различни юридически лица. </w:t>
      </w:r>
      <w:r w:rsidR="00936187">
        <w:t>ЗТ обхващат 40-41% от популацията</w:t>
      </w:r>
      <w:r w:rsidR="00460344">
        <w:t xml:space="preserve"> на египетския лешояд в страната</w:t>
      </w:r>
      <w:r w:rsidR="00936187">
        <w:t>, като с най-</w:t>
      </w:r>
      <w:r w:rsidR="007F009D">
        <w:t xml:space="preserve">голямо </w:t>
      </w:r>
      <w:r w:rsidR="00936187" w:rsidRPr="00936187">
        <w:rPr>
          <w:lang w:val="en-US"/>
        </w:rPr>
        <w:t>значение са ЗМ „</w:t>
      </w:r>
      <w:r w:rsidR="00936187" w:rsidRPr="00936187">
        <w:t>Гюргена“</w:t>
      </w:r>
      <w:r w:rsidR="00936187">
        <w:t xml:space="preserve"> и ЗМ </w:t>
      </w:r>
      <w:r w:rsidR="00936187" w:rsidRPr="00936187">
        <w:t>„Големия сипей“</w:t>
      </w:r>
      <w:r w:rsidR="00936187" w:rsidRPr="00936187">
        <w:rPr>
          <w:lang w:val="en-US"/>
        </w:rPr>
        <w:t xml:space="preserve"> </w:t>
      </w:r>
      <w:r w:rsidR="00936187">
        <w:rPr>
          <w:lang w:val="en-US"/>
        </w:rPr>
        <w:t>(</w:t>
      </w:r>
      <w:r w:rsidR="00936187" w:rsidRPr="00936187">
        <w:rPr>
          <w:i/>
          <w:lang w:val="en-US"/>
        </w:rPr>
        <w:t>виж</w:t>
      </w:r>
      <w:r w:rsidR="00936187" w:rsidRPr="00B05A0E">
        <w:rPr>
          <w:i/>
        </w:rPr>
        <w:t xml:space="preserve"> глава 3</w:t>
      </w:r>
      <w:r w:rsidR="00936187">
        <w:rPr>
          <w:i/>
        </w:rPr>
        <w:t>.</w:t>
      </w:r>
      <w:r w:rsidR="00936187" w:rsidRPr="00B05A0E">
        <w:rPr>
          <w:i/>
        </w:rPr>
        <w:t xml:space="preserve"> Разпространение</w:t>
      </w:r>
      <w:r w:rsidR="00936187">
        <w:rPr>
          <w:lang w:val="en-US"/>
        </w:rPr>
        <w:t>).</w:t>
      </w:r>
      <w:r w:rsidR="00460344">
        <w:t xml:space="preserve"> ПП „Русенски Лом“ поддържа най-северното находище на Балканската популация </w:t>
      </w:r>
      <w:r w:rsidR="00460344">
        <w:rPr>
          <w:lang w:val="en-US"/>
        </w:rPr>
        <w:t xml:space="preserve">(Velevski </w:t>
      </w:r>
      <w:r w:rsidR="00460344" w:rsidRPr="005E0129">
        <w:rPr>
          <w:i/>
          <w:lang w:val="en-US"/>
        </w:rPr>
        <w:t>et al.</w:t>
      </w:r>
      <w:r w:rsidR="00817029">
        <w:t>,</w:t>
      </w:r>
      <w:r w:rsidR="00460344">
        <w:rPr>
          <w:lang w:val="en-US"/>
        </w:rPr>
        <w:t xml:space="preserve"> 2015).</w:t>
      </w:r>
    </w:p>
    <w:p w14:paraId="5058884D" w14:textId="4C3CAB16" w:rsidR="005017D6" w:rsidRPr="004C5748" w:rsidRDefault="005017D6">
      <w:r w:rsidRPr="005017D6">
        <w:rPr>
          <w:lang w:val="en-US"/>
        </w:rPr>
        <w:t>Мярка 10 „Агроекология и климат“</w:t>
      </w:r>
      <w:r w:rsidR="00D80249">
        <w:t xml:space="preserve"> </w:t>
      </w:r>
      <w:r w:rsidR="00D80249" w:rsidRPr="00D80249">
        <w:rPr>
          <w:lang w:val="en-US"/>
        </w:rPr>
        <w:t xml:space="preserve">от </w:t>
      </w:r>
      <w:r w:rsidR="002B3E85">
        <w:t>ПРСР</w:t>
      </w:r>
      <w:r w:rsidR="00D80249">
        <w:rPr>
          <w:lang w:val="en-US"/>
        </w:rPr>
        <w:t xml:space="preserve"> 2014</w:t>
      </w:r>
      <w:r w:rsidR="00804A3F">
        <w:t>-</w:t>
      </w:r>
      <w:r w:rsidR="00D80249">
        <w:rPr>
          <w:lang w:val="en-US"/>
        </w:rPr>
        <w:t xml:space="preserve">2020 г. – </w:t>
      </w:r>
      <w:r w:rsidR="00D80249" w:rsidRPr="005017D6">
        <w:rPr>
          <w:lang w:val="en-US"/>
        </w:rPr>
        <w:t>„</w:t>
      </w:r>
      <w:r w:rsidR="00D80249" w:rsidRPr="00D80249">
        <w:rPr>
          <w:lang w:val="en-US"/>
        </w:rPr>
        <w:t xml:space="preserve">Поддържане на местообитанията на Царски орел и Египетски лешояд в обработваеми </w:t>
      </w:r>
      <w:r w:rsidR="00D80249">
        <w:rPr>
          <w:lang w:val="en-US"/>
        </w:rPr>
        <w:t>земи с орнитологично значение</w:t>
      </w:r>
      <w:r w:rsidR="00AA1331">
        <w:t xml:space="preserve"> </w:t>
      </w:r>
      <w:r w:rsidR="00AA1331" w:rsidRPr="00AA1331">
        <w:t>(ВПС-4.2)</w:t>
      </w:r>
      <w:r w:rsidR="00D80249">
        <w:rPr>
          <w:lang w:val="en-US"/>
        </w:rPr>
        <w:t>“</w:t>
      </w:r>
      <w:r w:rsidR="00D80249" w:rsidRPr="00D80249">
        <w:rPr>
          <w:lang w:val="en-US"/>
        </w:rPr>
        <w:t xml:space="preserve"> цели възстановяване на хранителни местообитания на вида, чрез превръщане на обработваеми земи в пасища и последващото им екстензивно поддържане</w:t>
      </w:r>
      <w:r w:rsidR="004C5748">
        <w:t xml:space="preserve"> </w:t>
      </w:r>
      <w:r w:rsidR="004C5748">
        <w:rPr>
          <w:lang w:val="en-US"/>
        </w:rPr>
        <w:t>(</w:t>
      </w:r>
      <w:r w:rsidR="004C5748">
        <w:t>д</w:t>
      </w:r>
      <w:r w:rsidR="00817029">
        <w:t>ейност</w:t>
      </w:r>
      <w:r w:rsidR="004C5748">
        <w:t xml:space="preserve"> 2.4 от ПД</w:t>
      </w:r>
      <w:r w:rsidR="004C5748" w:rsidRPr="00003549">
        <w:t xml:space="preserve"> 2009-2018</w:t>
      </w:r>
      <w:r w:rsidR="004C5748">
        <w:rPr>
          <w:lang w:val="en-US"/>
        </w:rPr>
        <w:t>)</w:t>
      </w:r>
      <w:r w:rsidR="00D80249" w:rsidRPr="00D80249">
        <w:rPr>
          <w:lang w:val="en-US"/>
        </w:rPr>
        <w:t>.</w:t>
      </w:r>
      <w:r w:rsidR="004C5748">
        <w:rPr>
          <w:lang w:val="en-US"/>
        </w:rPr>
        <w:t xml:space="preserve"> </w:t>
      </w:r>
      <w:r w:rsidR="004C5748">
        <w:t>През периода 2011-2016 г. са кандидаствали над 1400 фермера и е подобрено състоянието на над 9</w:t>
      </w:r>
      <w:r w:rsidR="004C5748">
        <w:rPr>
          <w:lang w:val="en-US"/>
        </w:rPr>
        <w:t xml:space="preserve">500 </w:t>
      </w:r>
      <w:r w:rsidR="004C5748">
        <w:t xml:space="preserve">ха пасища в </w:t>
      </w:r>
      <w:r w:rsidR="004C5748" w:rsidRPr="004C5748">
        <w:t>райони важни за опазването на вида</w:t>
      </w:r>
      <w:r w:rsidR="004C5748">
        <w:t>.</w:t>
      </w:r>
    </w:p>
    <w:p w14:paraId="6F71C909" w14:textId="3017FAC5" w:rsidR="002B3E85" w:rsidRDefault="00283B58">
      <w:r>
        <w:t xml:space="preserve">ПД за белоглавия </w:t>
      </w:r>
      <w:r w:rsidR="001B44D7">
        <w:rPr>
          <w:lang w:val="en-US"/>
        </w:rPr>
        <w:t>(2015-2024)</w:t>
      </w:r>
      <w:r w:rsidR="001B44D7">
        <w:t>,</w:t>
      </w:r>
      <w:r>
        <w:t xml:space="preserve"> черния лешояд </w:t>
      </w:r>
      <w:r>
        <w:rPr>
          <w:lang w:val="en-US"/>
        </w:rPr>
        <w:t>(201</w:t>
      </w:r>
      <w:r w:rsidR="001B44D7">
        <w:t>9</w:t>
      </w:r>
      <w:r>
        <w:rPr>
          <w:lang w:val="en-US"/>
        </w:rPr>
        <w:t>-202</w:t>
      </w:r>
      <w:r w:rsidR="001B44D7">
        <w:t>8</w:t>
      </w:r>
      <w:r>
        <w:rPr>
          <w:lang w:val="en-US"/>
        </w:rPr>
        <w:t xml:space="preserve">) </w:t>
      </w:r>
      <w:r>
        <w:t xml:space="preserve">и </w:t>
      </w:r>
      <w:r w:rsidR="00CF3399" w:rsidRPr="00CF3399">
        <w:t xml:space="preserve">европейския лалугер </w:t>
      </w:r>
      <w:r w:rsidR="00003549">
        <w:t>(2021</w:t>
      </w:r>
      <w:r w:rsidR="00804A3F">
        <w:t>-</w:t>
      </w:r>
      <w:r w:rsidR="00003549">
        <w:t>2030</w:t>
      </w:r>
      <w:r w:rsidR="00CF3399" w:rsidRPr="00CF3399">
        <w:t>)</w:t>
      </w:r>
      <w:r w:rsidR="00CF3399">
        <w:t xml:space="preserve"> </w:t>
      </w:r>
      <w:r>
        <w:rPr>
          <w:lang w:val="en-US"/>
        </w:rPr>
        <w:t>(</w:t>
      </w:r>
      <w:r w:rsidR="00003549">
        <w:t>д</w:t>
      </w:r>
      <w:r w:rsidR="00817029">
        <w:t>ейност</w:t>
      </w:r>
      <w:r w:rsidR="00003549">
        <w:t xml:space="preserve"> 2.8 от ПД</w:t>
      </w:r>
      <w:r w:rsidR="00003549" w:rsidRPr="00003549">
        <w:t xml:space="preserve"> за опазване на египетския лешояд в България 2009-2018</w:t>
      </w:r>
      <w:r>
        <w:rPr>
          <w:lang w:val="en-US"/>
        </w:rPr>
        <w:t>)</w:t>
      </w:r>
      <w:r w:rsidR="004F5747">
        <w:t xml:space="preserve"> също имат отношение към опазване на местообитанията на египетския лешояд.</w:t>
      </w:r>
    </w:p>
    <w:p w14:paraId="7B3A6104" w14:textId="22FC3095" w:rsidR="003F3F06" w:rsidRPr="007D3F24" w:rsidRDefault="00854D21" w:rsidP="00FA504F">
      <w:pPr>
        <w:pStyle w:val="Heading2"/>
        <w:ind w:left="450" w:firstLine="0"/>
      </w:pPr>
      <w:bookmarkStart w:id="139" w:name="_reblnsr6d7rw" w:colFirst="0" w:colLast="0"/>
      <w:bookmarkStart w:id="140" w:name="_Toc96603050"/>
      <w:bookmarkEnd w:id="139"/>
      <w:r w:rsidRPr="007D3F24">
        <w:t xml:space="preserve">Преки природозащитни </w:t>
      </w:r>
      <w:r w:rsidR="00B94BD2">
        <w:t xml:space="preserve">мерки, </w:t>
      </w:r>
      <w:r w:rsidRPr="007D3F24">
        <w:t>изследователски мерки и</w:t>
      </w:r>
      <w:r w:rsidR="002E3CBA" w:rsidRPr="00A0354F">
        <w:t xml:space="preserve"> </w:t>
      </w:r>
      <w:r w:rsidRPr="007D3F24">
        <w:t>мониторинг</w:t>
      </w:r>
      <w:bookmarkEnd w:id="140"/>
    </w:p>
    <w:p w14:paraId="09A8D54F" w14:textId="12B3D6AC" w:rsidR="00003549" w:rsidRDefault="00003549">
      <w:pPr>
        <w:rPr>
          <w:lang w:val="en-US"/>
        </w:rPr>
      </w:pPr>
      <w:r>
        <w:t>С</w:t>
      </w:r>
      <w:r w:rsidR="00D54848">
        <w:t>л</w:t>
      </w:r>
      <w:r>
        <w:t xml:space="preserve">ед 2010 г. са извършени мащабни и задълбочени проучвания на </w:t>
      </w:r>
      <w:r w:rsidR="00817029">
        <w:t>б</w:t>
      </w:r>
      <w:r>
        <w:t>алканската популация</w:t>
      </w:r>
      <w:r w:rsidR="00D54848">
        <w:t xml:space="preserve"> в</w:t>
      </w:r>
      <w:r w:rsidR="00C516B5">
        <w:t xml:space="preserve"> местата за гнездене</w:t>
      </w:r>
      <w:r w:rsidR="00D27471">
        <w:t xml:space="preserve"> </w:t>
      </w:r>
      <w:r w:rsidR="00C516B5">
        <w:t xml:space="preserve">и </w:t>
      </w:r>
      <w:r w:rsidR="00D27471">
        <w:t xml:space="preserve">по </w:t>
      </w:r>
      <w:r w:rsidR="00C516B5">
        <w:t>м</w:t>
      </w:r>
      <w:r w:rsidR="00D27471">
        <w:t>и</w:t>
      </w:r>
      <w:r w:rsidR="00C516B5">
        <w:t>грационния път.</w:t>
      </w:r>
      <w:r w:rsidRPr="00003549">
        <w:t xml:space="preserve"> </w:t>
      </w:r>
      <w:r w:rsidR="00D54848">
        <w:t>М</w:t>
      </w:r>
      <w:r w:rsidR="00C516B5">
        <w:t xml:space="preserve">ониторира </w:t>
      </w:r>
      <w:r w:rsidR="00D54848">
        <w:t xml:space="preserve">се </w:t>
      </w:r>
      <w:r w:rsidR="00C516B5">
        <w:t>размера, разпространението и гнездовия успех на популация</w:t>
      </w:r>
      <w:r w:rsidR="00B04857">
        <w:t>та</w:t>
      </w:r>
      <w:r w:rsidR="00C516B5">
        <w:t xml:space="preserve"> </w:t>
      </w:r>
      <w:r w:rsidR="00C516B5">
        <w:rPr>
          <w:lang w:val="en-US"/>
        </w:rPr>
        <w:t>(</w:t>
      </w:r>
      <w:r w:rsidR="00C516B5">
        <w:t>д</w:t>
      </w:r>
      <w:r w:rsidR="00817029">
        <w:t>ейности</w:t>
      </w:r>
      <w:r w:rsidR="00C516B5">
        <w:t xml:space="preserve"> </w:t>
      </w:r>
      <w:r w:rsidR="00C516B5" w:rsidRPr="00C516B5">
        <w:t>5.1 &amp; 5.2</w:t>
      </w:r>
      <w:r w:rsidR="00C516B5">
        <w:t xml:space="preserve"> от ПД 2009-2018</w:t>
      </w:r>
      <w:r w:rsidR="001D27F0">
        <w:t xml:space="preserve">; </w:t>
      </w:r>
      <w:r w:rsidR="001D27F0">
        <w:rPr>
          <w:lang w:val="en-US"/>
        </w:rPr>
        <w:t xml:space="preserve">Velevski </w:t>
      </w:r>
      <w:r w:rsidR="001D27F0" w:rsidRPr="005E0129">
        <w:rPr>
          <w:i/>
          <w:lang w:val="en-US"/>
        </w:rPr>
        <w:t>et al.</w:t>
      </w:r>
      <w:r w:rsidR="005A2A03">
        <w:t>,</w:t>
      </w:r>
      <w:r w:rsidR="001D27F0">
        <w:rPr>
          <w:lang w:val="en-US"/>
        </w:rPr>
        <w:t xml:space="preserve"> 2015</w:t>
      </w:r>
      <w:r w:rsidR="005A2A03">
        <w:t>;</w:t>
      </w:r>
      <w:r w:rsidR="001D27F0">
        <w:rPr>
          <w:lang w:val="en-US"/>
        </w:rPr>
        <w:t xml:space="preserve"> Arkumarev </w:t>
      </w:r>
      <w:r w:rsidR="001D27F0" w:rsidRPr="005E0129">
        <w:rPr>
          <w:i/>
          <w:lang w:val="en-US"/>
        </w:rPr>
        <w:t>et al.</w:t>
      </w:r>
      <w:r w:rsidR="005A2A03">
        <w:t>,</w:t>
      </w:r>
      <w:r w:rsidR="001D27F0">
        <w:rPr>
          <w:lang w:val="en-US"/>
        </w:rPr>
        <w:t xml:space="preserve"> 2018</w:t>
      </w:r>
      <w:r w:rsidR="001942EE">
        <w:rPr>
          <w:lang w:val="en-US"/>
        </w:rPr>
        <w:t>a</w:t>
      </w:r>
      <w:r w:rsidR="005A2A03">
        <w:t>;</w:t>
      </w:r>
      <w:r w:rsidR="00270D0B">
        <w:rPr>
          <w:lang w:val="en-US"/>
        </w:rPr>
        <w:t xml:space="preserve"> Dobrev </w:t>
      </w:r>
      <w:r w:rsidR="00270D0B" w:rsidRPr="005E0129">
        <w:rPr>
          <w:i/>
          <w:lang w:val="en-US"/>
        </w:rPr>
        <w:t>et al.</w:t>
      </w:r>
      <w:r w:rsidR="005A2A03">
        <w:t>,</w:t>
      </w:r>
      <w:r w:rsidR="00270D0B">
        <w:rPr>
          <w:lang w:val="en-US"/>
        </w:rPr>
        <w:t xml:space="preserve"> 2021</w:t>
      </w:r>
      <w:r w:rsidR="00C516B5">
        <w:rPr>
          <w:lang w:val="en-US"/>
        </w:rPr>
        <w:t>)</w:t>
      </w:r>
      <w:r w:rsidR="00C516B5">
        <w:t>, маркира</w:t>
      </w:r>
      <w:r w:rsidR="00A862E7">
        <w:t>т</w:t>
      </w:r>
      <w:r w:rsidR="00C516B5">
        <w:t xml:space="preserve"> </w:t>
      </w:r>
      <w:r w:rsidR="00A862E7">
        <w:t>се</w:t>
      </w:r>
      <w:r w:rsidR="00C516B5">
        <w:t xml:space="preserve"> </w:t>
      </w:r>
      <w:r w:rsidR="00C516B5" w:rsidRPr="004A1EB8">
        <w:rPr>
          <w:lang w:val="en-US"/>
        </w:rPr>
        <w:t>индивиди</w:t>
      </w:r>
      <w:r w:rsidR="00C516B5">
        <w:rPr>
          <w:lang w:val="en-US"/>
        </w:rPr>
        <w:t xml:space="preserve"> </w:t>
      </w:r>
      <w:r w:rsidR="00D27471">
        <w:rPr>
          <w:lang w:val="en-US"/>
        </w:rPr>
        <w:t xml:space="preserve">(Oppel </w:t>
      </w:r>
      <w:r w:rsidR="00D27471" w:rsidRPr="005E0129">
        <w:rPr>
          <w:i/>
          <w:lang w:val="en-US"/>
        </w:rPr>
        <w:t>et al.</w:t>
      </w:r>
      <w:r w:rsidR="005A2A03">
        <w:t>,</w:t>
      </w:r>
      <w:r w:rsidR="00D27471">
        <w:rPr>
          <w:lang w:val="en-US"/>
        </w:rPr>
        <w:t xml:space="preserve"> 2015</w:t>
      </w:r>
      <w:r w:rsidR="005A2A03">
        <w:t>;</w:t>
      </w:r>
      <w:r w:rsidR="00D27471">
        <w:rPr>
          <w:lang w:val="en-US"/>
        </w:rPr>
        <w:t xml:space="preserve"> </w:t>
      </w:r>
      <w:r w:rsidR="00D27471" w:rsidRPr="004A1EB8">
        <w:rPr>
          <w:lang w:val="en-US"/>
        </w:rPr>
        <w:t xml:space="preserve">Buechley </w:t>
      </w:r>
      <w:r w:rsidR="00D27471" w:rsidRPr="005E0129">
        <w:rPr>
          <w:i/>
          <w:lang w:val="en-US"/>
        </w:rPr>
        <w:t>et al.</w:t>
      </w:r>
      <w:r w:rsidR="005A2A03">
        <w:t>,</w:t>
      </w:r>
      <w:r w:rsidR="00D27471" w:rsidRPr="004A1EB8">
        <w:rPr>
          <w:lang w:val="en-US"/>
        </w:rPr>
        <w:t xml:space="preserve"> 2018, 2021</w:t>
      </w:r>
      <w:r w:rsidR="005A2A03">
        <w:t>;</w:t>
      </w:r>
      <w:r w:rsidR="00D27471" w:rsidRPr="004A1EB8">
        <w:rPr>
          <w:lang w:val="en-US"/>
        </w:rPr>
        <w:t xml:space="preserve"> Phipps </w:t>
      </w:r>
      <w:r w:rsidR="00D27471" w:rsidRPr="005E0129">
        <w:rPr>
          <w:i/>
          <w:lang w:val="en-US"/>
        </w:rPr>
        <w:t>et al.</w:t>
      </w:r>
      <w:r w:rsidR="00D27471" w:rsidRPr="004A1EB8">
        <w:rPr>
          <w:lang w:val="en-US"/>
        </w:rPr>
        <w:t xml:space="preserve"> 2019</w:t>
      </w:r>
      <w:r w:rsidR="00D27471">
        <w:rPr>
          <w:lang w:val="en-US"/>
        </w:rPr>
        <w:t>)</w:t>
      </w:r>
      <w:r w:rsidR="00B04857">
        <w:t>,</w:t>
      </w:r>
      <w:r w:rsidR="00C516B5" w:rsidRPr="004A1EB8">
        <w:rPr>
          <w:lang w:val="en-US"/>
        </w:rPr>
        <w:t xml:space="preserve"> </w:t>
      </w:r>
      <w:r w:rsidR="00B04857">
        <w:t xml:space="preserve">изследват се причините за провал в размножаването </w:t>
      </w:r>
      <w:r w:rsidR="00B04857">
        <w:rPr>
          <w:lang w:val="en-US"/>
        </w:rPr>
        <w:t xml:space="preserve">(Dobrev </w:t>
      </w:r>
      <w:r w:rsidR="00B04857" w:rsidRPr="005E0129">
        <w:rPr>
          <w:i/>
          <w:lang w:val="en-US"/>
        </w:rPr>
        <w:t>et al.</w:t>
      </w:r>
      <w:r w:rsidR="00B04857">
        <w:rPr>
          <w:lang w:val="en-US"/>
        </w:rPr>
        <w:t xml:space="preserve"> 2016</w:t>
      </w:r>
      <w:r w:rsidR="00B52F32">
        <w:rPr>
          <w:lang w:val="en-US"/>
        </w:rPr>
        <w:t>f</w:t>
      </w:r>
      <w:r w:rsidR="00B04857">
        <w:rPr>
          <w:lang w:val="en-US"/>
        </w:rPr>
        <w:t xml:space="preserve"> 2019</w:t>
      </w:r>
      <w:r w:rsidR="005A2A03">
        <w:t>;</w:t>
      </w:r>
      <w:r w:rsidR="00B04857">
        <w:rPr>
          <w:lang w:val="en-US"/>
        </w:rPr>
        <w:t xml:space="preserve"> </w:t>
      </w:r>
      <w:r w:rsidR="00B52F32">
        <w:rPr>
          <w:lang w:val="en-US"/>
        </w:rPr>
        <w:t xml:space="preserve">Yordanov </w:t>
      </w:r>
      <w:r w:rsidR="00B52F32" w:rsidRPr="005E0129">
        <w:rPr>
          <w:i/>
          <w:lang w:val="en-US"/>
        </w:rPr>
        <w:t>et al.</w:t>
      </w:r>
      <w:r w:rsidR="005A2A03">
        <w:t>,</w:t>
      </w:r>
      <w:r w:rsidR="00B52F32">
        <w:rPr>
          <w:lang w:val="en-US"/>
        </w:rPr>
        <w:t xml:space="preserve"> 2021</w:t>
      </w:r>
      <w:r w:rsidR="00B04857">
        <w:rPr>
          <w:lang w:val="en-US"/>
        </w:rPr>
        <w:t xml:space="preserve">) </w:t>
      </w:r>
      <w:r w:rsidR="00C516B5" w:rsidRPr="004A1EB8">
        <w:rPr>
          <w:lang w:val="en-US"/>
        </w:rPr>
        <w:t xml:space="preserve">следи </w:t>
      </w:r>
      <w:r w:rsidR="00B04857" w:rsidRPr="004A1EB8">
        <w:rPr>
          <w:lang w:val="en-US"/>
        </w:rPr>
        <w:t xml:space="preserve">се </w:t>
      </w:r>
      <w:r w:rsidR="00C516B5" w:rsidRPr="004A1EB8">
        <w:rPr>
          <w:lang w:val="en-US"/>
        </w:rPr>
        <w:t xml:space="preserve">здравословното състояние на популацията </w:t>
      </w:r>
      <w:r w:rsidR="00C516B5">
        <w:rPr>
          <w:lang w:val="en-US"/>
        </w:rPr>
        <w:t>(</w:t>
      </w:r>
      <w:r w:rsidR="00C516B5" w:rsidRPr="004A1EB8">
        <w:rPr>
          <w:lang w:val="en-US"/>
        </w:rPr>
        <w:t>д</w:t>
      </w:r>
      <w:r w:rsidR="005A2A03">
        <w:t>ейности</w:t>
      </w:r>
      <w:r w:rsidR="00C516B5" w:rsidRPr="004A1EB8">
        <w:rPr>
          <w:lang w:val="en-US"/>
        </w:rPr>
        <w:t xml:space="preserve"> </w:t>
      </w:r>
      <w:r w:rsidR="00A862E7" w:rsidRPr="004A1EB8">
        <w:rPr>
          <w:lang w:val="en-US"/>
        </w:rPr>
        <w:t>5.9 &amp;</w:t>
      </w:r>
      <w:r w:rsidR="00A862E7" w:rsidRPr="00A862E7">
        <w:t xml:space="preserve"> 5.10</w:t>
      </w:r>
      <w:r w:rsidR="00C516B5">
        <w:t xml:space="preserve"> от ПД 2009-2018</w:t>
      </w:r>
      <w:r w:rsidR="00D27471">
        <w:rPr>
          <w:lang w:val="en-US"/>
        </w:rPr>
        <w:t xml:space="preserve">; </w:t>
      </w:r>
      <w:r w:rsidR="00D27471" w:rsidRPr="00D27471">
        <w:rPr>
          <w:lang w:val="en-US"/>
        </w:rPr>
        <w:t>Andevski</w:t>
      </w:r>
      <w:r w:rsidR="00D27471">
        <w:rPr>
          <w:lang w:val="en-US"/>
        </w:rPr>
        <w:t xml:space="preserve"> </w:t>
      </w:r>
      <w:r w:rsidR="00D27471" w:rsidRPr="005E0129">
        <w:rPr>
          <w:i/>
          <w:lang w:val="en-US"/>
        </w:rPr>
        <w:t>&amp;</w:t>
      </w:r>
      <w:r w:rsidR="00D27471" w:rsidRPr="00D27471">
        <w:rPr>
          <w:lang w:val="en-US"/>
        </w:rPr>
        <w:t xml:space="preserve"> Delgado 2015</w:t>
      </w:r>
      <w:r w:rsidR="00C516B5">
        <w:rPr>
          <w:lang w:val="en-US"/>
        </w:rPr>
        <w:t>)</w:t>
      </w:r>
      <w:r w:rsidR="00B04857">
        <w:t>. П</w:t>
      </w:r>
      <w:r w:rsidR="00A862E7">
        <w:t xml:space="preserve">рави </w:t>
      </w:r>
      <w:r w:rsidR="00B04857">
        <w:t xml:space="preserve">се </w:t>
      </w:r>
      <w:r w:rsidR="00A862E7">
        <w:t>мониторинг на пре</w:t>
      </w:r>
      <w:r w:rsidR="007F009D">
        <w:t>д</w:t>
      </w:r>
      <w:r w:rsidR="00A862E7">
        <w:t>миграционни</w:t>
      </w:r>
      <w:r w:rsidR="00B04857">
        <w:t>те</w:t>
      </w:r>
      <w:r w:rsidR="00A862E7">
        <w:t xml:space="preserve"> струпвания </w:t>
      </w:r>
      <w:r w:rsidR="00A862E7">
        <w:rPr>
          <w:lang w:val="en-US"/>
        </w:rPr>
        <w:t>(</w:t>
      </w:r>
      <w:r w:rsidR="00A862E7">
        <w:t>д</w:t>
      </w:r>
      <w:r w:rsidR="005A2A03">
        <w:t>ейност</w:t>
      </w:r>
      <w:r w:rsidR="00A862E7">
        <w:t xml:space="preserve"> </w:t>
      </w:r>
      <w:r w:rsidR="00A862E7" w:rsidRPr="00A862E7">
        <w:t>5.</w:t>
      </w:r>
      <w:r w:rsidR="00A862E7">
        <w:t>11</w:t>
      </w:r>
      <w:r w:rsidR="00A862E7" w:rsidRPr="00A862E7">
        <w:t xml:space="preserve"> </w:t>
      </w:r>
      <w:r w:rsidR="00A862E7">
        <w:t>от ПД 2009-2018</w:t>
      </w:r>
      <w:r w:rsidR="00A862E7">
        <w:rPr>
          <w:lang w:val="en-US"/>
        </w:rPr>
        <w:t>)</w:t>
      </w:r>
      <w:r w:rsidR="00B04857">
        <w:t xml:space="preserve">, </w:t>
      </w:r>
      <w:r w:rsidR="00034800">
        <w:t>местата с тесен фронт на миграция</w:t>
      </w:r>
      <w:r w:rsidR="00B04857">
        <w:t xml:space="preserve"> </w:t>
      </w:r>
      <w:r w:rsidR="00034800">
        <w:t xml:space="preserve">в Турция </w:t>
      </w:r>
      <w:r w:rsidR="00034800" w:rsidRPr="00752AAA">
        <w:t>(</w:t>
      </w:r>
      <w:r w:rsidR="00270D0B" w:rsidRPr="00752AAA">
        <w:t xml:space="preserve">Yeniyurt </w:t>
      </w:r>
      <w:r w:rsidR="00270D0B" w:rsidRPr="005E0129">
        <w:rPr>
          <w:i/>
        </w:rPr>
        <w:t>et al.</w:t>
      </w:r>
      <w:r w:rsidR="005A2A03">
        <w:t>,</w:t>
      </w:r>
      <w:r w:rsidR="00270D0B" w:rsidRPr="00752AAA">
        <w:t xml:space="preserve"> 2020</w:t>
      </w:r>
      <w:r w:rsidR="00034800" w:rsidRPr="00752AAA">
        <w:t xml:space="preserve">) </w:t>
      </w:r>
      <w:r w:rsidR="00034800">
        <w:t xml:space="preserve">и струпванията в местата за зимуване </w:t>
      </w:r>
      <w:r w:rsidR="00D54848">
        <w:t>в</w:t>
      </w:r>
      <w:r w:rsidR="00034800">
        <w:t xml:space="preserve"> Етиопия </w:t>
      </w:r>
      <w:r w:rsidR="00034800">
        <w:rPr>
          <w:lang w:val="en-US"/>
        </w:rPr>
        <w:t xml:space="preserve">(Arkumarev </w:t>
      </w:r>
      <w:r w:rsidR="00034800" w:rsidRPr="005E0129">
        <w:rPr>
          <w:i/>
          <w:lang w:val="en-US"/>
        </w:rPr>
        <w:t>et al.</w:t>
      </w:r>
      <w:r w:rsidR="005A2A03">
        <w:t>,</w:t>
      </w:r>
      <w:r w:rsidR="00034800">
        <w:rPr>
          <w:lang w:val="en-US"/>
        </w:rPr>
        <w:t xml:space="preserve"> 2014). </w:t>
      </w:r>
      <w:r w:rsidR="004A1EB8">
        <w:t xml:space="preserve">Извършва се мониторинг на заплахите </w:t>
      </w:r>
      <w:r w:rsidR="00D54848">
        <w:t>в</w:t>
      </w:r>
      <w:r w:rsidR="004A1EB8">
        <w:t xml:space="preserve"> </w:t>
      </w:r>
      <w:r w:rsidR="00D54848">
        <w:t>гнездовите територии</w:t>
      </w:r>
      <w:r w:rsidR="004A1EB8">
        <w:t xml:space="preserve"> </w:t>
      </w:r>
      <w:r w:rsidR="004A1EB8">
        <w:rPr>
          <w:lang w:val="en-US"/>
        </w:rPr>
        <w:t xml:space="preserve">(Saravia </w:t>
      </w:r>
      <w:r w:rsidR="004A1EB8" w:rsidRPr="005E0129">
        <w:rPr>
          <w:i/>
          <w:lang w:val="en-US"/>
        </w:rPr>
        <w:t>et al.</w:t>
      </w:r>
      <w:r w:rsidR="005A2A03">
        <w:t>,</w:t>
      </w:r>
      <w:r w:rsidR="004A1EB8">
        <w:rPr>
          <w:lang w:val="en-US"/>
        </w:rPr>
        <w:t xml:space="preserve"> 2016</w:t>
      </w:r>
      <w:r w:rsidR="005A2A03">
        <w:t>;</w:t>
      </w:r>
      <w:r w:rsidR="004A1EB8">
        <w:rPr>
          <w:lang w:val="en-US"/>
        </w:rPr>
        <w:t xml:space="preserve"> Kret </w:t>
      </w:r>
      <w:r w:rsidR="004A1EB8" w:rsidRPr="005E0129">
        <w:rPr>
          <w:i/>
          <w:lang w:val="en-US"/>
        </w:rPr>
        <w:t>et al.</w:t>
      </w:r>
      <w:r w:rsidR="005A2A03">
        <w:t>,</w:t>
      </w:r>
      <w:r w:rsidR="004A1EB8">
        <w:rPr>
          <w:lang w:val="en-US"/>
        </w:rPr>
        <w:t xml:space="preserve"> 2016)</w:t>
      </w:r>
      <w:r w:rsidR="004A1EB8">
        <w:t xml:space="preserve"> и по миграционния път </w:t>
      </w:r>
      <w:r w:rsidR="004A1EB8">
        <w:rPr>
          <w:lang w:val="en-US"/>
        </w:rPr>
        <w:t xml:space="preserve">(Oppel </w:t>
      </w:r>
      <w:r w:rsidR="004A1EB8" w:rsidRPr="005E0129">
        <w:rPr>
          <w:i/>
          <w:lang w:val="en-US"/>
        </w:rPr>
        <w:t>et al.</w:t>
      </w:r>
      <w:r w:rsidR="005A2A03">
        <w:t>,</w:t>
      </w:r>
      <w:r w:rsidR="004A1EB8">
        <w:rPr>
          <w:lang w:val="en-US"/>
        </w:rPr>
        <w:t xml:space="preserve"> 2021) (</w:t>
      </w:r>
      <w:r w:rsidR="004A1EB8" w:rsidRPr="004A1EB8">
        <w:t>д</w:t>
      </w:r>
      <w:r w:rsidR="005A2A03">
        <w:t>ейности</w:t>
      </w:r>
      <w:r w:rsidR="004A1EB8" w:rsidRPr="004A1EB8">
        <w:t xml:space="preserve"> 5.3, 5.4 &amp; 5.6</w:t>
      </w:r>
      <w:r w:rsidR="004A1EB8" w:rsidRPr="00A862E7">
        <w:t xml:space="preserve"> </w:t>
      </w:r>
      <w:r w:rsidR="004A1EB8">
        <w:t>от ПД 2009-2018</w:t>
      </w:r>
      <w:r w:rsidR="004A1EB8">
        <w:rPr>
          <w:lang w:val="en-US"/>
        </w:rPr>
        <w:t xml:space="preserve">). </w:t>
      </w:r>
      <w:r w:rsidR="002D4682">
        <w:t xml:space="preserve">Направен е генетичен анализ на популацията </w:t>
      </w:r>
      <w:r w:rsidR="002D4682">
        <w:rPr>
          <w:lang w:val="en-US"/>
        </w:rPr>
        <w:t>(</w:t>
      </w:r>
      <w:r w:rsidR="002D4682" w:rsidRPr="00554E90">
        <w:t xml:space="preserve">Méndez </w:t>
      </w:r>
      <w:r w:rsidR="002D4682" w:rsidRPr="005E0129">
        <w:rPr>
          <w:i/>
        </w:rPr>
        <w:t>et al.</w:t>
      </w:r>
      <w:r w:rsidR="005A2A03">
        <w:t>,</w:t>
      </w:r>
      <w:r w:rsidR="002D4682" w:rsidRPr="00554E90">
        <w:t xml:space="preserve"> 2016</w:t>
      </w:r>
      <w:r w:rsidR="005A2A03">
        <w:t>;</w:t>
      </w:r>
      <w:r w:rsidR="002D4682">
        <w:rPr>
          <w:lang w:val="en-US"/>
        </w:rPr>
        <w:t xml:space="preserve"> </w:t>
      </w:r>
      <w:r w:rsidR="002D4682" w:rsidRPr="00554E90">
        <w:t xml:space="preserve">Saravia </w:t>
      </w:r>
      <w:r w:rsidR="002D4682" w:rsidRPr="005E0129">
        <w:rPr>
          <w:i/>
        </w:rPr>
        <w:t>et al.</w:t>
      </w:r>
      <w:r w:rsidR="002D4682" w:rsidRPr="00554E90">
        <w:t xml:space="preserve"> 2020</w:t>
      </w:r>
      <w:r w:rsidR="002D4682">
        <w:rPr>
          <w:lang w:val="en-US"/>
        </w:rPr>
        <w:t xml:space="preserve">). </w:t>
      </w:r>
      <w:r w:rsidR="00270D0B" w:rsidRPr="00270D0B">
        <w:t>Оцен</w:t>
      </w:r>
      <w:r w:rsidR="00270D0B">
        <w:t>ен</w:t>
      </w:r>
      <w:r w:rsidR="00D54848">
        <w:t>и</w:t>
      </w:r>
      <w:r w:rsidR="00270D0B" w:rsidRPr="00270D0B">
        <w:t xml:space="preserve"> </w:t>
      </w:r>
      <w:r w:rsidR="00D54848">
        <w:t>са</w:t>
      </w:r>
      <w:r w:rsidR="00270D0B" w:rsidRPr="00270D0B">
        <w:t xml:space="preserve"> риск</w:t>
      </w:r>
      <w:r w:rsidR="00D54848">
        <w:t>овете</w:t>
      </w:r>
      <w:r w:rsidR="00270D0B" w:rsidRPr="00270D0B">
        <w:t xml:space="preserve"> от електрическата </w:t>
      </w:r>
      <w:r w:rsidR="00D54848">
        <w:t>мрежа</w:t>
      </w:r>
      <w:r w:rsidR="00270D0B" w:rsidRPr="00270D0B">
        <w:t xml:space="preserve"> </w:t>
      </w:r>
      <w:r w:rsidR="00270D0B">
        <w:t xml:space="preserve">в радиус от 5 </w:t>
      </w:r>
      <w:r w:rsidR="00E63CDE" w:rsidRPr="00E63CDE">
        <w:t>km</w:t>
      </w:r>
      <w:r w:rsidR="00270D0B">
        <w:t xml:space="preserve"> около гнездата на египетския лешояд </w:t>
      </w:r>
      <w:r w:rsidR="00270D0B">
        <w:rPr>
          <w:lang w:val="en-US"/>
        </w:rPr>
        <w:t>(</w:t>
      </w:r>
      <w:r w:rsidR="00270D0B" w:rsidRPr="004A1EB8">
        <w:rPr>
          <w:lang w:val="en-US"/>
        </w:rPr>
        <w:t>д</w:t>
      </w:r>
      <w:r w:rsidR="005A2A03">
        <w:t>ейност</w:t>
      </w:r>
      <w:r w:rsidR="00270D0B" w:rsidRPr="004A1EB8">
        <w:rPr>
          <w:lang w:val="en-US"/>
        </w:rPr>
        <w:t xml:space="preserve"> </w:t>
      </w:r>
      <w:r w:rsidR="00270D0B">
        <w:rPr>
          <w:lang w:val="en-US"/>
        </w:rPr>
        <w:t>5.12</w:t>
      </w:r>
      <w:r w:rsidR="00270D0B" w:rsidRPr="004A1EB8">
        <w:rPr>
          <w:lang w:val="en-US"/>
        </w:rPr>
        <w:t xml:space="preserve"> </w:t>
      </w:r>
      <w:r w:rsidR="00270D0B">
        <w:t xml:space="preserve">от ПД 2009-2018; </w:t>
      </w:r>
      <w:r w:rsidR="00270D0B">
        <w:rPr>
          <w:lang w:val="en-US"/>
        </w:rPr>
        <w:t xml:space="preserve">Dobrev </w:t>
      </w:r>
      <w:r w:rsidR="00270D0B" w:rsidRPr="005E0129">
        <w:rPr>
          <w:i/>
          <w:lang w:val="en-US"/>
        </w:rPr>
        <w:t>et al.</w:t>
      </w:r>
      <w:r w:rsidR="005A2A03">
        <w:t>,</w:t>
      </w:r>
      <w:r w:rsidR="00270D0B">
        <w:rPr>
          <w:lang w:val="en-US"/>
        </w:rPr>
        <w:t xml:space="preserve"> 2016</w:t>
      </w:r>
      <w:r w:rsidR="005D704F">
        <w:rPr>
          <w:lang w:val="en-US"/>
        </w:rPr>
        <w:t>c</w:t>
      </w:r>
      <w:r w:rsidR="00270D0B">
        <w:rPr>
          <w:lang w:val="en-US"/>
        </w:rPr>
        <w:t>)</w:t>
      </w:r>
      <w:r w:rsidR="008A793F">
        <w:t xml:space="preserve"> и от отрови в природата </w:t>
      </w:r>
      <w:r w:rsidR="008A793F">
        <w:rPr>
          <w:lang w:val="en-US"/>
        </w:rPr>
        <w:t xml:space="preserve">(Skartsi </w:t>
      </w:r>
      <w:r w:rsidR="008A793F" w:rsidRPr="005E0129">
        <w:rPr>
          <w:i/>
          <w:lang w:val="en-US"/>
        </w:rPr>
        <w:t>et al.</w:t>
      </w:r>
      <w:r w:rsidR="005A2A03">
        <w:t>,</w:t>
      </w:r>
      <w:r w:rsidR="008A793F">
        <w:rPr>
          <w:lang w:val="en-US"/>
        </w:rPr>
        <w:t xml:space="preserve"> 2014</w:t>
      </w:r>
      <w:r w:rsidR="005A2A03">
        <w:t>;</w:t>
      </w:r>
      <w:r w:rsidR="008A793F">
        <w:rPr>
          <w:lang w:val="en-US"/>
        </w:rPr>
        <w:t xml:space="preserve"> Kostadinova </w:t>
      </w:r>
      <w:r w:rsidR="008A793F" w:rsidRPr="005E0129">
        <w:rPr>
          <w:i/>
          <w:lang w:val="en-US"/>
        </w:rPr>
        <w:t>et al.</w:t>
      </w:r>
      <w:r w:rsidR="008A793F">
        <w:rPr>
          <w:lang w:val="en-US"/>
        </w:rPr>
        <w:t xml:space="preserve"> </w:t>
      </w:r>
      <w:r w:rsidR="002D4682">
        <w:rPr>
          <w:lang w:val="en-US"/>
        </w:rPr>
        <w:t>20</w:t>
      </w:r>
      <w:r w:rsidR="00DC5EBB">
        <w:rPr>
          <w:lang w:val="en-US"/>
        </w:rPr>
        <w:t>19</w:t>
      </w:r>
      <w:r w:rsidR="002D4682">
        <w:rPr>
          <w:lang w:val="en-US"/>
        </w:rPr>
        <w:t>,</w:t>
      </w:r>
      <w:r w:rsidR="00DC5EBB">
        <w:rPr>
          <w:lang w:val="en-US"/>
        </w:rPr>
        <w:t xml:space="preserve"> 2020</w:t>
      </w:r>
      <w:r w:rsidR="008A793F">
        <w:rPr>
          <w:lang w:val="en-US"/>
        </w:rPr>
        <w:t>)</w:t>
      </w:r>
      <w:r w:rsidR="00270D0B">
        <w:t xml:space="preserve">. </w:t>
      </w:r>
      <w:r w:rsidR="004A1EB8">
        <w:t xml:space="preserve">Събраните данни </w:t>
      </w:r>
      <w:r w:rsidR="00270D0B">
        <w:t xml:space="preserve">за заплахите </w:t>
      </w:r>
      <w:r w:rsidR="00752AAA">
        <w:t>се въвеждат в онлайн бази данни</w:t>
      </w:r>
      <w:r w:rsidR="00270D0B">
        <w:t xml:space="preserve"> - </w:t>
      </w:r>
      <w:r w:rsidR="00784246">
        <w:t xml:space="preserve">123 </w:t>
      </w:r>
      <w:r w:rsidR="00784246">
        <w:rPr>
          <w:lang w:val="en-US"/>
        </w:rPr>
        <w:t xml:space="preserve">Survey, SmartBirds Pro </w:t>
      </w:r>
      <w:r w:rsidR="00784246">
        <w:t xml:space="preserve">и Балканска база данни за отровите </w:t>
      </w:r>
      <w:r w:rsidR="00034800">
        <w:rPr>
          <w:lang w:val="en-US"/>
        </w:rPr>
        <w:t>(</w:t>
      </w:r>
      <w:r w:rsidR="00034800" w:rsidRPr="00034800">
        <w:rPr>
          <w:lang w:val="en-US"/>
        </w:rPr>
        <w:t>https://wildlifepoisoning.lifeneophron.eu/</w:t>
      </w:r>
      <w:r w:rsidR="00034800">
        <w:rPr>
          <w:lang w:val="en-US"/>
        </w:rPr>
        <w:t xml:space="preserve">) </w:t>
      </w:r>
      <w:r w:rsidR="00784246">
        <w:rPr>
          <w:lang w:val="en-US"/>
        </w:rPr>
        <w:t>(</w:t>
      </w:r>
      <w:r w:rsidR="00784246" w:rsidRPr="004A1EB8">
        <w:rPr>
          <w:lang w:val="en-US"/>
        </w:rPr>
        <w:t>д</w:t>
      </w:r>
      <w:r w:rsidR="005A2A03">
        <w:t>ейност</w:t>
      </w:r>
      <w:r w:rsidR="00784246" w:rsidRPr="004A1EB8">
        <w:rPr>
          <w:lang w:val="en-US"/>
        </w:rPr>
        <w:t xml:space="preserve"> 5.</w:t>
      </w:r>
      <w:r w:rsidR="00784246">
        <w:rPr>
          <w:lang w:val="en-US"/>
        </w:rPr>
        <w:t>13</w:t>
      </w:r>
      <w:r w:rsidR="00784246" w:rsidRPr="004A1EB8">
        <w:rPr>
          <w:lang w:val="en-US"/>
        </w:rPr>
        <w:t xml:space="preserve"> </w:t>
      </w:r>
      <w:r w:rsidR="00784246">
        <w:t>от ПД 2009-2018</w:t>
      </w:r>
      <w:r w:rsidR="00784246">
        <w:rPr>
          <w:lang w:val="en-US"/>
        </w:rPr>
        <w:t>).</w:t>
      </w:r>
      <w:r w:rsidR="00270D0B">
        <w:t xml:space="preserve"> </w:t>
      </w:r>
      <w:r w:rsidR="00270D0B" w:rsidRPr="00270D0B">
        <w:t>Проуч</w:t>
      </w:r>
      <w:r w:rsidR="00270D0B">
        <w:t>ен е</w:t>
      </w:r>
      <w:r w:rsidR="00270D0B" w:rsidRPr="00270D0B">
        <w:t xml:space="preserve"> хранителния спектър на вида</w:t>
      </w:r>
      <w:r w:rsidR="00270D0B">
        <w:t xml:space="preserve"> </w:t>
      </w:r>
      <w:r w:rsidR="00270D0B">
        <w:rPr>
          <w:lang w:val="en-US"/>
        </w:rPr>
        <w:t xml:space="preserve">(Dobrev </w:t>
      </w:r>
      <w:r w:rsidR="00270D0B" w:rsidRPr="005E0129">
        <w:rPr>
          <w:i/>
          <w:lang w:val="en-US"/>
        </w:rPr>
        <w:t>et al.</w:t>
      </w:r>
      <w:r w:rsidR="005A2A03">
        <w:t>,</w:t>
      </w:r>
      <w:r w:rsidR="00270D0B">
        <w:rPr>
          <w:lang w:val="en-US"/>
        </w:rPr>
        <w:t xml:space="preserve"> 2016b) (</w:t>
      </w:r>
      <w:r w:rsidR="00270D0B" w:rsidRPr="004A1EB8">
        <w:rPr>
          <w:lang w:val="en-US"/>
        </w:rPr>
        <w:t>д</w:t>
      </w:r>
      <w:r w:rsidR="005A2A03">
        <w:t>ейност</w:t>
      </w:r>
      <w:r w:rsidR="00270D0B" w:rsidRPr="004A1EB8">
        <w:rPr>
          <w:lang w:val="en-US"/>
        </w:rPr>
        <w:t xml:space="preserve"> 5.</w:t>
      </w:r>
      <w:r w:rsidR="00270D0B">
        <w:rPr>
          <w:lang w:val="en-US"/>
        </w:rPr>
        <w:t xml:space="preserve">7 </w:t>
      </w:r>
      <w:r w:rsidR="00270D0B">
        <w:t>от ПД 2009-2018</w:t>
      </w:r>
      <w:r w:rsidR="00270D0B">
        <w:rPr>
          <w:lang w:val="en-US"/>
        </w:rPr>
        <w:t>)</w:t>
      </w:r>
      <w:r w:rsidR="00AB7E10">
        <w:rPr>
          <w:lang w:val="en-US"/>
        </w:rPr>
        <w:t>.</w:t>
      </w:r>
      <w:r w:rsidR="008A793F">
        <w:t xml:space="preserve"> За смекчаване на най-сериозната заплаха, а именно рискът от отравяне, </w:t>
      </w:r>
      <w:r w:rsidR="00D54848">
        <w:t>е</w:t>
      </w:r>
      <w:r w:rsidR="008A793F">
        <w:t xml:space="preserve"> </w:t>
      </w:r>
      <w:r w:rsidR="00D54848">
        <w:t>разработен</w:t>
      </w:r>
      <w:r w:rsidR="008A793F">
        <w:t xml:space="preserve"> </w:t>
      </w:r>
      <w:r w:rsidR="008A793F" w:rsidRPr="008A793F">
        <w:t xml:space="preserve">Национален план за борба с </w:t>
      </w:r>
      <w:r w:rsidR="00DC5EBB">
        <w:t xml:space="preserve">отровите </w:t>
      </w:r>
      <w:r w:rsidR="008A793F" w:rsidRPr="008A793F">
        <w:t>(2021</w:t>
      </w:r>
      <w:r w:rsidR="00804A3F">
        <w:t>-</w:t>
      </w:r>
      <w:r w:rsidR="008A793F" w:rsidRPr="008A793F">
        <w:t>2030 г.)</w:t>
      </w:r>
      <w:r w:rsidR="008A793F">
        <w:t xml:space="preserve"> </w:t>
      </w:r>
      <w:r w:rsidR="008A793F" w:rsidRPr="008A793F">
        <w:t>(д</w:t>
      </w:r>
      <w:r w:rsidR="005A2A03">
        <w:t>ейности</w:t>
      </w:r>
      <w:r w:rsidR="008A793F" w:rsidRPr="008A793F">
        <w:t xml:space="preserve"> </w:t>
      </w:r>
      <w:r w:rsidR="008A793F">
        <w:t>1</w:t>
      </w:r>
      <w:r w:rsidR="008A793F" w:rsidRPr="008A793F">
        <w:t>.</w:t>
      </w:r>
      <w:r w:rsidR="008A793F">
        <w:t xml:space="preserve">1 </w:t>
      </w:r>
      <w:r w:rsidR="008A793F">
        <w:rPr>
          <w:lang w:val="en-US"/>
        </w:rPr>
        <w:t>&amp; 2.5</w:t>
      </w:r>
      <w:r w:rsidR="008A793F" w:rsidRPr="008A793F">
        <w:t xml:space="preserve"> от ПД 2009-2018</w:t>
      </w:r>
      <w:r w:rsidR="00D54848">
        <w:t xml:space="preserve">; Добрев </w:t>
      </w:r>
      <w:r w:rsidR="00D54848" w:rsidRPr="005E0129">
        <w:rPr>
          <w:i/>
          <w:lang w:val="en-US"/>
        </w:rPr>
        <w:t>&amp;</w:t>
      </w:r>
      <w:r w:rsidR="00D54848">
        <w:rPr>
          <w:lang w:val="en-US"/>
        </w:rPr>
        <w:t xml:space="preserve"> </w:t>
      </w:r>
      <w:r w:rsidR="00D54848">
        <w:t>Николов</w:t>
      </w:r>
      <w:r w:rsidR="005A2A03">
        <w:t>,</w:t>
      </w:r>
      <w:r w:rsidR="00D54848">
        <w:t xml:space="preserve"> 2021</w:t>
      </w:r>
      <w:r w:rsidR="008A793F" w:rsidRPr="008A793F">
        <w:t>)</w:t>
      </w:r>
      <w:r w:rsidR="008A793F">
        <w:t xml:space="preserve">, въведен е екип с куче за борба с отровите </w:t>
      </w:r>
      <w:r w:rsidR="008A793F">
        <w:rPr>
          <w:lang w:val="en-US"/>
        </w:rPr>
        <w:t>(</w:t>
      </w:r>
      <w:r w:rsidR="008A793F" w:rsidRPr="008A793F">
        <w:t>д</w:t>
      </w:r>
      <w:r w:rsidR="005A2A03">
        <w:t>ейности</w:t>
      </w:r>
      <w:r w:rsidR="008A793F" w:rsidRPr="008A793F">
        <w:t xml:space="preserve"> </w:t>
      </w:r>
      <w:r w:rsidR="008A793F">
        <w:rPr>
          <w:lang w:val="en-US"/>
        </w:rPr>
        <w:t>4</w:t>
      </w:r>
      <w:r w:rsidR="008A793F" w:rsidRPr="008A793F">
        <w:t>.</w:t>
      </w:r>
      <w:r w:rsidR="008A793F">
        <w:rPr>
          <w:lang w:val="en-US"/>
        </w:rPr>
        <w:t>3</w:t>
      </w:r>
      <w:r w:rsidR="008A793F">
        <w:t xml:space="preserve"> </w:t>
      </w:r>
      <w:r w:rsidR="008A793F">
        <w:rPr>
          <w:lang w:val="en-US"/>
        </w:rPr>
        <w:t>&amp; 4.4</w:t>
      </w:r>
      <w:r w:rsidR="008A793F" w:rsidRPr="008A793F">
        <w:t xml:space="preserve"> от ПД 2009-2018</w:t>
      </w:r>
      <w:r w:rsidR="008A793F">
        <w:rPr>
          <w:lang w:val="en-US"/>
        </w:rPr>
        <w:t>)</w:t>
      </w:r>
      <w:r w:rsidR="008A793F">
        <w:t xml:space="preserve">, предоставят се източници на редовна и сигурна храна – площадки за подхранване </w:t>
      </w:r>
      <w:r w:rsidR="008A793F">
        <w:rPr>
          <w:lang w:val="en-US"/>
        </w:rPr>
        <w:t>(</w:t>
      </w:r>
      <w:r w:rsidR="008A793F" w:rsidRPr="008A793F">
        <w:t>д</w:t>
      </w:r>
      <w:r w:rsidR="005A2A03">
        <w:t>ейност</w:t>
      </w:r>
      <w:r w:rsidR="008A793F" w:rsidRPr="008A793F">
        <w:t xml:space="preserve"> </w:t>
      </w:r>
      <w:r w:rsidR="008A793F">
        <w:rPr>
          <w:lang w:val="en-US"/>
        </w:rPr>
        <w:t>4</w:t>
      </w:r>
      <w:r w:rsidR="008A793F" w:rsidRPr="008A793F">
        <w:t>.</w:t>
      </w:r>
      <w:r w:rsidR="008A793F">
        <w:t xml:space="preserve">1 </w:t>
      </w:r>
      <w:r w:rsidR="008A793F" w:rsidRPr="008A793F">
        <w:t>от ПД 2009-2018</w:t>
      </w:r>
      <w:r w:rsidR="008E622B">
        <w:rPr>
          <w:lang w:val="en-US"/>
        </w:rPr>
        <w:t xml:space="preserve">; Dobrev </w:t>
      </w:r>
      <w:r w:rsidR="008E622B" w:rsidRPr="005E0129">
        <w:rPr>
          <w:i/>
          <w:lang w:val="en-US"/>
        </w:rPr>
        <w:t>&amp;</w:t>
      </w:r>
      <w:r w:rsidR="008E622B">
        <w:rPr>
          <w:lang w:val="en-US"/>
        </w:rPr>
        <w:t xml:space="preserve"> Nikolov</w:t>
      </w:r>
      <w:r w:rsidR="005A2A03">
        <w:t>,</w:t>
      </w:r>
      <w:r w:rsidR="008E622B">
        <w:rPr>
          <w:lang w:val="en-US"/>
        </w:rPr>
        <w:t xml:space="preserve"> 2021</w:t>
      </w:r>
      <w:r w:rsidR="008A793F">
        <w:rPr>
          <w:lang w:val="en-US"/>
        </w:rPr>
        <w:t>)</w:t>
      </w:r>
      <w:r w:rsidR="00DC5EBB">
        <w:rPr>
          <w:lang w:val="en-US"/>
        </w:rPr>
        <w:t xml:space="preserve"> </w:t>
      </w:r>
      <w:r w:rsidR="00DC5EBB">
        <w:t xml:space="preserve">и индивидуално подхранване на двойки </w:t>
      </w:r>
      <w:r w:rsidR="00DC5EBB">
        <w:rPr>
          <w:lang w:val="en-US"/>
        </w:rPr>
        <w:t>(</w:t>
      </w:r>
      <w:r w:rsidR="006E435E">
        <w:rPr>
          <w:lang w:val="en-US"/>
        </w:rPr>
        <w:t xml:space="preserve">Dobrev </w:t>
      </w:r>
      <w:r w:rsidR="006E435E" w:rsidRPr="005E0129">
        <w:rPr>
          <w:i/>
          <w:lang w:val="en-US"/>
        </w:rPr>
        <w:t>et al.</w:t>
      </w:r>
      <w:r w:rsidR="005A2A03">
        <w:t>,</w:t>
      </w:r>
      <w:r w:rsidR="006E435E">
        <w:rPr>
          <w:lang w:val="en-US"/>
        </w:rPr>
        <w:t xml:space="preserve"> 2016d</w:t>
      </w:r>
      <w:r w:rsidR="00DC5EBB">
        <w:rPr>
          <w:lang w:val="en-US"/>
        </w:rPr>
        <w:t>)</w:t>
      </w:r>
      <w:r w:rsidR="008A793F">
        <w:t xml:space="preserve">. За смекчаване на заплахите като цяло, са проведени редица обучения и семинари със заинтересовани страни </w:t>
      </w:r>
      <w:r w:rsidR="008A793F">
        <w:rPr>
          <w:lang w:val="en-US"/>
        </w:rPr>
        <w:t>(</w:t>
      </w:r>
      <w:r w:rsidR="008A793F" w:rsidRPr="008A793F">
        <w:t>д</w:t>
      </w:r>
      <w:r w:rsidR="005A2A03">
        <w:t>ейности</w:t>
      </w:r>
      <w:r w:rsidR="008A793F" w:rsidRPr="008A793F">
        <w:t xml:space="preserve"> </w:t>
      </w:r>
      <w:r w:rsidR="008A793F" w:rsidRPr="008A793F">
        <w:rPr>
          <w:lang w:val="en-US"/>
        </w:rPr>
        <w:t>4.8, 4.9, 4.10 &amp; 4.11</w:t>
      </w:r>
      <w:r w:rsidR="008A793F">
        <w:t xml:space="preserve"> </w:t>
      </w:r>
      <w:r w:rsidR="008A793F" w:rsidRPr="008A793F">
        <w:t>от ПД 2009-2018</w:t>
      </w:r>
      <w:r w:rsidR="008A793F">
        <w:rPr>
          <w:lang w:val="en-US"/>
        </w:rPr>
        <w:t>)</w:t>
      </w:r>
      <w:r w:rsidR="008A793F">
        <w:t xml:space="preserve">, изградена е мрежа от местни поддръжници </w:t>
      </w:r>
      <w:r w:rsidR="008A793F">
        <w:rPr>
          <w:lang w:val="en-US"/>
        </w:rPr>
        <w:t>(</w:t>
      </w:r>
      <w:r w:rsidR="008A793F" w:rsidRPr="008A793F">
        <w:t>д</w:t>
      </w:r>
      <w:r w:rsidR="005A2A03">
        <w:t>ейност</w:t>
      </w:r>
      <w:r w:rsidR="008A793F" w:rsidRPr="008A793F">
        <w:t xml:space="preserve"> </w:t>
      </w:r>
      <w:r w:rsidR="008A793F">
        <w:t>5</w:t>
      </w:r>
      <w:r w:rsidR="008A793F" w:rsidRPr="008A793F">
        <w:t>.</w:t>
      </w:r>
      <w:r w:rsidR="008A793F">
        <w:t xml:space="preserve">6 </w:t>
      </w:r>
      <w:r w:rsidR="008A793F" w:rsidRPr="008A793F">
        <w:t>от ПД 2009-2018</w:t>
      </w:r>
      <w:r w:rsidR="008A793F">
        <w:rPr>
          <w:lang w:val="en-US"/>
        </w:rPr>
        <w:t>)</w:t>
      </w:r>
      <w:r w:rsidR="002D4682">
        <w:rPr>
          <w:lang w:val="en-US"/>
        </w:rPr>
        <w:t xml:space="preserve">. </w:t>
      </w:r>
      <w:r w:rsidR="002D4682">
        <w:t>Работи се в направление р</w:t>
      </w:r>
      <w:r w:rsidR="002D4682" w:rsidRPr="002D4682">
        <w:t>егламентиране използването на умрели животни като храна за лешоядите</w:t>
      </w:r>
      <w:r w:rsidR="00B433C3">
        <w:t>, всяка година се охраняват гнезда</w:t>
      </w:r>
      <w:r w:rsidR="0017239F">
        <w:t>та</w:t>
      </w:r>
      <w:r w:rsidR="00B433C3">
        <w:t xml:space="preserve"> на </w:t>
      </w:r>
      <w:r w:rsidR="0017239F">
        <w:rPr>
          <w:lang w:val="en-US"/>
        </w:rPr>
        <w:t xml:space="preserve">&gt;50% </w:t>
      </w:r>
      <w:r w:rsidR="0017239F">
        <w:t>от популацията</w:t>
      </w:r>
      <w:r w:rsidR="00B433C3">
        <w:t xml:space="preserve"> </w:t>
      </w:r>
      <w:r w:rsidR="006E435E">
        <w:rPr>
          <w:lang w:val="en-US"/>
        </w:rPr>
        <w:t xml:space="preserve">(Dobrev </w:t>
      </w:r>
      <w:r w:rsidR="006E435E" w:rsidRPr="005E0129">
        <w:rPr>
          <w:i/>
          <w:lang w:val="en-US"/>
        </w:rPr>
        <w:t>et al.</w:t>
      </w:r>
      <w:r w:rsidR="006E435E">
        <w:rPr>
          <w:lang w:val="en-US"/>
        </w:rPr>
        <w:t xml:space="preserve"> 2016e</w:t>
      </w:r>
      <w:r w:rsidR="005A2A03">
        <w:t>;</w:t>
      </w:r>
      <w:r w:rsidR="006E435E">
        <w:rPr>
          <w:lang w:val="en-US"/>
        </w:rPr>
        <w:t xml:space="preserve"> Dobrev </w:t>
      </w:r>
      <w:r w:rsidR="006E435E" w:rsidRPr="005E0129">
        <w:rPr>
          <w:i/>
          <w:lang w:val="en-US"/>
        </w:rPr>
        <w:t>&amp;</w:t>
      </w:r>
      <w:r w:rsidR="006E435E">
        <w:rPr>
          <w:lang w:val="en-US"/>
        </w:rPr>
        <w:t xml:space="preserve"> Nikolov 2021) </w:t>
      </w:r>
      <w:r w:rsidR="00B433C3">
        <w:t>и поетапно се обезопасяват най-опасните електрически стълбове</w:t>
      </w:r>
      <w:r w:rsidR="0017239F">
        <w:t xml:space="preserve"> – към момента са изолирани над 400 стълба в 17 гнездови територии на вида</w:t>
      </w:r>
      <w:r w:rsidR="002D4682">
        <w:t xml:space="preserve"> </w:t>
      </w:r>
      <w:r w:rsidR="0017239F">
        <w:rPr>
          <w:lang w:val="en-US"/>
        </w:rPr>
        <w:t>(</w:t>
      </w:r>
      <w:r w:rsidR="002D4682" w:rsidRPr="008A793F">
        <w:t>д</w:t>
      </w:r>
      <w:r w:rsidR="005A2A03">
        <w:t>ейности</w:t>
      </w:r>
      <w:r w:rsidR="002D4682" w:rsidRPr="008A793F">
        <w:t xml:space="preserve"> </w:t>
      </w:r>
      <w:r w:rsidR="002D4682">
        <w:t>1</w:t>
      </w:r>
      <w:r w:rsidR="002D4682" w:rsidRPr="008A793F">
        <w:t>.</w:t>
      </w:r>
      <w:r w:rsidR="002D4682">
        <w:t>2</w:t>
      </w:r>
      <w:r w:rsidR="00B433C3">
        <w:t xml:space="preserve">, 4.2 </w:t>
      </w:r>
      <w:r w:rsidR="00B433C3">
        <w:rPr>
          <w:lang w:val="en-US"/>
        </w:rPr>
        <w:t>&amp; 4.5</w:t>
      </w:r>
      <w:r w:rsidR="002D4682">
        <w:t xml:space="preserve"> </w:t>
      </w:r>
      <w:r w:rsidR="002D4682" w:rsidRPr="008A793F">
        <w:t>от ПД 2009-2018</w:t>
      </w:r>
      <w:r w:rsidR="008E622B">
        <w:rPr>
          <w:lang w:val="en-US"/>
        </w:rPr>
        <w:t xml:space="preserve">; Nikolov </w:t>
      </w:r>
      <w:r w:rsidR="008E622B" w:rsidRPr="005E0129">
        <w:rPr>
          <w:i/>
          <w:lang w:val="en-US"/>
        </w:rPr>
        <w:t>&amp;</w:t>
      </w:r>
      <w:r w:rsidR="008E622B">
        <w:rPr>
          <w:lang w:val="en-US"/>
        </w:rPr>
        <w:t xml:space="preserve"> Lukanova 2016</w:t>
      </w:r>
      <w:r w:rsidR="002D4682">
        <w:rPr>
          <w:lang w:val="en-US"/>
        </w:rPr>
        <w:t>)</w:t>
      </w:r>
      <w:r w:rsidR="002D4682">
        <w:t>.</w:t>
      </w:r>
      <w:r w:rsidR="002742DE">
        <w:t xml:space="preserve"> Сформирана е разможаваща се популация на затворено </w:t>
      </w:r>
      <w:r w:rsidR="002742DE">
        <w:rPr>
          <w:lang w:val="en-US"/>
        </w:rPr>
        <w:t>(Green Balkans</w:t>
      </w:r>
      <w:r w:rsidR="005A2A03">
        <w:t>,</w:t>
      </w:r>
      <w:r w:rsidR="002742DE">
        <w:rPr>
          <w:lang w:val="en-US"/>
        </w:rPr>
        <w:t xml:space="preserve"> 2019) </w:t>
      </w:r>
      <w:r w:rsidR="002742DE">
        <w:t>и се работи над</w:t>
      </w:r>
      <w:r w:rsidR="002742DE">
        <w:rPr>
          <w:lang w:val="en-US"/>
        </w:rPr>
        <w:t xml:space="preserve"> </w:t>
      </w:r>
      <w:r w:rsidR="002742DE">
        <w:t>с</w:t>
      </w:r>
      <w:r w:rsidR="002742DE" w:rsidRPr="00455C91">
        <w:t>тратегия за активно управление на Балканската популация</w:t>
      </w:r>
      <w:r w:rsidR="002742DE">
        <w:t xml:space="preserve"> </w:t>
      </w:r>
      <w:r w:rsidR="002742DE">
        <w:rPr>
          <w:lang w:val="en-US"/>
        </w:rPr>
        <w:t>(</w:t>
      </w:r>
      <w:r w:rsidR="002742DE">
        <w:t>д</w:t>
      </w:r>
      <w:r w:rsidR="005A2A03">
        <w:t>ейност</w:t>
      </w:r>
      <w:r w:rsidR="002742DE">
        <w:t xml:space="preserve"> 6.6 от ПД 2009-2018</w:t>
      </w:r>
      <w:r w:rsidR="002742DE">
        <w:rPr>
          <w:lang w:val="en-US"/>
        </w:rPr>
        <w:t xml:space="preserve">; Arkumarev </w:t>
      </w:r>
      <w:r w:rsidR="002742DE" w:rsidRPr="005E0129">
        <w:rPr>
          <w:i/>
          <w:lang w:val="en-US"/>
        </w:rPr>
        <w:t>et al.</w:t>
      </w:r>
      <w:r w:rsidR="005A2A03">
        <w:t>,</w:t>
      </w:r>
      <w:r w:rsidR="002742DE">
        <w:rPr>
          <w:lang w:val="en-US"/>
        </w:rPr>
        <w:t xml:space="preserve"> 2020</w:t>
      </w:r>
      <w:r w:rsidR="005A2A03">
        <w:t>;</w:t>
      </w:r>
      <w:r w:rsidR="002742DE">
        <w:rPr>
          <w:lang w:val="en-US"/>
        </w:rPr>
        <w:t xml:space="preserve"> Saravia </w:t>
      </w:r>
      <w:r w:rsidR="002742DE" w:rsidRPr="005E0129">
        <w:rPr>
          <w:i/>
          <w:lang w:val="en-US"/>
        </w:rPr>
        <w:t>et al.</w:t>
      </w:r>
      <w:r w:rsidR="005A2A03">
        <w:t>,</w:t>
      </w:r>
      <w:r w:rsidR="002742DE">
        <w:rPr>
          <w:lang w:val="en-US"/>
        </w:rPr>
        <w:t xml:space="preserve"> 2020</w:t>
      </w:r>
      <w:r w:rsidR="005A2A03">
        <w:t>;</w:t>
      </w:r>
      <w:r w:rsidR="002742DE">
        <w:rPr>
          <w:lang w:val="en-US"/>
        </w:rPr>
        <w:t xml:space="preserve"> Oppel </w:t>
      </w:r>
      <w:r w:rsidR="002742DE" w:rsidRPr="005E0129">
        <w:rPr>
          <w:i/>
          <w:lang w:val="en-US"/>
        </w:rPr>
        <w:t>et al.</w:t>
      </w:r>
      <w:r w:rsidR="002742DE">
        <w:rPr>
          <w:lang w:val="en-US"/>
        </w:rPr>
        <w:t xml:space="preserve"> 2021a)</w:t>
      </w:r>
      <w:r w:rsidR="002742DE">
        <w:t>.</w:t>
      </w:r>
    </w:p>
    <w:p w14:paraId="2D0BFF1B" w14:textId="3FE095E0" w:rsidR="000211C1" w:rsidRDefault="00B96D87">
      <w:r>
        <w:t xml:space="preserve">Съществен принос за </w:t>
      </w:r>
      <w:r w:rsidR="007F57A5">
        <w:t>изброените</w:t>
      </w:r>
      <w:r>
        <w:t xml:space="preserve"> изследвания и природозащитни дейности имат проектите </w:t>
      </w:r>
      <w:r w:rsidR="00752AAA" w:rsidRPr="00752AAA">
        <w:rPr>
          <w:lang w:val="en-US"/>
        </w:rPr>
        <w:t>LIFE10 NAT/BG/000152 (2011</w:t>
      </w:r>
      <w:r w:rsidR="00804A3F">
        <w:t>-</w:t>
      </w:r>
      <w:r w:rsidR="00752AAA" w:rsidRPr="00752AAA">
        <w:rPr>
          <w:lang w:val="en-US"/>
        </w:rPr>
        <w:t>2016) и LIFE16 NAT/BG/000874 (2017-2022) (www.LifeNeophron.eu), финансирани от програма LIFE на ЕС</w:t>
      </w:r>
      <w:r w:rsidR="00752AAA">
        <w:t xml:space="preserve"> и фондация Левентис</w:t>
      </w:r>
      <w:r>
        <w:rPr>
          <w:lang w:val="en-US"/>
        </w:rPr>
        <w:t>.</w:t>
      </w:r>
    </w:p>
    <w:p w14:paraId="40468C9E" w14:textId="592F8DF9" w:rsidR="003F3F06" w:rsidRPr="007D3F24" w:rsidRDefault="00854D21" w:rsidP="00FA504F">
      <w:pPr>
        <w:pStyle w:val="Heading2"/>
        <w:ind w:left="450" w:firstLine="0"/>
      </w:pPr>
      <w:bookmarkStart w:id="141" w:name="_3yuv74pev6" w:colFirst="0" w:colLast="0"/>
      <w:bookmarkStart w:id="142" w:name="_Toc96603051"/>
      <w:bookmarkEnd w:id="141"/>
      <w:r w:rsidRPr="007D3F24">
        <w:t>Повишаване осведомеността за вида и необходимостта от опазването му</w:t>
      </w:r>
      <w:bookmarkEnd w:id="142"/>
    </w:p>
    <w:p w14:paraId="6D8D731F" w14:textId="58376B1C" w:rsidR="00D122CE" w:rsidRPr="007D1098" w:rsidRDefault="007D1098">
      <w:r>
        <w:t>През последните 10 г</w:t>
      </w:r>
      <w:r w:rsidR="005A2A03">
        <w:t>одини</w:t>
      </w:r>
      <w:r w:rsidR="00854D21" w:rsidRPr="007D1098">
        <w:t xml:space="preserve"> </w:t>
      </w:r>
      <w:r>
        <w:t xml:space="preserve">в България </w:t>
      </w:r>
      <w:r w:rsidR="00854D21" w:rsidRPr="007D1098">
        <w:t xml:space="preserve">са издадени </w:t>
      </w:r>
      <w:r>
        <w:t xml:space="preserve">десетки </w:t>
      </w:r>
      <w:r w:rsidR="00854D21" w:rsidRPr="007D1098">
        <w:t>видове информационни и образователни материали</w:t>
      </w:r>
      <w:r w:rsidR="002C0D38">
        <w:t xml:space="preserve">, </w:t>
      </w:r>
      <w:r>
        <w:t>в тираж няколко десетки хиляди копия</w:t>
      </w:r>
      <w:r w:rsidR="00854D21" w:rsidRPr="007D1098">
        <w:t xml:space="preserve">, </w:t>
      </w:r>
      <w:r w:rsidR="00E86539">
        <w:t>с цел</w:t>
      </w:r>
      <w:r w:rsidR="00854D21" w:rsidRPr="007D1098">
        <w:t xml:space="preserve"> създаване на положително отношение към египетския лешояд, информиране за заплахите</w:t>
      </w:r>
      <w:r w:rsidR="00E86539">
        <w:t xml:space="preserve"> з</w:t>
      </w:r>
      <w:r w:rsidR="00854D21" w:rsidRPr="007D1098">
        <w:t>а вида и възможностите за тяхното минимизиране</w:t>
      </w:r>
      <w:r w:rsidR="002C0D38">
        <w:t xml:space="preserve"> </w:t>
      </w:r>
      <w:r w:rsidR="002C0D38">
        <w:rPr>
          <w:lang w:val="en-US"/>
        </w:rPr>
        <w:t>(</w:t>
      </w:r>
      <w:r w:rsidR="002C0D38">
        <w:t>д</w:t>
      </w:r>
      <w:r w:rsidR="005A2A03">
        <w:t>ейност</w:t>
      </w:r>
      <w:r w:rsidR="002C0D38">
        <w:t xml:space="preserve"> 7.1 от ПД 2009-2018</w:t>
      </w:r>
      <w:r w:rsidR="002C0D38">
        <w:rPr>
          <w:lang w:val="en-US"/>
        </w:rPr>
        <w:t>)</w:t>
      </w:r>
      <w:r w:rsidR="00854D21" w:rsidRPr="007D1098">
        <w:t>.</w:t>
      </w:r>
      <w:r w:rsidR="00E86539">
        <w:t xml:space="preserve"> Поставени са информационни табели </w:t>
      </w:r>
      <w:r w:rsidR="009D21CC">
        <w:t>в</w:t>
      </w:r>
      <w:r w:rsidR="00E86539">
        <w:t xml:space="preserve"> 11 ЗЗ от мрежата Натура 2000, които имат отношение към опазване на на</w:t>
      </w:r>
      <w:r w:rsidR="009D21CC">
        <w:t>ц</w:t>
      </w:r>
      <w:r w:rsidR="00E86539">
        <w:t>ионалната популация</w:t>
      </w:r>
      <w:r w:rsidR="009D21CC">
        <w:t xml:space="preserve"> на вида</w:t>
      </w:r>
      <w:r w:rsidR="00E86539">
        <w:t>.</w:t>
      </w:r>
      <w:r w:rsidR="009D21CC" w:rsidRPr="009D21CC">
        <w:t xml:space="preserve"> </w:t>
      </w:r>
      <w:r w:rsidR="0010628C">
        <w:t xml:space="preserve">Значително е засилено медийното внимание към египетския лешояд, </w:t>
      </w:r>
      <w:r w:rsidR="00BF7245">
        <w:t xml:space="preserve">като са публикувани общо над 2000 интервюта, статии и постове в </w:t>
      </w:r>
      <w:r w:rsidR="00B418D7">
        <w:t xml:space="preserve">международни, </w:t>
      </w:r>
      <w:r w:rsidR="00BF7245">
        <w:t>национални и регионални медии и са достигнати милиони хора.</w:t>
      </w:r>
      <w:r w:rsidR="00B418D7" w:rsidRPr="00B418D7">
        <w:t xml:space="preserve"> </w:t>
      </w:r>
      <w:r w:rsidR="00B418D7" w:rsidRPr="007D1098">
        <w:t>Създадени и излъчени са десетки видеа и документални филми, носещи информация за египетския лешояд.</w:t>
      </w:r>
      <w:r w:rsidR="00B418D7">
        <w:t xml:space="preserve"> </w:t>
      </w:r>
      <w:r w:rsidR="00B418D7" w:rsidRPr="00B418D7">
        <w:t>Експозицията на Регионален исторически музей</w:t>
      </w:r>
      <w:r w:rsidR="00B418D7" w:rsidRPr="007D1098">
        <w:t xml:space="preserve"> Русе е допълнена</w:t>
      </w:r>
      <w:r w:rsidR="00B418D7">
        <w:t xml:space="preserve"> с</w:t>
      </w:r>
      <w:r w:rsidR="00B418D7" w:rsidRPr="007D1098">
        <w:t xml:space="preserve"> макети на египетски лешояд и информационно табло</w:t>
      </w:r>
      <w:r w:rsidR="00B418D7" w:rsidRPr="00B418D7">
        <w:t xml:space="preserve">. </w:t>
      </w:r>
      <w:r w:rsidR="000D3920" w:rsidRPr="007D1098">
        <w:t xml:space="preserve">Редица информационни лекции и събития са проведени в Софийския зоопарк насочени към информиране на посетителите за природозащитния статус на вида и начините за неговото опазване. </w:t>
      </w:r>
      <w:r w:rsidR="00B418D7" w:rsidRPr="00B418D7">
        <w:t>През периода 2012-2016 г. пътуваща изложба,</w:t>
      </w:r>
      <w:r w:rsidR="00B418D7" w:rsidRPr="007D1098">
        <w:t xml:space="preserve"> информира широката общественост за </w:t>
      </w:r>
      <w:r w:rsidR="00B418D7">
        <w:t>статуса, екологията, функцията и заплахите за</w:t>
      </w:r>
      <w:r w:rsidR="00B418D7" w:rsidRPr="007D1098">
        <w:t xml:space="preserve"> </w:t>
      </w:r>
      <w:r w:rsidR="00B418D7">
        <w:t>египетския лешояд</w:t>
      </w:r>
      <w:r w:rsidR="00B418D7" w:rsidRPr="007D1098">
        <w:t xml:space="preserve">. Изложбата е представена както в малките населени места в </w:t>
      </w:r>
      <w:r w:rsidR="002C0D38">
        <w:t xml:space="preserve">ключовите за опазването на вида </w:t>
      </w:r>
      <w:r w:rsidR="00B418D7" w:rsidRPr="007D1098">
        <w:t xml:space="preserve">райони, така и в големите областни градове </w:t>
      </w:r>
      <w:r w:rsidR="00B418D7">
        <w:t>на</w:t>
      </w:r>
      <w:r w:rsidR="00B418D7" w:rsidRPr="007D1098">
        <w:t xml:space="preserve"> страната.</w:t>
      </w:r>
      <w:r w:rsidR="00B418D7">
        <w:t xml:space="preserve"> </w:t>
      </w:r>
      <w:r w:rsidR="00154344">
        <w:t>Проведени са и някои с</w:t>
      </w:r>
      <w:r w:rsidR="000D3920">
        <w:t>пеци</w:t>
      </w:r>
      <w:r w:rsidR="00154344">
        <w:t>фични комуникационни кампании, които в последствие се репликират като добр</w:t>
      </w:r>
      <w:r w:rsidR="002C0D38">
        <w:t>и</w:t>
      </w:r>
      <w:r w:rsidR="00154344">
        <w:t xml:space="preserve"> практик</w:t>
      </w:r>
      <w:r w:rsidR="002C0D38">
        <w:t>и</w:t>
      </w:r>
      <w:r w:rsidR="00154344">
        <w:t xml:space="preserve"> и в други страни. И</w:t>
      </w:r>
      <w:r w:rsidR="00154344" w:rsidRPr="007D1098">
        <w:t xml:space="preserve">зрисувани </w:t>
      </w:r>
      <w:r w:rsidR="00154344">
        <w:t xml:space="preserve">са </w:t>
      </w:r>
      <w:r w:rsidR="00154344" w:rsidRPr="00154344">
        <w:t>два мащабни графита с изображения</w:t>
      </w:r>
      <w:r w:rsidR="00154344" w:rsidRPr="007D1098">
        <w:t xml:space="preserve"> на египетски лешояди в гр</w:t>
      </w:r>
      <w:r w:rsidR="002C0D38">
        <w:t>.</w:t>
      </w:r>
      <w:r w:rsidR="00154344" w:rsidRPr="007D1098">
        <w:t xml:space="preserve"> Хасково и гр</w:t>
      </w:r>
      <w:r w:rsidR="002C0D38">
        <w:t>.</w:t>
      </w:r>
      <w:r w:rsidR="00154344" w:rsidRPr="007D1098">
        <w:t xml:space="preserve"> Маджарово</w:t>
      </w:r>
      <w:r w:rsidR="00154344">
        <w:t xml:space="preserve"> </w:t>
      </w:r>
      <w:r w:rsidR="00154344">
        <w:rPr>
          <w:lang w:val="en-US"/>
        </w:rPr>
        <w:t>(</w:t>
      </w:r>
      <w:r w:rsidR="00154344">
        <w:t xml:space="preserve">тази </w:t>
      </w:r>
      <w:r w:rsidR="002C0D38">
        <w:t>дейност</w:t>
      </w:r>
      <w:r w:rsidR="00154344">
        <w:t xml:space="preserve"> е повторена в Албания и Гърция</w:t>
      </w:r>
      <w:r w:rsidR="00154344" w:rsidRPr="00154344">
        <w:rPr>
          <w:lang w:val="en-US"/>
        </w:rPr>
        <w:t>)</w:t>
      </w:r>
      <w:r w:rsidR="00154344" w:rsidRPr="00154344">
        <w:t xml:space="preserve">. </w:t>
      </w:r>
      <w:r w:rsidR="00154344" w:rsidRPr="00AB455C">
        <w:t>През 2011</w:t>
      </w:r>
      <w:r w:rsidR="00154344" w:rsidRPr="00154344">
        <w:t xml:space="preserve"> г</w:t>
      </w:r>
      <w:r w:rsidR="00435D61">
        <w:t>.</w:t>
      </w:r>
      <w:r w:rsidR="00154344" w:rsidRPr="00154344">
        <w:t xml:space="preserve"> е инсталирана първата в света онлайн камера в диво гнездо на египетски лешояди в района на гр</w:t>
      </w:r>
      <w:r w:rsidR="002C0D38">
        <w:t>.</w:t>
      </w:r>
      <w:r w:rsidR="00154344" w:rsidRPr="00154344">
        <w:t xml:space="preserve"> Провадия, благодарение на която</w:t>
      </w:r>
      <w:r w:rsidR="00154344" w:rsidRPr="007D1098">
        <w:t xml:space="preserve"> </w:t>
      </w:r>
      <w:r w:rsidR="00AB455C">
        <w:t>вече 10</w:t>
      </w:r>
      <w:r w:rsidR="00154344" w:rsidRPr="007D1098">
        <w:t xml:space="preserve"> години хиляди души от страната и чужбина са съпричастни към случващото с наблюдаваната двойка</w:t>
      </w:r>
      <w:r w:rsidR="002C0D38">
        <w:t xml:space="preserve"> </w:t>
      </w:r>
      <w:r w:rsidR="002C0D38">
        <w:rPr>
          <w:lang w:val="en-US"/>
        </w:rPr>
        <w:t>(</w:t>
      </w:r>
      <w:r w:rsidR="002C0D38">
        <w:t>д</w:t>
      </w:r>
      <w:r w:rsidR="003743E1">
        <w:t>е</w:t>
      </w:r>
      <w:r w:rsidR="005A2A03">
        <w:t>йност</w:t>
      </w:r>
      <w:r w:rsidR="002C0D38">
        <w:t xml:space="preserve"> 7.2 от ПД 2009-2018</w:t>
      </w:r>
      <w:r w:rsidR="002C0D38">
        <w:rPr>
          <w:lang w:val="en-US"/>
        </w:rPr>
        <w:t>)</w:t>
      </w:r>
      <w:r w:rsidR="00154344" w:rsidRPr="007D1098">
        <w:t>.</w:t>
      </w:r>
      <w:r w:rsidR="00154344">
        <w:t xml:space="preserve"> В последствие </w:t>
      </w:r>
      <w:r w:rsidR="00AB455C">
        <w:t>подобни</w:t>
      </w:r>
      <w:r w:rsidR="00154344">
        <w:t xml:space="preserve"> камери с</w:t>
      </w:r>
      <w:r w:rsidR="00AB455C">
        <w:t>а</w:t>
      </w:r>
      <w:r w:rsidR="00154344">
        <w:t xml:space="preserve"> постав</w:t>
      </w:r>
      <w:r w:rsidR="00AB455C">
        <w:t>ени и в други страни</w:t>
      </w:r>
      <w:r w:rsidR="00154344">
        <w:t xml:space="preserve"> </w:t>
      </w:r>
      <w:r w:rsidR="00AB455C">
        <w:rPr>
          <w:lang w:val="en-US"/>
        </w:rPr>
        <w:t>(</w:t>
      </w:r>
      <w:r w:rsidR="00435D61">
        <w:t>напр.</w:t>
      </w:r>
      <w:r w:rsidR="00154344" w:rsidRPr="00AB455C">
        <w:t xml:space="preserve"> </w:t>
      </w:r>
      <w:r w:rsidR="00AB455C" w:rsidRPr="00AB455C">
        <w:t>Армения</w:t>
      </w:r>
      <w:r w:rsidR="00AB455C">
        <w:rPr>
          <w:lang w:val="en-US"/>
        </w:rPr>
        <w:t>)</w:t>
      </w:r>
      <w:r w:rsidR="00154344">
        <w:t>.</w:t>
      </w:r>
      <w:r w:rsidR="00AB455C">
        <w:rPr>
          <w:lang w:val="en-US"/>
        </w:rPr>
        <w:t xml:space="preserve"> </w:t>
      </w:r>
      <w:r w:rsidR="00AB455C">
        <w:t xml:space="preserve">След 2017 г., камери за наблюдение на египетски лешояди в реално време са поставени и в СЦДЖ и клетките за освобождаване на лешояди по метода на изкуственото гнездо </w:t>
      </w:r>
      <w:r w:rsidR="00AB455C">
        <w:rPr>
          <w:lang w:val="en-US"/>
        </w:rPr>
        <w:t>(</w:t>
      </w:r>
      <w:r w:rsidR="00AB455C">
        <w:t>хакинг</w:t>
      </w:r>
      <w:r w:rsidR="00AB455C">
        <w:rPr>
          <w:lang w:val="en-US"/>
        </w:rPr>
        <w:t>)</w:t>
      </w:r>
      <w:r w:rsidR="00AB455C">
        <w:t xml:space="preserve"> и отложено освобождаване.</w:t>
      </w:r>
      <w:r w:rsidR="001C4983" w:rsidRPr="001C4983">
        <w:t xml:space="preserve"> </w:t>
      </w:r>
      <w:r w:rsidR="00435D61">
        <w:t>Като цяло, о</w:t>
      </w:r>
      <w:r w:rsidR="00435D61" w:rsidRPr="00435D61">
        <w:t>т 2007 г</w:t>
      </w:r>
      <w:r w:rsidR="00435D61">
        <w:t>.</w:t>
      </w:r>
      <w:r w:rsidR="00435D61" w:rsidRPr="00435D61">
        <w:t xml:space="preserve"> насам хиляди посетители на </w:t>
      </w:r>
      <w:r w:rsidR="00435D61">
        <w:t>СЦДЖ</w:t>
      </w:r>
      <w:r w:rsidR="00435D61" w:rsidRPr="00435D61">
        <w:t xml:space="preserve"> </w:t>
      </w:r>
      <w:r w:rsidR="00435D61">
        <w:t>в</w:t>
      </w:r>
      <w:r w:rsidR="00435D61" w:rsidRPr="00435D61">
        <w:t xml:space="preserve"> Стара Загора са информирани за </w:t>
      </w:r>
      <w:r w:rsidR="00435D61">
        <w:t>е</w:t>
      </w:r>
      <w:r w:rsidR="00435D61" w:rsidRPr="00435D61">
        <w:t xml:space="preserve">гипетския лешояд, който е част и от размножителна програма на центъра. </w:t>
      </w:r>
      <w:r w:rsidR="001C4983" w:rsidRPr="001C4983">
        <w:t>Кампанията „Миля за египетския лешояд“</w:t>
      </w:r>
      <w:r w:rsidR="001C4983">
        <w:t xml:space="preserve"> се провежда на международно ниво по целия миграционен път на вида и прави аналогия между </w:t>
      </w:r>
      <w:r w:rsidR="001C4983" w:rsidRPr="007D1098">
        <w:t>усилия</w:t>
      </w:r>
      <w:r w:rsidR="001C4983">
        <w:t xml:space="preserve">та на мигриращите птици и тези на </w:t>
      </w:r>
      <w:r w:rsidR="001C4983" w:rsidRPr="007D1098">
        <w:t xml:space="preserve">атлетите в </w:t>
      </w:r>
      <w:r w:rsidR="001C4983">
        <w:t xml:space="preserve">маратонното </w:t>
      </w:r>
      <w:r w:rsidR="001C4983" w:rsidRPr="007D1098">
        <w:t>бягане</w:t>
      </w:r>
      <w:r w:rsidR="001C4983">
        <w:t>. Понастоящем тя е проведена в осем държави със 17 събития, над 38,000 участни</w:t>
      </w:r>
      <w:r w:rsidR="00435D61">
        <w:t>ка и над 4 млн. достигнати човека</w:t>
      </w:r>
      <w:r w:rsidR="001C4983" w:rsidRPr="007D1098">
        <w:t>.</w:t>
      </w:r>
      <w:r w:rsidR="001C4983">
        <w:t xml:space="preserve"> Други международни кампании, които се честват ежегодно в България във връзка с опазването на египетския лешояд са Международния</w:t>
      </w:r>
      <w:r w:rsidR="008E3258">
        <w:t>т</w:t>
      </w:r>
      <w:r w:rsidR="001C4983">
        <w:t xml:space="preserve"> ден ла лешоядите </w:t>
      </w:r>
      <w:r w:rsidR="008E3258">
        <w:rPr>
          <w:lang w:val="en-US"/>
        </w:rPr>
        <w:t xml:space="preserve">(IVAD) </w:t>
      </w:r>
      <w:r w:rsidR="001C4983">
        <w:t>през септември и Международния</w:t>
      </w:r>
      <w:r w:rsidR="008E3258">
        <w:t>т</w:t>
      </w:r>
      <w:r w:rsidR="001C4983">
        <w:t xml:space="preserve"> ден на мигриращите птици </w:t>
      </w:r>
      <w:r w:rsidR="008E3258">
        <w:rPr>
          <w:lang w:val="en-US"/>
        </w:rPr>
        <w:t xml:space="preserve">(WMBD) </w:t>
      </w:r>
      <w:r w:rsidR="001C4983">
        <w:t>през май и октомври.</w:t>
      </w:r>
      <w:r w:rsidR="00D122CE" w:rsidRPr="00D122CE">
        <w:t xml:space="preserve"> През 2019 г</w:t>
      </w:r>
      <w:r w:rsidR="00D122CE">
        <w:t>.</w:t>
      </w:r>
      <w:r w:rsidR="00D122CE" w:rsidRPr="00D122CE">
        <w:t xml:space="preserve"> е адаптирана образователна програма за деца</w:t>
      </w:r>
      <w:r w:rsidR="00D122CE">
        <w:t xml:space="preserve"> на</w:t>
      </w:r>
      <w:r w:rsidR="00D122CE" w:rsidRPr="007D1098">
        <w:t xml:space="preserve"> 8-15 годишна възраст, </w:t>
      </w:r>
      <w:r w:rsidR="00D122CE">
        <w:t>която се прилага в</w:t>
      </w:r>
      <w:r w:rsidR="00D122CE" w:rsidRPr="007D1098">
        <w:t xml:space="preserve"> неформални училищ</w:t>
      </w:r>
      <w:r w:rsidR="00D122CE">
        <w:t xml:space="preserve">ни </w:t>
      </w:r>
      <w:r w:rsidR="00D122CE" w:rsidRPr="007D1098">
        <w:t xml:space="preserve">екологични клубове в районите на Източни Родопи, Провадийско-Роякско плато, Русенски </w:t>
      </w:r>
      <w:r w:rsidR="00D122CE">
        <w:t>Л</w:t>
      </w:r>
      <w:r w:rsidR="00D122CE" w:rsidRPr="007D1098">
        <w:t>ом</w:t>
      </w:r>
      <w:r w:rsidR="00D122CE">
        <w:t xml:space="preserve"> и</w:t>
      </w:r>
      <w:r w:rsidR="00D122CE" w:rsidRPr="007D1098">
        <w:t xml:space="preserve"> Източна Стара планина</w:t>
      </w:r>
      <w:r w:rsidR="00D122CE">
        <w:t xml:space="preserve"> и чиято цел е опознаване на</w:t>
      </w:r>
      <w:r w:rsidR="00D122CE" w:rsidRPr="007D1098">
        <w:t xml:space="preserve"> египетския лешояд</w:t>
      </w:r>
      <w:r w:rsidR="00D122CE">
        <w:t xml:space="preserve"> и</w:t>
      </w:r>
      <w:r w:rsidR="00D122CE" w:rsidRPr="007D1098">
        <w:t xml:space="preserve"> възпита</w:t>
      </w:r>
      <w:r w:rsidR="00D122CE">
        <w:t>ване на</w:t>
      </w:r>
      <w:r w:rsidR="00D122CE" w:rsidRPr="007D1098">
        <w:t xml:space="preserve"> отговорно отношение към </w:t>
      </w:r>
      <w:r w:rsidR="00D122CE">
        <w:t>околната среда</w:t>
      </w:r>
      <w:r w:rsidR="002C0D38">
        <w:t xml:space="preserve"> </w:t>
      </w:r>
      <w:r w:rsidR="002C0D38">
        <w:rPr>
          <w:lang w:val="en-US"/>
        </w:rPr>
        <w:t>(</w:t>
      </w:r>
      <w:r w:rsidR="002C0D38">
        <w:t>д</w:t>
      </w:r>
      <w:r w:rsidR="00763952">
        <w:t>ейност</w:t>
      </w:r>
      <w:r w:rsidR="002C0D38">
        <w:t xml:space="preserve"> 7.4 от ПД 2009-2018</w:t>
      </w:r>
      <w:r w:rsidR="002C0D38">
        <w:rPr>
          <w:lang w:val="en-US"/>
        </w:rPr>
        <w:t>)</w:t>
      </w:r>
      <w:r w:rsidR="00D122CE" w:rsidRPr="007D1098">
        <w:t>.</w:t>
      </w:r>
      <w:r w:rsidR="00D122CE">
        <w:t xml:space="preserve"> </w:t>
      </w:r>
      <w:r w:rsidR="00D122CE" w:rsidRPr="00D122CE">
        <w:t xml:space="preserve">Създадена е и образователна настолна игра „Одисея Египетски лешояд“, </w:t>
      </w:r>
      <w:r w:rsidR="002C4BDD" w:rsidRPr="00D122CE">
        <w:t>налична на 9 езика</w:t>
      </w:r>
      <w:r w:rsidR="002C4BDD">
        <w:t>,</w:t>
      </w:r>
      <w:r w:rsidR="002C4BDD" w:rsidRPr="00D122CE">
        <w:t xml:space="preserve"> </w:t>
      </w:r>
      <w:r w:rsidR="00D122CE" w:rsidRPr="00D122CE">
        <w:t xml:space="preserve">която цели чрез игрови подход да запознае децата със заплахите за вида по миграционния му път, както </w:t>
      </w:r>
      <w:r w:rsidR="007F009D">
        <w:t xml:space="preserve">и </w:t>
      </w:r>
      <w:r w:rsidR="00D122CE" w:rsidRPr="00D122CE">
        <w:t>начините за неговото опазване. В рамките на приложението “Smart Birds Pro” е</w:t>
      </w:r>
      <w:r w:rsidR="00D122CE" w:rsidRPr="007D1098">
        <w:t xml:space="preserve"> създадена </w:t>
      </w:r>
      <w:r w:rsidR="002C4BDD">
        <w:t xml:space="preserve">онлайн </w:t>
      </w:r>
      <w:r w:rsidR="00D122CE" w:rsidRPr="007D1098">
        <w:t>карта на заплахите за египетския лешояд.</w:t>
      </w:r>
      <w:r w:rsidR="00387735">
        <w:t xml:space="preserve"> </w:t>
      </w:r>
      <w:r w:rsidR="00387735" w:rsidRPr="007D1098">
        <w:t>От 2011 г</w:t>
      </w:r>
      <w:r w:rsidR="00387735">
        <w:t>.</w:t>
      </w:r>
      <w:r w:rsidR="00387735" w:rsidRPr="007D1098">
        <w:t xml:space="preserve"> се поддържа </w:t>
      </w:r>
      <w:r w:rsidR="00387735" w:rsidRPr="00387735">
        <w:t>интернет страница</w:t>
      </w:r>
      <w:r w:rsidR="00387735" w:rsidRPr="007D1098">
        <w:t xml:space="preserve"> за египетския лешояд (</w:t>
      </w:r>
      <w:hyperlink r:id="rId25" w:history="1">
        <w:r w:rsidR="00387735" w:rsidRPr="00FA504F">
          <w:rPr>
            <w:rStyle w:val="Hyperlink"/>
            <w:rFonts w:cs="Times New Roman"/>
          </w:rPr>
          <w:t>www.LifeNeophron.еu</w:t>
        </w:r>
      </w:hyperlink>
      <w:r w:rsidR="00387735" w:rsidRPr="007D1098">
        <w:t xml:space="preserve">) </w:t>
      </w:r>
      <w:r w:rsidR="000F1B93">
        <w:t xml:space="preserve">налична </w:t>
      </w:r>
      <w:r w:rsidR="00387735" w:rsidRPr="007D1098">
        <w:t xml:space="preserve">на 6 езика, </w:t>
      </w:r>
      <w:r w:rsidR="000F1B93">
        <w:t xml:space="preserve">която годишно генерира близо 20 000 посещения от </w:t>
      </w:r>
      <w:r w:rsidR="000F1B93">
        <w:rPr>
          <w:lang w:val="en-US"/>
        </w:rPr>
        <w:t>&gt;</w:t>
      </w:r>
      <w:r w:rsidR="000F1B93">
        <w:t>1</w:t>
      </w:r>
      <w:r w:rsidR="000F1B93">
        <w:rPr>
          <w:lang w:val="en-US"/>
        </w:rPr>
        <w:t>4</w:t>
      </w:r>
      <w:r w:rsidR="000F1B93">
        <w:t>0 страни</w:t>
      </w:r>
      <w:r w:rsidR="002C4BDD">
        <w:t xml:space="preserve"> </w:t>
      </w:r>
      <w:r w:rsidR="002C4BDD">
        <w:rPr>
          <w:lang w:val="en-US"/>
        </w:rPr>
        <w:t>(</w:t>
      </w:r>
      <w:r w:rsidR="002C4BDD">
        <w:t>д</w:t>
      </w:r>
      <w:r w:rsidR="00763952">
        <w:t>ейност</w:t>
      </w:r>
      <w:r w:rsidR="002C4BDD">
        <w:t xml:space="preserve"> 7.3 от ПД 2009-2018</w:t>
      </w:r>
      <w:r w:rsidR="002C4BDD">
        <w:rPr>
          <w:lang w:val="en-US"/>
        </w:rPr>
        <w:t>)</w:t>
      </w:r>
      <w:r w:rsidR="000F1B93">
        <w:t>.</w:t>
      </w:r>
      <w:r w:rsidR="000F1B93">
        <w:rPr>
          <w:lang w:val="en-US"/>
        </w:rPr>
        <w:t xml:space="preserve"> </w:t>
      </w:r>
      <w:r w:rsidR="000F1B93">
        <w:t xml:space="preserve">Поддържат се също </w:t>
      </w:r>
      <w:r w:rsidR="00387735" w:rsidRPr="007D1098">
        <w:t>Facebook</w:t>
      </w:r>
      <w:r w:rsidR="00387735">
        <w:t>,</w:t>
      </w:r>
      <w:r w:rsidR="00387735" w:rsidRPr="007D1098">
        <w:t xml:space="preserve"> Instagram</w:t>
      </w:r>
      <w:r w:rsidR="000F1B93">
        <w:t xml:space="preserve">, </w:t>
      </w:r>
      <w:r w:rsidR="00387735">
        <w:rPr>
          <w:lang w:val="en-US"/>
        </w:rPr>
        <w:t>Twitter</w:t>
      </w:r>
      <w:r w:rsidR="00387735" w:rsidRPr="007D1098">
        <w:t xml:space="preserve"> и YouTube канал</w:t>
      </w:r>
      <w:r w:rsidR="000F1B93">
        <w:t>и</w:t>
      </w:r>
      <w:r w:rsidR="00387735" w:rsidRPr="007D1098">
        <w:t>,</w:t>
      </w:r>
      <w:r w:rsidR="00387735">
        <w:rPr>
          <w:lang w:val="en-US"/>
        </w:rPr>
        <w:t xml:space="preserve"> </w:t>
      </w:r>
      <w:r w:rsidR="00387735" w:rsidRPr="007D1098">
        <w:t>в ко</w:t>
      </w:r>
      <w:r w:rsidR="00387735">
        <w:t>и</w:t>
      </w:r>
      <w:r w:rsidR="00387735" w:rsidRPr="007D1098">
        <w:t>то се споделя актуална информация за всичко случващо се с вида в стр</w:t>
      </w:r>
      <w:r w:rsidR="00387735">
        <w:t>аната и по миграционния му път.</w:t>
      </w:r>
    </w:p>
    <w:p w14:paraId="6686516A" w14:textId="77777777" w:rsidR="00043240" w:rsidRDefault="00A73AB6">
      <w:r>
        <w:t>След</w:t>
      </w:r>
      <w:r w:rsidR="00043240" w:rsidRPr="00043240">
        <w:t xml:space="preserve"> 2011 г. са проведени </w:t>
      </w:r>
      <w:r>
        <w:t>десетки</w:t>
      </w:r>
      <w:r w:rsidR="00043240" w:rsidRPr="00043240">
        <w:t xml:space="preserve"> семинари, обучения и срещи със служители на различни институции (МВР, Агенция Mитници, Главна дирекция Гранична полиция</w:t>
      </w:r>
      <w:r>
        <w:t>, БАБХ, МЗХГ</w:t>
      </w:r>
      <w:r w:rsidR="00043240" w:rsidRPr="00043240">
        <w:t>) във връзка с престъпления</w:t>
      </w:r>
      <w:r>
        <w:t xml:space="preserve"> срещу дивата природа, използването на опасни за птиците ВМП и нелегалното използване на отрови в природата</w:t>
      </w:r>
      <w:r w:rsidR="00043240" w:rsidRPr="00043240">
        <w:t>, засягащи в частност египетския лешояд</w:t>
      </w:r>
      <w:r w:rsidR="002C0D38">
        <w:t xml:space="preserve"> </w:t>
      </w:r>
      <w:r w:rsidR="002C0D38">
        <w:rPr>
          <w:lang w:val="en-US"/>
        </w:rPr>
        <w:t>(</w:t>
      </w:r>
      <w:r w:rsidR="002C0D38">
        <w:t>д. 4.8, 4.9, 4.10 и 4.11 от ПД 2009-2018</w:t>
      </w:r>
      <w:r w:rsidR="002C0D38">
        <w:rPr>
          <w:lang w:val="en-US"/>
        </w:rPr>
        <w:t>)</w:t>
      </w:r>
      <w:r w:rsidR="00043240" w:rsidRPr="00043240">
        <w:t xml:space="preserve">. </w:t>
      </w:r>
      <w:r>
        <w:t>В България е и</w:t>
      </w:r>
      <w:r w:rsidR="00043240" w:rsidRPr="00043240">
        <w:t xml:space="preserve">здадено помагало за предотвратяване на трафика на защитени видове птици, </w:t>
      </w:r>
      <w:r>
        <w:t xml:space="preserve">като материалът е адаптиран и разпространен също в Гърция, Албания и Северна Македония. Работи се над ръководство за идентифициране и разследване на нелегално използване на отровни примамки в природата. </w:t>
      </w:r>
      <w:r w:rsidRPr="00A73AB6">
        <w:t>Проведено е социологическо проучване, чрез което се оценява информир</w:t>
      </w:r>
      <w:r w:rsidRPr="007D1098">
        <w:t xml:space="preserve">аността и нагласите на </w:t>
      </w:r>
      <w:r>
        <w:t>местните общности</w:t>
      </w:r>
      <w:r w:rsidRPr="007D1098">
        <w:t xml:space="preserve"> към </w:t>
      </w:r>
      <w:r>
        <w:t>опазването на вида и други екологични теми. Резултатите са използвани за подобряване ефективността на комуникационните дейности.</w:t>
      </w:r>
    </w:p>
    <w:p w14:paraId="49EE31BD" w14:textId="21780074" w:rsidR="005A3701" w:rsidRPr="00455C91" w:rsidRDefault="005A3701">
      <w:r>
        <w:t xml:space="preserve">След 2011 има много тясно сътрудничество между България и другите Балкански страни, в които видът се среща </w:t>
      </w:r>
      <w:r>
        <w:rPr>
          <w:lang w:val="en-US"/>
        </w:rPr>
        <w:t>(</w:t>
      </w:r>
      <w:r>
        <w:t>Гърция, Албания, Северна Македония и Турция</w:t>
      </w:r>
      <w:r>
        <w:rPr>
          <w:lang w:val="en-US"/>
        </w:rPr>
        <w:t>)</w:t>
      </w:r>
      <w:r>
        <w:t>. Осъществени са редица съвместни инициативи и проекти</w:t>
      </w:r>
      <w:r w:rsidR="00455C91">
        <w:t xml:space="preserve"> </w:t>
      </w:r>
      <w:r w:rsidR="00455C91">
        <w:rPr>
          <w:lang w:val="en-US"/>
        </w:rPr>
        <w:t>(</w:t>
      </w:r>
      <w:r w:rsidR="00455C91">
        <w:t>д</w:t>
      </w:r>
      <w:r w:rsidR="00763952">
        <w:t>ейност</w:t>
      </w:r>
      <w:r w:rsidR="00455C91">
        <w:t xml:space="preserve"> 6.2, 6.3, 6.4 и 6.5 от ПД 2009-2018</w:t>
      </w:r>
      <w:r w:rsidR="00455C91">
        <w:rPr>
          <w:lang w:val="en-US"/>
        </w:rPr>
        <w:t>)</w:t>
      </w:r>
      <w:r>
        <w:t xml:space="preserve">. През 2015 в София е проведена международна конференция с участие на 33 страни от миграционния път на египетския лешояд, с която се поставя началото на създаването на международен план за опазването на вида по миграционния му път </w:t>
      </w:r>
      <w:r>
        <w:rPr>
          <w:lang w:val="en-US"/>
        </w:rPr>
        <w:t xml:space="preserve">(Nikolov </w:t>
      </w:r>
      <w:r w:rsidRPr="005E0129">
        <w:rPr>
          <w:i/>
          <w:lang w:val="en-US"/>
        </w:rPr>
        <w:t>et al.</w:t>
      </w:r>
      <w:r w:rsidR="00763952">
        <w:t>,</w:t>
      </w:r>
      <w:r>
        <w:rPr>
          <w:lang w:val="en-US"/>
        </w:rPr>
        <w:t xml:space="preserve"> 2016)</w:t>
      </w:r>
      <w:r w:rsidR="00014E71">
        <w:t xml:space="preserve"> </w:t>
      </w:r>
      <w:r w:rsidR="00014E71">
        <w:rPr>
          <w:lang w:val="en-US"/>
        </w:rPr>
        <w:t>(</w:t>
      </w:r>
      <w:r w:rsidR="00014E71">
        <w:t>д</w:t>
      </w:r>
      <w:r w:rsidR="00763952">
        <w:t>ехност</w:t>
      </w:r>
      <w:r w:rsidR="00014E71">
        <w:t xml:space="preserve"> 6.1 от ПД 2009-2018</w:t>
      </w:r>
      <w:r w:rsidR="00014E71">
        <w:rPr>
          <w:lang w:val="en-US"/>
        </w:rPr>
        <w:t>)</w:t>
      </w:r>
      <w:r>
        <w:rPr>
          <w:lang w:val="en-US"/>
        </w:rPr>
        <w:t>.</w:t>
      </w:r>
      <w:r w:rsidR="00455C91">
        <w:t xml:space="preserve"> </w:t>
      </w:r>
    </w:p>
    <w:p w14:paraId="51F6FE85" w14:textId="25E292BC" w:rsidR="007350D6" w:rsidRPr="00FA504F" w:rsidRDefault="00B96D87">
      <w:pPr>
        <w:rPr>
          <w:lang w:val="en-US"/>
        </w:rPr>
      </w:pPr>
      <w:r>
        <w:t>Съществен принос за п</w:t>
      </w:r>
      <w:r w:rsidRPr="00B96D87">
        <w:t xml:space="preserve">овишаване осведомеността за вида и </w:t>
      </w:r>
      <w:r w:rsidR="00752AAA">
        <w:t>изграждане на капацитет за</w:t>
      </w:r>
      <w:r w:rsidRPr="00B96D87">
        <w:t xml:space="preserve"> опазването му</w:t>
      </w:r>
      <w:r>
        <w:t xml:space="preserve"> имат проектите </w:t>
      </w:r>
      <w:r w:rsidR="00685B4E" w:rsidRPr="00685B4E">
        <w:t>„Надежда за египетския лешояд“</w:t>
      </w:r>
      <w:r w:rsidR="00685B4E">
        <w:rPr>
          <w:lang w:val="en-US"/>
        </w:rPr>
        <w:t xml:space="preserve"> (</w:t>
      </w:r>
      <w:r w:rsidR="00685B4E" w:rsidRPr="00685B4E">
        <w:t>2010</w:t>
      </w:r>
      <w:r w:rsidR="00804A3F">
        <w:t>-</w:t>
      </w:r>
      <w:r w:rsidR="00685B4E" w:rsidRPr="00685B4E">
        <w:t>2011</w:t>
      </w:r>
      <w:r w:rsidR="00685B4E">
        <w:rPr>
          <w:lang w:val="en-US"/>
        </w:rPr>
        <w:t>)</w:t>
      </w:r>
      <w:r w:rsidR="00685B4E" w:rsidRPr="00685B4E">
        <w:t>, финансиран от ЕАЗА</w:t>
      </w:r>
      <w:r w:rsidR="00685B4E">
        <w:rPr>
          <w:lang w:val="en-US"/>
        </w:rPr>
        <w:t xml:space="preserve">, </w:t>
      </w:r>
      <w:r w:rsidR="00685B4E" w:rsidRPr="00685B4E">
        <w:t>„Помощ за египетския лешояд”</w:t>
      </w:r>
      <w:r w:rsidR="00685B4E">
        <w:t xml:space="preserve"> </w:t>
      </w:r>
      <w:r>
        <w:rPr>
          <w:lang w:val="en-US"/>
        </w:rPr>
        <w:t>LIFE10 NAT/BG/</w:t>
      </w:r>
      <w:r w:rsidR="00685B4E">
        <w:t>000</w:t>
      </w:r>
      <w:r>
        <w:rPr>
          <w:lang w:val="en-US"/>
        </w:rPr>
        <w:t xml:space="preserve">152 </w:t>
      </w:r>
      <w:r w:rsidR="00685B4E">
        <w:rPr>
          <w:lang w:val="en-US"/>
        </w:rPr>
        <w:t>(</w:t>
      </w:r>
      <w:r w:rsidR="00685B4E" w:rsidRPr="00685B4E">
        <w:t>201</w:t>
      </w:r>
      <w:r w:rsidR="00685B4E">
        <w:t>1</w:t>
      </w:r>
      <w:r w:rsidR="009213F3">
        <w:t>-</w:t>
      </w:r>
      <w:r w:rsidR="00685B4E" w:rsidRPr="00685B4E">
        <w:t>201</w:t>
      </w:r>
      <w:r w:rsidR="00685B4E">
        <w:t>6</w:t>
      </w:r>
      <w:r w:rsidR="00685B4E">
        <w:rPr>
          <w:lang w:val="en-US"/>
        </w:rPr>
        <w:t>)</w:t>
      </w:r>
      <w:r w:rsidR="00685B4E">
        <w:t xml:space="preserve"> </w:t>
      </w:r>
      <w:r>
        <w:t xml:space="preserve">и </w:t>
      </w:r>
      <w:r w:rsidR="00685B4E" w:rsidRPr="00685B4E">
        <w:t>„Н</w:t>
      </w:r>
      <w:r w:rsidR="00685B4E">
        <w:t>ова н</w:t>
      </w:r>
      <w:r w:rsidR="00685B4E" w:rsidRPr="00685B4E">
        <w:t>адежда за египетския лешояд“</w:t>
      </w:r>
      <w:r w:rsidR="00685B4E">
        <w:rPr>
          <w:lang w:val="en-US"/>
        </w:rPr>
        <w:t xml:space="preserve"> </w:t>
      </w:r>
      <w:r>
        <w:rPr>
          <w:lang w:val="en-US"/>
        </w:rPr>
        <w:t>LIFE16 NAT/BG/</w:t>
      </w:r>
      <w:r w:rsidR="00685B4E">
        <w:t>000</w:t>
      </w:r>
      <w:r>
        <w:rPr>
          <w:lang w:val="en-US"/>
        </w:rPr>
        <w:t xml:space="preserve">874 </w:t>
      </w:r>
      <w:r w:rsidR="00752AAA">
        <w:rPr>
          <w:lang w:val="en-US"/>
        </w:rPr>
        <w:t xml:space="preserve">(2017-2022) </w:t>
      </w:r>
      <w:r>
        <w:rPr>
          <w:lang w:val="en-US"/>
        </w:rPr>
        <w:t xml:space="preserve">(www.LifeNeophron.eu), </w:t>
      </w:r>
      <w:r>
        <w:t xml:space="preserve">финансирани от програма </w:t>
      </w:r>
      <w:r>
        <w:rPr>
          <w:lang w:val="en-US"/>
        </w:rPr>
        <w:t xml:space="preserve">LIFE </w:t>
      </w:r>
      <w:r>
        <w:t>на ЕС</w:t>
      </w:r>
      <w:r>
        <w:rPr>
          <w:lang w:val="en-US"/>
        </w:rPr>
        <w:t>.</w:t>
      </w:r>
      <w:r w:rsidR="00103E37">
        <w:rPr>
          <w:lang w:val="en-US"/>
        </w:rPr>
        <w:br w:type="page"/>
      </w:r>
    </w:p>
    <w:p w14:paraId="0B8F0C83" w14:textId="36F9BE44" w:rsidR="003F3F06" w:rsidRPr="000D70B4" w:rsidRDefault="00854D21" w:rsidP="0008254D">
      <w:pPr>
        <w:pStyle w:val="Heading1"/>
        <w:ind w:left="0" w:firstLine="0"/>
      </w:pPr>
      <w:bookmarkStart w:id="143" w:name="_hsihc5u5874o" w:colFirst="0" w:colLast="0"/>
      <w:bookmarkStart w:id="144" w:name="_Toc96603052"/>
      <w:bookmarkEnd w:id="143"/>
      <w:r w:rsidRPr="000D70B4">
        <w:t>Необходими природозащитни действия</w:t>
      </w:r>
      <w:bookmarkEnd w:id="144"/>
    </w:p>
    <w:p w14:paraId="600DDE01" w14:textId="77777777" w:rsidR="00E70A8B" w:rsidRDefault="00854D21" w:rsidP="00FA504F">
      <w:pPr>
        <w:pStyle w:val="Heading2"/>
        <w:ind w:left="450" w:firstLine="0"/>
      </w:pPr>
      <w:bookmarkStart w:id="145" w:name="_sgykb53azgox" w:colFirst="0" w:colLast="0"/>
      <w:bookmarkStart w:id="146" w:name="_Toc96603053"/>
      <w:bookmarkEnd w:id="145"/>
      <w:r w:rsidRPr="000D70B4">
        <w:t>Законодателни и управленчески</w:t>
      </w:r>
      <w:bookmarkEnd w:id="146"/>
      <w:r w:rsidRPr="000D70B4">
        <w:t xml:space="preserve"> </w:t>
      </w:r>
    </w:p>
    <w:tbl>
      <w:tblPr>
        <w:tblStyle w:val="TableGrid"/>
        <w:tblW w:w="0" w:type="auto"/>
        <w:tblLook w:val="04A0" w:firstRow="1" w:lastRow="0" w:firstColumn="1" w:lastColumn="0" w:noHBand="0" w:noVBand="1"/>
      </w:tblPr>
      <w:tblGrid>
        <w:gridCol w:w="2621"/>
        <w:gridCol w:w="6398"/>
      </w:tblGrid>
      <w:tr w:rsidR="002A3E37" w14:paraId="125B27E4" w14:textId="77777777" w:rsidTr="0020551C">
        <w:tc>
          <w:tcPr>
            <w:tcW w:w="9169" w:type="dxa"/>
            <w:gridSpan w:val="2"/>
            <w:shd w:val="clear" w:color="auto" w:fill="BFBFBF" w:themeFill="background1" w:themeFillShade="BF"/>
          </w:tcPr>
          <w:p w14:paraId="2762BF8C" w14:textId="6F2E42B8" w:rsidR="002A3E37" w:rsidRDefault="002A3E37" w:rsidP="001E0B1F">
            <w:pPr>
              <w:pStyle w:val="a7"/>
            </w:pPr>
            <w:r w:rsidRPr="00E70A8B">
              <w:t>Мярка 1. Нормативни промени и управленски подходи за подобряване на състоянието на популацията</w:t>
            </w:r>
          </w:p>
        </w:tc>
      </w:tr>
      <w:tr w:rsidR="002A3E37" w14:paraId="0A1C0F51" w14:textId="77777777" w:rsidTr="002A3E37">
        <w:tc>
          <w:tcPr>
            <w:tcW w:w="2660" w:type="dxa"/>
          </w:tcPr>
          <w:p w14:paraId="4E161AFD" w14:textId="2DC9A132" w:rsidR="002A3E37" w:rsidRPr="001E0B1F" w:rsidRDefault="002A3E37">
            <w:pPr>
              <w:pStyle w:val="NoSpacing"/>
            </w:pPr>
            <w:r w:rsidRPr="001E0B1F">
              <w:t>Ключов индикатор</w:t>
            </w:r>
          </w:p>
        </w:tc>
        <w:tc>
          <w:tcPr>
            <w:tcW w:w="6509" w:type="dxa"/>
          </w:tcPr>
          <w:p w14:paraId="2CEE7B2B" w14:textId="00240068" w:rsidR="002E3CBA" w:rsidRDefault="008138D9" w:rsidP="00FA504F">
            <w:pPr>
              <w:pStyle w:val="NoSpacing"/>
              <w:numPr>
                <w:ilvl w:val="0"/>
                <w:numId w:val="55"/>
              </w:numPr>
            </w:pPr>
            <w:r>
              <w:t>И</w:t>
            </w:r>
            <w:r w:rsidRPr="001E0B1F">
              <w:t>зполван</w:t>
            </w:r>
            <w:r>
              <w:t>ето на</w:t>
            </w:r>
            <w:r w:rsidRPr="001E0B1F">
              <w:t xml:space="preserve"> отрови, достъпни за лешоядите, редуциран</w:t>
            </w:r>
            <w:r>
              <w:t>о</w:t>
            </w:r>
            <w:r w:rsidRPr="001E0B1F">
              <w:t xml:space="preserve"> с 30%</w:t>
            </w:r>
          </w:p>
          <w:p w14:paraId="1532D11B" w14:textId="00303B8D" w:rsidR="002E3CBA" w:rsidRDefault="008138D9" w:rsidP="00FA504F">
            <w:pPr>
              <w:pStyle w:val="NoSpacing"/>
              <w:numPr>
                <w:ilvl w:val="0"/>
                <w:numId w:val="55"/>
              </w:numPr>
            </w:pPr>
            <w:r>
              <w:t>Няма</w:t>
            </w:r>
            <w:r w:rsidRPr="001E0B1F">
              <w:t xml:space="preserve"> изград</w:t>
            </w:r>
            <w:r>
              <w:t>е</w:t>
            </w:r>
            <w:r w:rsidRPr="001E0B1F">
              <w:t>н</w:t>
            </w:r>
            <w:r>
              <w:t>и</w:t>
            </w:r>
            <w:r w:rsidRPr="001E0B1F">
              <w:t xml:space="preserve"> н</w:t>
            </w:r>
            <w:r>
              <w:t>ови</w:t>
            </w:r>
            <w:r w:rsidRPr="001E0B1F">
              <w:t xml:space="preserve"> опасни за птиците </w:t>
            </w:r>
            <w:r w:rsidRPr="00E11E95">
              <w:t>инвестиционни намерения</w:t>
            </w:r>
          </w:p>
          <w:p w14:paraId="07973D38" w14:textId="55693251" w:rsidR="002E3CBA" w:rsidRDefault="008138D9" w:rsidP="00FA504F">
            <w:pPr>
              <w:pStyle w:val="NoSpacing"/>
              <w:numPr>
                <w:ilvl w:val="0"/>
                <w:numId w:val="55"/>
              </w:numPr>
            </w:pPr>
            <w:r>
              <w:t>Провал на гнезденето, поради безпокойтво, редуциран с 30%</w:t>
            </w:r>
          </w:p>
          <w:p w14:paraId="4116287D" w14:textId="3FBC2814" w:rsidR="002A3E37" w:rsidRPr="001E0B1F" w:rsidRDefault="008138D9" w:rsidP="00FA504F">
            <w:pPr>
              <w:pStyle w:val="NoSpacing"/>
              <w:numPr>
                <w:ilvl w:val="0"/>
                <w:numId w:val="55"/>
              </w:numPr>
            </w:pPr>
            <w:r w:rsidRPr="001E0B1F">
              <w:t>Естествените източници на безопасна за лешоядите храна увеличени с 5%.</w:t>
            </w:r>
          </w:p>
        </w:tc>
      </w:tr>
    </w:tbl>
    <w:p w14:paraId="25FE733D" w14:textId="3E5DFBB2" w:rsidR="009F69DA" w:rsidRPr="000D70B4" w:rsidRDefault="009F69DA">
      <w:pPr>
        <w:pStyle w:val="NoSpacing"/>
      </w:pPr>
    </w:p>
    <w:tbl>
      <w:tblPr>
        <w:tblStyle w:val="TableGrid"/>
        <w:tblW w:w="9067" w:type="dxa"/>
        <w:tblLook w:val="04A0" w:firstRow="1" w:lastRow="0" w:firstColumn="1" w:lastColumn="0" w:noHBand="0" w:noVBand="1"/>
      </w:tblPr>
      <w:tblGrid>
        <w:gridCol w:w="2198"/>
        <w:gridCol w:w="6869"/>
      </w:tblGrid>
      <w:tr w:rsidR="000C69F8" w14:paraId="6A0CBECB" w14:textId="77777777" w:rsidTr="0020551C">
        <w:tc>
          <w:tcPr>
            <w:tcW w:w="9067" w:type="dxa"/>
            <w:gridSpan w:val="2"/>
            <w:shd w:val="clear" w:color="auto" w:fill="D9D9D9" w:themeFill="background1" w:themeFillShade="D9"/>
            <w:vAlign w:val="center"/>
          </w:tcPr>
          <w:p w14:paraId="5C595488" w14:textId="1186972A" w:rsidR="000C69F8" w:rsidRPr="000D70B4" w:rsidRDefault="000C69F8" w:rsidP="00FA504F">
            <w:pPr>
              <w:pStyle w:val="a8"/>
              <w:spacing w:before="40" w:after="40"/>
            </w:pPr>
            <w:r w:rsidRPr="0020551C">
              <w:t xml:space="preserve">Дейност 1.1. </w:t>
            </w:r>
            <w:r w:rsidR="00851E62" w:rsidRPr="0020551C">
              <w:t>Обезопасяване на складове за</w:t>
            </w:r>
            <w:r w:rsidRPr="0020551C">
              <w:t xml:space="preserve"> потенциално опасни за египетския лешояд пестициди</w:t>
            </w:r>
          </w:p>
        </w:tc>
      </w:tr>
      <w:tr w:rsidR="00E70A8B" w14:paraId="7FC3E88E" w14:textId="77777777" w:rsidTr="00D16A5F">
        <w:tc>
          <w:tcPr>
            <w:tcW w:w="2198" w:type="dxa"/>
            <w:vAlign w:val="center"/>
          </w:tcPr>
          <w:p w14:paraId="3017DDC4" w14:textId="0C974B36" w:rsidR="00E70A8B" w:rsidRPr="000C69F8" w:rsidRDefault="00383652">
            <w:pPr>
              <w:pStyle w:val="NoSpacing"/>
            </w:pPr>
            <w:r>
              <w:t>Описание</w:t>
            </w:r>
          </w:p>
        </w:tc>
        <w:tc>
          <w:tcPr>
            <w:tcW w:w="6869" w:type="dxa"/>
            <w:vAlign w:val="center"/>
          </w:tcPr>
          <w:p w14:paraId="1EA374C8" w14:textId="220DAB72" w:rsidR="00E70A8B" w:rsidRDefault="009115C6">
            <w:pPr>
              <w:pStyle w:val="NoSpacing"/>
            </w:pPr>
            <w:r>
              <w:t>Да се следва протокола за п</w:t>
            </w:r>
            <w:r w:rsidR="00383652">
              <w:t>роучване, у</w:t>
            </w:r>
            <w:r w:rsidR="00211179" w:rsidRPr="000D70B4">
              <w:t>нищожаване или обезопасяване на достъпни складове за пестициди, забранени за употреба или с изтекъл срок на годност, в обитавани от вида територии.</w:t>
            </w:r>
          </w:p>
        </w:tc>
      </w:tr>
      <w:tr w:rsidR="00E70A8B" w14:paraId="26CEFE5E" w14:textId="77777777" w:rsidTr="00D16A5F">
        <w:tc>
          <w:tcPr>
            <w:tcW w:w="2198" w:type="dxa"/>
            <w:vAlign w:val="center"/>
          </w:tcPr>
          <w:p w14:paraId="19BD8FDE" w14:textId="150DE82F" w:rsidR="00E70A8B" w:rsidRPr="000C69F8" w:rsidRDefault="00E70A8B">
            <w:pPr>
              <w:pStyle w:val="NoSpacing"/>
            </w:pPr>
            <w:r w:rsidRPr="000C69F8">
              <w:t>Териториален обхват</w:t>
            </w:r>
          </w:p>
        </w:tc>
        <w:tc>
          <w:tcPr>
            <w:tcW w:w="6869" w:type="dxa"/>
            <w:vAlign w:val="center"/>
          </w:tcPr>
          <w:p w14:paraId="1844E9EE" w14:textId="01770411" w:rsidR="00E70A8B" w:rsidRDefault="00AE3F41">
            <w:pPr>
              <w:pStyle w:val="NoSpacing"/>
            </w:pPr>
            <w:r>
              <w:t xml:space="preserve">Национален / </w:t>
            </w:r>
            <w:r w:rsidR="00032147">
              <w:t>5</w:t>
            </w:r>
            <w:r w:rsidR="00032147" w:rsidRPr="000D70B4">
              <w:t xml:space="preserve"> </w:t>
            </w:r>
            <w:r w:rsidR="00211179" w:rsidRPr="00E63CDE">
              <w:t>km</w:t>
            </w:r>
            <w:r w:rsidR="00211179" w:rsidRPr="000D70B4">
              <w:t xml:space="preserve"> около всяк</w:t>
            </w:r>
            <w:r w:rsidR="00211179">
              <w:t>о</w:t>
            </w:r>
            <w:r w:rsidR="00211179" w:rsidRPr="000D70B4">
              <w:t xml:space="preserve"> активн</w:t>
            </w:r>
            <w:r w:rsidR="00211179">
              <w:t>о</w:t>
            </w:r>
            <w:r w:rsidR="00211179" w:rsidRPr="000D70B4">
              <w:t xml:space="preserve"> </w:t>
            </w:r>
            <w:r w:rsidR="00211179">
              <w:t>гнездо</w:t>
            </w:r>
            <w:r w:rsidR="00AE5BAB">
              <w:t xml:space="preserve"> в общини </w:t>
            </w:r>
            <w:r w:rsidR="00237543" w:rsidRPr="00237543">
              <w:t>Иваново, Шумен, Маджарово, Ивайловград, Крумовград, Момчилград, Кърджали, Провадия, Дългопол, Белослав</w:t>
            </w:r>
            <w:r w:rsidR="00237543">
              <w:t>.</w:t>
            </w:r>
          </w:p>
        </w:tc>
      </w:tr>
      <w:tr w:rsidR="00E70A8B" w14:paraId="3524ADEB" w14:textId="77777777" w:rsidTr="00D16A5F">
        <w:tc>
          <w:tcPr>
            <w:tcW w:w="2198" w:type="dxa"/>
            <w:vAlign w:val="center"/>
          </w:tcPr>
          <w:p w14:paraId="6E012ABF" w14:textId="5191031A" w:rsidR="00E70A8B" w:rsidRPr="000C69F8" w:rsidRDefault="00E70A8B">
            <w:pPr>
              <w:pStyle w:val="NoSpacing"/>
            </w:pPr>
            <w:r w:rsidRPr="00314966">
              <w:t>Приоритет</w:t>
            </w:r>
          </w:p>
        </w:tc>
        <w:tc>
          <w:tcPr>
            <w:tcW w:w="6869" w:type="dxa"/>
            <w:vAlign w:val="center"/>
          </w:tcPr>
          <w:p w14:paraId="3DD1CFFB" w14:textId="1E39725E" w:rsidR="00E70A8B" w:rsidRDefault="00211179">
            <w:pPr>
              <w:pStyle w:val="NoSpacing"/>
            </w:pPr>
            <w:r w:rsidRPr="000D70B4">
              <w:t>Висок</w:t>
            </w:r>
          </w:p>
        </w:tc>
      </w:tr>
      <w:tr w:rsidR="00E70A8B" w14:paraId="1B2B8844" w14:textId="77777777" w:rsidTr="00D16A5F">
        <w:tc>
          <w:tcPr>
            <w:tcW w:w="2198" w:type="dxa"/>
            <w:vAlign w:val="center"/>
          </w:tcPr>
          <w:p w14:paraId="5B30F320" w14:textId="4330E6D8" w:rsidR="00E70A8B" w:rsidRPr="000C69F8" w:rsidRDefault="00E70A8B">
            <w:pPr>
              <w:pStyle w:val="NoSpacing"/>
            </w:pPr>
            <w:r w:rsidRPr="000C69F8">
              <w:t>Времева рамка</w:t>
            </w:r>
          </w:p>
        </w:tc>
        <w:tc>
          <w:tcPr>
            <w:tcW w:w="6869" w:type="dxa"/>
            <w:vAlign w:val="center"/>
          </w:tcPr>
          <w:p w14:paraId="7FEBFBE5" w14:textId="631A0A85" w:rsidR="00E70A8B" w:rsidRDefault="00211179">
            <w:pPr>
              <w:pStyle w:val="NoSpacing"/>
            </w:pPr>
            <w:r w:rsidRPr="000D70B4">
              <w:t xml:space="preserve">Средносрочна </w:t>
            </w:r>
            <w:r w:rsidR="00752478">
              <w:rPr>
                <w:lang w:val="en-US"/>
              </w:rPr>
              <w:t>(1</w:t>
            </w:r>
            <w:r w:rsidR="00752478">
              <w:t>-</w:t>
            </w:r>
            <w:r w:rsidR="00752478">
              <w:rPr>
                <w:lang w:val="en-US"/>
              </w:rPr>
              <w:t xml:space="preserve">5  </w:t>
            </w:r>
            <w:r w:rsidR="00752478">
              <w:t>г.</w:t>
            </w:r>
            <w:r w:rsidR="00752478">
              <w:rPr>
                <w:lang w:val="en-US"/>
              </w:rPr>
              <w:t xml:space="preserve">) </w:t>
            </w:r>
            <w:r w:rsidRPr="000D70B4">
              <w:t>/ Пилотна</w:t>
            </w:r>
            <w:r w:rsidR="00F87B7C">
              <w:t xml:space="preserve"> </w:t>
            </w:r>
          </w:p>
        </w:tc>
      </w:tr>
      <w:tr w:rsidR="00383652" w14:paraId="363FFE72" w14:textId="77777777" w:rsidTr="00D16A5F">
        <w:tc>
          <w:tcPr>
            <w:tcW w:w="2198" w:type="dxa"/>
            <w:vAlign w:val="center"/>
          </w:tcPr>
          <w:p w14:paraId="3DB33346" w14:textId="1AD6C52B" w:rsidR="00383652" w:rsidRPr="006473EB" w:rsidRDefault="00383652">
            <w:pPr>
              <w:pStyle w:val="NoSpacing"/>
              <w:rPr>
                <w:lang w:val="en-US"/>
              </w:rPr>
            </w:pPr>
            <w:r>
              <w:t>Индикатор за изпълнение</w:t>
            </w:r>
          </w:p>
        </w:tc>
        <w:tc>
          <w:tcPr>
            <w:tcW w:w="6869" w:type="dxa"/>
            <w:vAlign w:val="center"/>
          </w:tcPr>
          <w:p w14:paraId="1EC2E7B6" w14:textId="4AA19BEE" w:rsidR="00383652" w:rsidRPr="000D70B4" w:rsidDel="00851E62" w:rsidRDefault="00383652">
            <w:pPr>
              <w:pStyle w:val="NoSpacing"/>
            </w:pPr>
            <w:r>
              <w:t xml:space="preserve">Унищожени или обезопасени </w:t>
            </w:r>
            <w:r w:rsidR="000D6887">
              <w:rPr>
                <w:lang w:val="en-US"/>
              </w:rPr>
              <w:t>≥</w:t>
            </w:r>
            <w:r>
              <w:t>10 склад</w:t>
            </w:r>
            <w:r w:rsidR="007A205B">
              <w:t>ове</w:t>
            </w:r>
            <w:r>
              <w:t xml:space="preserve"> за пестициди</w:t>
            </w:r>
          </w:p>
        </w:tc>
      </w:tr>
      <w:tr w:rsidR="00E70A8B" w14:paraId="43E18B03" w14:textId="77777777" w:rsidTr="00D16A5F">
        <w:tc>
          <w:tcPr>
            <w:tcW w:w="2198" w:type="dxa"/>
            <w:vAlign w:val="center"/>
          </w:tcPr>
          <w:p w14:paraId="701746C8" w14:textId="4614C39C" w:rsidR="00E70A8B" w:rsidRPr="006473EB" w:rsidRDefault="00E70A8B">
            <w:pPr>
              <w:pStyle w:val="NoSpacing"/>
              <w:rPr>
                <w:lang w:val="en-US"/>
              </w:rPr>
            </w:pPr>
            <w:r w:rsidRPr="000C69F8">
              <w:t>Индикатор за успех</w:t>
            </w:r>
          </w:p>
        </w:tc>
        <w:tc>
          <w:tcPr>
            <w:tcW w:w="6869" w:type="dxa"/>
            <w:vAlign w:val="center"/>
          </w:tcPr>
          <w:p w14:paraId="48035BB2" w14:textId="25A11B07" w:rsidR="00E70A8B" w:rsidRDefault="00211179">
            <w:pPr>
              <w:pStyle w:val="NoSpacing"/>
            </w:pPr>
            <w:r w:rsidRPr="000D70B4">
              <w:t xml:space="preserve">Няма </w:t>
            </w:r>
            <w:r w:rsidR="00383652">
              <w:t>необезопасени</w:t>
            </w:r>
            <w:r w:rsidR="00383652" w:rsidRPr="000D70B4">
              <w:t xml:space="preserve"> </w:t>
            </w:r>
            <w:r w:rsidRPr="000D70B4">
              <w:t>складове за пестициди в обитавани от вида територии.</w:t>
            </w:r>
          </w:p>
        </w:tc>
      </w:tr>
    </w:tbl>
    <w:p w14:paraId="6D2AFAAD" w14:textId="77777777" w:rsidR="00314966" w:rsidRDefault="00314966">
      <w:pPr>
        <w:pStyle w:val="NoSpacing"/>
      </w:pPr>
    </w:p>
    <w:tbl>
      <w:tblPr>
        <w:tblStyle w:val="TableGrid"/>
        <w:tblW w:w="9067" w:type="dxa"/>
        <w:tblLook w:val="04A0" w:firstRow="1" w:lastRow="0" w:firstColumn="1" w:lastColumn="0" w:noHBand="0" w:noVBand="1"/>
      </w:tblPr>
      <w:tblGrid>
        <w:gridCol w:w="2198"/>
        <w:gridCol w:w="6869"/>
      </w:tblGrid>
      <w:tr w:rsidR="002A1836" w14:paraId="45FCA33B" w14:textId="77777777" w:rsidTr="00762565">
        <w:tc>
          <w:tcPr>
            <w:tcW w:w="9067" w:type="dxa"/>
            <w:gridSpan w:val="2"/>
            <w:shd w:val="clear" w:color="auto" w:fill="D9D9D9" w:themeFill="background1" w:themeFillShade="D9"/>
            <w:vAlign w:val="center"/>
          </w:tcPr>
          <w:p w14:paraId="39066926" w14:textId="2BF98492" w:rsidR="002A1836" w:rsidRDefault="002A1836" w:rsidP="00FA504F">
            <w:pPr>
              <w:pStyle w:val="a8"/>
              <w:spacing w:beforeLines="40" w:before="96" w:afterLines="40" w:after="96"/>
            </w:pPr>
            <w:r w:rsidRPr="000D70B4">
              <w:t xml:space="preserve">Дейност 1.2. Разработване на ефективна схема за застраховане на </w:t>
            </w:r>
            <w:r w:rsidR="008256EF" w:rsidRPr="008256EF">
              <w:t>селскостопански</w:t>
            </w:r>
            <w:r w:rsidRPr="000D70B4">
              <w:t xml:space="preserve"> животни и изплащане на компенсации във връзка с щети от хищници</w:t>
            </w:r>
          </w:p>
        </w:tc>
      </w:tr>
      <w:tr w:rsidR="002A1836" w14:paraId="23C08288" w14:textId="77777777" w:rsidTr="00D16A5F">
        <w:tc>
          <w:tcPr>
            <w:tcW w:w="2198" w:type="dxa"/>
            <w:vAlign w:val="center"/>
          </w:tcPr>
          <w:p w14:paraId="080EF2C4" w14:textId="1FE48BD9" w:rsidR="002A1836" w:rsidRPr="007117DF" w:rsidRDefault="00C4069F">
            <w:pPr>
              <w:pStyle w:val="NoSpacing"/>
            </w:pPr>
            <w:r>
              <w:t>Описание</w:t>
            </w:r>
          </w:p>
        </w:tc>
        <w:tc>
          <w:tcPr>
            <w:tcW w:w="6869" w:type="dxa"/>
            <w:vAlign w:val="center"/>
          </w:tcPr>
          <w:p w14:paraId="408404FF" w14:textId="2475E4DF" w:rsidR="002A1836" w:rsidRDefault="002A1836">
            <w:pPr>
              <w:pStyle w:val="NoSpacing"/>
            </w:pPr>
            <w:r w:rsidRPr="000D70B4">
              <w:t xml:space="preserve">Пилотна схема за застраховане на </w:t>
            </w:r>
            <w:r w:rsidR="008256EF" w:rsidRPr="008256EF">
              <w:t>селскостопански</w:t>
            </w:r>
            <w:r w:rsidRPr="000D70B4">
              <w:t xml:space="preserve"> животни и компенсиране на щети </w:t>
            </w:r>
            <w:r>
              <w:t xml:space="preserve">от хищници </w:t>
            </w:r>
            <w:r w:rsidRPr="000D70B4">
              <w:t xml:space="preserve">тествана при поне 20 животновъда в целевите райони. На база на резултатите, изготвено предложение за ефективна схема за застраховане на </w:t>
            </w:r>
            <w:r w:rsidR="008256EF" w:rsidRPr="008256EF">
              <w:t>селскостопански</w:t>
            </w:r>
            <w:r w:rsidRPr="000D70B4">
              <w:t xml:space="preserve"> животни и изплащане на компенсации във връзка с щети, нанесени от хищници.</w:t>
            </w:r>
          </w:p>
        </w:tc>
      </w:tr>
      <w:tr w:rsidR="002A1836" w14:paraId="033CFCB7" w14:textId="77777777" w:rsidTr="00D16A5F">
        <w:tc>
          <w:tcPr>
            <w:tcW w:w="2198" w:type="dxa"/>
            <w:vAlign w:val="center"/>
          </w:tcPr>
          <w:p w14:paraId="2B5C515B" w14:textId="1DD5B4EA" w:rsidR="002A1836" w:rsidRPr="007117DF" w:rsidRDefault="002A1836">
            <w:pPr>
              <w:pStyle w:val="NoSpacing"/>
            </w:pPr>
            <w:r w:rsidRPr="007117DF">
              <w:t>Териториален обхват</w:t>
            </w:r>
          </w:p>
        </w:tc>
        <w:tc>
          <w:tcPr>
            <w:tcW w:w="6869" w:type="dxa"/>
            <w:vAlign w:val="center"/>
          </w:tcPr>
          <w:p w14:paraId="0FA9E182" w14:textId="3ED45974" w:rsidR="002A1836" w:rsidRDefault="00265FA1">
            <w:pPr>
              <w:pStyle w:val="NoSpacing"/>
            </w:pPr>
            <w:r>
              <w:t>Регионален</w:t>
            </w:r>
            <w:r w:rsidR="00AE3F41">
              <w:t xml:space="preserve"> / </w:t>
            </w:r>
            <w:r w:rsidR="008674EF">
              <w:t>5</w:t>
            </w:r>
            <w:r w:rsidR="008674EF" w:rsidRPr="00B83E4C">
              <w:t xml:space="preserve"> </w:t>
            </w:r>
            <w:r w:rsidR="0004211C">
              <w:rPr>
                <w:lang w:val="en-US"/>
              </w:rPr>
              <w:t>km</w:t>
            </w:r>
            <w:r w:rsidR="0004211C" w:rsidRPr="00B83E4C">
              <w:t xml:space="preserve"> </w:t>
            </w:r>
            <w:r w:rsidR="007D2472" w:rsidRPr="007D2472">
              <w:t xml:space="preserve">около активни гнезда в Източни Родопи (общини Маджарово, Крумовград, </w:t>
            </w:r>
            <w:r w:rsidR="007F009D">
              <w:t xml:space="preserve">Момчилград, Кърджали, </w:t>
            </w:r>
            <w:r w:rsidR="007D2472" w:rsidRPr="007D2472">
              <w:t>Ивайловград, Любимец, Стамболово и Харманли) и Източна Стара Планина (общини Руен, Дългоп</w:t>
            </w:r>
            <w:r w:rsidR="007D2472">
              <w:t xml:space="preserve">ол, Провадия, </w:t>
            </w:r>
            <w:r w:rsidR="007F009D">
              <w:t xml:space="preserve">Аврен, </w:t>
            </w:r>
            <w:r w:rsidR="007D2472">
              <w:t>Девня и Белослав)</w:t>
            </w:r>
          </w:p>
        </w:tc>
      </w:tr>
      <w:tr w:rsidR="002A1836" w14:paraId="2089AB26" w14:textId="77777777" w:rsidTr="00D16A5F">
        <w:tc>
          <w:tcPr>
            <w:tcW w:w="2198" w:type="dxa"/>
            <w:vAlign w:val="center"/>
          </w:tcPr>
          <w:p w14:paraId="55B7ACB4" w14:textId="2A8A2783" w:rsidR="002A1836" w:rsidRPr="007117DF" w:rsidRDefault="002A1836">
            <w:pPr>
              <w:pStyle w:val="NoSpacing"/>
            </w:pPr>
            <w:r w:rsidRPr="00314966">
              <w:t>Приоритет</w:t>
            </w:r>
          </w:p>
        </w:tc>
        <w:tc>
          <w:tcPr>
            <w:tcW w:w="6869" w:type="dxa"/>
            <w:vAlign w:val="center"/>
          </w:tcPr>
          <w:p w14:paraId="02696664" w14:textId="2EDBCD6C" w:rsidR="002A1836" w:rsidRDefault="002A1836">
            <w:pPr>
              <w:pStyle w:val="NoSpacing"/>
            </w:pPr>
            <w:r w:rsidRPr="000D70B4">
              <w:t>Висок</w:t>
            </w:r>
          </w:p>
        </w:tc>
      </w:tr>
      <w:tr w:rsidR="002A1836" w:rsidRPr="00647878" w14:paraId="7C29566E" w14:textId="77777777" w:rsidTr="00D16A5F">
        <w:tc>
          <w:tcPr>
            <w:tcW w:w="2198" w:type="dxa"/>
            <w:vAlign w:val="center"/>
          </w:tcPr>
          <w:p w14:paraId="5C7799B6" w14:textId="111A9067" w:rsidR="002A1836" w:rsidRPr="007117DF" w:rsidRDefault="002A1836">
            <w:pPr>
              <w:pStyle w:val="NoSpacing"/>
            </w:pPr>
            <w:r w:rsidRPr="007117DF">
              <w:t>Времева рамка</w:t>
            </w:r>
          </w:p>
        </w:tc>
        <w:tc>
          <w:tcPr>
            <w:tcW w:w="6869" w:type="dxa"/>
            <w:vAlign w:val="center"/>
          </w:tcPr>
          <w:p w14:paraId="7350C1D7" w14:textId="30ED82EF" w:rsidR="002A1836" w:rsidRDefault="002A1836">
            <w:pPr>
              <w:pStyle w:val="NoSpacing"/>
            </w:pPr>
            <w:r w:rsidRPr="000D70B4">
              <w:t xml:space="preserve">Средносрочна </w:t>
            </w:r>
            <w:r w:rsidR="00752478">
              <w:rPr>
                <w:lang w:val="en-US"/>
              </w:rPr>
              <w:t xml:space="preserve">(1-5  </w:t>
            </w:r>
            <w:r w:rsidR="00752478">
              <w:t>г.</w:t>
            </w:r>
            <w:r w:rsidR="00752478">
              <w:rPr>
                <w:lang w:val="en-US"/>
              </w:rPr>
              <w:t xml:space="preserve">) </w:t>
            </w:r>
            <w:r w:rsidR="00752478">
              <w:t xml:space="preserve"> </w:t>
            </w:r>
            <w:r w:rsidRPr="000D70B4">
              <w:t>/ Пилотна</w:t>
            </w:r>
            <w:r w:rsidR="00F87B7C">
              <w:t xml:space="preserve"> </w:t>
            </w:r>
          </w:p>
        </w:tc>
      </w:tr>
      <w:tr w:rsidR="00C4069F" w14:paraId="5A1DE540" w14:textId="77777777" w:rsidTr="00D16A5F">
        <w:tc>
          <w:tcPr>
            <w:tcW w:w="2198" w:type="dxa"/>
            <w:vAlign w:val="center"/>
          </w:tcPr>
          <w:p w14:paraId="59F01E37" w14:textId="78FC7631" w:rsidR="00C4069F" w:rsidRPr="007117DF" w:rsidRDefault="00C4069F">
            <w:pPr>
              <w:pStyle w:val="NoSpacing"/>
            </w:pPr>
            <w:r>
              <w:t>Индикатоор за изпълнение</w:t>
            </w:r>
          </w:p>
        </w:tc>
        <w:tc>
          <w:tcPr>
            <w:tcW w:w="6869" w:type="dxa"/>
            <w:vAlign w:val="center"/>
          </w:tcPr>
          <w:p w14:paraId="6BC405C2" w14:textId="2F35FA70" w:rsidR="00C4069F" w:rsidRPr="00A859D2" w:rsidRDefault="00C4069F">
            <w:pPr>
              <w:pStyle w:val="NoSpacing"/>
            </w:pPr>
            <w:r>
              <w:t xml:space="preserve">Разработена схема </w:t>
            </w:r>
            <w:r w:rsidRPr="000D70B4">
              <w:t xml:space="preserve">за застраховане на </w:t>
            </w:r>
            <w:r w:rsidR="008256EF" w:rsidRPr="008256EF">
              <w:t>селскостопански</w:t>
            </w:r>
            <w:r w:rsidRPr="000D70B4">
              <w:t xml:space="preserve"> животни</w:t>
            </w:r>
            <w:r w:rsidR="00A800C9">
              <w:t xml:space="preserve"> и заст</w:t>
            </w:r>
            <w:r w:rsidR="00784D20">
              <w:t>р</w:t>
            </w:r>
            <w:r w:rsidR="00A800C9">
              <w:t>аховани минимум 20 животновъд</w:t>
            </w:r>
            <w:r w:rsidR="00A859D2">
              <w:t>и</w:t>
            </w:r>
          </w:p>
        </w:tc>
      </w:tr>
      <w:tr w:rsidR="002A1836" w14:paraId="1FC704D7" w14:textId="77777777" w:rsidTr="00D16A5F">
        <w:tc>
          <w:tcPr>
            <w:tcW w:w="2198" w:type="dxa"/>
            <w:vAlign w:val="center"/>
          </w:tcPr>
          <w:p w14:paraId="58E5A794" w14:textId="1DD4D363" w:rsidR="002A1836" w:rsidRPr="007117DF" w:rsidRDefault="002A1836">
            <w:pPr>
              <w:pStyle w:val="NoSpacing"/>
            </w:pPr>
            <w:r w:rsidRPr="007117DF">
              <w:t>Индикатор за успех</w:t>
            </w:r>
          </w:p>
        </w:tc>
        <w:tc>
          <w:tcPr>
            <w:tcW w:w="6869" w:type="dxa"/>
            <w:vAlign w:val="center"/>
          </w:tcPr>
          <w:p w14:paraId="7D5ACF13" w14:textId="08BE5024" w:rsidR="002A1836" w:rsidRDefault="002A1836">
            <w:pPr>
              <w:pStyle w:val="NoSpacing"/>
            </w:pPr>
            <w:r>
              <w:t>3</w:t>
            </w:r>
            <w:r w:rsidRPr="000D70B4">
              <w:t xml:space="preserve">0% </w:t>
            </w:r>
            <w:r w:rsidR="00C4069F">
              <w:t>смекчаване</w:t>
            </w:r>
            <w:r w:rsidR="00C4069F" w:rsidRPr="000D70B4">
              <w:t xml:space="preserve"> </w:t>
            </w:r>
            <w:r w:rsidRPr="000D70B4">
              <w:t>на конфликта човек-хищник поради финансово обезпечаване на щетите.</w:t>
            </w:r>
          </w:p>
        </w:tc>
      </w:tr>
    </w:tbl>
    <w:p w14:paraId="760817D8" w14:textId="0D935E5E" w:rsidR="002A1836" w:rsidRDefault="002A1836">
      <w:pPr>
        <w:pStyle w:val="NoSpacing"/>
      </w:pPr>
    </w:p>
    <w:tbl>
      <w:tblPr>
        <w:tblStyle w:val="TableGrid"/>
        <w:tblW w:w="9067" w:type="dxa"/>
        <w:tblLook w:val="04A0" w:firstRow="1" w:lastRow="0" w:firstColumn="1" w:lastColumn="0" w:noHBand="0" w:noVBand="1"/>
      </w:tblPr>
      <w:tblGrid>
        <w:gridCol w:w="1980"/>
        <w:gridCol w:w="7087"/>
      </w:tblGrid>
      <w:tr w:rsidR="001621DE" w14:paraId="5B2602E8" w14:textId="77777777" w:rsidTr="00285C7C">
        <w:tc>
          <w:tcPr>
            <w:tcW w:w="9067" w:type="dxa"/>
            <w:gridSpan w:val="2"/>
            <w:shd w:val="clear" w:color="auto" w:fill="D9D9D9" w:themeFill="background1" w:themeFillShade="D9"/>
            <w:vAlign w:val="center"/>
          </w:tcPr>
          <w:p w14:paraId="391E5169" w14:textId="1DA6F2ED" w:rsidR="001621DE" w:rsidRDefault="001621DE" w:rsidP="00FA504F">
            <w:pPr>
              <w:pStyle w:val="a8"/>
              <w:spacing w:beforeLines="40" w:before="96" w:afterLines="40" w:after="96"/>
            </w:pPr>
            <w:r w:rsidRPr="00394C53">
              <w:t xml:space="preserve">Дейност </w:t>
            </w:r>
            <w:r>
              <w:t>1</w:t>
            </w:r>
            <w:r w:rsidRPr="00394C53">
              <w:t>.</w:t>
            </w:r>
            <w:r>
              <w:t>3</w:t>
            </w:r>
            <w:r w:rsidRPr="00394C53">
              <w:t>.</w:t>
            </w:r>
            <w:r>
              <w:t xml:space="preserve"> </w:t>
            </w:r>
            <w:r w:rsidR="00A11265" w:rsidRPr="00A11265">
              <w:t>Въвеждане на забрани за изграждане на ветрогенератори при изготвяне на заповедите за ЗТ и ЗЗ</w:t>
            </w:r>
          </w:p>
        </w:tc>
      </w:tr>
      <w:tr w:rsidR="001621DE" w14:paraId="12A7DA53" w14:textId="77777777" w:rsidTr="00285C7C">
        <w:tc>
          <w:tcPr>
            <w:tcW w:w="1980" w:type="dxa"/>
            <w:vAlign w:val="center"/>
          </w:tcPr>
          <w:p w14:paraId="5C4A6F59" w14:textId="2E5124C3" w:rsidR="001621DE" w:rsidRPr="007117DF" w:rsidRDefault="003C6B92">
            <w:pPr>
              <w:pStyle w:val="NoSpacing"/>
            </w:pPr>
            <w:r>
              <w:t>Описание</w:t>
            </w:r>
          </w:p>
        </w:tc>
        <w:tc>
          <w:tcPr>
            <w:tcW w:w="7087" w:type="dxa"/>
            <w:vAlign w:val="center"/>
          </w:tcPr>
          <w:p w14:paraId="2E9E86D8" w14:textId="67A12A80" w:rsidR="001621DE" w:rsidRDefault="00A11265">
            <w:pPr>
              <w:pStyle w:val="NoSpacing"/>
            </w:pPr>
            <w:r w:rsidRPr="00A11265">
              <w:t xml:space="preserve">Предотвратяване на сблъсъци с ветрогенератори чрез включване на забрани за изграждане на ветрогенератори при издаване на нови заповеди и актуализиране на съществуващи </w:t>
            </w:r>
            <w:r>
              <w:t xml:space="preserve">заповеди </w:t>
            </w:r>
            <w:r w:rsidR="009863DB">
              <w:t>за ЗТ и ЗЗ</w:t>
            </w:r>
            <w:r w:rsidR="001621DE" w:rsidRPr="00394C53">
              <w:t>.</w:t>
            </w:r>
            <w:r w:rsidR="001621DE">
              <w:t xml:space="preserve"> </w:t>
            </w:r>
          </w:p>
        </w:tc>
      </w:tr>
      <w:tr w:rsidR="001621DE" w14:paraId="56CD52B3" w14:textId="77777777" w:rsidTr="00285C7C">
        <w:tc>
          <w:tcPr>
            <w:tcW w:w="1980" w:type="dxa"/>
            <w:vAlign w:val="center"/>
          </w:tcPr>
          <w:p w14:paraId="4C6F4B10" w14:textId="54C5D819" w:rsidR="001621DE" w:rsidRPr="007117DF" w:rsidRDefault="003C6B92">
            <w:pPr>
              <w:pStyle w:val="NoSpacing"/>
            </w:pPr>
            <w:r>
              <w:t>Териториален обхват</w:t>
            </w:r>
          </w:p>
        </w:tc>
        <w:tc>
          <w:tcPr>
            <w:tcW w:w="7087" w:type="dxa"/>
            <w:vAlign w:val="center"/>
          </w:tcPr>
          <w:p w14:paraId="649F8565" w14:textId="754E7B7B" w:rsidR="001621DE" w:rsidRDefault="00AE3F41">
            <w:pPr>
              <w:pStyle w:val="NoSpacing"/>
            </w:pPr>
            <w:r>
              <w:t xml:space="preserve">Национален / </w:t>
            </w:r>
            <w:r w:rsidR="007D2472" w:rsidRPr="007D2472">
              <w:t>5 km радиус около активни гнезда, площадки за подхранване, места за струпвания в ЗЗ „</w:t>
            </w:r>
            <w:r w:rsidR="00121D2E" w:rsidRPr="00121D2E">
              <w:t>Ломовете</w:t>
            </w:r>
            <w:r w:rsidR="007D2472" w:rsidRPr="007D2472">
              <w:t>“, „Провадийско-Роякско плато“, „Камчийска планина“, „Студен кладенец“, „Крумовица“, „Мост Арда“, „Маджарово“, „Бяла река“, „Котленска планина“, в ПП „Русенски Лом“ и в ЗМ „Мадарски скални венци“, „Петрича“, „Средна Арда“, „Големия сипей“, „Орешари“, „</w:t>
            </w:r>
            <w:r w:rsidR="007F009D" w:rsidRPr="007F009D">
              <w:t>Черната скала</w:t>
            </w:r>
            <w:r w:rsidR="007D2472" w:rsidRPr="007D2472">
              <w:t>“, „Гюргена“ и „Урушки скали“.</w:t>
            </w:r>
          </w:p>
        </w:tc>
      </w:tr>
      <w:tr w:rsidR="001621DE" w14:paraId="176B9D40" w14:textId="77777777" w:rsidTr="00285C7C">
        <w:tc>
          <w:tcPr>
            <w:tcW w:w="1980" w:type="dxa"/>
            <w:vAlign w:val="center"/>
          </w:tcPr>
          <w:p w14:paraId="1DEA8328" w14:textId="77777777" w:rsidR="001621DE" w:rsidRPr="007117DF" w:rsidRDefault="001621DE">
            <w:pPr>
              <w:pStyle w:val="NoSpacing"/>
            </w:pPr>
            <w:r w:rsidRPr="00314966">
              <w:t>Приоритет:</w:t>
            </w:r>
          </w:p>
        </w:tc>
        <w:tc>
          <w:tcPr>
            <w:tcW w:w="7087" w:type="dxa"/>
            <w:vAlign w:val="center"/>
          </w:tcPr>
          <w:p w14:paraId="48B65F1C" w14:textId="77777777" w:rsidR="001621DE" w:rsidRDefault="001621DE">
            <w:pPr>
              <w:pStyle w:val="NoSpacing"/>
            </w:pPr>
            <w:r w:rsidRPr="00394C53">
              <w:t>Висок</w:t>
            </w:r>
          </w:p>
        </w:tc>
      </w:tr>
      <w:tr w:rsidR="001621DE" w14:paraId="491DE52F" w14:textId="77777777" w:rsidTr="00285C7C">
        <w:tc>
          <w:tcPr>
            <w:tcW w:w="1980" w:type="dxa"/>
            <w:vAlign w:val="center"/>
          </w:tcPr>
          <w:p w14:paraId="167C5F31" w14:textId="1FC0462E" w:rsidR="001621DE" w:rsidRPr="007117DF" w:rsidRDefault="003C6B92">
            <w:pPr>
              <w:pStyle w:val="NoSpacing"/>
            </w:pPr>
            <w:r>
              <w:t>Времева рамка</w:t>
            </w:r>
          </w:p>
        </w:tc>
        <w:tc>
          <w:tcPr>
            <w:tcW w:w="7087" w:type="dxa"/>
            <w:vAlign w:val="center"/>
          </w:tcPr>
          <w:p w14:paraId="3C5CA475" w14:textId="5171B26B" w:rsidR="001621DE" w:rsidRDefault="001621DE">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t>/ Продължаваща</w:t>
            </w:r>
          </w:p>
        </w:tc>
      </w:tr>
      <w:tr w:rsidR="003C6B92" w14:paraId="43707726" w14:textId="77777777" w:rsidTr="00285C7C">
        <w:tc>
          <w:tcPr>
            <w:tcW w:w="1980" w:type="dxa"/>
            <w:vAlign w:val="center"/>
          </w:tcPr>
          <w:p w14:paraId="2EF0629B" w14:textId="3AACCA93" w:rsidR="003C6B92" w:rsidRPr="007117DF" w:rsidRDefault="003C6B92">
            <w:pPr>
              <w:pStyle w:val="NoSpacing"/>
            </w:pPr>
            <w:r>
              <w:t>Индикатор за изпълнение</w:t>
            </w:r>
          </w:p>
        </w:tc>
        <w:tc>
          <w:tcPr>
            <w:tcW w:w="7087" w:type="dxa"/>
            <w:vAlign w:val="center"/>
          </w:tcPr>
          <w:p w14:paraId="5703AF7F" w14:textId="0D7ED4A2" w:rsidR="003C6B92" w:rsidRPr="003C6B92" w:rsidRDefault="003C6B92">
            <w:pPr>
              <w:pStyle w:val="NoSpacing"/>
            </w:pPr>
            <w:r>
              <w:t xml:space="preserve">Въведени </w:t>
            </w:r>
            <w:r w:rsidR="00422879">
              <w:t>режими</w:t>
            </w:r>
            <w:r w:rsidRPr="00394C53">
              <w:t xml:space="preserve"> за </w:t>
            </w:r>
            <w:r>
              <w:t xml:space="preserve">изграждане на </w:t>
            </w:r>
            <w:r w:rsidRPr="00394C53">
              <w:t xml:space="preserve">ветрогенератори </w:t>
            </w:r>
            <w:r>
              <w:t>в 18 ЗТ и ЗЗ</w:t>
            </w:r>
          </w:p>
        </w:tc>
      </w:tr>
      <w:tr w:rsidR="001621DE" w14:paraId="637C0CE2" w14:textId="77777777" w:rsidTr="00285C7C">
        <w:tc>
          <w:tcPr>
            <w:tcW w:w="1980" w:type="dxa"/>
            <w:vAlign w:val="center"/>
          </w:tcPr>
          <w:p w14:paraId="1AEE1D42" w14:textId="0EFFAC6D" w:rsidR="001621DE" w:rsidRPr="007117DF" w:rsidRDefault="003C6B92">
            <w:pPr>
              <w:pStyle w:val="NoSpacing"/>
            </w:pPr>
            <w:r>
              <w:t>Индикатор за успех</w:t>
            </w:r>
          </w:p>
        </w:tc>
        <w:tc>
          <w:tcPr>
            <w:tcW w:w="7087" w:type="dxa"/>
            <w:vAlign w:val="center"/>
          </w:tcPr>
          <w:p w14:paraId="3BE53702" w14:textId="622BBED0" w:rsidR="001621DE" w:rsidRPr="00AE4655" w:rsidRDefault="009863DB">
            <w:pPr>
              <w:pStyle w:val="NoSpacing"/>
            </w:pPr>
            <w:r w:rsidRPr="00394C53">
              <w:t>Няма изградени рискови ветрогенератори в ключовите за вида територии</w:t>
            </w:r>
          </w:p>
        </w:tc>
      </w:tr>
    </w:tbl>
    <w:p w14:paraId="1DF41D8C" w14:textId="77777777" w:rsidR="001621DE" w:rsidRDefault="001621DE">
      <w:pPr>
        <w:pStyle w:val="NoSpacing"/>
      </w:pPr>
    </w:p>
    <w:tbl>
      <w:tblPr>
        <w:tblStyle w:val="TableGrid"/>
        <w:tblW w:w="9067" w:type="dxa"/>
        <w:tblLook w:val="04A0" w:firstRow="1" w:lastRow="0" w:firstColumn="1" w:lastColumn="0" w:noHBand="0" w:noVBand="1"/>
      </w:tblPr>
      <w:tblGrid>
        <w:gridCol w:w="2198"/>
        <w:gridCol w:w="6869"/>
      </w:tblGrid>
      <w:tr w:rsidR="002A1836" w14:paraId="4198AD68" w14:textId="77777777" w:rsidTr="00F8079A">
        <w:tc>
          <w:tcPr>
            <w:tcW w:w="9067" w:type="dxa"/>
            <w:gridSpan w:val="2"/>
            <w:shd w:val="clear" w:color="auto" w:fill="D9D9D9" w:themeFill="background1" w:themeFillShade="D9"/>
            <w:vAlign w:val="center"/>
          </w:tcPr>
          <w:p w14:paraId="3D174AAD" w14:textId="6B1B676E" w:rsidR="002A1836" w:rsidRDefault="002A1836" w:rsidP="00FA504F">
            <w:pPr>
              <w:pStyle w:val="a8"/>
              <w:spacing w:beforeLines="40" w:before="96" w:afterLines="40" w:after="96"/>
            </w:pPr>
            <w:r w:rsidRPr="000D70B4">
              <w:t>Дейност 1.</w:t>
            </w:r>
            <w:r w:rsidR="001621DE">
              <w:t>4</w:t>
            </w:r>
            <w:r w:rsidRPr="000D70B4">
              <w:t>.</w:t>
            </w:r>
            <w:r>
              <w:t xml:space="preserve"> </w:t>
            </w:r>
            <w:r w:rsidR="00ED1003" w:rsidRPr="00ED1003">
              <w:t>Изготвени и включени в ПУ на ЗЗ и ЗТ забрани и режими за ограничаване на безпокойството на вида по време на размножителния период</w:t>
            </w:r>
          </w:p>
        </w:tc>
      </w:tr>
      <w:tr w:rsidR="002A1836" w14:paraId="7AC9C3CF" w14:textId="77777777" w:rsidTr="00D16A5F">
        <w:tc>
          <w:tcPr>
            <w:tcW w:w="2198" w:type="dxa"/>
            <w:vAlign w:val="center"/>
          </w:tcPr>
          <w:p w14:paraId="19415177" w14:textId="1B7B2F0A" w:rsidR="002A1836" w:rsidRPr="007117DF" w:rsidRDefault="003C6B92">
            <w:pPr>
              <w:pStyle w:val="NoSpacing"/>
            </w:pPr>
            <w:r>
              <w:t>Описание</w:t>
            </w:r>
          </w:p>
        </w:tc>
        <w:tc>
          <w:tcPr>
            <w:tcW w:w="6869" w:type="dxa"/>
            <w:vAlign w:val="center"/>
          </w:tcPr>
          <w:p w14:paraId="79DEFE2B" w14:textId="054C85B5" w:rsidR="002A1836" w:rsidRDefault="00ED1003">
            <w:pPr>
              <w:pStyle w:val="NoSpacing"/>
            </w:pPr>
            <w:r w:rsidRPr="00ED1003">
              <w:t>Предотвратяване на безпокойството през размножителния период чрез изготвени и включени в ПУ на 9 ЗЗ и 9 ЗТ режими и забрани, които да гарантират в максимална степен ограничаване на безпокойството на вида по време на размножителния период.</w:t>
            </w:r>
          </w:p>
        </w:tc>
      </w:tr>
      <w:tr w:rsidR="002A1836" w14:paraId="389F14ED" w14:textId="77777777" w:rsidTr="00D16A5F">
        <w:tc>
          <w:tcPr>
            <w:tcW w:w="2198" w:type="dxa"/>
            <w:vAlign w:val="center"/>
          </w:tcPr>
          <w:p w14:paraId="2969D6B5" w14:textId="2E4F47F9" w:rsidR="002A1836" w:rsidRPr="007117DF" w:rsidRDefault="002A1836">
            <w:pPr>
              <w:pStyle w:val="NoSpacing"/>
            </w:pPr>
            <w:r w:rsidRPr="007117DF">
              <w:t>Териториален обхват</w:t>
            </w:r>
          </w:p>
        </w:tc>
        <w:tc>
          <w:tcPr>
            <w:tcW w:w="6869" w:type="dxa"/>
            <w:vAlign w:val="center"/>
          </w:tcPr>
          <w:p w14:paraId="5C5EB6FE" w14:textId="60EA126F" w:rsidR="002A1836" w:rsidRDefault="004F6050">
            <w:pPr>
              <w:pStyle w:val="NoSpacing"/>
            </w:pPr>
            <w:r>
              <w:t xml:space="preserve">Национален / </w:t>
            </w:r>
            <w:r w:rsidR="007D2472" w:rsidRPr="007D2472">
              <w:t xml:space="preserve">600 метра радиус около всяко гнездо </w:t>
            </w:r>
            <w:r w:rsidR="00A37A57">
              <w:t xml:space="preserve">в ЗТ и ЗЗ </w:t>
            </w:r>
            <w:r w:rsidR="00A37A57" w:rsidRPr="00880A71">
              <w:t>(виж Табл. 2 и Табл. 3)</w:t>
            </w:r>
          </w:p>
        </w:tc>
      </w:tr>
      <w:tr w:rsidR="002A1836" w14:paraId="6F7F9ED6" w14:textId="77777777" w:rsidTr="00D16A5F">
        <w:tc>
          <w:tcPr>
            <w:tcW w:w="2198" w:type="dxa"/>
            <w:vAlign w:val="center"/>
          </w:tcPr>
          <w:p w14:paraId="49F29C18" w14:textId="3288F0F4" w:rsidR="002A1836" w:rsidRPr="007117DF" w:rsidRDefault="002A1836">
            <w:pPr>
              <w:pStyle w:val="NoSpacing"/>
            </w:pPr>
            <w:r w:rsidRPr="00314966">
              <w:t>Приоритет</w:t>
            </w:r>
          </w:p>
        </w:tc>
        <w:tc>
          <w:tcPr>
            <w:tcW w:w="6869" w:type="dxa"/>
            <w:vAlign w:val="center"/>
          </w:tcPr>
          <w:p w14:paraId="7B5B0FF2" w14:textId="26B0D9C0" w:rsidR="002A1836" w:rsidRDefault="008C6B3E">
            <w:pPr>
              <w:pStyle w:val="NoSpacing"/>
            </w:pPr>
            <w:r w:rsidRPr="000D70B4">
              <w:t>Среден</w:t>
            </w:r>
          </w:p>
        </w:tc>
      </w:tr>
      <w:tr w:rsidR="002A1836" w14:paraId="62290740" w14:textId="77777777" w:rsidTr="00D16A5F">
        <w:tc>
          <w:tcPr>
            <w:tcW w:w="2198" w:type="dxa"/>
            <w:vAlign w:val="center"/>
          </w:tcPr>
          <w:p w14:paraId="0DFD758D" w14:textId="4A907DC8" w:rsidR="002A1836" w:rsidRPr="007117DF" w:rsidRDefault="002A1836">
            <w:pPr>
              <w:pStyle w:val="NoSpacing"/>
            </w:pPr>
            <w:r w:rsidRPr="007117DF">
              <w:t>Времева рамка</w:t>
            </w:r>
          </w:p>
        </w:tc>
        <w:tc>
          <w:tcPr>
            <w:tcW w:w="6869" w:type="dxa"/>
            <w:vAlign w:val="center"/>
          </w:tcPr>
          <w:p w14:paraId="4F9354CC" w14:textId="020FA363" w:rsidR="002A1836" w:rsidRDefault="008C6B3E">
            <w:pPr>
              <w:pStyle w:val="NoSpacing"/>
            </w:pPr>
            <w:r w:rsidRPr="000D70B4">
              <w:t xml:space="preserve">Средносрочна </w:t>
            </w:r>
            <w:r w:rsidR="009C00E1">
              <w:rPr>
                <w:lang w:val="en-US"/>
              </w:rPr>
              <w:t xml:space="preserve">(1-5  </w:t>
            </w:r>
            <w:r w:rsidR="009C00E1">
              <w:t>г.</w:t>
            </w:r>
            <w:r w:rsidR="009C00E1">
              <w:rPr>
                <w:lang w:val="en-US"/>
              </w:rPr>
              <w:t xml:space="preserve">) </w:t>
            </w:r>
            <w:r w:rsidR="009C00E1">
              <w:t xml:space="preserve"> </w:t>
            </w:r>
            <w:r w:rsidRPr="000D70B4">
              <w:t>/ Пилотна</w:t>
            </w:r>
            <w:r w:rsidR="00F87B7C">
              <w:t xml:space="preserve"> </w:t>
            </w:r>
          </w:p>
        </w:tc>
      </w:tr>
      <w:tr w:rsidR="007928E0" w14:paraId="3E10FACA" w14:textId="77777777" w:rsidTr="00D16A5F">
        <w:tc>
          <w:tcPr>
            <w:tcW w:w="2198" w:type="dxa"/>
            <w:vAlign w:val="center"/>
          </w:tcPr>
          <w:p w14:paraId="6AE0AC0C" w14:textId="28152257" w:rsidR="007928E0" w:rsidRPr="007117DF" w:rsidRDefault="007928E0">
            <w:pPr>
              <w:pStyle w:val="NoSpacing"/>
            </w:pPr>
            <w:r>
              <w:t>Индикатор за изпълнение</w:t>
            </w:r>
          </w:p>
        </w:tc>
        <w:tc>
          <w:tcPr>
            <w:tcW w:w="6869" w:type="dxa"/>
            <w:vAlign w:val="center"/>
          </w:tcPr>
          <w:p w14:paraId="48354125" w14:textId="526C8F07" w:rsidR="007928E0" w:rsidRPr="000D70B4" w:rsidRDefault="007928E0">
            <w:pPr>
              <w:pStyle w:val="NoSpacing"/>
            </w:pPr>
            <w:r>
              <w:t>Въведени огр</w:t>
            </w:r>
            <w:r w:rsidR="00C45803">
              <w:t>а</w:t>
            </w:r>
            <w:r>
              <w:t xml:space="preserve">ничителни </w:t>
            </w:r>
            <w:r w:rsidRPr="000D70B4">
              <w:t>режими и забрани</w:t>
            </w:r>
            <w:r>
              <w:t xml:space="preserve"> за човешко присъствие около гнездата на вид</w:t>
            </w:r>
            <w:r w:rsidR="00E80145">
              <w:t>а</w:t>
            </w:r>
            <w:r>
              <w:t xml:space="preserve"> в 18 ЗЗ и ЗТ</w:t>
            </w:r>
          </w:p>
        </w:tc>
      </w:tr>
      <w:tr w:rsidR="002A1836" w14:paraId="676E3268" w14:textId="77777777" w:rsidTr="00D16A5F">
        <w:tc>
          <w:tcPr>
            <w:tcW w:w="2198" w:type="dxa"/>
            <w:vAlign w:val="center"/>
          </w:tcPr>
          <w:p w14:paraId="5B0806BA" w14:textId="50D73A53" w:rsidR="002A1836" w:rsidRPr="007117DF" w:rsidRDefault="002A1836">
            <w:pPr>
              <w:pStyle w:val="NoSpacing"/>
            </w:pPr>
            <w:r w:rsidRPr="007117DF">
              <w:t>Индикатор за успех</w:t>
            </w:r>
          </w:p>
        </w:tc>
        <w:tc>
          <w:tcPr>
            <w:tcW w:w="6869" w:type="dxa"/>
            <w:vAlign w:val="center"/>
          </w:tcPr>
          <w:p w14:paraId="5DF6FDA9" w14:textId="6F5B57E6" w:rsidR="002A1836" w:rsidRDefault="007048DF">
            <w:pPr>
              <w:pStyle w:val="NoSpacing"/>
            </w:pPr>
            <w:r>
              <w:t>П</w:t>
            </w:r>
            <w:r w:rsidRPr="000D70B4">
              <w:t>о</w:t>
            </w:r>
            <w:r w:rsidR="008C6B3E" w:rsidRPr="000D70B4">
              <w:t>-ниска степен на безпокойство</w:t>
            </w:r>
            <w:r>
              <w:t xml:space="preserve"> при</w:t>
            </w:r>
            <w:r w:rsidR="008C6B3E" w:rsidRPr="000D70B4">
              <w:t xml:space="preserve"> </w:t>
            </w:r>
            <w:r w:rsidRPr="000D70B4">
              <w:t xml:space="preserve">30% </w:t>
            </w:r>
            <w:r>
              <w:t>от гнездящите двойки египетски лешояди</w:t>
            </w:r>
            <w:r w:rsidR="008C6B3E" w:rsidRPr="000D70B4">
              <w:t xml:space="preserve"> </w:t>
            </w:r>
          </w:p>
        </w:tc>
      </w:tr>
    </w:tbl>
    <w:p w14:paraId="039B5C8D" w14:textId="16D98E5D" w:rsidR="00F32063" w:rsidRDefault="00F32063">
      <w:pPr>
        <w:pStyle w:val="NoSpacing"/>
      </w:pPr>
    </w:p>
    <w:tbl>
      <w:tblPr>
        <w:tblStyle w:val="TableGrid"/>
        <w:tblW w:w="9067" w:type="dxa"/>
        <w:tblLook w:val="04A0" w:firstRow="1" w:lastRow="0" w:firstColumn="1" w:lastColumn="0" w:noHBand="0" w:noVBand="1"/>
      </w:tblPr>
      <w:tblGrid>
        <w:gridCol w:w="2198"/>
        <w:gridCol w:w="6869"/>
      </w:tblGrid>
      <w:tr w:rsidR="008C6B3E" w14:paraId="4B0360C3" w14:textId="77777777" w:rsidTr="00F8079A">
        <w:tc>
          <w:tcPr>
            <w:tcW w:w="9067" w:type="dxa"/>
            <w:gridSpan w:val="2"/>
            <w:shd w:val="clear" w:color="auto" w:fill="D9D9D9" w:themeFill="background1" w:themeFillShade="D9"/>
            <w:vAlign w:val="center"/>
          </w:tcPr>
          <w:p w14:paraId="028F357B" w14:textId="4674E277" w:rsidR="008C6B3E" w:rsidRDefault="008C6B3E" w:rsidP="00FA504F">
            <w:pPr>
              <w:pStyle w:val="a8"/>
              <w:spacing w:beforeLines="40" w:before="96" w:afterLines="40" w:after="96"/>
            </w:pPr>
            <w:r w:rsidRPr="00DE2759">
              <w:t xml:space="preserve">Дейност </w:t>
            </w:r>
            <w:r w:rsidRPr="00DE2759">
              <w:rPr>
                <w:lang w:val="en-US"/>
              </w:rPr>
              <w:t>1</w:t>
            </w:r>
            <w:r w:rsidRPr="00DE2759">
              <w:t>.</w:t>
            </w:r>
            <w:r w:rsidR="001621DE">
              <w:t>5</w:t>
            </w:r>
            <w:r w:rsidRPr="00DE2759">
              <w:t xml:space="preserve">. Създаване на </w:t>
            </w:r>
            <w:r w:rsidR="00422879">
              <w:t>нормативен</w:t>
            </w:r>
            <w:r w:rsidRPr="00DE2759">
              <w:t xml:space="preserve"> механизъм, за оставяне на трупове на пашуващ</w:t>
            </w:r>
            <w:r w:rsidR="00A859D2">
              <w:t>и животни на пасището за храна н</w:t>
            </w:r>
            <w:r w:rsidRPr="00DE2759">
              <w:t>а мършоядните птици</w:t>
            </w:r>
          </w:p>
        </w:tc>
      </w:tr>
      <w:tr w:rsidR="008C6B3E" w14:paraId="3369A536" w14:textId="77777777" w:rsidTr="00D16A5F">
        <w:tc>
          <w:tcPr>
            <w:tcW w:w="2198" w:type="dxa"/>
            <w:vAlign w:val="center"/>
          </w:tcPr>
          <w:p w14:paraId="5BA3F1B5" w14:textId="6834DCF7" w:rsidR="008C6B3E" w:rsidRPr="007117DF" w:rsidRDefault="00E80145">
            <w:pPr>
              <w:pStyle w:val="NoSpacing"/>
            </w:pPr>
            <w:r>
              <w:t>Описание</w:t>
            </w:r>
          </w:p>
        </w:tc>
        <w:tc>
          <w:tcPr>
            <w:tcW w:w="6869" w:type="dxa"/>
            <w:vAlign w:val="center"/>
          </w:tcPr>
          <w:p w14:paraId="3B7C8791" w14:textId="17D41AA7" w:rsidR="008C6B3E" w:rsidRDefault="008620CC">
            <w:pPr>
              <w:pStyle w:val="NoSpacing"/>
            </w:pPr>
            <w:r>
              <w:t>Транспониране на Регламент 142/2011 на ЕС в националното законодателство с цел осигуряване н</w:t>
            </w:r>
            <w:r w:rsidR="008C6B3E">
              <w:t>аличие на</w:t>
            </w:r>
            <w:r w:rsidR="008C6B3E" w:rsidRPr="00E65EB4">
              <w:rPr>
                <w:lang w:val="en-US"/>
              </w:rPr>
              <w:t xml:space="preserve"> трупове на пашуващи животни на пасищ</w:t>
            </w:r>
            <w:r w:rsidR="008C6B3E">
              <w:t>ата</w:t>
            </w:r>
            <w:r w:rsidR="008C6B3E" w:rsidRPr="00E65EB4">
              <w:rPr>
                <w:lang w:val="en-US"/>
              </w:rPr>
              <w:t xml:space="preserve"> </w:t>
            </w:r>
            <w:r w:rsidR="008C6B3E">
              <w:t>като източник на</w:t>
            </w:r>
            <w:r w:rsidR="008C6B3E" w:rsidRPr="00E65EB4">
              <w:rPr>
                <w:lang w:val="en-US"/>
              </w:rPr>
              <w:t xml:space="preserve"> храна за мършоядните птици</w:t>
            </w:r>
            <w:r w:rsidR="008C6B3E">
              <w:t>.</w:t>
            </w:r>
            <w:r w:rsidR="0060510E">
              <w:t xml:space="preserve"> Въвличане на жив</w:t>
            </w:r>
            <w:r w:rsidR="00265FA1">
              <w:t>о</w:t>
            </w:r>
            <w:r w:rsidR="0060510E">
              <w:t>тновъди</w:t>
            </w:r>
            <w:r>
              <w:t>те</w:t>
            </w:r>
            <w:r w:rsidR="0060510E">
              <w:t xml:space="preserve"> в тази дейност.</w:t>
            </w:r>
          </w:p>
        </w:tc>
      </w:tr>
      <w:tr w:rsidR="008C6B3E" w14:paraId="005048AB" w14:textId="77777777" w:rsidTr="00D16A5F">
        <w:tc>
          <w:tcPr>
            <w:tcW w:w="2198" w:type="dxa"/>
            <w:vAlign w:val="center"/>
          </w:tcPr>
          <w:p w14:paraId="76F3D2CB" w14:textId="4F0DE24C" w:rsidR="008C6B3E" w:rsidRPr="007117DF" w:rsidRDefault="008C6B3E">
            <w:pPr>
              <w:pStyle w:val="NoSpacing"/>
            </w:pPr>
            <w:r w:rsidRPr="007117DF">
              <w:t>Териториален обхват</w:t>
            </w:r>
          </w:p>
        </w:tc>
        <w:tc>
          <w:tcPr>
            <w:tcW w:w="6869" w:type="dxa"/>
            <w:vAlign w:val="center"/>
          </w:tcPr>
          <w:p w14:paraId="02EAAF35" w14:textId="37D0981F" w:rsidR="008C6B3E" w:rsidRDefault="00265FA1">
            <w:pPr>
              <w:pStyle w:val="NoSpacing"/>
            </w:pPr>
            <w:r>
              <w:t>Национален</w:t>
            </w:r>
            <w:r w:rsidR="00441F2F">
              <w:t xml:space="preserve"> / </w:t>
            </w:r>
            <w:r w:rsidR="007D2472" w:rsidRPr="007D2472">
              <w:t xml:space="preserve">ЗЗ </w:t>
            </w:r>
            <w:r w:rsidRPr="00265FA1">
              <w:t xml:space="preserve">(виж Табл. </w:t>
            </w:r>
            <w:r w:rsidR="008D552B">
              <w:rPr>
                <w:lang w:val="en-US"/>
              </w:rPr>
              <w:t>2</w:t>
            </w:r>
            <w:r w:rsidRPr="00265FA1">
              <w:t>)</w:t>
            </w:r>
          </w:p>
        </w:tc>
      </w:tr>
      <w:tr w:rsidR="008C6B3E" w14:paraId="233A79C1" w14:textId="77777777" w:rsidTr="00D16A5F">
        <w:tc>
          <w:tcPr>
            <w:tcW w:w="2198" w:type="dxa"/>
            <w:vAlign w:val="center"/>
          </w:tcPr>
          <w:p w14:paraId="23007562" w14:textId="62A19E5D" w:rsidR="008C6B3E" w:rsidRPr="007117DF" w:rsidRDefault="008C6B3E">
            <w:pPr>
              <w:pStyle w:val="NoSpacing"/>
            </w:pPr>
            <w:r w:rsidRPr="00314966">
              <w:t>Приоритет</w:t>
            </w:r>
          </w:p>
        </w:tc>
        <w:tc>
          <w:tcPr>
            <w:tcW w:w="6869" w:type="dxa"/>
            <w:vAlign w:val="center"/>
          </w:tcPr>
          <w:p w14:paraId="63A3EFFC" w14:textId="24D29E89" w:rsidR="008C6B3E" w:rsidRDefault="008C6B3E">
            <w:pPr>
              <w:pStyle w:val="NoSpacing"/>
            </w:pPr>
            <w:r w:rsidRPr="00DE2759">
              <w:t>Среден</w:t>
            </w:r>
          </w:p>
        </w:tc>
      </w:tr>
      <w:tr w:rsidR="008C6B3E" w14:paraId="0FFAEEE2" w14:textId="77777777" w:rsidTr="00D16A5F">
        <w:tc>
          <w:tcPr>
            <w:tcW w:w="2198" w:type="dxa"/>
            <w:vAlign w:val="center"/>
          </w:tcPr>
          <w:p w14:paraId="155DA779" w14:textId="6D453CCF" w:rsidR="008C6B3E" w:rsidRPr="007117DF" w:rsidRDefault="008C6B3E">
            <w:pPr>
              <w:pStyle w:val="NoSpacing"/>
            </w:pPr>
            <w:r w:rsidRPr="007117DF">
              <w:t>Времева рамка</w:t>
            </w:r>
          </w:p>
        </w:tc>
        <w:tc>
          <w:tcPr>
            <w:tcW w:w="6869" w:type="dxa"/>
            <w:vAlign w:val="center"/>
          </w:tcPr>
          <w:p w14:paraId="44EE95F0" w14:textId="315D53F6" w:rsidR="008C6B3E" w:rsidRDefault="008C6B3E">
            <w:pPr>
              <w:pStyle w:val="NoSpacing"/>
            </w:pPr>
            <w:r>
              <w:t>Дългосрочна</w:t>
            </w:r>
            <w:r w:rsidRPr="00DE2759">
              <w:t xml:space="preserve"> </w:t>
            </w:r>
            <w:r w:rsidR="009C00E1">
              <w:rPr>
                <w:lang w:val="en-US"/>
              </w:rPr>
              <w:t xml:space="preserve">(1-10 </w:t>
            </w:r>
            <w:r w:rsidR="009C00E1">
              <w:t>г.</w:t>
            </w:r>
            <w:r w:rsidR="009C00E1">
              <w:rPr>
                <w:lang w:val="en-US"/>
              </w:rPr>
              <w:t>)</w:t>
            </w:r>
            <w:r w:rsidR="009C00E1">
              <w:t xml:space="preserve"> </w:t>
            </w:r>
            <w:r w:rsidRPr="00DE2759">
              <w:t>/ Продължаваща</w:t>
            </w:r>
            <w:r w:rsidR="00F87B7C">
              <w:t xml:space="preserve"> </w:t>
            </w:r>
          </w:p>
        </w:tc>
      </w:tr>
      <w:tr w:rsidR="00E80145" w14:paraId="0FF18F35" w14:textId="77777777" w:rsidTr="00D16A5F">
        <w:tc>
          <w:tcPr>
            <w:tcW w:w="2198" w:type="dxa"/>
            <w:vAlign w:val="center"/>
          </w:tcPr>
          <w:p w14:paraId="716F1CFF" w14:textId="11812CFA" w:rsidR="00E80145" w:rsidRPr="007117DF" w:rsidRDefault="00E80145">
            <w:pPr>
              <w:pStyle w:val="NoSpacing"/>
            </w:pPr>
            <w:r>
              <w:t>Индикатор за изпълнение</w:t>
            </w:r>
          </w:p>
        </w:tc>
        <w:tc>
          <w:tcPr>
            <w:tcW w:w="6869" w:type="dxa"/>
            <w:vAlign w:val="center"/>
          </w:tcPr>
          <w:p w14:paraId="4EB85068" w14:textId="7CB21B92" w:rsidR="00E80145" w:rsidRPr="00E80145" w:rsidRDefault="00E80145">
            <w:pPr>
              <w:pStyle w:val="NoSpacing"/>
            </w:pPr>
            <w:r>
              <w:t>С</w:t>
            </w:r>
            <w:r w:rsidRPr="00CA00DF">
              <w:rPr>
                <w:lang w:val="en-US"/>
              </w:rPr>
              <w:t xml:space="preserve">ъздаден </w:t>
            </w:r>
            <w:r w:rsidR="0039320F">
              <w:t xml:space="preserve">и приложен </w:t>
            </w:r>
            <w:r w:rsidRPr="00CA00DF">
              <w:rPr>
                <w:lang w:val="en-US"/>
              </w:rPr>
              <w:t>механизъм</w:t>
            </w:r>
            <w:r>
              <w:t xml:space="preserve"> за </w:t>
            </w:r>
            <w:r w:rsidRPr="00E80145">
              <w:t>оставяне на трупове на пашуващи животни на пасището за храна за мършоядните птици</w:t>
            </w:r>
          </w:p>
        </w:tc>
      </w:tr>
      <w:tr w:rsidR="008C6B3E" w14:paraId="78694538" w14:textId="77777777" w:rsidTr="00D16A5F">
        <w:tc>
          <w:tcPr>
            <w:tcW w:w="2198" w:type="dxa"/>
            <w:vAlign w:val="center"/>
          </w:tcPr>
          <w:p w14:paraId="28AB0DA6" w14:textId="2E18DE68" w:rsidR="008C6B3E" w:rsidRPr="007117DF" w:rsidRDefault="008C6B3E">
            <w:pPr>
              <w:pStyle w:val="NoSpacing"/>
            </w:pPr>
            <w:r w:rsidRPr="007117DF">
              <w:t>Индикатор за успех</w:t>
            </w:r>
          </w:p>
        </w:tc>
        <w:tc>
          <w:tcPr>
            <w:tcW w:w="6869" w:type="dxa"/>
            <w:vAlign w:val="center"/>
          </w:tcPr>
          <w:p w14:paraId="45375FF6" w14:textId="309A58ED" w:rsidR="008C6B3E" w:rsidRDefault="008C6B3E">
            <w:pPr>
              <w:pStyle w:val="NoSpacing"/>
            </w:pPr>
            <w:r>
              <w:rPr>
                <w:lang w:val="en-US"/>
              </w:rPr>
              <w:t xml:space="preserve">20 </w:t>
            </w:r>
            <w:r>
              <w:t>животновъд</w:t>
            </w:r>
            <w:r w:rsidR="0039320F">
              <w:t>и</w:t>
            </w:r>
            <w:r>
              <w:t xml:space="preserve"> прилагат тази практика редовно.</w:t>
            </w:r>
          </w:p>
        </w:tc>
      </w:tr>
    </w:tbl>
    <w:p w14:paraId="6EE8BA38" w14:textId="0A706F46" w:rsidR="008C6B3E" w:rsidRDefault="008C6B3E">
      <w:pPr>
        <w:pStyle w:val="NoSpacing"/>
      </w:pPr>
    </w:p>
    <w:tbl>
      <w:tblPr>
        <w:tblStyle w:val="TableGrid"/>
        <w:tblW w:w="9067" w:type="dxa"/>
        <w:tblLook w:val="04A0" w:firstRow="1" w:lastRow="0" w:firstColumn="1" w:lastColumn="0" w:noHBand="0" w:noVBand="1"/>
      </w:tblPr>
      <w:tblGrid>
        <w:gridCol w:w="2198"/>
        <w:gridCol w:w="6869"/>
      </w:tblGrid>
      <w:tr w:rsidR="00B94C76" w14:paraId="59FB73FF" w14:textId="77777777" w:rsidTr="00762565">
        <w:tc>
          <w:tcPr>
            <w:tcW w:w="9067" w:type="dxa"/>
            <w:gridSpan w:val="2"/>
            <w:shd w:val="clear" w:color="auto" w:fill="D9D9D9" w:themeFill="background1" w:themeFillShade="D9"/>
            <w:vAlign w:val="center"/>
          </w:tcPr>
          <w:p w14:paraId="7655F095" w14:textId="0B190D28" w:rsidR="00B94C76" w:rsidRDefault="00B94C76" w:rsidP="00FA504F">
            <w:pPr>
              <w:pStyle w:val="a8"/>
              <w:spacing w:beforeLines="40" w:before="96" w:afterLines="40" w:after="96"/>
            </w:pPr>
            <w:r w:rsidRPr="00DE2759">
              <w:t>Дейност 1.</w:t>
            </w:r>
            <w:r w:rsidR="001621DE">
              <w:t>6</w:t>
            </w:r>
            <w:r w:rsidRPr="00DE2759">
              <w:t>. Въвеждане на временни ограничителни режими за ползване на опасни за птиците ПРЗ и стимулиране на биопроизводството</w:t>
            </w:r>
          </w:p>
        </w:tc>
      </w:tr>
      <w:tr w:rsidR="00B94C76" w14:paraId="44D256F3" w14:textId="77777777" w:rsidTr="00D16A5F">
        <w:tc>
          <w:tcPr>
            <w:tcW w:w="2198" w:type="dxa"/>
            <w:vAlign w:val="center"/>
          </w:tcPr>
          <w:p w14:paraId="1E9DDED2" w14:textId="21092C12" w:rsidR="00B94C76" w:rsidRPr="007117DF" w:rsidRDefault="00657CCA">
            <w:pPr>
              <w:pStyle w:val="NoSpacing"/>
            </w:pPr>
            <w:r>
              <w:t>Описание</w:t>
            </w:r>
          </w:p>
        </w:tc>
        <w:tc>
          <w:tcPr>
            <w:tcW w:w="6869" w:type="dxa"/>
            <w:vAlign w:val="center"/>
          </w:tcPr>
          <w:p w14:paraId="2979E852" w14:textId="333DBD1F" w:rsidR="00B94C76" w:rsidRDefault="00F87B7C">
            <w:pPr>
              <w:pStyle w:val="NoSpacing"/>
            </w:pPr>
            <w:r>
              <w:t xml:space="preserve">Ограничаване на прилагането на </w:t>
            </w:r>
            <w:r w:rsidRPr="00F87B7C">
              <w:t>опасни за вида ПРЗ през размножителния период</w:t>
            </w:r>
            <w:r w:rsidR="006E46D8">
              <w:t xml:space="preserve"> посредством допълнение в чл.31 от </w:t>
            </w:r>
            <w:r w:rsidR="006E46D8" w:rsidRPr="00942D7C">
              <w:t>НАРЕДБА № 104 ОТ 22 АВГУСТ 2006 Г.</w:t>
            </w:r>
            <w:r w:rsidR="006E46D8">
              <w:t xml:space="preserve"> за контрол върху предлагането на пазара и употребата на продукти за растителна защита.</w:t>
            </w:r>
          </w:p>
        </w:tc>
      </w:tr>
      <w:tr w:rsidR="00B94C76" w14:paraId="45CBA5C8" w14:textId="77777777" w:rsidTr="00D16A5F">
        <w:tc>
          <w:tcPr>
            <w:tcW w:w="2198" w:type="dxa"/>
            <w:vAlign w:val="center"/>
          </w:tcPr>
          <w:p w14:paraId="545E74DA" w14:textId="77EC78CA" w:rsidR="00B94C76" w:rsidRPr="007117DF" w:rsidRDefault="00B94C76">
            <w:pPr>
              <w:pStyle w:val="NoSpacing"/>
            </w:pPr>
            <w:r w:rsidRPr="007117DF">
              <w:t>Териториален обхват</w:t>
            </w:r>
          </w:p>
        </w:tc>
        <w:tc>
          <w:tcPr>
            <w:tcW w:w="6869" w:type="dxa"/>
            <w:vAlign w:val="center"/>
          </w:tcPr>
          <w:p w14:paraId="5953B34C" w14:textId="77777777" w:rsidR="00B94C76" w:rsidRDefault="007D2472">
            <w:pPr>
              <w:pStyle w:val="NoSpacing"/>
            </w:pPr>
            <w:r w:rsidRPr="00880A71">
              <w:t>Национален / 5 km радиус около всяко активно гнездо (виж Табл. 2 и Табл. 3)</w:t>
            </w:r>
          </w:p>
          <w:p w14:paraId="7B125BC0" w14:textId="07E65866" w:rsidR="006266BB" w:rsidRDefault="006266BB">
            <w:pPr>
              <w:pStyle w:val="NoSpacing"/>
              <w:rPr>
                <w:lang w:val="en-US"/>
              </w:rPr>
            </w:pPr>
            <w:r w:rsidRPr="005E7D1E">
              <w:rPr>
                <w:lang w:val="en-US"/>
              </w:rPr>
              <w:t>Хасково, Кърджали, Сливен, Бургас, Шумен, Варна, Русе, Маджарово, Крумовград, Ивайловград, Любимец, Стамболово, Харманли</w:t>
            </w:r>
            <w:r w:rsidR="002D5204">
              <w:t>,</w:t>
            </w:r>
            <w:r w:rsidRPr="005E7D1E">
              <w:rPr>
                <w:lang w:val="en-US"/>
              </w:rPr>
              <w:t xml:space="preserve"> Руен, Дългопол, Провадия, Девня, Белослав, Момчилград, </w:t>
            </w:r>
          </w:p>
          <w:p w14:paraId="0A56D03C" w14:textId="32FC526B" w:rsidR="006266BB" w:rsidRPr="005E7D1E" w:rsidRDefault="006266BB">
            <w:pPr>
              <w:pStyle w:val="NoSpacing"/>
              <w:rPr>
                <w:lang w:val="en-US"/>
              </w:rPr>
            </w:pPr>
            <w:r w:rsidRPr="005E7D1E">
              <w:rPr>
                <w:lang w:val="en-US"/>
              </w:rPr>
              <w:t>Защитени зони - „Врачански Балкан“</w:t>
            </w:r>
            <w:r>
              <w:t xml:space="preserve">, </w:t>
            </w:r>
            <w:r w:rsidRPr="005E7D1E">
              <w:rPr>
                <w:lang w:val="en-US"/>
              </w:rPr>
              <w:t>„Карлуковски карст“</w:t>
            </w:r>
            <w:r>
              <w:t xml:space="preserve">, </w:t>
            </w:r>
            <w:r w:rsidRPr="005E7D1E">
              <w:rPr>
                <w:lang w:val="en-US"/>
              </w:rPr>
              <w:t>„</w:t>
            </w:r>
            <w:r w:rsidR="00ED4CEE">
              <w:t xml:space="preserve"> </w:t>
            </w:r>
            <w:r w:rsidR="00ED4CEE" w:rsidRPr="00ED4CEE">
              <w:rPr>
                <w:lang w:val="en-US"/>
              </w:rPr>
              <w:t xml:space="preserve">Ломовете </w:t>
            </w:r>
            <w:r w:rsidRPr="005E7D1E">
              <w:rPr>
                <w:lang w:val="en-US"/>
              </w:rPr>
              <w:t>“</w:t>
            </w:r>
            <w:r>
              <w:t xml:space="preserve">, </w:t>
            </w:r>
            <w:r w:rsidRPr="005E7D1E">
              <w:rPr>
                <w:lang w:val="en-US"/>
              </w:rPr>
              <w:t>„Провадийско-Роякско плато“</w:t>
            </w:r>
            <w:r>
              <w:t xml:space="preserve">, </w:t>
            </w:r>
            <w:r w:rsidRPr="005E7D1E">
              <w:rPr>
                <w:lang w:val="en-US"/>
              </w:rPr>
              <w:t>„Камчийска планина“</w:t>
            </w:r>
            <w:r>
              <w:t xml:space="preserve">, </w:t>
            </w:r>
            <w:r w:rsidRPr="005E7D1E">
              <w:rPr>
                <w:lang w:val="en-US"/>
              </w:rPr>
              <w:t>„Студен кладенец“</w:t>
            </w:r>
            <w:r>
              <w:t xml:space="preserve">, </w:t>
            </w:r>
            <w:r w:rsidRPr="005E7D1E">
              <w:rPr>
                <w:lang w:val="en-US"/>
              </w:rPr>
              <w:t>„Крумовица“</w:t>
            </w:r>
            <w:r>
              <w:t xml:space="preserve">, </w:t>
            </w:r>
            <w:r w:rsidRPr="005E7D1E">
              <w:rPr>
                <w:lang w:val="en-US"/>
              </w:rPr>
              <w:t>„Мост Арда“</w:t>
            </w:r>
            <w:r>
              <w:t xml:space="preserve">, </w:t>
            </w:r>
            <w:r w:rsidRPr="005E7D1E">
              <w:rPr>
                <w:lang w:val="en-US"/>
              </w:rPr>
              <w:t>„Маджарово“</w:t>
            </w:r>
            <w:r>
              <w:t xml:space="preserve">, </w:t>
            </w:r>
            <w:r w:rsidRPr="005E7D1E">
              <w:rPr>
                <w:lang w:val="en-US"/>
              </w:rPr>
              <w:t>„Бяла река“</w:t>
            </w:r>
            <w:r>
              <w:t xml:space="preserve">, </w:t>
            </w:r>
            <w:r w:rsidRPr="005E7D1E">
              <w:rPr>
                <w:lang w:val="en-US"/>
              </w:rPr>
              <w:t xml:space="preserve">„Котленска планина“, </w:t>
            </w:r>
          </w:p>
          <w:p w14:paraId="46B5C176" w14:textId="3F7F4E76" w:rsidR="006266BB" w:rsidRDefault="006266BB">
            <w:pPr>
              <w:pStyle w:val="NoSpacing"/>
            </w:pPr>
            <w:r w:rsidRPr="005E7D1E">
              <w:rPr>
                <w:lang w:val="en-US"/>
              </w:rPr>
              <w:t>Защитени т</w:t>
            </w:r>
            <w:r>
              <w:rPr>
                <w:lang w:val="en-US"/>
              </w:rPr>
              <w:t>еритории - ПП „Врачанки Балкан“</w:t>
            </w:r>
            <w:r>
              <w:t xml:space="preserve">, </w:t>
            </w:r>
            <w:r w:rsidRPr="005E7D1E">
              <w:rPr>
                <w:lang w:val="en-US"/>
              </w:rPr>
              <w:t>ПП „Русенски Лом“</w:t>
            </w:r>
            <w:r>
              <w:t xml:space="preserve">, </w:t>
            </w:r>
            <w:r w:rsidRPr="005E7D1E">
              <w:rPr>
                <w:lang w:val="en-US"/>
              </w:rPr>
              <w:t>ЗМ „Мадарски скални венци“</w:t>
            </w:r>
            <w:r>
              <w:t xml:space="preserve">, </w:t>
            </w:r>
            <w:r w:rsidRPr="005E7D1E">
              <w:rPr>
                <w:lang w:val="en-US"/>
              </w:rPr>
              <w:t>ЗМ „Карстовия район</w:t>
            </w:r>
            <w:r>
              <w:t xml:space="preserve"> </w:t>
            </w:r>
            <w:r w:rsidRPr="005E7D1E">
              <w:rPr>
                <w:lang w:val="en-US"/>
              </w:rPr>
              <w:t>Голямата канара“</w:t>
            </w:r>
            <w:r>
              <w:t xml:space="preserve">, </w:t>
            </w:r>
            <w:r w:rsidRPr="005E7D1E">
              <w:rPr>
                <w:lang w:val="en-US"/>
              </w:rPr>
              <w:t>ЗМ „Петрича“</w:t>
            </w:r>
            <w:r>
              <w:t xml:space="preserve">, </w:t>
            </w:r>
            <w:r w:rsidRPr="005E7D1E">
              <w:rPr>
                <w:lang w:val="en-US"/>
              </w:rPr>
              <w:t>ЗМ „Юмрук скала“</w:t>
            </w:r>
            <w:r>
              <w:t xml:space="preserve">, </w:t>
            </w:r>
            <w:r w:rsidRPr="005E7D1E">
              <w:rPr>
                <w:lang w:val="en-US"/>
              </w:rPr>
              <w:t>ЗМ „Средна Арда“</w:t>
            </w:r>
            <w:r>
              <w:t xml:space="preserve">, </w:t>
            </w:r>
            <w:r w:rsidRPr="005E7D1E">
              <w:rPr>
                <w:lang w:val="en-US"/>
              </w:rPr>
              <w:t>ЗМ „Големия сипей“</w:t>
            </w:r>
            <w:r>
              <w:t xml:space="preserve">, </w:t>
            </w:r>
            <w:r w:rsidRPr="005E7D1E">
              <w:rPr>
                <w:lang w:val="en-US"/>
              </w:rPr>
              <w:t>ЗМ „Орешари“</w:t>
            </w:r>
            <w:r>
              <w:t xml:space="preserve">, </w:t>
            </w:r>
            <w:r w:rsidRPr="005E7D1E">
              <w:rPr>
                <w:lang w:val="en-US"/>
              </w:rPr>
              <w:t>ЗМ „Каракая“</w:t>
            </w:r>
            <w:r>
              <w:t xml:space="preserve">, </w:t>
            </w:r>
            <w:r w:rsidRPr="005E7D1E">
              <w:rPr>
                <w:lang w:val="en-US"/>
              </w:rPr>
              <w:t>ЗМ „Гюргена“</w:t>
            </w:r>
            <w:r>
              <w:t xml:space="preserve">, </w:t>
            </w:r>
            <w:r w:rsidRPr="005E7D1E">
              <w:rPr>
                <w:lang w:val="en-US"/>
              </w:rPr>
              <w:t>ЗМ „Меандри на Бяла река“</w:t>
            </w:r>
            <w:r>
              <w:t xml:space="preserve">, </w:t>
            </w:r>
            <w:r w:rsidRPr="005E7D1E">
              <w:rPr>
                <w:lang w:val="en-US"/>
              </w:rPr>
              <w:t>ЗМ „Урушки скали“</w:t>
            </w:r>
          </w:p>
        </w:tc>
      </w:tr>
      <w:tr w:rsidR="00B94C76" w14:paraId="60183056" w14:textId="77777777" w:rsidTr="00D16A5F">
        <w:tc>
          <w:tcPr>
            <w:tcW w:w="2198" w:type="dxa"/>
            <w:vAlign w:val="center"/>
          </w:tcPr>
          <w:p w14:paraId="30A3C24C" w14:textId="45E2DDCF" w:rsidR="00B94C76" w:rsidRPr="007117DF" w:rsidRDefault="00B94C76">
            <w:pPr>
              <w:pStyle w:val="NoSpacing"/>
            </w:pPr>
            <w:r w:rsidRPr="00314966">
              <w:t>Приоритет</w:t>
            </w:r>
          </w:p>
        </w:tc>
        <w:tc>
          <w:tcPr>
            <w:tcW w:w="6869" w:type="dxa"/>
            <w:vAlign w:val="center"/>
          </w:tcPr>
          <w:p w14:paraId="1561B2E1" w14:textId="2AACF656" w:rsidR="00B94C76" w:rsidRDefault="00B94C76">
            <w:pPr>
              <w:pStyle w:val="NoSpacing"/>
            </w:pPr>
            <w:r w:rsidRPr="00DE2759">
              <w:t>Нисък</w:t>
            </w:r>
          </w:p>
        </w:tc>
      </w:tr>
      <w:tr w:rsidR="00B94C76" w14:paraId="41770713" w14:textId="77777777" w:rsidTr="00D16A5F">
        <w:tc>
          <w:tcPr>
            <w:tcW w:w="2198" w:type="dxa"/>
            <w:vAlign w:val="center"/>
          </w:tcPr>
          <w:p w14:paraId="1B0341D7" w14:textId="2B6434ED" w:rsidR="00B94C76" w:rsidRPr="007117DF" w:rsidRDefault="00B94C76">
            <w:pPr>
              <w:pStyle w:val="NoSpacing"/>
            </w:pPr>
            <w:r w:rsidRPr="007117DF">
              <w:t>Времева рамка</w:t>
            </w:r>
          </w:p>
        </w:tc>
        <w:tc>
          <w:tcPr>
            <w:tcW w:w="6869" w:type="dxa"/>
            <w:vAlign w:val="center"/>
          </w:tcPr>
          <w:p w14:paraId="67018C7A" w14:textId="4E08619F" w:rsidR="00B94C76" w:rsidRDefault="00B94C76">
            <w:pPr>
              <w:pStyle w:val="NoSpacing"/>
            </w:pPr>
            <w:r w:rsidRPr="00DE2759">
              <w:t xml:space="preserve">Дългосрочна </w:t>
            </w:r>
            <w:r w:rsidR="009C00E1">
              <w:rPr>
                <w:lang w:val="en-US"/>
              </w:rPr>
              <w:t xml:space="preserve">(1-10 </w:t>
            </w:r>
            <w:r w:rsidR="009C00E1">
              <w:t>г.</w:t>
            </w:r>
            <w:r w:rsidR="009C00E1">
              <w:rPr>
                <w:lang w:val="en-US"/>
              </w:rPr>
              <w:t>)</w:t>
            </w:r>
            <w:r w:rsidR="009C00E1">
              <w:t xml:space="preserve"> </w:t>
            </w:r>
            <w:r w:rsidRPr="00DE2759">
              <w:t>/ Пилотна</w:t>
            </w:r>
            <w:r w:rsidR="00F87B7C">
              <w:t xml:space="preserve"> </w:t>
            </w:r>
          </w:p>
        </w:tc>
      </w:tr>
      <w:tr w:rsidR="00657CCA" w14:paraId="52B72FE1" w14:textId="77777777" w:rsidTr="00D16A5F">
        <w:tc>
          <w:tcPr>
            <w:tcW w:w="2198" w:type="dxa"/>
            <w:vAlign w:val="center"/>
          </w:tcPr>
          <w:p w14:paraId="6B70126D" w14:textId="24DE3628" w:rsidR="00657CCA" w:rsidRPr="007117DF" w:rsidRDefault="00657CCA">
            <w:pPr>
              <w:pStyle w:val="NoSpacing"/>
            </w:pPr>
            <w:r>
              <w:t>Индикатор за изпълнение</w:t>
            </w:r>
          </w:p>
        </w:tc>
        <w:tc>
          <w:tcPr>
            <w:tcW w:w="6869" w:type="dxa"/>
            <w:vAlign w:val="center"/>
          </w:tcPr>
          <w:p w14:paraId="457FCBB8" w14:textId="3589FCBA" w:rsidR="00657CCA" w:rsidDel="00122363" w:rsidRDefault="00E87FB6">
            <w:pPr>
              <w:pStyle w:val="NoSpacing"/>
            </w:pPr>
            <w:r>
              <w:t xml:space="preserve">Въведени ограничителни режими за ползване на опасни за птиците </w:t>
            </w:r>
            <w:r w:rsidRPr="00E87FB6">
              <w:t>ПРЗ</w:t>
            </w:r>
            <w:r>
              <w:t xml:space="preserve"> около всяко активно гнездо</w:t>
            </w:r>
            <w:r w:rsidR="00F87B7C">
              <w:t xml:space="preserve"> по време на размножителния период</w:t>
            </w:r>
            <w:r>
              <w:t>.</w:t>
            </w:r>
          </w:p>
        </w:tc>
      </w:tr>
      <w:tr w:rsidR="00B94C76" w14:paraId="04548289" w14:textId="77777777" w:rsidTr="00D16A5F">
        <w:tc>
          <w:tcPr>
            <w:tcW w:w="2198" w:type="dxa"/>
            <w:vAlign w:val="center"/>
          </w:tcPr>
          <w:p w14:paraId="0E574D2E" w14:textId="01CC83EC" w:rsidR="00B94C76" w:rsidRPr="00D16A5F" w:rsidRDefault="00B94C76">
            <w:pPr>
              <w:pStyle w:val="NoSpacing"/>
              <w:rPr>
                <w:lang w:val="en-US"/>
              </w:rPr>
            </w:pPr>
            <w:r w:rsidRPr="007117DF">
              <w:t>Индикатор за успех</w:t>
            </w:r>
          </w:p>
        </w:tc>
        <w:tc>
          <w:tcPr>
            <w:tcW w:w="6869" w:type="dxa"/>
            <w:vAlign w:val="center"/>
          </w:tcPr>
          <w:p w14:paraId="0BE81BDE" w14:textId="77777777" w:rsidR="00B4261F" w:rsidRPr="00880A71" w:rsidRDefault="00B4261F">
            <w:pPr>
              <w:pStyle w:val="NoSpacing"/>
            </w:pPr>
            <w:r w:rsidRPr="00880A71">
              <w:t>(1) 20% по-ниска честота на прилагане на опасни за вида ПРЗ през размножителния период и увеличаване с 0,01% дела на земеделските площи, обект на биоземеделие.</w:t>
            </w:r>
          </w:p>
          <w:p w14:paraId="4638990E" w14:textId="73CAF3ED" w:rsidR="00870CC9" w:rsidRDefault="00B4261F">
            <w:pPr>
              <w:pStyle w:val="NoSpacing"/>
            </w:pPr>
            <w:r w:rsidRPr="003743E1">
              <w:t>(2) Отсъствие на масово натровени дребни гръбначни животни, част от хранителния спектър на египетския лешояд, като източник за вторично отравяне в гнездовите територии на вида по време на размножителния период.</w:t>
            </w:r>
          </w:p>
        </w:tc>
      </w:tr>
    </w:tbl>
    <w:p w14:paraId="166997D7" w14:textId="77777777" w:rsidR="00B94C76" w:rsidRPr="00E65EB4" w:rsidRDefault="00B94C76">
      <w:pPr>
        <w:pStyle w:val="NoSpacing"/>
      </w:pPr>
    </w:p>
    <w:tbl>
      <w:tblPr>
        <w:tblStyle w:val="TableGrid"/>
        <w:tblW w:w="9067" w:type="dxa"/>
        <w:tblLook w:val="04A0" w:firstRow="1" w:lastRow="0" w:firstColumn="1" w:lastColumn="0" w:noHBand="0" w:noVBand="1"/>
      </w:tblPr>
      <w:tblGrid>
        <w:gridCol w:w="2198"/>
        <w:gridCol w:w="6869"/>
      </w:tblGrid>
      <w:tr w:rsidR="00B25105" w14:paraId="721885F4" w14:textId="77777777" w:rsidTr="00762565">
        <w:tc>
          <w:tcPr>
            <w:tcW w:w="9067" w:type="dxa"/>
            <w:gridSpan w:val="2"/>
            <w:shd w:val="clear" w:color="auto" w:fill="D9D9D9" w:themeFill="background1" w:themeFillShade="D9"/>
            <w:vAlign w:val="center"/>
          </w:tcPr>
          <w:p w14:paraId="585C904C" w14:textId="67863E5A" w:rsidR="00B25105" w:rsidRDefault="001C2874" w:rsidP="00FA504F">
            <w:pPr>
              <w:pStyle w:val="a8"/>
              <w:spacing w:beforeLines="40" w:before="96" w:afterLines="40" w:after="96"/>
            </w:pPr>
            <w:r w:rsidRPr="00DE2759">
              <w:t>Дейност 1.</w:t>
            </w:r>
            <w:r w:rsidR="001621DE">
              <w:t>7</w:t>
            </w:r>
            <w:r w:rsidRPr="00DE2759">
              <w:t xml:space="preserve">. </w:t>
            </w:r>
            <w:r w:rsidR="0039320F" w:rsidRPr="0039320F">
              <w:t>Приемане на нормативен акт, с който се въвеждат работещи схеми за поддържане на пасищата в благоприятно състояние</w:t>
            </w:r>
          </w:p>
        </w:tc>
      </w:tr>
      <w:tr w:rsidR="00B25105" w14:paraId="6F29424F" w14:textId="77777777" w:rsidTr="00D16A5F">
        <w:tc>
          <w:tcPr>
            <w:tcW w:w="2198" w:type="dxa"/>
            <w:vAlign w:val="center"/>
          </w:tcPr>
          <w:p w14:paraId="31D7D362" w14:textId="18D49202" w:rsidR="00B25105" w:rsidRPr="00657CCA" w:rsidRDefault="00657CCA">
            <w:pPr>
              <w:pStyle w:val="NoSpacing"/>
            </w:pPr>
            <w:r>
              <w:t>Описание</w:t>
            </w:r>
          </w:p>
        </w:tc>
        <w:tc>
          <w:tcPr>
            <w:tcW w:w="6869" w:type="dxa"/>
            <w:vAlign w:val="center"/>
          </w:tcPr>
          <w:p w14:paraId="3FD52640" w14:textId="3B32A848" w:rsidR="00B25105" w:rsidRDefault="00B25105">
            <w:pPr>
              <w:pStyle w:val="NoSpacing"/>
            </w:pPr>
            <w:r>
              <w:t xml:space="preserve">Анализ и корекция на агро-екологичните мерки, касаещи поддържането на пасищата </w:t>
            </w:r>
            <w:r w:rsidRPr="00DE2759">
              <w:t>в благоприятно състояние</w:t>
            </w:r>
            <w:r>
              <w:t xml:space="preserve"> като хранително местообитание за вида.</w:t>
            </w:r>
          </w:p>
        </w:tc>
      </w:tr>
      <w:tr w:rsidR="00B25105" w14:paraId="5D0EC7A3" w14:textId="77777777" w:rsidTr="00D16A5F">
        <w:tc>
          <w:tcPr>
            <w:tcW w:w="2198" w:type="dxa"/>
            <w:vAlign w:val="center"/>
          </w:tcPr>
          <w:p w14:paraId="1CE1C178" w14:textId="77777777" w:rsidR="00B25105" w:rsidRPr="007117DF" w:rsidRDefault="00B25105">
            <w:pPr>
              <w:pStyle w:val="NoSpacing"/>
            </w:pPr>
            <w:r w:rsidRPr="007117DF">
              <w:t>Териториален обхват:</w:t>
            </w:r>
          </w:p>
        </w:tc>
        <w:tc>
          <w:tcPr>
            <w:tcW w:w="6869" w:type="dxa"/>
            <w:vAlign w:val="center"/>
          </w:tcPr>
          <w:p w14:paraId="377CE0F0" w14:textId="77777777" w:rsidR="00B25105" w:rsidRDefault="00B4261F">
            <w:pPr>
              <w:pStyle w:val="NoSpacing"/>
            </w:pPr>
            <w:r w:rsidRPr="00880A71">
              <w:t>Национален / Радиус 5 km от активните гнезда (виж Табл. 2 и Таб</w:t>
            </w:r>
            <w:r w:rsidRPr="003743E1">
              <w:t>л. 3)</w:t>
            </w:r>
          </w:p>
          <w:p w14:paraId="4CCE3AD7" w14:textId="3AE29D84" w:rsidR="006266BB" w:rsidRDefault="006266BB">
            <w:pPr>
              <w:pStyle w:val="NoSpacing"/>
              <w:rPr>
                <w:lang w:val="en-US"/>
              </w:rPr>
            </w:pPr>
            <w:r w:rsidRPr="005E7D1E">
              <w:rPr>
                <w:lang w:val="en-US"/>
              </w:rPr>
              <w:t>Хасково, Кърджали, Сливен, Бургас, Шумен, Варна, Русе, Маджарово, Крумовград, Ивайловград, Любимец, Стамболово, Харманли</w:t>
            </w:r>
            <w:r w:rsidR="002D5204">
              <w:t xml:space="preserve">, </w:t>
            </w:r>
            <w:r w:rsidRPr="005E7D1E">
              <w:rPr>
                <w:lang w:val="en-US"/>
              </w:rPr>
              <w:t xml:space="preserve">Руен, Дългопол, Провадия, Девня, Белослав, Момчилград, </w:t>
            </w:r>
          </w:p>
          <w:p w14:paraId="1EB43A47" w14:textId="4661D6BB" w:rsidR="006266BB" w:rsidRPr="005E7D1E" w:rsidRDefault="006266BB">
            <w:pPr>
              <w:pStyle w:val="NoSpacing"/>
              <w:rPr>
                <w:lang w:val="en-US"/>
              </w:rPr>
            </w:pPr>
            <w:r w:rsidRPr="005E7D1E">
              <w:rPr>
                <w:lang w:val="en-US"/>
              </w:rPr>
              <w:t>Защитени зони - „Врачански Балкан“</w:t>
            </w:r>
            <w:r>
              <w:t xml:space="preserve">, </w:t>
            </w:r>
            <w:r w:rsidRPr="005E7D1E">
              <w:rPr>
                <w:lang w:val="en-US"/>
              </w:rPr>
              <w:t>„Карлуковски карст“</w:t>
            </w:r>
            <w:r>
              <w:t xml:space="preserve">, </w:t>
            </w:r>
            <w:r w:rsidRPr="005E7D1E">
              <w:rPr>
                <w:lang w:val="en-US"/>
              </w:rPr>
              <w:t>„</w:t>
            </w:r>
            <w:r w:rsidR="00ED4CEE">
              <w:t xml:space="preserve"> </w:t>
            </w:r>
            <w:r w:rsidR="00ED4CEE" w:rsidRPr="00ED4CEE">
              <w:rPr>
                <w:lang w:val="en-US"/>
              </w:rPr>
              <w:t xml:space="preserve">Ломовете </w:t>
            </w:r>
            <w:r w:rsidRPr="005E7D1E">
              <w:rPr>
                <w:lang w:val="en-US"/>
              </w:rPr>
              <w:t>“</w:t>
            </w:r>
            <w:r>
              <w:t xml:space="preserve">, </w:t>
            </w:r>
            <w:r w:rsidRPr="005E7D1E">
              <w:rPr>
                <w:lang w:val="en-US"/>
              </w:rPr>
              <w:t>„Провадийско-Роякско плато“</w:t>
            </w:r>
            <w:r>
              <w:t xml:space="preserve">, </w:t>
            </w:r>
            <w:r w:rsidRPr="005E7D1E">
              <w:rPr>
                <w:lang w:val="en-US"/>
              </w:rPr>
              <w:t>„Камчийска планина“</w:t>
            </w:r>
            <w:r>
              <w:t xml:space="preserve">, </w:t>
            </w:r>
            <w:r w:rsidRPr="005E7D1E">
              <w:rPr>
                <w:lang w:val="en-US"/>
              </w:rPr>
              <w:t>„Студен кладенец“</w:t>
            </w:r>
            <w:r>
              <w:t xml:space="preserve">, </w:t>
            </w:r>
            <w:r w:rsidRPr="005E7D1E">
              <w:rPr>
                <w:lang w:val="en-US"/>
              </w:rPr>
              <w:t>„Крумовица“</w:t>
            </w:r>
            <w:r>
              <w:t xml:space="preserve">, </w:t>
            </w:r>
            <w:r w:rsidRPr="005E7D1E">
              <w:rPr>
                <w:lang w:val="en-US"/>
              </w:rPr>
              <w:t>„Мост Арда“</w:t>
            </w:r>
            <w:r>
              <w:t xml:space="preserve">, </w:t>
            </w:r>
            <w:r w:rsidRPr="005E7D1E">
              <w:rPr>
                <w:lang w:val="en-US"/>
              </w:rPr>
              <w:t>„Маджарово“</w:t>
            </w:r>
            <w:r>
              <w:t xml:space="preserve">, </w:t>
            </w:r>
            <w:r w:rsidRPr="005E7D1E">
              <w:rPr>
                <w:lang w:val="en-US"/>
              </w:rPr>
              <w:t>„Бяла река“</w:t>
            </w:r>
            <w:r>
              <w:t xml:space="preserve">, </w:t>
            </w:r>
            <w:r w:rsidRPr="005E7D1E">
              <w:rPr>
                <w:lang w:val="en-US"/>
              </w:rPr>
              <w:t xml:space="preserve">„Котленска планина“, </w:t>
            </w:r>
          </w:p>
          <w:p w14:paraId="1BC7DA4F" w14:textId="032C660D" w:rsidR="006266BB" w:rsidRDefault="006266BB">
            <w:pPr>
              <w:pStyle w:val="NoSpacing"/>
            </w:pPr>
            <w:r w:rsidRPr="005E7D1E">
              <w:rPr>
                <w:lang w:val="en-US"/>
              </w:rPr>
              <w:t>Защитени т</w:t>
            </w:r>
            <w:r>
              <w:rPr>
                <w:lang w:val="en-US"/>
              </w:rPr>
              <w:t>еритории - ПП „Врачанки Балкан“</w:t>
            </w:r>
            <w:r>
              <w:t xml:space="preserve">, </w:t>
            </w:r>
            <w:r w:rsidRPr="005E7D1E">
              <w:rPr>
                <w:lang w:val="en-US"/>
              </w:rPr>
              <w:t>ПП „Русенски Лом“</w:t>
            </w:r>
            <w:r>
              <w:t xml:space="preserve">, </w:t>
            </w:r>
            <w:r w:rsidRPr="005E7D1E">
              <w:rPr>
                <w:lang w:val="en-US"/>
              </w:rPr>
              <w:t>ЗМ „Мадарски скални венци“</w:t>
            </w:r>
            <w:r>
              <w:t xml:space="preserve">, </w:t>
            </w:r>
            <w:r w:rsidRPr="005E7D1E">
              <w:rPr>
                <w:lang w:val="en-US"/>
              </w:rPr>
              <w:t>ЗМ „Карстовия район</w:t>
            </w:r>
            <w:r>
              <w:t xml:space="preserve"> </w:t>
            </w:r>
            <w:r w:rsidRPr="005E7D1E">
              <w:rPr>
                <w:lang w:val="en-US"/>
              </w:rPr>
              <w:t>Голямата канара“</w:t>
            </w:r>
            <w:r>
              <w:t xml:space="preserve">, </w:t>
            </w:r>
            <w:r w:rsidRPr="005E7D1E">
              <w:rPr>
                <w:lang w:val="en-US"/>
              </w:rPr>
              <w:t>ЗМ „Петрича“</w:t>
            </w:r>
            <w:r>
              <w:t xml:space="preserve">, </w:t>
            </w:r>
            <w:r w:rsidRPr="005E7D1E">
              <w:rPr>
                <w:lang w:val="en-US"/>
              </w:rPr>
              <w:t>ЗМ „Юмрук скала“</w:t>
            </w:r>
            <w:r>
              <w:t xml:space="preserve">, </w:t>
            </w:r>
            <w:r w:rsidRPr="005E7D1E">
              <w:rPr>
                <w:lang w:val="en-US"/>
              </w:rPr>
              <w:t>ЗМ „Средна Арда“</w:t>
            </w:r>
            <w:r>
              <w:t xml:space="preserve">, </w:t>
            </w:r>
            <w:r w:rsidRPr="005E7D1E">
              <w:rPr>
                <w:lang w:val="en-US"/>
              </w:rPr>
              <w:t>ЗМ „Големия сипей“</w:t>
            </w:r>
            <w:r>
              <w:t xml:space="preserve">, </w:t>
            </w:r>
            <w:r w:rsidRPr="005E7D1E">
              <w:rPr>
                <w:lang w:val="en-US"/>
              </w:rPr>
              <w:t>ЗМ „Орешари“</w:t>
            </w:r>
            <w:r>
              <w:t xml:space="preserve">, </w:t>
            </w:r>
            <w:r w:rsidRPr="005E7D1E">
              <w:rPr>
                <w:lang w:val="en-US"/>
              </w:rPr>
              <w:t>ЗМ „Каракая“</w:t>
            </w:r>
            <w:r>
              <w:t xml:space="preserve">, </w:t>
            </w:r>
            <w:r w:rsidRPr="005E7D1E">
              <w:rPr>
                <w:lang w:val="en-US"/>
              </w:rPr>
              <w:t>ЗМ „Гюргена“</w:t>
            </w:r>
            <w:r>
              <w:t xml:space="preserve">, </w:t>
            </w:r>
            <w:r w:rsidRPr="005E7D1E">
              <w:rPr>
                <w:lang w:val="en-US"/>
              </w:rPr>
              <w:t>ЗМ „Меандри на Бяла река“</w:t>
            </w:r>
            <w:r>
              <w:t xml:space="preserve">, </w:t>
            </w:r>
            <w:r w:rsidRPr="005E7D1E">
              <w:rPr>
                <w:lang w:val="en-US"/>
              </w:rPr>
              <w:t>ЗМ „Урушки скали“</w:t>
            </w:r>
          </w:p>
        </w:tc>
      </w:tr>
      <w:tr w:rsidR="00B25105" w14:paraId="582CFF80" w14:textId="77777777" w:rsidTr="00D16A5F">
        <w:tc>
          <w:tcPr>
            <w:tcW w:w="2198" w:type="dxa"/>
            <w:vAlign w:val="center"/>
          </w:tcPr>
          <w:p w14:paraId="1B0DA83C" w14:textId="77777777" w:rsidR="00B25105" w:rsidRPr="007117DF" w:rsidRDefault="00B25105">
            <w:pPr>
              <w:pStyle w:val="NoSpacing"/>
            </w:pPr>
            <w:r w:rsidRPr="00314966">
              <w:t>Приоритет:</w:t>
            </w:r>
          </w:p>
        </w:tc>
        <w:tc>
          <w:tcPr>
            <w:tcW w:w="6869" w:type="dxa"/>
            <w:vAlign w:val="center"/>
          </w:tcPr>
          <w:p w14:paraId="75FBCE79" w14:textId="01CC2480" w:rsidR="00B25105" w:rsidRDefault="00B25105">
            <w:pPr>
              <w:pStyle w:val="NoSpacing"/>
            </w:pPr>
            <w:r w:rsidRPr="00DE2759">
              <w:t>Нисък</w:t>
            </w:r>
          </w:p>
        </w:tc>
      </w:tr>
      <w:tr w:rsidR="00B25105" w14:paraId="58363A29" w14:textId="77777777" w:rsidTr="00D16A5F">
        <w:tc>
          <w:tcPr>
            <w:tcW w:w="2198" w:type="dxa"/>
            <w:vAlign w:val="center"/>
          </w:tcPr>
          <w:p w14:paraId="5152C1F7" w14:textId="77777777" w:rsidR="00B25105" w:rsidRPr="007117DF" w:rsidRDefault="00B25105">
            <w:pPr>
              <w:pStyle w:val="NoSpacing"/>
            </w:pPr>
            <w:r w:rsidRPr="007117DF">
              <w:t>Времева рамка:</w:t>
            </w:r>
          </w:p>
        </w:tc>
        <w:tc>
          <w:tcPr>
            <w:tcW w:w="6869" w:type="dxa"/>
            <w:vAlign w:val="center"/>
          </w:tcPr>
          <w:p w14:paraId="6EE81338" w14:textId="33E6A24E" w:rsidR="00B25105" w:rsidRDefault="00B25105">
            <w:pPr>
              <w:pStyle w:val="NoSpacing"/>
            </w:pPr>
            <w:r>
              <w:t>Дългосрочна</w:t>
            </w:r>
            <w:r w:rsidRPr="00DE2759">
              <w:t xml:space="preserve"> </w:t>
            </w:r>
            <w:r w:rsidR="009C00E1">
              <w:rPr>
                <w:lang w:val="en-US"/>
              </w:rPr>
              <w:t xml:space="preserve">(1-10 </w:t>
            </w:r>
            <w:r w:rsidR="009C00E1">
              <w:t>г.</w:t>
            </w:r>
            <w:r w:rsidR="009C00E1">
              <w:rPr>
                <w:lang w:val="en-US"/>
              </w:rPr>
              <w:t>)</w:t>
            </w:r>
            <w:r w:rsidR="009C00E1">
              <w:t xml:space="preserve"> </w:t>
            </w:r>
            <w:r w:rsidRPr="00DE2759">
              <w:t>/ Продължаваща</w:t>
            </w:r>
            <w:r w:rsidR="002114FD">
              <w:t xml:space="preserve"> </w:t>
            </w:r>
          </w:p>
        </w:tc>
      </w:tr>
      <w:tr w:rsidR="00657CCA" w14:paraId="10950C8C" w14:textId="77777777" w:rsidTr="00D16A5F">
        <w:tc>
          <w:tcPr>
            <w:tcW w:w="2198" w:type="dxa"/>
            <w:vAlign w:val="center"/>
          </w:tcPr>
          <w:p w14:paraId="7E625BB1" w14:textId="78DB791C" w:rsidR="00657CCA" w:rsidRPr="007117DF" w:rsidRDefault="00657CCA">
            <w:pPr>
              <w:pStyle w:val="NoSpacing"/>
            </w:pPr>
            <w:r>
              <w:t>Индикатор за изпълнение</w:t>
            </w:r>
          </w:p>
        </w:tc>
        <w:tc>
          <w:tcPr>
            <w:tcW w:w="6869" w:type="dxa"/>
            <w:vAlign w:val="center"/>
          </w:tcPr>
          <w:p w14:paraId="1E648027" w14:textId="24A52A26" w:rsidR="00657CCA" w:rsidRPr="00DE2759" w:rsidRDefault="00657CCA">
            <w:pPr>
              <w:pStyle w:val="NoSpacing"/>
            </w:pPr>
            <w:r w:rsidRPr="00DE2759">
              <w:t>Въве</w:t>
            </w:r>
            <w:r>
              <w:t>дена работеща схема</w:t>
            </w:r>
            <w:r w:rsidRPr="00DE2759">
              <w:t xml:space="preserve"> за поддържане на пасищата в благоприятно състояние</w:t>
            </w:r>
          </w:p>
        </w:tc>
      </w:tr>
      <w:tr w:rsidR="00B25105" w14:paraId="3FC3D02F" w14:textId="77777777" w:rsidTr="00D16A5F">
        <w:tc>
          <w:tcPr>
            <w:tcW w:w="2198" w:type="dxa"/>
            <w:vAlign w:val="center"/>
          </w:tcPr>
          <w:p w14:paraId="3362299C" w14:textId="388FA94C" w:rsidR="00B25105" w:rsidRPr="007117DF" w:rsidRDefault="00B25105">
            <w:pPr>
              <w:pStyle w:val="NoSpacing"/>
            </w:pPr>
            <w:r w:rsidRPr="007117DF">
              <w:t>Индикатор за успех</w:t>
            </w:r>
          </w:p>
        </w:tc>
        <w:tc>
          <w:tcPr>
            <w:tcW w:w="6869" w:type="dxa"/>
            <w:vAlign w:val="center"/>
          </w:tcPr>
          <w:p w14:paraId="57E32308" w14:textId="2C4AC286" w:rsidR="00B25105" w:rsidRDefault="00B25105">
            <w:pPr>
              <w:pStyle w:val="NoSpacing"/>
            </w:pPr>
            <w:r w:rsidRPr="00DE2759">
              <w:t xml:space="preserve">Общата площ на използваните пасища в целевите територии </w:t>
            </w:r>
            <w:r w:rsidR="0039320F">
              <w:t xml:space="preserve">се </w:t>
            </w:r>
            <w:r w:rsidR="0039320F" w:rsidRPr="00092A55">
              <w:t>запазва или увеличава</w:t>
            </w:r>
            <w:r w:rsidRPr="00DE2759">
              <w:t>.</w:t>
            </w:r>
          </w:p>
        </w:tc>
      </w:tr>
    </w:tbl>
    <w:p w14:paraId="771EC661" w14:textId="77777777" w:rsidR="00B4261F" w:rsidRDefault="00B4261F" w:rsidP="00FA504F">
      <w:pPr>
        <w:spacing w:beforeLines="40" w:before="96" w:afterLines="40" w:after="96"/>
        <w:rPr>
          <w:shd w:val="clear" w:color="auto" w:fill="FFF2CC"/>
        </w:rPr>
      </w:pPr>
    </w:p>
    <w:tbl>
      <w:tblPr>
        <w:tblStyle w:val="TableGrid"/>
        <w:tblW w:w="9067" w:type="dxa"/>
        <w:tblLook w:val="04A0" w:firstRow="1" w:lastRow="0" w:firstColumn="1" w:lastColumn="0" w:noHBand="0" w:noVBand="1"/>
      </w:tblPr>
      <w:tblGrid>
        <w:gridCol w:w="2198"/>
        <w:gridCol w:w="6869"/>
      </w:tblGrid>
      <w:tr w:rsidR="00B4261F" w14:paraId="0CE10A41" w14:textId="77777777" w:rsidTr="005A7112">
        <w:tc>
          <w:tcPr>
            <w:tcW w:w="9067" w:type="dxa"/>
            <w:gridSpan w:val="2"/>
            <w:shd w:val="clear" w:color="auto" w:fill="D9D9D9" w:themeFill="background1" w:themeFillShade="D9"/>
            <w:vAlign w:val="center"/>
          </w:tcPr>
          <w:p w14:paraId="37AD429B" w14:textId="77777777" w:rsidR="00B4261F" w:rsidRDefault="00B4261F" w:rsidP="00FA504F">
            <w:pPr>
              <w:pStyle w:val="a8"/>
              <w:spacing w:beforeLines="40" w:before="96" w:afterLines="40" w:after="96"/>
            </w:pPr>
            <w:r w:rsidRPr="00DE2759">
              <w:t>Дейност 1.</w:t>
            </w:r>
            <w:r>
              <w:rPr>
                <w:lang w:val="en-US"/>
              </w:rPr>
              <w:t>8</w:t>
            </w:r>
            <w:r w:rsidRPr="00DE2759">
              <w:t xml:space="preserve">. </w:t>
            </w:r>
            <w:r>
              <w:t>Осигуряване на пълно покритие на популацията на египетския лешояд от националната екологична мрежа</w:t>
            </w:r>
          </w:p>
        </w:tc>
      </w:tr>
      <w:tr w:rsidR="00B4261F" w14:paraId="2F71E7CD" w14:textId="77777777" w:rsidTr="005A7112">
        <w:tc>
          <w:tcPr>
            <w:tcW w:w="2198" w:type="dxa"/>
            <w:vAlign w:val="center"/>
          </w:tcPr>
          <w:p w14:paraId="30532034" w14:textId="77777777" w:rsidR="00B4261F" w:rsidRPr="00657CCA" w:rsidRDefault="00B4261F">
            <w:pPr>
              <w:pStyle w:val="NoSpacing"/>
            </w:pPr>
            <w:r>
              <w:t>Описание</w:t>
            </w:r>
          </w:p>
        </w:tc>
        <w:tc>
          <w:tcPr>
            <w:tcW w:w="6869" w:type="dxa"/>
            <w:vAlign w:val="center"/>
          </w:tcPr>
          <w:p w14:paraId="00073466" w14:textId="77777777" w:rsidR="00B4261F" w:rsidRDefault="00B4261F">
            <w:pPr>
              <w:pStyle w:val="NoSpacing"/>
            </w:pPr>
            <w:r>
              <w:t>Разширяване на съществуващи ЗЗ и ЗТ или обявяване на нови такива с цел опазване на популацията на египетския лешояд</w:t>
            </w:r>
          </w:p>
        </w:tc>
      </w:tr>
      <w:tr w:rsidR="00B4261F" w14:paraId="6CDE6A63" w14:textId="77777777" w:rsidTr="005A7112">
        <w:tc>
          <w:tcPr>
            <w:tcW w:w="2198" w:type="dxa"/>
            <w:vAlign w:val="center"/>
          </w:tcPr>
          <w:p w14:paraId="3FD66689" w14:textId="77777777" w:rsidR="00B4261F" w:rsidRPr="007117DF" w:rsidRDefault="00B4261F">
            <w:pPr>
              <w:pStyle w:val="NoSpacing"/>
            </w:pPr>
            <w:r>
              <w:t>Териториален обхват</w:t>
            </w:r>
          </w:p>
        </w:tc>
        <w:tc>
          <w:tcPr>
            <w:tcW w:w="6869" w:type="dxa"/>
            <w:vAlign w:val="center"/>
          </w:tcPr>
          <w:p w14:paraId="1F286CB0" w14:textId="4FFC35F4" w:rsidR="00B4261F" w:rsidRDefault="00441F2F">
            <w:pPr>
              <w:pStyle w:val="NoSpacing"/>
            </w:pPr>
            <w:r>
              <w:t xml:space="preserve">Национален / </w:t>
            </w:r>
            <w:r w:rsidR="00F246BF" w:rsidRPr="00F246BF">
              <w:t>(виж Табл. 2 и Табл. 3)</w:t>
            </w:r>
          </w:p>
        </w:tc>
      </w:tr>
      <w:tr w:rsidR="00B4261F" w14:paraId="34442169" w14:textId="77777777" w:rsidTr="005A7112">
        <w:tc>
          <w:tcPr>
            <w:tcW w:w="2198" w:type="dxa"/>
            <w:vAlign w:val="center"/>
          </w:tcPr>
          <w:p w14:paraId="2BA438A0" w14:textId="77777777" w:rsidR="00B4261F" w:rsidRPr="007117DF" w:rsidRDefault="00B4261F">
            <w:pPr>
              <w:pStyle w:val="NoSpacing"/>
            </w:pPr>
            <w:r w:rsidRPr="00314966">
              <w:t>Приоритет</w:t>
            </w:r>
          </w:p>
        </w:tc>
        <w:tc>
          <w:tcPr>
            <w:tcW w:w="6869" w:type="dxa"/>
            <w:vAlign w:val="center"/>
          </w:tcPr>
          <w:p w14:paraId="561D11E3" w14:textId="77777777" w:rsidR="00B4261F" w:rsidRPr="00905B76" w:rsidRDefault="00B4261F">
            <w:pPr>
              <w:pStyle w:val="NoSpacing"/>
            </w:pPr>
            <w:r>
              <w:t>Висок</w:t>
            </w:r>
          </w:p>
        </w:tc>
      </w:tr>
      <w:tr w:rsidR="00B4261F" w14:paraId="4A90CFF0" w14:textId="77777777" w:rsidTr="005A7112">
        <w:tc>
          <w:tcPr>
            <w:tcW w:w="2198" w:type="dxa"/>
            <w:vAlign w:val="center"/>
          </w:tcPr>
          <w:p w14:paraId="34C27ADC" w14:textId="77777777" w:rsidR="00B4261F" w:rsidRPr="007117DF" w:rsidRDefault="00B4261F">
            <w:pPr>
              <w:pStyle w:val="NoSpacing"/>
            </w:pPr>
            <w:r>
              <w:t>Времева рамка</w:t>
            </w:r>
          </w:p>
        </w:tc>
        <w:tc>
          <w:tcPr>
            <w:tcW w:w="6869" w:type="dxa"/>
            <w:vAlign w:val="center"/>
          </w:tcPr>
          <w:p w14:paraId="23F008DD" w14:textId="4764F5A5" w:rsidR="00B4261F" w:rsidRDefault="00B4261F">
            <w:pPr>
              <w:pStyle w:val="NoSpacing"/>
            </w:pPr>
            <w:r>
              <w:t>Дългосрочна</w:t>
            </w:r>
            <w:r w:rsidR="009C00E1">
              <w:t xml:space="preserve"> </w:t>
            </w:r>
            <w:r w:rsidR="009C00E1">
              <w:rPr>
                <w:lang w:val="en-US"/>
              </w:rPr>
              <w:t xml:space="preserve">(1-10 </w:t>
            </w:r>
            <w:r w:rsidR="009C00E1">
              <w:t>г.</w:t>
            </w:r>
            <w:r w:rsidR="009C00E1">
              <w:rPr>
                <w:lang w:val="en-US"/>
              </w:rPr>
              <w:t>)</w:t>
            </w:r>
            <w:r w:rsidR="009C00E1">
              <w:t xml:space="preserve"> </w:t>
            </w:r>
            <w:r w:rsidRPr="00DE2759">
              <w:t>/ Продължаваща</w:t>
            </w:r>
          </w:p>
        </w:tc>
      </w:tr>
      <w:tr w:rsidR="00B4261F" w14:paraId="6C16F06D" w14:textId="77777777" w:rsidTr="005A7112">
        <w:tc>
          <w:tcPr>
            <w:tcW w:w="2198" w:type="dxa"/>
            <w:vAlign w:val="center"/>
          </w:tcPr>
          <w:p w14:paraId="3086193C" w14:textId="77777777" w:rsidR="00B4261F" w:rsidRPr="007117DF" w:rsidRDefault="00B4261F">
            <w:pPr>
              <w:pStyle w:val="NoSpacing"/>
            </w:pPr>
            <w:r>
              <w:t>Индикатор за изпълнение</w:t>
            </w:r>
          </w:p>
        </w:tc>
        <w:tc>
          <w:tcPr>
            <w:tcW w:w="6869" w:type="dxa"/>
            <w:vAlign w:val="center"/>
          </w:tcPr>
          <w:p w14:paraId="2382CD9E" w14:textId="3FE64272" w:rsidR="00B4261F" w:rsidRPr="003A26C0" w:rsidRDefault="00B4261F">
            <w:pPr>
              <w:pStyle w:val="NoSpacing"/>
            </w:pPr>
            <w:r>
              <w:t xml:space="preserve">6 гнезда на вида </w:t>
            </w:r>
            <w:r>
              <w:rPr>
                <w:lang w:val="en-US"/>
              </w:rPr>
              <w:t>(</w:t>
            </w:r>
            <w:r>
              <w:t>активни към 2021 г.</w:t>
            </w:r>
            <w:r>
              <w:rPr>
                <w:lang w:val="en-US"/>
              </w:rPr>
              <w:t>)</w:t>
            </w:r>
            <w:r>
              <w:t xml:space="preserve"> </w:t>
            </w:r>
            <w:r w:rsidR="00232229">
              <w:t>добавени в</w:t>
            </w:r>
            <w:r>
              <w:t xml:space="preserve"> границите на ЗЗ или ЗТ</w:t>
            </w:r>
          </w:p>
        </w:tc>
      </w:tr>
      <w:tr w:rsidR="00B4261F" w14:paraId="4133A9E1" w14:textId="77777777" w:rsidTr="005A7112">
        <w:tc>
          <w:tcPr>
            <w:tcW w:w="2198" w:type="dxa"/>
            <w:vAlign w:val="center"/>
          </w:tcPr>
          <w:p w14:paraId="4712711F" w14:textId="77777777" w:rsidR="00B4261F" w:rsidRPr="007117DF" w:rsidRDefault="00B4261F">
            <w:pPr>
              <w:pStyle w:val="NoSpacing"/>
            </w:pPr>
            <w:r w:rsidRPr="007117DF">
              <w:t>Индикатор за успех</w:t>
            </w:r>
          </w:p>
        </w:tc>
        <w:tc>
          <w:tcPr>
            <w:tcW w:w="6869" w:type="dxa"/>
            <w:vAlign w:val="center"/>
          </w:tcPr>
          <w:p w14:paraId="298A7EEA" w14:textId="77777777" w:rsidR="00B4261F" w:rsidRDefault="00B4261F">
            <w:pPr>
              <w:pStyle w:val="NoSpacing"/>
            </w:pPr>
            <w:r>
              <w:t>100% от активните гнезда на египетски лешояд покрити от националната екологична мрежа</w:t>
            </w:r>
          </w:p>
        </w:tc>
      </w:tr>
    </w:tbl>
    <w:p w14:paraId="72AD81B4" w14:textId="77777777" w:rsidR="00B4261F" w:rsidRDefault="00B4261F" w:rsidP="00FA504F">
      <w:pPr>
        <w:spacing w:beforeLines="40" w:before="96" w:afterLines="40" w:after="96"/>
        <w:rPr>
          <w:shd w:val="clear" w:color="auto" w:fill="FFF2CC"/>
        </w:rPr>
      </w:pPr>
    </w:p>
    <w:tbl>
      <w:tblPr>
        <w:tblStyle w:val="TableGrid"/>
        <w:tblW w:w="9067" w:type="dxa"/>
        <w:tblLook w:val="04A0" w:firstRow="1" w:lastRow="0" w:firstColumn="1" w:lastColumn="0" w:noHBand="0" w:noVBand="1"/>
      </w:tblPr>
      <w:tblGrid>
        <w:gridCol w:w="1980"/>
        <w:gridCol w:w="7087"/>
      </w:tblGrid>
      <w:tr w:rsidR="00E11E95" w14:paraId="4FBC9831" w14:textId="77777777" w:rsidTr="00E11E95">
        <w:tc>
          <w:tcPr>
            <w:tcW w:w="9067" w:type="dxa"/>
            <w:gridSpan w:val="2"/>
            <w:shd w:val="clear" w:color="auto" w:fill="D9D9D9" w:themeFill="background1" w:themeFillShade="D9"/>
            <w:vAlign w:val="center"/>
          </w:tcPr>
          <w:p w14:paraId="75942782" w14:textId="57D5253D" w:rsidR="00E11E95" w:rsidRDefault="00E11E95" w:rsidP="00FA504F">
            <w:pPr>
              <w:pStyle w:val="a8"/>
              <w:spacing w:beforeLines="40" w:before="96" w:afterLines="40" w:after="96"/>
            </w:pPr>
            <w:r w:rsidRPr="00CC0883">
              <w:t xml:space="preserve">Дейност </w:t>
            </w:r>
            <w:r>
              <w:t>1</w:t>
            </w:r>
            <w:r w:rsidRPr="00CC0883">
              <w:t>.</w:t>
            </w:r>
            <w:r>
              <w:t>9</w:t>
            </w:r>
            <w:r w:rsidRPr="00CC0883">
              <w:t>. Мониторинг на инвестиционните на</w:t>
            </w:r>
            <w:r>
              <w:t>мерения около гнездата на вида</w:t>
            </w:r>
          </w:p>
        </w:tc>
      </w:tr>
      <w:tr w:rsidR="00E11E95" w14:paraId="172F4F1E" w14:textId="77777777" w:rsidTr="00E11E95">
        <w:tc>
          <w:tcPr>
            <w:tcW w:w="1980" w:type="dxa"/>
            <w:vAlign w:val="center"/>
          </w:tcPr>
          <w:p w14:paraId="11277448" w14:textId="77777777" w:rsidR="00E11E95" w:rsidRPr="007117DF" w:rsidRDefault="00E11E95">
            <w:pPr>
              <w:pStyle w:val="NoSpacing"/>
            </w:pPr>
            <w:r>
              <w:t>Описание</w:t>
            </w:r>
          </w:p>
        </w:tc>
        <w:tc>
          <w:tcPr>
            <w:tcW w:w="7087" w:type="dxa"/>
            <w:vAlign w:val="center"/>
          </w:tcPr>
          <w:p w14:paraId="31A4B7E3" w14:textId="1474A72D" w:rsidR="00E11E95" w:rsidRDefault="00E11E95">
            <w:pPr>
              <w:pStyle w:val="NoSpacing"/>
            </w:pPr>
            <w:r>
              <w:t>Ежемесе</w:t>
            </w:r>
            <w:r w:rsidR="00E85A43">
              <w:t>ч</w:t>
            </w:r>
            <w:r w:rsidRPr="00CC0883">
              <w:t>ен мониторинг на инвестиционни намерения за строителни дейности, добив на полезни изкопаеми и инертни материали по открит способ около гнездата на вида.</w:t>
            </w:r>
          </w:p>
        </w:tc>
      </w:tr>
      <w:tr w:rsidR="00E11E95" w14:paraId="4A9E4E8C" w14:textId="77777777" w:rsidTr="00E11E95">
        <w:tc>
          <w:tcPr>
            <w:tcW w:w="1980" w:type="dxa"/>
            <w:vAlign w:val="center"/>
          </w:tcPr>
          <w:p w14:paraId="0CFAE899" w14:textId="77777777" w:rsidR="00E11E95" w:rsidRPr="007117DF" w:rsidRDefault="00E11E95">
            <w:pPr>
              <w:pStyle w:val="NoSpacing"/>
            </w:pPr>
            <w:r w:rsidRPr="007117DF">
              <w:t>Териториален обхват</w:t>
            </w:r>
          </w:p>
        </w:tc>
        <w:tc>
          <w:tcPr>
            <w:tcW w:w="7087" w:type="dxa"/>
            <w:vAlign w:val="center"/>
          </w:tcPr>
          <w:p w14:paraId="10B9FFFD" w14:textId="013D26E4" w:rsidR="00E11E95" w:rsidRDefault="00441F2F">
            <w:pPr>
              <w:pStyle w:val="NoSpacing"/>
            </w:pPr>
            <w:r>
              <w:t xml:space="preserve">Национален / </w:t>
            </w:r>
            <w:r w:rsidR="00E11E95" w:rsidRPr="00CC0883">
              <w:t>Радиус 2 km от активните гнезда и тези изоставени през последните 5 години</w:t>
            </w:r>
            <w:r w:rsidR="00E11E95">
              <w:t xml:space="preserve"> </w:t>
            </w:r>
            <w:r w:rsidR="00F246BF" w:rsidRPr="00F246BF">
              <w:t>(виж Табл. 2 и Табл. 3)</w:t>
            </w:r>
            <w:r w:rsidR="00E11E95">
              <w:t>.</w:t>
            </w:r>
          </w:p>
        </w:tc>
      </w:tr>
      <w:tr w:rsidR="00E11E95" w14:paraId="12820BDC" w14:textId="77777777" w:rsidTr="00E11E95">
        <w:tc>
          <w:tcPr>
            <w:tcW w:w="1980" w:type="dxa"/>
            <w:vAlign w:val="center"/>
          </w:tcPr>
          <w:p w14:paraId="36382F32" w14:textId="77777777" w:rsidR="00E11E95" w:rsidRPr="007117DF" w:rsidRDefault="00E11E95">
            <w:pPr>
              <w:pStyle w:val="NoSpacing"/>
            </w:pPr>
            <w:r w:rsidRPr="00314966">
              <w:t>Приоритет</w:t>
            </w:r>
          </w:p>
        </w:tc>
        <w:tc>
          <w:tcPr>
            <w:tcW w:w="7087" w:type="dxa"/>
            <w:vAlign w:val="center"/>
          </w:tcPr>
          <w:p w14:paraId="24775EF1" w14:textId="77777777" w:rsidR="00E11E95" w:rsidRDefault="00E11E95">
            <w:pPr>
              <w:pStyle w:val="NoSpacing"/>
            </w:pPr>
            <w:r w:rsidRPr="00CC0883">
              <w:t>Нисък</w:t>
            </w:r>
          </w:p>
        </w:tc>
      </w:tr>
      <w:tr w:rsidR="00E11E95" w14:paraId="3F589F1B" w14:textId="77777777" w:rsidTr="00E11E95">
        <w:tc>
          <w:tcPr>
            <w:tcW w:w="1980" w:type="dxa"/>
            <w:vAlign w:val="center"/>
          </w:tcPr>
          <w:p w14:paraId="220DB544" w14:textId="77777777" w:rsidR="00E11E95" w:rsidRPr="007117DF" w:rsidRDefault="00E11E95">
            <w:pPr>
              <w:pStyle w:val="NoSpacing"/>
            </w:pPr>
            <w:r w:rsidRPr="007117DF">
              <w:t>Времева рамка</w:t>
            </w:r>
          </w:p>
        </w:tc>
        <w:tc>
          <w:tcPr>
            <w:tcW w:w="7087" w:type="dxa"/>
            <w:vAlign w:val="center"/>
          </w:tcPr>
          <w:p w14:paraId="02EFA9FA" w14:textId="77777777" w:rsidR="00E11E95" w:rsidRDefault="00E11E95">
            <w:pPr>
              <w:pStyle w:val="NoSpacing"/>
            </w:pPr>
            <w:r>
              <w:t xml:space="preserve">Дългосрочна </w:t>
            </w:r>
            <w:r>
              <w:rPr>
                <w:lang w:val="en-US"/>
              </w:rPr>
              <w:t xml:space="preserve">(1-10 </w:t>
            </w:r>
            <w:r>
              <w:t>г.</w:t>
            </w:r>
            <w:r>
              <w:rPr>
                <w:lang w:val="en-US"/>
              </w:rPr>
              <w:t>)</w:t>
            </w:r>
            <w:r>
              <w:t xml:space="preserve"> </w:t>
            </w:r>
            <w:r w:rsidRPr="00CC0883">
              <w:t>/ Продължаваща</w:t>
            </w:r>
            <w:r>
              <w:t xml:space="preserve"> </w:t>
            </w:r>
          </w:p>
        </w:tc>
      </w:tr>
      <w:tr w:rsidR="00E11E95" w14:paraId="29D7FB2B" w14:textId="77777777" w:rsidTr="00E11E95">
        <w:tc>
          <w:tcPr>
            <w:tcW w:w="1980" w:type="dxa"/>
            <w:vAlign w:val="center"/>
          </w:tcPr>
          <w:p w14:paraId="45DCACFF" w14:textId="77777777" w:rsidR="00E11E95" w:rsidRPr="007117DF" w:rsidRDefault="00E11E95">
            <w:pPr>
              <w:pStyle w:val="NoSpacing"/>
            </w:pPr>
            <w:r>
              <w:t>Индикатор за изпълнение</w:t>
            </w:r>
          </w:p>
        </w:tc>
        <w:tc>
          <w:tcPr>
            <w:tcW w:w="7087" w:type="dxa"/>
            <w:vAlign w:val="center"/>
          </w:tcPr>
          <w:p w14:paraId="3DE5897B" w14:textId="77777777" w:rsidR="00E11E95" w:rsidRPr="00CC0883" w:rsidRDefault="00E11E95">
            <w:pPr>
              <w:pStyle w:val="NoSpacing"/>
            </w:pPr>
            <w:r w:rsidRPr="00954537">
              <w:t xml:space="preserve">Провеждане на ежемесечен мониторинг на инвестиционните намерения в радиус 2 </w:t>
            </w:r>
            <w:r>
              <w:rPr>
                <w:lang w:val="en-US"/>
              </w:rPr>
              <w:t>km</w:t>
            </w:r>
            <w:r w:rsidRPr="00954537">
              <w:t xml:space="preserve"> от гнездата на вида</w:t>
            </w:r>
          </w:p>
        </w:tc>
      </w:tr>
      <w:tr w:rsidR="00E11E95" w14:paraId="375F6D8A" w14:textId="77777777" w:rsidTr="00E11E95">
        <w:tc>
          <w:tcPr>
            <w:tcW w:w="1980" w:type="dxa"/>
            <w:vAlign w:val="center"/>
          </w:tcPr>
          <w:p w14:paraId="5DCB5F09" w14:textId="77777777" w:rsidR="00E11E95" w:rsidRPr="007117DF" w:rsidRDefault="00E11E95">
            <w:pPr>
              <w:pStyle w:val="NoSpacing"/>
            </w:pPr>
            <w:r w:rsidRPr="007117DF">
              <w:t>Индикатори за успех</w:t>
            </w:r>
          </w:p>
        </w:tc>
        <w:tc>
          <w:tcPr>
            <w:tcW w:w="7087" w:type="dxa"/>
            <w:vAlign w:val="center"/>
          </w:tcPr>
          <w:p w14:paraId="5E09C1DF" w14:textId="77777777" w:rsidR="00E11E95" w:rsidRDefault="00E11E95">
            <w:pPr>
              <w:pStyle w:val="NoSpacing"/>
            </w:pPr>
            <w:r>
              <w:t>Идентифицирани всички потенциално</w:t>
            </w:r>
            <w:r w:rsidRPr="00CC0883">
              <w:t xml:space="preserve"> </w:t>
            </w:r>
            <w:r>
              <w:t xml:space="preserve">рискови </w:t>
            </w:r>
            <w:r w:rsidRPr="00CC0883">
              <w:t>строителни дейности или добив на полезни изкопаеми по открит способ в радиус 2 km от гнездата на вида.</w:t>
            </w:r>
          </w:p>
        </w:tc>
      </w:tr>
    </w:tbl>
    <w:p w14:paraId="3D99E887" w14:textId="77777777" w:rsidR="008345E5" w:rsidRPr="007C02F4" w:rsidRDefault="008345E5" w:rsidP="00B646F5">
      <w:pPr>
        <w:rPr>
          <w:shd w:val="clear" w:color="auto" w:fill="FFF2CC"/>
        </w:rPr>
      </w:pPr>
    </w:p>
    <w:p w14:paraId="4376836A" w14:textId="77777777" w:rsidR="003F3F06" w:rsidRPr="00394C53" w:rsidRDefault="00854D21" w:rsidP="00FA504F">
      <w:pPr>
        <w:pStyle w:val="Heading2"/>
        <w:ind w:left="450" w:firstLine="0"/>
      </w:pPr>
      <w:bookmarkStart w:id="147" w:name="_i5j3bxhlpyuh" w:colFirst="0" w:colLast="0"/>
      <w:bookmarkStart w:id="148" w:name="_Toc96603054"/>
      <w:bookmarkEnd w:id="147"/>
      <w:r w:rsidRPr="00394C53">
        <w:t>Пряко опазване и възстановяване на вида и местообитанията му</w:t>
      </w:r>
      <w:bookmarkEnd w:id="148"/>
    </w:p>
    <w:tbl>
      <w:tblPr>
        <w:tblStyle w:val="TableGrid"/>
        <w:tblW w:w="0" w:type="auto"/>
        <w:tblLook w:val="04A0" w:firstRow="1" w:lastRow="0" w:firstColumn="1" w:lastColumn="0" w:noHBand="0" w:noVBand="1"/>
      </w:tblPr>
      <w:tblGrid>
        <w:gridCol w:w="2628"/>
        <w:gridCol w:w="6391"/>
      </w:tblGrid>
      <w:tr w:rsidR="00C84F0B" w14:paraId="657A99A4" w14:textId="77777777" w:rsidTr="00D16A5F">
        <w:tc>
          <w:tcPr>
            <w:tcW w:w="9169" w:type="dxa"/>
            <w:gridSpan w:val="2"/>
            <w:shd w:val="clear" w:color="auto" w:fill="A6A6A6" w:themeFill="background1" w:themeFillShade="A6"/>
          </w:tcPr>
          <w:p w14:paraId="458048EE" w14:textId="69B61F40" w:rsidR="00C84F0B" w:rsidRPr="001E0B1F" w:rsidRDefault="00C84F0B" w:rsidP="00FA504F">
            <w:pPr>
              <w:pStyle w:val="a7"/>
              <w:spacing w:beforeLines="40" w:before="96" w:afterLines="40" w:after="96"/>
            </w:pPr>
            <w:bookmarkStart w:id="149" w:name="_3na0rqkic0yv" w:colFirst="0" w:colLast="0"/>
            <w:bookmarkEnd w:id="149"/>
            <w:r w:rsidRPr="001E0B1F">
              <w:t xml:space="preserve">Мярка 2. Превенция </w:t>
            </w:r>
            <w:r w:rsidR="00910AE9">
              <w:t>на</w:t>
            </w:r>
            <w:r w:rsidRPr="001E0B1F">
              <w:t xml:space="preserve"> незаконното използване на отрови в природата и отровни примамки срещу хищници</w:t>
            </w:r>
          </w:p>
        </w:tc>
      </w:tr>
      <w:tr w:rsidR="00C84F0B" w14:paraId="126BBE9E" w14:textId="77777777" w:rsidTr="00D16A5F">
        <w:tc>
          <w:tcPr>
            <w:tcW w:w="2660" w:type="dxa"/>
          </w:tcPr>
          <w:p w14:paraId="2B6517D9" w14:textId="4DACCC0C" w:rsidR="00C84F0B" w:rsidRPr="001E0B1F" w:rsidRDefault="00C84F0B">
            <w:pPr>
              <w:pStyle w:val="NoSpacing"/>
            </w:pPr>
            <w:r w:rsidRPr="001E0B1F">
              <w:t>Ключов</w:t>
            </w:r>
            <w:r w:rsidR="00DB0B22" w:rsidRPr="001E0B1F">
              <w:t>и</w:t>
            </w:r>
            <w:r w:rsidRPr="001E0B1F">
              <w:t xml:space="preserve"> индикатор</w:t>
            </w:r>
            <w:r w:rsidR="00DB0B22" w:rsidRPr="001E0B1F">
              <w:t>и</w:t>
            </w:r>
            <w:r w:rsidRPr="001E0B1F">
              <w:t xml:space="preserve"> </w:t>
            </w:r>
          </w:p>
        </w:tc>
        <w:tc>
          <w:tcPr>
            <w:tcW w:w="6509" w:type="dxa"/>
          </w:tcPr>
          <w:p w14:paraId="6050AF8E" w14:textId="19E9CB03" w:rsidR="00C84F0B" w:rsidRPr="00903B89" w:rsidRDefault="00B07971">
            <w:pPr>
              <w:pStyle w:val="NoSpacing"/>
            </w:pPr>
            <w:r w:rsidRPr="00DB7AC0">
              <w:t>20% по-малко случаи на отравяне</w:t>
            </w:r>
            <w:r w:rsidR="00FB42BD" w:rsidRPr="00F66CC5">
              <w:t xml:space="preserve"> през размножителния период</w:t>
            </w:r>
            <w:r w:rsidRPr="009C538B">
              <w:t>.</w:t>
            </w:r>
          </w:p>
        </w:tc>
      </w:tr>
    </w:tbl>
    <w:p w14:paraId="0B9C85E2" w14:textId="77777777" w:rsidR="00C84F0B" w:rsidRDefault="00C84F0B" w:rsidP="00FA504F">
      <w:pPr>
        <w:pStyle w:val="a7"/>
        <w:spacing w:beforeLines="40" w:before="96" w:afterLines="40" w:after="96"/>
      </w:pPr>
    </w:p>
    <w:tbl>
      <w:tblPr>
        <w:tblStyle w:val="TableGrid"/>
        <w:tblW w:w="9067" w:type="dxa"/>
        <w:tblLook w:val="04A0" w:firstRow="1" w:lastRow="0" w:firstColumn="1" w:lastColumn="0" w:noHBand="0" w:noVBand="1"/>
      </w:tblPr>
      <w:tblGrid>
        <w:gridCol w:w="2198"/>
        <w:gridCol w:w="6869"/>
      </w:tblGrid>
      <w:tr w:rsidR="00400FB9" w14:paraId="0608B1EE" w14:textId="77777777" w:rsidTr="005A7112">
        <w:tc>
          <w:tcPr>
            <w:tcW w:w="9067" w:type="dxa"/>
            <w:gridSpan w:val="2"/>
            <w:shd w:val="clear" w:color="auto" w:fill="D9D9D9" w:themeFill="background1" w:themeFillShade="D9"/>
            <w:vAlign w:val="center"/>
          </w:tcPr>
          <w:p w14:paraId="5F3B6E70" w14:textId="77777777" w:rsidR="00400FB9" w:rsidRDefault="00400FB9" w:rsidP="00FA504F">
            <w:pPr>
              <w:pStyle w:val="a8"/>
              <w:spacing w:beforeLines="40" w:before="96" w:afterLines="40" w:after="96"/>
            </w:pPr>
            <w:r>
              <w:t xml:space="preserve">Дейност 2.1. Прилагане на </w:t>
            </w:r>
            <w:r w:rsidRPr="0056690B">
              <w:t>добри практики за ограничаване на щетите от хищници</w:t>
            </w:r>
          </w:p>
        </w:tc>
      </w:tr>
      <w:tr w:rsidR="00400FB9" w14:paraId="14D4E2FA" w14:textId="77777777" w:rsidTr="005A7112">
        <w:tc>
          <w:tcPr>
            <w:tcW w:w="2198" w:type="dxa"/>
            <w:vAlign w:val="center"/>
          </w:tcPr>
          <w:p w14:paraId="169EB8E0" w14:textId="77777777" w:rsidR="00400FB9" w:rsidRPr="007117DF" w:rsidRDefault="00400FB9">
            <w:pPr>
              <w:pStyle w:val="NoSpacing"/>
            </w:pPr>
            <w:r>
              <w:t>Описание</w:t>
            </w:r>
          </w:p>
        </w:tc>
        <w:tc>
          <w:tcPr>
            <w:tcW w:w="6869" w:type="dxa"/>
            <w:vAlign w:val="center"/>
          </w:tcPr>
          <w:p w14:paraId="622732CE" w14:textId="350CA510" w:rsidR="00400FB9" w:rsidRDefault="00400FB9">
            <w:pPr>
              <w:pStyle w:val="NoSpacing"/>
            </w:pPr>
            <w:r w:rsidRPr="00394C53">
              <w:t>Разраб</w:t>
            </w:r>
            <w:r w:rsidR="00E47962">
              <w:t>от</w:t>
            </w:r>
            <w:r>
              <w:t>ване на</w:t>
            </w:r>
            <w:r w:rsidRPr="00394C53">
              <w:t xml:space="preserve"> ръководство с добри практики за ограничаване на щетите от хищници. Осигур</w:t>
            </w:r>
            <w:r>
              <w:t>яване</w:t>
            </w:r>
            <w:r w:rsidRPr="00394C53">
              <w:t xml:space="preserve"> </w:t>
            </w:r>
            <w:r>
              <w:t>на оборудване и консумативи за</w:t>
            </w:r>
            <w:r w:rsidRPr="00394C53">
              <w:t xml:space="preserve"> животновъд</w:t>
            </w:r>
            <w:r>
              <w:t>и</w:t>
            </w:r>
            <w:r w:rsidRPr="00394C53">
              <w:t xml:space="preserve"> в ключовите за опазването на египетския лешояд места.</w:t>
            </w:r>
            <w:r>
              <w:t xml:space="preserve"> </w:t>
            </w:r>
          </w:p>
        </w:tc>
      </w:tr>
      <w:tr w:rsidR="00400FB9" w14:paraId="0D3511CB" w14:textId="77777777" w:rsidTr="005A7112">
        <w:tc>
          <w:tcPr>
            <w:tcW w:w="2198" w:type="dxa"/>
            <w:vAlign w:val="center"/>
          </w:tcPr>
          <w:p w14:paraId="46145801" w14:textId="77777777" w:rsidR="00400FB9" w:rsidRPr="007117DF" w:rsidRDefault="00400FB9">
            <w:pPr>
              <w:pStyle w:val="NoSpacing"/>
            </w:pPr>
            <w:r w:rsidRPr="007117DF">
              <w:t>Териториален обхват</w:t>
            </w:r>
          </w:p>
        </w:tc>
        <w:tc>
          <w:tcPr>
            <w:tcW w:w="6869" w:type="dxa"/>
            <w:vAlign w:val="center"/>
          </w:tcPr>
          <w:p w14:paraId="1580E745" w14:textId="565558E2" w:rsidR="005E7D1E" w:rsidRPr="00AE3F41" w:rsidRDefault="00441F2F">
            <w:pPr>
              <w:pStyle w:val="NoSpacing"/>
            </w:pPr>
            <w:r>
              <w:t>Регионален</w:t>
            </w:r>
            <w:r w:rsidR="00400FB9">
              <w:t xml:space="preserve"> / </w:t>
            </w:r>
            <w:r w:rsidR="00951E97">
              <w:t>5</w:t>
            </w:r>
            <w:r w:rsidR="00951E97" w:rsidRPr="00394C53">
              <w:t xml:space="preserve"> </w:t>
            </w:r>
            <w:r w:rsidR="00400FB9" w:rsidRPr="00E63CDE">
              <w:t>km</w:t>
            </w:r>
            <w:r w:rsidR="00400FB9" w:rsidRPr="00394C53">
              <w:t xml:space="preserve"> около </w:t>
            </w:r>
            <w:r w:rsidR="00AE3F41" w:rsidRPr="00394C53">
              <w:t>всяк</w:t>
            </w:r>
            <w:r w:rsidR="00AE3F41">
              <w:t>о</w:t>
            </w:r>
            <w:r w:rsidR="00AE3F41" w:rsidRPr="00394C53">
              <w:t xml:space="preserve"> активн</w:t>
            </w:r>
            <w:r w:rsidR="00AE3F41">
              <w:t>о</w:t>
            </w:r>
            <w:r w:rsidR="00AE3F41" w:rsidRPr="00394C53">
              <w:t xml:space="preserve"> </w:t>
            </w:r>
            <w:r w:rsidR="00AE3F41">
              <w:t>гнездо</w:t>
            </w:r>
            <w:r w:rsidR="00400FB9">
              <w:t xml:space="preserve"> </w:t>
            </w:r>
            <w:r w:rsidRPr="00441F2F">
              <w:t xml:space="preserve">в </w:t>
            </w:r>
            <w:r w:rsidR="0040534B">
              <w:t xml:space="preserve">Източни Родопи и Източна Стара планина </w:t>
            </w:r>
            <w:r w:rsidR="0040534B">
              <w:rPr>
                <w:lang w:val="en-US"/>
              </w:rPr>
              <w:t xml:space="preserve">- </w:t>
            </w:r>
            <w:r w:rsidRPr="00441F2F">
              <w:t>общини Хасково, Минерални бани</w:t>
            </w:r>
            <w:r w:rsidR="0040534B">
              <w:t>,</w:t>
            </w:r>
            <w:r>
              <w:t xml:space="preserve"> </w:t>
            </w:r>
            <w:r w:rsidRPr="00441F2F">
              <w:t>Любимец, Харманли, Маджарово, Ивайловград, Стамболово, Крумовград, Мо</w:t>
            </w:r>
            <w:r>
              <w:t xml:space="preserve">мчилград,  Черноочене, Кърджали, </w:t>
            </w:r>
            <w:r w:rsidRPr="00441F2F">
              <w:t>Руен (Бургас), Дългопол, Провадия, Аврен, Долни чифлик (Варна)</w:t>
            </w:r>
            <w:r>
              <w:t>.</w:t>
            </w:r>
          </w:p>
        </w:tc>
      </w:tr>
      <w:tr w:rsidR="00400FB9" w14:paraId="38FDBBC2" w14:textId="77777777" w:rsidTr="005A7112">
        <w:tc>
          <w:tcPr>
            <w:tcW w:w="2198" w:type="dxa"/>
            <w:vAlign w:val="center"/>
          </w:tcPr>
          <w:p w14:paraId="47F85669" w14:textId="77777777" w:rsidR="00400FB9" w:rsidRPr="007117DF" w:rsidRDefault="00400FB9">
            <w:pPr>
              <w:pStyle w:val="NoSpacing"/>
            </w:pPr>
            <w:r w:rsidRPr="00314966">
              <w:t>Приоритет</w:t>
            </w:r>
          </w:p>
        </w:tc>
        <w:tc>
          <w:tcPr>
            <w:tcW w:w="6869" w:type="dxa"/>
            <w:vAlign w:val="center"/>
          </w:tcPr>
          <w:p w14:paraId="1D17E6CB" w14:textId="2DC2E9A9" w:rsidR="00400FB9" w:rsidRDefault="00400FB9">
            <w:pPr>
              <w:pStyle w:val="NoSpacing"/>
            </w:pPr>
            <w:r w:rsidRPr="00394C53">
              <w:t>Висок</w:t>
            </w:r>
          </w:p>
        </w:tc>
      </w:tr>
      <w:tr w:rsidR="00400FB9" w14:paraId="1445ED21" w14:textId="77777777" w:rsidTr="005A7112">
        <w:tc>
          <w:tcPr>
            <w:tcW w:w="2198" w:type="dxa"/>
            <w:vAlign w:val="center"/>
          </w:tcPr>
          <w:p w14:paraId="7918DC49" w14:textId="77777777" w:rsidR="00400FB9" w:rsidRPr="007117DF" w:rsidRDefault="00400FB9">
            <w:pPr>
              <w:pStyle w:val="NoSpacing"/>
            </w:pPr>
            <w:r w:rsidRPr="007117DF">
              <w:t>Времева рамка</w:t>
            </w:r>
          </w:p>
        </w:tc>
        <w:tc>
          <w:tcPr>
            <w:tcW w:w="6869" w:type="dxa"/>
            <w:vAlign w:val="center"/>
          </w:tcPr>
          <w:p w14:paraId="49C7E26B" w14:textId="5B95BB07" w:rsidR="00400FB9" w:rsidRDefault="00400FB9">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rPr>
                <w:lang w:val="en-US"/>
              </w:rPr>
              <w:t xml:space="preserve">/ </w:t>
            </w:r>
            <w:r w:rsidRPr="00394C53">
              <w:t>Продължаваща</w:t>
            </w:r>
          </w:p>
        </w:tc>
      </w:tr>
      <w:tr w:rsidR="00400FB9" w14:paraId="0CFA30FC" w14:textId="77777777" w:rsidTr="005A7112">
        <w:tc>
          <w:tcPr>
            <w:tcW w:w="2198" w:type="dxa"/>
            <w:vAlign w:val="center"/>
          </w:tcPr>
          <w:p w14:paraId="59A6BEB0" w14:textId="77777777" w:rsidR="00400FB9" w:rsidRPr="007117DF" w:rsidRDefault="00400FB9">
            <w:pPr>
              <w:pStyle w:val="NoSpacing"/>
            </w:pPr>
            <w:r>
              <w:t>Индикатор за изпълнение</w:t>
            </w:r>
          </w:p>
        </w:tc>
        <w:tc>
          <w:tcPr>
            <w:tcW w:w="6869" w:type="dxa"/>
            <w:vAlign w:val="center"/>
          </w:tcPr>
          <w:p w14:paraId="6CEE4C83" w14:textId="17FC7D8D" w:rsidR="00400FB9" w:rsidRPr="00394C53" w:rsidRDefault="00400FB9">
            <w:pPr>
              <w:pStyle w:val="NoSpacing"/>
            </w:pPr>
            <w:r w:rsidRPr="00394C53">
              <w:t>Осигурени електропастири, овчарски кучета</w:t>
            </w:r>
            <w:r>
              <w:t>, ръководство с добри практики</w:t>
            </w:r>
            <w:r w:rsidRPr="00394C53">
              <w:t xml:space="preserve"> и др. за </w:t>
            </w:r>
            <w:r>
              <w:t>≥</w:t>
            </w:r>
            <w:r w:rsidRPr="00394C53">
              <w:t>100 животновъд</w:t>
            </w:r>
            <w:r w:rsidR="000E0F1C">
              <w:t>и</w:t>
            </w:r>
            <w:r w:rsidRPr="00394C53">
              <w:t xml:space="preserve"> в ключовите за опазването на египетския лешояд места</w:t>
            </w:r>
          </w:p>
        </w:tc>
      </w:tr>
      <w:tr w:rsidR="00400FB9" w14:paraId="55AE760A" w14:textId="77777777" w:rsidTr="005A7112">
        <w:tc>
          <w:tcPr>
            <w:tcW w:w="2198" w:type="dxa"/>
            <w:vAlign w:val="center"/>
          </w:tcPr>
          <w:p w14:paraId="7535DC88" w14:textId="77777777" w:rsidR="00400FB9" w:rsidRPr="007117DF" w:rsidRDefault="00400FB9">
            <w:pPr>
              <w:pStyle w:val="NoSpacing"/>
            </w:pPr>
            <w:r w:rsidRPr="007117DF">
              <w:t>Индикатор за успех</w:t>
            </w:r>
          </w:p>
        </w:tc>
        <w:tc>
          <w:tcPr>
            <w:tcW w:w="6869" w:type="dxa"/>
            <w:vAlign w:val="center"/>
          </w:tcPr>
          <w:p w14:paraId="2E5A34F5" w14:textId="40863A51" w:rsidR="00400FB9" w:rsidRDefault="00400FB9">
            <w:pPr>
              <w:pStyle w:val="NoSpacing"/>
            </w:pPr>
            <w:r>
              <w:t>3</w:t>
            </w:r>
            <w:r w:rsidRPr="00394C53">
              <w:t xml:space="preserve">0% редукция на щетите върху </w:t>
            </w:r>
            <w:r w:rsidR="00E67387" w:rsidRPr="00E67387">
              <w:t>селскостопански</w:t>
            </w:r>
            <w:r w:rsidRPr="00394C53">
              <w:t xml:space="preserve"> животни от хищници в ключовите за опазването на египетския лешояд места.</w:t>
            </w:r>
          </w:p>
        </w:tc>
      </w:tr>
    </w:tbl>
    <w:p w14:paraId="689FC728" w14:textId="77C8F581" w:rsidR="001C4CE4" w:rsidRDefault="001C4CE4">
      <w:pPr>
        <w:pStyle w:val="NoSpacing"/>
      </w:pPr>
    </w:p>
    <w:tbl>
      <w:tblPr>
        <w:tblStyle w:val="TableGrid"/>
        <w:tblW w:w="9067" w:type="dxa"/>
        <w:tblLook w:val="04A0" w:firstRow="1" w:lastRow="0" w:firstColumn="1" w:lastColumn="0" w:noHBand="0" w:noVBand="1"/>
      </w:tblPr>
      <w:tblGrid>
        <w:gridCol w:w="2198"/>
        <w:gridCol w:w="6869"/>
      </w:tblGrid>
      <w:tr w:rsidR="001C4CE4" w14:paraId="6BDDF8D9" w14:textId="77777777" w:rsidTr="00762565">
        <w:tc>
          <w:tcPr>
            <w:tcW w:w="9067" w:type="dxa"/>
            <w:gridSpan w:val="2"/>
            <w:shd w:val="clear" w:color="auto" w:fill="D9D9D9" w:themeFill="background1" w:themeFillShade="D9"/>
            <w:vAlign w:val="center"/>
          </w:tcPr>
          <w:p w14:paraId="28A56344" w14:textId="2E3ADC17" w:rsidR="001C4CE4" w:rsidRPr="009F6805" w:rsidRDefault="009F6805" w:rsidP="00FA504F">
            <w:pPr>
              <w:pStyle w:val="a8"/>
              <w:spacing w:beforeLines="40" w:before="96" w:afterLines="40" w:after="96"/>
            </w:pPr>
            <w:r w:rsidRPr="00394C53">
              <w:t xml:space="preserve">Дейност </w:t>
            </w:r>
            <w:r w:rsidRPr="00394C53">
              <w:rPr>
                <w:lang w:val="en-US"/>
              </w:rPr>
              <w:t>2</w:t>
            </w:r>
            <w:r w:rsidRPr="00394C53">
              <w:t>.</w:t>
            </w:r>
            <w:r w:rsidR="00A70FC7">
              <w:t>2</w:t>
            </w:r>
            <w:r>
              <w:t xml:space="preserve">. </w:t>
            </w:r>
            <w:r w:rsidRPr="00394C53">
              <w:t>Хуманно регулиране на популациите от скитащи кучета, нанасящи щети на селскостопанските животни и дивеча</w:t>
            </w:r>
          </w:p>
        </w:tc>
      </w:tr>
      <w:tr w:rsidR="001C4CE4" w14:paraId="2DBA4389" w14:textId="77777777" w:rsidTr="00D16A5F">
        <w:tc>
          <w:tcPr>
            <w:tcW w:w="2198" w:type="dxa"/>
            <w:vAlign w:val="center"/>
          </w:tcPr>
          <w:p w14:paraId="3DA0922C" w14:textId="0491372B" w:rsidR="001C4CE4" w:rsidRPr="007117DF" w:rsidRDefault="008E5F3A">
            <w:pPr>
              <w:pStyle w:val="NoSpacing"/>
            </w:pPr>
            <w:r>
              <w:t>Описание</w:t>
            </w:r>
          </w:p>
        </w:tc>
        <w:tc>
          <w:tcPr>
            <w:tcW w:w="6869" w:type="dxa"/>
            <w:vAlign w:val="center"/>
          </w:tcPr>
          <w:p w14:paraId="541466D8" w14:textId="5C3141CB" w:rsidR="001C4CE4" w:rsidRDefault="009F6805">
            <w:pPr>
              <w:pStyle w:val="NoSpacing"/>
            </w:pPr>
            <w:r w:rsidRPr="00394C53">
              <w:t>Провеждане на кампании за регулиране числеността на скитащите кучета чрез хуманни методи поне веднъж на 5 години.</w:t>
            </w:r>
          </w:p>
        </w:tc>
      </w:tr>
      <w:tr w:rsidR="001C4CE4" w14:paraId="6ED3BBA3" w14:textId="77777777" w:rsidTr="00D16A5F">
        <w:tc>
          <w:tcPr>
            <w:tcW w:w="2198" w:type="dxa"/>
            <w:vAlign w:val="center"/>
          </w:tcPr>
          <w:p w14:paraId="5DBDBB28" w14:textId="77777777" w:rsidR="001C4CE4" w:rsidRPr="007117DF" w:rsidRDefault="001C4CE4">
            <w:pPr>
              <w:pStyle w:val="NoSpacing"/>
            </w:pPr>
            <w:r w:rsidRPr="007117DF">
              <w:t>Териториален обхват:</w:t>
            </w:r>
          </w:p>
        </w:tc>
        <w:tc>
          <w:tcPr>
            <w:tcW w:w="6869" w:type="dxa"/>
            <w:vAlign w:val="center"/>
          </w:tcPr>
          <w:p w14:paraId="52C1C5F2" w14:textId="5B186D22" w:rsidR="001C4CE4" w:rsidRDefault="0040534B">
            <w:pPr>
              <w:pStyle w:val="NoSpacing"/>
            </w:pPr>
            <w:r>
              <w:t>Национален</w:t>
            </w:r>
            <w:r w:rsidR="008C5E2C">
              <w:t xml:space="preserve"> / </w:t>
            </w:r>
            <w:r w:rsidR="009F6805" w:rsidRPr="00394C53">
              <w:t xml:space="preserve">Населените места в обсега на 30 </w:t>
            </w:r>
            <w:r w:rsidR="009F6805" w:rsidRPr="00E63CDE">
              <w:t>km</w:t>
            </w:r>
            <w:r w:rsidR="009F6805" w:rsidRPr="00394C53">
              <w:t xml:space="preserve"> радиус около всяк</w:t>
            </w:r>
            <w:r w:rsidR="009F6805">
              <w:t>о</w:t>
            </w:r>
            <w:r w:rsidR="009F6805" w:rsidRPr="00394C53">
              <w:t xml:space="preserve"> активн</w:t>
            </w:r>
            <w:r w:rsidR="009F6805">
              <w:t>о</w:t>
            </w:r>
            <w:r w:rsidR="009F6805" w:rsidRPr="00394C53">
              <w:t xml:space="preserve"> </w:t>
            </w:r>
            <w:r w:rsidR="009F6805">
              <w:t>гнездо</w:t>
            </w:r>
            <w:r w:rsidR="0056690B">
              <w:t xml:space="preserve"> в общини </w:t>
            </w:r>
            <w:r w:rsidR="008C5E2C" w:rsidRPr="008C5E2C">
              <w:t>Маджарово, Крумовград, Момчилград</w:t>
            </w:r>
            <w:r w:rsidR="008C5E2C">
              <w:t>,</w:t>
            </w:r>
            <w:r w:rsidR="008C5E2C" w:rsidRPr="008C5E2C">
              <w:t xml:space="preserve"> </w:t>
            </w:r>
            <w:r w:rsidR="008C5E2C">
              <w:t xml:space="preserve">Иваново (Русе), </w:t>
            </w:r>
            <w:r w:rsidR="008C5E2C" w:rsidRPr="008C5E2C">
              <w:t xml:space="preserve">Сливен, </w:t>
            </w:r>
            <w:r w:rsidR="008C5E2C">
              <w:t xml:space="preserve">Карнобат, </w:t>
            </w:r>
            <w:r w:rsidR="008C5E2C" w:rsidRPr="008C5E2C">
              <w:t xml:space="preserve">Каспичан, </w:t>
            </w:r>
            <w:r w:rsidR="008C5E2C">
              <w:t xml:space="preserve">Шумен, Руен (Бургас), </w:t>
            </w:r>
            <w:r w:rsidR="008C5E2C" w:rsidRPr="008C5E2C">
              <w:t xml:space="preserve"> Провадия, </w:t>
            </w:r>
            <w:r w:rsidR="008C5E2C">
              <w:t xml:space="preserve"> </w:t>
            </w:r>
            <w:r w:rsidR="008C5E2C" w:rsidRPr="008C5E2C">
              <w:t>Аврен (Варна)</w:t>
            </w:r>
            <w:r w:rsidR="008C5E2C">
              <w:t>.</w:t>
            </w:r>
          </w:p>
        </w:tc>
      </w:tr>
      <w:tr w:rsidR="001C4CE4" w14:paraId="2D350FFD" w14:textId="77777777" w:rsidTr="00D16A5F">
        <w:tc>
          <w:tcPr>
            <w:tcW w:w="2198" w:type="dxa"/>
            <w:vAlign w:val="center"/>
          </w:tcPr>
          <w:p w14:paraId="4BD25D8A" w14:textId="51FE141C" w:rsidR="001C4CE4" w:rsidRPr="007117DF" w:rsidRDefault="001C4CE4">
            <w:pPr>
              <w:pStyle w:val="NoSpacing"/>
            </w:pPr>
            <w:r w:rsidRPr="00314966">
              <w:t>Приоритет</w:t>
            </w:r>
          </w:p>
        </w:tc>
        <w:tc>
          <w:tcPr>
            <w:tcW w:w="6869" w:type="dxa"/>
            <w:vAlign w:val="center"/>
          </w:tcPr>
          <w:p w14:paraId="605B64C0" w14:textId="55615C17" w:rsidR="001C4CE4" w:rsidRDefault="009F6805">
            <w:pPr>
              <w:pStyle w:val="NoSpacing"/>
            </w:pPr>
            <w:r w:rsidRPr="00394C53">
              <w:t>Висок</w:t>
            </w:r>
          </w:p>
        </w:tc>
      </w:tr>
      <w:tr w:rsidR="001C4CE4" w14:paraId="51F3B266" w14:textId="77777777" w:rsidTr="00D16A5F">
        <w:tc>
          <w:tcPr>
            <w:tcW w:w="2198" w:type="dxa"/>
            <w:vAlign w:val="center"/>
          </w:tcPr>
          <w:p w14:paraId="67B32883" w14:textId="1B564573" w:rsidR="001C4CE4" w:rsidRPr="007117DF" w:rsidRDefault="001C4CE4">
            <w:pPr>
              <w:pStyle w:val="NoSpacing"/>
            </w:pPr>
            <w:r w:rsidRPr="007117DF">
              <w:t>Времева рамка</w:t>
            </w:r>
          </w:p>
        </w:tc>
        <w:tc>
          <w:tcPr>
            <w:tcW w:w="6869" w:type="dxa"/>
            <w:vAlign w:val="center"/>
          </w:tcPr>
          <w:p w14:paraId="5F260DFE" w14:textId="3D37D8B6" w:rsidR="001C4CE4" w:rsidRDefault="009F6805">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t>/ Продължаваща</w:t>
            </w:r>
            <w:r w:rsidR="00CE1234">
              <w:t xml:space="preserve"> </w:t>
            </w:r>
            <w:r w:rsidR="00400FB9">
              <w:t xml:space="preserve"> </w:t>
            </w:r>
          </w:p>
        </w:tc>
      </w:tr>
      <w:tr w:rsidR="008E5F3A" w14:paraId="264625A4" w14:textId="77777777" w:rsidTr="00D16A5F">
        <w:tc>
          <w:tcPr>
            <w:tcW w:w="2198" w:type="dxa"/>
            <w:vAlign w:val="center"/>
          </w:tcPr>
          <w:p w14:paraId="3A8B3902" w14:textId="4F6476E0" w:rsidR="008E5F3A" w:rsidRPr="007117DF" w:rsidRDefault="008E5F3A">
            <w:pPr>
              <w:pStyle w:val="NoSpacing"/>
            </w:pPr>
            <w:r>
              <w:t>Индикатор за изпълнение</w:t>
            </w:r>
          </w:p>
        </w:tc>
        <w:tc>
          <w:tcPr>
            <w:tcW w:w="6869" w:type="dxa"/>
            <w:vAlign w:val="center"/>
          </w:tcPr>
          <w:p w14:paraId="0A16C311" w14:textId="71CECBE6" w:rsidR="008E5F3A" w:rsidRPr="00E74ACD" w:rsidRDefault="00CD637E" w:rsidP="00FA504F">
            <w:pPr>
              <w:spacing w:beforeLines="40" w:before="96" w:afterLines="40" w:after="96"/>
            </w:pPr>
            <w:r w:rsidRPr="00CD637E">
              <w:t>Проведени кампании в 7 области за регулиране числеността на скитащите кучета чрез хуманни методи поне веднъж на 5 г.</w:t>
            </w:r>
          </w:p>
        </w:tc>
      </w:tr>
      <w:tr w:rsidR="001C4CE4" w14:paraId="3514FC88" w14:textId="77777777" w:rsidTr="00D16A5F">
        <w:tc>
          <w:tcPr>
            <w:tcW w:w="2198" w:type="dxa"/>
            <w:vAlign w:val="center"/>
          </w:tcPr>
          <w:p w14:paraId="0D0FC6D4" w14:textId="57B306FF" w:rsidR="001C4CE4" w:rsidRPr="007117DF" w:rsidRDefault="001C4CE4">
            <w:pPr>
              <w:pStyle w:val="NoSpacing"/>
            </w:pPr>
            <w:r w:rsidRPr="007117DF">
              <w:t>Индикатор за успех:</w:t>
            </w:r>
          </w:p>
        </w:tc>
        <w:tc>
          <w:tcPr>
            <w:tcW w:w="6869" w:type="dxa"/>
            <w:vAlign w:val="center"/>
          </w:tcPr>
          <w:p w14:paraId="314B6957" w14:textId="3A848BDD" w:rsidR="001C4CE4" w:rsidRDefault="009F6805" w:rsidP="00FA504F">
            <w:pPr>
              <w:spacing w:beforeLines="40" w:before="96" w:afterLines="40" w:after="96"/>
            </w:pPr>
            <w:r w:rsidRPr="00394C53">
              <w:t>Отсъствие на скитащи кучета, които да нанасят щети на селското и ловното стопанство в ключовите за египетския лешояд райони в страната.</w:t>
            </w:r>
          </w:p>
        </w:tc>
      </w:tr>
    </w:tbl>
    <w:p w14:paraId="072FE0CD" w14:textId="687F2026" w:rsidR="00DD3F39" w:rsidRPr="00394C53" w:rsidRDefault="00DD3F39">
      <w:pPr>
        <w:pStyle w:val="NoSpacing"/>
      </w:pPr>
    </w:p>
    <w:tbl>
      <w:tblPr>
        <w:tblStyle w:val="TableGrid"/>
        <w:tblW w:w="9067" w:type="dxa"/>
        <w:tblLook w:val="04A0" w:firstRow="1" w:lastRow="0" w:firstColumn="1" w:lastColumn="0" w:noHBand="0" w:noVBand="1"/>
      </w:tblPr>
      <w:tblGrid>
        <w:gridCol w:w="2696"/>
        <w:gridCol w:w="6371"/>
      </w:tblGrid>
      <w:tr w:rsidR="001C4CE4" w14:paraId="506F11DC" w14:textId="77777777" w:rsidTr="00762565">
        <w:tc>
          <w:tcPr>
            <w:tcW w:w="9067" w:type="dxa"/>
            <w:gridSpan w:val="2"/>
            <w:shd w:val="clear" w:color="auto" w:fill="D9D9D9" w:themeFill="background1" w:themeFillShade="D9"/>
            <w:vAlign w:val="center"/>
          </w:tcPr>
          <w:p w14:paraId="4BD89F96" w14:textId="231A3C9E" w:rsidR="001C4CE4" w:rsidRDefault="009F6805" w:rsidP="00FA504F">
            <w:pPr>
              <w:pStyle w:val="a8"/>
              <w:spacing w:beforeLines="40" w:before="96" w:afterLines="40" w:after="96"/>
            </w:pPr>
            <w:r w:rsidRPr="00394C53">
              <w:t>Дейност 2.</w:t>
            </w:r>
            <w:r w:rsidR="00A70FC7">
              <w:t>3</w:t>
            </w:r>
            <w:r w:rsidRPr="00394C53">
              <w:t>. Увеличаване броя на екипите за борба с отровите с обучени кучета в ключовите за опазването на вида райони</w:t>
            </w:r>
          </w:p>
        </w:tc>
      </w:tr>
      <w:tr w:rsidR="001C4CE4" w14:paraId="78DF3975" w14:textId="77777777" w:rsidTr="00D16A5F">
        <w:tc>
          <w:tcPr>
            <w:tcW w:w="2696" w:type="dxa"/>
            <w:vAlign w:val="center"/>
          </w:tcPr>
          <w:p w14:paraId="500D12FE" w14:textId="12CFF712" w:rsidR="001C4CE4" w:rsidRPr="007117DF" w:rsidRDefault="008E5F3A">
            <w:pPr>
              <w:pStyle w:val="NoSpacing"/>
            </w:pPr>
            <w:r>
              <w:t>Описание</w:t>
            </w:r>
          </w:p>
        </w:tc>
        <w:tc>
          <w:tcPr>
            <w:tcW w:w="6371" w:type="dxa"/>
            <w:vAlign w:val="center"/>
          </w:tcPr>
          <w:p w14:paraId="209E6D99" w14:textId="6527E7B5" w:rsidR="001C4CE4" w:rsidRDefault="00CD637E">
            <w:pPr>
              <w:pStyle w:val="NoSpacing"/>
            </w:pPr>
            <w:r w:rsidRPr="00CD637E">
              <w:t>Сформирани минимум 2 екипа за борба с отровите с обучени кучета към МВР, РДГ или НПО-та, които провеждат ежемесечни патрули в ключовите за вида райони. Намаляване на случаите на използване на отровни примамки в дивата природа.</w:t>
            </w:r>
          </w:p>
        </w:tc>
      </w:tr>
      <w:tr w:rsidR="001C4CE4" w14:paraId="0BE55404" w14:textId="77777777" w:rsidTr="00D16A5F">
        <w:tc>
          <w:tcPr>
            <w:tcW w:w="2696" w:type="dxa"/>
            <w:vAlign w:val="center"/>
          </w:tcPr>
          <w:p w14:paraId="26AC2428" w14:textId="4F46371E" w:rsidR="001C4CE4" w:rsidRPr="007117DF" w:rsidRDefault="001C4CE4">
            <w:pPr>
              <w:pStyle w:val="NoSpacing"/>
            </w:pPr>
            <w:r w:rsidRPr="007117DF">
              <w:t>Териториален обхват</w:t>
            </w:r>
          </w:p>
        </w:tc>
        <w:tc>
          <w:tcPr>
            <w:tcW w:w="6371" w:type="dxa"/>
            <w:vAlign w:val="center"/>
          </w:tcPr>
          <w:p w14:paraId="34F3E6AD" w14:textId="00F3AE4F" w:rsidR="001C4CE4" w:rsidRDefault="004E6661">
            <w:pPr>
              <w:pStyle w:val="NoSpacing"/>
            </w:pPr>
            <w:r>
              <w:t>Регионален / общини Хасково и Варна</w:t>
            </w:r>
          </w:p>
        </w:tc>
      </w:tr>
      <w:tr w:rsidR="001C4CE4" w14:paraId="2B329137" w14:textId="77777777" w:rsidTr="00D16A5F">
        <w:tc>
          <w:tcPr>
            <w:tcW w:w="2696" w:type="dxa"/>
            <w:vAlign w:val="center"/>
          </w:tcPr>
          <w:p w14:paraId="77D4D6C5" w14:textId="53BD61F9" w:rsidR="001C4CE4" w:rsidRPr="007117DF" w:rsidRDefault="001C4CE4">
            <w:pPr>
              <w:pStyle w:val="NoSpacing"/>
            </w:pPr>
            <w:r w:rsidRPr="00314966">
              <w:t>Приоритет</w:t>
            </w:r>
          </w:p>
        </w:tc>
        <w:tc>
          <w:tcPr>
            <w:tcW w:w="6371" w:type="dxa"/>
            <w:vAlign w:val="center"/>
          </w:tcPr>
          <w:p w14:paraId="3B40420C" w14:textId="0FFAE06E" w:rsidR="001C4CE4" w:rsidRDefault="009F6805">
            <w:pPr>
              <w:pStyle w:val="NoSpacing"/>
            </w:pPr>
            <w:r w:rsidRPr="00394C53">
              <w:t>Висок</w:t>
            </w:r>
          </w:p>
        </w:tc>
      </w:tr>
      <w:tr w:rsidR="001C4CE4" w14:paraId="15BC8C0C" w14:textId="77777777" w:rsidTr="00D16A5F">
        <w:tc>
          <w:tcPr>
            <w:tcW w:w="2696" w:type="dxa"/>
            <w:vAlign w:val="center"/>
          </w:tcPr>
          <w:p w14:paraId="4DF9B010" w14:textId="236472C3" w:rsidR="001C4CE4" w:rsidRPr="007117DF" w:rsidRDefault="001C4CE4">
            <w:pPr>
              <w:pStyle w:val="NoSpacing"/>
            </w:pPr>
            <w:r w:rsidRPr="007117DF">
              <w:t>Времева рамка</w:t>
            </w:r>
          </w:p>
        </w:tc>
        <w:tc>
          <w:tcPr>
            <w:tcW w:w="6371" w:type="dxa"/>
            <w:vAlign w:val="center"/>
          </w:tcPr>
          <w:p w14:paraId="7EE441C8" w14:textId="56D3B957" w:rsidR="001C4CE4" w:rsidRDefault="009F6805">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rPr>
                <w:lang w:val="en-US"/>
              </w:rPr>
              <w:t xml:space="preserve">/ </w:t>
            </w:r>
            <w:r w:rsidRPr="00394C53">
              <w:t>Пилотна</w:t>
            </w:r>
            <w:r w:rsidR="002114FD">
              <w:t xml:space="preserve"> </w:t>
            </w:r>
          </w:p>
        </w:tc>
      </w:tr>
      <w:tr w:rsidR="008E5F3A" w14:paraId="067F16B7" w14:textId="77777777" w:rsidTr="00D16A5F">
        <w:tc>
          <w:tcPr>
            <w:tcW w:w="2696" w:type="dxa"/>
            <w:vAlign w:val="center"/>
          </w:tcPr>
          <w:p w14:paraId="63F56934" w14:textId="47590FAA" w:rsidR="008E5F3A" w:rsidRPr="007117DF" w:rsidRDefault="008E5F3A">
            <w:pPr>
              <w:pStyle w:val="NoSpacing"/>
            </w:pPr>
            <w:r>
              <w:t>Индикатор за изпълнение</w:t>
            </w:r>
          </w:p>
        </w:tc>
        <w:tc>
          <w:tcPr>
            <w:tcW w:w="6371" w:type="dxa"/>
            <w:vAlign w:val="center"/>
          </w:tcPr>
          <w:p w14:paraId="58D1DFAF" w14:textId="79ECB015" w:rsidR="008E5F3A" w:rsidRDefault="00CD637E">
            <w:pPr>
              <w:pStyle w:val="NoSpacing"/>
              <w:rPr>
                <w:lang w:val="en-US"/>
              </w:rPr>
            </w:pPr>
            <w:r w:rsidRPr="00CD637E">
              <w:rPr>
                <w:lang w:val="en-US"/>
              </w:rPr>
              <w:t>Сформирани ≥2 екип</w:t>
            </w:r>
            <w:r w:rsidR="00BF264C">
              <w:t>и</w:t>
            </w:r>
            <w:r w:rsidRPr="00CD637E">
              <w:rPr>
                <w:lang w:val="en-US"/>
              </w:rPr>
              <w:t xml:space="preserve"> с обучени кучета за борба с отровите към МВР и РДГ.</w:t>
            </w:r>
          </w:p>
        </w:tc>
      </w:tr>
      <w:tr w:rsidR="001C4CE4" w14:paraId="3C36FE7C" w14:textId="77777777" w:rsidTr="00D16A5F">
        <w:tc>
          <w:tcPr>
            <w:tcW w:w="2696" w:type="dxa"/>
            <w:vAlign w:val="center"/>
          </w:tcPr>
          <w:p w14:paraId="7D555B88" w14:textId="35B60CD1" w:rsidR="001C4CE4" w:rsidRPr="007117DF" w:rsidRDefault="001C4CE4">
            <w:pPr>
              <w:pStyle w:val="NoSpacing"/>
            </w:pPr>
            <w:r w:rsidRPr="007117DF">
              <w:t>Индикатор за успех</w:t>
            </w:r>
          </w:p>
        </w:tc>
        <w:tc>
          <w:tcPr>
            <w:tcW w:w="6371" w:type="dxa"/>
            <w:vAlign w:val="center"/>
          </w:tcPr>
          <w:p w14:paraId="4EA572EE" w14:textId="126FFDAF" w:rsidR="001C4CE4" w:rsidRDefault="009F6805">
            <w:pPr>
              <w:pStyle w:val="NoSpacing"/>
            </w:pPr>
            <w:r w:rsidRPr="00394C53">
              <w:rPr>
                <w:lang w:val="en-US"/>
              </w:rPr>
              <w:t>&gt;</w:t>
            </w:r>
            <w:r w:rsidRPr="00394C53">
              <w:t xml:space="preserve">50% </w:t>
            </w:r>
            <w:r w:rsidR="007A60DF" w:rsidRPr="007A60DF">
              <w:t>увеличение на досъдебните производства за употреба на отрови в дивата природа</w:t>
            </w:r>
            <w:r w:rsidRPr="00394C53">
              <w:t>.</w:t>
            </w:r>
          </w:p>
        </w:tc>
      </w:tr>
    </w:tbl>
    <w:p w14:paraId="52CFD517" w14:textId="77777777" w:rsidR="00DD3F39" w:rsidRDefault="00DD3F39">
      <w:pPr>
        <w:pStyle w:val="NoSpacing"/>
      </w:pPr>
    </w:p>
    <w:p w14:paraId="0A2EAB2D" w14:textId="23F1630D" w:rsidR="00635AC7" w:rsidRPr="00394C53" w:rsidRDefault="00635AC7" w:rsidP="00FA504F">
      <w:pPr>
        <w:pStyle w:val="a7"/>
        <w:spacing w:beforeLines="40" w:before="96" w:afterLines="40" w:after="96"/>
      </w:pPr>
    </w:p>
    <w:tbl>
      <w:tblPr>
        <w:tblStyle w:val="TableGrid"/>
        <w:tblW w:w="0" w:type="auto"/>
        <w:tblLook w:val="04A0" w:firstRow="1" w:lastRow="0" w:firstColumn="1" w:lastColumn="0" w:noHBand="0" w:noVBand="1"/>
      </w:tblPr>
      <w:tblGrid>
        <w:gridCol w:w="2353"/>
        <w:gridCol w:w="6666"/>
      </w:tblGrid>
      <w:tr w:rsidR="00DB0B22" w14:paraId="1E247730" w14:textId="77777777" w:rsidTr="00D16A5F">
        <w:trPr>
          <w:trHeight w:val="841"/>
        </w:trPr>
        <w:tc>
          <w:tcPr>
            <w:tcW w:w="9169" w:type="dxa"/>
            <w:gridSpan w:val="2"/>
            <w:shd w:val="clear" w:color="auto" w:fill="D9D9D9" w:themeFill="background1" w:themeFillShade="D9"/>
          </w:tcPr>
          <w:p w14:paraId="493C01F9" w14:textId="4FB3CCCE" w:rsidR="00DB0B22" w:rsidRDefault="00DB0B22" w:rsidP="00FA504F">
            <w:pPr>
              <w:pStyle w:val="a7"/>
              <w:spacing w:beforeLines="40" w:before="96" w:afterLines="40" w:after="96"/>
            </w:pPr>
            <w:r w:rsidRPr="007613DF">
              <w:t>Мярка 3. Поддържане на постоянни алтернативни източници на безопасна храна за лешоядите</w:t>
            </w:r>
          </w:p>
        </w:tc>
      </w:tr>
      <w:tr w:rsidR="00DB0B22" w14:paraId="4523E4A4" w14:textId="77777777" w:rsidTr="0020551C">
        <w:tc>
          <w:tcPr>
            <w:tcW w:w="2376" w:type="dxa"/>
            <w:shd w:val="clear" w:color="auto" w:fill="auto"/>
          </w:tcPr>
          <w:p w14:paraId="77FD3C15" w14:textId="78314DAC" w:rsidR="00DB0B22" w:rsidRPr="00DB0B22" w:rsidRDefault="00DB0B22" w:rsidP="00FA504F">
            <w:pPr>
              <w:spacing w:beforeLines="40" w:before="96" w:afterLines="40" w:after="96"/>
            </w:pPr>
            <w:r>
              <w:t>Ключови индикатори</w:t>
            </w:r>
          </w:p>
        </w:tc>
        <w:tc>
          <w:tcPr>
            <w:tcW w:w="6793" w:type="dxa"/>
            <w:shd w:val="clear" w:color="auto" w:fill="auto"/>
          </w:tcPr>
          <w:p w14:paraId="48F6F50E" w14:textId="0F821703" w:rsidR="00DB0B22" w:rsidRPr="00090341" w:rsidRDefault="00DB0B22">
            <w:pPr>
              <w:pStyle w:val="NoSpacing"/>
              <w:rPr>
                <w:lang w:val="en-US"/>
              </w:rPr>
            </w:pPr>
            <w:r w:rsidRPr="00394C53">
              <w:rPr>
                <w:lang w:val="en-US"/>
              </w:rPr>
              <w:t>(</w:t>
            </w:r>
            <w:r w:rsidR="00B07971">
              <w:rPr>
                <w:lang w:val="en-US"/>
              </w:rPr>
              <w:t>1</w:t>
            </w:r>
            <w:r w:rsidRPr="00394C53">
              <w:rPr>
                <w:lang w:val="en-US"/>
              </w:rPr>
              <w:t xml:space="preserve">) </w:t>
            </w:r>
            <w:r w:rsidRPr="00394C53">
              <w:t xml:space="preserve">10% повече индивиди през </w:t>
            </w:r>
            <w:r w:rsidR="005F0E46" w:rsidRPr="005F0E46">
              <w:t>последната година на Плана за действие</w:t>
            </w:r>
            <w:r w:rsidRPr="00394C53">
              <w:t xml:space="preserve"> спрямо 2019 г. в региони с опериращи площадки за подхранване; </w:t>
            </w:r>
            <w:r w:rsidR="00090341">
              <w:br/>
            </w:r>
            <w:r w:rsidR="00090341">
              <w:rPr>
                <w:lang w:val="en-US"/>
              </w:rPr>
              <w:t>(</w:t>
            </w:r>
            <w:r w:rsidR="00B07971">
              <w:rPr>
                <w:lang w:val="en-US"/>
              </w:rPr>
              <w:t>2</w:t>
            </w:r>
            <w:r w:rsidR="00090341">
              <w:rPr>
                <w:lang w:val="en-US"/>
              </w:rPr>
              <w:t xml:space="preserve">) </w:t>
            </w:r>
            <w:r w:rsidR="00090341" w:rsidRPr="00394C53">
              <w:t xml:space="preserve">Сформирани </w:t>
            </w:r>
            <w:r w:rsidR="00090341">
              <w:t>≥</w:t>
            </w:r>
            <w:r w:rsidR="00090341" w:rsidRPr="00394C53">
              <w:t xml:space="preserve">2 сезонни струпвания </w:t>
            </w:r>
            <w:r w:rsidR="00090341" w:rsidRPr="00394C53">
              <w:rPr>
                <w:lang w:val="en-US"/>
              </w:rPr>
              <w:t>(&gt;</w:t>
            </w:r>
            <w:r w:rsidR="00857B60">
              <w:t>4</w:t>
            </w:r>
            <w:r w:rsidR="00090341" w:rsidRPr="00394C53">
              <w:rPr>
                <w:lang w:val="en-US"/>
              </w:rPr>
              <w:t xml:space="preserve"> </w:t>
            </w:r>
            <w:r w:rsidR="00090341" w:rsidRPr="00394C53">
              <w:t>инд.</w:t>
            </w:r>
            <w:r w:rsidR="00090341" w:rsidRPr="00394C53">
              <w:rPr>
                <w:lang w:val="en-US"/>
              </w:rPr>
              <w:t xml:space="preserve">) </w:t>
            </w:r>
            <w:r w:rsidR="00090341" w:rsidRPr="00394C53">
              <w:t>около безопасен източник на храна.</w:t>
            </w:r>
          </w:p>
        </w:tc>
      </w:tr>
    </w:tbl>
    <w:p w14:paraId="47927374" w14:textId="3CE092FE" w:rsidR="003F3F06" w:rsidRDefault="003F3F06" w:rsidP="00FA504F">
      <w:pPr>
        <w:spacing w:beforeLines="40" w:before="96" w:afterLines="40" w:after="96"/>
      </w:pPr>
    </w:p>
    <w:tbl>
      <w:tblPr>
        <w:tblStyle w:val="TableGrid"/>
        <w:tblW w:w="9067" w:type="dxa"/>
        <w:tblLook w:val="04A0" w:firstRow="1" w:lastRow="0" w:firstColumn="1" w:lastColumn="0" w:noHBand="0" w:noVBand="1"/>
      </w:tblPr>
      <w:tblGrid>
        <w:gridCol w:w="2198"/>
        <w:gridCol w:w="6869"/>
      </w:tblGrid>
      <w:tr w:rsidR="001C4CE4" w14:paraId="3EABFFFC" w14:textId="77777777" w:rsidTr="00762565">
        <w:tc>
          <w:tcPr>
            <w:tcW w:w="9067" w:type="dxa"/>
            <w:gridSpan w:val="2"/>
            <w:shd w:val="clear" w:color="auto" w:fill="D9D9D9" w:themeFill="background1" w:themeFillShade="D9"/>
            <w:vAlign w:val="center"/>
          </w:tcPr>
          <w:p w14:paraId="00AB175D" w14:textId="4C5336D5" w:rsidR="001C4CE4" w:rsidRDefault="002F64DD" w:rsidP="00FA504F">
            <w:pPr>
              <w:pStyle w:val="a8"/>
              <w:spacing w:beforeLines="40" w:before="96" w:afterLines="40" w:after="96"/>
            </w:pPr>
            <w:r w:rsidRPr="00394C53">
              <w:t>Дейност 3.1. Поддържане на изградените до момента големи площадки за подхранване</w:t>
            </w:r>
          </w:p>
        </w:tc>
      </w:tr>
      <w:tr w:rsidR="001C4CE4" w14:paraId="70F98BC8" w14:textId="77777777" w:rsidTr="00D16A5F">
        <w:tc>
          <w:tcPr>
            <w:tcW w:w="2198" w:type="dxa"/>
            <w:vAlign w:val="center"/>
          </w:tcPr>
          <w:p w14:paraId="67883F09" w14:textId="7E71B64C" w:rsidR="001C4CE4" w:rsidRPr="007117DF" w:rsidRDefault="00332C16">
            <w:pPr>
              <w:pStyle w:val="NoSpacing"/>
            </w:pPr>
            <w:r>
              <w:t>Описание</w:t>
            </w:r>
          </w:p>
        </w:tc>
        <w:tc>
          <w:tcPr>
            <w:tcW w:w="6869" w:type="dxa"/>
            <w:vAlign w:val="center"/>
          </w:tcPr>
          <w:p w14:paraId="70E7356D" w14:textId="6D63E08A" w:rsidR="001C4CE4" w:rsidRDefault="002F64DD">
            <w:pPr>
              <w:pStyle w:val="NoSpacing"/>
            </w:pPr>
            <w:r w:rsidRPr="00394C53">
              <w:t>Осигуряване на регулярна, достъпна и безопасна храна за 50% от популацията чрез подхранвания на изградените площадки</w:t>
            </w:r>
            <w:r w:rsidR="00F156BB">
              <w:t>.</w:t>
            </w:r>
            <w:r w:rsidRPr="00394C53">
              <w:t xml:space="preserve"> минимум 3 пъти месечно </w:t>
            </w:r>
            <w:r w:rsidRPr="00394C53">
              <w:rPr>
                <w:lang w:val="en-US"/>
              </w:rPr>
              <w:t>(</w:t>
            </w:r>
            <w:r w:rsidRPr="00394C53">
              <w:t>март – октомври</w:t>
            </w:r>
            <w:r w:rsidRPr="00394C53">
              <w:rPr>
                <w:lang w:val="en-US"/>
              </w:rPr>
              <w:t>)</w:t>
            </w:r>
            <w:r w:rsidR="00BF5BBD">
              <w:t>, с и</w:t>
            </w:r>
            <w:r w:rsidRPr="00394C53">
              <w:t xml:space="preserve">знесено количество храна на месец на площадка </w:t>
            </w:r>
            <w:r w:rsidR="00BF5BBD">
              <w:t>≥</w:t>
            </w:r>
            <w:r w:rsidR="007A60DF">
              <w:t>40</w:t>
            </w:r>
            <w:r w:rsidR="007A60DF" w:rsidRPr="00394C53">
              <w:t xml:space="preserve">0 </w:t>
            </w:r>
            <w:r>
              <w:rPr>
                <w:lang w:val="en-US"/>
              </w:rPr>
              <w:t>kg</w:t>
            </w:r>
            <w:r w:rsidR="00BF5BBD">
              <w:rPr>
                <w:lang w:val="en-US"/>
              </w:rPr>
              <w:t>.</w:t>
            </w:r>
            <w:r w:rsidR="00BF5BBD" w:rsidRPr="00394C53">
              <w:t xml:space="preserve"> </w:t>
            </w:r>
          </w:p>
        </w:tc>
      </w:tr>
      <w:tr w:rsidR="001C4CE4" w14:paraId="0B0527AC" w14:textId="77777777" w:rsidTr="00D16A5F">
        <w:tc>
          <w:tcPr>
            <w:tcW w:w="2198" w:type="dxa"/>
            <w:vAlign w:val="center"/>
          </w:tcPr>
          <w:p w14:paraId="30747B28" w14:textId="77777777" w:rsidR="001C4CE4" w:rsidRPr="007117DF" w:rsidRDefault="001C4CE4">
            <w:pPr>
              <w:pStyle w:val="NoSpacing"/>
            </w:pPr>
            <w:r w:rsidRPr="007117DF">
              <w:t>Териториален обхват:</w:t>
            </w:r>
          </w:p>
        </w:tc>
        <w:tc>
          <w:tcPr>
            <w:tcW w:w="6869" w:type="dxa"/>
            <w:vAlign w:val="center"/>
          </w:tcPr>
          <w:p w14:paraId="7FA57EFA" w14:textId="6764AC3F" w:rsidR="001C4CE4" w:rsidRDefault="00F246BF">
            <w:pPr>
              <w:pStyle w:val="NoSpacing"/>
            </w:pPr>
            <w:r>
              <w:t xml:space="preserve">Национален / </w:t>
            </w:r>
            <w:r w:rsidR="00CD637E" w:rsidRPr="00CD637E">
              <w:t>ЗЗ „Студен Кладенец“, ЗЗ „Маджарово“, ЗЗ „Сините Камъни, ЗЗ „Котленска планина“, ЗЗ „Провадийско-роякското плато“, ЗЗ „Ломовете“, ЗЗ „Врачански Балкан“, ЗЗ „Кресна“ и ЗЗ „Сакар“.</w:t>
            </w:r>
          </w:p>
        </w:tc>
      </w:tr>
      <w:tr w:rsidR="001C4CE4" w14:paraId="697DA6B5" w14:textId="77777777" w:rsidTr="00D16A5F">
        <w:tc>
          <w:tcPr>
            <w:tcW w:w="2198" w:type="dxa"/>
            <w:vAlign w:val="center"/>
          </w:tcPr>
          <w:p w14:paraId="5FCFA5DC" w14:textId="77777777" w:rsidR="001C4CE4" w:rsidRPr="007117DF" w:rsidRDefault="001C4CE4">
            <w:pPr>
              <w:pStyle w:val="NoSpacing"/>
            </w:pPr>
            <w:r w:rsidRPr="00314966">
              <w:t>Приоритет:</w:t>
            </w:r>
          </w:p>
        </w:tc>
        <w:tc>
          <w:tcPr>
            <w:tcW w:w="6869" w:type="dxa"/>
            <w:vAlign w:val="center"/>
          </w:tcPr>
          <w:p w14:paraId="3C1AC17D" w14:textId="08FF1BA2" w:rsidR="001C4CE4" w:rsidRDefault="002F64DD">
            <w:pPr>
              <w:pStyle w:val="NoSpacing"/>
            </w:pPr>
            <w:r w:rsidRPr="00394C53">
              <w:t>Висок</w:t>
            </w:r>
          </w:p>
        </w:tc>
      </w:tr>
      <w:tr w:rsidR="001C4CE4" w14:paraId="07BB77A1" w14:textId="77777777" w:rsidTr="00D16A5F">
        <w:tc>
          <w:tcPr>
            <w:tcW w:w="2198" w:type="dxa"/>
            <w:vAlign w:val="center"/>
          </w:tcPr>
          <w:p w14:paraId="147166D7" w14:textId="77777777" w:rsidR="001C4CE4" w:rsidRPr="007117DF" w:rsidRDefault="001C4CE4">
            <w:pPr>
              <w:pStyle w:val="NoSpacing"/>
            </w:pPr>
            <w:r w:rsidRPr="007117DF">
              <w:t>Времева рамка:</w:t>
            </w:r>
          </w:p>
        </w:tc>
        <w:tc>
          <w:tcPr>
            <w:tcW w:w="6869" w:type="dxa"/>
            <w:vAlign w:val="center"/>
          </w:tcPr>
          <w:p w14:paraId="5D830DF6" w14:textId="4ECF718D" w:rsidR="001C4CE4" w:rsidRDefault="002F64DD">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rPr>
                <w:lang w:val="en-US"/>
              </w:rPr>
              <w:t xml:space="preserve">/ </w:t>
            </w:r>
            <w:r w:rsidRPr="00394C53">
              <w:t>Продължаваща</w:t>
            </w:r>
            <w:r w:rsidR="002114FD">
              <w:t xml:space="preserve"> </w:t>
            </w:r>
          </w:p>
        </w:tc>
      </w:tr>
      <w:tr w:rsidR="00332C16" w14:paraId="742235BA" w14:textId="77777777" w:rsidTr="00D16A5F">
        <w:tc>
          <w:tcPr>
            <w:tcW w:w="2198" w:type="dxa"/>
            <w:vAlign w:val="center"/>
          </w:tcPr>
          <w:p w14:paraId="161CF11A" w14:textId="0273BC34" w:rsidR="00332C16" w:rsidRPr="007117DF" w:rsidRDefault="00332C16">
            <w:pPr>
              <w:pStyle w:val="NoSpacing"/>
            </w:pPr>
            <w:r>
              <w:t>Индикатор за изпълнение</w:t>
            </w:r>
          </w:p>
        </w:tc>
        <w:tc>
          <w:tcPr>
            <w:tcW w:w="6869" w:type="dxa"/>
            <w:vAlign w:val="center"/>
          </w:tcPr>
          <w:p w14:paraId="6F5A3EA5" w14:textId="2CB0DA10" w:rsidR="00332C16" w:rsidRPr="00D16A5F" w:rsidDel="00BF5BBD" w:rsidRDefault="00332C16">
            <w:pPr>
              <w:pStyle w:val="NoSpacing"/>
            </w:pPr>
            <w:r>
              <w:t>10 съществуващи площадки за подхранване се подд</w:t>
            </w:r>
            <w:r w:rsidR="00912F57">
              <w:t>ъ</w:t>
            </w:r>
            <w:r>
              <w:t>ржат редовно</w:t>
            </w:r>
          </w:p>
        </w:tc>
      </w:tr>
      <w:tr w:rsidR="001C4CE4" w14:paraId="2AB1D8B6" w14:textId="77777777" w:rsidTr="00D16A5F">
        <w:tc>
          <w:tcPr>
            <w:tcW w:w="2198" w:type="dxa"/>
            <w:vAlign w:val="center"/>
          </w:tcPr>
          <w:p w14:paraId="3DE9061F" w14:textId="15CF331B" w:rsidR="001C4CE4" w:rsidRPr="007117DF" w:rsidRDefault="001C4CE4">
            <w:pPr>
              <w:pStyle w:val="NoSpacing"/>
            </w:pPr>
            <w:r w:rsidRPr="007117DF">
              <w:t>Индикатор за успех</w:t>
            </w:r>
          </w:p>
        </w:tc>
        <w:tc>
          <w:tcPr>
            <w:tcW w:w="6869" w:type="dxa"/>
            <w:vAlign w:val="center"/>
          </w:tcPr>
          <w:p w14:paraId="01D55159" w14:textId="4DE6435C" w:rsidR="000E2325" w:rsidRDefault="002F64DD">
            <w:pPr>
              <w:pStyle w:val="NoSpacing"/>
            </w:pPr>
            <w:r w:rsidRPr="00394C53">
              <w:rPr>
                <w:lang w:val="en-US"/>
              </w:rPr>
              <w:t xml:space="preserve">70% </w:t>
            </w:r>
            <w:r w:rsidRPr="00394C53">
              <w:t>от поддържаните площадки се посещават редовно от египетски лешояди</w:t>
            </w:r>
          </w:p>
          <w:p w14:paraId="2F9CBAAA" w14:textId="456DCD36" w:rsidR="001C4CE4" w:rsidRDefault="00F156BB">
            <w:pPr>
              <w:pStyle w:val="NoSpacing"/>
            </w:pPr>
            <w:r w:rsidRPr="00394C53" w:rsidDel="00F156BB">
              <w:rPr>
                <w:lang w:val="en-US"/>
              </w:rPr>
              <w:t xml:space="preserve"> </w:t>
            </w:r>
          </w:p>
        </w:tc>
      </w:tr>
    </w:tbl>
    <w:p w14:paraId="6274C527" w14:textId="427FA976" w:rsidR="003F3F06" w:rsidRDefault="003F3F06">
      <w:pPr>
        <w:pStyle w:val="NoSpacing"/>
      </w:pPr>
      <w:bookmarkStart w:id="150" w:name="_2ftiec3x6koa" w:colFirst="0" w:colLast="0"/>
      <w:bookmarkEnd w:id="150"/>
    </w:p>
    <w:tbl>
      <w:tblPr>
        <w:tblStyle w:val="TableGrid"/>
        <w:tblW w:w="9067" w:type="dxa"/>
        <w:tblLook w:val="04A0" w:firstRow="1" w:lastRow="0" w:firstColumn="1" w:lastColumn="0" w:noHBand="0" w:noVBand="1"/>
      </w:tblPr>
      <w:tblGrid>
        <w:gridCol w:w="2198"/>
        <w:gridCol w:w="6869"/>
      </w:tblGrid>
      <w:tr w:rsidR="001C4CE4" w14:paraId="0BB48353" w14:textId="77777777" w:rsidTr="00762565">
        <w:tc>
          <w:tcPr>
            <w:tcW w:w="9067" w:type="dxa"/>
            <w:gridSpan w:val="2"/>
            <w:shd w:val="clear" w:color="auto" w:fill="D9D9D9" w:themeFill="background1" w:themeFillShade="D9"/>
            <w:vAlign w:val="center"/>
          </w:tcPr>
          <w:p w14:paraId="709E807F" w14:textId="58B50F83" w:rsidR="001C4CE4" w:rsidRDefault="002F64DD" w:rsidP="00FA504F">
            <w:pPr>
              <w:pStyle w:val="a8"/>
              <w:spacing w:beforeLines="40" w:before="96" w:afterLines="40" w:after="96"/>
            </w:pPr>
            <w:r w:rsidRPr="00394C53">
              <w:t>Дейност 3.2. Изграждане на мрежа от малки площадки за подхранване в ключови райони на скитане и исторически гнездови места</w:t>
            </w:r>
          </w:p>
        </w:tc>
      </w:tr>
      <w:tr w:rsidR="001C4CE4" w14:paraId="31F3DFB7" w14:textId="77777777" w:rsidTr="00D16A5F">
        <w:tc>
          <w:tcPr>
            <w:tcW w:w="2198" w:type="dxa"/>
            <w:vAlign w:val="center"/>
          </w:tcPr>
          <w:p w14:paraId="271EABF2" w14:textId="20666B5C" w:rsidR="001C4CE4" w:rsidRPr="00AB10D9" w:rsidRDefault="00AB10D9">
            <w:pPr>
              <w:pStyle w:val="NoSpacing"/>
            </w:pPr>
            <w:r>
              <w:t>Описание</w:t>
            </w:r>
          </w:p>
        </w:tc>
        <w:tc>
          <w:tcPr>
            <w:tcW w:w="6869" w:type="dxa"/>
            <w:vAlign w:val="center"/>
          </w:tcPr>
          <w:p w14:paraId="5EB71D82" w14:textId="4EB7D2D9" w:rsidR="001C4CE4" w:rsidRPr="00507C16" w:rsidRDefault="002F64DD">
            <w:pPr>
              <w:pStyle w:val="NoSpacing"/>
              <w:rPr>
                <w:lang w:val="en-US"/>
              </w:rPr>
            </w:pPr>
            <w:r w:rsidRPr="00394C53">
              <w:t xml:space="preserve">Осигуряване на регулярна, достъпна и безопасна храна за 20% от популацията чрез изграждане на </w:t>
            </w:r>
            <w:r w:rsidR="00507C16">
              <w:t>≥</w:t>
            </w:r>
            <w:r w:rsidR="0028458B">
              <w:t xml:space="preserve">6 </w:t>
            </w:r>
            <w:r w:rsidRPr="00394C53">
              <w:t xml:space="preserve">нови площадки за подхранване. Извършване на подхранвания минимум 3 пъти месечно </w:t>
            </w:r>
            <w:r w:rsidRPr="00394C53">
              <w:rPr>
                <w:lang w:val="en-US"/>
              </w:rPr>
              <w:t>(</w:t>
            </w:r>
            <w:r w:rsidRPr="00394C53">
              <w:t>март – октомври</w:t>
            </w:r>
            <w:r w:rsidRPr="00394C53">
              <w:rPr>
                <w:lang w:val="en-US"/>
              </w:rPr>
              <w:t>)</w:t>
            </w:r>
            <w:r w:rsidRPr="00394C53">
              <w:t>.</w:t>
            </w:r>
            <w:r w:rsidRPr="00394C53">
              <w:rPr>
                <w:lang w:val="en-US"/>
              </w:rPr>
              <w:t xml:space="preserve"> </w:t>
            </w:r>
            <w:r w:rsidRPr="00394C53">
              <w:t xml:space="preserve">Изнесеното количество храна на месец на площадка да е минимум </w:t>
            </w:r>
            <w:r w:rsidRPr="00394C53">
              <w:rPr>
                <w:lang w:val="en-US"/>
              </w:rPr>
              <w:t>6</w:t>
            </w:r>
            <w:r w:rsidRPr="00394C53">
              <w:t xml:space="preserve">0 </w:t>
            </w:r>
            <w:r>
              <w:rPr>
                <w:lang w:val="en-US"/>
              </w:rPr>
              <w:t>kg</w:t>
            </w:r>
          </w:p>
        </w:tc>
      </w:tr>
      <w:tr w:rsidR="001C4CE4" w14:paraId="71FFBE77" w14:textId="77777777" w:rsidTr="00D16A5F">
        <w:tc>
          <w:tcPr>
            <w:tcW w:w="2198" w:type="dxa"/>
            <w:vAlign w:val="center"/>
          </w:tcPr>
          <w:p w14:paraId="73DA4100" w14:textId="5D5B7A51" w:rsidR="001C4CE4" w:rsidRPr="007117DF" w:rsidRDefault="001C4CE4">
            <w:pPr>
              <w:pStyle w:val="NoSpacing"/>
            </w:pPr>
            <w:r w:rsidRPr="007117DF">
              <w:t>Териториален обхват</w:t>
            </w:r>
          </w:p>
        </w:tc>
        <w:tc>
          <w:tcPr>
            <w:tcW w:w="6869" w:type="dxa"/>
            <w:vAlign w:val="center"/>
          </w:tcPr>
          <w:p w14:paraId="16FC8ED2" w14:textId="75D3EB70" w:rsidR="001C4CE4" w:rsidRPr="00F246BF" w:rsidRDefault="000919A6">
            <w:pPr>
              <w:pStyle w:val="NoSpacing"/>
              <w:rPr>
                <w:lang w:val="en-US"/>
              </w:rPr>
            </w:pPr>
            <w:r>
              <w:t>Национален</w:t>
            </w:r>
            <w:r w:rsidR="00F246BF">
              <w:t xml:space="preserve"> / </w:t>
            </w:r>
            <w:r w:rsidR="009027EC" w:rsidRPr="009027EC">
              <w:t>общини Харманли, Черноочене, Минерални бани, Иваново, Карнобат, Руен, Провадия, Аврен, Шумен</w:t>
            </w:r>
            <w:r w:rsidR="009027EC">
              <w:t xml:space="preserve"> и</w:t>
            </w:r>
            <w:r w:rsidR="009027EC" w:rsidRPr="009027EC">
              <w:t xml:space="preserve"> Сливен</w:t>
            </w:r>
            <w:r w:rsidR="009027EC">
              <w:t>.</w:t>
            </w:r>
          </w:p>
        </w:tc>
      </w:tr>
      <w:tr w:rsidR="001C4CE4" w14:paraId="33011B53" w14:textId="77777777" w:rsidTr="00D16A5F">
        <w:tc>
          <w:tcPr>
            <w:tcW w:w="2198" w:type="dxa"/>
            <w:vAlign w:val="center"/>
          </w:tcPr>
          <w:p w14:paraId="7B3AD390" w14:textId="197063A6" w:rsidR="001C4CE4" w:rsidRPr="007117DF" w:rsidRDefault="001C4CE4">
            <w:pPr>
              <w:pStyle w:val="NoSpacing"/>
            </w:pPr>
            <w:r w:rsidRPr="00314966">
              <w:t>Приоритет</w:t>
            </w:r>
          </w:p>
        </w:tc>
        <w:tc>
          <w:tcPr>
            <w:tcW w:w="6869" w:type="dxa"/>
            <w:vAlign w:val="center"/>
          </w:tcPr>
          <w:p w14:paraId="1AD330BA" w14:textId="67EE6280" w:rsidR="001C4CE4" w:rsidRDefault="002F64DD">
            <w:pPr>
              <w:pStyle w:val="NoSpacing"/>
            </w:pPr>
            <w:r w:rsidRPr="00394C53">
              <w:t>Висок</w:t>
            </w:r>
          </w:p>
        </w:tc>
      </w:tr>
      <w:tr w:rsidR="001C4CE4" w14:paraId="5F0D2C87" w14:textId="77777777" w:rsidTr="00D16A5F">
        <w:tc>
          <w:tcPr>
            <w:tcW w:w="2198" w:type="dxa"/>
            <w:vAlign w:val="center"/>
          </w:tcPr>
          <w:p w14:paraId="4C820B21" w14:textId="07AB9234" w:rsidR="001C4CE4" w:rsidRPr="007117DF" w:rsidRDefault="001C4CE4">
            <w:pPr>
              <w:pStyle w:val="NoSpacing"/>
            </w:pPr>
            <w:r w:rsidRPr="007117DF">
              <w:t>Времева рамка</w:t>
            </w:r>
          </w:p>
        </w:tc>
        <w:tc>
          <w:tcPr>
            <w:tcW w:w="6869" w:type="dxa"/>
            <w:vAlign w:val="center"/>
          </w:tcPr>
          <w:p w14:paraId="33F1D1DF" w14:textId="495FD072" w:rsidR="001C4CE4" w:rsidRDefault="002F64DD">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rPr>
                <w:lang w:val="en-US"/>
              </w:rPr>
              <w:t xml:space="preserve">/ </w:t>
            </w:r>
            <w:r w:rsidRPr="00394C53">
              <w:t>Пилотна</w:t>
            </w:r>
            <w:r w:rsidR="002114FD">
              <w:t xml:space="preserve"> </w:t>
            </w:r>
          </w:p>
        </w:tc>
      </w:tr>
      <w:tr w:rsidR="00AB10D9" w14:paraId="53F00CD3" w14:textId="77777777" w:rsidTr="00D16A5F">
        <w:tc>
          <w:tcPr>
            <w:tcW w:w="2198" w:type="dxa"/>
            <w:vAlign w:val="center"/>
          </w:tcPr>
          <w:p w14:paraId="3C84297D" w14:textId="2A07C4F4" w:rsidR="00AB10D9" w:rsidRPr="007117DF" w:rsidRDefault="00AB10D9">
            <w:pPr>
              <w:pStyle w:val="NoSpacing"/>
            </w:pPr>
            <w:r>
              <w:t>Индикатор за изпълнение</w:t>
            </w:r>
          </w:p>
        </w:tc>
        <w:tc>
          <w:tcPr>
            <w:tcW w:w="6869" w:type="dxa"/>
            <w:vAlign w:val="center"/>
          </w:tcPr>
          <w:p w14:paraId="3538826B" w14:textId="2BA9F04A" w:rsidR="00AB10D9" w:rsidRPr="00D16A5F" w:rsidDel="00285C7C" w:rsidRDefault="00AB10D9">
            <w:pPr>
              <w:pStyle w:val="NoSpacing"/>
            </w:pPr>
            <w:r>
              <w:t xml:space="preserve">Изградени </w:t>
            </w:r>
            <w:r w:rsidR="0001772C">
              <w:t xml:space="preserve">6 </w:t>
            </w:r>
            <w:r>
              <w:t>нови площадки за подхранване</w:t>
            </w:r>
          </w:p>
        </w:tc>
      </w:tr>
      <w:tr w:rsidR="001C4CE4" w14:paraId="64E54676" w14:textId="77777777" w:rsidTr="00D16A5F">
        <w:tc>
          <w:tcPr>
            <w:tcW w:w="2198" w:type="dxa"/>
            <w:vAlign w:val="center"/>
          </w:tcPr>
          <w:p w14:paraId="1772330D" w14:textId="196D1F15" w:rsidR="001C4CE4" w:rsidRPr="007117DF" w:rsidRDefault="001C4CE4">
            <w:pPr>
              <w:pStyle w:val="NoSpacing"/>
            </w:pPr>
            <w:r w:rsidRPr="007117DF">
              <w:t>Индикатор за успех</w:t>
            </w:r>
          </w:p>
        </w:tc>
        <w:tc>
          <w:tcPr>
            <w:tcW w:w="6869" w:type="dxa"/>
            <w:vAlign w:val="center"/>
          </w:tcPr>
          <w:p w14:paraId="131D44CE" w14:textId="4ED32DFB" w:rsidR="001C4CE4" w:rsidRDefault="0001772C">
            <w:pPr>
              <w:pStyle w:val="NoSpacing"/>
            </w:pPr>
            <w:r>
              <w:t>8</w:t>
            </w:r>
            <w:r w:rsidRPr="00394C53">
              <w:rPr>
                <w:lang w:val="en-US"/>
              </w:rPr>
              <w:t>0</w:t>
            </w:r>
            <w:r w:rsidR="002F64DD" w:rsidRPr="00394C53">
              <w:rPr>
                <w:lang w:val="en-US"/>
              </w:rPr>
              <w:t xml:space="preserve">% </w:t>
            </w:r>
            <w:r w:rsidR="002F64DD" w:rsidRPr="00394C53">
              <w:t xml:space="preserve">от </w:t>
            </w:r>
            <w:r w:rsidR="005B0F70">
              <w:t>ново</w:t>
            </w:r>
            <w:r w:rsidR="002F64DD" w:rsidRPr="00394C53">
              <w:t>изградените площадки се посещават редовно</w:t>
            </w:r>
            <w:r w:rsidR="00FC1B06">
              <w:t xml:space="preserve"> от неразмножаващи се индивиди.</w:t>
            </w:r>
          </w:p>
        </w:tc>
      </w:tr>
    </w:tbl>
    <w:p w14:paraId="2A0C7ADB" w14:textId="6B0AD8B2" w:rsidR="003F3F06" w:rsidRDefault="003F3F06">
      <w:pPr>
        <w:pStyle w:val="NoSpacing"/>
      </w:pPr>
      <w:bookmarkStart w:id="151" w:name="_utnn7i5cts5j" w:colFirst="0" w:colLast="0"/>
      <w:bookmarkEnd w:id="151"/>
    </w:p>
    <w:tbl>
      <w:tblPr>
        <w:tblStyle w:val="TableGrid"/>
        <w:tblW w:w="9067" w:type="dxa"/>
        <w:tblLook w:val="04A0" w:firstRow="1" w:lastRow="0" w:firstColumn="1" w:lastColumn="0" w:noHBand="0" w:noVBand="1"/>
      </w:tblPr>
      <w:tblGrid>
        <w:gridCol w:w="2198"/>
        <w:gridCol w:w="6869"/>
      </w:tblGrid>
      <w:tr w:rsidR="001C4CE4" w14:paraId="1BD31DBF" w14:textId="77777777" w:rsidTr="00762565">
        <w:tc>
          <w:tcPr>
            <w:tcW w:w="9067" w:type="dxa"/>
            <w:gridSpan w:val="2"/>
            <w:shd w:val="clear" w:color="auto" w:fill="D9D9D9" w:themeFill="background1" w:themeFillShade="D9"/>
            <w:vAlign w:val="center"/>
          </w:tcPr>
          <w:p w14:paraId="2E5C0907" w14:textId="29A55D2B" w:rsidR="001C4CE4" w:rsidRPr="00F8079A" w:rsidRDefault="002F64DD" w:rsidP="00FA504F">
            <w:pPr>
              <w:pStyle w:val="a8"/>
              <w:spacing w:beforeLines="40" w:before="96" w:afterLines="40" w:after="96"/>
              <w:rPr>
                <w:lang w:val="en-US"/>
              </w:rPr>
            </w:pPr>
            <w:r w:rsidRPr="00394C53">
              <w:t>Дейност 3.3. Индивидуално подхранване на отделни двойки египетски лешояди</w:t>
            </w:r>
          </w:p>
        </w:tc>
      </w:tr>
      <w:tr w:rsidR="001C4CE4" w14:paraId="5CB69F9C" w14:textId="77777777" w:rsidTr="00D16A5F">
        <w:tc>
          <w:tcPr>
            <w:tcW w:w="2198" w:type="dxa"/>
            <w:vAlign w:val="center"/>
          </w:tcPr>
          <w:p w14:paraId="0D28F7D0" w14:textId="4FC11415" w:rsidR="001C4CE4" w:rsidRPr="007117DF" w:rsidRDefault="00AB10D9">
            <w:pPr>
              <w:pStyle w:val="NoSpacing"/>
            </w:pPr>
            <w:r>
              <w:t>Описание</w:t>
            </w:r>
          </w:p>
        </w:tc>
        <w:tc>
          <w:tcPr>
            <w:tcW w:w="6869" w:type="dxa"/>
            <w:vAlign w:val="center"/>
          </w:tcPr>
          <w:p w14:paraId="77B7AEB7" w14:textId="1697E5C1" w:rsidR="001C4CE4" w:rsidRDefault="002F64DD">
            <w:pPr>
              <w:pStyle w:val="NoSpacing"/>
            </w:pPr>
            <w:r w:rsidRPr="00394C53">
              <w:t xml:space="preserve">Осигуряване на регулярна, достъпна и безопасна храна за двойките египетски лешояди, които са отдалечени от площадки за подхранване. Извършване на подхранвания </w:t>
            </w:r>
            <w:r w:rsidR="0001772C">
              <w:t>4-</w:t>
            </w:r>
            <w:r w:rsidRPr="00394C53">
              <w:t xml:space="preserve">8 пъти месечно (април – септември). Изнесеното количество храна на месец на двойка да е минимум 16 </w:t>
            </w:r>
            <w:r>
              <w:rPr>
                <w:lang w:val="en-US"/>
              </w:rPr>
              <w:t>kg</w:t>
            </w:r>
          </w:p>
        </w:tc>
      </w:tr>
      <w:tr w:rsidR="001C4CE4" w14:paraId="74681C7C" w14:textId="77777777" w:rsidTr="00D16A5F">
        <w:tc>
          <w:tcPr>
            <w:tcW w:w="2198" w:type="dxa"/>
            <w:vAlign w:val="center"/>
          </w:tcPr>
          <w:p w14:paraId="65160AB2" w14:textId="64F751D8" w:rsidR="001C4CE4" w:rsidRPr="007117DF" w:rsidRDefault="001C4CE4">
            <w:pPr>
              <w:pStyle w:val="NoSpacing"/>
            </w:pPr>
            <w:r w:rsidRPr="007117DF">
              <w:t>Териториален обхват</w:t>
            </w:r>
          </w:p>
        </w:tc>
        <w:tc>
          <w:tcPr>
            <w:tcW w:w="6869" w:type="dxa"/>
            <w:vAlign w:val="center"/>
          </w:tcPr>
          <w:p w14:paraId="19A54581" w14:textId="6A1AB183" w:rsidR="001C4CE4" w:rsidRPr="00683674" w:rsidRDefault="00683674">
            <w:pPr>
              <w:pStyle w:val="NoSpacing"/>
              <w:rPr>
                <w:lang w:val="en-US"/>
              </w:rPr>
            </w:pPr>
            <w:r w:rsidRPr="00683674">
              <w:t xml:space="preserve">Регионален / </w:t>
            </w:r>
            <w:r w:rsidR="000919A6" w:rsidRPr="000919A6">
              <w:t xml:space="preserve">Североизточна България </w:t>
            </w:r>
            <w:r w:rsidR="000919A6">
              <w:t xml:space="preserve">- </w:t>
            </w:r>
            <w:r w:rsidRPr="00683674">
              <w:t>ЗЗ Ломовете, ЗЗ "Провадийско-Роякско плато", ЗЗ "Камчийска планина", община Аврен</w:t>
            </w:r>
          </w:p>
        </w:tc>
      </w:tr>
      <w:tr w:rsidR="001C4CE4" w14:paraId="713BDAD0" w14:textId="77777777" w:rsidTr="00D16A5F">
        <w:tc>
          <w:tcPr>
            <w:tcW w:w="2198" w:type="dxa"/>
            <w:vAlign w:val="center"/>
          </w:tcPr>
          <w:p w14:paraId="5919AAD8" w14:textId="7F0BAF92" w:rsidR="001C4CE4" w:rsidRPr="007117DF" w:rsidRDefault="001C4CE4">
            <w:pPr>
              <w:pStyle w:val="NoSpacing"/>
            </w:pPr>
            <w:r w:rsidRPr="00314966">
              <w:t>Приоритет</w:t>
            </w:r>
          </w:p>
        </w:tc>
        <w:tc>
          <w:tcPr>
            <w:tcW w:w="6869" w:type="dxa"/>
            <w:vAlign w:val="center"/>
          </w:tcPr>
          <w:p w14:paraId="48BC0C97" w14:textId="0B181D0C" w:rsidR="001C4CE4" w:rsidRPr="00265FA1" w:rsidRDefault="002F64DD">
            <w:pPr>
              <w:pStyle w:val="NoSpacing"/>
              <w:rPr>
                <w:lang w:val="en-US"/>
              </w:rPr>
            </w:pPr>
            <w:r w:rsidRPr="00394C53">
              <w:t>Висок</w:t>
            </w:r>
          </w:p>
        </w:tc>
      </w:tr>
      <w:tr w:rsidR="001C4CE4" w14:paraId="4E319819" w14:textId="77777777" w:rsidTr="00D16A5F">
        <w:tc>
          <w:tcPr>
            <w:tcW w:w="2198" w:type="dxa"/>
            <w:vAlign w:val="center"/>
          </w:tcPr>
          <w:p w14:paraId="2046553A" w14:textId="7E5B67A6" w:rsidR="001C4CE4" w:rsidRPr="007117DF" w:rsidRDefault="001C4CE4">
            <w:pPr>
              <w:pStyle w:val="NoSpacing"/>
            </w:pPr>
            <w:r w:rsidRPr="007117DF">
              <w:t>Времева рамка</w:t>
            </w:r>
          </w:p>
        </w:tc>
        <w:tc>
          <w:tcPr>
            <w:tcW w:w="6869" w:type="dxa"/>
            <w:vAlign w:val="center"/>
          </w:tcPr>
          <w:p w14:paraId="454048B1" w14:textId="6326ADEA" w:rsidR="001C4CE4" w:rsidRDefault="002F64DD">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rPr>
                <w:lang w:val="en-US"/>
              </w:rPr>
              <w:t xml:space="preserve">/ </w:t>
            </w:r>
            <w:r w:rsidRPr="00394C53">
              <w:t>Продължаваща</w:t>
            </w:r>
            <w:r w:rsidR="002114FD">
              <w:t xml:space="preserve"> </w:t>
            </w:r>
          </w:p>
        </w:tc>
      </w:tr>
      <w:tr w:rsidR="00C84F0B" w14:paraId="3FBEC23B" w14:textId="77777777" w:rsidTr="00D16A5F">
        <w:tc>
          <w:tcPr>
            <w:tcW w:w="2198" w:type="dxa"/>
            <w:vAlign w:val="center"/>
          </w:tcPr>
          <w:p w14:paraId="09E7C972" w14:textId="4A250F44" w:rsidR="00C84F0B" w:rsidRPr="007117DF" w:rsidRDefault="00C84F0B">
            <w:pPr>
              <w:pStyle w:val="NoSpacing"/>
            </w:pPr>
            <w:r>
              <w:t>Индикатор за изпълнение</w:t>
            </w:r>
          </w:p>
        </w:tc>
        <w:tc>
          <w:tcPr>
            <w:tcW w:w="6869" w:type="dxa"/>
            <w:vAlign w:val="center"/>
          </w:tcPr>
          <w:p w14:paraId="1C27D90E" w14:textId="67529D0D" w:rsidR="00C84F0B" w:rsidRPr="00D16A5F" w:rsidDel="005B0F70" w:rsidRDefault="00683674">
            <w:pPr>
              <w:pStyle w:val="NoSpacing"/>
            </w:pPr>
            <w:r>
              <w:t>Поне 5</w:t>
            </w:r>
            <w:r w:rsidR="00CD637E" w:rsidRPr="00CD637E">
              <w:t xml:space="preserve"> двойки обект на индивидуално подхранване.</w:t>
            </w:r>
          </w:p>
        </w:tc>
      </w:tr>
      <w:tr w:rsidR="001C4CE4" w14:paraId="33ABBF7E" w14:textId="77777777" w:rsidTr="00D16A5F">
        <w:tc>
          <w:tcPr>
            <w:tcW w:w="2198" w:type="dxa"/>
            <w:vAlign w:val="center"/>
          </w:tcPr>
          <w:p w14:paraId="5FA4E334" w14:textId="2283F9DF" w:rsidR="001C4CE4" w:rsidRPr="007117DF" w:rsidRDefault="001C4CE4">
            <w:pPr>
              <w:pStyle w:val="NoSpacing"/>
            </w:pPr>
            <w:r w:rsidRPr="007117DF">
              <w:t>Индикатор за успех</w:t>
            </w:r>
          </w:p>
        </w:tc>
        <w:tc>
          <w:tcPr>
            <w:tcW w:w="6869" w:type="dxa"/>
            <w:vAlign w:val="center"/>
          </w:tcPr>
          <w:p w14:paraId="53AD1FDA" w14:textId="15916C85" w:rsidR="001C4CE4" w:rsidRDefault="002F64DD">
            <w:pPr>
              <w:pStyle w:val="NoSpacing"/>
            </w:pPr>
            <w:r w:rsidRPr="00394C53">
              <w:t>10</w:t>
            </w:r>
            <w:r w:rsidRPr="00394C53">
              <w:rPr>
                <w:lang w:val="en-US"/>
              </w:rPr>
              <w:t xml:space="preserve">0% </w:t>
            </w:r>
            <w:r w:rsidRPr="00394C53">
              <w:t>от пунктовете за индивидуално подхранване редовно се</w:t>
            </w:r>
            <w:r w:rsidR="00BA510E">
              <w:t xml:space="preserve"> посещават от египетски лешояди</w:t>
            </w:r>
            <w:r w:rsidRPr="00394C53">
              <w:t>.</w:t>
            </w:r>
          </w:p>
        </w:tc>
      </w:tr>
    </w:tbl>
    <w:p w14:paraId="15475A11" w14:textId="042349E1" w:rsidR="007613DF" w:rsidRDefault="007613DF" w:rsidP="00FA504F">
      <w:pPr>
        <w:pStyle w:val="a7"/>
        <w:spacing w:beforeLines="40" w:before="96" w:afterLines="40" w:after="96"/>
      </w:pPr>
      <w:bookmarkStart w:id="152" w:name="_l4abkb79ww40" w:colFirst="0" w:colLast="0"/>
      <w:bookmarkEnd w:id="152"/>
    </w:p>
    <w:tbl>
      <w:tblPr>
        <w:tblStyle w:val="TableGrid"/>
        <w:tblW w:w="0" w:type="auto"/>
        <w:tblLook w:val="04A0" w:firstRow="1" w:lastRow="0" w:firstColumn="1" w:lastColumn="0" w:noHBand="0" w:noVBand="1"/>
      </w:tblPr>
      <w:tblGrid>
        <w:gridCol w:w="2352"/>
        <w:gridCol w:w="6667"/>
      </w:tblGrid>
      <w:tr w:rsidR="007613DF" w14:paraId="79A6E64C" w14:textId="77777777" w:rsidTr="00FC1B06">
        <w:tc>
          <w:tcPr>
            <w:tcW w:w="9169" w:type="dxa"/>
            <w:gridSpan w:val="2"/>
            <w:shd w:val="clear" w:color="auto" w:fill="BFBFBF" w:themeFill="background1" w:themeFillShade="BF"/>
          </w:tcPr>
          <w:p w14:paraId="25639DBB" w14:textId="6DB1533E" w:rsidR="007613DF" w:rsidRDefault="007613DF" w:rsidP="00FA504F">
            <w:pPr>
              <w:pStyle w:val="a7"/>
              <w:spacing w:beforeLines="40" w:before="96" w:afterLines="40" w:after="96"/>
            </w:pPr>
            <w:r w:rsidRPr="00394C53">
              <w:t xml:space="preserve">Мярка 4. Превенция </w:t>
            </w:r>
            <w:r>
              <w:t>на</w:t>
            </w:r>
            <w:r w:rsidRPr="00394C53">
              <w:t xml:space="preserve"> смъртност, причинена от рискова за птиците енергийна инфраструктура</w:t>
            </w:r>
          </w:p>
        </w:tc>
      </w:tr>
      <w:tr w:rsidR="007613DF" w14:paraId="52A900A5" w14:textId="77777777" w:rsidTr="00D16A5F">
        <w:tc>
          <w:tcPr>
            <w:tcW w:w="2376" w:type="dxa"/>
          </w:tcPr>
          <w:p w14:paraId="12DDE9DF" w14:textId="6C1E6F93" w:rsidR="007613DF" w:rsidRPr="002E72C0" w:rsidRDefault="007613DF">
            <w:pPr>
              <w:pStyle w:val="NoSpacing"/>
            </w:pPr>
            <w:r w:rsidRPr="002E72C0">
              <w:t>Ключови индикатори</w:t>
            </w:r>
          </w:p>
        </w:tc>
        <w:tc>
          <w:tcPr>
            <w:tcW w:w="6793" w:type="dxa"/>
          </w:tcPr>
          <w:p w14:paraId="6661D804" w14:textId="5C0F6D6A" w:rsidR="007613DF" w:rsidRPr="002E72C0" w:rsidRDefault="007613DF">
            <w:pPr>
              <w:pStyle w:val="NoSpacing"/>
            </w:pPr>
            <w:r w:rsidRPr="002E72C0">
              <w:t>80% редукция на загинали размножаващи се възрастни лешояди и техните малки в резултат на токов удар или сблъсък със съоръженията за пренос на електроенергия около гнездата</w:t>
            </w:r>
            <w:r w:rsidR="00FC1B06" w:rsidRPr="002E72C0">
              <w:t>.</w:t>
            </w:r>
          </w:p>
        </w:tc>
      </w:tr>
    </w:tbl>
    <w:p w14:paraId="5E1DEA34" w14:textId="49F0E249" w:rsidR="003F3F06" w:rsidRDefault="003F3F06">
      <w:pPr>
        <w:pStyle w:val="NoSpacing"/>
      </w:pPr>
      <w:bookmarkStart w:id="153" w:name="_v61szp5hrw42" w:colFirst="0" w:colLast="0"/>
      <w:bookmarkStart w:id="154" w:name="_pa9nc5vmzw8v" w:colFirst="0" w:colLast="0"/>
      <w:bookmarkStart w:id="155" w:name="_cf76za3g57xx" w:colFirst="0" w:colLast="0"/>
      <w:bookmarkStart w:id="156" w:name="_15hpebn3r9fp" w:colFirst="0" w:colLast="0"/>
      <w:bookmarkStart w:id="157" w:name="_7eg89nlpim1r" w:colFirst="0" w:colLast="0"/>
      <w:bookmarkStart w:id="158" w:name="_v4fbmnqut7lb" w:colFirst="0" w:colLast="0"/>
      <w:bookmarkEnd w:id="153"/>
      <w:bookmarkEnd w:id="154"/>
      <w:bookmarkEnd w:id="155"/>
      <w:bookmarkEnd w:id="156"/>
      <w:bookmarkEnd w:id="157"/>
      <w:bookmarkEnd w:id="158"/>
    </w:p>
    <w:tbl>
      <w:tblPr>
        <w:tblStyle w:val="TableGrid"/>
        <w:tblW w:w="9067" w:type="dxa"/>
        <w:tblLook w:val="04A0" w:firstRow="1" w:lastRow="0" w:firstColumn="1" w:lastColumn="0" w:noHBand="0" w:noVBand="1"/>
      </w:tblPr>
      <w:tblGrid>
        <w:gridCol w:w="2198"/>
        <w:gridCol w:w="6869"/>
      </w:tblGrid>
      <w:tr w:rsidR="001C4CE4" w14:paraId="66D3310B" w14:textId="77777777" w:rsidTr="00762565">
        <w:tc>
          <w:tcPr>
            <w:tcW w:w="9067" w:type="dxa"/>
            <w:gridSpan w:val="2"/>
            <w:shd w:val="clear" w:color="auto" w:fill="D9D9D9" w:themeFill="background1" w:themeFillShade="D9"/>
            <w:vAlign w:val="center"/>
          </w:tcPr>
          <w:p w14:paraId="5E9DCD20" w14:textId="3925F298" w:rsidR="001C4CE4" w:rsidRDefault="002F64DD" w:rsidP="00FA504F">
            <w:pPr>
              <w:pStyle w:val="a8"/>
              <w:spacing w:beforeLines="40" w:before="96" w:afterLines="40" w:after="96"/>
            </w:pPr>
            <w:r w:rsidRPr="00394C53">
              <w:t>Дейност 4.1.</w:t>
            </w:r>
            <w:r>
              <w:t xml:space="preserve"> </w:t>
            </w:r>
            <w:r w:rsidRPr="00394C53">
              <w:t xml:space="preserve">Обезопасяване на всички рискови електропроводи в гнездовите територии на вида </w:t>
            </w:r>
          </w:p>
        </w:tc>
      </w:tr>
      <w:tr w:rsidR="001C4CE4" w14:paraId="2A1C7E36" w14:textId="77777777" w:rsidTr="00D16A5F">
        <w:tc>
          <w:tcPr>
            <w:tcW w:w="2198" w:type="dxa"/>
            <w:vAlign w:val="center"/>
          </w:tcPr>
          <w:p w14:paraId="4F0D6CD4" w14:textId="58D5FB61" w:rsidR="001C4CE4" w:rsidRPr="007117DF" w:rsidRDefault="007B1BD5">
            <w:pPr>
              <w:pStyle w:val="NoSpacing"/>
            </w:pPr>
            <w:r>
              <w:t>Описание</w:t>
            </w:r>
          </w:p>
        </w:tc>
        <w:tc>
          <w:tcPr>
            <w:tcW w:w="6869" w:type="dxa"/>
            <w:vAlign w:val="center"/>
          </w:tcPr>
          <w:p w14:paraId="5114E831" w14:textId="196EA460" w:rsidR="001C4CE4" w:rsidRDefault="002F64DD">
            <w:pPr>
              <w:pStyle w:val="NoSpacing"/>
            </w:pPr>
            <w:r w:rsidRPr="00394C53">
              <w:t>Обезопасени са всички рискови 20 kV електропроводи около активните гнезда чрез монтиране на изолатори и дивертори за птици, или други ефективни методи.</w:t>
            </w:r>
          </w:p>
        </w:tc>
      </w:tr>
      <w:tr w:rsidR="001C4CE4" w14:paraId="231ED82D" w14:textId="77777777" w:rsidTr="00D16A5F">
        <w:tc>
          <w:tcPr>
            <w:tcW w:w="2198" w:type="dxa"/>
            <w:vAlign w:val="center"/>
          </w:tcPr>
          <w:p w14:paraId="2222B25D" w14:textId="24198C63" w:rsidR="001C4CE4" w:rsidRPr="007117DF" w:rsidRDefault="001C4CE4">
            <w:pPr>
              <w:pStyle w:val="NoSpacing"/>
            </w:pPr>
            <w:r w:rsidRPr="007117DF">
              <w:t>Териториален обхват</w:t>
            </w:r>
          </w:p>
        </w:tc>
        <w:tc>
          <w:tcPr>
            <w:tcW w:w="6869" w:type="dxa"/>
            <w:vAlign w:val="center"/>
          </w:tcPr>
          <w:p w14:paraId="28215DF9" w14:textId="0B209FFC" w:rsidR="001C4CE4" w:rsidRPr="00DC5B1B" w:rsidRDefault="00D64EDA">
            <w:pPr>
              <w:pStyle w:val="NoSpacing"/>
              <w:rPr>
                <w:lang w:val="en-US"/>
              </w:rPr>
            </w:pPr>
            <w:r>
              <w:t xml:space="preserve">Национален / </w:t>
            </w:r>
            <w:r w:rsidR="002F64DD" w:rsidRPr="00394C53">
              <w:t>5 km радиус около всяко активно гнездо</w:t>
            </w:r>
            <w:r w:rsidR="00DC5B1B">
              <w:rPr>
                <w:lang w:val="en-US"/>
              </w:rPr>
              <w:t xml:space="preserve"> </w:t>
            </w:r>
            <w:r w:rsidR="00DC5B1B">
              <w:t xml:space="preserve">в общини </w:t>
            </w:r>
            <w:r w:rsidRPr="00D64EDA">
              <w:t>Иваново, Шумен, Каспичан, Провадия,  Аврен, Дългопол, Руен, Маджарово, Крумовград</w:t>
            </w:r>
            <w:r w:rsidR="003F3D4F">
              <w:t xml:space="preserve">, </w:t>
            </w:r>
            <w:r w:rsidR="003F3D4F" w:rsidRPr="003F3D4F">
              <w:t>Стамболово</w:t>
            </w:r>
            <w:r w:rsidR="00DC5B1B">
              <w:t>.</w:t>
            </w:r>
          </w:p>
        </w:tc>
      </w:tr>
      <w:tr w:rsidR="001C4CE4" w14:paraId="2195F2C3" w14:textId="77777777" w:rsidTr="00D16A5F">
        <w:tc>
          <w:tcPr>
            <w:tcW w:w="2198" w:type="dxa"/>
            <w:vAlign w:val="center"/>
          </w:tcPr>
          <w:p w14:paraId="7157EB18" w14:textId="032B64C5" w:rsidR="001C4CE4" w:rsidRPr="007117DF" w:rsidRDefault="001C4CE4">
            <w:pPr>
              <w:pStyle w:val="NoSpacing"/>
            </w:pPr>
            <w:r w:rsidRPr="00314966">
              <w:t>Приоритет</w:t>
            </w:r>
          </w:p>
        </w:tc>
        <w:tc>
          <w:tcPr>
            <w:tcW w:w="6869" w:type="dxa"/>
            <w:vAlign w:val="center"/>
          </w:tcPr>
          <w:p w14:paraId="54E2F320" w14:textId="4D6EBEC4" w:rsidR="001C4CE4" w:rsidRDefault="002F64DD">
            <w:pPr>
              <w:pStyle w:val="NoSpacing"/>
            </w:pPr>
            <w:r w:rsidRPr="00394C53">
              <w:t>Висок</w:t>
            </w:r>
          </w:p>
        </w:tc>
      </w:tr>
      <w:tr w:rsidR="001C4CE4" w14:paraId="2DF722F5" w14:textId="77777777" w:rsidTr="00D16A5F">
        <w:tc>
          <w:tcPr>
            <w:tcW w:w="2198" w:type="dxa"/>
            <w:vAlign w:val="center"/>
          </w:tcPr>
          <w:p w14:paraId="108ED80B" w14:textId="32C592E3" w:rsidR="001C4CE4" w:rsidRPr="007117DF" w:rsidRDefault="001C4CE4">
            <w:pPr>
              <w:pStyle w:val="NoSpacing"/>
            </w:pPr>
            <w:r w:rsidRPr="007117DF">
              <w:t>Времева рамка</w:t>
            </w:r>
          </w:p>
        </w:tc>
        <w:tc>
          <w:tcPr>
            <w:tcW w:w="6869" w:type="dxa"/>
            <w:vAlign w:val="center"/>
          </w:tcPr>
          <w:p w14:paraId="5302D01F" w14:textId="32249CFE" w:rsidR="001C4CE4" w:rsidRDefault="002F64DD">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t>/ Продължаваща</w:t>
            </w:r>
          </w:p>
        </w:tc>
      </w:tr>
      <w:tr w:rsidR="007B1BD5" w14:paraId="1047345E" w14:textId="77777777" w:rsidTr="00D16A5F">
        <w:tc>
          <w:tcPr>
            <w:tcW w:w="2198" w:type="dxa"/>
            <w:vAlign w:val="center"/>
          </w:tcPr>
          <w:p w14:paraId="07AD785E" w14:textId="1318A3C4" w:rsidR="007B1BD5" w:rsidRPr="007117DF" w:rsidRDefault="007B1BD5">
            <w:pPr>
              <w:pStyle w:val="NoSpacing"/>
            </w:pPr>
            <w:r>
              <w:t>Индикатор за изпълнение</w:t>
            </w:r>
          </w:p>
        </w:tc>
        <w:tc>
          <w:tcPr>
            <w:tcW w:w="6869" w:type="dxa"/>
            <w:vAlign w:val="center"/>
          </w:tcPr>
          <w:p w14:paraId="24EF6D77" w14:textId="2BCA853F" w:rsidR="007B1BD5" w:rsidDel="007613DF" w:rsidRDefault="007B1BD5">
            <w:pPr>
              <w:pStyle w:val="NoSpacing"/>
            </w:pPr>
            <w:r w:rsidRPr="007B1BD5">
              <w:t xml:space="preserve">Обезопасени </w:t>
            </w:r>
            <w:r w:rsidR="002F2754">
              <w:rPr>
                <w:lang w:val="en-US"/>
              </w:rPr>
              <w:t>&gt;</w:t>
            </w:r>
            <w:r w:rsidRPr="007B1BD5">
              <w:t>4000 електрически стълб</w:t>
            </w:r>
            <w:r w:rsidR="007724C8">
              <w:t>ове</w:t>
            </w:r>
            <w:r w:rsidRPr="007B1BD5">
              <w:t>, идентифицирани като рискови за вида</w:t>
            </w:r>
          </w:p>
        </w:tc>
      </w:tr>
      <w:tr w:rsidR="001C4CE4" w14:paraId="5439DCFD" w14:textId="77777777" w:rsidTr="00D16A5F">
        <w:tc>
          <w:tcPr>
            <w:tcW w:w="2198" w:type="dxa"/>
            <w:vAlign w:val="center"/>
          </w:tcPr>
          <w:p w14:paraId="7D04E7D8" w14:textId="17BAC3FD" w:rsidR="001C4CE4" w:rsidRPr="007117DF" w:rsidRDefault="001C4CE4">
            <w:pPr>
              <w:pStyle w:val="NoSpacing"/>
            </w:pPr>
            <w:r w:rsidRPr="007117DF">
              <w:t>Индикатор за успех</w:t>
            </w:r>
          </w:p>
        </w:tc>
        <w:tc>
          <w:tcPr>
            <w:tcW w:w="6869" w:type="dxa"/>
            <w:vAlign w:val="center"/>
          </w:tcPr>
          <w:p w14:paraId="403F3750" w14:textId="74942796" w:rsidR="001C4CE4" w:rsidRDefault="003F0E9C">
            <w:pPr>
              <w:pStyle w:val="NoSpacing"/>
            </w:pPr>
            <w:r>
              <w:t>Няма случаи на смъртност поради токови удари в гнездовите територии на вида</w:t>
            </w:r>
          </w:p>
        </w:tc>
      </w:tr>
    </w:tbl>
    <w:p w14:paraId="258BDB2D" w14:textId="71643203" w:rsidR="003F3F06" w:rsidRDefault="003F3F06">
      <w:pPr>
        <w:pStyle w:val="NoSpacing"/>
      </w:pPr>
      <w:bookmarkStart w:id="159" w:name="_y4qcklp215xr" w:colFirst="0" w:colLast="0"/>
      <w:bookmarkEnd w:id="159"/>
    </w:p>
    <w:tbl>
      <w:tblPr>
        <w:tblStyle w:val="TableGrid"/>
        <w:tblW w:w="9067" w:type="dxa"/>
        <w:tblLook w:val="04A0" w:firstRow="1" w:lastRow="0" w:firstColumn="1" w:lastColumn="0" w:noHBand="0" w:noVBand="1"/>
      </w:tblPr>
      <w:tblGrid>
        <w:gridCol w:w="2198"/>
        <w:gridCol w:w="6869"/>
      </w:tblGrid>
      <w:tr w:rsidR="001C4CE4" w14:paraId="0DDD36FD" w14:textId="77777777" w:rsidTr="00762565">
        <w:tc>
          <w:tcPr>
            <w:tcW w:w="9067" w:type="dxa"/>
            <w:gridSpan w:val="2"/>
            <w:shd w:val="clear" w:color="auto" w:fill="D9D9D9" w:themeFill="background1" w:themeFillShade="D9"/>
            <w:vAlign w:val="center"/>
          </w:tcPr>
          <w:p w14:paraId="16EC9A04" w14:textId="2BDF9A72" w:rsidR="001C4CE4" w:rsidRDefault="00C45662" w:rsidP="00FA504F">
            <w:pPr>
              <w:pStyle w:val="a8"/>
              <w:spacing w:beforeLines="40" w:before="96" w:afterLines="40" w:after="96"/>
            </w:pPr>
            <w:r w:rsidRPr="00394C53">
              <w:t>Дейност 4.2.</w:t>
            </w:r>
            <w:r>
              <w:t xml:space="preserve"> </w:t>
            </w:r>
            <w:r w:rsidRPr="00394C53">
              <w:t xml:space="preserve">Обезопасяване на всички рискови електропроводи на местата за струпване и регулярно хранене на вида </w:t>
            </w:r>
          </w:p>
        </w:tc>
      </w:tr>
      <w:tr w:rsidR="001C4CE4" w14:paraId="1D3A30D5" w14:textId="77777777" w:rsidTr="00D16A5F">
        <w:tc>
          <w:tcPr>
            <w:tcW w:w="2198" w:type="dxa"/>
            <w:vAlign w:val="center"/>
          </w:tcPr>
          <w:p w14:paraId="7A934FD7" w14:textId="3E416408" w:rsidR="001C4CE4" w:rsidRPr="007117DF" w:rsidRDefault="007B1730">
            <w:pPr>
              <w:pStyle w:val="NoSpacing"/>
            </w:pPr>
            <w:r>
              <w:t>Описание</w:t>
            </w:r>
            <w:r w:rsidR="001C4CE4" w:rsidRPr="007117DF">
              <w:t>:</w:t>
            </w:r>
          </w:p>
        </w:tc>
        <w:tc>
          <w:tcPr>
            <w:tcW w:w="6869" w:type="dxa"/>
            <w:vAlign w:val="center"/>
          </w:tcPr>
          <w:p w14:paraId="006AD356" w14:textId="1C527528" w:rsidR="001C4CE4" w:rsidRDefault="00C45662">
            <w:pPr>
              <w:pStyle w:val="NoSpacing"/>
            </w:pPr>
            <w:r w:rsidRPr="00394C53">
              <w:t>Обезопасени са най-рисковите участъци от електропреносната 20 kV мрежа около идентифицираните места за струпване и хранене чрез монтиране на изолатори и дивертори за птици, или други ефективни методи.</w:t>
            </w:r>
          </w:p>
        </w:tc>
      </w:tr>
      <w:tr w:rsidR="001C4CE4" w14:paraId="31A38981" w14:textId="77777777" w:rsidTr="00D16A5F">
        <w:tc>
          <w:tcPr>
            <w:tcW w:w="2198" w:type="dxa"/>
            <w:vAlign w:val="center"/>
          </w:tcPr>
          <w:p w14:paraId="5C7023C2" w14:textId="6DA755F4" w:rsidR="001C4CE4" w:rsidRPr="007117DF" w:rsidRDefault="001C4CE4">
            <w:pPr>
              <w:pStyle w:val="NoSpacing"/>
            </w:pPr>
            <w:r w:rsidRPr="007117DF">
              <w:t>Териториален обхват</w:t>
            </w:r>
          </w:p>
        </w:tc>
        <w:tc>
          <w:tcPr>
            <w:tcW w:w="6869" w:type="dxa"/>
            <w:vAlign w:val="center"/>
          </w:tcPr>
          <w:p w14:paraId="5518C0A6" w14:textId="1EA14CBD" w:rsidR="001C4CE4" w:rsidRDefault="00511674">
            <w:pPr>
              <w:pStyle w:val="NoSpacing"/>
            </w:pPr>
            <w:r>
              <w:t>Национален</w:t>
            </w:r>
            <w:r w:rsidRPr="00932C15">
              <w:t xml:space="preserve"> </w:t>
            </w:r>
            <w:r>
              <w:t xml:space="preserve">/ </w:t>
            </w:r>
            <w:r w:rsidR="00932C15" w:rsidRPr="00932C15">
              <w:t xml:space="preserve">5 km радиус около известните места за струпване и хранене (напр. площадки за подхранване, сметища и др.) в </w:t>
            </w:r>
            <w:r>
              <w:t xml:space="preserve">общини </w:t>
            </w:r>
            <w:r w:rsidR="003F3D4F" w:rsidRPr="003F3D4F">
              <w:t>Карнобат, Две могили, Котел, Кресна, Хасково</w:t>
            </w:r>
            <w:r w:rsidR="003F3D4F">
              <w:t xml:space="preserve">, </w:t>
            </w:r>
            <w:r w:rsidR="003F3D4F" w:rsidRPr="003F3D4F">
              <w:t>Минерални бани, Харманли, Стамболово, Кърджали, Крумовград, Момчилград</w:t>
            </w:r>
            <w:r w:rsidR="003F3D4F">
              <w:rPr>
                <w:lang w:val="en-US"/>
              </w:rPr>
              <w:t xml:space="preserve"> </w:t>
            </w:r>
            <w:r w:rsidR="003F3D4F">
              <w:t>и</w:t>
            </w:r>
            <w:r w:rsidR="003F3D4F" w:rsidRPr="003F3D4F">
              <w:t xml:space="preserve"> Маджарово</w:t>
            </w:r>
            <w:r w:rsidR="00932C15" w:rsidRPr="00932C15">
              <w:t>.</w:t>
            </w:r>
          </w:p>
        </w:tc>
      </w:tr>
      <w:tr w:rsidR="001C4CE4" w14:paraId="1266BFE5" w14:textId="77777777" w:rsidTr="00D16A5F">
        <w:tc>
          <w:tcPr>
            <w:tcW w:w="2198" w:type="dxa"/>
            <w:vAlign w:val="center"/>
          </w:tcPr>
          <w:p w14:paraId="69DEF499" w14:textId="479963AE" w:rsidR="001C4CE4" w:rsidRPr="007117DF" w:rsidRDefault="001C4CE4">
            <w:pPr>
              <w:pStyle w:val="NoSpacing"/>
            </w:pPr>
            <w:r w:rsidRPr="00314966">
              <w:t>Приоритет</w:t>
            </w:r>
          </w:p>
        </w:tc>
        <w:tc>
          <w:tcPr>
            <w:tcW w:w="6869" w:type="dxa"/>
            <w:vAlign w:val="center"/>
          </w:tcPr>
          <w:p w14:paraId="295A9083" w14:textId="1ED0A5E1" w:rsidR="001C4CE4" w:rsidRDefault="00C45662">
            <w:pPr>
              <w:pStyle w:val="NoSpacing"/>
            </w:pPr>
            <w:r w:rsidRPr="00394C53">
              <w:t>Висок</w:t>
            </w:r>
          </w:p>
        </w:tc>
      </w:tr>
      <w:tr w:rsidR="001C4CE4" w14:paraId="58DEE585" w14:textId="77777777" w:rsidTr="00D16A5F">
        <w:tc>
          <w:tcPr>
            <w:tcW w:w="2198" w:type="dxa"/>
            <w:vAlign w:val="center"/>
          </w:tcPr>
          <w:p w14:paraId="0ADC608D" w14:textId="6291F5BB" w:rsidR="001C4CE4" w:rsidRPr="007117DF" w:rsidRDefault="001C4CE4">
            <w:pPr>
              <w:pStyle w:val="NoSpacing"/>
            </w:pPr>
            <w:r w:rsidRPr="007117DF">
              <w:t>Времева рамка</w:t>
            </w:r>
          </w:p>
        </w:tc>
        <w:tc>
          <w:tcPr>
            <w:tcW w:w="6869" w:type="dxa"/>
            <w:vAlign w:val="center"/>
          </w:tcPr>
          <w:p w14:paraId="4370C914" w14:textId="39827428" w:rsidR="001C4CE4" w:rsidRDefault="00C45662">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t>/ Продължаваща</w:t>
            </w:r>
            <w:r w:rsidR="00253634">
              <w:t xml:space="preserve"> </w:t>
            </w:r>
          </w:p>
        </w:tc>
      </w:tr>
      <w:tr w:rsidR="007B1730" w14:paraId="4BE88F18" w14:textId="77777777" w:rsidTr="00D16A5F">
        <w:tc>
          <w:tcPr>
            <w:tcW w:w="2198" w:type="dxa"/>
            <w:vAlign w:val="center"/>
          </w:tcPr>
          <w:p w14:paraId="65E91D35" w14:textId="720AA52E" w:rsidR="007B1730" w:rsidRPr="007117DF" w:rsidRDefault="003F0E9C">
            <w:pPr>
              <w:pStyle w:val="NoSpacing"/>
            </w:pPr>
            <w:r>
              <w:t>Индикатор за изпълнение</w:t>
            </w:r>
          </w:p>
        </w:tc>
        <w:tc>
          <w:tcPr>
            <w:tcW w:w="6869" w:type="dxa"/>
            <w:vAlign w:val="center"/>
          </w:tcPr>
          <w:p w14:paraId="3B12663A" w14:textId="1E27BCEF" w:rsidR="007B1730" w:rsidRDefault="003F0E9C">
            <w:pPr>
              <w:pStyle w:val="NoSpacing"/>
            </w:pPr>
            <w:r>
              <w:t xml:space="preserve">Обезопасени </w:t>
            </w:r>
            <w:r>
              <w:rPr>
                <w:lang w:val="en-US"/>
              </w:rPr>
              <w:t>&gt;</w:t>
            </w:r>
            <w:r>
              <w:t>1000 електрически стълб</w:t>
            </w:r>
            <w:r w:rsidR="007724C8">
              <w:t>ове</w:t>
            </w:r>
            <w:r>
              <w:t>, идентифицирани като рискови за вида</w:t>
            </w:r>
          </w:p>
        </w:tc>
      </w:tr>
      <w:tr w:rsidR="001C4CE4" w14:paraId="4AD0AE33" w14:textId="77777777" w:rsidTr="00D16A5F">
        <w:tc>
          <w:tcPr>
            <w:tcW w:w="2198" w:type="dxa"/>
            <w:vAlign w:val="center"/>
          </w:tcPr>
          <w:p w14:paraId="7A1816AD" w14:textId="7F5AD246" w:rsidR="001C4CE4" w:rsidRPr="007117DF" w:rsidRDefault="001C4CE4">
            <w:pPr>
              <w:pStyle w:val="NoSpacing"/>
            </w:pPr>
            <w:r w:rsidRPr="007117DF">
              <w:t>Индикатор за успех</w:t>
            </w:r>
          </w:p>
        </w:tc>
        <w:tc>
          <w:tcPr>
            <w:tcW w:w="6869" w:type="dxa"/>
            <w:vAlign w:val="center"/>
          </w:tcPr>
          <w:p w14:paraId="092AD241" w14:textId="21144C58" w:rsidR="001C4CE4" w:rsidRDefault="007253E1">
            <w:pPr>
              <w:pStyle w:val="NoSpacing"/>
            </w:pPr>
            <w:r w:rsidRPr="007253E1">
              <w:t xml:space="preserve">Няма случаи на смъртност поради токови удари </w:t>
            </w:r>
            <w:r w:rsidR="0001772C">
              <w:t xml:space="preserve">в </w:t>
            </w:r>
            <w:r w:rsidRPr="007253E1">
              <w:t>известните места за струпване и хранене</w:t>
            </w:r>
            <w:r w:rsidR="005C74FF">
              <w:t>.</w:t>
            </w:r>
          </w:p>
        </w:tc>
      </w:tr>
    </w:tbl>
    <w:p w14:paraId="6CA01081" w14:textId="6681C7D0" w:rsidR="003F3F06" w:rsidRDefault="003F3F06">
      <w:pPr>
        <w:pStyle w:val="NoSpacing"/>
      </w:pPr>
      <w:bookmarkStart w:id="160" w:name="_t4rr0n59hifu" w:colFirst="0" w:colLast="0"/>
      <w:bookmarkEnd w:id="160"/>
    </w:p>
    <w:tbl>
      <w:tblPr>
        <w:tblStyle w:val="TableGrid"/>
        <w:tblW w:w="9067" w:type="dxa"/>
        <w:tblLook w:val="04A0" w:firstRow="1" w:lastRow="0" w:firstColumn="1" w:lastColumn="0" w:noHBand="0" w:noVBand="1"/>
      </w:tblPr>
      <w:tblGrid>
        <w:gridCol w:w="2198"/>
        <w:gridCol w:w="6869"/>
      </w:tblGrid>
      <w:tr w:rsidR="001C4CE4" w14:paraId="6B206493" w14:textId="77777777" w:rsidTr="00762565">
        <w:tc>
          <w:tcPr>
            <w:tcW w:w="9067" w:type="dxa"/>
            <w:gridSpan w:val="2"/>
            <w:shd w:val="clear" w:color="auto" w:fill="D9D9D9" w:themeFill="background1" w:themeFillShade="D9"/>
            <w:vAlign w:val="center"/>
          </w:tcPr>
          <w:p w14:paraId="04B33C63" w14:textId="1BDB52A7" w:rsidR="001C4CE4" w:rsidRDefault="00C45662" w:rsidP="00FA504F">
            <w:pPr>
              <w:pStyle w:val="a8"/>
              <w:spacing w:beforeLines="40" w:before="96" w:afterLines="40" w:after="96"/>
            </w:pPr>
            <w:r w:rsidRPr="00394C53">
              <w:t>Дейност 4.3. Използване на безопасна за птиците електрическа инфраструктура при подмяна на съществуващата такава или при изграждане на нова в ключовите за вида места</w:t>
            </w:r>
          </w:p>
        </w:tc>
      </w:tr>
      <w:tr w:rsidR="001C4CE4" w14:paraId="02E977C5" w14:textId="77777777" w:rsidTr="00D16A5F">
        <w:tc>
          <w:tcPr>
            <w:tcW w:w="2198" w:type="dxa"/>
            <w:vAlign w:val="center"/>
          </w:tcPr>
          <w:p w14:paraId="54BF4799" w14:textId="4E014EF6" w:rsidR="001C4CE4" w:rsidRPr="007117DF" w:rsidRDefault="007253E1">
            <w:pPr>
              <w:pStyle w:val="NoSpacing"/>
            </w:pPr>
            <w:r>
              <w:t>Описание</w:t>
            </w:r>
          </w:p>
        </w:tc>
        <w:tc>
          <w:tcPr>
            <w:tcW w:w="6869" w:type="dxa"/>
            <w:vAlign w:val="center"/>
          </w:tcPr>
          <w:p w14:paraId="492A9D83" w14:textId="5C55E258" w:rsidR="001C4CE4" w:rsidRDefault="00C45662">
            <w:pPr>
              <w:pStyle w:val="NoSpacing"/>
            </w:pPr>
            <w:r w:rsidRPr="00394C53">
              <w:t>Разработен и пуснат в експлоатация тип електропреносен стълб, който не представлява риск за птиците</w:t>
            </w:r>
          </w:p>
        </w:tc>
      </w:tr>
      <w:tr w:rsidR="001C4CE4" w14:paraId="757BE67B" w14:textId="77777777" w:rsidTr="00D16A5F">
        <w:tc>
          <w:tcPr>
            <w:tcW w:w="2198" w:type="dxa"/>
            <w:vAlign w:val="center"/>
          </w:tcPr>
          <w:p w14:paraId="51A4777D" w14:textId="433B4F53" w:rsidR="001C4CE4" w:rsidRPr="007117DF" w:rsidRDefault="001C4CE4">
            <w:pPr>
              <w:pStyle w:val="NoSpacing"/>
            </w:pPr>
            <w:r w:rsidRPr="007117DF">
              <w:t>Териториален обхват</w:t>
            </w:r>
          </w:p>
        </w:tc>
        <w:tc>
          <w:tcPr>
            <w:tcW w:w="6869" w:type="dxa"/>
            <w:vAlign w:val="center"/>
          </w:tcPr>
          <w:p w14:paraId="2D88D5B9" w14:textId="6EF09CDB" w:rsidR="001C4CE4" w:rsidRDefault="00511674">
            <w:pPr>
              <w:pStyle w:val="NoSpacing"/>
            </w:pPr>
            <w:r>
              <w:t>Национален</w:t>
            </w:r>
            <w:r w:rsidRPr="00B12170">
              <w:t xml:space="preserve"> </w:t>
            </w:r>
            <w:r>
              <w:t xml:space="preserve">/ </w:t>
            </w:r>
            <w:r w:rsidR="00B12170" w:rsidRPr="00B12170">
              <w:t xml:space="preserve">5 km радиус около активни гнезда, площадки за подхранване, места за струпвания в </w:t>
            </w:r>
            <w:r w:rsidRPr="00511674">
              <w:t>общини Маджарово, Стамболово, Кр</w:t>
            </w:r>
            <w:r w:rsidR="009027EC">
              <w:t>умовград, Момчилград, Кърджали,</w:t>
            </w:r>
            <w:r w:rsidR="009027EC" w:rsidRPr="009027EC">
              <w:t xml:space="preserve"> Ивайловград</w:t>
            </w:r>
            <w:r w:rsidR="009027EC">
              <w:t xml:space="preserve">, </w:t>
            </w:r>
            <w:r w:rsidR="009027EC" w:rsidRPr="009027EC">
              <w:t xml:space="preserve"> </w:t>
            </w:r>
            <w:r w:rsidRPr="00511674">
              <w:t xml:space="preserve">Аврен, Белослав, Провадия, </w:t>
            </w:r>
            <w:r>
              <w:t>Иваново, Две могили</w:t>
            </w:r>
            <w:r w:rsidRPr="00511674">
              <w:t>, Сливен, Котел</w:t>
            </w:r>
          </w:p>
        </w:tc>
      </w:tr>
      <w:tr w:rsidR="001C4CE4" w14:paraId="59348B01" w14:textId="77777777" w:rsidTr="00D16A5F">
        <w:tc>
          <w:tcPr>
            <w:tcW w:w="2198" w:type="dxa"/>
            <w:vAlign w:val="center"/>
          </w:tcPr>
          <w:p w14:paraId="2D45F971" w14:textId="555F00E3" w:rsidR="001C4CE4" w:rsidRPr="007117DF" w:rsidRDefault="001C4CE4">
            <w:pPr>
              <w:pStyle w:val="NoSpacing"/>
            </w:pPr>
            <w:r w:rsidRPr="00314966">
              <w:t>Приоритет</w:t>
            </w:r>
          </w:p>
        </w:tc>
        <w:tc>
          <w:tcPr>
            <w:tcW w:w="6869" w:type="dxa"/>
            <w:vAlign w:val="center"/>
          </w:tcPr>
          <w:p w14:paraId="707F2828" w14:textId="43983552" w:rsidR="001C4CE4" w:rsidRDefault="00C45662">
            <w:pPr>
              <w:pStyle w:val="NoSpacing"/>
            </w:pPr>
            <w:r w:rsidRPr="00394C53">
              <w:t>Висок</w:t>
            </w:r>
          </w:p>
        </w:tc>
      </w:tr>
      <w:tr w:rsidR="001C4CE4" w14:paraId="366898D5" w14:textId="77777777" w:rsidTr="00D16A5F">
        <w:tc>
          <w:tcPr>
            <w:tcW w:w="2198" w:type="dxa"/>
            <w:vAlign w:val="center"/>
          </w:tcPr>
          <w:p w14:paraId="4FC58499" w14:textId="38B1E739" w:rsidR="001C4CE4" w:rsidRPr="007117DF" w:rsidRDefault="001C4CE4">
            <w:pPr>
              <w:pStyle w:val="NoSpacing"/>
            </w:pPr>
            <w:r w:rsidRPr="007117DF">
              <w:t>Времева рамка</w:t>
            </w:r>
          </w:p>
        </w:tc>
        <w:tc>
          <w:tcPr>
            <w:tcW w:w="6869" w:type="dxa"/>
            <w:vAlign w:val="center"/>
          </w:tcPr>
          <w:p w14:paraId="677CB640" w14:textId="4272782A" w:rsidR="001C4CE4" w:rsidRDefault="00C45662">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t>/ Продължаваща</w:t>
            </w:r>
            <w:r w:rsidR="00253634">
              <w:t xml:space="preserve"> </w:t>
            </w:r>
          </w:p>
        </w:tc>
      </w:tr>
      <w:tr w:rsidR="007253E1" w14:paraId="774797E0" w14:textId="77777777" w:rsidTr="00D16A5F">
        <w:tc>
          <w:tcPr>
            <w:tcW w:w="2198" w:type="dxa"/>
            <w:vAlign w:val="center"/>
          </w:tcPr>
          <w:p w14:paraId="00B89BE5" w14:textId="0C27FF6A" w:rsidR="007253E1" w:rsidRPr="007117DF" w:rsidRDefault="007253E1">
            <w:pPr>
              <w:pStyle w:val="NoSpacing"/>
            </w:pPr>
            <w:r>
              <w:t>Индикатор за изпълнение</w:t>
            </w:r>
          </w:p>
        </w:tc>
        <w:tc>
          <w:tcPr>
            <w:tcW w:w="6869" w:type="dxa"/>
            <w:vAlign w:val="center"/>
          </w:tcPr>
          <w:p w14:paraId="45415ADD" w14:textId="235F0449" w:rsidR="007253E1" w:rsidRPr="00394C53" w:rsidRDefault="00932C15">
            <w:pPr>
              <w:pStyle w:val="NoSpacing"/>
            </w:pPr>
            <w:r w:rsidRPr="00932C15">
              <w:t>Подменени &gt;1400 от рисковите електрически стълбове в ключовите за вида места</w:t>
            </w:r>
          </w:p>
        </w:tc>
      </w:tr>
      <w:tr w:rsidR="001C4CE4" w14:paraId="46B7B969" w14:textId="77777777" w:rsidTr="00D16A5F">
        <w:tc>
          <w:tcPr>
            <w:tcW w:w="2198" w:type="dxa"/>
            <w:vAlign w:val="center"/>
          </w:tcPr>
          <w:p w14:paraId="65BBE637" w14:textId="4F88E71B" w:rsidR="001C4CE4" w:rsidRPr="007117DF" w:rsidRDefault="001C4CE4">
            <w:pPr>
              <w:pStyle w:val="NoSpacing"/>
            </w:pPr>
            <w:r w:rsidRPr="007117DF">
              <w:t>Индикатор за успех</w:t>
            </w:r>
          </w:p>
        </w:tc>
        <w:tc>
          <w:tcPr>
            <w:tcW w:w="6869" w:type="dxa"/>
            <w:vAlign w:val="center"/>
          </w:tcPr>
          <w:p w14:paraId="747BA6B7" w14:textId="2869AE51" w:rsidR="001C4CE4" w:rsidRDefault="00C45662">
            <w:pPr>
              <w:pStyle w:val="NoSpacing"/>
            </w:pPr>
            <w:r w:rsidRPr="00394C53">
              <w:t>Няма новоизградена електрическа линия от опасен тип в ключовите места за опазването на вида.</w:t>
            </w:r>
          </w:p>
        </w:tc>
      </w:tr>
    </w:tbl>
    <w:p w14:paraId="56563FA7" w14:textId="77777777" w:rsidR="008D3189" w:rsidRPr="00394C53" w:rsidRDefault="008D3189">
      <w:pPr>
        <w:pStyle w:val="NoSpacing"/>
      </w:pPr>
      <w:bookmarkStart w:id="161" w:name="_4xp6tc3yecol" w:colFirst="0" w:colLast="0"/>
      <w:bookmarkEnd w:id="161"/>
    </w:p>
    <w:p w14:paraId="45D4CCA6" w14:textId="5216CB41" w:rsidR="008D5D97" w:rsidRDefault="008D5D97" w:rsidP="00FA504F">
      <w:pPr>
        <w:pStyle w:val="a7"/>
        <w:spacing w:beforeLines="40" w:before="96" w:afterLines="40" w:after="96"/>
      </w:pPr>
    </w:p>
    <w:tbl>
      <w:tblPr>
        <w:tblStyle w:val="TableGrid"/>
        <w:tblW w:w="0" w:type="auto"/>
        <w:tblLook w:val="04A0" w:firstRow="1" w:lastRow="0" w:firstColumn="1" w:lastColumn="0" w:noHBand="0" w:noVBand="1"/>
      </w:tblPr>
      <w:tblGrid>
        <w:gridCol w:w="2629"/>
        <w:gridCol w:w="6390"/>
      </w:tblGrid>
      <w:tr w:rsidR="00C8702B" w14:paraId="60475871" w14:textId="77777777" w:rsidTr="007A5B7A">
        <w:tc>
          <w:tcPr>
            <w:tcW w:w="9169" w:type="dxa"/>
            <w:gridSpan w:val="2"/>
            <w:shd w:val="clear" w:color="auto" w:fill="BFBFBF" w:themeFill="background1" w:themeFillShade="BF"/>
          </w:tcPr>
          <w:p w14:paraId="40A3A03F" w14:textId="1694CBD4" w:rsidR="00C8702B" w:rsidRDefault="00C8702B" w:rsidP="00FA504F">
            <w:pPr>
              <w:pStyle w:val="a7"/>
              <w:spacing w:beforeLines="40" w:before="96" w:afterLines="40" w:after="96"/>
            </w:pPr>
            <w:r w:rsidRPr="00394C53">
              <w:t xml:space="preserve">Мярка 5. </w:t>
            </w:r>
            <w:r w:rsidR="005A4CC1">
              <w:t>Повишаване на репродуктивния успех на вида</w:t>
            </w:r>
          </w:p>
        </w:tc>
      </w:tr>
      <w:tr w:rsidR="00C8702B" w14:paraId="0D852FC3" w14:textId="77777777" w:rsidTr="00C8702B">
        <w:tc>
          <w:tcPr>
            <w:tcW w:w="2660" w:type="dxa"/>
          </w:tcPr>
          <w:p w14:paraId="2C18D2CD" w14:textId="1151E6B0" w:rsidR="00C8702B" w:rsidRPr="007A5B7A" w:rsidRDefault="00C8702B">
            <w:pPr>
              <w:pStyle w:val="NoSpacing"/>
            </w:pPr>
            <w:r w:rsidRPr="007A5B7A">
              <w:t>Ключови индикатори</w:t>
            </w:r>
          </w:p>
        </w:tc>
        <w:tc>
          <w:tcPr>
            <w:tcW w:w="6509" w:type="dxa"/>
          </w:tcPr>
          <w:p w14:paraId="4F5BBD97" w14:textId="65D943E0" w:rsidR="00C8702B" w:rsidRPr="007A5B7A" w:rsidRDefault="00C8702B">
            <w:pPr>
              <w:pStyle w:val="NoSpacing"/>
            </w:pPr>
            <w:r w:rsidRPr="007A5B7A">
              <w:rPr>
                <w:lang w:val="en-US"/>
              </w:rPr>
              <w:t>(</w:t>
            </w:r>
            <w:r w:rsidRPr="007A5B7A">
              <w:t>1</w:t>
            </w:r>
            <w:r w:rsidRPr="007A5B7A">
              <w:rPr>
                <w:lang w:val="en-US"/>
              </w:rPr>
              <w:t xml:space="preserve">) </w:t>
            </w:r>
            <w:r w:rsidRPr="007A5B7A">
              <w:t xml:space="preserve">Средният гнездови успех </w:t>
            </w:r>
            <w:r w:rsidRPr="007A5B7A">
              <w:rPr>
                <w:lang w:val="en-US"/>
              </w:rPr>
              <w:t>(</w:t>
            </w:r>
            <w:r w:rsidRPr="007A5B7A">
              <w:t xml:space="preserve">брой </w:t>
            </w:r>
            <w:r w:rsidR="005E151D">
              <w:t>излетели малки</w:t>
            </w:r>
            <w:r w:rsidRPr="007A5B7A">
              <w:t>/брой мътещи</w:t>
            </w:r>
            <w:r w:rsidRPr="007A5B7A">
              <w:rPr>
                <w:lang w:val="en-US"/>
              </w:rPr>
              <w:t xml:space="preserve"> </w:t>
            </w:r>
            <w:r w:rsidRPr="007A5B7A">
              <w:t>двойки</w:t>
            </w:r>
            <w:r w:rsidRPr="007A5B7A">
              <w:rPr>
                <w:lang w:val="en-US"/>
              </w:rPr>
              <w:t>)</w:t>
            </w:r>
            <w:r w:rsidRPr="007A5B7A">
              <w:t xml:space="preserve"> </w:t>
            </w:r>
            <w:r w:rsidRPr="007A5B7A">
              <w:rPr>
                <w:lang w:val="en-US"/>
              </w:rPr>
              <w:t xml:space="preserve">&gt;1.11; </w:t>
            </w:r>
            <w:r w:rsidR="007A5B7A">
              <w:br/>
            </w:r>
            <w:r w:rsidRPr="007A5B7A">
              <w:t>(2) Средната продуктивност (брой излетели малки/брой заети територии) &gt;0.88.</w:t>
            </w:r>
          </w:p>
        </w:tc>
      </w:tr>
    </w:tbl>
    <w:p w14:paraId="2EE152C9" w14:textId="16509CCA" w:rsidR="00CE7FF5" w:rsidRDefault="00CE7FF5">
      <w:pPr>
        <w:pStyle w:val="NoSpacing"/>
        <w:rPr>
          <w:lang w:val="en-US"/>
        </w:rPr>
      </w:pPr>
    </w:p>
    <w:tbl>
      <w:tblPr>
        <w:tblStyle w:val="TableGrid"/>
        <w:tblW w:w="9067" w:type="dxa"/>
        <w:tblLook w:val="04A0" w:firstRow="1" w:lastRow="0" w:firstColumn="1" w:lastColumn="0" w:noHBand="0" w:noVBand="1"/>
      </w:tblPr>
      <w:tblGrid>
        <w:gridCol w:w="2198"/>
        <w:gridCol w:w="6869"/>
      </w:tblGrid>
      <w:tr w:rsidR="001C4CE4" w14:paraId="17A2FAF3" w14:textId="77777777" w:rsidTr="00762565">
        <w:tc>
          <w:tcPr>
            <w:tcW w:w="9067" w:type="dxa"/>
            <w:gridSpan w:val="2"/>
            <w:shd w:val="clear" w:color="auto" w:fill="D9D9D9" w:themeFill="background1" w:themeFillShade="D9"/>
            <w:vAlign w:val="center"/>
          </w:tcPr>
          <w:p w14:paraId="16676539" w14:textId="71F9A76B" w:rsidR="001C4CE4" w:rsidRPr="00C45662" w:rsidRDefault="00C45662" w:rsidP="00FA504F">
            <w:pPr>
              <w:pStyle w:val="a8"/>
              <w:spacing w:beforeLines="40" w:before="96" w:afterLines="40" w:after="96"/>
            </w:pPr>
            <w:r w:rsidRPr="00C45662">
              <w:t>Дейност 5.1. Охрана на г</w:t>
            </w:r>
            <w:r w:rsidR="00253634">
              <w:t>н</w:t>
            </w:r>
            <w:r w:rsidRPr="00C45662">
              <w:t>езда, изложени на риск</w:t>
            </w:r>
          </w:p>
        </w:tc>
      </w:tr>
      <w:tr w:rsidR="001C4CE4" w14:paraId="74C2CF59" w14:textId="77777777" w:rsidTr="00D16A5F">
        <w:tc>
          <w:tcPr>
            <w:tcW w:w="2198" w:type="dxa"/>
            <w:vAlign w:val="center"/>
          </w:tcPr>
          <w:p w14:paraId="6281FB71" w14:textId="4F804B4A" w:rsidR="001C4CE4" w:rsidRPr="007117DF" w:rsidRDefault="00C8702B">
            <w:pPr>
              <w:pStyle w:val="NoSpacing"/>
            </w:pPr>
            <w:r>
              <w:t>Описание</w:t>
            </w:r>
          </w:p>
        </w:tc>
        <w:tc>
          <w:tcPr>
            <w:tcW w:w="6869" w:type="dxa"/>
            <w:vAlign w:val="center"/>
          </w:tcPr>
          <w:p w14:paraId="2F97FC9D" w14:textId="47B39565" w:rsidR="001C4CE4" w:rsidRDefault="00C45662">
            <w:pPr>
              <w:pStyle w:val="NoSpacing"/>
            </w:pPr>
            <w:r w:rsidRPr="00394C53">
              <w:t>Ежегодно охраняване на всички гнезда на вида</w:t>
            </w:r>
            <w:r w:rsidRPr="00394C53">
              <w:rPr>
                <w:lang w:val="en-US"/>
              </w:rPr>
              <w:t xml:space="preserve"> </w:t>
            </w:r>
            <w:r w:rsidRPr="00394C53">
              <w:t>през най-чувствителните периоди от размножаването (април-юни; август), които са изложени на риск от ограбване на яйцата и малките или безпокойство.</w:t>
            </w:r>
          </w:p>
        </w:tc>
      </w:tr>
      <w:tr w:rsidR="001C4CE4" w14:paraId="10376C2A" w14:textId="77777777" w:rsidTr="00D16A5F">
        <w:tc>
          <w:tcPr>
            <w:tcW w:w="2198" w:type="dxa"/>
            <w:vAlign w:val="center"/>
          </w:tcPr>
          <w:p w14:paraId="70999200" w14:textId="07D52516" w:rsidR="001C4CE4" w:rsidRPr="007117DF" w:rsidRDefault="001C4CE4">
            <w:pPr>
              <w:pStyle w:val="NoSpacing"/>
            </w:pPr>
            <w:r w:rsidRPr="007117DF">
              <w:t>Териториален обхват</w:t>
            </w:r>
          </w:p>
        </w:tc>
        <w:tc>
          <w:tcPr>
            <w:tcW w:w="6869" w:type="dxa"/>
            <w:vAlign w:val="center"/>
          </w:tcPr>
          <w:p w14:paraId="4E82EFD4" w14:textId="40DBDCD5" w:rsidR="001C4CE4" w:rsidRPr="00F8079A" w:rsidRDefault="000F3669">
            <w:pPr>
              <w:pStyle w:val="NoSpacing"/>
              <w:rPr>
                <w:lang w:val="en-US"/>
              </w:rPr>
            </w:pPr>
            <w:r w:rsidRPr="000F3669">
              <w:t>Национален</w:t>
            </w:r>
            <w:r w:rsidR="005A250C">
              <w:t xml:space="preserve"> / </w:t>
            </w:r>
            <w:r w:rsidR="005A250C" w:rsidRPr="005A250C">
              <w:t xml:space="preserve">ЗЗ"Маджарово", ЗЗ"Мост Арда", ЗЗ"Студен Кладенец", </w:t>
            </w:r>
            <w:r w:rsidR="005A250C">
              <w:t>ЗЗ"Крумовица"</w:t>
            </w:r>
            <w:r w:rsidR="005A250C" w:rsidRPr="005A250C">
              <w:t>, ЗЗ"Провадийско-Роякско плато", община Аврен</w:t>
            </w:r>
            <w:r w:rsidR="00B12170" w:rsidRPr="00B12170">
              <w:t>.</w:t>
            </w:r>
          </w:p>
        </w:tc>
      </w:tr>
      <w:tr w:rsidR="001C4CE4" w14:paraId="190EBD78" w14:textId="77777777" w:rsidTr="00D16A5F">
        <w:tc>
          <w:tcPr>
            <w:tcW w:w="2198" w:type="dxa"/>
            <w:vAlign w:val="center"/>
          </w:tcPr>
          <w:p w14:paraId="393D3A0F" w14:textId="37C6356C" w:rsidR="001C4CE4" w:rsidRPr="007117DF" w:rsidRDefault="001C4CE4">
            <w:pPr>
              <w:pStyle w:val="NoSpacing"/>
            </w:pPr>
            <w:r w:rsidRPr="00314966">
              <w:t>Приоритет</w:t>
            </w:r>
          </w:p>
        </w:tc>
        <w:tc>
          <w:tcPr>
            <w:tcW w:w="6869" w:type="dxa"/>
            <w:vAlign w:val="center"/>
          </w:tcPr>
          <w:p w14:paraId="7CE93121" w14:textId="3758E3A8" w:rsidR="001C4CE4" w:rsidRDefault="00C45662">
            <w:pPr>
              <w:pStyle w:val="NoSpacing"/>
            </w:pPr>
            <w:r w:rsidRPr="00394C53">
              <w:t>Висок</w:t>
            </w:r>
          </w:p>
        </w:tc>
      </w:tr>
      <w:tr w:rsidR="001C4CE4" w14:paraId="6E5D0AE4" w14:textId="77777777" w:rsidTr="00D16A5F">
        <w:tc>
          <w:tcPr>
            <w:tcW w:w="2198" w:type="dxa"/>
            <w:vAlign w:val="center"/>
          </w:tcPr>
          <w:p w14:paraId="65876F72" w14:textId="49FC3D7C" w:rsidR="001C4CE4" w:rsidRPr="007117DF" w:rsidRDefault="001C4CE4">
            <w:pPr>
              <w:pStyle w:val="NoSpacing"/>
            </w:pPr>
            <w:r w:rsidRPr="007117DF">
              <w:t>Времева рамка</w:t>
            </w:r>
          </w:p>
        </w:tc>
        <w:tc>
          <w:tcPr>
            <w:tcW w:w="6869" w:type="dxa"/>
            <w:vAlign w:val="center"/>
          </w:tcPr>
          <w:p w14:paraId="17CB53DD" w14:textId="3187D997" w:rsidR="001C4CE4" w:rsidRDefault="00C45662">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rPr>
                <w:lang w:val="en-US"/>
              </w:rPr>
              <w:t xml:space="preserve">/ </w:t>
            </w:r>
            <w:r w:rsidRPr="00394C53">
              <w:t>Продължаваща</w:t>
            </w:r>
            <w:r w:rsidR="00253634">
              <w:t xml:space="preserve"> </w:t>
            </w:r>
          </w:p>
        </w:tc>
      </w:tr>
      <w:tr w:rsidR="001C4CE4" w14:paraId="6B33407A" w14:textId="77777777" w:rsidTr="00D16A5F">
        <w:tc>
          <w:tcPr>
            <w:tcW w:w="2198" w:type="dxa"/>
            <w:vAlign w:val="center"/>
          </w:tcPr>
          <w:p w14:paraId="0277C338" w14:textId="298DE3FC" w:rsidR="001C4CE4" w:rsidRPr="007117DF" w:rsidRDefault="001C4CE4">
            <w:pPr>
              <w:pStyle w:val="NoSpacing"/>
            </w:pPr>
            <w:r w:rsidRPr="007117DF">
              <w:t xml:space="preserve">Индикатор за </w:t>
            </w:r>
            <w:r w:rsidR="00C8702B">
              <w:t>изпълнение</w:t>
            </w:r>
          </w:p>
        </w:tc>
        <w:tc>
          <w:tcPr>
            <w:tcW w:w="6869" w:type="dxa"/>
            <w:vAlign w:val="center"/>
          </w:tcPr>
          <w:p w14:paraId="4788EE85" w14:textId="12B1F2A0" w:rsidR="001C4CE4" w:rsidRDefault="00B12170">
            <w:pPr>
              <w:pStyle w:val="NoSpacing"/>
            </w:pPr>
            <w:r w:rsidRPr="00B12170">
              <w:rPr>
                <w:lang w:val="en-US"/>
              </w:rPr>
              <w:t xml:space="preserve">50% от </w:t>
            </w:r>
            <w:r w:rsidR="00331239">
              <w:t>активните гнезда</w:t>
            </w:r>
            <w:r w:rsidRPr="00B12170">
              <w:rPr>
                <w:lang w:val="en-US"/>
              </w:rPr>
              <w:t xml:space="preserve"> обект на ежегодна охрана</w:t>
            </w:r>
          </w:p>
        </w:tc>
      </w:tr>
      <w:tr w:rsidR="00C8702B" w14:paraId="5D829FB2" w14:textId="77777777" w:rsidTr="00D16A5F">
        <w:tc>
          <w:tcPr>
            <w:tcW w:w="2198" w:type="dxa"/>
            <w:vAlign w:val="center"/>
          </w:tcPr>
          <w:p w14:paraId="1FC8EC34" w14:textId="0F973433" w:rsidR="00C8702B" w:rsidRPr="007117DF" w:rsidRDefault="00C8702B">
            <w:pPr>
              <w:pStyle w:val="NoSpacing"/>
            </w:pPr>
            <w:r>
              <w:t>Индикатор за успех</w:t>
            </w:r>
          </w:p>
        </w:tc>
        <w:tc>
          <w:tcPr>
            <w:tcW w:w="6869" w:type="dxa"/>
            <w:vAlign w:val="center"/>
          </w:tcPr>
          <w:p w14:paraId="7A1A4980" w14:textId="1198AD2F" w:rsidR="00C8702B" w:rsidRPr="00B12170" w:rsidDel="002545DD" w:rsidRDefault="00253634">
            <w:pPr>
              <w:pStyle w:val="NoSpacing"/>
            </w:pPr>
            <w:r>
              <w:t>Няма ограбени гнезда</w:t>
            </w:r>
          </w:p>
        </w:tc>
      </w:tr>
    </w:tbl>
    <w:p w14:paraId="517EE222" w14:textId="03CB355F" w:rsidR="003E3C1E" w:rsidRDefault="003E3C1E">
      <w:pPr>
        <w:pStyle w:val="NoSpacing"/>
      </w:pPr>
    </w:p>
    <w:tbl>
      <w:tblPr>
        <w:tblStyle w:val="TableGrid"/>
        <w:tblW w:w="9067" w:type="dxa"/>
        <w:tblLook w:val="04A0" w:firstRow="1" w:lastRow="0" w:firstColumn="1" w:lastColumn="0" w:noHBand="0" w:noVBand="1"/>
      </w:tblPr>
      <w:tblGrid>
        <w:gridCol w:w="2198"/>
        <w:gridCol w:w="6869"/>
      </w:tblGrid>
      <w:tr w:rsidR="001C4CE4" w14:paraId="622810AE" w14:textId="77777777" w:rsidTr="00762565">
        <w:tc>
          <w:tcPr>
            <w:tcW w:w="9067" w:type="dxa"/>
            <w:gridSpan w:val="2"/>
            <w:shd w:val="clear" w:color="auto" w:fill="D9D9D9" w:themeFill="background1" w:themeFillShade="D9"/>
            <w:vAlign w:val="center"/>
          </w:tcPr>
          <w:p w14:paraId="449D508D" w14:textId="25CB3FF0" w:rsidR="001C4CE4" w:rsidRDefault="00C45662" w:rsidP="00FA504F">
            <w:pPr>
              <w:pStyle w:val="a8"/>
              <w:spacing w:beforeLines="40" w:before="96" w:afterLines="40" w:after="96"/>
            </w:pPr>
            <w:r w:rsidRPr="00394C53">
              <w:t>Дейност 5.2. Рехабилитация на египетски лешояди с установен твърде нисък шанс за оцеляване, и последващото им връщане в природата или включване в размножителни програми</w:t>
            </w:r>
          </w:p>
        </w:tc>
      </w:tr>
      <w:tr w:rsidR="001C4CE4" w14:paraId="5F25721E" w14:textId="77777777" w:rsidTr="00D16A5F">
        <w:tc>
          <w:tcPr>
            <w:tcW w:w="2198" w:type="dxa"/>
            <w:vAlign w:val="center"/>
          </w:tcPr>
          <w:p w14:paraId="3614CCC9" w14:textId="348B77A6" w:rsidR="001C4CE4" w:rsidRPr="007117DF" w:rsidRDefault="001E1759">
            <w:pPr>
              <w:pStyle w:val="NoSpacing"/>
            </w:pPr>
            <w:r>
              <w:t>Описание</w:t>
            </w:r>
          </w:p>
        </w:tc>
        <w:tc>
          <w:tcPr>
            <w:tcW w:w="6869" w:type="dxa"/>
            <w:vAlign w:val="center"/>
          </w:tcPr>
          <w:p w14:paraId="5701123C" w14:textId="0F3206FC" w:rsidR="001C4CE4" w:rsidRDefault="00C45662">
            <w:pPr>
              <w:pStyle w:val="NoSpacing"/>
            </w:pPr>
            <w:r w:rsidRPr="00394C53">
              <w:t>Оказана помощ и рехабилитация на всички египетски лешояди, открити във влошено физическо състояние, включително малки в гнездата и маркирани птици от България по миграционния път. Рехабилитираните птици по миграционния път са върнати в природата или включени в размножителни програми в България или други страни.</w:t>
            </w:r>
          </w:p>
        </w:tc>
      </w:tr>
      <w:tr w:rsidR="001C4CE4" w14:paraId="591D6864" w14:textId="77777777" w:rsidTr="00D16A5F">
        <w:tc>
          <w:tcPr>
            <w:tcW w:w="2198" w:type="dxa"/>
            <w:vAlign w:val="center"/>
          </w:tcPr>
          <w:p w14:paraId="3A97DF70" w14:textId="0D42A27A" w:rsidR="001C4CE4" w:rsidRPr="007117DF" w:rsidRDefault="001C4CE4">
            <w:pPr>
              <w:pStyle w:val="NoSpacing"/>
            </w:pPr>
            <w:r w:rsidRPr="007117DF">
              <w:t>Териториален обхват</w:t>
            </w:r>
          </w:p>
        </w:tc>
        <w:tc>
          <w:tcPr>
            <w:tcW w:w="6869" w:type="dxa"/>
            <w:vAlign w:val="center"/>
          </w:tcPr>
          <w:p w14:paraId="6F638CCC" w14:textId="5DBFD764" w:rsidR="001C4CE4" w:rsidRDefault="00B12170">
            <w:pPr>
              <w:pStyle w:val="NoSpacing"/>
            </w:pPr>
            <w:r>
              <w:t>Национален и международен</w:t>
            </w:r>
          </w:p>
        </w:tc>
      </w:tr>
      <w:tr w:rsidR="001C4CE4" w14:paraId="39522325" w14:textId="77777777" w:rsidTr="00D16A5F">
        <w:tc>
          <w:tcPr>
            <w:tcW w:w="2198" w:type="dxa"/>
            <w:vAlign w:val="center"/>
          </w:tcPr>
          <w:p w14:paraId="583AAEF3" w14:textId="505FED3F" w:rsidR="001C4CE4" w:rsidRPr="007117DF" w:rsidRDefault="001C4CE4">
            <w:pPr>
              <w:pStyle w:val="NoSpacing"/>
            </w:pPr>
            <w:r w:rsidRPr="00314966">
              <w:t>Приоритет</w:t>
            </w:r>
          </w:p>
        </w:tc>
        <w:tc>
          <w:tcPr>
            <w:tcW w:w="6869" w:type="dxa"/>
            <w:vAlign w:val="center"/>
          </w:tcPr>
          <w:p w14:paraId="5E568C53" w14:textId="5D2E98A2" w:rsidR="001C4CE4" w:rsidRPr="00F8079A" w:rsidRDefault="00C45662">
            <w:pPr>
              <w:pStyle w:val="NoSpacing"/>
              <w:rPr>
                <w:lang w:val="en-US"/>
              </w:rPr>
            </w:pPr>
            <w:r w:rsidRPr="00394C53">
              <w:t>Висока</w:t>
            </w:r>
          </w:p>
        </w:tc>
      </w:tr>
      <w:tr w:rsidR="001C4CE4" w14:paraId="5D7C81DB" w14:textId="77777777" w:rsidTr="00D16A5F">
        <w:tc>
          <w:tcPr>
            <w:tcW w:w="2198" w:type="dxa"/>
            <w:vAlign w:val="center"/>
          </w:tcPr>
          <w:p w14:paraId="1F1B17DD" w14:textId="0B1D7C4E" w:rsidR="001C4CE4" w:rsidRPr="007117DF" w:rsidRDefault="001C4CE4">
            <w:pPr>
              <w:pStyle w:val="NoSpacing"/>
            </w:pPr>
            <w:r w:rsidRPr="007117DF">
              <w:t>Времева рамка</w:t>
            </w:r>
          </w:p>
        </w:tc>
        <w:tc>
          <w:tcPr>
            <w:tcW w:w="6869" w:type="dxa"/>
            <w:vAlign w:val="center"/>
          </w:tcPr>
          <w:p w14:paraId="6D6F2F75" w14:textId="20F8A4CF" w:rsidR="001C4CE4" w:rsidRDefault="00C45662">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t>/ Продължаваща</w:t>
            </w:r>
            <w:r w:rsidR="00253634">
              <w:t xml:space="preserve"> </w:t>
            </w:r>
          </w:p>
        </w:tc>
      </w:tr>
      <w:tr w:rsidR="00932C15" w14:paraId="5919FE1D" w14:textId="77777777" w:rsidTr="00D16A5F">
        <w:tc>
          <w:tcPr>
            <w:tcW w:w="2198" w:type="dxa"/>
            <w:vAlign w:val="center"/>
          </w:tcPr>
          <w:p w14:paraId="1A5A5C15" w14:textId="02E36DEA" w:rsidR="00932C15" w:rsidRPr="007117DF" w:rsidRDefault="00932C15">
            <w:pPr>
              <w:pStyle w:val="NoSpacing"/>
            </w:pPr>
            <w:r w:rsidRPr="00932C15">
              <w:t>Индикатор за изпълнение</w:t>
            </w:r>
          </w:p>
        </w:tc>
        <w:tc>
          <w:tcPr>
            <w:tcW w:w="6869" w:type="dxa"/>
            <w:vAlign w:val="center"/>
          </w:tcPr>
          <w:p w14:paraId="178B6121" w14:textId="72A636DC" w:rsidR="00932C15" w:rsidRPr="00394C53" w:rsidRDefault="0097173E">
            <w:pPr>
              <w:pStyle w:val="NoSpacing"/>
            </w:pPr>
            <w:r>
              <w:t xml:space="preserve">Поне </w:t>
            </w:r>
            <w:r w:rsidR="00932C15" w:rsidRPr="00932C15">
              <w:t>10 египетски лешояд са рехабилитирани, освободени или включени в програмата за размножаване на вида на затворено в България.</w:t>
            </w:r>
          </w:p>
        </w:tc>
      </w:tr>
      <w:tr w:rsidR="001C4CE4" w14:paraId="40256BF6" w14:textId="77777777" w:rsidTr="00D16A5F">
        <w:tc>
          <w:tcPr>
            <w:tcW w:w="2198" w:type="dxa"/>
            <w:vAlign w:val="center"/>
          </w:tcPr>
          <w:p w14:paraId="0C8E8D32" w14:textId="1685D80E" w:rsidR="001C4CE4" w:rsidRPr="007117DF" w:rsidRDefault="001C4CE4">
            <w:pPr>
              <w:pStyle w:val="NoSpacing"/>
            </w:pPr>
            <w:r w:rsidRPr="007117DF">
              <w:t>Индикатор за успех</w:t>
            </w:r>
          </w:p>
        </w:tc>
        <w:tc>
          <w:tcPr>
            <w:tcW w:w="6869" w:type="dxa"/>
            <w:vAlign w:val="center"/>
          </w:tcPr>
          <w:p w14:paraId="53CB7A73" w14:textId="61E038C2" w:rsidR="001C4CE4" w:rsidRDefault="00B12170">
            <w:pPr>
              <w:pStyle w:val="NoSpacing"/>
            </w:pPr>
            <w:r w:rsidRPr="00B12170">
              <w:rPr>
                <w:lang w:val="en-US"/>
              </w:rPr>
              <w:t xml:space="preserve">Предотвратена е смъртността на </w:t>
            </w:r>
            <w:r w:rsidR="0097173E" w:rsidRPr="00B83E4C">
              <w:rPr>
                <w:rFonts w:asciiTheme="majorHAnsi" w:eastAsia="Times New Roman" w:hAnsiTheme="majorHAnsi" w:cstheme="majorHAnsi"/>
                <w:sz w:val="20"/>
                <w:szCs w:val="20"/>
              </w:rPr>
              <w:t>≥</w:t>
            </w:r>
            <w:r w:rsidRPr="00B12170">
              <w:rPr>
                <w:lang w:val="en-US"/>
              </w:rPr>
              <w:t>10 египетски лешояда.</w:t>
            </w:r>
          </w:p>
        </w:tc>
      </w:tr>
    </w:tbl>
    <w:p w14:paraId="0BB60513" w14:textId="77777777" w:rsidR="00394C53" w:rsidRPr="00394C53" w:rsidRDefault="00394C53">
      <w:pPr>
        <w:pStyle w:val="NoSpacing"/>
      </w:pPr>
    </w:p>
    <w:p w14:paraId="0F9165F0" w14:textId="27BE40BE" w:rsidR="001E1759" w:rsidRDefault="001E1759" w:rsidP="00FA504F">
      <w:pPr>
        <w:pStyle w:val="a7"/>
        <w:spacing w:beforeLines="40" w:before="96" w:afterLines="40" w:after="96"/>
      </w:pPr>
    </w:p>
    <w:tbl>
      <w:tblPr>
        <w:tblStyle w:val="TableGrid"/>
        <w:tblW w:w="0" w:type="auto"/>
        <w:shd w:val="clear" w:color="auto" w:fill="D9D9D9" w:themeFill="background1" w:themeFillShade="D9"/>
        <w:tblLook w:val="04A0" w:firstRow="1" w:lastRow="0" w:firstColumn="1" w:lastColumn="0" w:noHBand="0" w:noVBand="1"/>
      </w:tblPr>
      <w:tblGrid>
        <w:gridCol w:w="2627"/>
        <w:gridCol w:w="6392"/>
      </w:tblGrid>
      <w:tr w:rsidR="001E1759" w14:paraId="7617D0D3" w14:textId="77777777" w:rsidTr="001E1759">
        <w:tc>
          <w:tcPr>
            <w:tcW w:w="9169" w:type="dxa"/>
            <w:gridSpan w:val="2"/>
            <w:shd w:val="clear" w:color="auto" w:fill="D9D9D9" w:themeFill="background1" w:themeFillShade="D9"/>
          </w:tcPr>
          <w:p w14:paraId="3C4D21D6" w14:textId="397E9A19" w:rsidR="001E1759" w:rsidRDefault="001E1759" w:rsidP="00FA504F">
            <w:pPr>
              <w:pStyle w:val="a7"/>
              <w:spacing w:beforeLines="40" w:before="96" w:afterLines="40" w:after="96"/>
            </w:pPr>
            <w:r w:rsidRPr="001E1759">
              <w:t>Мярка 6. Активно подсилване на популацията</w:t>
            </w:r>
          </w:p>
        </w:tc>
      </w:tr>
      <w:tr w:rsidR="001E1759" w14:paraId="6BABBE1A" w14:textId="77777777" w:rsidTr="007A5B7A">
        <w:tc>
          <w:tcPr>
            <w:tcW w:w="2660" w:type="dxa"/>
            <w:shd w:val="clear" w:color="auto" w:fill="auto"/>
          </w:tcPr>
          <w:p w14:paraId="0AB336CD" w14:textId="60D06ACD" w:rsidR="001E1759" w:rsidRPr="00C82373" w:rsidRDefault="007A5B7A">
            <w:pPr>
              <w:pStyle w:val="NoSpacing"/>
            </w:pPr>
            <w:r w:rsidRPr="00C82373">
              <w:t>Ключов индикатор</w:t>
            </w:r>
          </w:p>
        </w:tc>
        <w:tc>
          <w:tcPr>
            <w:tcW w:w="6509" w:type="dxa"/>
            <w:shd w:val="clear" w:color="auto" w:fill="auto"/>
          </w:tcPr>
          <w:p w14:paraId="184A0B99" w14:textId="723687EF" w:rsidR="001E1759" w:rsidRPr="00C82373" w:rsidRDefault="0037183E">
            <w:pPr>
              <w:pStyle w:val="NoSpacing"/>
            </w:pPr>
            <w:r w:rsidRPr="00C82373">
              <w:t>&gt;50% от освободените птици оцеляват до  края на първата им миграция.</w:t>
            </w:r>
          </w:p>
        </w:tc>
      </w:tr>
    </w:tbl>
    <w:p w14:paraId="07618087" w14:textId="08CFA026" w:rsidR="002B49CF" w:rsidRDefault="002B49CF">
      <w:pPr>
        <w:pStyle w:val="NoSpacing"/>
      </w:pPr>
      <w:bookmarkStart w:id="162" w:name="_fj08xq8y8jxa" w:colFirst="0" w:colLast="0"/>
      <w:bookmarkStart w:id="163" w:name="_h3kfzo1h1pcp" w:colFirst="0" w:colLast="0"/>
      <w:bookmarkEnd w:id="162"/>
      <w:bookmarkEnd w:id="163"/>
    </w:p>
    <w:tbl>
      <w:tblPr>
        <w:tblStyle w:val="TableGrid"/>
        <w:tblW w:w="9067" w:type="dxa"/>
        <w:tblLook w:val="04A0" w:firstRow="1" w:lastRow="0" w:firstColumn="1" w:lastColumn="0" w:noHBand="0" w:noVBand="1"/>
      </w:tblPr>
      <w:tblGrid>
        <w:gridCol w:w="1980"/>
        <w:gridCol w:w="7087"/>
      </w:tblGrid>
      <w:tr w:rsidR="001C4CE4" w14:paraId="3B538000" w14:textId="77777777" w:rsidTr="00762565">
        <w:tc>
          <w:tcPr>
            <w:tcW w:w="9067" w:type="dxa"/>
            <w:gridSpan w:val="2"/>
            <w:shd w:val="clear" w:color="auto" w:fill="D9D9D9" w:themeFill="background1" w:themeFillShade="D9"/>
            <w:vAlign w:val="center"/>
          </w:tcPr>
          <w:p w14:paraId="56A2B701" w14:textId="256C6F04" w:rsidR="001C4CE4" w:rsidRDefault="009C3A64" w:rsidP="00FA504F">
            <w:pPr>
              <w:pStyle w:val="a8"/>
              <w:spacing w:beforeLines="40" w:before="96" w:afterLines="40" w:after="96"/>
            </w:pPr>
            <w:r w:rsidRPr="00394C53">
              <w:t>Дейност 6.1. Поддържане и разширяване на популацията</w:t>
            </w:r>
            <w:r w:rsidR="00C82373">
              <w:t>,</w:t>
            </w:r>
            <w:r w:rsidRPr="00394C53">
              <w:t xml:space="preserve"> от балкански или генетично близки </w:t>
            </w:r>
            <w:r w:rsidR="00C82373">
              <w:t>индивиди,</w:t>
            </w:r>
            <w:r w:rsidRPr="00394C53">
              <w:t xml:space="preserve"> отглеждана и размножавана на затворено</w:t>
            </w:r>
          </w:p>
        </w:tc>
      </w:tr>
      <w:tr w:rsidR="001C4CE4" w14:paraId="05FF5099" w14:textId="77777777" w:rsidTr="00762565">
        <w:tc>
          <w:tcPr>
            <w:tcW w:w="1980" w:type="dxa"/>
            <w:vAlign w:val="center"/>
          </w:tcPr>
          <w:p w14:paraId="0D62434A" w14:textId="529F5AC2" w:rsidR="001C4CE4" w:rsidRPr="007117DF" w:rsidRDefault="00B12170">
            <w:pPr>
              <w:pStyle w:val="NoSpacing"/>
            </w:pPr>
            <w:r>
              <w:t>Описание</w:t>
            </w:r>
          </w:p>
        </w:tc>
        <w:tc>
          <w:tcPr>
            <w:tcW w:w="7087" w:type="dxa"/>
            <w:vAlign w:val="center"/>
          </w:tcPr>
          <w:p w14:paraId="0DBC25B5" w14:textId="3FC88D45" w:rsidR="001C4CE4" w:rsidRDefault="00B12170">
            <w:pPr>
              <w:pStyle w:val="NoSpacing"/>
            </w:pPr>
            <w:r w:rsidRPr="00B12170">
              <w:t>Осигуряване на необходимата инфраструктура, капацитет и брой египетски лешояди за отглеждане и размножаване на вида на затворено. Недопускане на износ на птици с балкански или генетично близък произход извън територията на страната без включването им в програма за размножаване за целите на рестокинг</w:t>
            </w:r>
          </w:p>
        </w:tc>
      </w:tr>
      <w:tr w:rsidR="001C4CE4" w14:paraId="02485A37" w14:textId="77777777" w:rsidTr="00762565">
        <w:tc>
          <w:tcPr>
            <w:tcW w:w="1980" w:type="dxa"/>
            <w:vAlign w:val="center"/>
          </w:tcPr>
          <w:p w14:paraId="2EC3A7C5" w14:textId="77777777" w:rsidR="001C4CE4" w:rsidRPr="007117DF" w:rsidRDefault="001C4CE4">
            <w:pPr>
              <w:pStyle w:val="NoSpacing"/>
            </w:pPr>
            <w:r w:rsidRPr="007117DF">
              <w:t>Териториален обхват:</w:t>
            </w:r>
          </w:p>
        </w:tc>
        <w:tc>
          <w:tcPr>
            <w:tcW w:w="7087" w:type="dxa"/>
            <w:vAlign w:val="center"/>
          </w:tcPr>
          <w:p w14:paraId="2307EE29" w14:textId="79238DBF" w:rsidR="001C4CE4" w:rsidRPr="00993380" w:rsidRDefault="007F25AB">
            <w:pPr>
              <w:pStyle w:val="NoSpacing"/>
              <w:rPr>
                <w:lang w:val="en-US"/>
              </w:rPr>
            </w:pPr>
            <w:r>
              <w:t>М</w:t>
            </w:r>
            <w:r w:rsidR="009C3A64" w:rsidRPr="00837BE1">
              <w:t>еждународен</w:t>
            </w:r>
          </w:p>
        </w:tc>
      </w:tr>
      <w:tr w:rsidR="001C4CE4" w14:paraId="7437927E" w14:textId="77777777" w:rsidTr="00762565">
        <w:tc>
          <w:tcPr>
            <w:tcW w:w="1980" w:type="dxa"/>
            <w:vAlign w:val="center"/>
          </w:tcPr>
          <w:p w14:paraId="2CB98FC0" w14:textId="77777777" w:rsidR="001C4CE4" w:rsidRPr="007117DF" w:rsidRDefault="001C4CE4">
            <w:pPr>
              <w:pStyle w:val="NoSpacing"/>
            </w:pPr>
            <w:r w:rsidRPr="00314966">
              <w:t>Приоритет:</w:t>
            </w:r>
          </w:p>
        </w:tc>
        <w:tc>
          <w:tcPr>
            <w:tcW w:w="7087" w:type="dxa"/>
            <w:vAlign w:val="center"/>
          </w:tcPr>
          <w:p w14:paraId="65CC9330" w14:textId="4C4694A8" w:rsidR="001C4CE4" w:rsidRDefault="009C3A64">
            <w:pPr>
              <w:pStyle w:val="NoSpacing"/>
            </w:pPr>
            <w:r w:rsidRPr="00394C53">
              <w:t>Среден</w:t>
            </w:r>
          </w:p>
        </w:tc>
      </w:tr>
      <w:tr w:rsidR="001C4CE4" w14:paraId="7B3DA62C" w14:textId="77777777" w:rsidTr="00762565">
        <w:tc>
          <w:tcPr>
            <w:tcW w:w="1980" w:type="dxa"/>
            <w:vAlign w:val="center"/>
          </w:tcPr>
          <w:p w14:paraId="12FBE7DC" w14:textId="77777777" w:rsidR="001C4CE4" w:rsidRPr="007117DF" w:rsidRDefault="001C4CE4">
            <w:pPr>
              <w:pStyle w:val="NoSpacing"/>
            </w:pPr>
            <w:r w:rsidRPr="007117DF">
              <w:t>Времева рамка:</w:t>
            </w:r>
          </w:p>
        </w:tc>
        <w:tc>
          <w:tcPr>
            <w:tcW w:w="7087" w:type="dxa"/>
            <w:vAlign w:val="center"/>
          </w:tcPr>
          <w:p w14:paraId="64FA8E9A" w14:textId="21417C57" w:rsidR="001C4CE4" w:rsidRDefault="009C3A64">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t>/ Продължаваща</w:t>
            </w:r>
            <w:r w:rsidR="00253634">
              <w:t xml:space="preserve"> </w:t>
            </w:r>
          </w:p>
        </w:tc>
      </w:tr>
      <w:tr w:rsidR="00DA0478" w14:paraId="7C31AB70" w14:textId="77777777" w:rsidTr="00762565">
        <w:tc>
          <w:tcPr>
            <w:tcW w:w="1980" w:type="dxa"/>
            <w:vAlign w:val="center"/>
          </w:tcPr>
          <w:p w14:paraId="2ECE29FA" w14:textId="241FC54E" w:rsidR="00DA0478" w:rsidRPr="007117DF" w:rsidRDefault="00DA0478">
            <w:pPr>
              <w:pStyle w:val="NoSpacing"/>
            </w:pPr>
            <w:r>
              <w:t>Индикатор за изпълнение</w:t>
            </w:r>
          </w:p>
        </w:tc>
        <w:tc>
          <w:tcPr>
            <w:tcW w:w="7087" w:type="dxa"/>
            <w:vAlign w:val="center"/>
          </w:tcPr>
          <w:p w14:paraId="362D2002" w14:textId="51B561C4" w:rsidR="00DA0478" w:rsidRDefault="00C0152D">
            <w:pPr>
              <w:pStyle w:val="NoSpacing"/>
              <w:rPr>
                <w:lang w:val="en-US"/>
              </w:rPr>
            </w:pPr>
            <w:r w:rsidRPr="00C0152D">
              <w:rPr>
                <w:lang w:val="en-US"/>
              </w:rPr>
              <w:t>Популацията на затворено в страната разширена до ≥10 двойки</w:t>
            </w:r>
          </w:p>
        </w:tc>
      </w:tr>
      <w:tr w:rsidR="001C4CE4" w14:paraId="41D78377" w14:textId="77777777" w:rsidTr="00762565">
        <w:tc>
          <w:tcPr>
            <w:tcW w:w="1980" w:type="dxa"/>
            <w:vAlign w:val="center"/>
          </w:tcPr>
          <w:p w14:paraId="071CEC56" w14:textId="023CEABB" w:rsidR="001C4CE4" w:rsidRPr="007117DF" w:rsidRDefault="001C4CE4">
            <w:pPr>
              <w:pStyle w:val="NoSpacing"/>
            </w:pPr>
            <w:r w:rsidRPr="007117DF">
              <w:t>Индикатор за успех</w:t>
            </w:r>
          </w:p>
        </w:tc>
        <w:tc>
          <w:tcPr>
            <w:tcW w:w="7087" w:type="dxa"/>
            <w:vAlign w:val="center"/>
          </w:tcPr>
          <w:p w14:paraId="7BA34694" w14:textId="569FC98C" w:rsidR="001C4CE4" w:rsidRDefault="000B233E">
            <w:pPr>
              <w:pStyle w:val="NoSpacing"/>
            </w:pPr>
            <w:r w:rsidRPr="00394C53">
              <w:t>Осигур</w:t>
            </w:r>
            <w:r>
              <w:t>ени</w:t>
            </w:r>
            <w:r w:rsidR="009C3A64" w:rsidRPr="00394C53">
              <w:t xml:space="preserve"> </w:t>
            </w:r>
            <w:r w:rsidR="009C3A64">
              <w:t>≥</w:t>
            </w:r>
            <w:r w:rsidR="009C3A64" w:rsidRPr="00394C53">
              <w:t>6 малки на година за целите на рестокинг програма.</w:t>
            </w:r>
          </w:p>
        </w:tc>
      </w:tr>
    </w:tbl>
    <w:p w14:paraId="14D6E421" w14:textId="0F973787" w:rsidR="002B49CF" w:rsidRDefault="002B49CF">
      <w:pPr>
        <w:pStyle w:val="NoSpacing"/>
      </w:pPr>
      <w:bookmarkStart w:id="164" w:name="_qwct7hqnzqja" w:colFirst="0" w:colLast="0"/>
      <w:bookmarkStart w:id="165" w:name="_8if5mishepu8" w:colFirst="0" w:colLast="0"/>
      <w:bookmarkEnd w:id="164"/>
      <w:bookmarkEnd w:id="165"/>
    </w:p>
    <w:tbl>
      <w:tblPr>
        <w:tblStyle w:val="TableGrid"/>
        <w:tblW w:w="9067" w:type="dxa"/>
        <w:tblLook w:val="04A0" w:firstRow="1" w:lastRow="0" w:firstColumn="1" w:lastColumn="0" w:noHBand="0" w:noVBand="1"/>
      </w:tblPr>
      <w:tblGrid>
        <w:gridCol w:w="2198"/>
        <w:gridCol w:w="6869"/>
      </w:tblGrid>
      <w:tr w:rsidR="001C4CE4" w14:paraId="1FA34149" w14:textId="77777777" w:rsidTr="00762565">
        <w:tc>
          <w:tcPr>
            <w:tcW w:w="9067" w:type="dxa"/>
            <w:gridSpan w:val="2"/>
            <w:shd w:val="clear" w:color="auto" w:fill="D9D9D9" w:themeFill="background1" w:themeFillShade="D9"/>
            <w:vAlign w:val="center"/>
          </w:tcPr>
          <w:p w14:paraId="592FF3A7" w14:textId="3739E001" w:rsidR="001C4CE4" w:rsidRDefault="009C3A64" w:rsidP="00FA504F">
            <w:pPr>
              <w:pStyle w:val="a8"/>
              <w:spacing w:beforeLines="40" w:before="96" w:afterLines="40" w:after="96"/>
            </w:pPr>
            <w:r w:rsidRPr="00394C53">
              <w:t>Дейност 6.2. Подсилване на популацията с индивиди, отгледани на затворено, според резултатите от научно утвърден популационен модел</w:t>
            </w:r>
          </w:p>
        </w:tc>
      </w:tr>
      <w:tr w:rsidR="001C4CE4" w14:paraId="01EC56E5" w14:textId="77777777" w:rsidTr="00D16A5F">
        <w:tc>
          <w:tcPr>
            <w:tcW w:w="2198" w:type="dxa"/>
            <w:vAlign w:val="center"/>
          </w:tcPr>
          <w:p w14:paraId="550C4B69" w14:textId="4B03F007" w:rsidR="001C4CE4" w:rsidRPr="007117DF" w:rsidRDefault="0006548D">
            <w:pPr>
              <w:pStyle w:val="NoSpacing"/>
            </w:pPr>
            <w:r>
              <w:t>Описание</w:t>
            </w:r>
          </w:p>
        </w:tc>
        <w:tc>
          <w:tcPr>
            <w:tcW w:w="6869" w:type="dxa"/>
            <w:vAlign w:val="center"/>
          </w:tcPr>
          <w:p w14:paraId="53B5D655" w14:textId="039DF570" w:rsidR="001C4CE4" w:rsidRDefault="00C0152D">
            <w:pPr>
              <w:pStyle w:val="NoSpacing"/>
            </w:pPr>
            <w:r w:rsidRPr="00C0152D">
              <w:t>Подобряване на сътрудничеството с Европейската програма за размножаване на египетския лешояд към ЕАЗА и насочване на птици, отгледани на затворено, към рестокинг програмата в България. Въвеждане в дивата популация на птици по метода на отложеното освобождаване или фостеринг. Мониторинг и оценка на въздействието на тази дейност върху възстановяването на дивата популация чрез маркиране на всички освободени птици с GPS предаватели.</w:t>
            </w:r>
          </w:p>
        </w:tc>
      </w:tr>
      <w:tr w:rsidR="001C4CE4" w14:paraId="5547D013" w14:textId="77777777" w:rsidTr="00D16A5F">
        <w:tc>
          <w:tcPr>
            <w:tcW w:w="2198" w:type="dxa"/>
            <w:vAlign w:val="center"/>
          </w:tcPr>
          <w:p w14:paraId="62CE44C3" w14:textId="78B2B098" w:rsidR="001C4CE4" w:rsidRPr="007117DF" w:rsidRDefault="001C4CE4">
            <w:pPr>
              <w:pStyle w:val="NoSpacing"/>
            </w:pPr>
            <w:r w:rsidRPr="007117DF">
              <w:t>Териториален обхват</w:t>
            </w:r>
          </w:p>
        </w:tc>
        <w:tc>
          <w:tcPr>
            <w:tcW w:w="6869" w:type="dxa"/>
            <w:vAlign w:val="center"/>
          </w:tcPr>
          <w:p w14:paraId="1E30E82D" w14:textId="372F3B66" w:rsidR="001C4CE4" w:rsidRDefault="00C0152D">
            <w:pPr>
              <w:pStyle w:val="NoSpacing"/>
            </w:pPr>
            <w:r>
              <w:t>Национален</w:t>
            </w:r>
            <w:r w:rsidR="00932C15">
              <w:t xml:space="preserve"> (</w:t>
            </w:r>
            <w:r w:rsidR="00932C15" w:rsidRPr="00C0152D">
              <w:t>ЗЗ „Студен Кладенец“</w:t>
            </w:r>
            <w:r w:rsidR="00932C15">
              <w:t>)</w:t>
            </w:r>
            <w:r w:rsidR="007F25AB">
              <w:t xml:space="preserve"> и </w:t>
            </w:r>
            <w:r>
              <w:t>международен</w:t>
            </w:r>
          </w:p>
        </w:tc>
      </w:tr>
      <w:tr w:rsidR="001C4CE4" w14:paraId="6A32C0F1" w14:textId="77777777" w:rsidTr="00D16A5F">
        <w:tc>
          <w:tcPr>
            <w:tcW w:w="2198" w:type="dxa"/>
            <w:vAlign w:val="center"/>
          </w:tcPr>
          <w:p w14:paraId="3F065EEA" w14:textId="7A2DA2AA" w:rsidR="001C4CE4" w:rsidRPr="007117DF" w:rsidRDefault="001C4CE4">
            <w:pPr>
              <w:pStyle w:val="NoSpacing"/>
            </w:pPr>
            <w:r w:rsidRPr="00314966">
              <w:t>Приоритет</w:t>
            </w:r>
          </w:p>
        </w:tc>
        <w:tc>
          <w:tcPr>
            <w:tcW w:w="6869" w:type="dxa"/>
            <w:vAlign w:val="center"/>
          </w:tcPr>
          <w:p w14:paraId="72741411" w14:textId="40E23B84" w:rsidR="001C4CE4" w:rsidRDefault="009C3A64">
            <w:pPr>
              <w:pStyle w:val="NoSpacing"/>
            </w:pPr>
            <w:r w:rsidRPr="00394C53">
              <w:t>Среден</w:t>
            </w:r>
          </w:p>
        </w:tc>
      </w:tr>
      <w:tr w:rsidR="001C4CE4" w14:paraId="2EC7F59E" w14:textId="77777777" w:rsidTr="00D16A5F">
        <w:tc>
          <w:tcPr>
            <w:tcW w:w="2198" w:type="dxa"/>
            <w:vAlign w:val="center"/>
          </w:tcPr>
          <w:p w14:paraId="3820C5A1" w14:textId="43C63FE1" w:rsidR="001C4CE4" w:rsidRPr="007117DF" w:rsidRDefault="001C4CE4">
            <w:pPr>
              <w:pStyle w:val="NoSpacing"/>
            </w:pPr>
            <w:r w:rsidRPr="007117DF">
              <w:t>Времева рамка</w:t>
            </w:r>
          </w:p>
        </w:tc>
        <w:tc>
          <w:tcPr>
            <w:tcW w:w="6869" w:type="dxa"/>
            <w:vAlign w:val="center"/>
          </w:tcPr>
          <w:p w14:paraId="5C4A706D" w14:textId="23E4ED70" w:rsidR="001C4CE4" w:rsidRDefault="009C3A64">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t>/ Пилотна</w:t>
            </w:r>
            <w:r w:rsidR="00253634">
              <w:t xml:space="preserve"> </w:t>
            </w:r>
          </w:p>
        </w:tc>
      </w:tr>
      <w:tr w:rsidR="0006548D" w14:paraId="02A5E270" w14:textId="77777777" w:rsidTr="00D16A5F">
        <w:tc>
          <w:tcPr>
            <w:tcW w:w="2198" w:type="dxa"/>
            <w:vAlign w:val="center"/>
          </w:tcPr>
          <w:p w14:paraId="7ABABC34" w14:textId="009FAB8C" w:rsidR="0006548D" w:rsidRPr="007117DF" w:rsidRDefault="0006548D">
            <w:pPr>
              <w:pStyle w:val="NoSpacing"/>
            </w:pPr>
            <w:r>
              <w:t>Индикатор за изпълнение</w:t>
            </w:r>
          </w:p>
        </w:tc>
        <w:tc>
          <w:tcPr>
            <w:tcW w:w="6869" w:type="dxa"/>
            <w:vAlign w:val="center"/>
          </w:tcPr>
          <w:p w14:paraId="68D3064F" w14:textId="4B6AD2F5" w:rsidR="0006548D" w:rsidRDefault="00C0152D">
            <w:pPr>
              <w:pStyle w:val="NoSpacing"/>
              <w:rPr>
                <w:lang w:val="en-US"/>
              </w:rPr>
            </w:pPr>
            <w:r w:rsidRPr="00C0152D">
              <w:t>Въвеждане в дивата популация на &gt;60 птици по метода на отложеното освобождаване или фостеринг</w:t>
            </w:r>
            <w:r w:rsidR="00E47962">
              <w:t xml:space="preserve"> </w:t>
            </w:r>
            <w:r w:rsidR="00E47962" w:rsidRPr="00E47962">
              <w:t>с поставени GPS предаватели</w:t>
            </w:r>
          </w:p>
        </w:tc>
      </w:tr>
      <w:tr w:rsidR="001C4CE4" w14:paraId="2030D4CF" w14:textId="77777777" w:rsidTr="00D16A5F">
        <w:tc>
          <w:tcPr>
            <w:tcW w:w="2198" w:type="dxa"/>
            <w:vAlign w:val="center"/>
          </w:tcPr>
          <w:p w14:paraId="48267714" w14:textId="795F1C31" w:rsidR="001C4CE4" w:rsidRPr="007117DF" w:rsidRDefault="001C4CE4">
            <w:pPr>
              <w:pStyle w:val="NoSpacing"/>
            </w:pPr>
            <w:r w:rsidRPr="007117DF">
              <w:t>Индикатор за успех</w:t>
            </w:r>
          </w:p>
        </w:tc>
        <w:tc>
          <w:tcPr>
            <w:tcW w:w="6869" w:type="dxa"/>
            <w:vAlign w:val="center"/>
          </w:tcPr>
          <w:p w14:paraId="06B31B74" w14:textId="3CEB869B" w:rsidR="001C4CE4" w:rsidRDefault="00C0152D">
            <w:pPr>
              <w:pStyle w:val="NoSpacing"/>
            </w:pPr>
            <w:r w:rsidRPr="00C0152D">
              <w:t>&gt;</w:t>
            </w:r>
            <w:r w:rsidR="00A5381B">
              <w:rPr>
                <w:lang w:val="en-US"/>
              </w:rPr>
              <w:t>5</w:t>
            </w:r>
            <w:r w:rsidR="00A5381B" w:rsidRPr="00C0152D">
              <w:t>0</w:t>
            </w:r>
            <w:r w:rsidRPr="00C0152D">
              <w:t>% от освободените птици се връщат в България</w:t>
            </w:r>
          </w:p>
        </w:tc>
      </w:tr>
    </w:tbl>
    <w:p w14:paraId="5410211F" w14:textId="77777777" w:rsidR="009C00E1" w:rsidRDefault="009C00E1">
      <w:pPr>
        <w:pStyle w:val="NoSpacing"/>
      </w:pPr>
      <w:bookmarkStart w:id="166" w:name="_yu8sa3wfu0k" w:colFirst="0" w:colLast="0"/>
      <w:bookmarkEnd w:id="166"/>
    </w:p>
    <w:tbl>
      <w:tblPr>
        <w:tblStyle w:val="TableGrid"/>
        <w:tblW w:w="9067" w:type="dxa"/>
        <w:tblLook w:val="04A0" w:firstRow="1" w:lastRow="0" w:firstColumn="1" w:lastColumn="0" w:noHBand="0" w:noVBand="1"/>
      </w:tblPr>
      <w:tblGrid>
        <w:gridCol w:w="2198"/>
        <w:gridCol w:w="6869"/>
      </w:tblGrid>
      <w:tr w:rsidR="001C4CE4" w14:paraId="6E35F9A9" w14:textId="77777777" w:rsidTr="00762565">
        <w:tc>
          <w:tcPr>
            <w:tcW w:w="9067" w:type="dxa"/>
            <w:gridSpan w:val="2"/>
            <w:shd w:val="clear" w:color="auto" w:fill="D9D9D9" w:themeFill="background1" w:themeFillShade="D9"/>
            <w:vAlign w:val="center"/>
          </w:tcPr>
          <w:p w14:paraId="23F0F6BA" w14:textId="0D9077E4" w:rsidR="001C4CE4" w:rsidRDefault="009C3A64" w:rsidP="00FA504F">
            <w:pPr>
              <w:pStyle w:val="a8"/>
              <w:spacing w:beforeLines="40" w:before="96" w:afterLines="40" w:after="96"/>
            </w:pPr>
            <w:r w:rsidRPr="00394C53">
              <w:t>Дейност 6.3. Изземване на диви малки от гнездата, при нужда, и освобождаването им чрез метода на отложеното освобождаване</w:t>
            </w:r>
          </w:p>
        </w:tc>
      </w:tr>
      <w:tr w:rsidR="001C4CE4" w14:paraId="59BB3806" w14:textId="77777777" w:rsidTr="00D16A5F">
        <w:tc>
          <w:tcPr>
            <w:tcW w:w="2198" w:type="dxa"/>
            <w:vAlign w:val="center"/>
          </w:tcPr>
          <w:p w14:paraId="27B7BC29" w14:textId="107A6F81" w:rsidR="001C4CE4" w:rsidRPr="007117DF" w:rsidRDefault="000133B0">
            <w:pPr>
              <w:pStyle w:val="NoSpacing"/>
            </w:pPr>
            <w:r>
              <w:t>Описание</w:t>
            </w:r>
          </w:p>
        </w:tc>
        <w:tc>
          <w:tcPr>
            <w:tcW w:w="6869" w:type="dxa"/>
            <w:vAlign w:val="center"/>
          </w:tcPr>
          <w:p w14:paraId="4EBA3CCC" w14:textId="61B7A76F" w:rsidR="001C4CE4" w:rsidRDefault="00C0152D">
            <w:pPr>
              <w:pStyle w:val="NoSpacing"/>
            </w:pPr>
            <w:r w:rsidRPr="00C0152D">
              <w:t>Да се повиши оцеляемостта на дивите малки чрез изземването им от гнездата на подходяща възраст или при наличие на здравословен проблем, временното им отглеждане в специализирани центрове и последващото им връщане в дивата природа посредством метод, който осигурява по-висока преживяемост. Да се изготвят критерии и утвърди протокол за изземване на малки от диви гнезда и тяхното отглеждане.</w:t>
            </w:r>
          </w:p>
        </w:tc>
      </w:tr>
      <w:tr w:rsidR="001C4CE4" w14:paraId="5F207BB3" w14:textId="77777777" w:rsidTr="00D16A5F">
        <w:tc>
          <w:tcPr>
            <w:tcW w:w="2198" w:type="dxa"/>
            <w:vAlign w:val="center"/>
          </w:tcPr>
          <w:p w14:paraId="7E6116D1" w14:textId="4117D15E" w:rsidR="001C4CE4" w:rsidRPr="007117DF" w:rsidRDefault="001C4CE4">
            <w:pPr>
              <w:pStyle w:val="NoSpacing"/>
            </w:pPr>
            <w:r w:rsidRPr="007117DF">
              <w:t>Териториален обхват</w:t>
            </w:r>
          </w:p>
        </w:tc>
        <w:tc>
          <w:tcPr>
            <w:tcW w:w="6869" w:type="dxa"/>
            <w:vAlign w:val="center"/>
          </w:tcPr>
          <w:p w14:paraId="6DB54B8E" w14:textId="32B97208" w:rsidR="001C4CE4" w:rsidRDefault="00046CB0">
            <w:pPr>
              <w:pStyle w:val="NoSpacing"/>
            </w:pPr>
            <w:r w:rsidRPr="00046CB0">
              <w:t xml:space="preserve">Национален и </w:t>
            </w:r>
            <w:r>
              <w:t>м</w:t>
            </w:r>
            <w:r w:rsidR="00C0152D">
              <w:t>еждународен (</w:t>
            </w:r>
            <w:r w:rsidR="009C3A64" w:rsidRPr="00394C53">
              <w:t>Пан-балкански</w:t>
            </w:r>
            <w:r w:rsidR="00C0152D">
              <w:t>)</w:t>
            </w:r>
          </w:p>
        </w:tc>
      </w:tr>
      <w:tr w:rsidR="001C4CE4" w14:paraId="31C3B994" w14:textId="77777777" w:rsidTr="00D16A5F">
        <w:tc>
          <w:tcPr>
            <w:tcW w:w="2198" w:type="dxa"/>
            <w:vAlign w:val="center"/>
          </w:tcPr>
          <w:p w14:paraId="7C365844" w14:textId="49C7EA06" w:rsidR="001C4CE4" w:rsidRPr="007117DF" w:rsidRDefault="001C4CE4">
            <w:pPr>
              <w:pStyle w:val="NoSpacing"/>
            </w:pPr>
            <w:r w:rsidRPr="00314966">
              <w:t>Приоритет</w:t>
            </w:r>
          </w:p>
        </w:tc>
        <w:tc>
          <w:tcPr>
            <w:tcW w:w="6869" w:type="dxa"/>
            <w:vAlign w:val="center"/>
          </w:tcPr>
          <w:p w14:paraId="4BE52B87" w14:textId="13B558F2" w:rsidR="001C4CE4" w:rsidRDefault="009C3A64">
            <w:pPr>
              <w:pStyle w:val="NoSpacing"/>
            </w:pPr>
            <w:r w:rsidRPr="00394C53">
              <w:t>Среден</w:t>
            </w:r>
          </w:p>
        </w:tc>
      </w:tr>
      <w:tr w:rsidR="001C4CE4" w14:paraId="09761E6E" w14:textId="77777777" w:rsidTr="00D16A5F">
        <w:tc>
          <w:tcPr>
            <w:tcW w:w="2198" w:type="dxa"/>
            <w:vAlign w:val="center"/>
          </w:tcPr>
          <w:p w14:paraId="3CB32CF2" w14:textId="1569D115" w:rsidR="001C4CE4" w:rsidRPr="007117DF" w:rsidRDefault="001C4CE4">
            <w:pPr>
              <w:pStyle w:val="NoSpacing"/>
            </w:pPr>
            <w:r w:rsidRPr="007117DF">
              <w:t>Времева рамка</w:t>
            </w:r>
          </w:p>
        </w:tc>
        <w:tc>
          <w:tcPr>
            <w:tcW w:w="6869" w:type="dxa"/>
            <w:vAlign w:val="center"/>
          </w:tcPr>
          <w:p w14:paraId="40D01303" w14:textId="198D129F" w:rsidR="001C4CE4" w:rsidRDefault="009C3A64">
            <w:pPr>
              <w:pStyle w:val="NoSpacing"/>
            </w:pPr>
            <w:r w:rsidRPr="00394C53">
              <w:t xml:space="preserve">Дългосрочна </w:t>
            </w:r>
            <w:r w:rsidR="009C00E1">
              <w:rPr>
                <w:lang w:val="en-US"/>
              </w:rPr>
              <w:t xml:space="preserve">(1-10 </w:t>
            </w:r>
            <w:r w:rsidR="009C00E1">
              <w:t>г.</w:t>
            </w:r>
            <w:r w:rsidR="009C00E1">
              <w:rPr>
                <w:lang w:val="en-US"/>
              </w:rPr>
              <w:t>)</w:t>
            </w:r>
            <w:r w:rsidR="009C00E1">
              <w:t xml:space="preserve"> </w:t>
            </w:r>
            <w:r w:rsidRPr="00394C53">
              <w:t>/ Пилотна</w:t>
            </w:r>
            <w:r w:rsidR="00253634">
              <w:t xml:space="preserve"> </w:t>
            </w:r>
          </w:p>
        </w:tc>
      </w:tr>
      <w:tr w:rsidR="000133B0" w14:paraId="2AABA6D5" w14:textId="77777777" w:rsidTr="00D16A5F">
        <w:tc>
          <w:tcPr>
            <w:tcW w:w="2198" w:type="dxa"/>
            <w:vAlign w:val="center"/>
          </w:tcPr>
          <w:p w14:paraId="5241B2DC" w14:textId="3437B986" w:rsidR="000133B0" w:rsidRPr="007117DF" w:rsidRDefault="000133B0">
            <w:pPr>
              <w:pStyle w:val="NoSpacing"/>
            </w:pPr>
            <w:r>
              <w:t>Индикатор за изпълнение</w:t>
            </w:r>
          </w:p>
        </w:tc>
        <w:tc>
          <w:tcPr>
            <w:tcW w:w="6869" w:type="dxa"/>
            <w:vAlign w:val="center"/>
          </w:tcPr>
          <w:p w14:paraId="3D77740B" w14:textId="383F3264" w:rsidR="000133B0" w:rsidRDefault="00C0152D">
            <w:pPr>
              <w:pStyle w:val="NoSpacing"/>
              <w:rPr>
                <w:lang w:val="en-US"/>
              </w:rPr>
            </w:pPr>
            <w:r w:rsidRPr="00C0152D">
              <w:t>Иззети и върнати в природата &gt;</w:t>
            </w:r>
            <w:r w:rsidR="001A2F49">
              <w:t>2</w:t>
            </w:r>
            <w:r w:rsidR="00A5381B" w:rsidRPr="00C0152D">
              <w:t xml:space="preserve">0 </w:t>
            </w:r>
            <w:r w:rsidRPr="00C0152D">
              <w:t>малки</w:t>
            </w:r>
            <w:r w:rsidR="009158B1">
              <w:t>; изготвен протокол за критерии</w:t>
            </w:r>
          </w:p>
        </w:tc>
      </w:tr>
      <w:tr w:rsidR="001C4CE4" w14:paraId="20AA450F" w14:textId="77777777" w:rsidTr="00D16A5F">
        <w:tc>
          <w:tcPr>
            <w:tcW w:w="2198" w:type="dxa"/>
            <w:vAlign w:val="center"/>
          </w:tcPr>
          <w:p w14:paraId="137A0841" w14:textId="2A1FB7D3" w:rsidR="001C4CE4" w:rsidRPr="007117DF" w:rsidRDefault="001C4CE4">
            <w:pPr>
              <w:pStyle w:val="NoSpacing"/>
            </w:pPr>
            <w:r w:rsidRPr="007117DF">
              <w:t>Индикатор за успех</w:t>
            </w:r>
          </w:p>
        </w:tc>
        <w:tc>
          <w:tcPr>
            <w:tcW w:w="6869" w:type="dxa"/>
            <w:vAlign w:val="center"/>
          </w:tcPr>
          <w:p w14:paraId="4B9B521F" w14:textId="0E57FB9A" w:rsidR="001C4CE4" w:rsidRDefault="00C0152D">
            <w:pPr>
              <w:pStyle w:val="NoSpacing"/>
            </w:pPr>
            <w:r w:rsidRPr="00C0152D">
              <w:t>Увеличена преживяемост на &gt;</w:t>
            </w:r>
            <w:r w:rsidR="00A5381B">
              <w:rPr>
                <w:lang w:val="en-US"/>
              </w:rPr>
              <w:t>20</w:t>
            </w:r>
            <w:r w:rsidRPr="00C0152D">
              <w:t>% от малките</w:t>
            </w:r>
          </w:p>
        </w:tc>
      </w:tr>
    </w:tbl>
    <w:p w14:paraId="3A57543A" w14:textId="77777777" w:rsidR="00394C53" w:rsidRPr="00394C53" w:rsidRDefault="00394C53">
      <w:pPr>
        <w:pStyle w:val="NoSpacing"/>
      </w:pPr>
    </w:p>
    <w:p w14:paraId="434711C2" w14:textId="0C7F94AE" w:rsidR="003F3F06" w:rsidRPr="00394C53" w:rsidRDefault="003F3F06" w:rsidP="00FA504F">
      <w:pPr>
        <w:pStyle w:val="a7"/>
        <w:spacing w:beforeLines="40" w:before="96" w:afterLines="40" w:after="96"/>
      </w:pPr>
    </w:p>
    <w:tbl>
      <w:tblPr>
        <w:tblStyle w:val="TableGrid"/>
        <w:tblW w:w="0" w:type="auto"/>
        <w:tblLook w:val="04A0" w:firstRow="1" w:lastRow="0" w:firstColumn="1" w:lastColumn="0" w:noHBand="0" w:noVBand="1"/>
      </w:tblPr>
      <w:tblGrid>
        <w:gridCol w:w="2349"/>
        <w:gridCol w:w="6670"/>
      </w:tblGrid>
      <w:tr w:rsidR="00432CB0" w14:paraId="3C3392CD" w14:textId="77777777" w:rsidTr="00B76D87">
        <w:tc>
          <w:tcPr>
            <w:tcW w:w="9169" w:type="dxa"/>
            <w:gridSpan w:val="2"/>
            <w:shd w:val="clear" w:color="auto" w:fill="D9D9D9" w:themeFill="background1" w:themeFillShade="D9"/>
          </w:tcPr>
          <w:p w14:paraId="43F0B2B2" w14:textId="77777777" w:rsidR="00432CB0" w:rsidRPr="00B76D87" w:rsidRDefault="00432CB0" w:rsidP="00FA504F">
            <w:pPr>
              <w:pStyle w:val="a7"/>
              <w:spacing w:beforeLines="40" w:before="96" w:afterLines="40" w:after="96"/>
            </w:pPr>
            <w:bookmarkStart w:id="167" w:name="_ppv1v9u9pja8" w:colFirst="0" w:colLast="0"/>
            <w:bookmarkEnd w:id="167"/>
            <w:r w:rsidRPr="00B76D87">
              <w:t>Мярка 7. Увеличаване на естествената хранителна база на вида</w:t>
            </w:r>
          </w:p>
          <w:p w14:paraId="7F8C15F7" w14:textId="77777777" w:rsidR="00432CB0" w:rsidRPr="00D16A5F" w:rsidRDefault="00432CB0">
            <w:pPr>
              <w:pStyle w:val="NoSpacing"/>
              <w:rPr>
                <w:lang w:val="en-US"/>
              </w:rPr>
            </w:pPr>
          </w:p>
        </w:tc>
      </w:tr>
      <w:tr w:rsidR="00432CB0" w14:paraId="5129C517" w14:textId="77777777" w:rsidTr="00CE2583">
        <w:tc>
          <w:tcPr>
            <w:tcW w:w="2376" w:type="dxa"/>
            <w:shd w:val="clear" w:color="auto" w:fill="auto"/>
          </w:tcPr>
          <w:p w14:paraId="219395DF" w14:textId="7AE1F96E" w:rsidR="00432CB0" w:rsidRPr="00903B89" w:rsidRDefault="00B76D87">
            <w:pPr>
              <w:pStyle w:val="NoSpacing"/>
            </w:pPr>
            <w:r w:rsidRPr="00903B89">
              <w:t>Ключов индикатор</w:t>
            </w:r>
          </w:p>
        </w:tc>
        <w:tc>
          <w:tcPr>
            <w:tcW w:w="6793" w:type="dxa"/>
            <w:shd w:val="clear" w:color="auto" w:fill="auto"/>
          </w:tcPr>
          <w:p w14:paraId="35E945DB" w14:textId="16D79BA1" w:rsidR="00432CB0" w:rsidRPr="00903B89" w:rsidRDefault="00662A41">
            <w:pPr>
              <w:pStyle w:val="NoSpacing"/>
            </w:pPr>
            <w:r w:rsidRPr="00903B89">
              <w:t>(1) &gt; 10% прираст на броя на екстензивно отглежданите селскостопански животни</w:t>
            </w:r>
            <w:r w:rsidR="005A4CC1">
              <w:t xml:space="preserve"> </w:t>
            </w:r>
            <w:r w:rsidR="00B32908">
              <w:t xml:space="preserve">при </w:t>
            </w:r>
            <w:r w:rsidR="005A4CC1" w:rsidRPr="00B32908">
              <w:t>животновъдите подпомогнати по дейност 7.1</w:t>
            </w:r>
            <w:r w:rsidRPr="00903B89">
              <w:br/>
              <w:t>(2) &gt;30% увеличение в броя на дивите тревопасни животни в Източни Родопи</w:t>
            </w:r>
          </w:p>
        </w:tc>
      </w:tr>
    </w:tbl>
    <w:p w14:paraId="75383AFA" w14:textId="77777777" w:rsidR="00432CB0" w:rsidRPr="00432CB0" w:rsidRDefault="00432CB0">
      <w:pPr>
        <w:pStyle w:val="NoSpacing"/>
        <w:rPr>
          <w:lang w:val="en-US"/>
        </w:rPr>
      </w:pPr>
    </w:p>
    <w:tbl>
      <w:tblPr>
        <w:tblStyle w:val="TableGrid"/>
        <w:tblW w:w="9067" w:type="dxa"/>
        <w:tblLook w:val="04A0" w:firstRow="1" w:lastRow="0" w:firstColumn="1" w:lastColumn="0" w:noHBand="0" w:noVBand="1"/>
      </w:tblPr>
      <w:tblGrid>
        <w:gridCol w:w="2198"/>
        <w:gridCol w:w="6869"/>
      </w:tblGrid>
      <w:tr w:rsidR="001C4CE4" w14:paraId="7B84C61F" w14:textId="77777777" w:rsidTr="00762565">
        <w:tc>
          <w:tcPr>
            <w:tcW w:w="9067" w:type="dxa"/>
            <w:gridSpan w:val="2"/>
            <w:shd w:val="clear" w:color="auto" w:fill="D9D9D9" w:themeFill="background1" w:themeFillShade="D9"/>
            <w:vAlign w:val="center"/>
          </w:tcPr>
          <w:p w14:paraId="214552C3" w14:textId="798F922F" w:rsidR="001C4CE4" w:rsidRDefault="005B388D" w:rsidP="00FA504F">
            <w:pPr>
              <w:pStyle w:val="a8"/>
              <w:spacing w:beforeLines="40" w:before="96" w:afterLines="40" w:after="96"/>
            </w:pPr>
            <w:r w:rsidRPr="00954537">
              <w:t xml:space="preserve">Дейност 7.1. </w:t>
            </w:r>
            <w:r w:rsidR="00954537" w:rsidRPr="00954537">
              <w:t>Разработване на нова мярка за подпомагане и стимулиране на екстензивното животновъдство</w:t>
            </w:r>
          </w:p>
        </w:tc>
      </w:tr>
      <w:tr w:rsidR="001C4CE4" w14:paraId="36E00DD6" w14:textId="77777777" w:rsidTr="00D16A5F">
        <w:tc>
          <w:tcPr>
            <w:tcW w:w="2198" w:type="dxa"/>
            <w:vAlign w:val="center"/>
          </w:tcPr>
          <w:p w14:paraId="2FB197D0" w14:textId="15778020" w:rsidR="001C4CE4" w:rsidRPr="007117DF" w:rsidRDefault="00B76D87">
            <w:pPr>
              <w:pStyle w:val="NoSpacing"/>
            </w:pPr>
            <w:r>
              <w:t>Описание</w:t>
            </w:r>
          </w:p>
        </w:tc>
        <w:tc>
          <w:tcPr>
            <w:tcW w:w="6869" w:type="dxa"/>
            <w:vAlign w:val="center"/>
          </w:tcPr>
          <w:p w14:paraId="4B19C67A" w14:textId="37CF0571" w:rsidR="001C4CE4" w:rsidRDefault="005B388D">
            <w:pPr>
              <w:pStyle w:val="NoSpacing"/>
            </w:pPr>
            <w:r w:rsidRPr="00394C53">
              <w:t>Подпомагане и стимулиране на животновъдите за прилагане на традиционни екстензивни животновъдни практики за осигуряване на ест</w:t>
            </w:r>
            <w:r>
              <w:t>ествена хранителна база на вида.</w:t>
            </w:r>
          </w:p>
        </w:tc>
      </w:tr>
      <w:tr w:rsidR="001C4CE4" w14:paraId="4CBADE1D" w14:textId="77777777" w:rsidTr="00D16A5F">
        <w:tc>
          <w:tcPr>
            <w:tcW w:w="2198" w:type="dxa"/>
            <w:vAlign w:val="center"/>
          </w:tcPr>
          <w:p w14:paraId="4C7FAA93" w14:textId="247B05D9" w:rsidR="001C4CE4" w:rsidRPr="007117DF" w:rsidRDefault="001C4CE4">
            <w:pPr>
              <w:pStyle w:val="NoSpacing"/>
            </w:pPr>
            <w:r w:rsidRPr="007117DF">
              <w:t>Териториален обхват</w:t>
            </w:r>
          </w:p>
        </w:tc>
        <w:tc>
          <w:tcPr>
            <w:tcW w:w="6869" w:type="dxa"/>
            <w:vAlign w:val="center"/>
          </w:tcPr>
          <w:p w14:paraId="58BFAF74" w14:textId="33770C8C" w:rsidR="001C4CE4" w:rsidRPr="001543B9" w:rsidRDefault="00295586">
            <w:pPr>
              <w:pStyle w:val="NoSpacing"/>
              <w:rPr>
                <w:lang w:val="en-US"/>
              </w:rPr>
            </w:pPr>
            <w:r>
              <w:t>Локален</w:t>
            </w:r>
            <w:r w:rsidRPr="00954537">
              <w:t xml:space="preserve"> </w:t>
            </w:r>
            <w:r>
              <w:rPr>
                <w:lang w:val="en-US"/>
              </w:rPr>
              <w:t xml:space="preserve"> </w:t>
            </w:r>
            <w:r>
              <w:t xml:space="preserve">/ </w:t>
            </w:r>
            <w:r w:rsidR="00954537" w:rsidRPr="00954537">
              <w:t>Източни Родопи (ЗЗ „Студен кладенец“, „Крумовица“, „Мост Арда“, „Маджарово“ и „Бяла река“) и Източна Стара планина</w:t>
            </w:r>
            <w:r w:rsidR="00A5381B">
              <w:t xml:space="preserve"> / Провадийско-Роякско плато</w:t>
            </w:r>
            <w:r w:rsidR="00954537" w:rsidRPr="00954537">
              <w:t xml:space="preserve"> (ЗЗ „Провадийско-Роякско плато“, „Камчийска планина“ и „Котленска планина“)</w:t>
            </w:r>
          </w:p>
        </w:tc>
      </w:tr>
      <w:tr w:rsidR="001C4CE4" w14:paraId="3E9FA776" w14:textId="77777777" w:rsidTr="00D16A5F">
        <w:tc>
          <w:tcPr>
            <w:tcW w:w="2198" w:type="dxa"/>
            <w:vAlign w:val="center"/>
          </w:tcPr>
          <w:p w14:paraId="37E7EABC" w14:textId="1E9C0E7B" w:rsidR="001C4CE4" w:rsidRPr="007117DF" w:rsidRDefault="001C4CE4">
            <w:pPr>
              <w:pStyle w:val="NoSpacing"/>
            </w:pPr>
            <w:r w:rsidRPr="00314966">
              <w:t>Приоритет</w:t>
            </w:r>
          </w:p>
        </w:tc>
        <w:tc>
          <w:tcPr>
            <w:tcW w:w="6869" w:type="dxa"/>
            <w:vAlign w:val="center"/>
          </w:tcPr>
          <w:p w14:paraId="5724ECDC" w14:textId="0F96387B" w:rsidR="001C4CE4" w:rsidRDefault="005B388D">
            <w:pPr>
              <w:pStyle w:val="NoSpacing"/>
            </w:pPr>
            <w:r w:rsidRPr="00394C53">
              <w:t>Среден</w:t>
            </w:r>
          </w:p>
        </w:tc>
      </w:tr>
      <w:tr w:rsidR="001C4CE4" w14:paraId="1D03CDF6" w14:textId="77777777" w:rsidTr="00D16A5F">
        <w:tc>
          <w:tcPr>
            <w:tcW w:w="2198" w:type="dxa"/>
            <w:vAlign w:val="center"/>
          </w:tcPr>
          <w:p w14:paraId="0DE83728" w14:textId="63E44472" w:rsidR="001C4CE4" w:rsidRPr="007117DF" w:rsidRDefault="001C4CE4">
            <w:pPr>
              <w:pStyle w:val="NoSpacing"/>
            </w:pPr>
            <w:r w:rsidRPr="007117DF">
              <w:t>Времева рамка</w:t>
            </w:r>
          </w:p>
        </w:tc>
        <w:tc>
          <w:tcPr>
            <w:tcW w:w="6869" w:type="dxa"/>
            <w:vAlign w:val="center"/>
          </w:tcPr>
          <w:p w14:paraId="2098B27B" w14:textId="710BA1AA" w:rsidR="001C4CE4" w:rsidRDefault="009C00E1">
            <w:pPr>
              <w:pStyle w:val="NoSpacing"/>
            </w:pPr>
            <w:r>
              <w:t>Средно</w:t>
            </w:r>
            <w:r w:rsidR="005B388D" w:rsidRPr="00394C53">
              <w:t xml:space="preserve">срочна </w:t>
            </w:r>
            <w:r>
              <w:rPr>
                <w:lang w:val="en-US"/>
              </w:rPr>
              <w:t>(1-</w:t>
            </w:r>
            <w:r>
              <w:t>5</w:t>
            </w:r>
            <w:r>
              <w:rPr>
                <w:lang w:val="en-US"/>
              </w:rPr>
              <w:t xml:space="preserve"> </w:t>
            </w:r>
            <w:r>
              <w:t>г.</w:t>
            </w:r>
            <w:r>
              <w:rPr>
                <w:lang w:val="en-US"/>
              </w:rPr>
              <w:t>)</w:t>
            </w:r>
            <w:r>
              <w:t xml:space="preserve"> </w:t>
            </w:r>
            <w:r w:rsidR="005B388D" w:rsidRPr="00394C53">
              <w:rPr>
                <w:lang w:val="en-US"/>
              </w:rPr>
              <w:t xml:space="preserve">/ </w:t>
            </w:r>
            <w:r w:rsidR="005B388D" w:rsidRPr="00394C53">
              <w:t>Продължаваща</w:t>
            </w:r>
          </w:p>
        </w:tc>
      </w:tr>
      <w:tr w:rsidR="00B76D87" w14:paraId="665CAA0F" w14:textId="77777777" w:rsidTr="00D16A5F">
        <w:tc>
          <w:tcPr>
            <w:tcW w:w="2198" w:type="dxa"/>
            <w:vAlign w:val="center"/>
          </w:tcPr>
          <w:p w14:paraId="669027F5" w14:textId="4E4DB7DF" w:rsidR="00B76D87" w:rsidRPr="007117DF" w:rsidRDefault="00B76D87">
            <w:pPr>
              <w:pStyle w:val="NoSpacing"/>
            </w:pPr>
            <w:r>
              <w:t>Индикатор за изпълнение</w:t>
            </w:r>
          </w:p>
        </w:tc>
        <w:tc>
          <w:tcPr>
            <w:tcW w:w="6869" w:type="dxa"/>
            <w:vAlign w:val="center"/>
          </w:tcPr>
          <w:p w14:paraId="4359C80E" w14:textId="69C2B835" w:rsidR="00B76D87" w:rsidRPr="00F2543C" w:rsidRDefault="00767080">
            <w:pPr>
              <w:pStyle w:val="NoSpacing"/>
              <w:rPr>
                <w:highlight w:val="cyan"/>
                <w:lang w:val="en-US"/>
              </w:rPr>
            </w:pPr>
            <w:r w:rsidRPr="002D5204">
              <w:t>Разработена е нова мярка</w:t>
            </w:r>
            <w:r w:rsidR="00F2543C">
              <w:t xml:space="preserve"> </w:t>
            </w:r>
            <w:r w:rsidR="00F2543C" w:rsidRPr="00F2543C">
              <w:t>за подпомагане и стимулиране на екстензивното животновъдство</w:t>
            </w:r>
          </w:p>
        </w:tc>
      </w:tr>
      <w:tr w:rsidR="00954537" w14:paraId="3B953C3D" w14:textId="77777777" w:rsidTr="00D16A5F">
        <w:tc>
          <w:tcPr>
            <w:tcW w:w="2198" w:type="dxa"/>
            <w:vAlign w:val="center"/>
          </w:tcPr>
          <w:p w14:paraId="1FD857D5" w14:textId="443E930D" w:rsidR="00954537" w:rsidRDefault="00954537">
            <w:pPr>
              <w:pStyle w:val="NoSpacing"/>
            </w:pPr>
            <w:r>
              <w:t>Индикатор за успех</w:t>
            </w:r>
          </w:p>
        </w:tc>
        <w:tc>
          <w:tcPr>
            <w:tcW w:w="6869" w:type="dxa"/>
            <w:vAlign w:val="center"/>
          </w:tcPr>
          <w:p w14:paraId="49AE3788" w14:textId="298DABCF" w:rsidR="00954537" w:rsidRPr="002D5204" w:rsidRDefault="00F2543C">
            <w:pPr>
              <w:pStyle w:val="NoSpacing"/>
              <w:rPr>
                <w:highlight w:val="cyan"/>
              </w:rPr>
            </w:pPr>
            <w:r>
              <w:t>П</w:t>
            </w:r>
            <w:r w:rsidRPr="00767080">
              <w:t xml:space="preserve">одпомогнати са </w:t>
            </w:r>
            <w:r w:rsidRPr="00767080">
              <w:rPr>
                <w:lang w:val="en-US"/>
              </w:rPr>
              <w:t xml:space="preserve">&gt;20 </w:t>
            </w:r>
            <w:r w:rsidRPr="00767080">
              <w:t>животновъда</w:t>
            </w:r>
          </w:p>
        </w:tc>
      </w:tr>
    </w:tbl>
    <w:p w14:paraId="46F6ADA9" w14:textId="1BE898F7" w:rsidR="00565D96" w:rsidRPr="00394C53" w:rsidRDefault="00565D96">
      <w:pPr>
        <w:pStyle w:val="NoSpacing"/>
      </w:pPr>
    </w:p>
    <w:tbl>
      <w:tblPr>
        <w:tblStyle w:val="TableGrid"/>
        <w:tblW w:w="9067" w:type="dxa"/>
        <w:tblLook w:val="04A0" w:firstRow="1" w:lastRow="0" w:firstColumn="1" w:lastColumn="0" w:noHBand="0" w:noVBand="1"/>
      </w:tblPr>
      <w:tblGrid>
        <w:gridCol w:w="2198"/>
        <w:gridCol w:w="6869"/>
      </w:tblGrid>
      <w:tr w:rsidR="001C4CE4" w14:paraId="20AEF54F" w14:textId="77777777" w:rsidTr="00762565">
        <w:tc>
          <w:tcPr>
            <w:tcW w:w="9067" w:type="dxa"/>
            <w:gridSpan w:val="2"/>
            <w:shd w:val="clear" w:color="auto" w:fill="D9D9D9" w:themeFill="background1" w:themeFillShade="D9"/>
            <w:vAlign w:val="center"/>
          </w:tcPr>
          <w:p w14:paraId="2791D541" w14:textId="45410430" w:rsidR="001C4CE4" w:rsidRDefault="005B388D" w:rsidP="00FA504F">
            <w:pPr>
              <w:pStyle w:val="a8"/>
              <w:spacing w:beforeLines="40" w:before="96" w:afterLines="40" w:after="96"/>
            </w:pPr>
            <w:r w:rsidRPr="00394C53">
              <w:t>Дейност 7.2. Разселване на едри тревопасни живот</w:t>
            </w:r>
            <w:r>
              <w:t>ни в Източни Родопи</w:t>
            </w:r>
          </w:p>
        </w:tc>
      </w:tr>
      <w:tr w:rsidR="001C4CE4" w14:paraId="58C98D6C" w14:textId="77777777" w:rsidTr="00D16A5F">
        <w:tc>
          <w:tcPr>
            <w:tcW w:w="2198" w:type="dxa"/>
            <w:vAlign w:val="center"/>
          </w:tcPr>
          <w:p w14:paraId="7305913E" w14:textId="4722B95B" w:rsidR="001C4CE4" w:rsidRPr="007117DF" w:rsidRDefault="00B76D87">
            <w:pPr>
              <w:pStyle w:val="NoSpacing"/>
            </w:pPr>
            <w:r>
              <w:t>Описание</w:t>
            </w:r>
          </w:p>
        </w:tc>
        <w:tc>
          <w:tcPr>
            <w:tcW w:w="6869" w:type="dxa"/>
            <w:vAlign w:val="center"/>
          </w:tcPr>
          <w:p w14:paraId="37A1E48C" w14:textId="21CF9100" w:rsidR="001C4CE4" w:rsidRDefault="005B388D">
            <w:pPr>
              <w:pStyle w:val="NoSpacing"/>
            </w:pPr>
            <w:r w:rsidRPr="00394C53">
              <w:t xml:space="preserve">Увеличаване на естествената хранителна база на вида </w:t>
            </w:r>
            <w:r>
              <w:t xml:space="preserve">чрез раселване </w:t>
            </w:r>
            <w:r w:rsidRPr="00394C53">
              <w:t xml:space="preserve">едри тревопасни животни </w:t>
            </w:r>
            <w:r>
              <w:t xml:space="preserve">в нови райони </w:t>
            </w:r>
            <w:r w:rsidRPr="00394C53">
              <w:t>и поддържане на мозаечния характер на местообитанията в Източни Родопи.</w:t>
            </w:r>
          </w:p>
        </w:tc>
      </w:tr>
      <w:tr w:rsidR="001C4CE4" w14:paraId="5CF0554A" w14:textId="77777777" w:rsidTr="00D16A5F">
        <w:tc>
          <w:tcPr>
            <w:tcW w:w="2198" w:type="dxa"/>
            <w:vAlign w:val="center"/>
          </w:tcPr>
          <w:p w14:paraId="47435BC6" w14:textId="1A2DC023" w:rsidR="001C4CE4" w:rsidRPr="007117DF" w:rsidRDefault="001C4CE4">
            <w:pPr>
              <w:pStyle w:val="NoSpacing"/>
            </w:pPr>
            <w:r w:rsidRPr="007117DF">
              <w:t>Териториален обхват</w:t>
            </w:r>
          </w:p>
        </w:tc>
        <w:tc>
          <w:tcPr>
            <w:tcW w:w="6869" w:type="dxa"/>
            <w:vAlign w:val="center"/>
          </w:tcPr>
          <w:p w14:paraId="7E249836" w14:textId="12554C34" w:rsidR="001C4CE4" w:rsidRPr="001543B9" w:rsidRDefault="00295586">
            <w:pPr>
              <w:pStyle w:val="NoSpacing"/>
              <w:rPr>
                <w:lang w:val="en-US"/>
              </w:rPr>
            </w:pPr>
            <w:r>
              <w:t>Локален</w:t>
            </w:r>
            <w:r w:rsidRPr="00954537">
              <w:t xml:space="preserve"> </w:t>
            </w:r>
            <w:r>
              <w:rPr>
                <w:lang w:val="en-US"/>
              </w:rPr>
              <w:t xml:space="preserve"> </w:t>
            </w:r>
            <w:r>
              <w:t xml:space="preserve">/ </w:t>
            </w:r>
            <w:r w:rsidR="00954537" w:rsidRPr="00954537">
              <w:t xml:space="preserve">Източни Родопи (общини </w:t>
            </w:r>
            <w:r w:rsidR="001543B9" w:rsidRPr="001543B9">
              <w:t>Момчилград, Крумовград, Маджарово</w:t>
            </w:r>
            <w:r w:rsidR="001543B9">
              <w:rPr>
                <w:lang w:val="en-US"/>
              </w:rPr>
              <w:t>)</w:t>
            </w:r>
          </w:p>
        </w:tc>
      </w:tr>
      <w:tr w:rsidR="001C4CE4" w14:paraId="7813B980" w14:textId="77777777" w:rsidTr="00D16A5F">
        <w:tc>
          <w:tcPr>
            <w:tcW w:w="2198" w:type="dxa"/>
            <w:vAlign w:val="center"/>
          </w:tcPr>
          <w:p w14:paraId="0B04D386" w14:textId="6830BDA7" w:rsidR="001C4CE4" w:rsidRPr="007117DF" w:rsidRDefault="001C4CE4">
            <w:pPr>
              <w:pStyle w:val="NoSpacing"/>
            </w:pPr>
            <w:r w:rsidRPr="00314966">
              <w:t>Приоритет</w:t>
            </w:r>
          </w:p>
        </w:tc>
        <w:tc>
          <w:tcPr>
            <w:tcW w:w="6869" w:type="dxa"/>
            <w:vAlign w:val="center"/>
          </w:tcPr>
          <w:p w14:paraId="533374C6" w14:textId="66EBE65B" w:rsidR="001C4CE4" w:rsidRDefault="005B388D">
            <w:pPr>
              <w:pStyle w:val="NoSpacing"/>
            </w:pPr>
            <w:r w:rsidRPr="00394C53">
              <w:t>Среден</w:t>
            </w:r>
          </w:p>
        </w:tc>
      </w:tr>
      <w:tr w:rsidR="001C4CE4" w14:paraId="692A3F07" w14:textId="77777777" w:rsidTr="00D16A5F">
        <w:tc>
          <w:tcPr>
            <w:tcW w:w="2198" w:type="dxa"/>
            <w:vAlign w:val="center"/>
          </w:tcPr>
          <w:p w14:paraId="27C06115" w14:textId="30E89FB0" w:rsidR="001C4CE4" w:rsidRPr="007117DF" w:rsidRDefault="001C4CE4">
            <w:pPr>
              <w:pStyle w:val="NoSpacing"/>
            </w:pPr>
            <w:r w:rsidRPr="007117DF">
              <w:t>Времева рамка</w:t>
            </w:r>
          </w:p>
        </w:tc>
        <w:tc>
          <w:tcPr>
            <w:tcW w:w="6869" w:type="dxa"/>
            <w:vAlign w:val="center"/>
          </w:tcPr>
          <w:p w14:paraId="1A592697" w14:textId="6C74EC8A" w:rsidR="001C4CE4" w:rsidRDefault="005B388D">
            <w:pPr>
              <w:pStyle w:val="NoSpacing"/>
            </w:pPr>
            <w:r>
              <w:t>Дългосрочна</w:t>
            </w:r>
            <w:r w:rsidRPr="00394C53">
              <w:t xml:space="preserve"> </w:t>
            </w:r>
            <w:r w:rsidR="009C00E1">
              <w:rPr>
                <w:lang w:val="en-US"/>
              </w:rPr>
              <w:t xml:space="preserve">(1-10 </w:t>
            </w:r>
            <w:r w:rsidR="009C00E1">
              <w:t>г.</w:t>
            </w:r>
            <w:r w:rsidR="009C00E1">
              <w:rPr>
                <w:lang w:val="en-US"/>
              </w:rPr>
              <w:t>)</w:t>
            </w:r>
            <w:r w:rsidR="009C00E1">
              <w:t xml:space="preserve"> </w:t>
            </w:r>
            <w:r w:rsidRPr="00394C53">
              <w:t>/ Продължаваща</w:t>
            </w:r>
            <w:r w:rsidR="00620EF6">
              <w:t xml:space="preserve"> </w:t>
            </w:r>
          </w:p>
        </w:tc>
      </w:tr>
      <w:tr w:rsidR="00B76D87" w14:paraId="2640093C" w14:textId="77777777" w:rsidTr="00D16A5F">
        <w:tc>
          <w:tcPr>
            <w:tcW w:w="2198" w:type="dxa"/>
            <w:vAlign w:val="center"/>
          </w:tcPr>
          <w:p w14:paraId="4383FE95" w14:textId="323B954F" w:rsidR="00B76D87" w:rsidRPr="007117DF" w:rsidRDefault="00B76D87">
            <w:pPr>
              <w:pStyle w:val="NoSpacing"/>
            </w:pPr>
            <w:r>
              <w:t>Индикатор за изпълнение</w:t>
            </w:r>
          </w:p>
        </w:tc>
        <w:tc>
          <w:tcPr>
            <w:tcW w:w="6869" w:type="dxa"/>
            <w:vAlign w:val="center"/>
          </w:tcPr>
          <w:p w14:paraId="39CA7039" w14:textId="156F1813" w:rsidR="00B76D87" w:rsidRPr="00B76D87" w:rsidRDefault="00B76D87">
            <w:pPr>
              <w:pStyle w:val="NoSpacing"/>
              <w:rPr>
                <w:lang w:val="en-US"/>
              </w:rPr>
            </w:pPr>
            <w:r>
              <w:t xml:space="preserve">Разселени </w:t>
            </w:r>
            <w:r>
              <w:rPr>
                <w:lang w:val="en-US"/>
              </w:rPr>
              <w:t xml:space="preserve">&gt;500 </w:t>
            </w:r>
            <w:r w:rsidRPr="00394C53">
              <w:t>едри тревопасни животни</w:t>
            </w:r>
          </w:p>
        </w:tc>
      </w:tr>
      <w:tr w:rsidR="00954537" w14:paraId="7ED4B6FD" w14:textId="77777777" w:rsidTr="00D16A5F">
        <w:tc>
          <w:tcPr>
            <w:tcW w:w="2198" w:type="dxa"/>
            <w:vAlign w:val="center"/>
          </w:tcPr>
          <w:p w14:paraId="08E5381E" w14:textId="0CA7B691" w:rsidR="00954537" w:rsidRDefault="00954537">
            <w:pPr>
              <w:pStyle w:val="NoSpacing"/>
            </w:pPr>
            <w:r w:rsidRPr="007117DF">
              <w:t>Индикатор за успех</w:t>
            </w:r>
          </w:p>
        </w:tc>
        <w:tc>
          <w:tcPr>
            <w:tcW w:w="6869" w:type="dxa"/>
            <w:vAlign w:val="center"/>
          </w:tcPr>
          <w:p w14:paraId="5CA69CA8" w14:textId="0C0756E3" w:rsidR="00954537" w:rsidRDefault="00954537">
            <w:pPr>
              <w:pStyle w:val="NoSpacing"/>
            </w:pPr>
            <w:r w:rsidRPr="00954537">
              <w:t>Увеличаване делът</w:t>
            </w:r>
            <w:r w:rsidR="00DB48CB">
              <w:t xml:space="preserve"> (15%)</w:t>
            </w:r>
            <w:r w:rsidRPr="00954537">
              <w:t xml:space="preserve"> на едрите тревопасни животни в хранителния спектър на египетския лешояд.</w:t>
            </w:r>
          </w:p>
        </w:tc>
      </w:tr>
    </w:tbl>
    <w:p w14:paraId="00710D22" w14:textId="77777777" w:rsidR="004C6201" w:rsidRPr="00394C53" w:rsidRDefault="004C6201">
      <w:pPr>
        <w:pStyle w:val="NoSpacing"/>
      </w:pPr>
    </w:p>
    <w:p w14:paraId="68171B29" w14:textId="43591690" w:rsidR="003F3F06" w:rsidRPr="00CC0883" w:rsidRDefault="00854D21" w:rsidP="00FA504F">
      <w:pPr>
        <w:pStyle w:val="Heading2"/>
        <w:ind w:left="450" w:firstLine="0"/>
      </w:pPr>
      <w:bookmarkStart w:id="168" w:name="_2ovkmik8qsvz" w:colFirst="0" w:colLast="0"/>
      <w:bookmarkStart w:id="169" w:name="_Toc96603055"/>
      <w:bookmarkEnd w:id="168"/>
      <w:r w:rsidRPr="00CC0883">
        <w:t>Изследвания и мониторинг</w:t>
      </w:r>
      <w:bookmarkEnd w:id="169"/>
    </w:p>
    <w:tbl>
      <w:tblPr>
        <w:tblStyle w:val="TableGrid"/>
        <w:tblW w:w="0" w:type="auto"/>
        <w:shd w:val="clear" w:color="auto" w:fill="D9D9D9" w:themeFill="background1" w:themeFillShade="D9"/>
        <w:tblLook w:val="04A0" w:firstRow="1" w:lastRow="0" w:firstColumn="1" w:lastColumn="0" w:noHBand="0" w:noVBand="1"/>
      </w:tblPr>
      <w:tblGrid>
        <w:gridCol w:w="2072"/>
        <w:gridCol w:w="6947"/>
      </w:tblGrid>
      <w:tr w:rsidR="00CB1756" w:rsidRPr="001B0FBE" w14:paraId="2ADBBB70" w14:textId="77777777" w:rsidTr="001B0FBE">
        <w:tc>
          <w:tcPr>
            <w:tcW w:w="9169" w:type="dxa"/>
            <w:gridSpan w:val="2"/>
            <w:shd w:val="clear" w:color="auto" w:fill="D9D9D9" w:themeFill="background1" w:themeFillShade="D9"/>
          </w:tcPr>
          <w:p w14:paraId="5316C04A" w14:textId="5F8CC80E" w:rsidR="00CB1756" w:rsidRPr="001B0FBE" w:rsidRDefault="00CB1756" w:rsidP="00FA504F">
            <w:pPr>
              <w:pStyle w:val="a7"/>
              <w:spacing w:beforeLines="40" w:before="96" w:afterLines="40" w:after="96"/>
            </w:pPr>
            <w:bookmarkStart w:id="170" w:name="_k9em1tnbiczd" w:colFirst="0" w:colLast="0"/>
            <w:bookmarkEnd w:id="170"/>
            <w:r w:rsidRPr="001B0FBE">
              <w:t xml:space="preserve">Мярка </w:t>
            </w:r>
            <w:r w:rsidR="000A1122">
              <w:t>8</w:t>
            </w:r>
            <w:r w:rsidRPr="001B0FBE">
              <w:t>. Мониторинг на състоянието на гнездовата популация и заплахите за нея</w:t>
            </w:r>
          </w:p>
        </w:tc>
      </w:tr>
      <w:tr w:rsidR="00CB1756" w:rsidRPr="001B0FBE" w14:paraId="7AA40435" w14:textId="77777777" w:rsidTr="009C00E1">
        <w:tc>
          <w:tcPr>
            <w:tcW w:w="2093" w:type="dxa"/>
            <w:shd w:val="clear" w:color="auto" w:fill="auto"/>
          </w:tcPr>
          <w:p w14:paraId="4AB28863" w14:textId="0CA85387" w:rsidR="00CB1756" w:rsidRPr="00ED1141" w:rsidRDefault="005B6173">
            <w:pPr>
              <w:pStyle w:val="NoSpacing"/>
            </w:pPr>
            <w:r w:rsidRPr="00ED1141">
              <w:t>Ключов индикатор</w:t>
            </w:r>
          </w:p>
        </w:tc>
        <w:tc>
          <w:tcPr>
            <w:tcW w:w="7076" w:type="dxa"/>
            <w:shd w:val="clear" w:color="auto" w:fill="auto"/>
          </w:tcPr>
          <w:p w14:paraId="6E5AEAEF" w14:textId="08BB379D" w:rsidR="00767080" w:rsidRPr="00767080" w:rsidRDefault="00767080">
            <w:pPr>
              <w:pStyle w:val="NoSpacing"/>
              <w:rPr>
                <w:lang w:val="en-US"/>
              </w:rPr>
            </w:pPr>
            <w:r w:rsidRPr="00767080">
              <w:rPr>
                <w:lang w:val="en-US"/>
              </w:rPr>
              <w:t xml:space="preserve">(1) Известна е тенденцията </w:t>
            </w:r>
            <w:r w:rsidR="00B10BA3">
              <w:rPr>
                <w:lang w:val="en-US"/>
              </w:rPr>
              <w:t xml:space="preserve"> </w:t>
            </w:r>
            <w:r w:rsidRPr="00767080">
              <w:rPr>
                <w:lang w:val="en-US"/>
              </w:rPr>
              <w:t xml:space="preserve">в числеността и разпространението на популацията през периода </w:t>
            </w:r>
            <w:r w:rsidR="005F0E46" w:rsidRPr="005F0E46">
              <w:t>от 2019</w:t>
            </w:r>
            <w:r w:rsidR="005F0E46">
              <w:t xml:space="preserve"> г.</w:t>
            </w:r>
            <w:r w:rsidR="005F0E46" w:rsidRPr="005F0E46">
              <w:t xml:space="preserve"> до последната година на Плана за действие</w:t>
            </w:r>
            <w:r w:rsidR="00B10BA3">
              <w:t xml:space="preserve"> </w:t>
            </w:r>
            <w:r w:rsidR="00B10BA3">
              <w:rPr>
                <w:lang w:val="en-US"/>
              </w:rPr>
              <w:t>(</w:t>
            </w:r>
            <w:r w:rsidR="00B10BA3">
              <w:t>анализ и доклад</w:t>
            </w:r>
            <w:r w:rsidR="00B10BA3">
              <w:rPr>
                <w:lang w:val="en-US"/>
              </w:rPr>
              <w:t>)</w:t>
            </w:r>
            <w:r w:rsidR="00A03D3E">
              <w:t>;</w:t>
            </w:r>
          </w:p>
          <w:p w14:paraId="30F3BB0D" w14:textId="723732CA" w:rsidR="00767080" w:rsidRPr="005F0E46" w:rsidRDefault="00767080">
            <w:pPr>
              <w:pStyle w:val="NoSpacing"/>
            </w:pPr>
            <w:r w:rsidRPr="00767080">
              <w:rPr>
                <w:lang w:val="en-US"/>
              </w:rPr>
              <w:t xml:space="preserve">(2) Известна е тенденцията в заплахите за популацията през периода </w:t>
            </w:r>
            <w:r w:rsidR="005F0E46" w:rsidRPr="005F0E46">
              <w:rPr>
                <w:lang w:val="en-US"/>
              </w:rPr>
              <w:t>от 2019 г. до последната година на Плана за действие</w:t>
            </w:r>
            <w:r w:rsidR="00B10BA3">
              <w:t xml:space="preserve"> </w:t>
            </w:r>
            <w:r w:rsidR="00B10BA3">
              <w:rPr>
                <w:lang w:val="en-US"/>
              </w:rPr>
              <w:t>(</w:t>
            </w:r>
            <w:r w:rsidR="00B10BA3">
              <w:t>анализ и доклад</w:t>
            </w:r>
            <w:r w:rsidR="00B10BA3">
              <w:rPr>
                <w:lang w:val="en-US"/>
              </w:rPr>
              <w:t>)</w:t>
            </w:r>
            <w:r w:rsidR="00A03D3E">
              <w:t>;</w:t>
            </w:r>
          </w:p>
          <w:p w14:paraId="3E27097E" w14:textId="212021D4" w:rsidR="00CB1756" w:rsidRPr="00ED1141" w:rsidRDefault="00767080">
            <w:pPr>
              <w:pStyle w:val="NoSpacing"/>
              <w:rPr>
                <w:lang w:val="en-US"/>
              </w:rPr>
            </w:pPr>
            <w:r w:rsidRPr="00767080">
              <w:rPr>
                <w:lang w:val="en-US"/>
              </w:rPr>
              <w:t>(3) Известен е ефектът от извършените природозащитни и комуникационни дейности</w:t>
            </w:r>
            <w:r w:rsidR="00B10BA3">
              <w:t xml:space="preserve"> </w:t>
            </w:r>
            <w:r w:rsidR="00B10BA3">
              <w:rPr>
                <w:lang w:val="en-US"/>
              </w:rPr>
              <w:t>(</w:t>
            </w:r>
            <w:r w:rsidR="00B10BA3">
              <w:t>анализ и доклад</w:t>
            </w:r>
            <w:r w:rsidR="00B10BA3">
              <w:rPr>
                <w:lang w:val="en-US"/>
              </w:rPr>
              <w:t>)</w:t>
            </w:r>
            <w:r w:rsidRPr="00767080">
              <w:rPr>
                <w:lang w:val="en-US"/>
              </w:rPr>
              <w:t>.</w:t>
            </w:r>
          </w:p>
        </w:tc>
      </w:tr>
    </w:tbl>
    <w:p w14:paraId="180D4B15" w14:textId="2163753F" w:rsidR="003F3F06" w:rsidRDefault="003F3F06">
      <w:pPr>
        <w:pStyle w:val="NoSpacing"/>
      </w:pPr>
    </w:p>
    <w:tbl>
      <w:tblPr>
        <w:tblStyle w:val="TableGrid"/>
        <w:tblW w:w="9067" w:type="dxa"/>
        <w:tblLook w:val="04A0" w:firstRow="1" w:lastRow="0" w:firstColumn="1" w:lastColumn="0" w:noHBand="0" w:noVBand="1"/>
      </w:tblPr>
      <w:tblGrid>
        <w:gridCol w:w="1980"/>
        <w:gridCol w:w="7087"/>
      </w:tblGrid>
      <w:tr w:rsidR="001C4CE4" w14:paraId="0286AACF" w14:textId="77777777" w:rsidTr="00762565">
        <w:tc>
          <w:tcPr>
            <w:tcW w:w="9067" w:type="dxa"/>
            <w:gridSpan w:val="2"/>
            <w:shd w:val="clear" w:color="auto" w:fill="D9D9D9" w:themeFill="background1" w:themeFillShade="D9"/>
            <w:vAlign w:val="center"/>
          </w:tcPr>
          <w:p w14:paraId="55C1AFEB" w14:textId="5664B4A1" w:rsidR="001C4CE4" w:rsidRDefault="005B388D" w:rsidP="00FA504F">
            <w:pPr>
              <w:pStyle w:val="a8"/>
              <w:spacing w:beforeLines="40" w:before="96" w:afterLines="40" w:after="96"/>
            </w:pPr>
            <w:r w:rsidRPr="00CC0883">
              <w:t xml:space="preserve">Дейност </w:t>
            </w:r>
            <w:r w:rsidR="000A1122">
              <w:t>8</w:t>
            </w:r>
            <w:r w:rsidRPr="00CC0883">
              <w:t>.1. Картиране и мониторинг на гнездовата популация и заплахите окол</w:t>
            </w:r>
            <w:r>
              <w:t xml:space="preserve">о гнездата на египетския </w:t>
            </w:r>
            <w:r w:rsidRPr="005B388D">
              <w:rPr>
                <w:bCs/>
              </w:rPr>
              <w:t>лешояд</w:t>
            </w:r>
          </w:p>
        </w:tc>
      </w:tr>
      <w:tr w:rsidR="001C4CE4" w14:paraId="15D64980" w14:textId="77777777" w:rsidTr="00762565">
        <w:tc>
          <w:tcPr>
            <w:tcW w:w="1980" w:type="dxa"/>
            <w:vAlign w:val="center"/>
          </w:tcPr>
          <w:p w14:paraId="035371EA" w14:textId="37C97039" w:rsidR="001C4CE4" w:rsidRPr="007117DF" w:rsidRDefault="00CB1756">
            <w:pPr>
              <w:pStyle w:val="NoSpacing"/>
            </w:pPr>
            <w:r>
              <w:t>Описание</w:t>
            </w:r>
          </w:p>
        </w:tc>
        <w:tc>
          <w:tcPr>
            <w:tcW w:w="7087" w:type="dxa"/>
            <w:vAlign w:val="center"/>
          </w:tcPr>
          <w:p w14:paraId="3345BFA7" w14:textId="4382307A" w:rsidR="001C4CE4" w:rsidRDefault="00BB09C9">
            <w:pPr>
              <w:pStyle w:val="NoSpacing"/>
            </w:pPr>
            <w:r w:rsidRPr="00BB09C9">
              <w:t>Следи се тенденцията в числеността, формирането или изчезването на двойки, гнездовите параметри и лимитиращите фактори за популацията на египетския лешояди по методика утвърдена от МОСВ като част от Националната система за мониторинг на състоянието на биологичното разнообразие. Ежегодно се проведежда мониторингова програма включваща минимум три посещения на всяка известна гнездова територия в страната, активна през последните 5 години. На всеки 5 години се провежда цялостно картиране на вида във всички исторически находища, които са били обитавани поне веднъж през последните 20 години и в други подходящи местообитания. Ежегодно се оценяват и картират заплахите в радиус 5 km около всяко активно гнездо чрез мобилно приложение и база данни.</w:t>
            </w:r>
          </w:p>
        </w:tc>
      </w:tr>
      <w:tr w:rsidR="00BB09C9" w14:paraId="6F37347E" w14:textId="77777777" w:rsidTr="005E0129">
        <w:tc>
          <w:tcPr>
            <w:tcW w:w="1980" w:type="dxa"/>
            <w:vAlign w:val="center"/>
          </w:tcPr>
          <w:p w14:paraId="58CE6B8C" w14:textId="4A70FCDB" w:rsidR="00BB09C9" w:rsidRPr="007117DF" w:rsidRDefault="00BB09C9">
            <w:pPr>
              <w:pStyle w:val="NoSpacing"/>
            </w:pPr>
            <w:r w:rsidRPr="007117DF">
              <w:t>Териториален обхват</w:t>
            </w:r>
          </w:p>
        </w:tc>
        <w:tc>
          <w:tcPr>
            <w:tcW w:w="7087" w:type="dxa"/>
          </w:tcPr>
          <w:p w14:paraId="0200AE9B" w14:textId="748A9B5F" w:rsidR="00BB09C9" w:rsidRDefault="00BB09C9">
            <w:pPr>
              <w:pStyle w:val="NoSpacing"/>
            </w:pPr>
            <w:r w:rsidRPr="00BB09C9">
              <w:t xml:space="preserve">Национален / Ареалът на вида през последните 20 г. (области Хасково, Кърджали, Сливен, Бургас, Шумен, Варна, Русе, Враца, </w:t>
            </w:r>
            <w:r w:rsidR="00BB008C">
              <w:t>Ловеч, Велико Търново</w:t>
            </w:r>
            <w:r w:rsidRPr="00BB09C9">
              <w:t xml:space="preserve"> и Благоевград)</w:t>
            </w:r>
          </w:p>
        </w:tc>
      </w:tr>
      <w:tr w:rsidR="00BB09C9" w14:paraId="63CD4C0A" w14:textId="77777777" w:rsidTr="005E0129">
        <w:tc>
          <w:tcPr>
            <w:tcW w:w="1980" w:type="dxa"/>
            <w:vAlign w:val="center"/>
          </w:tcPr>
          <w:p w14:paraId="33E5AADB" w14:textId="6BA12FAD" w:rsidR="00BB09C9" w:rsidRPr="007117DF" w:rsidRDefault="00BB09C9">
            <w:pPr>
              <w:pStyle w:val="NoSpacing"/>
            </w:pPr>
            <w:r w:rsidRPr="00314966">
              <w:t>Приоритет</w:t>
            </w:r>
          </w:p>
        </w:tc>
        <w:tc>
          <w:tcPr>
            <w:tcW w:w="7087" w:type="dxa"/>
          </w:tcPr>
          <w:p w14:paraId="0CD85F51" w14:textId="122136F0" w:rsidR="00BB09C9" w:rsidRDefault="00BB09C9">
            <w:pPr>
              <w:pStyle w:val="NoSpacing"/>
            </w:pPr>
            <w:r w:rsidRPr="00CC0883">
              <w:t>Висок</w:t>
            </w:r>
          </w:p>
        </w:tc>
      </w:tr>
      <w:tr w:rsidR="001C4CE4" w14:paraId="42AB7F9A" w14:textId="77777777" w:rsidTr="00762565">
        <w:tc>
          <w:tcPr>
            <w:tcW w:w="1980" w:type="dxa"/>
            <w:vAlign w:val="center"/>
          </w:tcPr>
          <w:p w14:paraId="55EAFC84" w14:textId="21AF030D" w:rsidR="001C4CE4" w:rsidRPr="007117DF" w:rsidRDefault="001C4CE4">
            <w:pPr>
              <w:pStyle w:val="NoSpacing"/>
            </w:pPr>
            <w:r w:rsidRPr="007117DF">
              <w:t>Времева рамка</w:t>
            </w:r>
          </w:p>
        </w:tc>
        <w:tc>
          <w:tcPr>
            <w:tcW w:w="7087" w:type="dxa"/>
            <w:vAlign w:val="center"/>
          </w:tcPr>
          <w:p w14:paraId="32E62879" w14:textId="3FFE9AEC" w:rsidR="001C4CE4" w:rsidRDefault="005B388D">
            <w:pPr>
              <w:pStyle w:val="NoSpacing"/>
            </w:pPr>
            <w:r w:rsidRPr="00CC0883">
              <w:t xml:space="preserve">Дългосрочна </w:t>
            </w:r>
            <w:r w:rsidR="009C00E1">
              <w:rPr>
                <w:lang w:val="en-US"/>
              </w:rPr>
              <w:t xml:space="preserve">(1-10 </w:t>
            </w:r>
            <w:r w:rsidR="009C00E1">
              <w:t>г.</w:t>
            </w:r>
            <w:r w:rsidR="009C00E1">
              <w:rPr>
                <w:lang w:val="en-US"/>
              </w:rPr>
              <w:t>)</w:t>
            </w:r>
            <w:r w:rsidR="009C00E1">
              <w:t xml:space="preserve"> </w:t>
            </w:r>
            <w:r w:rsidRPr="00CC0883">
              <w:t>/ Продължаваща</w:t>
            </w:r>
            <w:r w:rsidR="00620EF6">
              <w:t xml:space="preserve"> </w:t>
            </w:r>
          </w:p>
        </w:tc>
      </w:tr>
      <w:tr w:rsidR="00CB1756" w14:paraId="7B4FC58D" w14:textId="77777777" w:rsidTr="00762565">
        <w:tc>
          <w:tcPr>
            <w:tcW w:w="1980" w:type="dxa"/>
            <w:vAlign w:val="center"/>
          </w:tcPr>
          <w:p w14:paraId="2846B950" w14:textId="366DC8F0" w:rsidR="00CB1756" w:rsidRPr="007117DF" w:rsidRDefault="00CB1756">
            <w:pPr>
              <w:pStyle w:val="NoSpacing"/>
            </w:pPr>
            <w:r>
              <w:t>Индикатор за изпълнение</w:t>
            </w:r>
          </w:p>
        </w:tc>
        <w:tc>
          <w:tcPr>
            <w:tcW w:w="7087" w:type="dxa"/>
            <w:vAlign w:val="center"/>
          </w:tcPr>
          <w:p w14:paraId="3C3FEC0F" w14:textId="3CFB30CB" w:rsidR="00CB1756" w:rsidRPr="00CC0883" w:rsidRDefault="00BB09C9">
            <w:pPr>
              <w:pStyle w:val="NoSpacing"/>
            </w:pPr>
            <w:r w:rsidRPr="00BB09C9">
              <w:t xml:space="preserve">Изготвени ежегодни доклади с резултати от мониторинга и оценка на рисковете върху </w:t>
            </w:r>
            <w:r w:rsidR="00AC4999">
              <w:t>всяка двойка</w:t>
            </w:r>
            <w:r w:rsidRPr="00BB09C9">
              <w:t>, на всеки 5 години се изготвя ГИС карта с получената информация.</w:t>
            </w:r>
          </w:p>
        </w:tc>
      </w:tr>
      <w:tr w:rsidR="001C4CE4" w14:paraId="1AF0A33B" w14:textId="77777777" w:rsidTr="00762565">
        <w:tc>
          <w:tcPr>
            <w:tcW w:w="1980" w:type="dxa"/>
            <w:vAlign w:val="center"/>
          </w:tcPr>
          <w:p w14:paraId="484B0206" w14:textId="00FB9B95" w:rsidR="001C4CE4" w:rsidRPr="007117DF" w:rsidRDefault="001C4CE4">
            <w:pPr>
              <w:pStyle w:val="NoSpacing"/>
            </w:pPr>
            <w:r w:rsidRPr="007117DF">
              <w:t>Индикатор за успех</w:t>
            </w:r>
          </w:p>
        </w:tc>
        <w:tc>
          <w:tcPr>
            <w:tcW w:w="7087" w:type="dxa"/>
            <w:vAlign w:val="center"/>
          </w:tcPr>
          <w:p w14:paraId="00997A2C" w14:textId="516BE2EF" w:rsidR="001C4CE4" w:rsidRDefault="00BB09C9">
            <w:pPr>
              <w:pStyle w:val="NoSpacing"/>
            </w:pPr>
            <w:r w:rsidRPr="00BB09C9">
              <w:t>Постоянно наличие на актуална информация за вида, чрез която се планира ефективното прилагане на природозащитните дейности.</w:t>
            </w:r>
          </w:p>
        </w:tc>
      </w:tr>
    </w:tbl>
    <w:p w14:paraId="2DD9EEFF" w14:textId="77777777" w:rsidR="009C00E1" w:rsidRDefault="009C00E1">
      <w:pPr>
        <w:pStyle w:val="NoSpacing"/>
      </w:pPr>
    </w:p>
    <w:tbl>
      <w:tblPr>
        <w:tblStyle w:val="TableGrid"/>
        <w:tblW w:w="9067" w:type="dxa"/>
        <w:tblLook w:val="04A0" w:firstRow="1" w:lastRow="0" w:firstColumn="1" w:lastColumn="0" w:noHBand="0" w:noVBand="1"/>
      </w:tblPr>
      <w:tblGrid>
        <w:gridCol w:w="1980"/>
        <w:gridCol w:w="7087"/>
      </w:tblGrid>
      <w:tr w:rsidR="001C4CE4" w14:paraId="42861E2B" w14:textId="77777777" w:rsidTr="00762565">
        <w:tc>
          <w:tcPr>
            <w:tcW w:w="9067" w:type="dxa"/>
            <w:gridSpan w:val="2"/>
            <w:shd w:val="clear" w:color="auto" w:fill="D9D9D9" w:themeFill="background1" w:themeFillShade="D9"/>
            <w:vAlign w:val="center"/>
          </w:tcPr>
          <w:p w14:paraId="0E573482" w14:textId="6F1DC83C" w:rsidR="001C4CE4" w:rsidRDefault="005B388D" w:rsidP="00FA504F">
            <w:pPr>
              <w:pStyle w:val="a8"/>
              <w:spacing w:beforeLines="40" w:before="96" w:afterLines="40" w:after="96"/>
            </w:pPr>
            <w:r w:rsidRPr="00CC0883">
              <w:t xml:space="preserve">Дейност </w:t>
            </w:r>
            <w:r w:rsidR="000A1122">
              <w:t>8</w:t>
            </w:r>
            <w:r w:rsidRPr="00CC0883">
              <w:t>.2. Картиране и мониторинг на заплахите и числеността на вида в местата за хранене и струпване на египетски лешояди</w:t>
            </w:r>
          </w:p>
        </w:tc>
      </w:tr>
      <w:tr w:rsidR="001C4CE4" w14:paraId="34602824" w14:textId="77777777" w:rsidTr="00762565">
        <w:tc>
          <w:tcPr>
            <w:tcW w:w="1980" w:type="dxa"/>
            <w:vAlign w:val="center"/>
          </w:tcPr>
          <w:p w14:paraId="2E402147" w14:textId="1715B600" w:rsidR="001C4CE4" w:rsidRPr="007117DF" w:rsidRDefault="00C239A1">
            <w:pPr>
              <w:pStyle w:val="NoSpacing"/>
            </w:pPr>
            <w:r>
              <w:t>Описание</w:t>
            </w:r>
          </w:p>
        </w:tc>
        <w:tc>
          <w:tcPr>
            <w:tcW w:w="7087" w:type="dxa"/>
            <w:vAlign w:val="center"/>
          </w:tcPr>
          <w:p w14:paraId="6D496979" w14:textId="2834F8C9" w:rsidR="001C4CE4" w:rsidRDefault="00BB09C9">
            <w:pPr>
              <w:pStyle w:val="NoSpacing"/>
            </w:pPr>
            <w:r w:rsidRPr="00BB09C9">
              <w:t xml:space="preserve">Да се установят местата за струпване </w:t>
            </w:r>
            <w:r w:rsidR="00AC4999">
              <w:t>(&gt;</w:t>
            </w:r>
            <w:r w:rsidR="00857B60">
              <w:t>4</w:t>
            </w:r>
            <w:r w:rsidR="00AC4999">
              <w:t xml:space="preserve"> индивида)</w:t>
            </w:r>
            <w:r w:rsidR="00AC4999" w:rsidRPr="00CC0883">
              <w:t xml:space="preserve"> </w:t>
            </w:r>
            <w:r w:rsidRPr="00BB09C9">
              <w:t>и хранене на египетски лешояди и да се изготви комплексна оценка на риска (от отравяне, токов удар и др.). Да се установи и мониторира числеността на вида в местата за струпване. Да се картират и мониторират сметища, места за незаконно депониране на кланичен отпад.</w:t>
            </w:r>
          </w:p>
        </w:tc>
      </w:tr>
      <w:tr w:rsidR="001C4CE4" w14:paraId="3F4E5D59" w14:textId="77777777" w:rsidTr="00762565">
        <w:tc>
          <w:tcPr>
            <w:tcW w:w="1980" w:type="dxa"/>
            <w:vAlign w:val="center"/>
          </w:tcPr>
          <w:p w14:paraId="67F0B72E" w14:textId="36F3C94F" w:rsidR="001C4CE4" w:rsidRPr="007117DF" w:rsidRDefault="001C4CE4">
            <w:pPr>
              <w:pStyle w:val="NoSpacing"/>
            </w:pPr>
            <w:r w:rsidRPr="007117DF">
              <w:t>Териториален обхват</w:t>
            </w:r>
          </w:p>
        </w:tc>
        <w:tc>
          <w:tcPr>
            <w:tcW w:w="7087" w:type="dxa"/>
            <w:vAlign w:val="center"/>
          </w:tcPr>
          <w:p w14:paraId="18B05234" w14:textId="372CDB95" w:rsidR="001C4CE4" w:rsidRPr="00F77EEB" w:rsidRDefault="00F77EEB">
            <w:pPr>
              <w:pStyle w:val="NoSpacing"/>
            </w:pPr>
            <w:r>
              <w:t>Национален</w:t>
            </w:r>
          </w:p>
        </w:tc>
      </w:tr>
      <w:tr w:rsidR="001C4CE4" w14:paraId="642FCE35" w14:textId="77777777" w:rsidTr="00762565">
        <w:tc>
          <w:tcPr>
            <w:tcW w:w="1980" w:type="dxa"/>
            <w:vAlign w:val="center"/>
          </w:tcPr>
          <w:p w14:paraId="3C5FEB9C" w14:textId="417EB517" w:rsidR="001C4CE4" w:rsidRPr="007117DF" w:rsidRDefault="001C4CE4">
            <w:pPr>
              <w:pStyle w:val="NoSpacing"/>
            </w:pPr>
            <w:r w:rsidRPr="00314966">
              <w:t>Приоритет</w:t>
            </w:r>
          </w:p>
        </w:tc>
        <w:tc>
          <w:tcPr>
            <w:tcW w:w="7087" w:type="dxa"/>
            <w:vAlign w:val="center"/>
          </w:tcPr>
          <w:p w14:paraId="46DE9610" w14:textId="4630BFBC" w:rsidR="001C4CE4" w:rsidRDefault="005B388D">
            <w:pPr>
              <w:pStyle w:val="NoSpacing"/>
            </w:pPr>
            <w:r w:rsidRPr="00CC0883">
              <w:t>Висок</w:t>
            </w:r>
          </w:p>
        </w:tc>
      </w:tr>
      <w:tr w:rsidR="001C4CE4" w14:paraId="14CCA4AD" w14:textId="77777777" w:rsidTr="00762565">
        <w:tc>
          <w:tcPr>
            <w:tcW w:w="1980" w:type="dxa"/>
            <w:vAlign w:val="center"/>
          </w:tcPr>
          <w:p w14:paraId="1906C4C3" w14:textId="34F60195" w:rsidR="001C4CE4" w:rsidRPr="007117DF" w:rsidRDefault="001C4CE4">
            <w:pPr>
              <w:pStyle w:val="NoSpacing"/>
            </w:pPr>
            <w:r w:rsidRPr="007117DF">
              <w:t>Времева рамка</w:t>
            </w:r>
          </w:p>
        </w:tc>
        <w:tc>
          <w:tcPr>
            <w:tcW w:w="7087" w:type="dxa"/>
            <w:vAlign w:val="center"/>
          </w:tcPr>
          <w:p w14:paraId="33B729D5" w14:textId="35A3FC26" w:rsidR="001C4CE4" w:rsidRDefault="005B388D">
            <w:pPr>
              <w:pStyle w:val="NoSpacing"/>
            </w:pPr>
            <w:r>
              <w:t>Дълго</w:t>
            </w:r>
            <w:r w:rsidRPr="00CC0883">
              <w:t>срочна</w:t>
            </w:r>
            <w:r w:rsidR="00620EF6">
              <w:t xml:space="preserve"> </w:t>
            </w:r>
            <w:r w:rsidR="009C00E1">
              <w:rPr>
                <w:lang w:val="en-US"/>
              </w:rPr>
              <w:t xml:space="preserve">(1-10 </w:t>
            </w:r>
            <w:r w:rsidR="009C00E1">
              <w:t>г.</w:t>
            </w:r>
            <w:r w:rsidR="009C00E1">
              <w:rPr>
                <w:lang w:val="en-US"/>
              </w:rPr>
              <w:t>)</w:t>
            </w:r>
            <w:r w:rsidR="009C00E1">
              <w:t xml:space="preserve"> </w:t>
            </w:r>
            <w:r w:rsidR="009C00E1">
              <w:rPr>
                <w:lang w:val="en-US"/>
              </w:rPr>
              <w:t xml:space="preserve">/ </w:t>
            </w:r>
            <w:r w:rsidR="009C00E1">
              <w:t>Продължаваща</w:t>
            </w:r>
          </w:p>
        </w:tc>
      </w:tr>
      <w:tr w:rsidR="00C239A1" w14:paraId="6D4E32C6" w14:textId="77777777" w:rsidTr="00762565">
        <w:tc>
          <w:tcPr>
            <w:tcW w:w="1980" w:type="dxa"/>
            <w:vAlign w:val="center"/>
          </w:tcPr>
          <w:p w14:paraId="70E66BDE" w14:textId="703DFE11" w:rsidR="00C239A1" w:rsidRPr="007117DF" w:rsidRDefault="00C239A1">
            <w:pPr>
              <w:pStyle w:val="NoSpacing"/>
            </w:pPr>
            <w:r>
              <w:t>Индикатор за изпълнение</w:t>
            </w:r>
          </w:p>
        </w:tc>
        <w:tc>
          <w:tcPr>
            <w:tcW w:w="7087" w:type="dxa"/>
            <w:vAlign w:val="center"/>
          </w:tcPr>
          <w:p w14:paraId="52C511F1" w14:textId="544AF8B6" w:rsidR="00C239A1" w:rsidRPr="00CC0883" w:rsidRDefault="00BB09C9">
            <w:pPr>
              <w:pStyle w:val="NoSpacing"/>
            </w:pPr>
            <w:r w:rsidRPr="00CC0883">
              <w:t>Извършен е мониторинг на числеността на вида в местата за струпване минимум два пъти годишно</w:t>
            </w:r>
            <w:r>
              <w:t xml:space="preserve"> и е изготвена оценка на риска за всяко място.</w:t>
            </w:r>
          </w:p>
        </w:tc>
      </w:tr>
      <w:tr w:rsidR="001C4CE4" w14:paraId="1B411FB1" w14:textId="77777777" w:rsidTr="00762565">
        <w:tc>
          <w:tcPr>
            <w:tcW w:w="1980" w:type="dxa"/>
            <w:vAlign w:val="center"/>
          </w:tcPr>
          <w:p w14:paraId="09D64197" w14:textId="206EB615" w:rsidR="001C4CE4" w:rsidRPr="007117DF" w:rsidRDefault="001C4CE4">
            <w:pPr>
              <w:pStyle w:val="NoSpacing"/>
            </w:pPr>
            <w:r w:rsidRPr="007117DF">
              <w:t>Индикатор за успех</w:t>
            </w:r>
          </w:p>
        </w:tc>
        <w:tc>
          <w:tcPr>
            <w:tcW w:w="7087" w:type="dxa"/>
            <w:vAlign w:val="center"/>
          </w:tcPr>
          <w:p w14:paraId="7B9EEEEE" w14:textId="2D7D0F6B" w:rsidR="001C4CE4" w:rsidRDefault="00BB09C9">
            <w:pPr>
              <w:pStyle w:val="NoSpacing"/>
            </w:pPr>
            <w:r w:rsidRPr="00CC0883">
              <w:t>Идентифицирани са всички места със струпвания н</w:t>
            </w:r>
            <w:r>
              <w:t>а египетски лешояди в страната.</w:t>
            </w:r>
          </w:p>
        </w:tc>
      </w:tr>
    </w:tbl>
    <w:p w14:paraId="30F0EFA2" w14:textId="683647E0" w:rsidR="003F3F06" w:rsidRDefault="003F3F06">
      <w:pPr>
        <w:pStyle w:val="NoSpacing"/>
      </w:pPr>
      <w:bookmarkStart w:id="171" w:name="_hxja6wmvwbuy" w:colFirst="0" w:colLast="0"/>
      <w:bookmarkEnd w:id="171"/>
    </w:p>
    <w:tbl>
      <w:tblPr>
        <w:tblStyle w:val="TableGrid"/>
        <w:tblW w:w="9067" w:type="dxa"/>
        <w:tblLook w:val="04A0" w:firstRow="1" w:lastRow="0" w:firstColumn="1" w:lastColumn="0" w:noHBand="0" w:noVBand="1"/>
      </w:tblPr>
      <w:tblGrid>
        <w:gridCol w:w="1980"/>
        <w:gridCol w:w="7087"/>
      </w:tblGrid>
      <w:tr w:rsidR="001C4CE4" w14:paraId="7A02E7AB" w14:textId="77777777" w:rsidTr="00762565">
        <w:tc>
          <w:tcPr>
            <w:tcW w:w="9067" w:type="dxa"/>
            <w:gridSpan w:val="2"/>
            <w:shd w:val="clear" w:color="auto" w:fill="D9D9D9" w:themeFill="background1" w:themeFillShade="D9"/>
            <w:vAlign w:val="center"/>
          </w:tcPr>
          <w:p w14:paraId="22FDB484" w14:textId="290D1CA5" w:rsidR="001C4CE4" w:rsidRDefault="005B388D" w:rsidP="00FA504F">
            <w:pPr>
              <w:pStyle w:val="a8"/>
              <w:spacing w:beforeLines="40" w:before="96" w:afterLines="40" w:after="96"/>
            </w:pPr>
            <w:r w:rsidRPr="00CC0883">
              <w:t xml:space="preserve">Дейност </w:t>
            </w:r>
            <w:r w:rsidR="000A1122">
              <w:t>8</w:t>
            </w:r>
            <w:r w:rsidRPr="00CC0883">
              <w:t>.3. Маркиране на египетски лешояди с GPS предаватели</w:t>
            </w:r>
          </w:p>
        </w:tc>
      </w:tr>
      <w:tr w:rsidR="001C4CE4" w14:paraId="313DFF0E" w14:textId="77777777" w:rsidTr="00762565">
        <w:tc>
          <w:tcPr>
            <w:tcW w:w="1980" w:type="dxa"/>
            <w:vAlign w:val="center"/>
          </w:tcPr>
          <w:p w14:paraId="5C7E8268" w14:textId="6AE861CB" w:rsidR="001C4CE4" w:rsidRPr="007117DF" w:rsidRDefault="00A7359F">
            <w:pPr>
              <w:pStyle w:val="NoSpacing"/>
            </w:pPr>
            <w:r>
              <w:t>Описание</w:t>
            </w:r>
          </w:p>
        </w:tc>
        <w:tc>
          <w:tcPr>
            <w:tcW w:w="7087" w:type="dxa"/>
            <w:vAlign w:val="center"/>
          </w:tcPr>
          <w:p w14:paraId="7C5DB036" w14:textId="7F4BC04F" w:rsidR="001C4CE4" w:rsidRDefault="00BB09C9">
            <w:pPr>
              <w:pStyle w:val="NoSpacing"/>
            </w:pPr>
            <w:r w:rsidRPr="00BB09C9">
              <w:t>Да се проследява преживяемостта при различните възрастови групи на популацията, да се установят местата и причините за смъртност на вида, неизвестни места на струпване, миграционни пътища и места за зимуване. Да се изследва поведението на лешоядите.</w:t>
            </w:r>
          </w:p>
        </w:tc>
      </w:tr>
      <w:tr w:rsidR="001C4CE4" w14:paraId="67419EC2" w14:textId="77777777" w:rsidTr="00762565">
        <w:tc>
          <w:tcPr>
            <w:tcW w:w="1980" w:type="dxa"/>
            <w:vAlign w:val="center"/>
          </w:tcPr>
          <w:p w14:paraId="326E843E" w14:textId="6FFC9A2F" w:rsidR="001C4CE4" w:rsidRPr="007117DF" w:rsidRDefault="001C4CE4">
            <w:pPr>
              <w:pStyle w:val="NoSpacing"/>
            </w:pPr>
            <w:r w:rsidRPr="007117DF">
              <w:t>Териториален обхват</w:t>
            </w:r>
          </w:p>
        </w:tc>
        <w:tc>
          <w:tcPr>
            <w:tcW w:w="7087" w:type="dxa"/>
            <w:vAlign w:val="center"/>
          </w:tcPr>
          <w:p w14:paraId="54D4154A" w14:textId="7DCF1CB4" w:rsidR="001C4CE4" w:rsidRDefault="00660072">
            <w:pPr>
              <w:pStyle w:val="NoSpacing"/>
            </w:pPr>
            <w:r w:rsidRPr="00660072">
              <w:t>Национален и международен</w:t>
            </w:r>
          </w:p>
        </w:tc>
      </w:tr>
      <w:tr w:rsidR="001C4CE4" w14:paraId="19A71F7F" w14:textId="77777777" w:rsidTr="00762565">
        <w:tc>
          <w:tcPr>
            <w:tcW w:w="1980" w:type="dxa"/>
            <w:vAlign w:val="center"/>
          </w:tcPr>
          <w:p w14:paraId="5B746160" w14:textId="48B3FD93" w:rsidR="001C4CE4" w:rsidRPr="007117DF" w:rsidRDefault="001C4CE4">
            <w:pPr>
              <w:pStyle w:val="NoSpacing"/>
            </w:pPr>
            <w:r w:rsidRPr="00314966">
              <w:t>Приоритет</w:t>
            </w:r>
          </w:p>
        </w:tc>
        <w:tc>
          <w:tcPr>
            <w:tcW w:w="7087" w:type="dxa"/>
            <w:vAlign w:val="center"/>
          </w:tcPr>
          <w:p w14:paraId="1AC8851B" w14:textId="660A9F70" w:rsidR="001C4CE4" w:rsidRDefault="005B388D">
            <w:pPr>
              <w:pStyle w:val="NoSpacing"/>
            </w:pPr>
            <w:r w:rsidRPr="00CC0883">
              <w:t>Висок</w:t>
            </w:r>
          </w:p>
        </w:tc>
      </w:tr>
      <w:tr w:rsidR="001C4CE4" w14:paraId="50D82E30" w14:textId="77777777" w:rsidTr="00762565">
        <w:tc>
          <w:tcPr>
            <w:tcW w:w="1980" w:type="dxa"/>
            <w:vAlign w:val="center"/>
          </w:tcPr>
          <w:p w14:paraId="3B7017F0" w14:textId="3C13DE06" w:rsidR="001C4CE4" w:rsidRPr="007117DF" w:rsidRDefault="001C4CE4">
            <w:pPr>
              <w:pStyle w:val="NoSpacing"/>
            </w:pPr>
            <w:r w:rsidRPr="007117DF">
              <w:t>Времева рамка</w:t>
            </w:r>
          </w:p>
        </w:tc>
        <w:tc>
          <w:tcPr>
            <w:tcW w:w="7087" w:type="dxa"/>
            <w:vAlign w:val="center"/>
          </w:tcPr>
          <w:p w14:paraId="565332FE" w14:textId="75AC197A" w:rsidR="001C4CE4" w:rsidRDefault="005B388D">
            <w:pPr>
              <w:pStyle w:val="NoSpacing"/>
            </w:pPr>
            <w:r w:rsidRPr="00CC0883">
              <w:t xml:space="preserve">Дългосрочна </w:t>
            </w:r>
            <w:r w:rsidR="009C00E1">
              <w:rPr>
                <w:lang w:val="en-US"/>
              </w:rPr>
              <w:t xml:space="preserve">(1-10 </w:t>
            </w:r>
            <w:r w:rsidR="009C00E1">
              <w:t>г.</w:t>
            </w:r>
            <w:r w:rsidR="009C00E1">
              <w:rPr>
                <w:lang w:val="en-US"/>
              </w:rPr>
              <w:t xml:space="preserve">) </w:t>
            </w:r>
            <w:r w:rsidRPr="00CC0883">
              <w:t xml:space="preserve">/ Продължаваща  </w:t>
            </w:r>
          </w:p>
        </w:tc>
      </w:tr>
      <w:tr w:rsidR="001C4CE4" w14:paraId="25C04EBB" w14:textId="77777777" w:rsidTr="00762565">
        <w:tc>
          <w:tcPr>
            <w:tcW w:w="1980" w:type="dxa"/>
            <w:vAlign w:val="center"/>
          </w:tcPr>
          <w:p w14:paraId="1070C134" w14:textId="785D5457" w:rsidR="001C4CE4" w:rsidRPr="007117DF" w:rsidRDefault="001C4CE4">
            <w:pPr>
              <w:pStyle w:val="NoSpacing"/>
            </w:pPr>
            <w:r w:rsidRPr="007117DF">
              <w:t xml:space="preserve">Индикатор за </w:t>
            </w:r>
            <w:r w:rsidR="006B22EC">
              <w:t>изпълнение</w:t>
            </w:r>
          </w:p>
        </w:tc>
        <w:tc>
          <w:tcPr>
            <w:tcW w:w="7087" w:type="dxa"/>
            <w:vAlign w:val="center"/>
          </w:tcPr>
          <w:p w14:paraId="50B0B298" w14:textId="79F574B0" w:rsidR="001C4CE4" w:rsidRDefault="00BB09C9">
            <w:pPr>
              <w:pStyle w:val="NoSpacing"/>
            </w:pPr>
            <w:r w:rsidRPr="00BB09C9">
              <w:t>≥20% (10 инд.) от половозрялата популация и ≥10% (25 инд.) от полово</w:t>
            </w:r>
            <w:r w:rsidR="00AC4999" w:rsidRPr="00BB09C9">
              <w:t>не</w:t>
            </w:r>
            <w:r w:rsidRPr="00BB09C9">
              <w:t>зрялата популация маркирани с GPS предаватели.</w:t>
            </w:r>
          </w:p>
        </w:tc>
      </w:tr>
      <w:tr w:rsidR="006B22EC" w14:paraId="25A97F11" w14:textId="77777777" w:rsidTr="00762565">
        <w:tc>
          <w:tcPr>
            <w:tcW w:w="1980" w:type="dxa"/>
            <w:vAlign w:val="center"/>
          </w:tcPr>
          <w:p w14:paraId="115701D3" w14:textId="2E761211" w:rsidR="006B22EC" w:rsidRPr="007117DF" w:rsidRDefault="006B22EC">
            <w:pPr>
              <w:pStyle w:val="NoSpacing"/>
            </w:pPr>
            <w:r>
              <w:t>Индикатор за успех</w:t>
            </w:r>
          </w:p>
        </w:tc>
        <w:tc>
          <w:tcPr>
            <w:tcW w:w="7087" w:type="dxa"/>
            <w:vAlign w:val="center"/>
          </w:tcPr>
          <w:p w14:paraId="51EDAA42" w14:textId="2283C761" w:rsidR="006B22EC" w:rsidRDefault="006B22EC">
            <w:pPr>
              <w:pStyle w:val="NoSpacing"/>
            </w:pPr>
            <w:r>
              <w:t>Научни статии или доклади за придвижванията и заплахите за египетския лешояд</w:t>
            </w:r>
          </w:p>
        </w:tc>
      </w:tr>
    </w:tbl>
    <w:p w14:paraId="4157F296" w14:textId="68FDC5D9" w:rsidR="00C3567A" w:rsidRDefault="00C3567A">
      <w:pPr>
        <w:pStyle w:val="NoSpacing"/>
      </w:pPr>
    </w:p>
    <w:tbl>
      <w:tblPr>
        <w:tblStyle w:val="TableGrid"/>
        <w:tblW w:w="9067" w:type="dxa"/>
        <w:tblLook w:val="04A0" w:firstRow="1" w:lastRow="0" w:firstColumn="1" w:lastColumn="0" w:noHBand="0" w:noVBand="1"/>
      </w:tblPr>
      <w:tblGrid>
        <w:gridCol w:w="2198"/>
        <w:gridCol w:w="6869"/>
      </w:tblGrid>
      <w:tr w:rsidR="001C4CE4" w14:paraId="52890035" w14:textId="77777777" w:rsidTr="00762565">
        <w:tc>
          <w:tcPr>
            <w:tcW w:w="9067" w:type="dxa"/>
            <w:gridSpan w:val="2"/>
            <w:shd w:val="clear" w:color="auto" w:fill="D9D9D9" w:themeFill="background1" w:themeFillShade="D9"/>
            <w:vAlign w:val="center"/>
          </w:tcPr>
          <w:p w14:paraId="12975448" w14:textId="5641685B" w:rsidR="001C4CE4" w:rsidRDefault="005B388D" w:rsidP="00FA504F">
            <w:pPr>
              <w:pStyle w:val="a8"/>
              <w:spacing w:beforeLines="40" w:before="96" w:afterLines="40" w:after="96"/>
            </w:pPr>
            <w:r w:rsidRPr="00CC0883">
              <w:t xml:space="preserve">Дейност </w:t>
            </w:r>
            <w:r w:rsidR="000A1122">
              <w:t>8</w:t>
            </w:r>
            <w:r w:rsidRPr="00CC0883">
              <w:t>.4. Провеждане на токсикологични изследвания за установяване наличието на отрови, тежки метали и антибиотици в живи и мъртви египетски лешояди.</w:t>
            </w:r>
          </w:p>
        </w:tc>
      </w:tr>
      <w:tr w:rsidR="001C4CE4" w14:paraId="2DFCE010" w14:textId="77777777" w:rsidTr="00325260">
        <w:tc>
          <w:tcPr>
            <w:tcW w:w="2198" w:type="dxa"/>
            <w:vAlign w:val="center"/>
          </w:tcPr>
          <w:p w14:paraId="6CD9D7FA" w14:textId="61CCB7C7" w:rsidR="001C4CE4" w:rsidRPr="007117DF" w:rsidRDefault="006B22EC">
            <w:pPr>
              <w:pStyle w:val="NoSpacing"/>
            </w:pPr>
            <w:r>
              <w:t>Описание</w:t>
            </w:r>
          </w:p>
        </w:tc>
        <w:tc>
          <w:tcPr>
            <w:tcW w:w="6869" w:type="dxa"/>
            <w:vAlign w:val="center"/>
          </w:tcPr>
          <w:p w14:paraId="7C3F9325" w14:textId="1E9F4FCA" w:rsidR="001C4CE4" w:rsidRDefault="00BB33D4">
            <w:pPr>
              <w:pStyle w:val="NoSpacing"/>
            </w:pPr>
            <w:r w:rsidRPr="00BB33D4">
              <w:t>Да се установи наличието и количеството на отложени тежки метали</w:t>
            </w:r>
            <w:r w:rsidR="00B86E3E">
              <w:t>,</w:t>
            </w:r>
            <w:r w:rsidRPr="00BB33D4">
              <w:t xml:space="preserve"> антибиотици и други агенти в живи египетски лешояди от дивата популация. В случай на открит мъртъв индивид да се установят причините за смъртта – натравяне с токсичен агент, повишена концентрация на тежки метали или антибиотици и др.</w:t>
            </w:r>
          </w:p>
        </w:tc>
      </w:tr>
      <w:tr w:rsidR="001C4CE4" w14:paraId="5006986D" w14:textId="77777777" w:rsidTr="00325260">
        <w:tc>
          <w:tcPr>
            <w:tcW w:w="2198" w:type="dxa"/>
            <w:vAlign w:val="center"/>
          </w:tcPr>
          <w:p w14:paraId="592C95C3" w14:textId="05B330F4" w:rsidR="001C4CE4" w:rsidRPr="007117DF" w:rsidRDefault="001C4CE4">
            <w:pPr>
              <w:pStyle w:val="NoSpacing"/>
            </w:pPr>
            <w:r w:rsidRPr="007117DF">
              <w:t>Териториален обхват</w:t>
            </w:r>
          </w:p>
        </w:tc>
        <w:tc>
          <w:tcPr>
            <w:tcW w:w="6869" w:type="dxa"/>
            <w:vAlign w:val="center"/>
          </w:tcPr>
          <w:p w14:paraId="1E7A2C6A" w14:textId="54AD15A4" w:rsidR="001C4CE4" w:rsidRDefault="005B388D">
            <w:pPr>
              <w:pStyle w:val="NoSpacing"/>
            </w:pPr>
            <w:r w:rsidRPr="00CC0883">
              <w:t>Национален</w:t>
            </w:r>
          </w:p>
        </w:tc>
      </w:tr>
      <w:tr w:rsidR="001C4CE4" w14:paraId="46B1E6F6" w14:textId="77777777" w:rsidTr="00325260">
        <w:tc>
          <w:tcPr>
            <w:tcW w:w="2198" w:type="dxa"/>
            <w:vAlign w:val="center"/>
          </w:tcPr>
          <w:p w14:paraId="28127719" w14:textId="4669A415" w:rsidR="001C4CE4" w:rsidRPr="007117DF" w:rsidRDefault="001C4CE4">
            <w:pPr>
              <w:pStyle w:val="NoSpacing"/>
            </w:pPr>
            <w:r w:rsidRPr="00314966">
              <w:t>Приоритет</w:t>
            </w:r>
          </w:p>
        </w:tc>
        <w:tc>
          <w:tcPr>
            <w:tcW w:w="6869" w:type="dxa"/>
            <w:vAlign w:val="center"/>
          </w:tcPr>
          <w:p w14:paraId="676FCA54" w14:textId="292BA195" w:rsidR="001C4CE4" w:rsidRDefault="005B388D">
            <w:pPr>
              <w:pStyle w:val="NoSpacing"/>
            </w:pPr>
            <w:r w:rsidRPr="00CC0883">
              <w:t>Висок</w:t>
            </w:r>
          </w:p>
        </w:tc>
      </w:tr>
      <w:tr w:rsidR="001C4CE4" w14:paraId="53F89723" w14:textId="77777777" w:rsidTr="00325260">
        <w:tc>
          <w:tcPr>
            <w:tcW w:w="2198" w:type="dxa"/>
            <w:vAlign w:val="center"/>
          </w:tcPr>
          <w:p w14:paraId="31F63B2B" w14:textId="5DC8903F" w:rsidR="001C4CE4" w:rsidRPr="007117DF" w:rsidRDefault="001C4CE4">
            <w:pPr>
              <w:pStyle w:val="NoSpacing"/>
            </w:pPr>
            <w:r w:rsidRPr="007117DF">
              <w:t>Времева рамка</w:t>
            </w:r>
          </w:p>
        </w:tc>
        <w:tc>
          <w:tcPr>
            <w:tcW w:w="6869" w:type="dxa"/>
            <w:vAlign w:val="center"/>
          </w:tcPr>
          <w:p w14:paraId="4E48A541" w14:textId="6B8E3985" w:rsidR="001C4CE4" w:rsidRPr="009C00E1" w:rsidRDefault="005B388D">
            <w:pPr>
              <w:pStyle w:val="NoSpacing"/>
              <w:rPr>
                <w:lang w:val="en-US"/>
              </w:rPr>
            </w:pPr>
            <w:r w:rsidRPr="00CC0883">
              <w:t xml:space="preserve">Дългосрочна </w:t>
            </w:r>
            <w:r w:rsidR="009C00E1">
              <w:rPr>
                <w:lang w:val="en-US"/>
              </w:rPr>
              <w:t xml:space="preserve">(1-10 </w:t>
            </w:r>
            <w:r w:rsidR="009C00E1">
              <w:t>г.</w:t>
            </w:r>
            <w:r w:rsidR="009C00E1">
              <w:rPr>
                <w:lang w:val="en-US"/>
              </w:rPr>
              <w:t xml:space="preserve">) </w:t>
            </w:r>
            <w:r w:rsidRPr="00CC0883">
              <w:t>/ Продължаваща</w:t>
            </w:r>
            <w:r w:rsidR="00620EF6">
              <w:t xml:space="preserve"> </w:t>
            </w:r>
          </w:p>
        </w:tc>
      </w:tr>
      <w:tr w:rsidR="001C4CE4" w14:paraId="12ABED9D" w14:textId="77777777" w:rsidTr="00325260">
        <w:tc>
          <w:tcPr>
            <w:tcW w:w="2198" w:type="dxa"/>
            <w:vAlign w:val="center"/>
          </w:tcPr>
          <w:p w14:paraId="02CB0278" w14:textId="7C64645F" w:rsidR="001C4CE4" w:rsidRPr="007117DF" w:rsidRDefault="001C4CE4">
            <w:pPr>
              <w:pStyle w:val="NoSpacing"/>
            </w:pPr>
            <w:r w:rsidRPr="007117DF">
              <w:t xml:space="preserve">Индикатор за </w:t>
            </w:r>
            <w:r w:rsidR="006B22EC">
              <w:t>изпълнение</w:t>
            </w:r>
          </w:p>
        </w:tc>
        <w:tc>
          <w:tcPr>
            <w:tcW w:w="6869" w:type="dxa"/>
            <w:vAlign w:val="center"/>
          </w:tcPr>
          <w:p w14:paraId="412A6686" w14:textId="59B882E3" w:rsidR="001C4CE4" w:rsidRDefault="00AC4999">
            <w:pPr>
              <w:pStyle w:val="NoSpacing"/>
            </w:pPr>
            <w:r w:rsidRPr="00AC4999">
              <w:t>Изговени ветеринарномедицински и лабораторни експерти</w:t>
            </w:r>
            <w:r w:rsidR="00F40969">
              <w:t>з</w:t>
            </w:r>
            <w:r w:rsidRPr="00AC4999">
              <w:t xml:space="preserve">и за </w:t>
            </w:r>
            <w:r w:rsidR="00BB33D4" w:rsidRPr="00BB33D4">
              <w:t xml:space="preserve"> всеки открит мъртъв лешояд и изследвани проби от минимум 20 живи египетски лешояда</w:t>
            </w:r>
          </w:p>
        </w:tc>
      </w:tr>
      <w:tr w:rsidR="00325260" w14:paraId="3BAEB4BD" w14:textId="77777777" w:rsidTr="00325260">
        <w:tc>
          <w:tcPr>
            <w:tcW w:w="2198" w:type="dxa"/>
            <w:vAlign w:val="center"/>
          </w:tcPr>
          <w:p w14:paraId="21067B56" w14:textId="01424032" w:rsidR="00325260" w:rsidRPr="007117DF" w:rsidRDefault="00325260">
            <w:pPr>
              <w:pStyle w:val="NoSpacing"/>
            </w:pPr>
            <w:r>
              <w:t>Индикатор за успех</w:t>
            </w:r>
          </w:p>
        </w:tc>
        <w:tc>
          <w:tcPr>
            <w:tcW w:w="6869" w:type="dxa"/>
            <w:vAlign w:val="center"/>
          </w:tcPr>
          <w:p w14:paraId="10B6462C" w14:textId="1C933001" w:rsidR="00325260" w:rsidRPr="00CC0883" w:rsidRDefault="00325260">
            <w:pPr>
              <w:pStyle w:val="NoSpacing"/>
            </w:pPr>
            <w:r>
              <w:t>Научни статии или доклади за биоакумулацията на</w:t>
            </w:r>
            <w:r w:rsidRPr="00CC0883">
              <w:t xml:space="preserve"> тежки метали и антибиотици</w:t>
            </w:r>
            <w:r w:rsidR="00171F88">
              <w:t>, както и причините за смърт при</w:t>
            </w:r>
            <w:r>
              <w:t xml:space="preserve"> египетския лешояд</w:t>
            </w:r>
          </w:p>
        </w:tc>
      </w:tr>
    </w:tbl>
    <w:p w14:paraId="727CB061" w14:textId="7AA92BC9" w:rsidR="00C3567A" w:rsidRDefault="00C3567A">
      <w:pPr>
        <w:pStyle w:val="NoSpacing"/>
      </w:pPr>
    </w:p>
    <w:tbl>
      <w:tblPr>
        <w:tblStyle w:val="TableGrid"/>
        <w:tblW w:w="9067" w:type="dxa"/>
        <w:tblLook w:val="04A0" w:firstRow="1" w:lastRow="0" w:firstColumn="1" w:lastColumn="0" w:noHBand="0" w:noVBand="1"/>
      </w:tblPr>
      <w:tblGrid>
        <w:gridCol w:w="1980"/>
        <w:gridCol w:w="7087"/>
      </w:tblGrid>
      <w:tr w:rsidR="001C4CE4" w14:paraId="13D5C922" w14:textId="77777777" w:rsidTr="00762565">
        <w:tc>
          <w:tcPr>
            <w:tcW w:w="9067" w:type="dxa"/>
            <w:gridSpan w:val="2"/>
            <w:shd w:val="clear" w:color="auto" w:fill="D9D9D9" w:themeFill="background1" w:themeFillShade="D9"/>
            <w:vAlign w:val="center"/>
          </w:tcPr>
          <w:p w14:paraId="3DA23B9D" w14:textId="7FE29FFF" w:rsidR="001C4CE4" w:rsidRDefault="005B388D" w:rsidP="00FA504F">
            <w:pPr>
              <w:pStyle w:val="a8"/>
              <w:spacing w:beforeLines="40" w:before="96" w:afterLines="40" w:after="96"/>
            </w:pPr>
            <w:r w:rsidRPr="00CC0883">
              <w:t xml:space="preserve">Дейност </w:t>
            </w:r>
            <w:r w:rsidR="000A1122">
              <w:t>8</w:t>
            </w:r>
            <w:r w:rsidRPr="00CC0883">
              <w:t>.5. Идентифициране на рискови за вида електропроводи</w:t>
            </w:r>
          </w:p>
        </w:tc>
      </w:tr>
      <w:tr w:rsidR="001C4CE4" w14:paraId="708D18B9" w14:textId="77777777" w:rsidTr="00762565">
        <w:tc>
          <w:tcPr>
            <w:tcW w:w="1980" w:type="dxa"/>
            <w:vAlign w:val="center"/>
          </w:tcPr>
          <w:p w14:paraId="0B91E1B1" w14:textId="326B8E8B" w:rsidR="001C4CE4" w:rsidRPr="007117DF" w:rsidRDefault="007D00EC">
            <w:pPr>
              <w:pStyle w:val="NoSpacing"/>
            </w:pPr>
            <w:r>
              <w:t>Описание</w:t>
            </w:r>
          </w:p>
        </w:tc>
        <w:tc>
          <w:tcPr>
            <w:tcW w:w="7087" w:type="dxa"/>
            <w:vAlign w:val="center"/>
          </w:tcPr>
          <w:p w14:paraId="768BE996" w14:textId="1247D6A9" w:rsidR="001C4CE4" w:rsidRDefault="007D00EC">
            <w:pPr>
              <w:pStyle w:val="NoSpacing"/>
            </w:pPr>
            <w:r>
              <w:t>К</w:t>
            </w:r>
            <w:r w:rsidR="005B388D" w:rsidRPr="00CC0883">
              <w:t>артира</w:t>
            </w:r>
            <w:r>
              <w:t>не на</w:t>
            </w:r>
            <w:r w:rsidR="005B388D" w:rsidRPr="00CC0883">
              <w:t xml:space="preserve"> всички нови или </w:t>
            </w:r>
            <w:r w:rsidR="00AC4999" w:rsidRPr="00AC4999">
              <w:t>некартирани до момента</w:t>
            </w:r>
            <w:r w:rsidR="005B388D" w:rsidRPr="00CC0883">
              <w:t xml:space="preserve"> електропроводи в гнездовите територии и местата на струпване на вида в България и по миграционния път и </w:t>
            </w:r>
            <w:r w:rsidRPr="00CC0883">
              <w:t>идентифицира</w:t>
            </w:r>
            <w:r>
              <w:t>не на</w:t>
            </w:r>
            <w:r w:rsidRPr="00CC0883">
              <w:t xml:space="preserve"> </w:t>
            </w:r>
            <w:r w:rsidR="005B388D" w:rsidRPr="00CC0883">
              <w:t>тези с висок риск за птиците, които следва да бъдат обезопасени.</w:t>
            </w:r>
            <w:r w:rsidR="00465153">
              <w:t xml:space="preserve"> </w:t>
            </w:r>
          </w:p>
        </w:tc>
      </w:tr>
      <w:tr w:rsidR="001C4CE4" w14:paraId="6B3E7AF2" w14:textId="77777777" w:rsidTr="00762565">
        <w:tc>
          <w:tcPr>
            <w:tcW w:w="1980" w:type="dxa"/>
            <w:vAlign w:val="center"/>
          </w:tcPr>
          <w:p w14:paraId="6FFA6D83" w14:textId="36456CE0" w:rsidR="001C4CE4" w:rsidRPr="007117DF" w:rsidRDefault="001C4CE4">
            <w:pPr>
              <w:pStyle w:val="NoSpacing"/>
            </w:pPr>
            <w:r w:rsidRPr="007117DF">
              <w:t>Териториален обхват</w:t>
            </w:r>
          </w:p>
        </w:tc>
        <w:tc>
          <w:tcPr>
            <w:tcW w:w="7087" w:type="dxa"/>
            <w:vAlign w:val="center"/>
          </w:tcPr>
          <w:p w14:paraId="7548219D" w14:textId="4C5325AB" w:rsidR="001C4CE4" w:rsidRDefault="00761463">
            <w:pPr>
              <w:pStyle w:val="NoSpacing"/>
            </w:pPr>
            <w:r w:rsidRPr="00761463">
              <w:t xml:space="preserve">Международен / </w:t>
            </w:r>
            <w:r w:rsidR="00BB33D4" w:rsidRPr="00BB33D4">
              <w:t>България (области Хасково, Кърджали, Сливен, Бургас, Шумен, Варна и Русе) и по миграционния път (Турция, Саудитска Арабия, Етиопия, Чад, Судан)</w:t>
            </w:r>
          </w:p>
        </w:tc>
      </w:tr>
      <w:tr w:rsidR="001C4CE4" w14:paraId="754EE968" w14:textId="77777777" w:rsidTr="00762565">
        <w:tc>
          <w:tcPr>
            <w:tcW w:w="1980" w:type="dxa"/>
            <w:vAlign w:val="center"/>
          </w:tcPr>
          <w:p w14:paraId="56FF79F1" w14:textId="206E9B87" w:rsidR="001C4CE4" w:rsidRPr="007117DF" w:rsidRDefault="001C4CE4">
            <w:pPr>
              <w:pStyle w:val="NoSpacing"/>
            </w:pPr>
            <w:r w:rsidRPr="00314966">
              <w:t>Приоритет</w:t>
            </w:r>
          </w:p>
        </w:tc>
        <w:tc>
          <w:tcPr>
            <w:tcW w:w="7087" w:type="dxa"/>
            <w:vAlign w:val="center"/>
          </w:tcPr>
          <w:p w14:paraId="21F5FF46" w14:textId="46B3328C" w:rsidR="001C4CE4" w:rsidRDefault="005B388D">
            <w:pPr>
              <w:pStyle w:val="NoSpacing"/>
            </w:pPr>
            <w:r w:rsidRPr="00CC0883">
              <w:t>Висок</w:t>
            </w:r>
          </w:p>
        </w:tc>
      </w:tr>
      <w:tr w:rsidR="001C4CE4" w14:paraId="710D6945" w14:textId="77777777" w:rsidTr="00762565">
        <w:tc>
          <w:tcPr>
            <w:tcW w:w="1980" w:type="dxa"/>
            <w:vAlign w:val="center"/>
          </w:tcPr>
          <w:p w14:paraId="6F5D37D6" w14:textId="4E514ED4" w:rsidR="001C4CE4" w:rsidRPr="007117DF" w:rsidRDefault="001C4CE4">
            <w:pPr>
              <w:pStyle w:val="NoSpacing"/>
            </w:pPr>
            <w:r w:rsidRPr="007117DF">
              <w:t>Времева рамка</w:t>
            </w:r>
          </w:p>
        </w:tc>
        <w:tc>
          <w:tcPr>
            <w:tcW w:w="7087" w:type="dxa"/>
            <w:vAlign w:val="center"/>
          </w:tcPr>
          <w:p w14:paraId="6633ECB9" w14:textId="1A8A9955" w:rsidR="001C4CE4" w:rsidRPr="009C00E1" w:rsidRDefault="005B388D">
            <w:pPr>
              <w:pStyle w:val="NoSpacing"/>
              <w:rPr>
                <w:lang w:val="en-US"/>
              </w:rPr>
            </w:pPr>
            <w:r w:rsidRPr="00CC0883">
              <w:t xml:space="preserve">Средносрочна </w:t>
            </w:r>
            <w:r w:rsidR="009C00E1">
              <w:rPr>
                <w:lang w:val="en-US"/>
              </w:rPr>
              <w:t xml:space="preserve">(1-5 </w:t>
            </w:r>
            <w:r w:rsidR="009C00E1">
              <w:t>г.</w:t>
            </w:r>
            <w:r w:rsidR="009C00E1">
              <w:rPr>
                <w:lang w:val="en-US"/>
              </w:rPr>
              <w:t>)</w:t>
            </w:r>
            <w:r w:rsidRPr="00CC0883">
              <w:t>/ Продължаваща</w:t>
            </w:r>
            <w:r w:rsidR="00620EF6">
              <w:t xml:space="preserve"> </w:t>
            </w:r>
          </w:p>
        </w:tc>
      </w:tr>
      <w:tr w:rsidR="007D00EC" w14:paraId="26A4613A" w14:textId="77777777" w:rsidTr="00762565">
        <w:tc>
          <w:tcPr>
            <w:tcW w:w="1980" w:type="dxa"/>
            <w:vAlign w:val="center"/>
          </w:tcPr>
          <w:p w14:paraId="43866CDE" w14:textId="326BF283" w:rsidR="007D00EC" w:rsidRPr="007117DF" w:rsidRDefault="007D00EC">
            <w:pPr>
              <w:pStyle w:val="NoSpacing"/>
            </w:pPr>
            <w:r>
              <w:t>Индикатор за изпълнение</w:t>
            </w:r>
          </w:p>
        </w:tc>
        <w:tc>
          <w:tcPr>
            <w:tcW w:w="7087" w:type="dxa"/>
            <w:vAlign w:val="center"/>
          </w:tcPr>
          <w:p w14:paraId="170B46B6" w14:textId="6902C89D" w:rsidR="007D00EC" w:rsidRDefault="00BB33D4">
            <w:pPr>
              <w:pStyle w:val="NoSpacing"/>
              <w:rPr>
                <w:lang w:val="en-US"/>
              </w:rPr>
            </w:pPr>
            <w:r w:rsidRPr="00BB33D4">
              <w:t>Картирани са всички електропроводи в гнездовите територии и местата на струпване на вида в България и по миграционния път;</w:t>
            </w:r>
          </w:p>
        </w:tc>
      </w:tr>
      <w:tr w:rsidR="001C4CE4" w14:paraId="2A6ACDCE" w14:textId="77777777" w:rsidTr="00762565">
        <w:tc>
          <w:tcPr>
            <w:tcW w:w="1980" w:type="dxa"/>
            <w:vAlign w:val="center"/>
          </w:tcPr>
          <w:p w14:paraId="2A8C63C5" w14:textId="4ECD980B" w:rsidR="001C4CE4" w:rsidRPr="007117DF" w:rsidRDefault="001C4CE4">
            <w:pPr>
              <w:pStyle w:val="NoSpacing"/>
            </w:pPr>
            <w:r w:rsidRPr="007117DF">
              <w:t>Индикатор за успех</w:t>
            </w:r>
          </w:p>
        </w:tc>
        <w:tc>
          <w:tcPr>
            <w:tcW w:w="7087" w:type="dxa"/>
            <w:vAlign w:val="center"/>
          </w:tcPr>
          <w:p w14:paraId="66DC3F07" w14:textId="26AA6185" w:rsidR="001C4CE4" w:rsidRDefault="004C6E5C">
            <w:pPr>
              <w:pStyle w:val="NoSpacing"/>
            </w:pPr>
            <w:r>
              <w:t>И</w:t>
            </w:r>
            <w:r w:rsidRPr="00CC0883">
              <w:t>дентифицира</w:t>
            </w:r>
            <w:r>
              <w:t xml:space="preserve">ни са електропроводите </w:t>
            </w:r>
            <w:r w:rsidRPr="00CC0883">
              <w:t>с висок риск за птиците, които следва да бъдат обезопасени.</w:t>
            </w:r>
          </w:p>
        </w:tc>
      </w:tr>
    </w:tbl>
    <w:p w14:paraId="35CD5FBA" w14:textId="5DE4EB30" w:rsidR="003F3F06" w:rsidRDefault="003F3F06">
      <w:pPr>
        <w:pStyle w:val="NoSpacing"/>
      </w:pPr>
      <w:bookmarkStart w:id="172" w:name="_ra7gfmviwhpc" w:colFirst="0" w:colLast="0"/>
      <w:bookmarkEnd w:id="172"/>
    </w:p>
    <w:tbl>
      <w:tblPr>
        <w:tblStyle w:val="TableGrid"/>
        <w:tblW w:w="9067" w:type="dxa"/>
        <w:tblLook w:val="04A0" w:firstRow="1" w:lastRow="0" w:firstColumn="1" w:lastColumn="0" w:noHBand="0" w:noVBand="1"/>
      </w:tblPr>
      <w:tblGrid>
        <w:gridCol w:w="1980"/>
        <w:gridCol w:w="7087"/>
      </w:tblGrid>
      <w:tr w:rsidR="001C4CE4" w14:paraId="0C01E3C1" w14:textId="77777777" w:rsidTr="00762565">
        <w:tc>
          <w:tcPr>
            <w:tcW w:w="9067" w:type="dxa"/>
            <w:gridSpan w:val="2"/>
            <w:shd w:val="clear" w:color="auto" w:fill="D9D9D9" w:themeFill="background1" w:themeFillShade="D9"/>
            <w:vAlign w:val="center"/>
          </w:tcPr>
          <w:p w14:paraId="03C3DCFF" w14:textId="3DA54333" w:rsidR="001C4CE4" w:rsidRDefault="005B388D" w:rsidP="00FA504F">
            <w:pPr>
              <w:pStyle w:val="a8"/>
              <w:spacing w:beforeLines="40" w:before="96" w:afterLines="40" w:after="96"/>
            </w:pPr>
            <w:r w:rsidRPr="00CC0883">
              <w:t xml:space="preserve">Дейност </w:t>
            </w:r>
            <w:r w:rsidR="000A1122">
              <w:t>8</w:t>
            </w:r>
            <w:r w:rsidRPr="00CC0883">
              <w:t xml:space="preserve">.6. </w:t>
            </w:r>
            <w:r w:rsidR="00AA506E" w:rsidRPr="00AA506E">
              <w:t>Поставяне на фотокапани за мониторинг на ползването от египетски лешояди на площадките за подхранване на мършоядни птици</w:t>
            </w:r>
          </w:p>
        </w:tc>
      </w:tr>
      <w:tr w:rsidR="001C4CE4" w14:paraId="2FA51712" w14:textId="77777777" w:rsidTr="00762565">
        <w:tc>
          <w:tcPr>
            <w:tcW w:w="1980" w:type="dxa"/>
            <w:vAlign w:val="center"/>
          </w:tcPr>
          <w:p w14:paraId="3F8B10AC" w14:textId="55907DEA" w:rsidR="001C4CE4" w:rsidRPr="007117DF" w:rsidRDefault="00541668">
            <w:pPr>
              <w:pStyle w:val="NoSpacing"/>
            </w:pPr>
            <w:r>
              <w:t>Описание</w:t>
            </w:r>
          </w:p>
        </w:tc>
        <w:tc>
          <w:tcPr>
            <w:tcW w:w="7087" w:type="dxa"/>
            <w:vAlign w:val="center"/>
          </w:tcPr>
          <w:p w14:paraId="550B5ABE" w14:textId="151C8E80" w:rsidR="001C4CE4" w:rsidRDefault="00AA506E">
            <w:pPr>
              <w:pStyle w:val="NoSpacing"/>
            </w:pPr>
            <w:r w:rsidRPr="00AA506E">
              <w:t>Оценка на значимостта на всяка площадка за подпомагане популацията на вида чрез фотокапани</w:t>
            </w:r>
            <w:r w:rsidR="00E11E95">
              <w:t>.</w:t>
            </w:r>
          </w:p>
        </w:tc>
      </w:tr>
      <w:tr w:rsidR="001C4CE4" w14:paraId="2FCA1D31" w14:textId="77777777" w:rsidTr="00762565">
        <w:tc>
          <w:tcPr>
            <w:tcW w:w="1980" w:type="dxa"/>
            <w:vAlign w:val="center"/>
          </w:tcPr>
          <w:p w14:paraId="6B72E487" w14:textId="233B4D8E" w:rsidR="001C4CE4" w:rsidRPr="007117DF" w:rsidRDefault="001C4CE4">
            <w:pPr>
              <w:pStyle w:val="NoSpacing"/>
            </w:pPr>
            <w:r w:rsidRPr="007117DF">
              <w:t>Териториален обхват</w:t>
            </w:r>
          </w:p>
        </w:tc>
        <w:tc>
          <w:tcPr>
            <w:tcW w:w="7087" w:type="dxa"/>
            <w:vAlign w:val="center"/>
          </w:tcPr>
          <w:p w14:paraId="31B60AD3" w14:textId="15B0AE2C" w:rsidR="001C4CE4" w:rsidRDefault="00BB33D4">
            <w:pPr>
              <w:pStyle w:val="NoSpacing"/>
            </w:pPr>
            <w:r w:rsidRPr="00BB33D4">
              <w:t>Национален / виж дейности 3.1 &amp; 3.2</w:t>
            </w:r>
          </w:p>
        </w:tc>
      </w:tr>
      <w:tr w:rsidR="001C4CE4" w14:paraId="5E67776F" w14:textId="77777777" w:rsidTr="00762565">
        <w:tc>
          <w:tcPr>
            <w:tcW w:w="1980" w:type="dxa"/>
            <w:vAlign w:val="center"/>
          </w:tcPr>
          <w:p w14:paraId="77CEA0C9" w14:textId="351B085E" w:rsidR="001C4CE4" w:rsidRPr="007117DF" w:rsidRDefault="001C4CE4">
            <w:pPr>
              <w:pStyle w:val="NoSpacing"/>
            </w:pPr>
            <w:r w:rsidRPr="00314966">
              <w:t>Приоритет</w:t>
            </w:r>
          </w:p>
        </w:tc>
        <w:tc>
          <w:tcPr>
            <w:tcW w:w="7087" w:type="dxa"/>
            <w:vAlign w:val="center"/>
          </w:tcPr>
          <w:p w14:paraId="4CFB43DE" w14:textId="4E84D6B5" w:rsidR="001C4CE4" w:rsidRDefault="005B388D">
            <w:pPr>
              <w:pStyle w:val="NoSpacing"/>
            </w:pPr>
            <w:r w:rsidRPr="00CC0883">
              <w:t>Среден</w:t>
            </w:r>
          </w:p>
        </w:tc>
      </w:tr>
      <w:tr w:rsidR="001C4CE4" w14:paraId="09C35451" w14:textId="77777777" w:rsidTr="00762565">
        <w:tc>
          <w:tcPr>
            <w:tcW w:w="1980" w:type="dxa"/>
            <w:vAlign w:val="center"/>
          </w:tcPr>
          <w:p w14:paraId="425DCAB8" w14:textId="691CD86F" w:rsidR="001C4CE4" w:rsidRPr="007117DF" w:rsidRDefault="001C4CE4">
            <w:pPr>
              <w:pStyle w:val="NoSpacing"/>
            </w:pPr>
            <w:r w:rsidRPr="007117DF">
              <w:t>Времева рамка</w:t>
            </w:r>
          </w:p>
        </w:tc>
        <w:tc>
          <w:tcPr>
            <w:tcW w:w="7087" w:type="dxa"/>
            <w:vAlign w:val="center"/>
          </w:tcPr>
          <w:p w14:paraId="2336D62D" w14:textId="6A496179" w:rsidR="001C4CE4" w:rsidRPr="009C00E1" w:rsidRDefault="005B388D">
            <w:pPr>
              <w:pStyle w:val="NoSpacing"/>
              <w:rPr>
                <w:lang w:val="en-US"/>
              </w:rPr>
            </w:pPr>
            <w:r w:rsidRPr="00CC0883">
              <w:t xml:space="preserve">Дългосрочна </w:t>
            </w:r>
            <w:r w:rsidR="009C00E1">
              <w:rPr>
                <w:lang w:val="en-US"/>
              </w:rPr>
              <w:t xml:space="preserve">(1-10 </w:t>
            </w:r>
            <w:r w:rsidR="009C00E1">
              <w:t>г.</w:t>
            </w:r>
            <w:r w:rsidR="009C00E1">
              <w:rPr>
                <w:lang w:val="en-US"/>
              </w:rPr>
              <w:t xml:space="preserve">) </w:t>
            </w:r>
            <w:r w:rsidRPr="00CC0883">
              <w:t>/ Продължаваща</w:t>
            </w:r>
            <w:r w:rsidR="00620EF6">
              <w:t xml:space="preserve"> </w:t>
            </w:r>
          </w:p>
        </w:tc>
      </w:tr>
      <w:tr w:rsidR="00541668" w14:paraId="470AA654" w14:textId="77777777" w:rsidTr="00762565">
        <w:tc>
          <w:tcPr>
            <w:tcW w:w="1980" w:type="dxa"/>
            <w:vAlign w:val="center"/>
          </w:tcPr>
          <w:p w14:paraId="6FA68BB6" w14:textId="37F699D3" w:rsidR="00541668" w:rsidRPr="007117DF" w:rsidRDefault="00541668">
            <w:pPr>
              <w:pStyle w:val="NoSpacing"/>
            </w:pPr>
            <w:r>
              <w:t>Индикатор за изпълнение</w:t>
            </w:r>
          </w:p>
        </w:tc>
        <w:tc>
          <w:tcPr>
            <w:tcW w:w="7087" w:type="dxa"/>
            <w:vAlign w:val="center"/>
          </w:tcPr>
          <w:p w14:paraId="634AC8EA" w14:textId="16243E02" w:rsidR="00541668" w:rsidRPr="00CC0883" w:rsidRDefault="00F30D3A">
            <w:pPr>
              <w:pStyle w:val="NoSpacing"/>
            </w:pPr>
            <w:r w:rsidRPr="00F30D3A">
              <w:t>Поставени фотокапани и ежегодни доклади за броя и честотата на посещение на всяка площадка от египетски лешояди.</w:t>
            </w:r>
          </w:p>
        </w:tc>
      </w:tr>
      <w:tr w:rsidR="001C4CE4" w14:paraId="196F9579" w14:textId="77777777" w:rsidTr="00762565">
        <w:tc>
          <w:tcPr>
            <w:tcW w:w="1980" w:type="dxa"/>
            <w:vAlign w:val="center"/>
          </w:tcPr>
          <w:p w14:paraId="25866458" w14:textId="555966DD" w:rsidR="001C4CE4" w:rsidRPr="007117DF" w:rsidRDefault="001C4CE4">
            <w:pPr>
              <w:pStyle w:val="NoSpacing"/>
            </w:pPr>
            <w:r w:rsidRPr="007117DF">
              <w:t>Индикатор за успех</w:t>
            </w:r>
          </w:p>
        </w:tc>
        <w:tc>
          <w:tcPr>
            <w:tcW w:w="7087" w:type="dxa"/>
            <w:vAlign w:val="center"/>
          </w:tcPr>
          <w:p w14:paraId="2FC4514C" w14:textId="61CBFCC2" w:rsidR="001C4CE4" w:rsidRDefault="005B388D">
            <w:pPr>
              <w:pStyle w:val="NoSpacing"/>
            </w:pPr>
            <w:r w:rsidRPr="00CC0883">
              <w:t>Научна публикация за ефекта от площадките за подхранване върху популацията на египетския лешояд.</w:t>
            </w:r>
          </w:p>
        </w:tc>
      </w:tr>
    </w:tbl>
    <w:p w14:paraId="38A2357E" w14:textId="0EB718D2" w:rsidR="003F3F06" w:rsidRDefault="003F3F06">
      <w:pPr>
        <w:pStyle w:val="NoSpacing"/>
      </w:pPr>
      <w:bookmarkStart w:id="173" w:name="_n5pkvwbm2e16" w:colFirst="0" w:colLast="0"/>
      <w:bookmarkStart w:id="174" w:name="_h6ygr6t9xikm" w:colFirst="0" w:colLast="0"/>
      <w:bookmarkEnd w:id="173"/>
      <w:bookmarkEnd w:id="174"/>
    </w:p>
    <w:tbl>
      <w:tblPr>
        <w:tblStyle w:val="TableGrid"/>
        <w:tblW w:w="9067" w:type="dxa"/>
        <w:tblLook w:val="04A0" w:firstRow="1" w:lastRow="0" w:firstColumn="1" w:lastColumn="0" w:noHBand="0" w:noVBand="1"/>
      </w:tblPr>
      <w:tblGrid>
        <w:gridCol w:w="1980"/>
        <w:gridCol w:w="7087"/>
      </w:tblGrid>
      <w:tr w:rsidR="001C4CE4" w14:paraId="2B9C3369" w14:textId="77777777" w:rsidTr="00762565">
        <w:tc>
          <w:tcPr>
            <w:tcW w:w="9067" w:type="dxa"/>
            <w:gridSpan w:val="2"/>
            <w:shd w:val="clear" w:color="auto" w:fill="D9D9D9" w:themeFill="background1" w:themeFillShade="D9"/>
            <w:vAlign w:val="center"/>
          </w:tcPr>
          <w:p w14:paraId="1ABBA456" w14:textId="245F20D5" w:rsidR="001C4CE4" w:rsidRDefault="00460BB3" w:rsidP="00FA504F">
            <w:pPr>
              <w:pStyle w:val="a8"/>
              <w:spacing w:beforeLines="40" w:before="96" w:afterLines="40" w:after="96"/>
            </w:pPr>
            <w:r w:rsidRPr="00CC0883">
              <w:t xml:space="preserve">Дейност </w:t>
            </w:r>
            <w:r w:rsidR="000A1122">
              <w:t>8</w:t>
            </w:r>
            <w:r w:rsidRPr="00CC0883">
              <w:t>.7. Мониторинг на местата с пре</w:t>
            </w:r>
            <w:r w:rsidR="00AC4999">
              <w:t>д</w:t>
            </w:r>
            <w:r w:rsidRPr="00CC0883">
              <w:t>миграционни струпвания на вида</w:t>
            </w:r>
          </w:p>
        </w:tc>
      </w:tr>
      <w:tr w:rsidR="001C4CE4" w14:paraId="05D628B8" w14:textId="77777777" w:rsidTr="00762565">
        <w:tc>
          <w:tcPr>
            <w:tcW w:w="1980" w:type="dxa"/>
            <w:vAlign w:val="center"/>
          </w:tcPr>
          <w:p w14:paraId="226D1784" w14:textId="69AC7B76" w:rsidR="001C4CE4" w:rsidRPr="007117DF" w:rsidRDefault="00552282">
            <w:pPr>
              <w:pStyle w:val="NoSpacing"/>
            </w:pPr>
            <w:r>
              <w:t>Описание</w:t>
            </w:r>
          </w:p>
        </w:tc>
        <w:tc>
          <w:tcPr>
            <w:tcW w:w="7087" w:type="dxa"/>
            <w:vAlign w:val="center"/>
          </w:tcPr>
          <w:p w14:paraId="4E2BEAA9" w14:textId="5C5C6150" w:rsidR="001C4CE4" w:rsidRDefault="00BB33D4">
            <w:pPr>
              <w:pStyle w:val="NoSpacing"/>
            </w:pPr>
            <w:r w:rsidRPr="00BB33D4">
              <w:t>През втората половина на август ежегодно да се провежда координиран със съседните балкански страни мониторинг на египетския лешояд в местата с пре</w:t>
            </w:r>
            <w:r w:rsidR="00AC4999">
              <w:t>д</w:t>
            </w:r>
            <w:r w:rsidRPr="00BB33D4">
              <w:t>миграционни струпвания за установяване на числеността на вида. Ежегодно провеждане на поне две онлайн срещи за координация на дейността с други балкански страни.</w:t>
            </w:r>
          </w:p>
        </w:tc>
      </w:tr>
      <w:tr w:rsidR="001C4CE4" w14:paraId="67C7C621" w14:textId="77777777" w:rsidTr="00762565">
        <w:tc>
          <w:tcPr>
            <w:tcW w:w="1980" w:type="dxa"/>
            <w:vAlign w:val="center"/>
          </w:tcPr>
          <w:p w14:paraId="03E4CDB9" w14:textId="190947AB" w:rsidR="001C4CE4" w:rsidRPr="007117DF" w:rsidRDefault="001C4CE4">
            <w:pPr>
              <w:pStyle w:val="NoSpacing"/>
            </w:pPr>
            <w:r w:rsidRPr="007117DF">
              <w:t>Териториален обхват</w:t>
            </w:r>
          </w:p>
        </w:tc>
        <w:tc>
          <w:tcPr>
            <w:tcW w:w="7087" w:type="dxa"/>
            <w:vAlign w:val="center"/>
          </w:tcPr>
          <w:p w14:paraId="7BB4F27E" w14:textId="4CBB9C56" w:rsidR="001C4CE4" w:rsidRDefault="00BB33D4">
            <w:pPr>
              <w:pStyle w:val="NoSpacing"/>
            </w:pPr>
            <w:r w:rsidRPr="00BB33D4">
              <w:t>Национален / виж дейности 3.1 &amp; 3.2</w:t>
            </w:r>
          </w:p>
        </w:tc>
      </w:tr>
      <w:tr w:rsidR="001C4CE4" w14:paraId="3883818F" w14:textId="77777777" w:rsidTr="00762565">
        <w:tc>
          <w:tcPr>
            <w:tcW w:w="1980" w:type="dxa"/>
            <w:vAlign w:val="center"/>
          </w:tcPr>
          <w:p w14:paraId="7608D1A7" w14:textId="140F30E2" w:rsidR="001C4CE4" w:rsidRPr="007117DF" w:rsidRDefault="001C4CE4">
            <w:pPr>
              <w:pStyle w:val="NoSpacing"/>
            </w:pPr>
            <w:r w:rsidRPr="00314966">
              <w:t>Приоритет</w:t>
            </w:r>
          </w:p>
        </w:tc>
        <w:tc>
          <w:tcPr>
            <w:tcW w:w="7087" w:type="dxa"/>
            <w:vAlign w:val="center"/>
          </w:tcPr>
          <w:p w14:paraId="4B5FE290" w14:textId="078738D9" w:rsidR="001C4CE4" w:rsidRDefault="00460BB3">
            <w:pPr>
              <w:pStyle w:val="NoSpacing"/>
            </w:pPr>
            <w:r w:rsidRPr="00CC0883">
              <w:t>Среден</w:t>
            </w:r>
          </w:p>
        </w:tc>
      </w:tr>
      <w:tr w:rsidR="001C4CE4" w14:paraId="1D06CA85" w14:textId="77777777" w:rsidTr="00762565">
        <w:tc>
          <w:tcPr>
            <w:tcW w:w="1980" w:type="dxa"/>
            <w:vAlign w:val="center"/>
          </w:tcPr>
          <w:p w14:paraId="280E1D39" w14:textId="25D305B3" w:rsidR="001C4CE4" w:rsidRPr="007117DF" w:rsidRDefault="001C4CE4">
            <w:pPr>
              <w:pStyle w:val="NoSpacing"/>
            </w:pPr>
            <w:r w:rsidRPr="007117DF">
              <w:t>Времева рамка</w:t>
            </w:r>
          </w:p>
        </w:tc>
        <w:tc>
          <w:tcPr>
            <w:tcW w:w="7087" w:type="dxa"/>
            <w:vAlign w:val="center"/>
          </w:tcPr>
          <w:p w14:paraId="4083D81E" w14:textId="63E2EB7E" w:rsidR="001C4CE4" w:rsidRPr="009C00E1" w:rsidRDefault="00460BB3">
            <w:pPr>
              <w:pStyle w:val="NoSpacing"/>
              <w:rPr>
                <w:lang w:val="en-US"/>
              </w:rPr>
            </w:pPr>
            <w:r w:rsidRPr="00CC0883">
              <w:t xml:space="preserve">Дългосрочна </w:t>
            </w:r>
            <w:r w:rsidR="009C00E1">
              <w:rPr>
                <w:lang w:val="en-US"/>
              </w:rPr>
              <w:t xml:space="preserve">(1-10 </w:t>
            </w:r>
            <w:r w:rsidR="009C00E1">
              <w:t>г.</w:t>
            </w:r>
            <w:r w:rsidR="009C00E1">
              <w:rPr>
                <w:lang w:val="en-US"/>
              </w:rPr>
              <w:t xml:space="preserve">) </w:t>
            </w:r>
            <w:r w:rsidRPr="00CC0883">
              <w:t>/ Продължаваща</w:t>
            </w:r>
            <w:r w:rsidR="00620EF6">
              <w:t xml:space="preserve"> </w:t>
            </w:r>
          </w:p>
        </w:tc>
      </w:tr>
      <w:tr w:rsidR="00552282" w14:paraId="27C390F2" w14:textId="77777777" w:rsidTr="00762565">
        <w:tc>
          <w:tcPr>
            <w:tcW w:w="1980" w:type="dxa"/>
            <w:vAlign w:val="center"/>
          </w:tcPr>
          <w:p w14:paraId="7CE41B1F" w14:textId="25B87DEF" w:rsidR="00552282" w:rsidRPr="007117DF" w:rsidRDefault="00552282">
            <w:pPr>
              <w:pStyle w:val="NoSpacing"/>
            </w:pPr>
            <w:r>
              <w:t>Индикатор за изпълнение</w:t>
            </w:r>
          </w:p>
        </w:tc>
        <w:tc>
          <w:tcPr>
            <w:tcW w:w="7087" w:type="dxa"/>
            <w:vAlign w:val="center"/>
          </w:tcPr>
          <w:p w14:paraId="55F15E82" w14:textId="5F0E274F" w:rsidR="00552282" w:rsidRPr="00CC0883" w:rsidRDefault="00BB33D4">
            <w:pPr>
              <w:pStyle w:val="NoSpacing"/>
            </w:pPr>
            <w:r w:rsidRPr="00BB33D4">
              <w:t>Ежегодно проведен синхронизиран пан-балкански мониторинг във всички места с пре</w:t>
            </w:r>
            <w:r w:rsidR="00AC4999">
              <w:t>д</w:t>
            </w:r>
            <w:r w:rsidRPr="00BB33D4">
              <w:t>миграционни струпвания на вида.</w:t>
            </w:r>
          </w:p>
        </w:tc>
      </w:tr>
      <w:tr w:rsidR="001C4CE4" w14:paraId="106BF677" w14:textId="77777777" w:rsidTr="00762565">
        <w:tc>
          <w:tcPr>
            <w:tcW w:w="1980" w:type="dxa"/>
            <w:vAlign w:val="center"/>
          </w:tcPr>
          <w:p w14:paraId="28941F11" w14:textId="1337CE11" w:rsidR="001C4CE4" w:rsidRPr="007117DF" w:rsidRDefault="001C4CE4">
            <w:pPr>
              <w:pStyle w:val="NoSpacing"/>
            </w:pPr>
            <w:r w:rsidRPr="007117DF">
              <w:t>Индикатор за успех</w:t>
            </w:r>
          </w:p>
        </w:tc>
        <w:tc>
          <w:tcPr>
            <w:tcW w:w="7087" w:type="dxa"/>
            <w:vAlign w:val="center"/>
          </w:tcPr>
          <w:p w14:paraId="5578A558" w14:textId="1413FBED" w:rsidR="001C4CE4" w:rsidRDefault="00BB33D4">
            <w:pPr>
              <w:pStyle w:val="NoSpacing"/>
            </w:pPr>
            <w:r w:rsidRPr="00BB33D4">
              <w:t>Известна тенденцията в числеността на вида в местата с пре</w:t>
            </w:r>
            <w:r w:rsidR="00AC4999">
              <w:t>д</w:t>
            </w:r>
            <w:r w:rsidRPr="00BB33D4">
              <w:t>миграционни струпвания</w:t>
            </w:r>
            <w:r w:rsidR="00B10BA3">
              <w:t xml:space="preserve"> </w:t>
            </w:r>
            <w:r w:rsidR="00B10BA3" w:rsidRPr="00B10BA3">
              <w:rPr>
                <w:rFonts w:asciiTheme="majorHAnsi" w:eastAsia="Times New Roman" w:hAnsiTheme="majorHAnsi" w:cstheme="majorHAnsi"/>
                <w:sz w:val="20"/>
                <w:szCs w:val="20"/>
              </w:rPr>
              <w:t>(</w:t>
            </w:r>
            <w:r w:rsidR="00B10BA3" w:rsidRPr="00B10BA3">
              <w:t>анализ и доклад)</w:t>
            </w:r>
            <w:r w:rsidRPr="00BB33D4">
              <w:t>.</w:t>
            </w:r>
          </w:p>
        </w:tc>
      </w:tr>
    </w:tbl>
    <w:p w14:paraId="64B81593" w14:textId="5B6C0052" w:rsidR="003F3F06" w:rsidRDefault="003F3F06">
      <w:pPr>
        <w:pStyle w:val="NoSpacing"/>
      </w:pPr>
      <w:bookmarkStart w:id="175" w:name="_jvfp2cejatxd" w:colFirst="0" w:colLast="0"/>
      <w:bookmarkStart w:id="176" w:name="_jewwptt0ly57" w:colFirst="0" w:colLast="0"/>
      <w:bookmarkEnd w:id="175"/>
      <w:bookmarkEnd w:id="176"/>
    </w:p>
    <w:tbl>
      <w:tblPr>
        <w:tblStyle w:val="TableGrid"/>
        <w:tblW w:w="9067" w:type="dxa"/>
        <w:tblLook w:val="04A0" w:firstRow="1" w:lastRow="0" w:firstColumn="1" w:lastColumn="0" w:noHBand="0" w:noVBand="1"/>
      </w:tblPr>
      <w:tblGrid>
        <w:gridCol w:w="1980"/>
        <w:gridCol w:w="7087"/>
      </w:tblGrid>
      <w:tr w:rsidR="001C4CE4" w14:paraId="63FCD454" w14:textId="77777777" w:rsidTr="00762565">
        <w:tc>
          <w:tcPr>
            <w:tcW w:w="9067" w:type="dxa"/>
            <w:gridSpan w:val="2"/>
            <w:shd w:val="clear" w:color="auto" w:fill="D9D9D9" w:themeFill="background1" w:themeFillShade="D9"/>
            <w:vAlign w:val="center"/>
          </w:tcPr>
          <w:p w14:paraId="7D5FEC65" w14:textId="469101EA" w:rsidR="001C4CE4" w:rsidRDefault="002F64DD" w:rsidP="00FA504F">
            <w:pPr>
              <w:pStyle w:val="a8"/>
              <w:spacing w:beforeLines="40" w:before="96" w:afterLines="40" w:after="96"/>
            </w:pPr>
            <w:r w:rsidRPr="00CC0883">
              <w:t xml:space="preserve">Дейност </w:t>
            </w:r>
            <w:r w:rsidR="000A1122">
              <w:t>8</w:t>
            </w:r>
            <w:r w:rsidRPr="00CC0883">
              <w:t>.8. Мониториране на смъртността и поведението на гнездящите двойки чрез камери и фотокапани</w:t>
            </w:r>
          </w:p>
        </w:tc>
      </w:tr>
      <w:tr w:rsidR="001C4CE4" w14:paraId="5684256A" w14:textId="77777777" w:rsidTr="00762565">
        <w:tc>
          <w:tcPr>
            <w:tcW w:w="1980" w:type="dxa"/>
            <w:vAlign w:val="center"/>
          </w:tcPr>
          <w:p w14:paraId="756A7B3F" w14:textId="0B6D7AE1" w:rsidR="001C4CE4" w:rsidRPr="007117DF" w:rsidRDefault="00C271A5">
            <w:pPr>
              <w:pStyle w:val="NoSpacing"/>
            </w:pPr>
            <w:r>
              <w:t>Описание</w:t>
            </w:r>
          </w:p>
        </w:tc>
        <w:tc>
          <w:tcPr>
            <w:tcW w:w="7087" w:type="dxa"/>
            <w:vAlign w:val="center"/>
          </w:tcPr>
          <w:p w14:paraId="11070CD6" w14:textId="7E6E7323" w:rsidR="001C4CE4" w:rsidRDefault="002F64DD">
            <w:pPr>
              <w:pStyle w:val="NoSpacing"/>
            </w:pPr>
            <w:r w:rsidRPr="00CC0883">
              <w:t>Да се установят заплахите за вида и причините за гнездови неуспех, да се определи преживяемостта на възрастните птици чрез индивидуално определяне.</w:t>
            </w:r>
          </w:p>
        </w:tc>
      </w:tr>
      <w:tr w:rsidR="001C4CE4" w14:paraId="7A8F2D0C" w14:textId="77777777" w:rsidTr="00762565">
        <w:tc>
          <w:tcPr>
            <w:tcW w:w="1980" w:type="dxa"/>
            <w:vAlign w:val="center"/>
          </w:tcPr>
          <w:p w14:paraId="269C2BC6" w14:textId="020FB833" w:rsidR="001C4CE4" w:rsidRPr="007117DF" w:rsidRDefault="001C4CE4">
            <w:pPr>
              <w:pStyle w:val="NoSpacing"/>
            </w:pPr>
            <w:r w:rsidRPr="007117DF">
              <w:t>Териториален обхват</w:t>
            </w:r>
          </w:p>
        </w:tc>
        <w:tc>
          <w:tcPr>
            <w:tcW w:w="7087" w:type="dxa"/>
            <w:vAlign w:val="center"/>
          </w:tcPr>
          <w:p w14:paraId="504823B8" w14:textId="4C34FF79" w:rsidR="001C4CE4" w:rsidRDefault="0054017F">
            <w:pPr>
              <w:pStyle w:val="NoSpacing"/>
            </w:pPr>
            <w:r w:rsidRPr="0054017F">
              <w:t xml:space="preserve">Регионален / </w:t>
            </w:r>
            <w:r>
              <w:t>общини Маджарово, Крумовград</w:t>
            </w:r>
            <w:r w:rsidRPr="0054017F">
              <w:t>, Стамболово, Момчилград, Провадия</w:t>
            </w:r>
          </w:p>
        </w:tc>
      </w:tr>
      <w:tr w:rsidR="001C4CE4" w14:paraId="485CAF3C" w14:textId="77777777" w:rsidTr="00762565">
        <w:tc>
          <w:tcPr>
            <w:tcW w:w="1980" w:type="dxa"/>
            <w:vAlign w:val="center"/>
          </w:tcPr>
          <w:p w14:paraId="61C01214" w14:textId="301A2152" w:rsidR="001C4CE4" w:rsidRPr="007117DF" w:rsidRDefault="001C4CE4">
            <w:pPr>
              <w:pStyle w:val="NoSpacing"/>
            </w:pPr>
            <w:r w:rsidRPr="00314966">
              <w:t>Приоритет</w:t>
            </w:r>
          </w:p>
        </w:tc>
        <w:tc>
          <w:tcPr>
            <w:tcW w:w="7087" w:type="dxa"/>
            <w:vAlign w:val="center"/>
          </w:tcPr>
          <w:p w14:paraId="208278B0" w14:textId="0BAF9AFC" w:rsidR="001C4CE4" w:rsidRDefault="002F64DD">
            <w:pPr>
              <w:pStyle w:val="NoSpacing"/>
            </w:pPr>
            <w:r w:rsidRPr="00CC0883">
              <w:t>Нисък</w:t>
            </w:r>
          </w:p>
        </w:tc>
      </w:tr>
      <w:tr w:rsidR="001C4CE4" w14:paraId="0E795F04" w14:textId="77777777" w:rsidTr="00762565">
        <w:tc>
          <w:tcPr>
            <w:tcW w:w="1980" w:type="dxa"/>
            <w:vAlign w:val="center"/>
          </w:tcPr>
          <w:p w14:paraId="26BB6C96" w14:textId="757D0162" w:rsidR="001C4CE4" w:rsidRPr="007117DF" w:rsidRDefault="001C4CE4">
            <w:pPr>
              <w:pStyle w:val="NoSpacing"/>
            </w:pPr>
            <w:r w:rsidRPr="007117DF">
              <w:t>Времева рамка</w:t>
            </w:r>
          </w:p>
        </w:tc>
        <w:tc>
          <w:tcPr>
            <w:tcW w:w="7087" w:type="dxa"/>
            <w:vAlign w:val="center"/>
          </w:tcPr>
          <w:p w14:paraId="7F417D85" w14:textId="3FD9B688" w:rsidR="001C4CE4" w:rsidRPr="009C00E1" w:rsidRDefault="002F64DD">
            <w:pPr>
              <w:pStyle w:val="NoSpacing"/>
              <w:rPr>
                <w:lang w:val="en-US"/>
              </w:rPr>
            </w:pPr>
            <w:r w:rsidRPr="00CC0883">
              <w:t xml:space="preserve">Дългосрочна </w:t>
            </w:r>
            <w:r w:rsidR="009C00E1">
              <w:rPr>
                <w:lang w:val="en-US"/>
              </w:rPr>
              <w:t xml:space="preserve">(1-10 </w:t>
            </w:r>
            <w:r w:rsidR="009C00E1">
              <w:t>г.</w:t>
            </w:r>
            <w:r w:rsidR="009C00E1">
              <w:rPr>
                <w:lang w:val="en-US"/>
              </w:rPr>
              <w:t xml:space="preserve">) </w:t>
            </w:r>
            <w:r w:rsidRPr="00CC0883">
              <w:t>/ Продължаваща</w:t>
            </w:r>
            <w:r w:rsidR="00620EF6">
              <w:t xml:space="preserve"> </w:t>
            </w:r>
          </w:p>
        </w:tc>
      </w:tr>
      <w:tr w:rsidR="00C271A5" w14:paraId="164E53F1" w14:textId="77777777" w:rsidTr="00762565">
        <w:tc>
          <w:tcPr>
            <w:tcW w:w="1980" w:type="dxa"/>
            <w:vAlign w:val="center"/>
          </w:tcPr>
          <w:p w14:paraId="7E558C6C" w14:textId="7DA1A134" w:rsidR="00C271A5" w:rsidRPr="007117DF" w:rsidRDefault="00C271A5">
            <w:pPr>
              <w:pStyle w:val="NoSpacing"/>
            </w:pPr>
            <w:r>
              <w:t>Индикатор за изпълнение</w:t>
            </w:r>
          </w:p>
        </w:tc>
        <w:tc>
          <w:tcPr>
            <w:tcW w:w="7087" w:type="dxa"/>
            <w:vAlign w:val="center"/>
          </w:tcPr>
          <w:p w14:paraId="32F90555" w14:textId="0E4ECFCE" w:rsidR="00C271A5" w:rsidRPr="00C271A5" w:rsidRDefault="001124AD">
            <w:pPr>
              <w:pStyle w:val="NoSpacing"/>
            </w:pPr>
            <w:r>
              <w:t>Ежегодно м</w:t>
            </w:r>
            <w:r w:rsidR="00BB33D4" w:rsidRPr="00BB33D4">
              <w:t>онтирани ≥10 фотокапан</w:t>
            </w:r>
            <w:r w:rsidR="008442B1">
              <w:t>и</w:t>
            </w:r>
            <w:r w:rsidR="00BB33D4" w:rsidRPr="00BB33D4">
              <w:t>/камери в активни гнезда.</w:t>
            </w:r>
          </w:p>
        </w:tc>
      </w:tr>
      <w:tr w:rsidR="001C4CE4" w14:paraId="01A0975F" w14:textId="77777777" w:rsidTr="00762565">
        <w:tc>
          <w:tcPr>
            <w:tcW w:w="1980" w:type="dxa"/>
            <w:vAlign w:val="center"/>
          </w:tcPr>
          <w:p w14:paraId="613ECE21" w14:textId="5609042C" w:rsidR="001C4CE4" w:rsidRPr="007117DF" w:rsidRDefault="001C4CE4">
            <w:pPr>
              <w:pStyle w:val="NoSpacing"/>
            </w:pPr>
            <w:r w:rsidRPr="007117DF">
              <w:t>Индикатор за успех</w:t>
            </w:r>
          </w:p>
        </w:tc>
        <w:tc>
          <w:tcPr>
            <w:tcW w:w="7087" w:type="dxa"/>
            <w:vAlign w:val="center"/>
          </w:tcPr>
          <w:p w14:paraId="4176B23D" w14:textId="1B7B7180" w:rsidR="001C4CE4" w:rsidRDefault="001124AD">
            <w:pPr>
              <w:pStyle w:val="NoSpacing"/>
            </w:pPr>
            <w:r>
              <w:rPr>
                <w:lang w:val="en-US"/>
              </w:rPr>
              <w:t>&gt;3</w:t>
            </w:r>
            <w:r w:rsidRPr="00CC0883">
              <w:t>0</w:t>
            </w:r>
            <w:r w:rsidR="002F64DD" w:rsidRPr="00CC0883">
              <w:t xml:space="preserve">% от гнездата на вида </w:t>
            </w:r>
            <w:r w:rsidR="00C271A5">
              <w:t xml:space="preserve">се мониторират </w:t>
            </w:r>
            <w:r w:rsidR="002F64DD" w:rsidRPr="00CC0883">
              <w:t>чрез видеокамери и фотокапани.</w:t>
            </w:r>
          </w:p>
        </w:tc>
      </w:tr>
    </w:tbl>
    <w:p w14:paraId="5F02F612" w14:textId="7F468438" w:rsidR="003F3F06" w:rsidRDefault="003F3F06">
      <w:pPr>
        <w:pStyle w:val="NoSpacing"/>
      </w:pPr>
      <w:bookmarkStart w:id="177" w:name="_7io20ej0fxn4" w:colFirst="0" w:colLast="0"/>
      <w:bookmarkStart w:id="178" w:name="_df0whplsl2bv" w:colFirst="0" w:colLast="0"/>
      <w:bookmarkEnd w:id="177"/>
      <w:bookmarkEnd w:id="178"/>
    </w:p>
    <w:tbl>
      <w:tblPr>
        <w:tblStyle w:val="TableGrid"/>
        <w:tblW w:w="9067" w:type="dxa"/>
        <w:tblLook w:val="04A0" w:firstRow="1" w:lastRow="0" w:firstColumn="1" w:lastColumn="0" w:noHBand="0" w:noVBand="1"/>
      </w:tblPr>
      <w:tblGrid>
        <w:gridCol w:w="1980"/>
        <w:gridCol w:w="7087"/>
      </w:tblGrid>
      <w:tr w:rsidR="001C4CE4" w14:paraId="420E2E37" w14:textId="77777777" w:rsidTr="00762565">
        <w:tc>
          <w:tcPr>
            <w:tcW w:w="9067" w:type="dxa"/>
            <w:gridSpan w:val="2"/>
            <w:shd w:val="clear" w:color="auto" w:fill="D9D9D9" w:themeFill="background1" w:themeFillShade="D9"/>
            <w:vAlign w:val="center"/>
          </w:tcPr>
          <w:p w14:paraId="1B41B01E" w14:textId="4ED68B42" w:rsidR="001C4CE4" w:rsidRDefault="002F64DD" w:rsidP="00FA504F">
            <w:pPr>
              <w:pStyle w:val="a8"/>
              <w:spacing w:beforeLines="40" w:before="96" w:afterLines="40" w:after="96"/>
            </w:pPr>
            <w:r w:rsidRPr="00CC0883">
              <w:t xml:space="preserve">Дейност </w:t>
            </w:r>
            <w:r w:rsidR="000A1122">
              <w:t>8</w:t>
            </w:r>
            <w:r w:rsidRPr="00CC0883">
              <w:t>.9. Генетичен мониторинг на популацията</w:t>
            </w:r>
          </w:p>
        </w:tc>
      </w:tr>
      <w:tr w:rsidR="001C4CE4" w14:paraId="47F963F2" w14:textId="77777777" w:rsidTr="00762565">
        <w:tc>
          <w:tcPr>
            <w:tcW w:w="1980" w:type="dxa"/>
            <w:vAlign w:val="center"/>
          </w:tcPr>
          <w:p w14:paraId="350FD11E" w14:textId="08C21685" w:rsidR="001C4CE4" w:rsidRPr="007117DF" w:rsidRDefault="0091263C">
            <w:pPr>
              <w:pStyle w:val="NoSpacing"/>
            </w:pPr>
            <w:r>
              <w:t>Описание</w:t>
            </w:r>
          </w:p>
        </w:tc>
        <w:tc>
          <w:tcPr>
            <w:tcW w:w="7087" w:type="dxa"/>
            <w:vAlign w:val="center"/>
          </w:tcPr>
          <w:p w14:paraId="3AD63D45" w14:textId="7090EB08" w:rsidR="001C4CE4" w:rsidRDefault="00BB33D4">
            <w:pPr>
              <w:pStyle w:val="NoSpacing"/>
            </w:pPr>
            <w:r w:rsidRPr="00BB33D4">
              <w:t>Провеждане на генетично изследване в рамките на плана с цел да се установи генетичното състояние на популацията и да се оцени риска от загуба на генетично разнообразие.</w:t>
            </w:r>
          </w:p>
        </w:tc>
      </w:tr>
      <w:tr w:rsidR="001C4CE4" w14:paraId="4073384D" w14:textId="77777777" w:rsidTr="00762565">
        <w:tc>
          <w:tcPr>
            <w:tcW w:w="1980" w:type="dxa"/>
            <w:vAlign w:val="center"/>
          </w:tcPr>
          <w:p w14:paraId="457C19A0" w14:textId="650843D6" w:rsidR="001C4CE4" w:rsidRPr="007117DF" w:rsidRDefault="001C4CE4">
            <w:pPr>
              <w:pStyle w:val="NoSpacing"/>
            </w:pPr>
            <w:r w:rsidRPr="007117DF">
              <w:t>Териториален обхват</w:t>
            </w:r>
          </w:p>
        </w:tc>
        <w:tc>
          <w:tcPr>
            <w:tcW w:w="7087" w:type="dxa"/>
            <w:vAlign w:val="center"/>
          </w:tcPr>
          <w:p w14:paraId="44EFD961" w14:textId="13EB4E92" w:rsidR="001C4CE4" w:rsidRDefault="00FE45F9">
            <w:pPr>
              <w:pStyle w:val="NoSpacing"/>
            </w:pPr>
            <w:r>
              <w:t>М</w:t>
            </w:r>
            <w:r w:rsidR="00C13885">
              <w:t>еждународен</w:t>
            </w:r>
          </w:p>
        </w:tc>
      </w:tr>
      <w:tr w:rsidR="001C4CE4" w14:paraId="4E9DE499" w14:textId="77777777" w:rsidTr="00762565">
        <w:tc>
          <w:tcPr>
            <w:tcW w:w="1980" w:type="dxa"/>
            <w:vAlign w:val="center"/>
          </w:tcPr>
          <w:p w14:paraId="1F43C88D" w14:textId="091F4C1A" w:rsidR="001C4CE4" w:rsidRPr="007117DF" w:rsidRDefault="001C4CE4">
            <w:pPr>
              <w:pStyle w:val="NoSpacing"/>
            </w:pPr>
            <w:r w:rsidRPr="00314966">
              <w:t>Приоритет</w:t>
            </w:r>
          </w:p>
        </w:tc>
        <w:tc>
          <w:tcPr>
            <w:tcW w:w="7087" w:type="dxa"/>
            <w:vAlign w:val="center"/>
          </w:tcPr>
          <w:p w14:paraId="06719641" w14:textId="72E465F6" w:rsidR="001C4CE4" w:rsidRDefault="002F64DD">
            <w:pPr>
              <w:pStyle w:val="NoSpacing"/>
            </w:pPr>
            <w:r w:rsidRPr="00CC0883">
              <w:t>Нисък</w:t>
            </w:r>
          </w:p>
        </w:tc>
      </w:tr>
      <w:tr w:rsidR="001C4CE4" w14:paraId="184602AA" w14:textId="77777777" w:rsidTr="00762565">
        <w:tc>
          <w:tcPr>
            <w:tcW w:w="1980" w:type="dxa"/>
            <w:vAlign w:val="center"/>
          </w:tcPr>
          <w:p w14:paraId="1A57A923" w14:textId="10B72F61" w:rsidR="001C4CE4" w:rsidRPr="007117DF" w:rsidRDefault="001C4CE4">
            <w:pPr>
              <w:pStyle w:val="NoSpacing"/>
            </w:pPr>
            <w:r w:rsidRPr="007117DF">
              <w:t>Времева рамка</w:t>
            </w:r>
          </w:p>
        </w:tc>
        <w:tc>
          <w:tcPr>
            <w:tcW w:w="7087" w:type="dxa"/>
            <w:vAlign w:val="center"/>
          </w:tcPr>
          <w:p w14:paraId="3000583E" w14:textId="43B8956D" w:rsidR="001C4CE4" w:rsidRPr="009C00E1" w:rsidRDefault="002F64DD">
            <w:pPr>
              <w:pStyle w:val="NoSpacing"/>
              <w:rPr>
                <w:lang w:val="en-US"/>
              </w:rPr>
            </w:pPr>
            <w:r w:rsidRPr="00CC0883">
              <w:t xml:space="preserve">Дългосрочна </w:t>
            </w:r>
            <w:r w:rsidR="009C00E1">
              <w:rPr>
                <w:lang w:val="en-US"/>
              </w:rPr>
              <w:t xml:space="preserve">(1-10 </w:t>
            </w:r>
            <w:r w:rsidR="009C00E1">
              <w:t>г.</w:t>
            </w:r>
            <w:r w:rsidR="009C00E1">
              <w:rPr>
                <w:lang w:val="en-US"/>
              </w:rPr>
              <w:t xml:space="preserve">) </w:t>
            </w:r>
            <w:r w:rsidRPr="00CC0883">
              <w:t>/ Продължаваща</w:t>
            </w:r>
            <w:r w:rsidR="00620EF6">
              <w:t xml:space="preserve"> </w:t>
            </w:r>
          </w:p>
        </w:tc>
      </w:tr>
      <w:tr w:rsidR="0091263C" w14:paraId="41177FF3" w14:textId="77777777" w:rsidTr="00762565">
        <w:tc>
          <w:tcPr>
            <w:tcW w:w="1980" w:type="dxa"/>
            <w:vAlign w:val="center"/>
          </w:tcPr>
          <w:p w14:paraId="01FE93BD" w14:textId="7FCF0C61" w:rsidR="0091263C" w:rsidRPr="007117DF" w:rsidRDefault="0091263C">
            <w:pPr>
              <w:pStyle w:val="NoSpacing"/>
            </w:pPr>
            <w:r>
              <w:t>Индикатор за изпълнение</w:t>
            </w:r>
          </w:p>
        </w:tc>
        <w:tc>
          <w:tcPr>
            <w:tcW w:w="7087" w:type="dxa"/>
            <w:vAlign w:val="center"/>
          </w:tcPr>
          <w:p w14:paraId="1E76729C" w14:textId="6777921B" w:rsidR="0091263C" w:rsidRPr="00CC0883" w:rsidRDefault="0091263C">
            <w:pPr>
              <w:pStyle w:val="NoSpacing"/>
            </w:pPr>
            <w:r w:rsidRPr="00CC0883">
              <w:t>Анализирани са генетични проби от минимум 40 индивид</w:t>
            </w:r>
            <w:r w:rsidR="00F40242">
              <w:t>и</w:t>
            </w:r>
            <w:r w:rsidRPr="00CC0883">
              <w:t xml:space="preserve"> от различни възрастови груп</w:t>
            </w:r>
            <w:r>
              <w:t>и</w:t>
            </w:r>
          </w:p>
        </w:tc>
      </w:tr>
      <w:tr w:rsidR="001C4CE4" w14:paraId="671BFBDE" w14:textId="77777777" w:rsidTr="00762565">
        <w:tc>
          <w:tcPr>
            <w:tcW w:w="1980" w:type="dxa"/>
            <w:vAlign w:val="center"/>
          </w:tcPr>
          <w:p w14:paraId="50E0F9D1" w14:textId="6F78BA42" w:rsidR="001C4CE4" w:rsidRPr="007117DF" w:rsidRDefault="001C4CE4">
            <w:pPr>
              <w:pStyle w:val="NoSpacing"/>
            </w:pPr>
            <w:r w:rsidRPr="007117DF">
              <w:t>Индикатор за успех</w:t>
            </w:r>
          </w:p>
        </w:tc>
        <w:tc>
          <w:tcPr>
            <w:tcW w:w="7087" w:type="dxa"/>
            <w:vAlign w:val="center"/>
          </w:tcPr>
          <w:p w14:paraId="61DC9A65" w14:textId="6CE00581" w:rsidR="001C4CE4" w:rsidRDefault="002F64DD">
            <w:pPr>
              <w:pStyle w:val="NoSpacing"/>
            </w:pPr>
            <w:r w:rsidRPr="00CC0883">
              <w:t>Изготвен доклад или научна публикация, ко</w:t>
            </w:r>
            <w:r w:rsidR="0026615F">
              <w:t>я</w:t>
            </w:r>
            <w:r w:rsidRPr="00CC0883">
              <w:t xml:space="preserve">то обобщава получените </w:t>
            </w:r>
            <w:r w:rsidR="0091263C">
              <w:t>резултати</w:t>
            </w:r>
            <w:r w:rsidR="0091263C" w:rsidRPr="00CC0883">
              <w:t xml:space="preserve"> </w:t>
            </w:r>
            <w:r w:rsidRPr="00CC0883">
              <w:t>за генетичното състояние на популацията.</w:t>
            </w:r>
          </w:p>
        </w:tc>
      </w:tr>
    </w:tbl>
    <w:p w14:paraId="0F25BB66" w14:textId="0EEF7350" w:rsidR="003F3F06" w:rsidRPr="00CC0883" w:rsidRDefault="003F3F06">
      <w:pPr>
        <w:pStyle w:val="NoSpacing"/>
      </w:pPr>
      <w:bookmarkStart w:id="179" w:name="_1nfv319fh1oi" w:colFirst="0" w:colLast="0"/>
      <w:bookmarkEnd w:id="179"/>
    </w:p>
    <w:tbl>
      <w:tblPr>
        <w:tblStyle w:val="TableGrid"/>
        <w:tblW w:w="9067" w:type="dxa"/>
        <w:tblLook w:val="04A0" w:firstRow="1" w:lastRow="0" w:firstColumn="1" w:lastColumn="0" w:noHBand="0" w:noVBand="1"/>
      </w:tblPr>
      <w:tblGrid>
        <w:gridCol w:w="1980"/>
        <w:gridCol w:w="7087"/>
      </w:tblGrid>
      <w:tr w:rsidR="001C4CE4" w14:paraId="23766328" w14:textId="77777777" w:rsidTr="00762565">
        <w:tc>
          <w:tcPr>
            <w:tcW w:w="9067" w:type="dxa"/>
            <w:gridSpan w:val="2"/>
            <w:shd w:val="clear" w:color="auto" w:fill="D9D9D9" w:themeFill="background1" w:themeFillShade="D9"/>
            <w:vAlign w:val="center"/>
          </w:tcPr>
          <w:p w14:paraId="35694B31" w14:textId="55800DB7" w:rsidR="001C4CE4" w:rsidRDefault="002F64DD" w:rsidP="00FA504F">
            <w:pPr>
              <w:pStyle w:val="a8"/>
              <w:spacing w:beforeLines="40" w:before="96" w:afterLines="40" w:after="96"/>
            </w:pPr>
            <w:r w:rsidRPr="00CC0883">
              <w:t xml:space="preserve">Дейност </w:t>
            </w:r>
            <w:r w:rsidR="000A1122">
              <w:t>8</w:t>
            </w:r>
            <w:r w:rsidRPr="00CC0883">
              <w:t>.10. Мониторинг на промените в</w:t>
            </w:r>
            <w:r>
              <w:t xml:space="preserve"> хранителния спектър на вида</w:t>
            </w:r>
          </w:p>
        </w:tc>
      </w:tr>
      <w:tr w:rsidR="001C4CE4" w14:paraId="45012A4E" w14:textId="77777777" w:rsidTr="00762565">
        <w:tc>
          <w:tcPr>
            <w:tcW w:w="1980" w:type="dxa"/>
            <w:vAlign w:val="center"/>
          </w:tcPr>
          <w:p w14:paraId="0FC6AC88" w14:textId="5566B68B" w:rsidR="001C4CE4" w:rsidRPr="007117DF" w:rsidRDefault="00850DA6">
            <w:pPr>
              <w:pStyle w:val="NoSpacing"/>
            </w:pPr>
            <w:r>
              <w:t>Описание</w:t>
            </w:r>
          </w:p>
        </w:tc>
        <w:tc>
          <w:tcPr>
            <w:tcW w:w="7087" w:type="dxa"/>
            <w:vAlign w:val="center"/>
          </w:tcPr>
          <w:p w14:paraId="53D59D52" w14:textId="082DAD5B" w:rsidR="001C4CE4" w:rsidRDefault="002F64DD">
            <w:pPr>
              <w:pStyle w:val="NoSpacing"/>
            </w:pPr>
            <w:r w:rsidRPr="00CC0883">
              <w:t>Да се определи хранителния спектър на вида и промените в него чрез анализ на хранителни остатъци в гнездата, чрез видеонаблюдение, фотокапани и други научни методи. Резултатите да се използват за оценка на влиянието на различни селскостопански практики върху вида и за планиране на природозащитни дейности като допълнително подхранване и др.</w:t>
            </w:r>
            <w:r w:rsidR="001E21F4">
              <w:t xml:space="preserve"> </w:t>
            </w:r>
          </w:p>
        </w:tc>
      </w:tr>
      <w:tr w:rsidR="001C4CE4" w14:paraId="08862C76" w14:textId="77777777" w:rsidTr="00762565">
        <w:tc>
          <w:tcPr>
            <w:tcW w:w="1980" w:type="dxa"/>
            <w:vAlign w:val="center"/>
          </w:tcPr>
          <w:p w14:paraId="58C0D22B" w14:textId="6075C97D" w:rsidR="001C4CE4" w:rsidRPr="007117DF" w:rsidRDefault="001C4CE4">
            <w:pPr>
              <w:pStyle w:val="NoSpacing"/>
            </w:pPr>
            <w:r w:rsidRPr="007117DF">
              <w:t>Териториален обхват</w:t>
            </w:r>
          </w:p>
        </w:tc>
        <w:tc>
          <w:tcPr>
            <w:tcW w:w="7087" w:type="dxa"/>
            <w:vAlign w:val="center"/>
          </w:tcPr>
          <w:p w14:paraId="784BA1AC" w14:textId="7BA50241" w:rsidR="001C4CE4" w:rsidRDefault="00E2505B">
            <w:pPr>
              <w:pStyle w:val="NoSpacing"/>
            </w:pPr>
            <w:r w:rsidRPr="00E2505B">
              <w:t xml:space="preserve">Национален / </w:t>
            </w:r>
            <w:r w:rsidR="00C13885" w:rsidRPr="00C13885">
              <w:t>Всички активни гнезда през последните 10 г. (</w:t>
            </w:r>
            <w:r w:rsidRPr="00E2505B">
              <w:t>ЗЗ Ломовете, ЗЗ Провадийско-Роякско плато, ЗЗ Камчийска планина, ЗЗ Студен кладенец, ЗЗ Крумовица, ЗЗ Моста Арда, ЗЗ Маджарово, ЗЗ Бяла река, и общини Аврен,  Черноочене, Момчилград и Крумовград</w:t>
            </w:r>
            <w:r w:rsidR="00C13885" w:rsidRPr="00C13885">
              <w:t>).</w:t>
            </w:r>
          </w:p>
        </w:tc>
      </w:tr>
      <w:tr w:rsidR="001C4CE4" w14:paraId="5F9B5912" w14:textId="77777777" w:rsidTr="00762565">
        <w:tc>
          <w:tcPr>
            <w:tcW w:w="1980" w:type="dxa"/>
            <w:vAlign w:val="center"/>
          </w:tcPr>
          <w:p w14:paraId="1E6470C7" w14:textId="77777777" w:rsidR="001C4CE4" w:rsidRPr="007117DF" w:rsidRDefault="001C4CE4">
            <w:pPr>
              <w:pStyle w:val="NoSpacing"/>
            </w:pPr>
            <w:r w:rsidRPr="00314966">
              <w:t>Приоритет:</w:t>
            </w:r>
          </w:p>
        </w:tc>
        <w:tc>
          <w:tcPr>
            <w:tcW w:w="7087" w:type="dxa"/>
            <w:vAlign w:val="center"/>
          </w:tcPr>
          <w:p w14:paraId="0E4747D4" w14:textId="210DD4D0" w:rsidR="001C4CE4" w:rsidRDefault="002F64DD">
            <w:pPr>
              <w:pStyle w:val="NoSpacing"/>
            </w:pPr>
            <w:r w:rsidRPr="00CC0883">
              <w:t>Нисък</w:t>
            </w:r>
          </w:p>
        </w:tc>
      </w:tr>
      <w:tr w:rsidR="001C4CE4" w14:paraId="3FA43775" w14:textId="77777777" w:rsidTr="00762565">
        <w:tc>
          <w:tcPr>
            <w:tcW w:w="1980" w:type="dxa"/>
            <w:vAlign w:val="center"/>
          </w:tcPr>
          <w:p w14:paraId="65B4E533" w14:textId="77777777" w:rsidR="001C4CE4" w:rsidRPr="007117DF" w:rsidRDefault="001C4CE4">
            <w:pPr>
              <w:pStyle w:val="NoSpacing"/>
            </w:pPr>
            <w:r w:rsidRPr="007117DF">
              <w:t>Времева рамка:</w:t>
            </w:r>
          </w:p>
        </w:tc>
        <w:tc>
          <w:tcPr>
            <w:tcW w:w="7087" w:type="dxa"/>
            <w:vAlign w:val="center"/>
          </w:tcPr>
          <w:p w14:paraId="67C9B150" w14:textId="7518A43C" w:rsidR="001C4CE4" w:rsidRDefault="00C13885">
            <w:pPr>
              <w:pStyle w:val="NoSpacing"/>
            </w:pPr>
            <w:r w:rsidRPr="00C13885">
              <w:t>4-6 г.</w:t>
            </w:r>
          </w:p>
        </w:tc>
      </w:tr>
      <w:tr w:rsidR="002A3E37" w14:paraId="54B37C28" w14:textId="77777777" w:rsidTr="00762565">
        <w:tc>
          <w:tcPr>
            <w:tcW w:w="1980" w:type="dxa"/>
            <w:vAlign w:val="center"/>
          </w:tcPr>
          <w:p w14:paraId="2BB63174" w14:textId="46BDA830" w:rsidR="002A3E37" w:rsidRPr="007117DF" w:rsidRDefault="002A3E37">
            <w:pPr>
              <w:pStyle w:val="NoSpacing"/>
            </w:pPr>
            <w:r>
              <w:t>Индикатор за изпълнение</w:t>
            </w:r>
          </w:p>
        </w:tc>
        <w:tc>
          <w:tcPr>
            <w:tcW w:w="7087" w:type="dxa"/>
            <w:vAlign w:val="center"/>
          </w:tcPr>
          <w:p w14:paraId="079405E9" w14:textId="39260C48" w:rsidR="002A3E37" w:rsidRPr="00CC0883" w:rsidRDefault="00C13885">
            <w:pPr>
              <w:pStyle w:val="NoSpacing"/>
            </w:pPr>
            <w:r w:rsidRPr="00C13885">
              <w:t xml:space="preserve">Проведено едно минимум двугодишно проучване на база хранителни остатъци от поне 80% от успешно гнездящите двойки </w:t>
            </w:r>
            <w:r w:rsidR="00F40242">
              <w:t>през</w:t>
            </w:r>
            <w:r w:rsidRPr="00C13885">
              <w:t xml:space="preserve"> този период.</w:t>
            </w:r>
          </w:p>
        </w:tc>
      </w:tr>
      <w:tr w:rsidR="001C4CE4" w14:paraId="18A12C09" w14:textId="77777777" w:rsidTr="00762565">
        <w:tc>
          <w:tcPr>
            <w:tcW w:w="1980" w:type="dxa"/>
            <w:vAlign w:val="center"/>
          </w:tcPr>
          <w:p w14:paraId="19F064D7" w14:textId="21BFACD5" w:rsidR="001C4CE4" w:rsidRPr="007117DF" w:rsidRDefault="001C4CE4">
            <w:pPr>
              <w:pStyle w:val="NoSpacing"/>
            </w:pPr>
            <w:r w:rsidRPr="007117DF">
              <w:t>Индикатор за успех:</w:t>
            </w:r>
          </w:p>
        </w:tc>
        <w:tc>
          <w:tcPr>
            <w:tcW w:w="7087" w:type="dxa"/>
            <w:vAlign w:val="center"/>
          </w:tcPr>
          <w:p w14:paraId="36593DB5" w14:textId="69BDF617" w:rsidR="001C4CE4" w:rsidRDefault="002F64DD">
            <w:pPr>
              <w:pStyle w:val="NoSpacing"/>
            </w:pPr>
            <w:r w:rsidRPr="00CC0883">
              <w:t>Резултатите са публикувани в научно списание</w:t>
            </w:r>
            <w:r w:rsidR="001124AD">
              <w:t xml:space="preserve"> </w:t>
            </w:r>
            <w:r w:rsidR="001124AD">
              <w:rPr>
                <w:lang w:val="en-US"/>
              </w:rPr>
              <w:t>(</w:t>
            </w:r>
            <w:r w:rsidR="001124AD">
              <w:t>с импакт фактор</w:t>
            </w:r>
            <w:r w:rsidR="001124AD">
              <w:rPr>
                <w:lang w:val="en-US"/>
              </w:rPr>
              <w:t>)</w:t>
            </w:r>
            <w:r w:rsidRPr="00CC0883">
              <w:t>, което да гарантира надеждност на приложените методи и получените изводи.</w:t>
            </w:r>
          </w:p>
        </w:tc>
      </w:tr>
    </w:tbl>
    <w:p w14:paraId="3592F918" w14:textId="77777777" w:rsidR="00F32063" w:rsidRDefault="00F32063">
      <w:pPr>
        <w:pStyle w:val="NoSpacing"/>
      </w:pPr>
    </w:p>
    <w:tbl>
      <w:tblPr>
        <w:tblStyle w:val="TableGrid"/>
        <w:tblW w:w="9067" w:type="dxa"/>
        <w:tblLook w:val="04A0" w:firstRow="1" w:lastRow="0" w:firstColumn="1" w:lastColumn="0" w:noHBand="0" w:noVBand="1"/>
      </w:tblPr>
      <w:tblGrid>
        <w:gridCol w:w="1980"/>
        <w:gridCol w:w="7087"/>
      </w:tblGrid>
      <w:tr w:rsidR="00C13885" w14:paraId="2717A6EA" w14:textId="77777777" w:rsidTr="005A7112">
        <w:tc>
          <w:tcPr>
            <w:tcW w:w="9067" w:type="dxa"/>
            <w:gridSpan w:val="2"/>
            <w:shd w:val="clear" w:color="auto" w:fill="D9D9D9" w:themeFill="background1" w:themeFillShade="D9"/>
            <w:vAlign w:val="center"/>
          </w:tcPr>
          <w:p w14:paraId="41CB15FF" w14:textId="7850579E" w:rsidR="00C13885" w:rsidRDefault="00C13885" w:rsidP="00FA504F">
            <w:pPr>
              <w:pStyle w:val="a8"/>
              <w:spacing w:beforeLines="40" w:before="96" w:afterLines="40" w:after="96"/>
            </w:pPr>
            <w:r w:rsidRPr="00CC0883">
              <w:t xml:space="preserve">Дейност </w:t>
            </w:r>
            <w:r w:rsidR="000A1122">
              <w:t>8</w:t>
            </w:r>
            <w:r w:rsidRPr="00CC0883">
              <w:t>.1</w:t>
            </w:r>
            <w:r>
              <w:t>1</w:t>
            </w:r>
            <w:r w:rsidRPr="00CC0883">
              <w:t xml:space="preserve">. </w:t>
            </w:r>
            <w:r>
              <w:t xml:space="preserve">Провеждане на </w:t>
            </w:r>
            <w:r w:rsidR="00680B35">
              <w:t>социологическо</w:t>
            </w:r>
            <w:r>
              <w:t xml:space="preserve"> проучване за оценка промените в нагласите на обществото към вида</w:t>
            </w:r>
          </w:p>
        </w:tc>
      </w:tr>
      <w:tr w:rsidR="00C13885" w14:paraId="4AD0D664" w14:textId="77777777" w:rsidTr="005A7112">
        <w:tc>
          <w:tcPr>
            <w:tcW w:w="1980" w:type="dxa"/>
            <w:vAlign w:val="center"/>
          </w:tcPr>
          <w:p w14:paraId="516B193A" w14:textId="77777777" w:rsidR="00C13885" w:rsidRPr="007117DF" w:rsidRDefault="00C13885">
            <w:pPr>
              <w:pStyle w:val="NoSpacing"/>
            </w:pPr>
            <w:r>
              <w:t>Описание</w:t>
            </w:r>
          </w:p>
        </w:tc>
        <w:tc>
          <w:tcPr>
            <w:tcW w:w="7087" w:type="dxa"/>
            <w:vAlign w:val="center"/>
          </w:tcPr>
          <w:p w14:paraId="14B3A515" w14:textId="072D458F" w:rsidR="00C13885" w:rsidRDefault="00680B35">
            <w:pPr>
              <w:pStyle w:val="NoSpacing"/>
            </w:pPr>
            <w:r w:rsidRPr="00680B35">
              <w:t xml:space="preserve">В началото и в края </w:t>
            </w:r>
            <w:r w:rsidR="00C13885">
              <w:t>на изпълнението на плана за действие се провежда социологично изследване, което да оцени ефекта от изпълнението на дейностите за п</w:t>
            </w:r>
            <w:r w:rsidR="00C13885" w:rsidRPr="008B166C">
              <w:t>овишаване осведомеността, природозащитната култура и уменията за опазване на вида</w:t>
            </w:r>
            <w:r w:rsidR="00C13885">
              <w:t xml:space="preserve"> </w:t>
            </w:r>
            <w:r w:rsidR="00C13885">
              <w:rPr>
                <w:lang w:val="en-US"/>
              </w:rPr>
              <w:t>(</w:t>
            </w:r>
            <w:r w:rsidR="00C13885">
              <w:t>мерки 10-15</w:t>
            </w:r>
            <w:r w:rsidR="00C13885">
              <w:rPr>
                <w:lang w:val="en-US"/>
              </w:rPr>
              <w:t>)</w:t>
            </w:r>
            <w:r w:rsidR="00C13885" w:rsidRPr="00CC0883">
              <w:t>.</w:t>
            </w:r>
            <w:r w:rsidR="00C13885">
              <w:t xml:space="preserve"> </w:t>
            </w:r>
          </w:p>
        </w:tc>
      </w:tr>
      <w:tr w:rsidR="00C13885" w14:paraId="5F4AA761" w14:textId="77777777" w:rsidTr="005A7112">
        <w:tc>
          <w:tcPr>
            <w:tcW w:w="1980" w:type="dxa"/>
            <w:vAlign w:val="center"/>
          </w:tcPr>
          <w:p w14:paraId="48BDAA45" w14:textId="77777777" w:rsidR="00C13885" w:rsidRPr="007117DF" w:rsidRDefault="00C13885">
            <w:pPr>
              <w:pStyle w:val="NoSpacing"/>
            </w:pPr>
            <w:r w:rsidRPr="007117DF">
              <w:t>Териториален обхват</w:t>
            </w:r>
          </w:p>
        </w:tc>
        <w:tc>
          <w:tcPr>
            <w:tcW w:w="7087" w:type="dxa"/>
            <w:vAlign w:val="center"/>
          </w:tcPr>
          <w:p w14:paraId="2F3A0125" w14:textId="59C3DCA2" w:rsidR="00C13885" w:rsidRPr="00D56902" w:rsidRDefault="00D3460A">
            <w:pPr>
              <w:pStyle w:val="NoSpacing"/>
              <w:rPr>
                <w:lang w:val="en-US"/>
              </w:rPr>
            </w:pPr>
            <w:r>
              <w:t xml:space="preserve">Национален / </w:t>
            </w:r>
            <w:r w:rsidR="00C13885" w:rsidRPr="00E661C0">
              <w:t>области Хасково, Кърджали, Сливен, Бургас, Шумен, Варна и Русе</w:t>
            </w:r>
            <w:r w:rsidR="00C13885">
              <w:rPr>
                <w:lang w:val="en-US"/>
              </w:rPr>
              <w:t>.</w:t>
            </w:r>
          </w:p>
        </w:tc>
      </w:tr>
      <w:tr w:rsidR="00C13885" w14:paraId="7BBECE36" w14:textId="77777777" w:rsidTr="005A7112">
        <w:tc>
          <w:tcPr>
            <w:tcW w:w="1980" w:type="dxa"/>
            <w:vAlign w:val="center"/>
          </w:tcPr>
          <w:p w14:paraId="4E042441" w14:textId="77777777" w:rsidR="00C13885" w:rsidRPr="007117DF" w:rsidRDefault="00C13885">
            <w:pPr>
              <w:pStyle w:val="NoSpacing"/>
            </w:pPr>
            <w:r w:rsidRPr="00314966">
              <w:t>Приоритет:</w:t>
            </w:r>
          </w:p>
        </w:tc>
        <w:tc>
          <w:tcPr>
            <w:tcW w:w="7087" w:type="dxa"/>
            <w:vAlign w:val="center"/>
          </w:tcPr>
          <w:p w14:paraId="0FEFC0A9" w14:textId="77777777" w:rsidR="00C13885" w:rsidRDefault="00C13885">
            <w:pPr>
              <w:pStyle w:val="NoSpacing"/>
            </w:pPr>
            <w:r>
              <w:t>Среден</w:t>
            </w:r>
          </w:p>
        </w:tc>
      </w:tr>
      <w:tr w:rsidR="00C13885" w14:paraId="6D4909D3" w14:textId="77777777" w:rsidTr="005A7112">
        <w:tc>
          <w:tcPr>
            <w:tcW w:w="1980" w:type="dxa"/>
            <w:vAlign w:val="center"/>
          </w:tcPr>
          <w:p w14:paraId="61F9DE02" w14:textId="77777777" w:rsidR="00C13885" w:rsidRPr="007117DF" w:rsidRDefault="00C13885">
            <w:pPr>
              <w:pStyle w:val="NoSpacing"/>
            </w:pPr>
            <w:r w:rsidRPr="007117DF">
              <w:t>Времева рамка:</w:t>
            </w:r>
          </w:p>
        </w:tc>
        <w:tc>
          <w:tcPr>
            <w:tcW w:w="7087" w:type="dxa"/>
            <w:vAlign w:val="center"/>
          </w:tcPr>
          <w:p w14:paraId="49C6DE40" w14:textId="74C1BE3B" w:rsidR="00C13885" w:rsidRPr="001A6B7D" w:rsidRDefault="00C13885">
            <w:pPr>
              <w:pStyle w:val="NoSpacing"/>
              <w:rPr>
                <w:lang w:val="en-US"/>
              </w:rPr>
            </w:pPr>
            <w:r>
              <w:t>първа и десета година</w:t>
            </w:r>
          </w:p>
        </w:tc>
      </w:tr>
      <w:tr w:rsidR="00C13885" w14:paraId="66D91307" w14:textId="77777777" w:rsidTr="005A7112">
        <w:tc>
          <w:tcPr>
            <w:tcW w:w="1980" w:type="dxa"/>
            <w:vAlign w:val="center"/>
          </w:tcPr>
          <w:p w14:paraId="260AD5EB" w14:textId="77777777" w:rsidR="00C13885" w:rsidRPr="007117DF" w:rsidRDefault="00C13885">
            <w:pPr>
              <w:pStyle w:val="NoSpacing"/>
            </w:pPr>
            <w:r>
              <w:t>Индикатор за изпълнение</w:t>
            </w:r>
          </w:p>
        </w:tc>
        <w:tc>
          <w:tcPr>
            <w:tcW w:w="7087" w:type="dxa"/>
            <w:vAlign w:val="center"/>
          </w:tcPr>
          <w:p w14:paraId="08BD725D" w14:textId="1E992035" w:rsidR="00C13885" w:rsidRPr="00CC0883" w:rsidRDefault="00C13885">
            <w:pPr>
              <w:pStyle w:val="NoSpacing"/>
            </w:pPr>
            <w:r w:rsidRPr="00C13885">
              <w:t>Проведен</w:t>
            </w:r>
            <w:r w:rsidR="00300D16">
              <w:t>и</w:t>
            </w:r>
            <w:r w:rsidRPr="00C13885">
              <w:t xml:space="preserve"> </w:t>
            </w:r>
            <w:r w:rsidR="00300D16">
              <w:t>2</w:t>
            </w:r>
            <w:r w:rsidR="00300D16" w:rsidRPr="00C13885">
              <w:t xml:space="preserve"> </w:t>
            </w:r>
            <w:r w:rsidRPr="00C13885">
              <w:t>социологи</w:t>
            </w:r>
            <w:r w:rsidR="00300D16">
              <w:t>чески изследвания (едно в началото на плана и едно в края на плана)</w:t>
            </w:r>
            <w:r w:rsidRPr="00C13885">
              <w:t xml:space="preserve"> с участие на общо &gt;700 човека от районите, обитавани от вида (100 човека от всеки район).</w:t>
            </w:r>
          </w:p>
        </w:tc>
      </w:tr>
      <w:tr w:rsidR="00C13885" w14:paraId="7AF3F585" w14:textId="77777777" w:rsidTr="005A7112">
        <w:tc>
          <w:tcPr>
            <w:tcW w:w="1980" w:type="dxa"/>
            <w:vAlign w:val="center"/>
          </w:tcPr>
          <w:p w14:paraId="30BBEB0E" w14:textId="77777777" w:rsidR="00C13885" w:rsidRPr="007117DF" w:rsidRDefault="00C13885">
            <w:pPr>
              <w:pStyle w:val="NoSpacing"/>
            </w:pPr>
            <w:r w:rsidRPr="007117DF">
              <w:t>Индикатор за успех:</w:t>
            </w:r>
          </w:p>
        </w:tc>
        <w:tc>
          <w:tcPr>
            <w:tcW w:w="7087" w:type="dxa"/>
            <w:vAlign w:val="center"/>
          </w:tcPr>
          <w:p w14:paraId="34354710" w14:textId="31C44BF1" w:rsidR="00C13885" w:rsidRDefault="00C13885">
            <w:pPr>
              <w:pStyle w:val="NoSpacing"/>
            </w:pPr>
            <w:r>
              <w:t>Изготвен</w:t>
            </w:r>
            <w:r w:rsidR="00C92F44">
              <w:t>и</w:t>
            </w:r>
            <w:r>
              <w:t xml:space="preserve"> доклад</w:t>
            </w:r>
            <w:r w:rsidR="00C92F44">
              <w:t>и</w:t>
            </w:r>
            <w:r>
              <w:t xml:space="preserve"> с резултатите от </w:t>
            </w:r>
            <w:r w:rsidR="00C92F44">
              <w:t>проучванията</w:t>
            </w:r>
            <w:r w:rsidRPr="00CC0883">
              <w:t>.</w:t>
            </w:r>
          </w:p>
        </w:tc>
      </w:tr>
    </w:tbl>
    <w:p w14:paraId="2FC5937D" w14:textId="77777777" w:rsidR="00C217BD" w:rsidRDefault="00C217BD">
      <w:pPr>
        <w:pStyle w:val="NoSpacing"/>
      </w:pPr>
    </w:p>
    <w:tbl>
      <w:tblPr>
        <w:tblStyle w:val="TableGrid"/>
        <w:tblW w:w="9039" w:type="dxa"/>
        <w:tblLook w:val="04A0" w:firstRow="1" w:lastRow="0" w:firstColumn="1" w:lastColumn="0" w:noHBand="0" w:noVBand="1"/>
      </w:tblPr>
      <w:tblGrid>
        <w:gridCol w:w="1980"/>
        <w:gridCol w:w="7059"/>
      </w:tblGrid>
      <w:tr w:rsidR="00E16DCC" w:rsidRPr="00E13FD4" w14:paraId="41EAF952" w14:textId="77777777" w:rsidTr="002B6DD0">
        <w:tc>
          <w:tcPr>
            <w:tcW w:w="9039" w:type="dxa"/>
            <w:gridSpan w:val="2"/>
            <w:shd w:val="clear" w:color="auto" w:fill="D9D9D9" w:themeFill="background1" w:themeFillShade="D9"/>
            <w:vAlign w:val="center"/>
          </w:tcPr>
          <w:p w14:paraId="10DB236E" w14:textId="03B45387" w:rsidR="00E16DCC" w:rsidRPr="00E13FD4" w:rsidRDefault="00E16DCC" w:rsidP="00FA504F">
            <w:pPr>
              <w:tabs>
                <w:tab w:val="left" w:pos="9356"/>
              </w:tabs>
              <w:spacing w:beforeLines="40" w:before="96" w:afterLines="40" w:after="96"/>
              <w:ind w:right="50"/>
              <w:rPr>
                <w:b/>
              </w:rPr>
            </w:pPr>
            <w:r w:rsidRPr="00E13FD4">
              <w:rPr>
                <w:b/>
              </w:rPr>
              <w:t xml:space="preserve">Дейност </w:t>
            </w:r>
            <w:r>
              <w:rPr>
                <w:b/>
              </w:rPr>
              <w:t>8</w:t>
            </w:r>
            <w:r w:rsidRPr="00E13FD4">
              <w:rPr>
                <w:b/>
              </w:rPr>
              <w:t>.1</w:t>
            </w:r>
            <w:r>
              <w:rPr>
                <w:b/>
              </w:rPr>
              <w:t>2</w:t>
            </w:r>
            <w:r w:rsidRPr="00E13FD4">
              <w:rPr>
                <w:b/>
              </w:rPr>
              <w:t xml:space="preserve">. Провеждане на </w:t>
            </w:r>
            <w:r>
              <w:rPr>
                <w:b/>
              </w:rPr>
              <w:t xml:space="preserve">цялостен </w:t>
            </w:r>
            <w:r w:rsidRPr="00E13FD4">
              <w:rPr>
                <w:b/>
              </w:rPr>
              <w:t>мониторинг и оценка на Плана</w:t>
            </w:r>
          </w:p>
        </w:tc>
      </w:tr>
      <w:tr w:rsidR="00E16DCC" w:rsidRPr="00E13FD4" w14:paraId="113A2EF6" w14:textId="77777777" w:rsidTr="002B6DD0">
        <w:trPr>
          <w:trHeight w:val="552"/>
        </w:trPr>
        <w:tc>
          <w:tcPr>
            <w:tcW w:w="1980" w:type="dxa"/>
            <w:vAlign w:val="center"/>
          </w:tcPr>
          <w:p w14:paraId="6E6B87C4" w14:textId="77777777" w:rsidR="00E16DCC" w:rsidRPr="00292A59" w:rsidRDefault="00E16DCC" w:rsidP="00FA504F">
            <w:pPr>
              <w:tabs>
                <w:tab w:val="left" w:pos="9356"/>
              </w:tabs>
              <w:spacing w:beforeLines="40" w:before="96" w:afterLines="40" w:after="96"/>
              <w:ind w:right="50"/>
            </w:pPr>
            <w:r w:rsidRPr="00292A59">
              <w:t>Ефект:</w:t>
            </w:r>
          </w:p>
        </w:tc>
        <w:tc>
          <w:tcPr>
            <w:tcW w:w="7059" w:type="dxa"/>
            <w:tcBorders>
              <w:top w:val="single" w:sz="4" w:space="0" w:color="auto"/>
              <w:left w:val="single" w:sz="4" w:space="0" w:color="auto"/>
              <w:bottom w:val="single" w:sz="4" w:space="0" w:color="auto"/>
              <w:right w:val="single" w:sz="4" w:space="0" w:color="auto"/>
            </w:tcBorders>
          </w:tcPr>
          <w:p w14:paraId="2E446743" w14:textId="77777777" w:rsidR="00E16DCC" w:rsidRPr="004C6A92" w:rsidRDefault="00E16DCC" w:rsidP="00FA504F">
            <w:pPr>
              <w:spacing w:beforeLines="40" w:before="96" w:afterLines="40" w:after="96"/>
            </w:pPr>
            <w:r w:rsidRPr="004C6A92">
              <w:rPr>
                <w:rFonts w:eastAsiaTheme="majorEastAsia"/>
              </w:rPr>
              <w:t>Проследено изпълнението на предвидените дейности в настоящия план. Събрана и анализирана информация, количествено отчетена степента, в която са постигнати заложените цели на плана (измерени ефективност и ефикасност на изпълнение на отделните дейности и целия план)</w:t>
            </w:r>
          </w:p>
        </w:tc>
      </w:tr>
      <w:tr w:rsidR="00E16DCC" w:rsidRPr="00E13FD4" w14:paraId="1AE80050" w14:textId="77777777" w:rsidTr="002B6DD0">
        <w:trPr>
          <w:trHeight w:val="552"/>
        </w:trPr>
        <w:tc>
          <w:tcPr>
            <w:tcW w:w="1980" w:type="dxa"/>
            <w:vAlign w:val="center"/>
          </w:tcPr>
          <w:p w14:paraId="002860FF" w14:textId="77777777" w:rsidR="00E16DCC" w:rsidRPr="004C6A92" w:rsidRDefault="00E16DCC" w:rsidP="00FA504F">
            <w:pPr>
              <w:tabs>
                <w:tab w:val="left" w:pos="9356"/>
              </w:tabs>
              <w:spacing w:beforeLines="40" w:before="96" w:afterLines="40" w:after="96"/>
              <w:ind w:right="50"/>
            </w:pPr>
            <w:r w:rsidRPr="004C6A92">
              <w:t>Описание:</w:t>
            </w:r>
          </w:p>
        </w:tc>
        <w:tc>
          <w:tcPr>
            <w:tcW w:w="7059" w:type="dxa"/>
            <w:tcBorders>
              <w:top w:val="single" w:sz="4" w:space="0" w:color="auto"/>
              <w:left w:val="single" w:sz="4" w:space="0" w:color="auto"/>
              <w:bottom w:val="single" w:sz="4" w:space="0" w:color="auto"/>
              <w:right w:val="single" w:sz="4" w:space="0" w:color="auto"/>
            </w:tcBorders>
          </w:tcPr>
          <w:p w14:paraId="281DD102" w14:textId="39D02D1A" w:rsidR="00E16DCC" w:rsidRPr="00633B56" w:rsidRDefault="00E16DCC" w:rsidP="00FA504F">
            <w:pPr>
              <w:spacing w:beforeLines="40" w:before="96" w:afterLines="40" w:after="96"/>
              <w:rPr>
                <w:rFonts w:eastAsiaTheme="majorEastAsia"/>
              </w:rPr>
            </w:pPr>
            <w:r w:rsidRPr="00012473">
              <w:rPr>
                <w:rFonts w:eastAsiaTheme="majorEastAsia"/>
              </w:rPr>
              <w:t>Проследяване изпълнението на дейностите, заложени в плана</w:t>
            </w:r>
            <w:r w:rsidR="00DB0E60">
              <w:rPr>
                <w:rFonts w:eastAsiaTheme="majorEastAsia"/>
              </w:rPr>
              <w:t xml:space="preserve"> на 5 години</w:t>
            </w:r>
            <w:r w:rsidRPr="00012473">
              <w:rPr>
                <w:rFonts w:eastAsiaTheme="majorEastAsia"/>
              </w:rPr>
              <w:t xml:space="preserve">. Получените данни да се споделят с </w:t>
            </w:r>
            <w:r>
              <w:rPr>
                <w:rFonts w:eastAsiaTheme="majorEastAsia"/>
              </w:rPr>
              <w:t>МОСВ</w:t>
            </w:r>
            <w:r w:rsidRPr="00012473">
              <w:rPr>
                <w:rFonts w:eastAsiaTheme="majorEastAsia"/>
              </w:rPr>
              <w:t>. Организацията изпълняваща мониторинга да комуникира активно с МОСВ относно планирани и извършени дейности. В точка „Мониторинг и оценка на плана“ са по</w:t>
            </w:r>
            <w:r w:rsidRPr="00633B56">
              <w:rPr>
                <w:rFonts w:eastAsiaTheme="majorEastAsia"/>
              </w:rPr>
              <w:t xml:space="preserve">сочени конкретни </w:t>
            </w:r>
            <w:r>
              <w:rPr>
                <w:rFonts w:eastAsiaTheme="majorEastAsia"/>
              </w:rPr>
              <w:t xml:space="preserve">параметри и </w:t>
            </w:r>
            <w:r w:rsidRPr="00633B56">
              <w:rPr>
                <w:rFonts w:eastAsiaTheme="majorEastAsia"/>
              </w:rPr>
              <w:t>години за мониторинг на всяка една от дейностите.</w:t>
            </w:r>
          </w:p>
        </w:tc>
      </w:tr>
      <w:tr w:rsidR="00E16DCC" w:rsidRPr="00E13FD4" w14:paraId="7DB4CC53" w14:textId="77777777" w:rsidTr="002B6DD0">
        <w:trPr>
          <w:trHeight w:val="884"/>
        </w:trPr>
        <w:tc>
          <w:tcPr>
            <w:tcW w:w="1980" w:type="dxa"/>
            <w:vAlign w:val="center"/>
          </w:tcPr>
          <w:p w14:paraId="5160C2F8" w14:textId="77777777" w:rsidR="00E16DCC" w:rsidRPr="00E13FD4" w:rsidRDefault="00E16DCC" w:rsidP="00FA504F">
            <w:pPr>
              <w:tabs>
                <w:tab w:val="left" w:pos="9356"/>
              </w:tabs>
              <w:spacing w:beforeLines="40" w:before="96" w:afterLines="40" w:after="96"/>
              <w:ind w:right="50"/>
            </w:pPr>
            <w:r w:rsidRPr="00E13FD4">
              <w:t>Териториален обхват:</w:t>
            </w:r>
          </w:p>
        </w:tc>
        <w:tc>
          <w:tcPr>
            <w:tcW w:w="7059" w:type="dxa"/>
            <w:vAlign w:val="center"/>
          </w:tcPr>
          <w:p w14:paraId="08248FFF" w14:textId="77777777" w:rsidR="00E16DCC" w:rsidRPr="00E13FD4" w:rsidRDefault="00E16DCC" w:rsidP="00FA504F">
            <w:pPr>
              <w:spacing w:beforeLines="40" w:before="96" w:afterLines="40" w:after="96"/>
            </w:pPr>
            <w:r w:rsidRPr="00E13FD4">
              <w:t>Национален</w:t>
            </w:r>
          </w:p>
        </w:tc>
      </w:tr>
      <w:tr w:rsidR="00E16DCC" w:rsidRPr="00E13FD4" w14:paraId="4F9AC77D" w14:textId="77777777" w:rsidTr="002B6DD0">
        <w:tc>
          <w:tcPr>
            <w:tcW w:w="1980" w:type="dxa"/>
            <w:vAlign w:val="center"/>
          </w:tcPr>
          <w:p w14:paraId="1C0F902E" w14:textId="77777777" w:rsidR="00E16DCC" w:rsidRPr="00E13FD4" w:rsidRDefault="00E16DCC" w:rsidP="00FA504F">
            <w:pPr>
              <w:tabs>
                <w:tab w:val="left" w:pos="9356"/>
              </w:tabs>
              <w:spacing w:beforeLines="40" w:before="96" w:afterLines="40" w:after="96"/>
              <w:ind w:right="50"/>
            </w:pPr>
            <w:r w:rsidRPr="00E13FD4">
              <w:t>Важност:</w:t>
            </w:r>
          </w:p>
        </w:tc>
        <w:tc>
          <w:tcPr>
            <w:tcW w:w="7059" w:type="dxa"/>
          </w:tcPr>
          <w:p w14:paraId="1C1AEA4A" w14:textId="77777777" w:rsidR="00E16DCC" w:rsidRPr="00E13FD4" w:rsidRDefault="00E16DCC" w:rsidP="00FA504F">
            <w:pPr>
              <w:spacing w:beforeLines="40" w:before="96" w:afterLines="40" w:after="96"/>
            </w:pPr>
            <w:r w:rsidRPr="00E13FD4">
              <w:t>Висока</w:t>
            </w:r>
          </w:p>
        </w:tc>
      </w:tr>
      <w:tr w:rsidR="00E16DCC" w:rsidRPr="00E13FD4" w14:paraId="3D4EBC38" w14:textId="77777777" w:rsidTr="002B6DD0">
        <w:tc>
          <w:tcPr>
            <w:tcW w:w="1980" w:type="dxa"/>
            <w:vAlign w:val="center"/>
          </w:tcPr>
          <w:p w14:paraId="7FE3DF7F" w14:textId="77777777" w:rsidR="00E16DCC" w:rsidRPr="00E13FD4" w:rsidRDefault="00E16DCC" w:rsidP="00FA504F">
            <w:pPr>
              <w:tabs>
                <w:tab w:val="left" w:pos="9356"/>
              </w:tabs>
              <w:spacing w:beforeLines="40" w:before="96" w:afterLines="40" w:after="96"/>
              <w:ind w:right="50"/>
            </w:pPr>
            <w:r w:rsidRPr="00E13FD4">
              <w:t>Времева рамка:</w:t>
            </w:r>
          </w:p>
        </w:tc>
        <w:tc>
          <w:tcPr>
            <w:tcW w:w="7059" w:type="dxa"/>
          </w:tcPr>
          <w:p w14:paraId="64020A37" w14:textId="23CF4FEF" w:rsidR="00E16DCC" w:rsidRPr="00E13FD4" w:rsidRDefault="00E16DCC" w:rsidP="00FA504F">
            <w:pPr>
              <w:spacing w:beforeLines="40" w:before="96" w:afterLines="40" w:after="96"/>
            </w:pPr>
            <w:r>
              <w:t xml:space="preserve">Дългосрочна </w:t>
            </w:r>
            <w:r>
              <w:rPr>
                <w:lang w:val="en-US"/>
              </w:rPr>
              <w:t>(</w:t>
            </w:r>
            <w:r w:rsidR="00DB0E60">
              <w:t>4-5 г.</w:t>
            </w:r>
            <w:r w:rsidR="00DB0E60">
              <w:rPr>
                <w:lang w:val="en-US"/>
              </w:rPr>
              <w:t>; 9</w:t>
            </w:r>
            <w:r>
              <w:rPr>
                <w:lang w:val="en-US"/>
              </w:rPr>
              <w:t xml:space="preserve">-10 </w:t>
            </w:r>
            <w:r>
              <w:t>г.</w:t>
            </w:r>
            <w:r>
              <w:rPr>
                <w:lang w:val="en-US"/>
              </w:rPr>
              <w:t>)</w:t>
            </w:r>
            <w:r>
              <w:t>/</w:t>
            </w:r>
            <w:r w:rsidRPr="00DE2759">
              <w:t xml:space="preserve"> Пилотна</w:t>
            </w:r>
          </w:p>
        </w:tc>
      </w:tr>
      <w:tr w:rsidR="00E16DCC" w:rsidRPr="00E13FD4" w14:paraId="7382F330" w14:textId="77777777" w:rsidTr="002B6DD0">
        <w:tc>
          <w:tcPr>
            <w:tcW w:w="1980" w:type="dxa"/>
            <w:vAlign w:val="center"/>
          </w:tcPr>
          <w:p w14:paraId="10977AD3" w14:textId="25EAC729" w:rsidR="00E16DCC" w:rsidRPr="00E13FD4" w:rsidRDefault="00E16DCC" w:rsidP="00FA504F">
            <w:pPr>
              <w:tabs>
                <w:tab w:val="left" w:pos="9356"/>
              </w:tabs>
              <w:spacing w:beforeLines="40" w:before="96" w:afterLines="40" w:after="96"/>
              <w:ind w:right="50"/>
              <w:jc w:val="left"/>
            </w:pPr>
            <w:r w:rsidRPr="00E13FD4">
              <w:t>Индикатор</w:t>
            </w:r>
            <w:r w:rsidR="00C22C0C">
              <w:t xml:space="preserve"> за изпълнение</w:t>
            </w:r>
            <w:r w:rsidRPr="00E13FD4">
              <w:t>:</w:t>
            </w:r>
          </w:p>
        </w:tc>
        <w:tc>
          <w:tcPr>
            <w:tcW w:w="7059" w:type="dxa"/>
          </w:tcPr>
          <w:p w14:paraId="1E4FB943" w14:textId="07B52B58" w:rsidR="00E16DCC" w:rsidRPr="00E13FD4" w:rsidRDefault="00C22C0C" w:rsidP="00FA504F">
            <w:pPr>
              <w:spacing w:beforeLines="40" w:before="96" w:afterLines="40" w:after="96"/>
            </w:pPr>
            <w:r>
              <w:t>Проведени</w:t>
            </w:r>
            <w:r w:rsidRPr="003F3C34">
              <w:t xml:space="preserve"> цялостен</w:t>
            </w:r>
            <w:r w:rsidRPr="00DB0E60">
              <w:rPr>
                <w:rFonts w:asciiTheme="majorHAnsi" w:eastAsia="Times New Roman" w:hAnsiTheme="majorHAnsi" w:cstheme="majorHAnsi"/>
                <w:sz w:val="20"/>
                <w:szCs w:val="20"/>
              </w:rPr>
              <w:t xml:space="preserve"> </w:t>
            </w:r>
            <w:r w:rsidRPr="00E13FD4">
              <w:t>анализ и оценка на извършените дейностите по матрицата за мониторинг и оценка на плана</w:t>
            </w:r>
            <w:r>
              <w:t>.</w:t>
            </w:r>
          </w:p>
        </w:tc>
      </w:tr>
      <w:tr w:rsidR="00C22C0C" w:rsidRPr="00E13FD4" w14:paraId="5426C5BB" w14:textId="77777777" w:rsidTr="002B6DD0">
        <w:tc>
          <w:tcPr>
            <w:tcW w:w="1980" w:type="dxa"/>
            <w:vAlign w:val="center"/>
          </w:tcPr>
          <w:p w14:paraId="32671D07" w14:textId="7585AE07" w:rsidR="00C22C0C" w:rsidRPr="00E13FD4" w:rsidRDefault="00C22C0C" w:rsidP="00FA504F">
            <w:pPr>
              <w:tabs>
                <w:tab w:val="left" w:pos="9356"/>
              </w:tabs>
              <w:spacing w:beforeLines="40" w:before="96" w:afterLines="40" w:after="96"/>
              <w:ind w:right="50"/>
              <w:jc w:val="left"/>
            </w:pPr>
            <w:r w:rsidRPr="00E13FD4">
              <w:t>Индикатор</w:t>
            </w:r>
            <w:r>
              <w:t xml:space="preserve"> за успех:</w:t>
            </w:r>
          </w:p>
        </w:tc>
        <w:tc>
          <w:tcPr>
            <w:tcW w:w="7059" w:type="dxa"/>
          </w:tcPr>
          <w:p w14:paraId="38D16544" w14:textId="68B0877F" w:rsidR="00C22C0C" w:rsidRPr="00E13FD4" w:rsidRDefault="00C22C0C" w:rsidP="00FA504F">
            <w:pPr>
              <w:spacing w:beforeLines="40" w:before="96" w:afterLines="40" w:after="96"/>
            </w:pPr>
            <w:r w:rsidRPr="00E13FD4">
              <w:t xml:space="preserve">Регулярно публикуване </w:t>
            </w:r>
            <w:r>
              <w:rPr>
                <w:lang w:val="en-US"/>
              </w:rPr>
              <w:t>(</w:t>
            </w:r>
            <w:r>
              <w:t>на 5 г.</w:t>
            </w:r>
            <w:r>
              <w:rPr>
                <w:lang w:val="en-US"/>
              </w:rPr>
              <w:t xml:space="preserve">) </w:t>
            </w:r>
            <w:r>
              <w:t>под формата на д</w:t>
            </w:r>
            <w:r w:rsidRPr="003F3C34">
              <w:t>оклади за цялостен</w:t>
            </w:r>
            <w:r w:rsidRPr="00DB0E60">
              <w:rPr>
                <w:rFonts w:asciiTheme="majorHAnsi" w:eastAsia="Times New Roman" w:hAnsiTheme="majorHAnsi" w:cstheme="majorHAnsi"/>
                <w:sz w:val="20"/>
                <w:szCs w:val="20"/>
              </w:rPr>
              <w:t xml:space="preserve"> </w:t>
            </w:r>
            <w:r w:rsidRPr="00E13FD4">
              <w:t>анализ и оценка на извършените дейностите по матрицата за мониторинг и оценка на плана в точка VII. Мониторинг и оценка на плана</w:t>
            </w:r>
          </w:p>
        </w:tc>
      </w:tr>
    </w:tbl>
    <w:p w14:paraId="3FE7FC69" w14:textId="77777777" w:rsidR="00C13885" w:rsidRPr="00CC0883" w:rsidRDefault="00C13885">
      <w:pPr>
        <w:pStyle w:val="NoSpacing"/>
      </w:pPr>
    </w:p>
    <w:p w14:paraId="626ADAAB" w14:textId="1EC1755A" w:rsidR="003F3F06" w:rsidRPr="00CC0883" w:rsidRDefault="00854D21" w:rsidP="00FA504F">
      <w:pPr>
        <w:pStyle w:val="Heading2"/>
        <w:ind w:left="450" w:firstLine="0"/>
      </w:pPr>
      <w:bookmarkStart w:id="180" w:name="_2fx0lyhs9ydi" w:colFirst="0" w:colLast="0"/>
      <w:bookmarkStart w:id="181" w:name="_Toc96603056"/>
      <w:bookmarkEnd w:id="180"/>
      <w:r w:rsidRPr="00CC0883">
        <w:t>Повишаване осведомеността, природозащитната култура и уменията за опазване на вида</w:t>
      </w:r>
      <w:bookmarkEnd w:id="181"/>
    </w:p>
    <w:tbl>
      <w:tblPr>
        <w:tblStyle w:val="TableGrid"/>
        <w:tblW w:w="0" w:type="auto"/>
        <w:tblLook w:val="04A0" w:firstRow="1" w:lastRow="0" w:firstColumn="1" w:lastColumn="0" w:noHBand="0" w:noVBand="1"/>
      </w:tblPr>
      <w:tblGrid>
        <w:gridCol w:w="2350"/>
        <w:gridCol w:w="6669"/>
      </w:tblGrid>
      <w:tr w:rsidR="002A3E37" w14:paraId="5DD4D43C" w14:textId="77777777" w:rsidTr="00C217BD">
        <w:tc>
          <w:tcPr>
            <w:tcW w:w="9169" w:type="dxa"/>
            <w:gridSpan w:val="2"/>
            <w:shd w:val="clear" w:color="auto" w:fill="BFBFBF" w:themeFill="background1" w:themeFillShade="BF"/>
          </w:tcPr>
          <w:p w14:paraId="2179EF0F" w14:textId="0D6937FC" w:rsidR="002A3E37" w:rsidRDefault="002A3E37" w:rsidP="00FA504F">
            <w:pPr>
              <w:pStyle w:val="a7"/>
              <w:spacing w:beforeLines="40" w:before="96" w:afterLines="40" w:after="96"/>
            </w:pPr>
            <w:r w:rsidRPr="00914D65">
              <w:t xml:space="preserve">Мярка </w:t>
            </w:r>
            <w:r w:rsidR="000A1122">
              <w:t>9</w:t>
            </w:r>
            <w:r w:rsidRPr="00914D65">
              <w:t>. Повишаване на осведомеността, капацитета и уменията на заинтересованите страни за опазване на вида</w:t>
            </w:r>
          </w:p>
        </w:tc>
      </w:tr>
      <w:tr w:rsidR="002A3E37" w14:paraId="3977061C" w14:textId="77777777" w:rsidTr="00B975D0">
        <w:tc>
          <w:tcPr>
            <w:tcW w:w="2376" w:type="dxa"/>
          </w:tcPr>
          <w:p w14:paraId="48DEF992" w14:textId="64B0834E" w:rsidR="002A3E37" w:rsidRPr="001124AD" w:rsidRDefault="002A3E37">
            <w:pPr>
              <w:pStyle w:val="NoSpacing"/>
            </w:pPr>
            <w:r w:rsidRPr="001124AD">
              <w:t>Ключов индикатор</w:t>
            </w:r>
          </w:p>
        </w:tc>
        <w:tc>
          <w:tcPr>
            <w:tcW w:w="6793" w:type="dxa"/>
          </w:tcPr>
          <w:p w14:paraId="296FF4FD" w14:textId="3796D235" w:rsidR="002A3E37" w:rsidRPr="001124AD" w:rsidRDefault="001124AD">
            <w:pPr>
              <w:pStyle w:val="NoSpacing"/>
            </w:pPr>
            <w:r>
              <w:rPr>
                <w:lang w:val="en-US"/>
              </w:rPr>
              <w:t xml:space="preserve">(1) </w:t>
            </w:r>
            <w:r w:rsidR="00B975D0" w:rsidRPr="001124AD">
              <w:rPr>
                <w:lang w:val="en-US"/>
              </w:rPr>
              <w:t xml:space="preserve">20% </w:t>
            </w:r>
            <w:r w:rsidRPr="001124AD">
              <w:t>увеличение</w:t>
            </w:r>
            <w:r w:rsidR="00B975D0" w:rsidRPr="001124AD">
              <w:t xml:space="preserve"> на броя подадени сигнали за престъпления срещу околната среда.</w:t>
            </w:r>
          </w:p>
          <w:p w14:paraId="2D192A43" w14:textId="416A815E" w:rsidR="001124AD" w:rsidRPr="001124AD" w:rsidRDefault="001124AD">
            <w:pPr>
              <w:pStyle w:val="NoSpacing"/>
            </w:pPr>
            <w:r>
              <w:rPr>
                <w:lang w:val="en-US"/>
              </w:rPr>
              <w:t xml:space="preserve">(2) </w:t>
            </w:r>
            <w:r w:rsidRPr="001124AD">
              <w:t>20% увеличение на съдебните производства за престъпления срещу дивата природа</w:t>
            </w:r>
          </w:p>
        </w:tc>
      </w:tr>
    </w:tbl>
    <w:p w14:paraId="732FCF0F" w14:textId="615D73EE" w:rsidR="00F32063" w:rsidRDefault="00F32063">
      <w:pPr>
        <w:pStyle w:val="NoSpacing"/>
      </w:pPr>
    </w:p>
    <w:tbl>
      <w:tblPr>
        <w:tblStyle w:val="TableGrid"/>
        <w:tblW w:w="9067" w:type="dxa"/>
        <w:tblLook w:val="04A0" w:firstRow="1" w:lastRow="0" w:firstColumn="1" w:lastColumn="0" w:noHBand="0" w:noVBand="1"/>
      </w:tblPr>
      <w:tblGrid>
        <w:gridCol w:w="1980"/>
        <w:gridCol w:w="7087"/>
      </w:tblGrid>
      <w:tr w:rsidR="001C4CE4" w14:paraId="076EF48B" w14:textId="77777777" w:rsidTr="00762565">
        <w:tc>
          <w:tcPr>
            <w:tcW w:w="9067" w:type="dxa"/>
            <w:gridSpan w:val="2"/>
            <w:shd w:val="clear" w:color="auto" w:fill="D9D9D9" w:themeFill="background1" w:themeFillShade="D9"/>
            <w:vAlign w:val="center"/>
          </w:tcPr>
          <w:p w14:paraId="0CB4996F" w14:textId="3821A367" w:rsidR="001C4CE4" w:rsidRDefault="002F64DD" w:rsidP="00FA504F">
            <w:pPr>
              <w:pStyle w:val="a8"/>
              <w:spacing w:beforeLines="40" w:before="96" w:afterLines="40" w:after="96"/>
            </w:pPr>
            <w:r w:rsidRPr="00914D65">
              <w:t xml:space="preserve">Дейност </w:t>
            </w:r>
            <w:r w:rsidR="000A1122">
              <w:t>9</w:t>
            </w:r>
            <w:r w:rsidRPr="00914D65">
              <w:t>.1</w:t>
            </w:r>
            <w:r>
              <w:t xml:space="preserve">. </w:t>
            </w:r>
            <w:r w:rsidRPr="00914D65">
              <w:t>Изграждане на мрежа от местни поддръжници</w:t>
            </w:r>
          </w:p>
        </w:tc>
      </w:tr>
      <w:tr w:rsidR="001C4CE4" w14:paraId="727FB3F6" w14:textId="77777777" w:rsidTr="00762565">
        <w:tc>
          <w:tcPr>
            <w:tcW w:w="1980" w:type="dxa"/>
            <w:vAlign w:val="center"/>
          </w:tcPr>
          <w:p w14:paraId="46A83B55" w14:textId="0B95930E" w:rsidR="001C4CE4" w:rsidRPr="00B975D0" w:rsidRDefault="00B975D0">
            <w:pPr>
              <w:pStyle w:val="NoSpacing"/>
            </w:pPr>
            <w:r>
              <w:t>Описание</w:t>
            </w:r>
          </w:p>
        </w:tc>
        <w:tc>
          <w:tcPr>
            <w:tcW w:w="7087" w:type="dxa"/>
            <w:vAlign w:val="center"/>
          </w:tcPr>
          <w:p w14:paraId="3EF9069E" w14:textId="0355B035" w:rsidR="001C4CE4" w:rsidRDefault="002F64DD">
            <w:pPr>
              <w:pStyle w:val="NoSpacing"/>
            </w:pPr>
            <w:r w:rsidRPr="00914D65">
              <w:t>Проведена кампания за включване на активни местни хора</w:t>
            </w:r>
            <w:r w:rsidRPr="00914D65">
              <w:rPr>
                <w:b/>
              </w:rPr>
              <w:t xml:space="preserve"> </w:t>
            </w:r>
            <w:r w:rsidRPr="00914D65">
              <w:t>от населените места, около които гнездят египетски лешояди, в опазването на вида. Повишаване на възможността за подаване на сигнали и бързо реагиране при възникване на заплахи за двойките.</w:t>
            </w:r>
          </w:p>
        </w:tc>
      </w:tr>
      <w:tr w:rsidR="001C4CE4" w14:paraId="5D7BFA37" w14:textId="77777777" w:rsidTr="00762565">
        <w:tc>
          <w:tcPr>
            <w:tcW w:w="1980" w:type="dxa"/>
            <w:vAlign w:val="center"/>
          </w:tcPr>
          <w:p w14:paraId="2827D908" w14:textId="04373ECE" w:rsidR="001C4CE4" w:rsidRPr="007117DF" w:rsidRDefault="001C4CE4">
            <w:pPr>
              <w:pStyle w:val="NoSpacing"/>
            </w:pPr>
            <w:r w:rsidRPr="007117DF">
              <w:t>Териториален обхват</w:t>
            </w:r>
          </w:p>
        </w:tc>
        <w:tc>
          <w:tcPr>
            <w:tcW w:w="7087" w:type="dxa"/>
            <w:vAlign w:val="center"/>
          </w:tcPr>
          <w:p w14:paraId="1BBDDAB4" w14:textId="4C5B4D4F" w:rsidR="001C4CE4" w:rsidRDefault="00660072">
            <w:pPr>
              <w:pStyle w:val="NoSpacing"/>
            </w:pPr>
            <w:r w:rsidRPr="00660072">
              <w:t>Национален</w:t>
            </w:r>
            <w:r w:rsidR="00CD2682" w:rsidRPr="00CD2682">
              <w:t xml:space="preserve"> </w:t>
            </w:r>
            <w:r w:rsidR="00373272">
              <w:t xml:space="preserve"> </w:t>
            </w:r>
            <w:r w:rsidR="00CD2682" w:rsidRPr="00CD2682">
              <w:t>/</w:t>
            </w:r>
            <w:r w:rsidR="00CD2682">
              <w:t xml:space="preserve"> </w:t>
            </w:r>
            <w:r w:rsidR="00306443">
              <w:rPr>
                <w:lang w:val="en-US"/>
              </w:rPr>
              <w:t>5</w:t>
            </w:r>
            <w:r w:rsidR="00306443" w:rsidRPr="00C13885">
              <w:t xml:space="preserve"> </w:t>
            </w:r>
            <w:r w:rsidR="00C13885" w:rsidRPr="00C13885">
              <w:t xml:space="preserve">km около всяко активно гнездо </w:t>
            </w:r>
            <w:r w:rsidR="00CD2682">
              <w:t xml:space="preserve">в </w:t>
            </w:r>
            <w:r w:rsidR="00CD2682" w:rsidRPr="00CD2682">
              <w:t>ЗЗ„Студен кладенец“, „Крумовица“, „Мост А</w:t>
            </w:r>
            <w:r w:rsidR="00CD2682">
              <w:t xml:space="preserve">рда“, „Маджарово“, „Бяла река“, </w:t>
            </w:r>
            <w:r w:rsidR="00CD2682" w:rsidRPr="00CD2682">
              <w:t>„Провадийско-Роякско плато“, „Камчийск</w:t>
            </w:r>
            <w:r w:rsidR="00CD2682">
              <w:t xml:space="preserve">а планина“, „Котленска планина“, </w:t>
            </w:r>
            <w:r w:rsidR="00CD2682" w:rsidRPr="00CD2682">
              <w:t>„Ломовете"</w:t>
            </w:r>
          </w:p>
        </w:tc>
      </w:tr>
      <w:tr w:rsidR="001C4CE4" w14:paraId="3C7E6019" w14:textId="77777777" w:rsidTr="00762565">
        <w:tc>
          <w:tcPr>
            <w:tcW w:w="1980" w:type="dxa"/>
            <w:vAlign w:val="center"/>
          </w:tcPr>
          <w:p w14:paraId="783AED1D" w14:textId="56711996" w:rsidR="001C4CE4" w:rsidRPr="007117DF" w:rsidRDefault="001C4CE4">
            <w:pPr>
              <w:pStyle w:val="NoSpacing"/>
            </w:pPr>
            <w:r w:rsidRPr="00314966">
              <w:t>Приоритет</w:t>
            </w:r>
          </w:p>
        </w:tc>
        <w:tc>
          <w:tcPr>
            <w:tcW w:w="7087" w:type="dxa"/>
            <w:vAlign w:val="center"/>
          </w:tcPr>
          <w:p w14:paraId="07A76946" w14:textId="1748216C" w:rsidR="001C4CE4" w:rsidRPr="00373272" w:rsidRDefault="002F64DD">
            <w:pPr>
              <w:pStyle w:val="NoSpacing"/>
            </w:pPr>
            <w:r w:rsidRPr="00914D65">
              <w:t>Висок</w:t>
            </w:r>
          </w:p>
        </w:tc>
      </w:tr>
      <w:tr w:rsidR="001C4CE4" w14:paraId="2684C4B6" w14:textId="77777777" w:rsidTr="00762565">
        <w:tc>
          <w:tcPr>
            <w:tcW w:w="1980" w:type="dxa"/>
            <w:vAlign w:val="center"/>
          </w:tcPr>
          <w:p w14:paraId="5739655D" w14:textId="4BEF6489" w:rsidR="001C4CE4" w:rsidRPr="007117DF" w:rsidRDefault="001C4CE4">
            <w:pPr>
              <w:pStyle w:val="NoSpacing"/>
            </w:pPr>
            <w:r w:rsidRPr="007117DF">
              <w:t>Времева рамка</w:t>
            </w:r>
          </w:p>
        </w:tc>
        <w:tc>
          <w:tcPr>
            <w:tcW w:w="7087" w:type="dxa"/>
            <w:vAlign w:val="center"/>
          </w:tcPr>
          <w:p w14:paraId="4FF28929" w14:textId="74850269" w:rsidR="001C4CE4" w:rsidRPr="009C00E1" w:rsidRDefault="002F64DD">
            <w:pPr>
              <w:pStyle w:val="NoSpacing"/>
              <w:rPr>
                <w:lang w:val="en-US"/>
              </w:rPr>
            </w:pPr>
            <w:r w:rsidRPr="00914D65">
              <w:t xml:space="preserve">Дългосрочна </w:t>
            </w:r>
            <w:r w:rsidR="009C00E1">
              <w:rPr>
                <w:lang w:val="en-US"/>
              </w:rPr>
              <w:t xml:space="preserve">(1-10 </w:t>
            </w:r>
            <w:r w:rsidR="009C00E1">
              <w:t>г.</w:t>
            </w:r>
            <w:r w:rsidR="009C00E1">
              <w:rPr>
                <w:lang w:val="en-US"/>
              </w:rPr>
              <w:t xml:space="preserve">) </w:t>
            </w:r>
            <w:r w:rsidRPr="00914D65">
              <w:t>/ Продължаваща</w:t>
            </w:r>
            <w:r w:rsidR="00620EF6">
              <w:t xml:space="preserve"> </w:t>
            </w:r>
          </w:p>
        </w:tc>
      </w:tr>
      <w:tr w:rsidR="00B975D0" w14:paraId="661DEB0C" w14:textId="77777777" w:rsidTr="00762565">
        <w:tc>
          <w:tcPr>
            <w:tcW w:w="1980" w:type="dxa"/>
            <w:vAlign w:val="center"/>
          </w:tcPr>
          <w:p w14:paraId="0466CB39" w14:textId="76D2D6D4" w:rsidR="00B975D0" w:rsidRPr="007117DF" w:rsidRDefault="00B975D0">
            <w:pPr>
              <w:pStyle w:val="NoSpacing"/>
            </w:pPr>
            <w:r>
              <w:t>Индикатор за изпълнение</w:t>
            </w:r>
          </w:p>
        </w:tc>
        <w:tc>
          <w:tcPr>
            <w:tcW w:w="7087" w:type="dxa"/>
            <w:vAlign w:val="center"/>
          </w:tcPr>
          <w:p w14:paraId="768EFA1C" w14:textId="02EA1367" w:rsidR="00B975D0" w:rsidRPr="00914D65" w:rsidRDefault="00B975D0">
            <w:pPr>
              <w:pStyle w:val="NoSpacing"/>
            </w:pPr>
            <w:r w:rsidRPr="00914D65">
              <w:t>Проведена кампания за включване на местни хора</w:t>
            </w:r>
            <w:r w:rsidRPr="00914D65">
              <w:rPr>
                <w:b/>
              </w:rPr>
              <w:t xml:space="preserve"> </w:t>
            </w:r>
            <w:r w:rsidRPr="00914D65">
              <w:t>в опазването на вида</w:t>
            </w:r>
          </w:p>
        </w:tc>
      </w:tr>
      <w:tr w:rsidR="001C4CE4" w14:paraId="1E8400E9" w14:textId="77777777" w:rsidTr="00762565">
        <w:tc>
          <w:tcPr>
            <w:tcW w:w="1980" w:type="dxa"/>
            <w:vAlign w:val="center"/>
          </w:tcPr>
          <w:p w14:paraId="4E7B3349" w14:textId="6362889C" w:rsidR="001C4CE4" w:rsidRPr="007117DF" w:rsidRDefault="001C4CE4">
            <w:pPr>
              <w:pStyle w:val="NoSpacing"/>
            </w:pPr>
            <w:r w:rsidRPr="007117DF">
              <w:t>Индикатор за успех</w:t>
            </w:r>
          </w:p>
        </w:tc>
        <w:tc>
          <w:tcPr>
            <w:tcW w:w="7087" w:type="dxa"/>
            <w:vAlign w:val="center"/>
          </w:tcPr>
          <w:p w14:paraId="676B680F" w14:textId="7AAEF5FF" w:rsidR="001C4CE4" w:rsidRDefault="002F64DD">
            <w:pPr>
              <w:pStyle w:val="NoSpacing"/>
            </w:pPr>
            <w:r w:rsidRPr="00914D65">
              <w:t xml:space="preserve">В мрежата са включени </w:t>
            </w:r>
            <w:r w:rsidR="00C13885" w:rsidRPr="00C13885">
              <w:rPr>
                <w:lang w:val="en-US"/>
              </w:rPr>
              <w:t>≥</w:t>
            </w:r>
            <w:r w:rsidRPr="00914D65">
              <w:t>50 човека.</w:t>
            </w:r>
          </w:p>
        </w:tc>
      </w:tr>
    </w:tbl>
    <w:p w14:paraId="2F712971" w14:textId="5FB3B8E6" w:rsidR="00DD3F39" w:rsidRDefault="00DD3F39">
      <w:pPr>
        <w:pStyle w:val="NoSpacing"/>
      </w:pPr>
    </w:p>
    <w:tbl>
      <w:tblPr>
        <w:tblStyle w:val="TableGrid"/>
        <w:tblW w:w="9067" w:type="dxa"/>
        <w:tblLook w:val="04A0" w:firstRow="1" w:lastRow="0" w:firstColumn="1" w:lastColumn="0" w:noHBand="0" w:noVBand="1"/>
      </w:tblPr>
      <w:tblGrid>
        <w:gridCol w:w="1980"/>
        <w:gridCol w:w="7087"/>
      </w:tblGrid>
      <w:tr w:rsidR="001C4CE4" w14:paraId="70E4039E" w14:textId="77777777" w:rsidTr="00762565">
        <w:tc>
          <w:tcPr>
            <w:tcW w:w="9067" w:type="dxa"/>
            <w:gridSpan w:val="2"/>
            <w:shd w:val="clear" w:color="auto" w:fill="D9D9D9" w:themeFill="background1" w:themeFillShade="D9"/>
            <w:vAlign w:val="center"/>
          </w:tcPr>
          <w:p w14:paraId="34991C6B" w14:textId="2D8B6349" w:rsidR="001C4CE4" w:rsidRDefault="00876AEB" w:rsidP="00FA504F">
            <w:pPr>
              <w:pStyle w:val="a8"/>
              <w:spacing w:beforeLines="40" w:before="96" w:afterLines="40" w:after="96"/>
            </w:pPr>
            <w:r w:rsidRPr="00876AEB">
              <w:t xml:space="preserve">Дейност </w:t>
            </w:r>
            <w:r w:rsidR="000A1122">
              <w:t>9</w:t>
            </w:r>
            <w:r w:rsidRPr="00876AEB">
              <w:t>.2. Провеждане на обучения, семинари за разследване на престъпления срещу природата</w:t>
            </w:r>
          </w:p>
        </w:tc>
      </w:tr>
      <w:tr w:rsidR="001C4CE4" w14:paraId="760916F5" w14:textId="77777777" w:rsidTr="00762565">
        <w:tc>
          <w:tcPr>
            <w:tcW w:w="1980" w:type="dxa"/>
            <w:vAlign w:val="center"/>
          </w:tcPr>
          <w:p w14:paraId="766BC0ED" w14:textId="561FA548" w:rsidR="001C4CE4" w:rsidRPr="007117DF" w:rsidRDefault="00B975D0">
            <w:pPr>
              <w:pStyle w:val="NoSpacing"/>
            </w:pPr>
            <w:r>
              <w:t>Описание</w:t>
            </w:r>
          </w:p>
        </w:tc>
        <w:tc>
          <w:tcPr>
            <w:tcW w:w="7087" w:type="dxa"/>
            <w:vAlign w:val="center"/>
          </w:tcPr>
          <w:p w14:paraId="1ED5401B" w14:textId="751719C5" w:rsidR="001C4CE4" w:rsidRDefault="00576DC0">
            <w:pPr>
              <w:pStyle w:val="NoSpacing"/>
            </w:pPr>
            <w:r w:rsidRPr="00876AEB">
              <w:t>Повиш</w:t>
            </w:r>
            <w:r>
              <w:t>аване на</w:t>
            </w:r>
            <w:r w:rsidRPr="00876AEB">
              <w:t xml:space="preserve"> институционал</w:t>
            </w:r>
            <w:r>
              <w:t>ния</w:t>
            </w:r>
            <w:r w:rsidRPr="00876AEB">
              <w:t xml:space="preserve"> капацитет за разследване на престъпления срещу природата, като незаконно използване на отрови и </w:t>
            </w:r>
            <w:r>
              <w:t>бракониерство</w:t>
            </w:r>
            <w:r w:rsidRPr="00876AEB">
              <w:t>, вкл. и токсикологични анализи.</w:t>
            </w:r>
            <w:r>
              <w:t xml:space="preserve"> </w:t>
            </w:r>
            <w:r w:rsidR="00876AEB" w:rsidRPr="00876AEB">
              <w:t xml:space="preserve">Обучаване на служители от МВР, РДГ, РИОСВ и ОДБХ относно разследване на случаи на незаконно използване на отрови и </w:t>
            </w:r>
            <w:r w:rsidR="005A07E6">
              <w:t>бракониерство</w:t>
            </w:r>
            <w:r w:rsidR="00876AEB" w:rsidRPr="00876AEB">
              <w:t>. Да се обмени опит с други страни от ЕС. За разследването на случаи на незаконно използване на отрови и нелегален лов са нужни специализирани материали. РИОСВ, МВР, РДГ и ОДБХ</w:t>
            </w:r>
            <w:r w:rsidR="00FB7F54">
              <w:t xml:space="preserve"> да </w:t>
            </w:r>
            <w:r w:rsidR="00B86E3E">
              <w:t>бъдат</w:t>
            </w:r>
            <w:r w:rsidR="00FB7F54">
              <w:t xml:space="preserve"> снабд</w:t>
            </w:r>
            <w:r w:rsidR="00B86E3E">
              <w:t>ени</w:t>
            </w:r>
            <w:r w:rsidR="00FB7F54">
              <w:t xml:space="preserve"> с такива материали</w:t>
            </w:r>
            <w:r w:rsidR="00876AEB" w:rsidRPr="00876AEB">
              <w:t>.</w:t>
            </w:r>
          </w:p>
        </w:tc>
      </w:tr>
      <w:tr w:rsidR="001C4CE4" w14:paraId="132EFFD8" w14:textId="77777777" w:rsidTr="00762565">
        <w:tc>
          <w:tcPr>
            <w:tcW w:w="1980" w:type="dxa"/>
            <w:vAlign w:val="center"/>
          </w:tcPr>
          <w:p w14:paraId="55C2BC53" w14:textId="1714A87B" w:rsidR="001C4CE4" w:rsidRPr="007117DF" w:rsidRDefault="001C4CE4">
            <w:pPr>
              <w:pStyle w:val="NoSpacing"/>
            </w:pPr>
            <w:r w:rsidRPr="007117DF">
              <w:t>Териториален обхват</w:t>
            </w:r>
          </w:p>
        </w:tc>
        <w:tc>
          <w:tcPr>
            <w:tcW w:w="7087" w:type="dxa"/>
            <w:vAlign w:val="center"/>
          </w:tcPr>
          <w:p w14:paraId="2ABF97CB" w14:textId="0519CA1B" w:rsidR="001C4CE4" w:rsidRDefault="00660072">
            <w:pPr>
              <w:pStyle w:val="NoSpacing"/>
            </w:pPr>
            <w:r>
              <w:t>Национален и м</w:t>
            </w:r>
            <w:r w:rsidR="00373272">
              <w:t>еждународен</w:t>
            </w:r>
          </w:p>
        </w:tc>
      </w:tr>
      <w:tr w:rsidR="001C4CE4" w14:paraId="49EB25EC" w14:textId="77777777" w:rsidTr="00762565">
        <w:tc>
          <w:tcPr>
            <w:tcW w:w="1980" w:type="dxa"/>
            <w:vAlign w:val="center"/>
          </w:tcPr>
          <w:p w14:paraId="0D19C4AF" w14:textId="0E902AB0" w:rsidR="001C4CE4" w:rsidRPr="007117DF" w:rsidRDefault="001C4CE4">
            <w:pPr>
              <w:pStyle w:val="NoSpacing"/>
            </w:pPr>
            <w:r w:rsidRPr="00314966">
              <w:t>Приоритет</w:t>
            </w:r>
          </w:p>
        </w:tc>
        <w:tc>
          <w:tcPr>
            <w:tcW w:w="7087" w:type="dxa"/>
            <w:vAlign w:val="center"/>
          </w:tcPr>
          <w:p w14:paraId="309B1E6E" w14:textId="4967D7B3" w:rsidR="001C4CE4" w:rsidRDefault="002F64DD">
            <w:pPr>
              <w:pStyle w:val="NoSpacing"/>
            </w:pPr>
            <w:r w:rsidRPr="00914D65">
              <w:t>Висок</w:t>
            </w:r>
          </w:p>
        </w:tc>
      </w:tr>
      <w:tr w:rsidR="001C4CE4" w14:paraId="31691366" w14:textId="77777777" w:rsidTr="00762565">
        <w:tc>
          <w:tcPr>
            <w:tcW w:w="1980" w:type="dxa"/>
            <w:vAlign w:val="center"/>
          </w:tcPr>
          <w:p w14:paraId="5D1A9EE8" w14:textId="4BC257A9" w:rsidR="001C4CE4" w:rsidRPr="007117DF" w:rsidRDefault="001C4CE4">
            <w:pPr>
              <w:pStyle w:val="NoSpacing"/>
            </w:pPr>
            <w:r w:rsidRPr="007117DF">
              <w:t>Времева рамка</w:t>
            </w:r>
          </w:p>
        </w:tc>
        <w:tc>
          <w:tcPr>
            <w:tcW w:w="7087" w:type="dxa"/>
            <w:vAlign w:val="center"/>
          </w:tcPr>
          <w:p w14:paraId="614F11C1" w14:textId="4DE29654" w:rsidR="001C4CE4" w:rsidRPr="009C00E1" w:rsidRDefault="002F64DD">
            <w:pPr>
              <w:pStyle w:val="NoSpacing"/>
              <w:rPr>
                <w:lang w:val="en-US"/>
              </w:rPr>
            </w:pPr>
            <w:r w:rsidRPr="00914D65">
              <w:t xml:space="preserve">Средносрочна </w:t>
            </w:r>
            <w:r w:rsidR="009C00E1">
              <w:rPr>
                <w:lang w:val="en-US"/>
              </w:rPr>
              <w:t>(1-</w:t>
            </w:r>
            <w:r w:rsidR="00951468">
              <w:rPr>
                <w:lang w:val="en-US"/>
              </w:rPr>
              <w:t>5</w:t>
            </w:r>
            <w:r w:rsidR="009C00E1">
              <w:rPr>
                <w:lang w:val="en-US"/>
              </w:rPr>
              <w:t xml:space="preserve"> </w:t>
            </w:r>
            <w:r w:rsidR="009C00E1">
              <w:t>г.</w:t>
            </w:r>
            <w:r w:rsidR="009C00E1">
              <w:rPr>
                <w:lang w:val="en-US"/>
              </w:rPr>
              <w:t xml:space="preserve">) </w:t>
            </w:r>
            <w:r w:rsidRPr="00914D65">
              <w:rPr>
                <w:lang w:val="en-US"/>
              </w:rPr>
              <w:t xml:space="preserve">/ </w:t>
            </w:r>
            <w:r w:rsidRPr="00914D65">
              <w:t>Продължаваща</w:t>
            </w:r>
            <w:r w:rsidR="00620EF6">
              <w:t xml:space="preserve"> </w:t>
            </w:r>
          </w:p>
        </w:tc>
      </w:tr>
      <w:tr w:rsidR="00B975D0" w14:paraId="3832639C" w14:textId="77777777" w:rsidTr="00762565">
        <w:tc>
          <w:tcPr>
            <w:tcW w:w="1980" w:type="dxa"/>
            <w:vAlign w:val="center"/>
          </w:tcPr>
          <w:p w14:paraId="4375B96E" w14:textId="06F6C6FE" w:rsidR="00B975D0" w:rsidRPr="007117DF" w:rsidRDefault="00B975D0">
            <w:pPr>
              <w:pStyle w:val="NoSpacing"/>
            </w:pPr>
            <w:r>
              <w:t>Индикатор за изпълнение</w:t>
            </w:r>
          </w:p>
        </w:tc>
        <w:tc>
          <w:tcPr>
            <w:tcW w:w="7087" w:type="dxa"/>
            <w:vAlign w:val="center"/>
          </w:tcPr>
          <w:p w14:paraId="16578FC0" w14:textId="569EBEBD" w:rsidR="00B975D0" w:rsidRPr="00914D65" w:rsidRDefault="00876AEB">
            <w:pPr>
              <w:pStyle w:val="NoSpacing"/>
            </w:pPr>
            <w:r w:rsidRPr="00876AEB">
              <w:t xml:space="preserve">Обучени ≥15 служители (5 от които да бъда изпратени на специализирани обучения в други държави от ЕС) и </w:t>
            </w:r>
            <w:r w:rsidR="00FB7F54">
              <w:t>осигурени</w:t>
            </w:r>
            <w:r w:rsidR="00FB7F54" w:rsidRPr="00876AEB">
              <w:t xml:space="preserve"> </w:t>
            </w:r>
            <w:r w:rsidRPr="00876AEB">
              <w:t>≥100 комплект</w:t>
            </w:r>
            <w:r w:rsidR="00F41573">
              <w:t>и</w:t>
            </w:r>
            <w:r w:rsidRPr="00876AEB">
              <w:t xml:space="preserve"> с подръчни материали и консумативи за събиране на проби и ≥4 фризера за с</w:t>
            </w:r>
            <w:r w:rsidR="00300D16">
              <w:t>ъ</w:t>
            </w:r>
            <w:r w:rsidRPr="00876AEB">
              <w:t>хранение на проби в съответните институции (РИОСВ, МВР, ОДБХ).</w:t>
            </w:r>
          </w:p>
        </w:tc>
      </w:tr>
      <w:tr w:rsidR="001C4CE4" w14:paraId="0E38422B" w14:textId="77777777" w:rsidTr="00762565">
        <w:tc>
          <w:tcPr>
            <w:tcW w:w="1980" w:type="dxa"/>
            <w:vAlign w:val="center"/>
          </w:tcPr>
          <w:p w14:paraId="2719F451" w14:textId="02CF47D3" w:rsidR="001C4CE4" w:rsidRPr="007117DF" w:rsidRDefault="001C4CE4">
            <w:pPr>
              <w:pStyle w:val="NoSpacing"/>
            </w:pPr>
            <w:r w:rsidRPr="007117DF">
              <w:t>Индикатор за успех</w:t>
            </w:r>
          </w:p>
        </w:tc>
        <w:tc>
          <w:tcPr>
            <w:tcW w:w="7087" w:type="dxa"/>
            <w:vAlign w:val="center"/>
          </w:tcPr>
          <w:p w14:paraId="29BE8D1C" w14:textId="15844673" w:rsidR="001C4CE4" w:rsidRDefault="00576DC0">
            <w:pPr>
              <w:pStyle w:val="NoSpacing"/>
            </w:pPr>
            <w:r>
              <w:t xml:space="preserve"> 20% увеличение на разследванията на незаконно използване на отрови и бракониерство</w:t>
            </w:r>
          </w:p>
        </w:tc>
      </w:tr>
    </w:tbl>
    <w:p w14:paraId="1279C90B" w14:textId="77777777" w:rsidR="00D320EE" w:rsidRDefault="00D320EE">
      <w:pPr>
        <w:pStyle w:val="NoSpacing"/>
      </w:pPr>
    </w:p>
    <w:tbl>
      <w:tblPr>
        <w:tblStyle w:val="TableGrid"/>
        <w:tblW w:w="9067" w:type="dxa"/>
        <w:tblLook w:val="04A0" w:firstRow="1" w:lastRow="0" w:firstColumn="1" w:lastColumn="0" w:noHBand="0" w:noVBand="1"/>
      </w:tblPr>
      <w:tblGrid>
        <w:gridCol w:w="1980"/>
        <w:gridCol w:w="7087"/>
      </w:tblGrid>
      <w:tr w:rsidR="001C4CE4" w14:paraId="28C5D57E" w14:textId="77777777" w:rsidTr="00762565">
        <w:tc>
          <w:tcPr>
            <w:tcW w:w="9067" w:type="dxa"/>
            <w:gridSpan w:val="2"/>
            <w:shd w:val="clear" w:color="auto" w:fill="D9D9D9" w:themeFill="background1" w:themeFillShade="D9"/>
            <w:vAlign w:val="center"/>
          </w:tcPr>
          <w:p w14:paraId="0FBB8ABB" w14:textId="00BBC9B0" w:rsidR="001C4CE4" w:rsidRDefault="002F64DD" w:rsidP="00FA504F">
            <w:pPr>
              <w:pStyle w:val="a8"/>
              <w:spacing w:beforeLines="40" w:before="96" w:afterLines="40" w:after="96"/>
            </w:pPr>
            <w:r w:rsidRPr="00914D65">
              <w:t xml:space="preserve">Дейност </w:t>
            </w:r>
            <w:r w:rsidR="000A1122">
              <w:t>9</w:t>
            </w:r>
            <w:r w:rsidRPr="00914D65">
              <w:t>.3. Разработване на централизирани инструменти за събиране на информация за нелегално използване на отрови и други престъпления срещу околната среда</w:t>
            </w:r>
          </w:p>
        </w:tc>
      </w:tr>
      <w:tr w:rsidR="001C4CE4" w14:paraId="7472CCA1" w14:textId="77777777" w:rsidTr="00762565">
        <w:tc>
          <w:tcPr>
            <w:tcW w:w="1980" w:type="dxa"/>
            <w:vAlign w:val="center"/>
          </w:tcPr>
          <w:p w14:paraId="489C0708" w14:textId="191248B3" w:rsidR="001C4CE4" w:rsidRPr="00B975D0" w:rsidRDefault="00B975D0">
            <w:pPr>
              <w:pStyle w:val="NoSpacing"/>
            </w:pPr>
            <w:r>
              <w:t>Описание</w:t>
            </w:r>
          </w:p>
        </w:tc>
        <w:tc>
          <w:tcPr>
            <w:tcW w:w="7087" w:type="dxa"/>
            <w:vAlign w:val="center"/>
          </w:tcPr>
          <w:p w14:paraId="24C6A9F4" w14:textId="0E8F55EA" w:rsidR="001C4CE4" w:rsidRDefault="00876AEB">
            <w:pPr>
              <w:pStyle w:val="NoSpacing"/>
            </w:pPr>
            <w:r w:rsidRPr="00876AEB">
              <w:t xml:space="preserve">Създаване на единна зелена телефонна линия, чрез която да се събират сигнали за престъпления </w:t>
            </w:r>
            <w:r w:rsidR="009D68D1" w:rsidRPr="00876AEB">
              <w:t>ср</w:t>
            </w:r>
            <w:r w:rsidR="009D68D1">
              <w:t>е</w:t>
            </w:r>
            <w:r w:rsidR="009D68D1" w:rsidRPr="00876AEB">
              <w:t xml:space="preserve">щу </w:t>
            </w:r>
            <w:r w:rsidRPr="00876AEB">
              <w:t>околната среда. Постъпилата информация се попълва в интегрирана база данни за престъпления срещу биразнообразието.</w:t>
            </w:r>
          </w:p>
        </w:tc>
      </w:tr>
      <w:tr w:rsidR="001C4CE4" w14:paraId="17907960" w14:textId="77777777" w:rsidTr="00762565">
        <w:tc>
          <w:tcPr>
            <w:tcW w:w="1980" w:type="dxa"/>
            <w:vAlign w:val="center"/>
          </w:tcPr>
          <w:p w14:paraId="73213844" w14:textId="77777777" w:rsidR="001C4CE4" w:rsidRPr="007117DF" w:rsidRDefault="001C4CE4">
            <w:pPr>
              <w:pStyle w:val="NoSpacing"/>
            </w:pPr>
            <w:r w:rsidRPr="007117DF">
              <w:t>Териториален обхват:</w:t>
            </w:r>
          </w:p>
        </w:tc>
        <w:tc>
          <w:tcPr>
            <w:tcW w:w="7087" w:type="dxa"/>
            <w:vAlign w:val="center"/>
          </w:tcPr>
          <w:p w14:paraId="5C788B9A" w14:textId="14FCFE12" w:rsidR="001C4CE4" w:rsidRDefault="002F64DD">
            <w:pPr>
              <w:pStyle w:val="NoSpacing"/>
            </w:pPr>
            <w:r w:rsidRPr="00914D65">
              <w:t>Национален</w:t>
            </w:r>
          </w:p>
        </w:tc>
      </w:tr>
      <w:tr w:rsidR="001C4CE4" w14:paraId="60BC0597" w14:textId="77777777" w:rsidTr="00762565">
        <w:tc>
          <w:tcPr>
            <w:tcW w:w="1980" w:type="dxa"/>
            <w:vAlign w:val="center"/>
          </w:tcPr>
          <w:p w14:paraId="1C8D16F8" w14:textId="77777777" w:rsidR="001C4CE4" w:rsidRPr="007117DF" w:rsidRDefault="001C4CE4">
            <w:pPr>
              <w:pStyle w:val="NoSpacing"/>
            </w:pPr>
            <w:r w:rsidRPr="00314966">
              <w:t>Приоритет:</w:t>
            </w:r>
          </w:p>
        </w:tc>
        <w:tc>
          <w:tcPr>
            <w:tcW w:w="7087" w:type="dxa"/>
            <w:vAlign w:val="center"/>
          </w:tcPr>
          <w:p w14:paraId="6BB6D952" w14:textId="1B318306" w:rsidR="001C4CE4" w:rsidRDefault="002F64DD">
            <w:pPr>
              <w:pStyle w:val="NoSpacing"/>
            </w:pPr>
            <w:r w:rsidRPr="00914D65">
              <w:t>Висок</w:t>
            </w:r>
          </w:p>
        </w:tc>
      </w:tr>
      <w:tr w:rsidR="001C4CE4" w14:paraId="475C11D3" w14:textId="77777777" w:rsidTr="00762565">
        <w:tc>
          <w:tcPr>
            <w:tcW w:w="1980" w:type="dxa"/>
            <w:vAlign w:val="center"/>
          </w:tcPr>
          <w:p w14:paraId="282F53CA" w14:textId="77777777" w:rsidR="001C4CE4" w:rsidRPr="007117DF" w:rsidRDefault="001C4CE4">
            <w:pPr>
              <w:pStyle w:val="NoSpacing"/>
            </w:pPr>
            <w:r w:rsidRPr="007117DF">
              <w:t>Времева рамка:</w:t>
            </w:r>
          </w:p>
        </w:tc>
        <w:tc>
          <w:tcPr>
            <w:tcW w:w="7087" w:type="dxa"/>
            <w:vAlign w:val="center"/>
          </w:tcPr>
          <w:p w14:paraId="3AAE2F5F" w14:textId="1BF1851E" w:rsidR="001C4CE4" w:rsidRPr="00951468" w:rsidRDefault="002F64DD">
            <w:pPr>
              <w:pStyle w:val="NoSpacing"/>
              <w:rPr>
                <w:lang w:val="en-US"/>
              </w:rPr>
            </w:pPr>
            <w:r w:rsidRPr="00914D65">
              <w:t xml:space="preserve">Средносрочна </w:t>
            </w:r>
            <w:r w:rsidR="00951468">
              <w:rPr>
                <w:lang w:val="en-US"/>
              </w:rPr>
              <w:t xml:space="preserve">(1-5 </w:t>
            </w:r>
            <w:r w:rsidR="00951468">
              <w:t>г.</w:t>
            </w:r>
            <w:r w:rsidR="00951468">
              <w:rPr>
                <w:lang w:val="en-US"/>
              </w:rPr>
              <w:t xml:space="preserve">) </w:t>
            </w:r>
            <w:r w:rsidRPr="00914D65">
              <w:rPr>
                <w:lang w:val="en-US"/>
              </w:rPr>
              <w:t xml:space="preserve">/ </w:t>
            </w:r>
            <w:r w:rsidRPr="00914D65">
              <w:t>Продължаваща</w:t>
            </w:r>
            <w:r w:rsidR="00DD2ABB">
              <w:t xml:space="preserve"> </w:t>
            </w:r>
          </w:p>
        </w:tc>
      </w:tr>
      <w:tr w:rsidR="00B975D0" w14:paraId="054C133F" w14:textId="77777777" w:rsidTr="00762565">
        <w:tc>
          <w:tcPr>
            <w:tcW w:w="1980" w:type="dxa"/>
            <w:vAlign w:val="center"/>
          </w:tcPr>
          <w:p w14:paraId="522FC354" w14:textId="3B737E21" w:rsidR="00B975D0" w:rsidRPr="007117DF" w:rsidRDefault="00B975D0">
            <w:pPr>
              <w:pStyle w:val="NoSpacing"/>
            </w:pPr>
            <w:r>
              <w:t>Индикатор за изпълнение</w:t>
            </w:r>
          </w:p>
        </w:tc>
        <w:tc>
          <w:tcPr>
            <w:tcW w:w="7087" w:type="dxa"/>
            <w:vAlign w:val="center"/>
          </w:tcPr>
          <w:p w14:paraId="0D656122" w14:textId="11CCEB3A" w:rsidR="00B975D0" w:rsidRDefault="00876AEB">
            <w:pPr>
              <w:pStyle w:val="NoSpacing"/>
              <w:rPr>
                <w:lang w:val="en-US"/>
              </w:rPr>
            </w:pPr>
            <w:r w:rsidRPr="00876AEB">
              <w:t>Опериращ</w:t>
            </w:r>
            <w:r w:rsidR="00BC77E1">
              <w:t>и</w:t>
            </w:r>
            <w:r w:rsidRPr="00876AEB">
              <w:t xml:space="preserve"> единна зелена телефонна линия и база данни, съдържаща информация за извършени престъпления срещу биоразнообразието.</w:t>
            </w:r>
          </w:p>
        </w:tc>
      </w:tr>
      <w:tr w:rsidR="001C4CE4" w14:paraId="7CDBFAB0" w14:textId="77777777" w:rsidTr="00762565">
        <w:tc>
          <w:tcPr>
            <w:tcW w:w="1980" w:type="dxa"/>
            <w:vAlign w:val="center"/>
          </w:tcPr>
          <w:p w14:paraId="32249BFA" w14:textId="165A3CAD" w:rsidR="001C4CE4" w:rsidRPr="007117DF" w:rsidRDefault="001C4CE4">
            <w:pPr>
              <w:pStyle w:val="NoSpacing"/>
            </w:pPr>
            <w:r w:rsidRPr="007117DF">
              <w:t>Индикатор за успех</w:t>
            </w:r>
          </w:p>
        </w:tc>
        <w:tc>
          <w:tcPr>
            <w:tcW w:w="7087" w:type="dxa"/>
            <w:vAlign w:val="center"/>
          </w:tcPr>
          <w:p w14:paraId="418094DF" w14:textId="2378A1F0" w:rsidR="001C4CE4" w:rsidRDefault="00876AEB">
            <w:pPr>
              <w:pStyle w:val="NoSpacing"/>
            </w:pPr>
            <w:r w:rsidRPr="00876AEB">
              <w:t>Включване на обществото в опазването на би</w:t>
            </w:r>
            <w:r w:rsidR="0026615F">
              <w:t>о</w:t>
            </w:r>
            <w:r w:rsidRPr="00876AEB">
              <w:t>разнообразието и използване на получената информация за планиране на природозащитни действия.</w:t>
            </w:r>
          </w:p>
        </w:tc>
      </w:tr>
    </w:tbl>
    <w:p w14:paraId="042B5098" w14:textId="77777777" w:rsidR="00AD3CAC" w:rsidRDefault="00AD3CAC">
      <w:pPr>
        <w:pStyle w:val="NoSpacing"/>
      </w:pPr>
    </w:p>
    <w:tbl>
      <w:tblPr>
        <w:tblStyle w:val="TableGrid"/>
        <w:tblW w:w="9067" w:type="dxa"/>
        <w:tblLook w:val="04A0" w:firstRow="1" w:lastRow="0" w:firstColumn="1" w:lastColumn="0" w:noHBand="0" w:noVBand="1"/>
      </w:tblPr>
      <w:tblGrid>
        <w:gridCol w:w="1980"/>
        <w:gridCol w:w="7087"/>
      </w:tblGrid>
      <w:tr w:rsidR="001C4CE4" w14:paraId="3EC5F611" w14:textId="77777777" w:rsidTr="00762565">
        <w:tc>
          <w:tcPr>
            <w:tcW w:w="9067" w:type="dxa"/>
            <w:gridSpan w:val="2"/>
            <w:shd w:val="clear" w:color="auto" w:fill="D9D9D9" w:themeFill="background1" w:themeFillShade="D9"/>
            <w:vAlign w:val="center"/>
          </w:tcPr>
          <w:p w14:paraId="47846FE8" w14:textId="70A646D2" w:rsidR="001C4CE4" w:rsidRDefault="002F64DD" w:rsidP="00FA504F">
            <w:pPr>
              <w:pStyle w:val="a8"/>
              <w:spacing w:beforeLines="40" w:before="96" w:afterLines="40" w:after="96"/>
            </w:pPr>
            <w:r w:rsidRPr="00914D65">
              <w:t xml:space="preserve">Дейност </w:t>
            </w:r>
            <w:r w:rsidR="000A1122">
              <w:t>9</w:t>
            </w:r>
            <w:r w:rsidRPr="00914D65">
              <w:t>.4. Повишаване на капацитета на граничните власти за борба с трафика на защитени видове и техни части</w:t>
            </w:r>
          </w:p>
        </w:tc>
      </w:tr>
      <w:tr w:rsidR="001C4CE4" w14:paraId="3EA4D697" w14:textId="77777777" w:rsidTr="00762565">
        <w:tc>
          <w:tcPr>
            <w:tcW w:w="1980" w:type="dxa"/>
            <w:vAlign w:val="center"/>
          </w:tcPr>
          <w:p w14:paraId="4B7DBB66" w14:textId="35312B7C" w:rsidR="001C4CE4" w:rsidRPr="007117DF" w:rsidRDefault="00B975D0">
            <w:pPr>
              <w:pStyle w:val="NoSpacing"/>
            </w:pPr>
            <w:r>
              <w:t>Описание</w:t>
            </w:r>
          </w:p>
        </w:tc>
        <w:tc>
          <w:tcPr>
            <w:tcW w:w="7087" w:type="dxa"/>
            <w:vAlign w:val="center"/>
          </w:tcPr>
          <w:p w14:paraId="318B0E00" w14:textId="4BCA3CD5" w:rsidR="00876AEB" w:rsidRDefault="00876AEB">
            <w:pPr>
              <w:pStyle w:val="NoSpacing"/>
            </w:pPr>
            <w:r w:rsidRPr="00876AEB">
              <w:t xml:space="preserve">Провеждане на обучения относно идентифициране и превенция на трафика със защитени видове. Обучени да бъдат служителите, работещи на </w:t>
            </w:r>
            <w:r w:rsidR="00306443">
              <w:t>външни за ЕС</w:t>
            </w:r>
            <w:r w:rsidR="00306443" w:rsidRPr="00876AEB">
              <w:t xml:space="preserve"> </w:t>
            </w:r>
            <w:r w:rsidRPr="00876AEB">
              <w:t>гранични пунктове, на основни пристанища (Бургас, Варна) и летища. В обученията да бъдат включени реномирани чужди експерти в областта на борбата с трафика на защитени видове.</w:t>
            </w:r>
          </w:p>
        </w:tc>
      </w:tr>
      <w:tr w:rsidR="001C4CE4" w14:paraId="55854E77" w14:textId="77777777" w:rsidTr="00762565">
        <w:tc>
          <w:tcPr>
            <w:tcW w:w="1980" w:type="dxa"/>
            <w:vAlign w:val="center"/>
          </w:tcPr>
          <w:p w14:paraId="54C9285C" w14:textId="3A5E0A5D" w:rsidR="001C4CE4" w:rsidRPr="007117DF" w:rsidRDefault="001C4CE4">
            <w:pPr>
              <w:pStyle w:val="NoSpacing"/>
            </w:pPr>
            <w:r w:rsidRPr="007117DF">
              <w:t>Териториален обхват</w:t>
            </w:r>
          </w:p>
        </w:tc>
        <w:tc>
          <w:tcPr>
            <w:tcW w:w="7087" w:type="dxa"/>
            <w:vAlign w:val="center"/>
          </w:tcPr>
          <w:p w14:paraId="441E3287" w14:textId="61D53AA3" w:rsidR="001C4CE4" w:rsidRPr="00B52A40" w:rsidRDefault="00B52A40">
            <w:pPr>
              <w:pStyle w:val="NoSpacing"/>
              <w:rPr>
                <w:lang w:val="en-US"/>
              </w:rPr>
            </w:pPr>
            <w:r>
              <w:t>Национален</w:t>
            </w:r>
            <w:r w:rsidR="000D27DB">
              <w:t xml:space="preserve"> / </w:t>
            </w:r>
            <w:r w:rsidRPr="00B52A40">
              <w:t>общини Столична, Бургас, Варна, Пловдив и Горна Оряховица</w:t>
            </w:r>
          </w:p>
        </w:tc>
      </w:tr>
      <w:tr w:rsidR="001C4CE4" w14:paraId="352F3044" w14:textId="77777777" w:rsidTr="00762565">
        <w:tc>
          <w:tcPr>
            <w:tcW w:w="1980" w:type="dxa"/>
            <w:vAlign w:val="center"/>
          </w:tcPr>
          <w:p w14:paraId="76201ADF" w14:textId="44C07537" w:rsidR="001C4CE4" w:rsidRPr="007117DF" w:rsidRDefault="001C4CE4">
            <w:pPr>
              <w:pStyle w:val="NoSpacing"/>
            </w:pPr>
            <w:r w:rsidRPr="00314966">
              <w:t>Приоритет</w:t>
            </w:r>
          </w:p>
        </w:tc>
        <w:tc>
          <w:tcPr>
            <w:tcW w:w="7087" w:type="dxa"/>
            <w:vAlign w:val="center"/>
          </w:tcPr>
          <w:p w14:paraId="48B3CF94" w14:textId="6E5C9BC0" w:rsidR="001C4CE4" w:rsidRDefault="002F64DD">
            <w:pPr>
              <w:pStyle w:val="NoSpacing"/>
            </w:pPr>
            <w:r w:rsidRPr="00914D65">
              <w:t>Нисък</w:t>
            </w:r>
          </w:p>
        </w:tc>
      </w:tr>
      <w:tr w:rsidR="001C4CE4" w14:paraId="10803CB9" w14:textId="77777777" w:rsidTr="00762565">
        <w:tc>
          <w:tcPr>
            <w:tcW w:w="1980" w:type="dxa"/>
            <w:vAlign w:val="center"/>
          </w:tcPr>
          <w:p w14:paraId="6E5B6FD3" w14:textId="265D9A3F" w:rsidR="001C4CE4" w:rsidRPr="007117DF" w:rsidRDefault="001C4CE4">
            <w:pPr>
              <w:pStyle w:val="NoSpacing"/>
            </w:pPr>
            <w:r w:rsidRPr="007117DF">
              <w:t>Времева рамка</w:t>
            </w:r>
          </w:p>
        </w:tc>
        <w:tc>
          <w:tcPr>
            <w:tcW w:w="7087" w:type="dxa"/>
            <w:vAlign w:val="center"/>
          </w:tcPr>
          <w:p w14:paraId="44DDEAA9" w14:textId="53AB0965" w:rsidR="001C4CE4" w:rsidRDefault="002F64DD">
            <w:pPr>
              <w:pStyle w:val="NoSpacing"/>
            </w:pPr>
            <w:r w:rsidRPr="00914D65">
              <w:t>Дългосрочна</w:t>
            </w:r>
            <w:r w:rsidR="00DD2ABB">
              <w:t xml:space="preserve"> </w:t>
            </w:r>
            <w:r w:rsidR="00951468">
              <w:rPr>
                <w:lang w:val="en-US"/>
              </w:rPr>
              <w:t xml:space="preserve">(1-10 </w:t>
            </w:r>
            <w:r w:rsidR="00951468">
              <w:t>г.</w:t>
            </w:r>
            <w:r w:rsidR="00951468">
              <w:rPr>
                <w:lang w:val="en-US"/>
              </w:rPr>
              <w:t xml:space="preserve">) / </w:t>
            </w:r>
            <w:r w:rsidR="00951468">
              <w:t>Продължаваща</w:t>
            </w:r>
          </w:p>
        </w:tc>
      </w:tr>
      <w:tr w:rsidR="00B975D0" w14:paraId="475EF277" w14:textId="77777777" w:rsidTr="00762565">
        <w:tc>
          <w:tcPr>
            <w:tcW w:w="1980" w:type="dxa"/>
            <w:vAlign w:val="center"/>
          </w:tcPr>
          <w:p w14:paraId="17670F50" w14:textId="3242C646" w:rsidR="00B975D0" w:rsidRPr="007117DF" w:rsidRDefault="00B975D0">
            <w:pPr>
              <w:pStyle w:val="NoSpacing"/>
            </w:pPr>
            <w:r>
              <w:t>Индикатор за изпълнение</w:t>
            </w:r>
          </w:p>
        </w:tc>
        <w:tc>
          <w:tcPr>
            <w:tcW w:w="7087" w:type="dxa"/>
            <w:vAlign w:val="center"/>
          </w:tcPr>
          <w:p w14:paraId="67C33897" w14:textId="225A521F" w:rsidR="008852ED" w:rsidRPr="00914D65" w:rsidRDefault="008852ED">
            <w:pPr>
              <w:pStyle w:val="NoSpacing"/>
            </w:pPr>
            <w:r>
              <w:t xml:space="preserve">Обучени минимум 30 служители, работещи на гранични пунктове, 30 </w:t>
            </w:r>
            <w:r w:rsidR="00804DFA">
              <w:t>на основни пристанища и 30 на летища.</w:t>
            </w:r>
          </w:p>
        </w:tc>
      </w:tr>
      <w:tr w:rsidR="001C4CE4" w14:paraId="5DB16C45" w14:textId="77777777" w:rsidTr="00762565">
        <w:tc>
          <w:tcPr>
            <w:tcW w:w="1980" w:type="dxa"/>
            <w:vAlign w:val="center"/>
          </w:tcPr>
          <w:p w14:paraId="22A64B31" w14:textId="5D0C6FAE" w:rsidR="001C4CE4" w:rsidRPr="007117DF" w:rsidRDefault="001C4CE4">
            <w:pPr>
              <w:pStyle w:val="NoSpacing"/>
            </w:pPr>
            <w:r w:rsidRPr="007117DF">
              <w:t>Индикатор за успех</w:t>
            </w:r>
          </w:p>
        </w:tc>
        <w:tc>
          <w:tcPr>
            <w:tcW w:w="7087" w:type="dxa"/>
            <w:vAlign w:val="center"/>
          </w:tcPr>
          <w:p w14:paraId="609F634D" w14:textId="63A29E6C" w:rsidR="001C4CE4" w:rsidRDefault="00F41573">
            <w:pPr>
              <w:pStyle w:val="NoSpacing"/>
            </w:pPr>
            <w:r>
              <w:t>Няма</w:t>
            </w:r>
            <w:r w:rsidR="008852ED" w:rsidRPr="008852ED">
              <w:t xml:space="preserve"> трафик на египетски лешояди, техни соматични части или яйца през граничните пунктове на страната.</w:t>
            </w:r>
          </w:p>
        </w:tc>
      </w:tr>
    </w:tbl>
    <w:p w14:paraId="0F3D2AAE" w14:textId="77777777" w:rsidR="00DD3F39" w:rsidRPr="00914D65" w:rsidRDefault="00DD3F39">
      <w:pPr>
        <w:pStyle w:val="NoSpacing"/>
      </w:pPr>
    </w:p>
    <w:p w14:paraId="389B12CE" w14:textId="349BA9D4" w:rsidR="003F3F06" w:rsidRDefault="003F3F06" w:rsidP="00FA504F">
      <w:pPr>
        <w:pStyle w:val="a7"/>
        <w:spacing w:beforeLines="40" w:before="96" w:afterLines="40" w:after="96"/>
      </w:pPr>
    </w:p>
    <w:tbl>
      <w:tblPr>
        <w:tblStyle w:val="TableGrid"/>
        <w:tblW w:w="0" w:type="auto"/>
        <w:shd w:val="clear" w:color="auto" w:fill="D9D9D9" w:themeFill="background1" w:themeFillShade="D9"/>
        <w:tblLook w:val="04A0" w:firstRow="1" w:lastRow="0" w:firstColumn="1" w:lastColumn="0" w:noHBand="0" w:noVBand="1"/>
      </w:tblPr>
      <w:tblGrid>
        <w:gridCol w:w="2627"/>
        <w:gridCol w:w="6392"/>
      </w:tblGrid>
      <w:tr w:rsidR="00005751" w14:paraId="0FD727BB" w14:textId="77777777" w:rsidTr="00D16A5F">
        <w:tc>
          <w:tcPr>
            <w:tcW w:w="9169" w:type="dxa"/>
            <w:gridSpan w:val="2"/>
            <w:shd w:val="clear" w:color="auto" w:fill="D9D9D9" w:themeFill="background1" w:themeFillShade="D9"/>
          </w:tcPr>
          <w:p w14:paraId="2816DADD" w14:textId="7EF6C81C" w:rsidR="00005751" w:rsidRPr="00C217BD" w:rsidRDefault="00005751" w:rsidP="00FA504F">
            <w:pPr>
              <w:pStyle w:val="a7"/>
              <w:spacing w:beforeLines="40" w:before="96" w:afterLines="40" w:after="96"/>
            </w:pPr>
            <w:r w:rsidRPr="00C217BD">
              <w:t>Мярка 1</w:t>
            </w:r>
            <w:r w:rsidR="000A1122">
              <w:t>0</w:t>
            </w:r>
            <w:r w:rsidRPr="00C217BD">
              <w:t>. Популяризиране на нуждата от опазване на вида сред местните общности</w:t>
            </w:r>
          </w:p>
        </w:tc>
      </w:tr>
      <w:tr w:rsidR="00005751" w14:paraId="0D2007BD" w14:textId="77777777" w:rsidTr="00C217BD">
        <w:tc>
          <w:tcPr>
            <w:tcW w:w="2660" w:type="dxa"/>
            <w:shd w:val="clear" w:color="auto" w:fill="auto"/>
          </w:tcPr>
          <w:p w14:paraId="4C1BE36F" w14:textId="7F16947E" w:rsidR="00005751" w:rsidRPr="00C217BD" w:rsidRDefault="00005751">
            <w:pPr>
              <w:pStyle w:val="NoSpacing"/>
            </w:pPr>
            <w:r w:rsidRPr="00C217BD">
              <w:t>Ключов индикатор</w:t>
            </w:r>
          </w:p>
        </w:tc>
        <w:tc>
          <w:tcPr>
            <w:tcW w:w="6509" w:type="dxa"/>
            <w:shd w:val="clear" w:color="auto" w:fill="auto"/>
          </w:tcPr>
          <w:p w14:paraId="64F1037F" w14:textId="070DF796" w:rsidR="00005751" w:rsidRDefault="00327733">
            <w:pPr>
              <w:pStyle w:val="NoSpacing"/>
            </w:pPr>
            <w:r>
              <w:t>50</w:t>
            </w:r>
            <w:r w:rsidRPr="00327733">
              <w:rPr>
                <w:lang w:val="en-US"/>
              </w:rPr>
              <w:t xml:space="preserve">% </w:t>
            </w:r>
            <w:r>
              <w:t xml:space="preserve">от местното </w:t>
            </w:r>
            <w:r w:rsidRPr="00327733">
              <w:rPr>
                <w:lang w:val="en-US"/>
              </w:rPr>
              <w:t>население от районите с египетски лешояди информирано за статуса и заплахите за вида</w:t>
            </w:r>
          </w:p>
        </w:tc>
      </w:tr>
    </w:tbl>
    <w:p w14:paraId="739A6476" w14:textId="0A0D54EC" w:rsidR="00F85629" w:rsidRDefault="00F85629">
      <w:pPr>
        <w:pStyle w:val="NoSpacing"/>
      </w:pPr>
    </w:p>
    <w:tbl>
      <w:tblPr>
        <w:tblStyle w:val="TableGrid"/>
        <w:tblW w:w="9067" w:type="dxa"/>
        <w:tblLook w:val="04A0" w:firstRow="1" w:lastRow="0" w:firstColumn="1" w:lastColumn="0" w:noHBand="0" w:noVBand="1"/>
      </w:tblPr>
      <w:tblGrid>
        <w:gridCol w:w="1980"/>
        <w:gridCol w:w="7087"/>
      </w:tblGrid>
      <w:tr w:rsidR="001C4CE4" w14:paraId="71A9DABC" w14:textId="77777777" w:rsidTr="00762565">
        <w:tc>
          <w:tcPr>
            <w:tcW w:w="9067" w:type="dxa"/>
            <w:gridSpan w:val="2"/>
            <w:shd w:val="clear" w:color="auto" w:fill="D9D9D9" w:themeFill="background1" w:themeFillShade="D9"/>
            <w:vAlign w:val="center"/>
          </w:tcPr>
          <w:p w14:paraId="1A455A67" w14:textId="17CF7F96" w:rsidR="001C4CE4" w:rsidRDefault="002F64DD" w:rsidP="00FA504F">
            <w:pPr>
              <w:pStyle w:val="a8"/>
              <w:spacing w:beforeLines="40" w:before="96" w:afterLines="40" w:after="96"/>
            </w:pPr>
            <w:r w:rsidRPr="005A7112">
              <w:t xml:space="preserve">Дейност </w:t>
            </w:r>
            <w:r w:rsidRPr="005A7112">
              <w:rPr>
                <w:lang w:val="en-US"/>
              </w:rPr>
              <w:t>1</w:t>
            </w:r>
            <w:r w:rsidR="000A1122">
              <w:t>0</w:t>
            </w:r>
            <w:r w:rsidRPr="005A7112">
              <w:t>.1. Провеждане на локални информационни кампании и събития</w:t>
            </w:r>
          </w:p>
        </w:tc>
      </w:tr>
      <w:tr w:rsidR="001C4CE4" w14:paraId="72D0BBE3" w14:textId="77777777" w:rsidTr="00762565">
        <w:tc>
          <w:tcPr>
            <w:tcW w:w="1980" w:type="dxa"/>
            <w:vAlign w:val="center"/>
          </w:tcPr>
          <w:p w14:paraId="1C395CC7" w14:textId="52CEFC83" w:rsidR="001C4CE4" w:rsidRPr="007117DF" w:rsidRDefault="00005751">
            <w:pPr>
              <w:pStyle w:val="NoSpacing"/>
            </w:pPr>
            <w:r>
              <w:t>Описание</w:t>
            </w:r>
          </w:p>
        </w:tc>
        <w:tc>
          <w:tcPr>
            <w:tcW w:w="7087" w:type="dxa"/>
            <w:vAlign w:val="center"/>
          </w:tcPr>
          <w:p w14:paraId="5FA90925" w14:textId="67689BE0" w:rsidR="001C4CE4" w:rsidRDefault="002F64DD">
            <w:pPr>
              <w:pStyle w:val="NoSpacing"/>
            </w:pPr>
            <w:r w:rsidRPr="00914D65">
              <w:t>Провеждане на регулярни кампании</w:t>
            </w:r>
            <w:r w:rsidR="00D2143B">
              <w:t>/събития</w:t>
            </w:r>
            <w:r w:rsidRPr="00914D65">
              <w:t xml:space="preserve"> за повишаване на осведомеността относно отрицателно въздействие от използването на отрови и отровни примамки върху популацията на египетския лешояд, рискът за живота и здравето на хората и </w:t>
            </w:r>
            <w:r w:rsidR="008256EF" w:rsidRPr="008256EF">
              <w:t>селскостопански</w:t>
            </w:r>
            <w:r w:rsidRPr="00914D65">
              <w:t xml:space="preserve">те животни, и законовите алтернативи за смекчаване на конфликта между човек и хищник. </w:t>
            </w:r>
            <w:r w:rsidR="005A7112" w:rsidRPr="005A7112">
              <w:t>Общо над &gt;100 човека на година участват в организираните локални събития, посветени на египетския лешояд, и общо &gt;1000 човека на година информирани чрез местни медии (интернет, телевизия, радио, прес медии) за ползите от биоземеделието и вредите и рисковете от залагането на отровни примамки и ползването на опасни за лешоядите ВМП.</w:t>
            </w:r>
          </w:p>
        </w:tc>
      </w:tr>
      <w:tr w:rsidR="001C4CE4" w14:paraId="59B14E87" w14:textId="77777777" w:rsidTr="00762565">
        <w:tc>
          <w:tcPr>
            <w:tcW w:w="1980" w:type="dxa"/>
            <w:vAlign w:val="center"/>
          </w:tcPr>
          <w:p w14:paraId="4CC4DF70" w14:textId="20A7B98A" w:rsidR="001C4CE4" w:rsidRPr="007117DF" w:rsidRDefault="001C4CE4">
            <w:pPr>
              <w:pStyle w:val="NoSpacing"/>
            </w:pPr>
            <w:r w:rsidRPr="007117DF">
              <w:t>Териториален обхват</w:t>
            </w:r>
          </w:p>
        </w:tc>
        <w:tc>
          <w:tcPr>
            <w:tcW w:w="7087" w:type="dxa"/>
            <w:vAlign w:val="center"/>
          </w:tcPr>
          <w:p w14:paraId="37BC9BC9" w14:textId="3F2A61B9" w:rsidR="001C4CE4" w:rsidRDefault="0091372C">
            <w:pPr>
              <w:pStyle w:val="NoSpacing"/>
            </w:pPr>
            <w:r>
              <w:t xml:space="preserve">Локален / </w:t>
            </w:r>
            <w:r w:rsidR="00AE655A" w:rsidRPr="00AE655A">
              <w:t xml:space="preserve">30 km около активни гнезда </w:t>
            </w:r>
            <w:r w:rsidR="00AE655A">
              <w:t xml:space="preserve">в </w:t>
            </w:r>
            <w:r w:rsidR="00876AEB" w:rsidRPr="00876AEB">
              <w:t>Източни Родопи, Провадийско-роякско плато, Русенски лом, Източна Стара планина (</w:t>
            </w:r>
            <w:r w:rsidR="00DB0EDA" w:rsidRPr="00DB0EDA">
              <w:t>общини Русе, Шумен, Белослав, Провадия</w:t>
            </w:r>
            <w:r w:rsidR="00DB0EDA">
              <w:t>, Маджарово</w:t>
            </w:r>
            <w:r w:rsidR="00DB0EDA" w:rsidRPr="00DB0EDA">
              <w:t>, Крумовград, Ивайловград, Кърджали, Момчилград</w:t>
            </w:r>
            <w:r w:rsidR="00876AEB" w:rsidRPr="00876AEB">
              <w:t>)</w:t>
            </w:r>
          </w:p>
        </w:tc>
      </w:tr>
      <w:tr w:rsidR="001C4CE4" w14:paraId="46A364F2" w14:textId="77777777" w:rsidTr="00762565">
        <w:tc>
          <w:tcPr>
            <w:tcW w:w="1980" w:type="dxa"/>
            <w:vAlign w:val="center"/>
          </w:tcPr>
          <w:p w14:paraId="021E6916" w14:textId="5D85B301" w:rsidR="001C4CE4" w:rsidRPr="007117DF" w:rsidRDefault="001C4CE4">
            <w:pPr>
              <w:pStyle w:val="NoSpacing"/>
            </w:pPr>
            <w:r w:rsidRPr="00314966">
              <w:t>Приоритет</w:t>
            </w:r>
          </w:p>
        </w:tc>
        <w:tc>
          <w:tcPr>
            <w:tcW w:w="7087" w:type="dxa"/>
            <w:vAlign w:val="center"/>
          </w:tcPr>
          <w:p w14:paraId="63B234E0" w14:textId="5881EA22" w:rsidR="001C4CE4" w:rsidRDefault="002F64DD">
            <w:pPr>
              <w:pStyle w:val="NoSpacing"/>
            </w:pPr>
            <w:r w:rsidRPr="00914D65">
              <w:t>Висок</w:t>
            </w:r>
          </w:p>
        </w:tc>
      </w:tr>
      <w:tr w:rsidR="001C4CE4" w14:paraId="267996E9" w14:textId="77777777" w:rsidTr="00762565">
        <w:tc>
          <w:tcPr>
            <w:tcW w:w="1980" w:type="dxa"/>
            <w:vAlign w:val="center"/>
          </w:tcPr>
          <w:p w14:paraId="05647428" w14:textId="6D311F54" w:rsidR="001C4CE4" w:rsidRPr="007117DF" w:rsidRDefault="001C4CE4">
            <w:pPr>
              <w:pStyle w:val="NoSpacing"/>
            </w:pPr>
            <w:r w:rsidRPr="007117DF">
              <w:t>Времева рамка</w:t>
            </w:r>
          </w:p>
        </w:tc>
        <w:tc>
          <w:tcPr>
            <w:tcW w:w="7087" w:type="dxa"/>
            <w:vAlign w:val="center"/>
          </w:tcPr>
          <w:p w14:paraId="79C8C6A5" w14:textId="03B4F3DA" w:rsidR="001C4CE4" w:rsidRDefault="002F64DD">
            <w:pPr>
              <w:pStyle w:val="NoSpacing"/>
            </w:pPr>
            <w:r w:rsidRPr="00914D65">
              <w:t xml:space="preserve">Дългосрочна </w:t>
            </w:r>
            <w:r w:rsidR="00951468">
              <w:rPr>
                <w:lang w:val="en-US"/>
              </w:rPr>
              <w:t xml:space="preserve">(1-10 </w:t>
            </w:r>
            <w:r w:rsidR="00951468">
              <w:t>г.</w:t>
            </w:r>
            <w:r w:rsidR="00951468">
              <w:rPr>
                <w:lang w:val="en-US"/>
              </w:rPr>
              <w:t>)</w:t>
            </w:r>
            <w:r w:rsidR="00951468">
              <w:t xml:space="preserve"> </w:t>
            </w:r>
            <w:r w:rsidRPr="00914D65">
              <w:t>/ Продължаваща</w:t>
            </w:r>
            <w:r w:rsidR="00DD2ABB">
              <w:t xml:space="preserve"> </w:t>
            </w:r>
          </w:p>
        </w:tc>
      </w:tr>
      <w:tr w:rsidR="00005751" w14:paraId="187CCF5A" w14:textId="77777777" w:rsidTr="00762565">
        <w:tc>
          <w:tcPr>
            <w:tcW w:w="1980" w:type="dxa"/>
            <w:vAlign w:val="center"/>
          </w:tcPr>
          <w:p w14:paraId="4A18C072" w14:textId="2599CB64" w:rsidR="00005751" w:rsidRPr="007117DF" w:rsidRDefault="00005751">
            <w:pPr>
              <w:pStyle w:val="NoSpacing"/>
            </w:pPr>
            <w:r>
              <w:t>Индикатор за изпълнение</w:t>
            </w:r>
          </w:p>
        </w:tc>
        <w:tc>
          <w:tcPr>
            <w:tcW w:w="7087" w:type="dxa"/>
            <w:vAlign w:val="center"/>
          </w:tcPr>
          <w:p w14:paraId="329BA7B0" w14:textId="601089F0" w:rsidR="00804DFA" w:rsidRPr="005A7112" w:rsidRDefault="005A7112">
            <w:pPr>
              <w:pStyle w:val="NoSpacing"/>
            </w:pPr>
            <w:r>
              <w:t>Проведени поне 4 лока</w:t>
            </w:r>
            <w:r w:rsidR="00276019">
              <w:t>л</w:t>
            </w:r>
            <w:r>
              <w:t xml:space="preserve">ни събития на година </w:t>
            </w:r>
          </w:p>
        </w:tc>
      </w:tr>
      <w:tr w:rsidR="001C4CE4" w14:paraId="6C1FC793" w14:textId="77777777" w:rsidTr="00762565">
        <w:tc>
          <w:tcPr>
            <w:tcW w:w="1980" w:type="dxa"/>
            <w:vAlign w:val="center"/>
          </w:tcPr>
          <w:p w14:paraId="219F42EF" w14:textId="5C01C97E" w:rsidR="001C4CE4" w:rsidRPr="007117DF" w:rsidRDefault="001C4CE4">
            <w:pPr>
              <w:pStyle w:val="NoSpacing"/>
            </w:pPr>
            <w:r w:rsidRPr="007117DF">
              <w:t>Индикатор за успех</w:t>
            </w:r>
          </w:p>
        </w:tc>
        <w:tc>
          <w:tcPr>
            <w:tcW w:w="7087" w:type="dxa"/>
            <w:vAlign w:val="center"/>
          </w:tcPr>
          <w:p w14:paraId="75D79FF1" w14:textId="14FE46F1" w:rsidR="001C4CE4" w:rsidRDefault="00A70BD6">
            <w:pPr>
              <w:pStyle w:val="NoSpacing"/>
            </w:pPr>
            <w:r w:rsidRPr="00A70BD6">
              <w:t xml:space="preserve">Създаване на положително отношение </w:t>
            </w:r>
            <w:r w:rsidR="00A535A5">
              <w:t xml:space="preserve">на общо 1000 човека на локално ниво </w:t>
            </w:r>
            <w:r w:rsidRPr="00A70BD6">
              <w:t>към египетския лешояд и активното въвличане на местните общности в неговото опазване.</w:t>
            </w:r>
          </w:p>
        </w:tc>
      </w:tr>
    </w:tbl>
    <w:p w14:paraId="7F889FEF" w14:textId="3590E6A0" w:rsidR="0084219D" w:rsidRDefault="0084219D">
      <w:pPr>
        <w:pStyle w:val="NoSpacing"/>
      </w:pPr>
    </w:p>
    <w:tbl>
      <w:tblPr>
        <w:tblStyle w:val="TableGrid"/>
        <w:tblW w:w="9067" w:type="dxa"/>
        <w:tblLook w:val="04A0" w:firstRow="1" w:lastRow="0" w:firstColumn="1" w:lastColumn="0" w:noHBand="0" w:noVBand="1"/>
      </w:tblPr>
      <w:tblGrid>
        <w:gridCol w:w="1980"/>
        <w:gridCol w:w="7087"/>
      </w:tblGrid>
      <w:tr w:rsidR="001C4CE4" w14:paraId="36639DA8" w14:textId="77777777" w:rsidTr="00762565">
        <w:tc>
          <w:tcPr>
            <w:tcW w:w="9067" w:type="dxa"/>
            <w:gridSpan w:val="2"/>
            <w:shd w:val="clear" w:color="auto" w:fill="D9D9D9" w:themeFill="background1" w:themeFillShade="D9"/>
            <w:vAlign w:val="center"/>
          </w:tcPr>
          <w:p w14:paraId="607CFF86" w14:textId="55E18E68" w:rsidR="001C4CE4" w:rsidRDefault="009F6805" w:rsidP="00FA504F">
            <w:pPr>
              <w:pStyle w:val="a8"/>
              <w:spacing w:beforeLines="40" w:before="96" w:afterLines="40" w:after="96"/>
            </w:pPr>
            <w:r w:rsidRPr="00914D65">
              <w:t xml:space="preserve">Дейност </w:t>
            </w:r>
            <w:r w:rsidRPr="00914D65">
              <w:rPr>
                <w:lang w:val="en-US"/>
              </w:rPr>
              <w:t>1</w:t>
            </w:r>
            <w:r w:rsidR="000A1122">
              <w:t>0</w:t>
            </w:r>
            <w:r w:rsidRPr="00914D65">
              <w:rPr>
                <w:lang w:val="en-US"/>
              </w:rPr>
              <w:t>.</w:t>
            </w:r>
            <w:r w:rsidRPr="00914D65">
              <w:t>2. Печат и разпространение на информационни и комуникационни материали</w:t>
            </w:r>
          </w:p>
        </w:tc>
      </w:tr>
      <w:tr w:rsidR="001C4CE4" w14:paraId="72B8BC0B" w14:textId="77777777" w:rsidTr="00762565">
        <w:tc>
          <w:tcPr>
            <w:tcW w:w="1980" w:type="dxa"/>
            <w:vAlign w:val="center"/>
          </w:tcPr>
          <w:p w14:paraId="26A4180A" w14:textId="4B9BE0E8" w:rsidR="001C4CE4" w:rsidRPr="007117DF" w:rsidRDefault="00005751">
            <w:pPr>
              <w:pStyle w:val="NoSpacing"/>
            </w:pPr>
            <w:r>
              <w:t>Описание</w:t>
            </w:r>
          </w:p>
        </w:tc>
        <w:tc>
          <w:tcPr>
            <w:tcW w:w="7087" w:type="dxa"/>
            <w:vAlign w:val="center"/>
          </w:tcPr>
          <w:p w14:paraId="003B0197" w14:textId="02588437" w:rsidR="001C4CE4" w:rsidRDefault="009F6805">
            <w:pPr>
              <w:pStyle w:val="NoSpacing"/>
            </w:pPr>
            <w:r w:rsidRPr="00914D65">
              <w:t>Произвеждане и разпространение на информационни материали (книги, стикери, брошури, диплянки, картички и др.), както и на брандирани с египетски лешояд текстилни и други комуникационни материали (тениски, бутилки, шапки, якета, раници и др.).</w:t>
            </w:r>
          </w:p>
        </w:tc>
      </w:tr>
      <w:tr w:rsidR="001C4CE4" w14:paraId="5D2DAE4B" w14:textId="77777777" w:rsidTr="00762565">
        <w:tc>
          <w:tcPr>
            <w:tcW w:w="1980" w:type="dxa"/>
            <w:vAlign w:val="center"/>
          </w:tcPr>
          <w:p w14:paraId="3412E90F" w14:textId="361000F8" w:rsidR="001C4CE4" w:rsidRPr="007117DF" w:rsidRDefault="001C4CE4">
            <w:pPr>
              <w:pStyle w:val="NoSpacing"/>
            </w:pPr>
            <w:r w:rsidRPr="007117DF">
              <w:t>Териториален обхват</w:t>
            </w:r>
          </w:p>
        </w:tc>
        <w:tc>
          <w:tcPr>
            <w:tcW w:w="7087" w:type="dxa"/>
            <w:vAlign w:val="center"/>
          </w:tcPr>
          <w:p w14:paraId="5483BE70" w14:textId="7FB23113" w:rsidR="001C4CE4" w:rsidRDefault="00B75133">
            <w:pPr>
              <w:pStyle w:val="NoSpacing"/>
            </w:pPr>
            <w:r>
              <w:t xml:space="preserve">Локален / </w:t>
            </w:r>
            <w:r w:rsidR="00AE655A" w:rsidRPr="00AE655A">
              <w:t xml:space="preserve">30 km около активни гнезда </w:t>
            </w:r>
            <w:r w:rsidR="00AE655A">
              <w:t xml:space="preserve">в </w:t>
            </w:r>
            <w:r w:rsidR="00A70BD6" w:rsidRPr="00A70BD6">
              <w:t>Източни Родопи, Провадийско-роякско плато, Русенски лом, Източна Стара планина (</w:t>
            </w:r>
            <w:r w:rsidR="00960A03" w:rsidRPr="00DB0EDA">
              <w:t>общини Русе, Шумен, Белослав, Провадия</w:t>
            </w:r>
            <w:r w:rsidR="00960A03">
              <w:t>, Маджарово</w:t>
            </w:r>
            <w:r w:rsidR="00960A03" w:rsidRPr="00DB0EDA">
              <w:t>, Крумовград, Ивайловград, Кърджали, Момчилград</w:t>
            </w:r>
            <w:r w:rsidR="00A70BD6" w:rsidRPr="00A70BD6">
              <w:t>)</w:t>
            </w:r>
          </w:p>
        </w:tc>
      </w:tr>
      <w:tr w:rsidR="001C4CE4" w14:paraId="0CF41DDA" w14:textId="77777777" w:rsidTr="00762565">
        <w:tc>
          <w:tcPr>
            <w:tcW w:w="1980" w:type="dxa"/>
            <w:vAlign w:val="center"/>
          </w:tcPr>
          <w:p w14:paraId="3C846AC2" w14:textId="1F01F806" w:rsidR="001C4CE4" w:rsidRPr="007117DF" w:rsidRDefault="001C4CE4">
            <w:pPr>
              <w:pStyle w:val="NoSpacing"/>
            </w:pPr>
            <w:r w:rsidRPr="00314966">
              <w:t>Приоритет</w:t>
            </w:r>
          </w:p>
        </w:tc>
        <w:tc>
          <w:tcPr>
            <w:tcW w:w="7087" w:type="dxa"/>
            <w:vAlign w:val="center"/>
          </w:tcPr>
          <w:p w14:paraId="3F006374" w14:textId="260B34E5" w:rsidR="001C4CE4" w:rsidRDefault="009F6805">
            <w:pPr>
              <w:pStyle w:val="NoSpacing"/>
            </w:pPr>
            <w:r w:rsidRPr="00914D65">
              <w:t>Среден</w:t>
            </w:r>
          </w:p>
        </w:tc>
      </w:tr>
      <w:tr w:rsidR="001C4CE4" w14:paraId="0596F954" w14:textId="77777777" w:rsidTr="00762565">
        <w:tc>
          <w:tcPr>
            <w:tcW w:w="1980" w:type="dxa"/>
            <w:vAlign w:val="center"/>
          </w:tcPr>
          <w:p w14:paraId="0C29FD54" w14:textId="2994AE10" w:rsidR="001C4CE4" w:rsidRPr="007117DF" w:rsidRDefault="001C4CE4">
            <w:pPr>
              <w:pStyle w:val="NoSpacing"/>
            </w:pPr>
            <w:r w:rsidRPr="007117DF">
              <w:t>Времева рамка</w:t>
            </w:r>
          </w:p>
        </w:tc>
        <w:tc>
          <w:tcPr>
            <w:tcW w:w="7087" w:type="dxa"/>
            <w:vAlign w:val="center"/>
          </w:tcPr>
          <w:p w14:paraId="41E83DC8" w14:textId="08AB2F6A" w:rsidR="001C4CE4" w:rsidRDefault="009F6805">
            <w:pPr>
              <w:pStyle w:val="NoSpacing"/>
            </w:pPr>
            <w:r w:rsidRPr="00914D65">
              <w:t xml:space="preserve">Дългосрочна </w:t>
            </w:r>
            <w:r w:rsidR="00951468">
              <w:rPr>
                <w:lang w:val="en-US"/>
              </w:rPr>
              <w:t xml:space="preserve">(1-10 </w:t>
            </w:r>
            <w:r w:rsidR="00951468">
              <w:t>г.</w:t>
            </w:r>
            <w:r w:rsidR="00951468">
              <w:rPr>
                <w:lang w:val="en-US"/>
              </w:rPr>
              <w:t>)</w:t>
            </w:r>
            <w:r w:rsidR="00951468">
              <w:t xml:space="preserve"> </w:t>
            </w:r>
            <w:r w:rsidRPr="00914D65">
              <w:rPr>
                <w:lang w:val="en-US"/>
              </w:rPr>
              <w:t xml:space="preserve">/ </w:t>
            </w:r>
            <w:r w:rsidRPr="00914D65">
              <w:t>Продължаваща</w:t>
            </w:r>
            <w:r w:rsidR="00DD2ABB">
              <w:t xml:space="preserve"> </w:t>
            </w:r>
          </w:p>
        </w:tc>
      </w:tr>
      <w:tr w:rsidR="00005751" w14:paraId="51A8E393" w14:textId="77777777" w:rsidTr="00762565">
        <w:tc>
          <w:tcPr>
            <w:tcW w:w="1980" w:type="dxa"/>
            <w:vAlign w:val="center"/>
          </w:tcPr>
          <w:p w14:paraId="044D11CA" w14:textId="4D959CFD" w:rsidR="00005751" w:rsidRPr="007117DF" w:rsidRDefault="00005751">
            <w:pPr>
              <w:pStyle w:val="NoSpacing"/>
            </w:pPr>
            <w:r>
              <w:t>Индикатор за изпълнение</w:t>
            </w:r>
          </w:p>
        </w:tc>
        <w:tc>
          <w:tcPr>
            <w:tcW w:w="7087" w:type="dxa"/>
            <w:vAlign w:val="center"/>
          </w:tcPr>
          <w:p w14:paraId="1BB03333" w14:textId="3AB68DAC" w:rsidR="00005751" w:rsidRPr="00914D65" w:rsidRDefault="00A70BD6">
            <w:pPr>
              <w:pStyle w:val="NoSpacing"/>
              <w:rPr>
                <w:lang w:val="en-US"/>
              </w:rPr>
            </w:pPr>
            <w:r w:rsidRPr="00A70BD6">
              <w:rPr>
                <w:lang w:val="en-US"/>
              </w:rPr>
              <w:t>Произведени</w:t>
            </w:r>
            <w:r w:rsidR="00276019">
              <w:t xml:space="preserve"> </w:t>
            </w:r>
            <w:r w:rsidRPr="00A70BD6">
              <w:rPr>
                <w:lang w:val="en-US"/>
              </w:rPr>
              <w:t>16 вида информационни и комуникационни материали в тираж общо 10 000 бр.</w:t>
            </w:r>
          </w:p>
        </w:tc>
      </w:tr>
      <w:tr w:rsidR="001C4CE4" w14:paraId="44A34733" w14:textId="77777777" w:rsidTr="00762565">
        <w:tc>
          <w:tcPr>
            <w:tcW w:w="1980" w:type="dxa"/>
            <w:vAlign w:val="center"/>
          </w:tcPr>
          <w:p w14:paraId="0BE7AC90" w14:textId="69E13707" w:rsidR="001C4CE4" w:rsidRPr="007117DF" w:rsidRDefault="001C4CE4">
            <w:pPr>
              <w:pStyle w:val="NoSpacing"/>
            </w:pPr>
            <w:r w:rsidRPr="007117DF">
              <w:t>Индикатор за успех</w:t>
            </w:r>
          </w:p>
        </w:tc>
        <w:tc>
          <w:tcPr>
            <w:tcW w:w="7087" w:type="dxa"/>
            <w:vAlign w:val="center"/>
          </w:tcPr>
          <w:p w14:paraId="51D3C7C2" w14:textId="2BD9898D" w:rsidR="001C4CE4" w:rsidRPr="00FB091A" w:rsidRDefault="00FB091A">
            <w:pPr>
              <w:pStyle w:val="NoSpacing"/>
            </w:pPr>
            <w:r>
              <w:t xml:space="preserve">Разпространени са всички информационни </w:t>
            </w:r>
            <w:r w:rsidR="004D740A" w:rsidRPr="004D740A">
              <w:t>и комуникационни материали</w:t>
            </w:r>
          </w:p>
        </w:tc>
      </w:tr>
    </w:tbl>
    <w:p w14:paraId="4BE58FC8" w14:textId="5ADC1EAD" w:rsidR="0084219D" w:rsidRPr="00914D65" w:rsidRDefault="0084219D">
      <w:pPr>
        <w:pStyle w:val="NoSpacing"/>
      </w:pPr>
    </w:p>
    <w:tbl>
      <w:tblPr>
        <w:tblStyle w:val="TableGrid"/>
        <w:tblW w:w="9067" w:type="dxa"/>
        <w:tblLook w:val="04A0" w:firstRow="1" w:lastRow="0" w:firstColumn="1" w:lastColumn="0" w:noHBand="0" w:noVBand="1"/>
      </w:tblPr>
      <w:tblGrid>
        <w:gridCol w:w="1980"/>
        <w:gridCol w:w="7087"/>
      </w:tblGrid>
      <w:tr w:rsidR="009F6805" w14:paraId="08564224" w14:textId="77777777" w:rsidTr="00762565">
        <w:tc>
          <w:tcPr>
            <w:tcW w:w="9067" w:type="dxa"/>
            <w:gridSpan w:val="2"/>
            <w:shd w:val="clear" w:color="auto" w:fill="D9D9D9" w:themeFill="background1" w:themeFillShade="D9"/>
            <w:vAlign w:val="center"/>
          </w:tcPr>
          <w:p w14:paraId="77580F77" w14:textId="1659AE7A" w:rsidR="009F6805" w:rsidRPr="009F6805" w:rsidRDefault="009F6805" w:rsidP="00FA504F">
            <w:pPr>
              <w:pStyle w:val="a8"/>
              <w:spacing w:beforeLines="40" w:before="96" w:afterLines="40" w:after="96"/>
            </w:pPr>
            <w:r w:rsidRPr="00914D65">
              <w:t xml:space="preserve">Дейност </w:t>
            </w:r>
            <w:r w:rsidRPr="00914D65">
              <w:rPr>
                <w:lang w:val="en-US"/>
              </w:rPr>
              <w:t>1</w:t>
            </w:r>
            <w:r w:rsidR="000A1122">
              <w:t>0</w:t>
            </w:r>
            <w:r w:rsidRPr="00914D65">
              <w:t>.3. Поставяне на информационни табели</w:t>
            </w:r>
          </w:p>
        </w:tc>
      </w:tr>
      <w:tr w:rsidR="009F6805" w14:paraId="292C76C7" w14:textId="77777777" w:rsidTr="00762565">
        <w:tc>
          <w:tcPr>
            <w:tcW w:w="1980" w:type="dxa"/>
            <w:vAlign w:val="center"/>
          </w:tcPr>
          <w:p w14:paraId="703426EF" w14:textId="0008EA27" w:rsidR="009F6805" w:rsidRPr="007117DF" w:rsidRDefault="00005751">
            <w:pPr>
              <w:pStyle w:val="NoSpacing"/>
            </w:pPr>
            <w:r>
              <w:t>Описание</w:t>
            </w:r>
          </w:p>
        </w:tc>
        <w:tc>
          <w:tcPr>
            <w:tcW w:w="7087" w:type="dxa"/>
            <w:vAlign w:val="center"/>
          </w:tcPr>
          <w:p w14:paraId="1BC68015" w14:textId="51161415" w:rsidR="009F6805" w:rsidRDefault="009F6805">
            <w:pPr>
              <w:pStyle w:val="NoSpacing"/>
            </w:pPr>
            <w:r w:rsidRPr="00914D65">
              <w:t xml:space="preserve">Поставяне, поддържане и обновяване на информационни табели във всички </w:t>
            </w:r>
            <w:r w:rsidR="00005751">
              <w:t>ЗТ</w:t>
            </w:r>
            <w:r w:rsidRPr="00914D65">
              <w:t xml:space="preserve"> и </w:t>
            </w:r>
            <w:r w:rsidR="00005751">
              <w:t>ЗЗ</w:t>
            </w:r>
            <w:r w:rsidRPr="00914D65">
              <w:t>, където безпокойството е идентифицирано като заплаха, обозначаващи границите, режимите и препоръки за поведение в зоната/територията през размножителният период на египетския лешояд (април - септември).</w:t>
            </w:r>
          </w:p>
        </w:tc>
      </w:tr>
      <w:tr w:rsidR="009F6805" w14:paraId="18F5216D" w14:textId="77777777" w:rsidTr="00762565">
        <w:tc>
          <w:tcPr>
            <w:tcW w:w="1980" w:type="dxa"/>
            <w:vAlign w:val="center"/>
          </w:tcPr>
          <w:p w14:paraId="29D57F45" w14:textId="570D44AA" w:rsidR="009F6805" w:rsidRPr="007117DF" w:rsidRDefault="009F6805">
            <w:pPr>
              <w:pStyle w:val="NoSpacing"/>
            </w:pPr>
            <w:r w:rsidRPr="007117DF">
              <w:t>Териториален обхват</w:t>
            </w:r>
          </w:p>
        </w:tc>
        <w:tc>
          <w:tcPr>
            <w:tcW w:w="7087" w:type="dxa"/>
            <w:vAlign w:val="center"/>
          </w:tcPr>
          <w:p w14:paraId="4A52171D" w14:textId="177B7645" w:rsidR="009F6805" w:rsidRDefault="00252857">
            <w:pPr>
              <w:pStyle w:val="NoSpacing"/>
            </w:pPr>
            <w:r>
              <w:t xml:space="preserve">Локален / </w:t>
            </w:r>
            <w:r w:rsidR="00AE655A" w:rsidRPr="00AE655A">
              <w:t xml:space="preserve">5 km около активни гнезда </w:t>
            </w:r>
            <w:r w:rsidR="00AE655A">
              <w:t>в ЗТ и</w:t>
            </w:r>
            <w:r w:rsidR="00A70BD6" w:rsidRPr="00A70BD6">
              <w:t xml:space="preserve"> </w:t>
            </w:r>
            <w:r w:rsidR="00AE655A">
              <w:t xml:space="preserve">ЗЗ </w:t>
            </w:r>
            <w:r w:rsidR="00A70BD6" w:rsidRPr="00A70BD6">
              <w:t>на египетски лешояди (виж Табл. 2 &amp; Табл. 3)</w:t>
            </w:r>
          </w:p>
          <w:p w14:paraId="4472F4BD" w14:textId="4FF50922" w:rsidR="00276019" w:rsidRDefault="00276019">
            <w:pPr>
              <w:pStyle w:val="NoSpacing"/>
            </w:pPr>
            <w:r>
              <w:t>Хасково, Кърджали, Сливен, Бургас, Шумен, Варна, Русе, Маджарово, Крумовград, Ивайловград, Любимец, Стамболово, Харманли</w:t>
            </w:r>
            <w:r w:rsidR="002D5204">
              <w:rPr>
                <w:lang w:val="en-US"/>
              </w:rPr>
              <w:t>,</w:t>
            </w:r>
            <w:r>
              <w:t xml:space="preserve"> Руен, Дългопол, Провадия, Девня, Белослав, Момчилград, </w:t>
            </w:r>
          </w:p>
          <w:p w14:paraId="0923CABC" w14:textId="7EC4FCD1" w:rsidR="00276019" w:rsidRDefault="00276019">
            <w:pPr>
              <w:pStyle w:val="NoSpacing"/>
            </w:pPr>
            <w:r>
              <w:t>Защитени зони - „Врачански Балкан“, „Карлуковски карст“, „</w:t>
            </w:r>
            <w:r w:rsidR="00ED4CEE" w:rsidRPr="00ED4CEE">
              <w:t>Ломовете</w:t>
            </w:r>
            <w:r>
              <w:t xml:space="preserve">“, „Провадийско-Роякско плато“, „Камчийска планина“, „Студен кладенец“, „Крумовица“, „Мост Арда“, „Маджарово“, „Бяла река“, „Котленска планина“, </w:t>
            </w:r>
          </w:p>
          <w:p w14:paraId="7E803EC6" w14:textId="3D253A21" w:rsidR="00276019" w:rsidRDefault="00276019">
            <w:pPr>
              <w:pStyle w:val="NoSpacing"/>
            </w:pPr>
            <w:r>
              <w:t>Защитени територии - ПП „Врачанки Балкан“, ПП „Русенски Лом“, ЗМ „Мадарски скални венци“, ЗМ „Карстовия район Голямата канара“, ЗМ „Петрича“, ЗМ „Юмрук скала“, ЗМ „Средна Арда“, ЗМ „Големия сипей“, ЗМ „Орешари“, ЗМ „Каракая“, ЗМ „Гюргена“, ЗМ „Меандри на Бяла река“, ЗМ „Урушки скали“</w:t>
            </w:r>
          </w:p>
        </w:tc>
      </w:tr>
      <w:tr w:rsidR="009F6805" w14:paraId="6CADE90B" w14:textId="77777777" w:rsidTr="00762565">
        <w:tc>
          <w:tcPr>
            <w:tcW w:w="1980" w:type="dxa"/>
            <w:vAlign w:val="center"/>
          </w:tcPr>
          <w:p w14:paraId="0F1010DE" w14:textId="33102233" w:rsidR="009F6805" w:rsidRPr="007117DF" w:rsidRDefault="009F6805">
            <w:pPr>
              <w:pStyle w:val="NoSpacing"/>
            </w:pPr>
            <w:r w:rsidRPr="00314966">
              <w:t>Приоритет</w:t>
            </w:r>
          </w:p>
        </w:tc>
        <w:tc>
          <w:tcPr>
            <w:tcW w:w="7087" w:type="dxa"/>
            <w:vAlign w:val="center"/>
          </w:tcPr>
          <w:p w14:paraId="7663C5F3" w14:textId="2FC1ECF9" w:rsidR="009F6805" w:rsidRDefault="009F6805">
            <w:pPr>
              <w:pStyle w:val="NoSpacing"/>
            </w:pPr>
            <w:r w:rsidRPr="00914D65">
              <w:t>Среден</w:t>
            </w:r>
          </w:p>
        </w:tc>
      </w:tr>
      <w:tr w:rsidR="009F6805" w14:paraId="2F6074E2" w14:textId="77777777" w:rsidTr="00762565">
        <w:tc>
          <w:tcPr>
            <w:tcW w:w="1980" w:type="dxa"/>
            <w:vAlign w:val="center"/>
          </w:tcPr>
          <w:p w14:paraId="66D24F3E" w14:textId="0CFCBC59" w:rsidR="009F6805" w:rsidRPr="007117DF" w:rsidRDefault="009F6805">
            <w:pPr>
              <w:pStyle w:val="NoSpacing"/>
            </w:pPr>
            <w:r w:rsidRPr="007117DF">
              <w:t>Времева рамка</w:t>
            </w:r>
          </w:p>
        </w:tc>
        <w:tc>
          <w:tcPr>
            <w:tcW w:w="7087" w:type="dxa"/>
            <w:vAlign w:val="center"/>
          </w:tcPr>
          <w:p w14:paraId="2D36EE4B" w14:textId="43F9EE25" w:rsidR="009F6805" w:rsidRDefault="009F6805">
            <w:pPr>
              <w:pStyle w:val="NoSpacing"/>
            </w:pPr>
            <w:r w:rsidRPr="00914D65">
              <w:t xml:space="preserve">Дългосрочна </w:t>
            </w:r>
            <w:r w:rsidR="00951468">
              <w:rPr>
                <w:lang w:val="en-US"/>
              </w:rPr>
              <w:t xml:space="preserve">(1-10 </w:t>
            </w:r>
            <w:r w:rsidR="00951468">
              <w:t>г.</w:t>
            </w:r>
            <w:r w:rsidR="00951468">
              <w:rPr>
                <w:lang w:val="en-US"/>
              </w:rPr>
              <w:t>)</w:t>
            </w:r>
            <w:r w:rsidR="00951468">
              <w:t xml:space="preserve"> </w:t>
            </w:r>
            <w:r w:rsidRPr="00914D65">
              <w:rPr>
                <w:lang w:val="en-US"/>
              </w:rPr>
              <w:t xml:space="preserve">/ </w:t>
            </w:r>
            <w:r w:rsidRPr="00914D65">
              <w:t>Продължаваща</w:t>
            </w:r>
          </w:p>
        </w:tc>
      </w:tr>
      <w:tr w:rsidR="00005751" w14:paraId="37A4099B" w14:textId="77777777" w:rsidTr="00762565">
        <w:tc>
          <w:tcPr>
            <w:tcW w:w="1980" w:type="dxa"/>
            <w:vAlign w:val="center"/>
          </w:tcPr>
          <w:p w14:paraId="1B6208F7" w14:textId="507F5C0A" w:rsidR="00005751" w:rsidRPr="007117DF" w:rsidRDefault="00005751">
            <w:pPr>
              <w:pStyle w:val="NoSpacing"/>
            </w:pPr>
            <w:r>
              <w:t>Индикатор за изпълнение</w:t>
            </w:r>
          </w:p>
        </w:tc>
        <w:tc>
          <w:tcPr>
            <w:tcW w:w="7087" w:type="dxa"/>
            <w:vAlign w:val="center"/>
          </w:tcPr>
          <w:p w14:paraId="1AFEAF9E" w14:textId="2B4E0755" w:rsidR="00005751" w:rsidRPr="00914D65" w:rsidRDefault="00005751">
            <w:pPr>
              <w:pStyle w:val="NoSpacing"/>
            </w:pPr>
            <w:r>
              <w:t xml:space="preserve">Наличие на 11 информационни табели в ЗМ и ЗЗ, </w:t>
            </w:r>
            <w:r w:rsidRPr="00914D65">
              <w:t>където безпокойството е идентифицирано като заплаха</w:t>
            </w:r>
          </w:p>
        </w:tc>
      </w:tr>
      <w:tr w:rsidR="009F6805" w14:paraId="5921FB89" w14:textId="77777777" w:rsidTr="00762565">
        <w:tc>
          <w:tcPr>
            <w:tcW w:w="1980" w:type="dxa"/>
            <w:vAlign w:val="center"/>
          </w:tcPr>
          <w:p w14:paraId="2270E070" w14:textId="5D5B2192" w:rsidR="009F6805" w:rsidRPr="007117DF" w:rsidRDefault="009F6805">
            <w:pPr>
              <w:pStyle w:val="NoSpacing"/>
            </w:pPr>
            <w:r w:rsidRPr="007117DF">
              <w:t>Индикатор за успех</w:t>
            </w:r>
          </w:p>
        </w:tc>
        <w:tc>
          <w:tcPr>
            <w:tcW w:w="7087" w:type="dxa"/>
            <w:vAlign w:val="center"/>
          </w:tcPr>
          <w:p w14:paraId="5F5EF676" w14:textId="2BB4A010" w:rsidR="009F6805" w:rsidRDefault="00A70BD6">
            <w:pPr>
              <w:pStyle w:val="NoSpacing"/>
            </w:pPr>
            <w:r>
              <w:t>30% по-малко случаи на провал при гнезденето поради безпокойство в територии с поставени информационни табели.</w:t>
            </w:r>
          </w:p>
        </w:tc>
      </w:tr>
    </w:tbl>
    <w:p w14:paraId="17FE6617" w14:textId="6B3A7367" w:rsidR="0084219D" w:rsidRPr="00914D65" w:rsidRDefault="0084219D">
      <w:pPr>
        <w:pStyle w:val="NoSpacing"/>
        <w:rPr>
          <w:highlight w:val="yellow"/>
        </w:rPr>
      </w:pPr>
    </w:p>
    <w:tbl>
      <w:tblPr>
        <w:tblStyle w:val="TableGrid"/>
        <w:tblW w:w="9067" w:type="dxa"/>
        <w:tblLook w:val="04A0" w:firstRow="1" w:lastRow="0" w:firstColumn="1" w:lastColumn="0" w:noHBand="0" w:noVBand="1"/>
      </w:tblPr>
      <w:tblGrid>
        <w:gridCol w:w="1980"/>
        <w:gridCol w:w="7087"/>
      </w:tblGrid>
      <w:tr w:rsidR="001C4CE4" w14:paraId="332CA17C" w14:textId="77777777" w:rsidTr="00762565">
        <w:tc>
          <w:tcPr>
            <w:tcW w:w="9067" w:type="dxa"/>
            <w:gridSpan w:val="2"/>
            <w:shd w:val="clear" w:color="auto" w:fill="D9D9D9" w:themeFill="background1" w:themeFillShade="D9"/>
            <w:vAlign w:val="center"/>
          </w:tcPr>
          <w:p w14:paraId="5F0A8F69" w14:textId="21605E5D" w:rsidR="001C4CE4" w:rsidRDefault="009F6805" w:rsidP="00FA504F">
            <w:pPr>
              <w:pStyle w:val="a8"/>
              <w:spacing w:beforeLines="40" w:before="96" w:afterLines="40" w:after="96"/>
            </w:pPr>
            <w:r w:rsidRPr="00914D65">
              <w:t xml:space="preserve">Дейност </w:t>
            </w:r>
            <w:r w:rsidRPr="00914D65">
              <w:rPr>
                <w:lang w:val="en-US"/>
              </w:rPr>
              <w:t>1</w:t>
            </w:r>
            <w:r w:rsidR="000A1122">
              <w:t>0</w:t>
            </w:r>
            <w:r w:rsidRPr="00914D65">
              <w:t>.4. Мултимедийно представяне за живота на египетския лешояд и нуждата от неговото опазване</w:t>
            </w:r>
          </w:p>
        </w:tc>
      </w:tr>
      <w:tr w:rsidR="001C4CE4" w14:paraId="0F3F3AD4" w14:textId="77777777" w:rsidTr="00762565">
        <w:tc>
          <w:tcPr>
            <w:tcW w:w="1980" w:type="dxa"/>
            <w:vAlign w:val="center"/>
          </w:tcPr>
          <w:p w14:paraId="523BF2EE" w14:textId="5194216F" w:rsidR="001C4CE4" w:rsidRPr="007117DF" w:rsidRDefault="00005751">
            <w:pPr>
              <w:pStyle w:val="NoSpacing"/>
            </w:pPr>
            <w:r>
              <w:t>Описание</w:t>
            </w:r>
          </w:p>
        </w:tc>
        <w:tc>
          <w:tcPr>
            <w:tcW w:w="7087" w:type="dxa"/>
            <w:vAlign w:val="center"/>
          </w:tcPr>
          <w:p w14:paraId="60E368FA" w14:textId="3AD38D05" w:rsidR="001C4CE4" w:rsidRDefault="00005751">
            <w:pPr>
              <w:pStyle w:val="NoSpacing"/>
            </w:pPr>
            <w:r>
              <w:t xml:space="preserve">Интересни факти за живота на египетския лешояд, неговата роля в природата и </w:t>
            </w:r>
            <w:r w:rsidRPr="00914D65">
              <w:t xml:space="preserve">нуждата от неговото опазване </w:t>
            </w:r>
            <w:r w:rsidR="009F6805" w:rsidRPr="00914D65">
              <w:t>представени в населени места, около които видът гнезди</w:t>
            </w:r>
            <w:r>
              <w:t>, под формата на лекции, прожекции и изложба</w:t>
            </w:r>
            <w:r w:rsidR="009F6805" w:rsidRPr="00914D65">
              <w:t>.</w:t>
            </w:r>
          </w:p>
        </w:tc>
      </w:tr>
      <w:tr w:rsidR="001C4CE4" w14:paraId="0CE69B5E" w14:textId="77777777" w:rsidTr="00762565">
        <w:tc>
          <w:tcPr>
            <w:tcW w:w="1980" w:type="dxa"/>
            <w:vAlign w:val="center"/>
          </w:tcPr>
          <w:p w14:paraId="07C0A219" w14:textId="60D5CFA8" w:rsidR="001C4CE4" w:rsidRPr="007117DF" w:rsidRDefault="001C4CE4">
            <w:pPr>
              <w:pStyle w:val="NoSpacing"/>
            </w:pPr>
            <w:r w:rsidRPr="007117DF">
              <w:t>Териториален обхват</w:t>
            </w:r>
          </w:p>
        </w:tc>
        <w:tc>
          <w:tcPr>
            <w:tcW w:w="7087" w:type="dxa"/>
            <w:vAlign w:val="center"/>
          </w:tcPr>
          <w:p w14:paraId="04174CB6" w14:textId="1F9CC837" w:rsidR="001C4CE4" w:rsidRDefault="00B75133">
            <w:pPr>
              <w:pStyle w:val="NoSpacing"/>
            </w:pPr>
            <w:r>
              <w:t xml:space="preserve">Локален / </w:t>
            </w:r>
            <w:r w:rsidR="00F934F1">
              <w:t>30</w:t>
            </w:r>
            <w:r w:rsidR="00F934F1" w:rsidRPr="00F934F1">
              <w:t xml:space="preserve"> km около активни гнезда </w:t>
            </w:r>
            <w:r w:rsidR="00F934F1">
              <w:t xml:space="preserve">в </w:t>
            </w:r>
            <w:r w:rsidR="00A70BD6" w:rsidRPr="00A70BD6">
              <w:t>Източни Родопи, Провадийско-роякско плато, Русенски лом, Източна Стара планина (</w:t>
            </w:r>
            <w:r w:rsidR="00960A03" w:rsidRPr="00DB0EDA">
              <w:t>общини Русе, Шумен, Белослав, Провадия</w:t>
            </w:r>
            <w:r w:rsidR="00960A03">
              <w:t>, Маджарово</w:t>
            </w:r>
            <w:r w:rsidR="00960A03" w:rsidRPr="00DB0EDA">
              <w:t>, Крумовград, Ивайловград, Кърджали, Момчилград</w:t>
            </w:r>
            <w:r w:rsidR="00A70BD6" w:rsidRPr="00A70BD6">
              <w:t>)</w:t>
            </w:r>
          </w:p>
        </w:tc>
      </w:tr>
      <w:tr w:rsidR="001C4CE4" w14:paraId="25C9072F" w14:textId="77777777" w:rsidTr="00762565">
        <w:tc>
          <w:tcPr>
            <w:tcW w:w="1980" w:type="dxa"/>
            <w:vAlign w:val="center"/>
          </w:tcPr>
          <w:p w14:paraId="05E30FF0" w14:textId="058C4DE1" w:rsidR="001C4CE4" w:rsidRPr="007117DF" w:rsidRDefault="001C4CE4">
            <w:pPr>
              <w:pStyle w:val="NoSpacing"/>
            </w:pPr>
            <w:r w:rsidRPr="00314966">
              <w:t>Приоритет</w:t>
            </w:r>
          </w:p>
        </w:tc>
        <w:tc>
          <w:tcPr>
            <w:tcW w:w="7087" w:type="dxa"/>
            <w:vAlign w:val="center"/>
          </w:tcPr>
          <w:p w14:paraId="72E712CC" w14:textId="1A622E67" w:rsidR="001C4CE4" w:rsidRDefault="009F6805">
            <w:pPr>
              <w:pStyle w:val="NoSpacing"/>
            </w:pPr>
            <w:r w:rsidRPr="00914D65">
              <w:t>Среден</w:t>
            </w:r>
          </w:p>
        </w:tc>
      </w:tr>
      <w:tr w:rsidR="001C4CE4" w14:paraId="135F59E0" w14:textId="77777777" w:rsidTr="00762565">
        <w:tc>
          <w:tcPr>
            <w:tcW w:w="1980" w:type="dxa"/>
            <w:vAlign w:val="center"/>
          </w:tcPr>
          <w:p w14:paraId="2C255F48" w14:textId="72946F27" w:rsidR="001C4CE4" w:rsidRPr="007117DF" w:rsidRDefault="001C4CE4">
            <w:pPr>
              <w:pStyle w:val="NoSpacing"/>
            </w:pPr>
            <w:r w:rsidRPr="007117DF">
              <w:t>Времева рамка</w:t>
            </w:r>
          </w:p>
        </w:tc>
        <w:tc>
          <w:tcPr>
            <w:tcW w:w="7087" w:type="dxa"/>
            <w:vAlign w:val="center"/>
          </w:tcPr>
          <w:p w14:paraId="30C51264" w14:textId="3215A126" w:rsidR="001C4CE4" w:rsidRDefault="009F6805">
            <w:pPr>
              <w:pStyle w:val="NoSpacing"/>
            </w:pPr>
            <w:r w:rsidRPr="00914D65">
              <w:t xml:space="preserve">Дългосрочна </w:t>
            </w:r>
            <w:r w:rsidR="00951468">
              <w:rPr>
                <w:lang w:val="en-US"/>
              </w:rPr>
              <w:t xml:space="preserve">(1-10 </w:t>
            </w:r>
            <w:r w:rsidR="00951468">
              <w:t>г.</w:t>
            </w:r>
            <w:r w:rsidR="00951468">
              <w:rPr>
                <w:lang w:val="en-US"/>
              </w:rPr>
              <w:t>)</w:t>
            </w:r>
            <w:r w:rsidR="00951468">
              <w:t xml:space="preserve"> </w:t>
            </w:r>
            <w:r w:rsidRPr="00914D65">
              <w:t>/ Продължаваща</w:t>
            </w:r>
            <w:r w:rsidR="00DD2ABB">
              <w:t xml:space="preserve"> </w:t>
            </w:r>
          </w:p>
        </w:tc>
      </w:tr>
      <w:tr w:rsidR="00005751" w14:paraId="6CB0B575" w14:textId="77777777" w:rsidTr="00762565">
        <w:tc>
          <w:tcPr>
            <w:tcW w:w="1980" w:type="dxa"/>
            <w:vAlign w:val="center"/>
          </w:tcPr>
          <w:p w14:paraId="3EA7A7B3" w14:textId="51815C86" w:rsidR="00005751" w:rsidRPr="007117DF" w:rsidRDefault="00005751">
            <w:pPr>
              <w:pStyle w:val="NoSpacing"/>
            </w:pPr>
            <w:r>
              <w:t>Индикатор за изпълнение</w:t>
            </w:r>
          </w:p>
        </w:tc>
        <w:tc>
          <w:tcPr>
            <w:tcW w:w="7087" w:type="dxa"/>
            <w:vAlign w:val="center"/>
          </w:tcPr>
          <w:p w14:paraId="40D95578" w14:textId="315A134A" w:rsidR="00005751" w:rsidRPr="00914D65" w:rsidRDefault="00A70BD6">
            <w:pPr>
              <w:pStyle w:val="NoSpacing"/>
            </w:pPr>
            <w:r w:rsidRPr="00A70BD6">
              <w:t xml:space="preserve">В населени места, около които видът гнезди, са изнесени общо поне 20 презентации под формата на мултимедийни лекции; </w:t>
            </w:r>
            <w:r w:rsidR="005A7112">
              <w:t xml:space="preserve">направени и </w:t>
            </w:r>
            <w:r w:rsidRPr="00A70BD6">
              <w:t xml:space="preserve">прожектирани поне 5 различни филма; </w:t>
            </w:r>
            <w:r w:rsidR="005A7112">
              <w:t>п</w:t>
            </w:r>
            <w:r w:rsidRPr="00A70BD6">
              <w:t>оне 1 подвижна изложба е представена във всеки един от областните градове.</w:t>
            </w:r>
          </w:p>
        </w:tc>
      </w:tr>
      <w:tr w:rsidR="001C4CE4" w14:paraId="6C926368" w14:textId="77777777" w:rsidTr="00762565">
        <w:tc>
          <w:tcPr>
            <w:tcW w:w="1980" w:type="dxa"/>
            <w:vAlign w:val="center"/>
          </w:tcPr>
          <w:p w14:paraId="4C07AE28" w14:textId="16853B19" w:rsidR="001C4CE4" w:rsidRPr="007117DF" w:rsidRDefault="001C4CE4">
            <w:pPr>
              <w:pStyle w:val="NoSpacing"/>
            </w:pPr>
            <w:r w:rsidRPr="007117DF">
              <w:t>Индикатор за успех</w:t>
            </w:r>
          </w:p>
        </w:tc>
        <w:tc>
          <w:tcPr>
            <w:tcW w:w="7087" w:type="dxa"/>
            <w:vAlign w:val="center"/>
          </w:tcPr>
          <w:p w14:paraId="5DB10ED1" w14:textId="5F10106A" w:rsidR="001C4CE4" w:rsidRDefault="00A70BD6">
            <w:pPr>
              <w:pStyle w:val="NoSpacing"/>
            </w:pPr>
            <w:r>
              <w:t>П</w:t>
            </w:r>
            <w:r w:rsidRPr="00FB091A">
              <w:t>овиш</w:t>
            </w:r>
            <w:r>
              <w:t>ена</w:t>
            </w:r>
            <w:r w:rsidRPr="00FB091A">
              <w:t xml:space="preserve"> информираността на </w:t>
            </w:r>
            <w:r w:rsidRPr="00914D65">
              <w:rPr>
                <w:lang w:val="en-US"/>
              </w:rPr>
              <w:t xml:space="preserve">&gt; 2000 </w:t>
            </w:r>
            <w:r w:rsidRPr="00914D65">
              <w:t>човека</w:t>
            </w:r>
            <w:r>
              <w:t xml:space="preserve"> </w:t>
            </w:r>
            <w:r w:rsidRPr="00FB091A">
              <w:t>относно вида</w:t>
            </w:r>
            <w:r>
              <w:t>.</w:t>
            </w:r>
          </w:p>
        </w:tc>
      </w:tr>
    </w:tbl>
    <w:p w14:paraId="159F5075" w14:textId="77777777" w:rsidR="0084219D" w:rsidRDefault="0084219D">
      <w:pPr>
        <w:pStyle w:val="NoSpacing"/>
      </w:pPr>
    </w:p>
    <w:tbl>
      <w:tblPr>
        <w:tblStyle w:val="TableGrid"/>
        <w:tblW w:w="9067" w:type="dxa"/>
        <w:tblLook w:val="04A0" w:firstRow="1" w:lastRow="0" w:firstColumn="1" w:lastColumn="0" w:noHBand="0" w:noVBand="1"/>
      </w:tblPr>
      <w:tblGrid>
        <w:gridCol w:w="1980"/>
        <w:gridCol w:w="7087"/>
      </w:tblGrid>
      <w:tr w:rsidR="00DB7AC0" w14:paraId="2CB2B9DB" w14:textId="77777777" w:rsidTr="006875B0">
        <w:tc>
          <w:tcPr>
            <w:tcW w:w="9067" w:type="dxa"/>
            <w:gridSpan w:val="2"/>
            <w:shd w:val="clear" w:color="auto" w:fill="D9D9D9" w:themeFill="background1" w:themeFillShade="D9"/>
            <w:vAlign w:val="center"/>
          </w:tcPr>
          <w:p w14:paraId="177633ED" w14:textId="658FAF4B" w:rsidR="00DB7AC0" w:rsidRDefault="00DB7AC0" w:rsidP="00FA504F">
            <w:pPr>
              <w:pStyle w:val="a8"/>
              <w:spacing w:beforeLines="40" w:before="96" w:afterLines="40" w:after="96"/>
            </w:pPr>
            <w:r w:rsidRPr="00A11F2F">
              <w:t>Дейност 1</w:t>
            </w:r>
            <w:r w:rsidR="000A1122">
              <w:t>0</w:t>
            </w:r>
            <w:r w:rsidRPr="00A11F2F">
              <w:t>.5. Предоставяне на информация за чувствителните за вида места на всички туроператори, собственици на хотели и къщи за гости</w:t>
            </w:r>
          </w:p>
        </w:tc>
      </w:tr>
      <w:tr w:rsidR="00DB7AC0" w14:paraId="01EF0FB3" w14:textId="77777777" w:rsidTr="006875B0">
        <w:tc>
          <w:tcPr>
            <w:tcW w:w="1980" w:type="dxa"/>
            <w:vAlign w:val="center"/>
          </w:tcPr>
          <w:p w14:paraId="5F90C738" w14:textId="77777777" w:rsidR="00DB7AC0" w:rsidRPr="007117DF" w:rsidRDefault="00DB7AC0">
            <w:pPr>
              <w:pStyle w:val="NoSpacing"/>
            </w:pPr>
            <w:r>
              <w:t>Описание</w:t>
            </w:r>
          </w:p>
        </w:tc>
        <w:tc>
          <w:tcPr>
            <w:tcW w:w="7087" w:type="dxa"/>
            <w:vAlign w:val="center"/>
          </w:tcPr>
          <w:p w14:paraId="5037A62E" w14:textId="77777777" w:rsidR="00DB7AC0" w:rsidRDefault="00DB7AC0">
            <w:pPr>
              <w:pStyle w:val="NoSpacing"/>
            </w:pPr>
            <w:r w:rsidRPr="00A11F2F">
              <w:t>Предоставяне на информация за чувствителните за вида места и периоди от годината както и списък със забранените дейности в ЗЗ и ЗТ в районите, в които гнезди вида</w:t>
            </w:r>
          </w:p>
        </w:tc>
      </w:tr>
      <w:tr w:rsidR="00DB7AC0" w14:paraId="2062E1E0" w14:textId="77777777" w:rsidTr="006875B0">
        <w:tc>
          <w:tcPr>
            <w:tcW w:w="1980" w:type="dxa"/>
            <w:vAlign w:val="center"/>
          </w:tcPr>
          <w:p w14:paraId="4B3A0976" w14:textId="77777777" w:rsidR="00DB7AC0" w:rsidRPr="007117DF" w:rsidRDefault="00DB7AC0">
            <w:pPr>
              <w:pStyle w:val="NoSpacing"/>
            </w:pPr>
            <w:r w:rsidRPr="007117DF">
              <w:t>Териториален обхват</w:t>
            </w:r>
          </w:p>
        </w:tc>
        <w:tc>
          <w:tcPr>
            <w:tcW w:w="7087" w:type="dxa"/>
            <w:vAlign w:val="center"/>
          </w:tcPr>
          <w:p w14:paraId="0C89DFFF" w14:textId="35AEF1B7" w:rsidR="00DB7AC0" w:rsidRDefault="00AB6035">
            <w:pPr>
              <w:pStyle w:val="NoSpacing"/>
            </w:pPr>
            <w:r>
              <w:t>Локален</w:t>
            </w:r>
            <w:r w:rsidR="00DB7AC0" w:rsidRPr="00A11F2F">
              <w:t xml:space="preserve"> / </w:t>
            </w:r>
            <w:r w:rsidR="00F934F1" w:rsidRPr="00F934F1">
              <w:t xml:space="preserve">30 km около активни гнезда </w:t>
            </w:r>
            <w:r w:rsidR="00F934F1">
              <w:t xml:space="preserve">в </w:t>
            </w:r>
            <w:r w:rsidR="00DB7AC0" w:rsidRPr="00A11F2F">
              <w:t>Източни Родопи, Провадийско-роякско плато, Русенски лом, Източна Стара планина (</w:t>
            </w:r>
            <w:r w:rsidR="001B636E">
              <w:t>общини Русе, Шумен, Провадия, Варна, Маджарово, Крумовград, Ивайловград, Любимец, Стамболово и Харманли</w:t>
            </w:r>
            <w:r w:rsidR="00DB7AC0" w:rsidRPr="00A11F2F">
              <w:t>)</w:t>
            </w:r>
          </w:p>
        </w:tc>
      </w:tr>
      <w:tr w:rsidR="00DB7AC0" w14:paraId="1D8A86C1" w14:textId="77777777" w:rsidTr="006875B0">
        <w:tc>
          <w:tcPr>
            <w:tcW w:w="1980" w:type="dxa"/>
            <w:vAlign w:val="center"/>
          </w:tcPr>
          <w:p w14:paraId="0C80169C" w14:textId="77777777" w:rsidR="00DB7AC0" w:rsidRPr="007117DF" w:rsidRDefault="00DB7AC0">
            <w:pPr>
              <w:pStyle w:val="NoSpacing"/>
            </w:pPr>
            <w:r w:rsidRPr="00314966">
              <w:t>Приоритет</w:t>
            </w:r>
          </w:p>
        </w:tc>
        <w:tc>
          <w:tcPr>
            <w:tcW w:w="7087" w:type="dxa"/>
            <w:vAlign w:val="center"/>
          </w:tcPr>
          <w:p w14:paraId="28F0160C" w14:textId="77777777" w:rsidR="00DB7AC0" w:rsidRDefault="00DB7AC0">
            <w:pPr>
              <w:pStyle w:val="NoSpacing"/>
            </w:pPr>
            <w:r w:rsidRPr="00914D65">
              <w:t>Среден</w:t>
            </w:r>
          </w:p>
        </w:tc>
      </w:tr>
      <w:tr w:rsidR="00DB7AC0" w14:paraId="640C28E8" w14:textId="77777777" w:rsidTr="006875B0">
        <w:tc>
          <w:tcPr>
            <w:tcW w:w="1980" w:type="dxa"/>
            <w:vAlign w:val="center"/>
          </w:tcPr>
          <w:p w14:paraId="66605D06" w14:textId="77777777" w:rsidR="00DB7AC0" w:rsidRPr="007117DF" w:rsidRDefault="00DB7AC0">
            <w:pPr>
              <w:pStyle w:val="NoSpacing"/>
            </w:pPr>
            <w:r w:rsidRPr="007117DF">
              <w:t>Времева рамка</w:t>
            </w:r>
          </w:p>
        </w:tc>
        <w:tc>
          <w:tcPr>
            <w:tcW w:w="7087" w:type="dxa"/>
            <w:vAlign w:val="center"/>
          </w:tcPr>
          <w:p w14:paraId="19DD90E4" w14:textId="77777777" w:rsidR="00DB7AC0" w:rsidRDefault="00DB7AC0">
            <w:pPr>
              <w:pStyle w:val="NoSpacing"/>
            </w:pPr>
            <w:r w:rsidRPr="00914D65">
              <w:t xml:space="preserve">Дългосрочна </w:t>
            </w:r>
            <w:r>
              <w:rPr>
                <w:lang w:val="en-US"/>
              </w:rPr>
              <w:t>(1-</w:t>
            </w:r>
            <w:r>
              <w:t>10</w:t>
            </w:r>
            <w:r>
              <w:rPr>
                <w:lang w:val="en-US"/>
              </w:rPr>
              <w:t xml:space="preserve"> </w:t>
            </w:r>
            <w:r>
              <w:t>г.</w:t>
            </w:r>
            <w:r>
              <w:rPr>
                <w:lang w:val="en-US"/>
              </w:rPr>
              <w:t>)</w:t>
            </w:r>
            <w:r>
              <w:t xml:space="preserve"> </w:t>
            </w:r>
            <w:r w:rsidRPr="00914D65">
              <w:t>/ Продължаваща</w:t>
            </w:r>
          </w:p>
        </w:tc>
      </w:tr>
      <w:tr w:rsidR="00DB7AC0" w14:paraId="336A8487" w14:textId="77777777" w:rsidTr="006875B0">
        <w:tc>
          <w:tcPr>
            <w:tcW w:w="1980" w:type="dxa"/>
            <w:vAlign w:val="center"/>
          </w:tcPr>
          <w:p w14:paraId="418A4152" w14:textId="77777777" w:rsidR="00DB7AC0" w:rsidRPr="007117DF" w:rsidRDefault="00DB7AC0">
            <w:pPr>
              <w:pStyle w:val="NoSpacing"/>
            </w:pPr>
            <w:r>
              <w:t>Индикатор за изпълнение</w:t>
            </w:r>
          </w:p>
        </w:tc>
        <w:tc>
          <w:tcPr>
            <w:tcW w:w="7087" w:type="dxa"/>
            <w:vAlign w:val="center"/>
          </w:tcPr>
          <w:p w14:paraId="6FF8B5FC" w14:textId="77777777" w:rsidR="00DB7AC0" w:rsidRPr="00914D65" w:rsidRDefault="00DB7AC0">
            <w:pPr>
              <w:pStyle w:val="NoSpacing"/>
            </w:pPr>
            <w:r w:rsidRPr="00A11F2F">
              <w:t>Предоставена информация на &gt;40 къщи за гости и туроператорски фирми</w:t>
            </w:r>
          </w:p>
        </w:tc>
      </w:tr>
      <w:tr w:rsidR="00DB7AC0" w14:paraId="6F52E2BD" w14:textId="77777777" w:rsidTr="006875B0">
        <w:tc>
          <w:tcPr>
            <w:tcW w:w="1980" w:type="dxa"/>
            <w:vAlign w:val="center"/>
          </w:tcPr>
          <w:p w14:paraId="186AEBD0" w14:textId="77777777" w:rsidR="00DB7AC0" w:rsidRPr="007117DF" w:rsidRDefault="00DB7AC0">
            <w:pPr>
              <w:pStyle w:val="NoSpacing"/>
            </w:pPr>
            <w:r w:rsidRPr="007117DF">
              <w:t>Индикатор за успех</w:t>
            </w:r>
          </w:p>
        </w:tc>
        <w:tc>
          <w:tcPr>
            <w:tcW w:w="7087" w:type="dxa"/>
            <w:vAlign w:val="center"/>
          </w:tcPr>
          <w:p w14:paraId="58E549F3" w14:textId="77777777" w:rsidR="00DB7AC0" w:rsidRDefault="00DB7AC0">
            <w:pPr>
              <w:pStyle w:val="NoSpacing"/>
            </w:pPr>
            <w:r w:rsidRPr="00A11F2F">
              <w:t>20% по-малко случаи на безпокойство на гнездящите двойки</w:t>
            </w:r>
          </w:p>
        </w:tc>
      </w:tr>
    </w:tbl>
    <w:p w14:paraId="5095A20A" w14:textId="77777777" w:rsidR="00DB7AC0" w:rsidRPr="00914D65" w:rsidRDefault="00DB7AC0">
      <w:pPr>
        <w:pStyle w:val="NoSpacing"/>
      </w:pPr>
    </w:p>
    <w:p w14:paraId="1BDE52A7" w14:textId="1038E648" w:rsidR="0018513B" w:rsidRDefault="0018513B" w:rsidP="00FA504F">
      <w:pPr>
        <w:pStyle w:val="a7"/>
        <w:spacing w:beforeLines="40" w:before="96" w:afterLines="40" w:after="96"/>
      </w:pPr>
    </w:p>
    <w:tbl>
      <w:tblPr>
        <w:tblStyle w:val="TableGrid"/>
        <w:tblW w:w="0" w:type="auto"/>
        <w:tblLook w:val="04A0" w:firstRow="1" w:lastRow="0" w:firstColumn="1" w:lastColumn="0" w:noHBand="0" w:noVBand="1"/>
      </w:tblPr>
      <w:tblGrid>
        <w:gridCol w:w="2350"/>
        <w:gridCol w:w="6669"/>
      </w:tblGrid>
      <w:tr w:rsidR="00EC118F" w14:paraId="00E49532" w14:textId="77777777" w:rsidTr="00C508DD">
        <w:tc>
          <w:tcPr>
            <w:tcW w:w="9169" w:type="dxa"/>
            <w:gridSpan w:val="2"/>
            <w:shd w:val="clear" w:color="auto" w:fill="BFBFBF" w:themeFill="background1" w:themeFillShade="BF"/>
          </w:tcPr>
          <w:p w14:paraId="45E1C237" w14:textId="6ACD6DAF" w:rsidR="00EC118F" w:rsidRPr="001E0B1F" w:rsidRDefault="00EC118F" w:rsidP="00FA504F">
            <w:pPr>
              <w:pStyle w:val="a7"/>
              <w:spacing w:beforeLines="40" w:before="96" w:afterLines="40" w:after="96"/>
            </w:pPr>
            <w:r w:rsidRPr="006135AF">
              <w:t>Мярка 1</w:t>
            </w:r>
            <w:r w:rsidR="000A1122">
              <w:t>1</w:t>
            </w:r>
            <w:r w:rsidRPr="006135AF">
              <w:t>. Популяризиране на нуждата от опазване на вида на национално ниво</w:t>
            </w:r>
          </w:p>
        </w:tc>
      </w:tr>
      <w:tr w:rsidR="00EC118F" w14:paraId="0910494B" w14:textId="77777777" w:rsidTr="00EC118F">
        <w:tc>
          <w:tcPr>
            <w:tcW w:w="2376" w:type="dxa"/>
          </w:tcPr>
          <w:p w14:paraId="5C3C5124" w14:textId="3EF500BB" w:rsidR="00EC118F" w:rsidRPr="00C508DD" w:rsidRDefault="00EC118F">
            <w:pPr>
              <w:pStyle w:val="NoSpacing"/>
            </w:pPr>
            <w:r w:rsidRPr="00C508DD">
              <w:t>Ключов индикатор</w:t>
            </w:r>
          </w:p>
        </w:tc>
        <w:tc>
          <w:tcPr>
            <w:tcW w:w="6793" w:type="dxa"/>
          </w:tcPr>
          <w:p w14:paraId="1101B1D7" w14:textId="71321832" w:rsidR="00EC118F" w:rsidRPr="00C508DD" w:rsidRDefault="00FA60C1">
            <w:pPr>
              <w:pStyle w:val="NoSpacing"/>
            </w:pPr>
            <w:r w:rsidRPr="00C508DD">
              <w:t>30% от населението в страната информирано за статуса и заплахите за вида</w:t>
            </w:r>
          </w:p>
        </w:tc>
      </w:tr>
    </w:tbl>
    <w:p w14:paraId="0591FC4E" w14:textId="13BDC739" w:rsidR="00285221" w:rsidRPr="00914D65" w:rsidRDefault="00285221">
      <w:pPr>
        <w:pStyle w:val="NoSpacing"/>
      </w:pPr>
    </w:p>
    <w:tbl>
      <w:tblPr>
        <w:tblStyle w:val="TableGrid"/>
        <w:tblW w:w="9067" w:type="dxa"/>
        <w:tblLook w:val="04A0" w:firstRow="1" w:lastRow="0" w:firstColumn="1" w:lastColumn="0" w:noHBand="0" w:noVBand="1"/>
      </w:tblPr>
      <w:tblGrid>
        <w:gridCol w:w="1980"/>
        <w:gridCol w:w="7087"/>
      </w:tblGrid>
      <w:tr w:rsidR="001C4CE4" w14:paraId="24011619" w14:textId="77777777" w:rsidTr="00762565">
        <w:tc>
          <w:tcPr>
            <w:tcW w:w="9067" w:type="dxa"/>
            <w:gridSpan w:val="2"/>
            <w:shd w:val="clear" w:color="auto" w:fill="D9D9D9" w:themeFill="background1" w:themeFillShade="D9"/>
            <w:vAlign w:val="center"/>
          </w:tcPr>
          <w:p w14:paraId="0AA62C60" w14:textId="22F74A37" w:rsidR="001C4CE4" w:rsidRDefault="009F6805" w:rsidP="00FA504F">
            <w:pPr>
              <w:pStyle w:val="a8"/>
              <w:spacing w:beforeLines="40" w:before="96" w:afterLines="40" w:after="96"/>
            </w:pPr>
            <w:r w:rsidRPr="00914D65">
              <w:t xml:space="preserve">Дейност </w:t>
            </w:r>
            <w:r w:rsidRPr="00914D65">
              <w:rPr>
                <w:lang w:val="en-US"/>
              </w:rPr>
              <w:t>1</w:t>
            </w:r>
            <w:r w:rsidR="000A1122">
              <w:t>1</w:t>
            </w:r>
            <w:r w:rsidRPr="00914D65">
              <w:t>.1. Провеждане на национални информационни кампании и събития</w:t>
            </w:r>
          </w:p>
        </w:tc>
      </w:tr>
      <w:tr w:rsidR="001C4CE4" w14:paraId="5D9E917F" w14:textId="77777777" w:rsidTr="00762565">
        <w:tc>
          <w:tcPr>
            <w:tcW w:w="1980" w:type="dxa"/>
            <w:vAlign w:val="center"/>
          </w:tcPr>
          <w:p w14:paraId="58B991E6" w14:textId="71E71479" w:rsidR="001C4CE4" w:rsidRPr="007117DF" w:rsidRDefault="00DE2F19">
            <w:pPr>
              <w:pStyle w:val="NoSpacing"/>
            </w:pPr>
            <w:r>
              <w:t>Описание</w:t>
            </w:r>
          </w:p>
        </w:tc>
        <w:tc>
          <w:tcPr>
            <w:tcW w:w="7087" w:type="dxa"/>
            <w:vAlign w:val="center"/>
          </w:tcPr>
          <w:p w14:paraId="621F1612" w14:textId="374A67ED" w:rsidR="001C4CE4" w:rsidRDefault="00A70BD6">
            <w:pPr>
              <w:pStyle w:val="NoSpacing"/>
            </w:pPr>
            <w:r w:rsidRPr="00A70BD6">
              <w:t xml:space="preserve">Организиране или участие в национални или регионални събития, включващи известни личности (медийни звезди, </w:t>
            </w:r>
            <w:r w:rsidR="00841469">
              <w:t xml:space="preserve">влогъри, </w:t>
            </w:r>
            <w:r w:rsidRPr="00A70BD6">
              <w:t>спортисти, учени и др.) като посланици за опазването на египетския лешояд, други видове лешояди и мигриращи птици.</w:t>
            </w:r>
          </w:p>
        </w:tc>
      </w:tr>
      <w:tr w:rsidR="001C4CE4" w14:paraId="59A67AC2" w14:textId="77777777" w:rsidTr="00762565">
        <w:tc>
          <w:tcPr>
            <w:tcW w:w="1980" w:type="dxa"/>
            <w:vAlign w:val="center"/>
          </w:tcPr>
          <w:p w14:paraId="274090A0" w14:textId="4479FDB1" w:rsidR="001C4CE4" w:rsidRPr="007117DF" w:rsidRDefault="001C4CE4">
            <w:pPr>
              <w:pStyle w:val="NoSpacing"/>
            </w:pPr>
            <w:r w:rsidRPr="007117DF">
              <w:t>Териториален обхват</w:t>
            </w:r>
          </w:p>
        </w:tc>
        <w:tc>
          <w:tcPr>
            <w:tcW w:w="7087" w:type="dxa"/>
            <w:vAlign w:val="center"/>
          </w:tcPr>
          <w:p w14:paraId="72F91BA5" w14:textId="00068DD5" w:rsidR="001C4CE4" w:rsidRDefault="009F6805">
            <w:pPr>
              <w:pStyle w:val="NoSpacing"/>
            </w:pPr>
            <w:r w:rsidRPr="00914D65">
              <w:t>Национален</w:t>
            </w:r>
          </w:p>
        </w:tc>
      </w:tr>
      <w:tr w:rsidR="001C4CE4" w14:paraId="6C1C1448" w14:textId="77777777" w:rsidTr="00762565">
        <w:tc>
          <w:tcPr>
            <w:tcW w:w="1980" w:type="dxa"/>
            <w:vAlign w:val="center"/>
          </w:tcPr>
          <w:p w14:paraId="62C03B04" w14:textId="17064180" w:rsidR="001C4CE4" w:rsidRPr="007117DF" w:rsidRDefault="001C4CE4">
            <w:pPr>
              <w:pStyle w:val="NoSpacing"/>
            </w:pPr>
            <w:r w:rsidRPr="00314966">
              <w:t>Приоритет</w:t>
            </w:r>
          </w:p>
        </w:tc>
        <w:tc>
          <w:tcPr>
            <w:tcW w:w="7087" w:type="dxa"/>
            <w:vAlign w:val="center"/>
          </w:tcPr>
          <w:p w14:paraId="03A500CB" w14:textId="5A2475DA" w:rsidR="001C4CE4" w:rsidRDefault="009F6805">
            <w:pPr>
              <w:pStyle w:val="NoSpacing"/>
            </w:pPr>
            <w:r w:rsidRPr="00914D65">
              <w:t>Среден</w:t>
            </w:r>
          </w:p>
        </w:tc>
      </w:tr>
      <w:tr w:rsidR="001C4CE4" w14:paraId="7193A21B" w14:textId="77777777" w:rsidTr="00762565">
        <w:tc>
          <w:tcPr>
            <w:tcW w:w="1980" w:type="dxa"/>
            <w:vAlign w:val="center"/>
          </w:tcPr>
          <w:p w14:paraId="0C42F244" w14:textId="660B88F0" w:rsidR="001C4CE4" w:rsidRPr="007117DF" w:rsidRDefault="001C4CE4">
            <w:pPr>
              <w:pStyle w:val="NoSpacing"/>
            </w:pPr>
            <w:r w:rsidRPr="007117DF">
              <w:t>Времева рамка</w:t>
            </w:r>
          </w:p>
        </w:tc>
        <w:tc>
          <w:tcPr>
            <w:tcW w:w="7087" w:type="dxa"/>
            <w:vAlign w:val="center"/>
          </w:tcPr>
          <w:p w14:paraId="7F54C196" w14:textId="0600A778" w:rsidR="001C4CE4" w:rsidRDefault="009F6805">
            <w:pPr>
              <w:pStyle w:val="NoSpacing"/>
            </w:pPr>
            <w:r w:rsidRPr="00914D65">
              <w:t xml:space="preserve">Дългосрочна </w:t>
            </w:r>
            <w:r w:rsidR="00951468">
              <w:rPr>
                <w:lang w:val="en-US"/>
              </w:rPr>
              <w:t xml:space="preserve">(1-10 </w:t>
            </w:r>
            <w:r w:rsidR="00951468">
              <w:t>г.</w:t>
            </w:r>
            <w:r w:rsidR="00951468">
              <w:rPr>
                <w:lang w:val="en-US"/>
              </w:rPr>
              <w:t>)</w:t>
            </w:r>
            <w:r w:rsidR="00951468">
              <w:t xml:space="preserve"> </w:t>
            </w:r>
            <w:r w:rsidRPr="00914D65">
              <w:rPr>
                <w:lang w:val="en-US"/>
              </w:rPr>
              <w:t xml:space="preserve">/ </w:t>
            </w:r>
            <w:r w:rsidRPr="00914D65">
              <w:t>Продължаваща</w:t>
            </w:r>
            <w:r w:rsidR="00DD2ABB">
              <w:t xml:space="preserve"> </w:t>
            </w:r>
          </w:p>
        </w:tc>
      </w:tr>
      <w:tr w:rsidR="00DE2F19" w14:paraId="19E6D5A9" w14:textId="77777777" w:rsidTr="00762565">
        <w:tc>
          <w:tcPr>
            <w:tcW w:w="1980" w:type="dxa"/>
            <w:vAlign w:val="center"/>
          </w:tcPr>
          <w:p w14:paraId="4EEA0ECB" w14:textId="6CEBBEE1" w:rsidR="00DE2F19" w:rsidRPr="007117DF" w:rsidRDefault="00DE2F19">
            <w:pPr>
              <w:pStyle w:val="NoSpacing"/>
            </w:pPr>
            <w:r>
              <w:t>Индикатор за изпълнение</w:t>
            </w:r>
          </w:p>
        </w:tc>
        <w:tc>
          <w:tcPr>
            <w:tcW w:w="7087" w:type="dxa"/>
            <w:vAlign w:val="center"/>
          </w:tcPr>
          <w:p w14:paraId="04465992" w14:textId="40BDDBA3" w:rsidR="00DE2F19" w:rsidRPr="00D16A5F" w:rsidRDefault="001B1D5C">
            <w:pPr>
              <w:pStyle w:val="NoSpacing"/>
              <w:rPr>
                <w:lang w:val="en-US"/>
              </w:rPr>
            </w:pPr>
            <w:r w:rsidRPr="001B1D5C">
              <w:rPr>
                <w:lang w:val="en-US"/>
              </w:rPr>
              <w:t>Организиране или участие в поне 10 събития и въвлечени 5 известни личности в събитията</w:t>
            </w:r>
          </w:p>
        </w:tc>
      </w:tr>
      <w:tr w:rsidR="001C4CE4" w14:paraId="634781E9" w14:textId="77777777" w:rsidTr="002D5204">
        <w:trPr>
          <w:trHeight w:val="1133"/>
        </w:trPr>
        <w:tc>
          <w:tcPr>
            <w:tcW w:w="1980" w:type="dxa"/>
            <w:vAlign w:val="center"/>
          </w:tcPr>
          <w:p w14:paraId="47BEE782" w14:textId="5AB4D49F" w:rsidR="001C4CE4" w:rsidRPr="007117DF" w:rsidRDefault="001C4CE4">
            <w:pPr>
              <w:pStyle w:val="NoSpacing"/>
            </w:pPr>
            <w:r w:rsidRPr="007117DF">
              <w:t>Индикатор за успех</w:t>
            </w:r>
          </w:p>
        </w:tc>
        <w:tc>
          <w:tcPr>
            <w:tcW w:w="7087" w:type="dxa"/>
            <w:vAlign w:val="center"/>
          </w:tcPr>
          <w:p w14:paraId="01C45041" w14:textId="6829B3BA" w:rsidR="001C4CE4" w:rsidRDefault="001B1D5C">
            <w:pPr>
              <w:pStyle w:val="NoSpacing"/>
            </w:pPr>
            <w:r w:rsidRPr="001B1D5C">
              <w:t xml:space="preserve">Общо &gt;50 000 човека, участващи </w:t>
            </w:r>
            <w:r w:rsidR="0074373C">
              <w:t xml:space="preserve">в </w:t>
            </w:r>
            <w:r w:rsidRPr="001B1D5C">
              <w:t>събитията и общо &gt;1 000 000 зрители на национални медии и социалните мрежи информирани за статуса и заплахите за египетския лешояд, други видове лешояди и мигриращи птици.</w:t>
            </w:r>
          </w:p>
        </w:tc>
      </w:tr>
    </w:tbl>
    <w:p w14:paraId="4C88F907" w14:textId="77777777" w:rsidR="00285221" w:rsidRPr="00914D65" w:rsidRDefault="00285221">
      <w:pPr>
        <w:pStyle w:val="NoSpacing"/>
      </w:pPr>
    </w:p>
    <w:p w14:paraId="3DC66054" w14:textId="4D0E1C09" w:rsidR="0084219D" w:rsidRDefault="0084219D" w:rsidP="00FA504F">
      <w:pPr>
        <w:pStyle w:val="a7"/>
        <w:spacing w:beforeLines="40" w:before="96" w:afterLines="40" w:after="96"/>
        <w:rPr>
          <w:lang w:val="en-US"/>
        </w:rPr>
      </w:pPr>
    </w:p>
    <w:tbl>
      <w:tblPr>
        <w:tblStyle w:val="TableGrid"/>
        <w:tblW w:w="0" w:type="auto"/>
        <w:tblLook w:val="04A0" w:firstRow="1" w:lastRow="0" w:firstColumn="1" w:lastColumn="0" w:noHBand="0" w:noVBand="1"/>
      </w:tblPr>
      <w:tblGrid>
        <w:gridCol w:w="2627"/>
        <w:gridCol w:w="6392"/>
      </w:tblGrid>
      <w:tr w:rsidR="0096055D" w:rsidRPr="00DB7594" w14:paraId="518DF6FF" w14:textId="77777777" w:rsidTr="00776111">
        <w:tc>
          <w:tcPr>
            <w:tcW w:w="9169" w:type="dxa"/>
            <w:gridSpan w:val="2"/>
            <w:shd w:val="clear" w:color="auto" w:fill="BFBFBF" w:themeFill="background1" w:themeFillShade="BF"/>
          </w:tcPr>
          <w:p w14:paraId="252D2FC2" w14:textId="4E4FE75E" w:rsidR="0096055D" w:rsidRPr="00DB7594" w:rsidRDefault="0096055D" w:rsidP="00FA504F">
            <w:pPr>
              <w:pStyle w:val="a7"/>
              <w:spacing w:beforeLines="40" w:before="96" w:afterLines="40" w:after="96"/>
              <w:rPr>
                <w:lang w:val="en-US"/>
              </w:rPr>
            </w:pPr>
            <w:r w:rsidRPr="00DB7594">
              <w:t>Мярка 1</w:t>
            </w:r>
            <w:r w:rsidR="000A1122">
              <w:t>2</w:t>
            </w:r>
            <w:r w:rsidRPr="00DB7594">
              <w:t>. Популяризиране на нуждата от опазване на вида на международно ниво</w:t>
            </w:r>
          </w:p>
        </w:tc>
      </w:tr>
      <w:tr w:rsidR="0096055D" w14:paraId="2B16B9AD" w14:textId="77777777" w:rsidTr="000D28D6">
        <w:tc>
          <w:tcPr>
            <w:tcW w:w="2660" w:type="dxa"/>
          </w:tcPr>
          <w:p w14:paraId="4E498674" w14:textId="721EC01E" w:rsidR="0096055D" w:rsidRPr="00776111" w:rsidRDefault="0096055D">
            <w:pPr>
              <w:pStyle w:val="NoSpacing"/>
            </w:pPr>
            <w:r w:rsidRPr="00776111">
              <w:t>Ключов индикатор</w:t>
            </w:r>
          </w:p>
        </w:tc>
        <w:tc>
          <w:tcPr>
            <w:tcW w:w="6509" w:type="dxa"/>
          </w:tcPr>
          <w:p w14:paraId="75B7E69B" w14:textId="440F7763" w:rsidR="0096055D" w:rsidRPr="00776111" w:rsidRDefault="00DB7594">
            <w:pPr>
              <w:pStyle w:val="NoSpacing"/>
              <w:rPr>
                <w:lang w:val="en-US"/>
              </w:rPr>
            </w:pPr>
            <w:r w:rsidRPr="00776111">
              <w:t xml:space="preserve">Всяка година </w:t>
            </w:r>
            <w:r w:rsidRPr="00776111">
              <w:rPr>
                <w:lang w:val="en-US"/>
              </w:rPr>
              <w:t>&gt;</w:t>
            </w:r>
            <w:r w:rsidRPr="00776111">
              <w:t>500</w:t>
            </w:r>
            <w:r w:rsidRPr="00776111">
              <w:rPr>
                <w:lang w:val="en-US"/>
              </w:rPr>
              <w:t xml:space="preserve"> </w:t>
            </w:r>
            <w:r w:rsidRPr="00776111">
              <w:t xml:space="preserve">000 човека </w:t>
            </w:r>
            <w:r w:rsidR="005F0E46" w:rsidRPr="005F0E46">
              <w:t xml:space="preserve">от различни части на света са </w:t>
            </w:r>
            <w:r w:rsidRPr="00776111">
              <w:t>информирани за статуса на вида и заплахите по миграционния му път.</w:t>
            </w:r>
          </w:p>
        </w:tc>
      </w:tr>
    </w:tbl>
    <w:p w14:paraId="651456BD" w14:textId="55A6265C" w:rsidR="00F85629" w:rsidRDefault="00F85629">
      <w:pPr>
        <w:pStyle w:val="NoSpacing"/>
      </w:pPr>
    </w:p>
    <w:tbl>
      <w:tblPr>
        <w:tblStyle w:val="TableGrid"/>
        <w:tblW w:w="9067" w:type="dxa"/>
        <w:tblLook w:val="04A0" w:firstRow="1" w:lastRow="0" w:firstColumn="1" w:lastColumn="0" w:noHBand="0" w:noVBand="1"/>
      </w:tblPr>
      <w:tblGrid>
        <w:gridCol w:w="1980"/>
        <w:gridCol w:w="7087"/>
      </w:tblGrid>
      <w:tr w:rsidR="001C4CE4" w14:paraId="5F0EB3F8" w14:textId="77777777" w:rsidTr="00762565">
        <w:tc>
          <w:tcPr>
            <w:tcW w:w="9067" w:type="dxa"/>
            <w:gridSpan w:val="2"/>
            <w:shd w:val="clear" w:color="auto" w:fill="D9D9D9" w:themeFill="background1" w:themeFillShade="D9"/>
            <w:vAlign w:val="center"/>
          </w:tcPr>
          <w:p w14:paraId="33A86A9C" w14:textId="4691CF86" w:rsidR="001C4CE4" w:rsidRDefault="00EE4128" w:rsidP="00FA504F">
            <w:pPr>
              <w:pStyle w:val="a8"/>
              <w:spacing w:beforeLines="40" w:before="96" w:afterLines="40" w:after="96"/>
            </w:pPr>
            <w:r w:rsidRPr="00914D65">
              <w:t xml:space="preserve">Дейност </w:t>
            </w:r>
            <w:r w:rsidRPr="00914D65">
              <w:rPr>
                <w:lang w:val="en-US"/>
              </w:rPr>
              <w:t>1</w:t>
            </w:r>
            <w:r w:rsidR="000A1122">
              <w:t>2</w:t>
            </w:r>
            <w:r w:rsidRPr="00914D65">
              <w:t xml:space="preserve">.1. </w:t>
            </w:r>
            <w:r w:rsidR="005D0156">
              <w:t xml:space="preserve">Отбелязване на </w:t>
            </w:r>
            <w:r w:rsidR="005D0156" w:rsidRPr="00914D65">
              <w:t xml:space="preserve"> </w:t>
            </w:r>
            <w:r w:rsidR="005D0156" w:rsidRPr="005D0156">
              <w:t>Международния ден на лешоядите (IVAD) и Международния ден на мигриращите птици (WMBD)</w:t>
            </w:r>
          </w:p>
        </w:tc>
      </w:tr>
      <w:tr w:rsidR="001C4CE4" w14:paraId="40BA8B0B" w14:textId="77777777" w:rsidTr="00762565">
        <w:tc>
          <w:tcPr>
            <w:tcW w:w="1980" w:type="dxa"/>
            <w:vAlign w:val="center"/>
          </w:tcPr>
          <w:p w14:paraId="521B0E01" w14:textId="3156524C" w:rsidR="001C4CE4" w:rsidRPr="007117DF" w:rsidRDefault="0096055D">
            <w:pPr>
              <w:pStyle w:val="NoSpacing"/>
            </w:pPr>
            <w:r>
              <w:t>Описание</w:t>
            </w:r>
          </w:p>
        </w:tc>
        <w:tc>
          <w:tcPr>
            <w:tcW w:w="7087" w:type="dxa"/>
            <w:vAlign w:val="center"/>
          </w:tcPr>
          <w:p w14:paraId="72F51F31" w14:textId="6E0A942C" w:rsidR="001C4CE4" w:rsidRDefault="00EE4128">
            <w:pPr>
              <w:pStyle w:val="NoSpacing"/>
            </w:pPr>
            <w:r w:rsidRPr="00914D65">
              <w:t xml:space="preserve">Ежегодно честване на Международния ден на лешоядите </w:t>
            </w:r>
            <w:r w:rsidR="00DB7594">
              <w:rPr>
                <w:lang w:val="en-US"/>
              </w:rPr>
              <w:t xml:space="preserve">(IVAD) </w:t>
            </w:r>
            <w:r w:rsidRPr="00914D65">
              <w:t>и Международния ден на мигриращите птици</w:t>
            </w:r>
            <w:r w:rsidR="00DB7594">
              <w:rPr>
                <w:lang w:val="en-US"/>
              </w:rPr>
              <w:t xml:space="preserve"> (WMBD)</w:t>
            </w:r>
            <w:r w:rsidRPr="00914D65">
              <w:t>, както и други подобни инициативи, с изяви в националните и международни медии.</w:t>
            </w:r>
          </w:p>
        </w:tc>
      </w:tr>
      <w:tr w:rsidR="001C4CE4" w14:paraId="4ECC2336" w14:textId="77777777" w:rsidTr="00762565">
        <w:tc>
          <w:tcPr>
            <w:tcW w:w="1980" w:type="dxa"/>
            <w:vAlign w:val="center"/>
          </w:tcPr>
          <w:p w14:paraId="4F7502BB" w14:textId="579FFCF5" w:rsidR="001C4CE4" w:rsidRPr="007117DF" w:rsidRDefault="001C4CE4">
            <w:pPr>
              <w:pStyle w:val="NoSpacing"/>
            </w:pPr>
            <w:r w:rsidRPr="007117DF">
              <w:t>Териториален обхват</w:t>
            </w:r>
          </w:p>
        </w:tc>
        <w:tc>
          <w:tcPr>
            <w:tcW w:w="7087" w:type="dxa"/>
            <w:vAlign w:val="center"/>
          </w:tcPr>
          <w:p w14:paraId="56F6A2B0" w14:textId="7147FDF4" w:rsidR="001C4CE4" w:rsidRPr="00C24D78" w:rsidRDefault="00C24D78">
            <w:pPr>
              <w:pStyle w:val="NoSpacing"/>
            </w:pPr>
            <w:r>
              <w:t>Международен</w:t>
            </w:r>
          </w:p>
        </w:tc>
      </w:tr>
      <w:tr w:rsidR="001C4CE4" w14:paraId="180AA042" w14:textId="77777777" w:rsidTr="00762565">
        <w:tc>
          <w:tcPr>
            <w:tcW w:w="1980" w:type="dxa"/>
            <w:vAlign w:val="center"/>
          </w:tcPr>
          <w:p w14:paraId="086FB054" w14:textId="2FB82A8E" w:rsidR="001C4CE4" w:rsidRPr="007117DF" w:rsidRDefault="001C4CE4">
            <w:pPr>
              <w:pStyle w:val="NoSpacing"/>
            </w:pPr>
            <w:r w:rsidRPr="00314966">
              <w:t>Приоритет</w:t>
            </w:r>
          </w:p>
        </w:tc>
        <w:tc>
          <w:tcPr>
            <w:tcW w:w="7087" w:type="dxa"/>
            <w:vAlign w:val="center"/>
          </w:tcPr>
          <w:p w14:paraId="3FCC3499" w14:textId="52C94E28" w:rsidR="001C4CE4" w:rsidRDefault="00EE4128">
            <w:pPr>
              <w:pStyle w:val="NoSpacing"/>
            </w:pPr>
            <w:r w:rsidRPr="00914D65">
              <w:t>Висок</w:t>
            </w:r>
          </w:p>
        </w:tc>
      </w:tr>
      <w:tr w:rsidR="001C4CE4" w14:paraId="12E84680" w14:textId="77777777" w:rsidTr="00762565">
        <w:tc>
          <w:tcPr>
            <w:tcW w:w="1980" w:type="dxa"/>
            <w:vAlign w:val="center"/>
          </w:tcPr>
          <w:p w14:paraId="6AB2D32C" w14:textId="2EC4CFFD" w:rsidR="001C4CE4" w:rsidRPr="007117DF" w:rsidRDefault="001C4CE4">
            <w:pPr>
              <w:pStyle w:val="NoSpacing"/>
            </w:pPr>
            <w:r w:rsidRPr="007117DF">
              <w:t>Времева рамка</w:t>
            </w:r>
          </w:p>
        </w:tc>
        <w:tc>
          <w:tcPr>
            <w:tcW w:w="7087" w:type="dxa"/>
            <w:vAlign w:val="center"/>
          </w:tcPr>
          <w:p w14:paraId="695C3EF6" w14:textId="38B5D889" w:rsidR="001C4CE4" w:rsidRDefault="00EE4128">
            <w:pPr>
              <w:pStyle w:val="NoSpacing"/>
            </w:pPr>
            <w:r w:rsidRPr="00914D65">
              <w:t>Дългосрочна</w:t>
            </w:r>
            <w:r w:rsidR="00951468">
              <w:t xml:space="preserve"> </w:t>
            </w:r>
            <w:r w:rsidR="00951468">
              <w:rPr>
                <w:lang w:val="en-US"/>
              </w:rPr>
              <w:t xml:space="preserve">(1-10 </w:t>
            </w:r>
            <w:r w:rsidR="00951468">
              <w:t>г.</w:t>
            </w:r>
            <w:r w:rsidR="00951468">
              <w:rPr>
                <w:lang w:val="en-US"/>
              </w:rPr>
              <w:t>)</w:t>
            </w:r>
            <w:r w:rsidRPr="00914D65">
              <w:t xml:space="preserve"> / Продължаваща</w:t>
            </w:r>
          </w:p>
        </w:tc>
      </w:tr>
      <w:tr w:rsidR="0096055D" w14:paraId="6D87B224" w14:textId="77777777" w:rsidTr="00762565">
        <w:tc>
          <w:tcPr>
            <w:tcW w:w="1980" w:type="dxa"/>
            <w:vAlign w:val="center"/>
          </w:tcPr>
          <w:p w14:paraId="08519FD1" w14:textId="24E4AF7F" w:rsidR="0096055D" w:rsidRPr="007117DF" w:rsidRDefault="0096055D">
            <w:pPr>
              <w:pStyle w:val="NoSpacing"/>
            </w:pPr>
            <w:r>
              <w:t>Индикатор за изпълнение</w:t>
            </w:r>
          </w:p>
        </w:tc>
        <w:tc>
          <w:tcPr>
            <w:tcW w:w="7087" w:type="dxa"/>
            <w:vAlign w:val="center"/>
          </w:tcPr>
          <w:p w14:paraId="3E6CC328" w14:textId="61967777" w:rsidR="0096055D" w:rsidRPr="00D16A5F" w:rsidRDefault="001B1D5C">
            <w:pPr>
              <w:pStyle w:val="NoSpacing"/>
              <w:rPr>
                <w:lang w:val="en-US"/>
              </w:rPr>
            </w:pPr>
            <w:r w:rsidRPr="001B1D5C">
              <w:rPr>
                <w:lang w:val="en-US"/>
              </w:rPr>
              <w:t>Ежегодно честване на IVAD и WMBD.</w:t>
            </w:r>
          </w:p>
        </w:tc>
      </w:tr>
      <w:tr w:rsidR="001C4CE4" w14:paraId="2C2DAEDB" w14:textId="77777777" w:rsidTr="00762565">
        <w:tc>
          <w:tcPr>
            <w:tcW w:w="1980" w:type="dxa"/>
            <w:vAlign w:val="center"/>
          </w:tcPr>
          <w:p w14:paraId="73E55BE3" w14:textId="5CE3E0EC" w:rsidR="001C4CE4" w:rsidRPr="007117DF" w:rsidRDefault="001C4CE4">
            <w:pPr>
              <w:pStyle w:val="NoSpacing"/>
            </w:pPr>
            <w:r w:rsidRPr="007117DF">
              <w:t>Индикатор за успех</w:t>
            </w:r>
          </w:p>
        </w:tc>
        <w:tc>
          <w:tcPr>
            <w:tcW w:w="7087" w:type="dxa"/>
            <w:vAlign w:val="center"/>
          </w:tcPr>
          <w:p w14:paraId="410306EE" w14:textId="28C45EC7" w:rsidR="001C4CE4" w:rsidRDefault="001B1D5C">
            <w:pPr>
              <w:pStyle w:val="NoSpacing"/>
            </w:pPr>
            <w:r w:rsidRPr="001B1D5C">
              <w:t>Всяка година &gt;50 000 човека информирани за статуса на вида и заплахите по миграционния му път.</w:t>
            </w:r>
          </w:p>
        </w:tc>
      </w:tr>
    </w:tbl>
    <w:p w14:paraId="1EFCED5C" w14:textId="1F8E393A" w:rsidR="00285221" w:rsidRPr="00914D65" w:rsidRDefault="00285221">
      <w:pPr>
        <w:pStyle w:val="NoSpacing"/>
      </w:pPr>
    </w:p>
    <w:tbl>
      <w:tblPr>
        <w:tblStyle w:val="TableGrid"/>
        <w:tblW w:w="9067" w:type="dxa"/>
        <w:tblLook w:val="04A0" w:firstRow="1" w:lastRow="0" w:firstColumn="1" w:lastColumn="0" w:noHBand="0" w:noVBand="1"/>
      </w:tblPr>
      <w:tblGrid>
        <w:gridCol w:w="1980"/>
        <w:gridCol w:w="7087"/>
      </w:tblGrid>
      <w:tr w:rsidR="001C4CE4" w14:paraId="4EBE97A9" w14:textId="77777777" w:rsidTr="00762565">
        <w:tc>
          <w:tcPr>
            <w:tcW w:w="9067" w:type="dxa"/>
            <w:gridSpan w:val="2"/>
            <w:shd w:val="clear" w:color="auto" w:fill="D9D9D9" w:themeFill="background1" w:themeFillShade="D9"/>
            <w:vAlign w:val="center"/>
          </w:tcPr>
          <w:p w14:paraId="14745A73" w14:textId="566C7780" w:rsidR="001C4CE4" w:rsidRDefault="00EE4128" w:rsidP="00FA504F">
            <w:pPr>
              <w:pStyle w:val="a8"/>
              <w:spacing w:beforeLines="40" w:before="96" w:afterLines="40" w:after="96"/>
            </w:pPr>
            <w:r w:rsidRPr="00914D65">
              <w:t xml:space="preserve">Дейност </w:t>
            </w:r>
            <w:r w:rsidRPr="00914D65">
              <w:rPr>
                <w:lang w:val="en-US"/>
              </w:rPr>
              <w:t>1</w:t>
            </w:r>
            <w:r w:rsidR="000A1122">
              <w:t>2</w:t>
            </w:r>
            <w:r w:rsidRPr="00914D65">
              <w:t>.2. Поддържане на кампанията „Миля за египетския лешояд“</w:t>
            </w:r>
          </w:p>
        </w:tc>
      </w:tr>
      <w:tr w:rsidR="001C4CE4" w14:paraId="1C4C0FEB" w14:textId="77777777" w:rsidTr="00762565">
        <w:tc>
          <w:tcPr>
            <w:tcW w:w="1980" w:type="dxa"/>
            <w:vAlign w:val="center"/>
          </w:tcPr>
          <w:p w14:paraId="00CD1CD8" w14:textId="658BD525" w:rsidR="001C4CE4" w:rsidRPr="007117DF" w:rsidRDefault="00294E94">
            <w:pPr>
              <w:pStyle w:val="NoSpacing"/>
            </w:pPr>
            <w:r>
              <w:t>Описание</w:t>
            </w:r>
          </w:p>
        </w:tc>
        <w:tc>
          <w:tcPr>
            <w:tcW w:w="7087" w:type="dxa"/>
            <w:vAlign w:val="center"/>
          </w:tcPr>
          <w:p w14:paraId="57D833E7" w14:textId="14F5DB5C" w:rsidR="001C4CE4" w:rsidRDefault="00EE4128">
            <w:pPr>
              <w:pStyle w:val="NoSpacing"/>
            </w:pPr>
            <w:r w:rsidRPr="00914D65">
              <w:t xml:space="preserve">Организиране на ежегодно виртуално състезание между хора практикуващи бягане, колоездене или други спортове и мигриращи египетски лешояди, маркирани с </w:t>
            </w:r>
            <w:r w:rsidRPr="00914D65">
              <w:rPr>
                <w:lang w:val="en-US"/>
              </w:rPr>
              <w:t xml:space="preserve">GPS </w:t>
            </w:r>
            <w:r w:rsidRPr="00914D65">
              <w:t>предаватели.</w:t>
            </w:r>
          </w:p>
        </w:tc>
      </w:tr>
      <w:tr w:rsidR="001C4CE4" w14:paraId="2FEFCD18" w14:textId="77777777" w:rsidTr="00762565">
        <w:tc>
          <w:tcPr>
            <w:tcW w:w="1980" w:type="dxa"/>
            <w:vAlign w:val="center"/>
          </w:tcPr>
          <w:p w14:paraId="2D0B7800" w14:textId="407CC78E" w:rsidR="001C4CE4" w:rsidRPr="007117DF" w:rsidRDefault="001C4CE4">
            <w:pPr>
              <w:pStyle w:val="NoSpacing"/>
            </w:pPr>
            <w:r w:rsidRPr="007117DF">
              <w:t>Териториален обхват</w:t>
            </w:r>
          </w:p>
        </w:tc>
        <w:tc>
          <w:tcPr>
            <w:tcW w:w="7087" w:type="dxa"/>
            <w:vAlign w:val="center"/>
          </w:tcPr>
          <w:p w14:paraId="2C07525F" w14:textId="60DAD2F0" w:rsidR="001C4CE4" w:rsidRDefault="00C24D78">
            <w:pPr>
              <w:pStyle w:val="NoSpacing"/>
            </w:pPr>
            <w:r>
              <w:t>Международен</w:t>
            </w:r>
          </w:p>
        </w:tc>
      </w:tr>
      <w:tr w:rsidR="001C4CE4" w14:paraId="7FB4693E" w14:textId="77777777" w:rsidTr="00762565">
        <w:tc>
          <w:tcPr>
            <w:tcW w:w="1980" w:type="dxa"/>
            <w:vAlign w:val="center"/>
          </w:tcPr>
          <w:p w14:paraId="1D9BEF9B" w14:textId="0E0067A2" w:rsidR="001C4CE4" w:rsidRPr="007117DF" w:rsidRDefault="001C4CE4">
            <w:pPr>
              <w:pStyle w:val="NoSpacing"/>
            </w:pPr>
            <w:r w:rsidRPr="00314966">
              <w:t>Приоритет</w:t>
            </w:r>
          </w:p>
        </w:tc>
        <w:tc>
          <w:tcPr>
            <w:tcW w:w="7087" w:type="dxa"/>
            <w:vAlign w:val="center"/>
          </w:tcPr>
          <w:p w14:paraId="0243D7A4" w14:textId="29EAAC05" w:rsidR="001C4CE4" w:rsidRDefault="00EE4128">
            <w:pPr>
              <w:pStyle w:val="NoSpacing"/>
            </w:pPr>
            <w:r w:rsidRPr="00914D65">
              <w:t>Висок</w:t>
            </w:r>
          </w:p>
        </w:tc>
      </w:tr>
      <w:tr w:rsidR="001C4CE4" w14:paraId="7AEB8181" w14:textId="77777777" w:rsidTr="00762565">
        <w:tc>
          <w:tcPr>
            <w:tcW w:w="1980" w:type="dxa"/>
            <w:vAlign w:val="center"/>
          </w:tcPr>
          <w:p w14:paraId="47367858" w14:textId="40946B8C" w:rsidR="001C4CE4" w:rsidRPr="007117DF" w:rsidRDefault="001C4CE4">
            <w:pPr>
              <w:pStyle w:val="NoSpacing"/>
            </w:pPr>
            <w:r w:rsidRPr="007117DF">
              <w:t>Времева рамка</w:t>
            </w:r>
          </w:p>
        </w:tc>
        <w:tc>
          <w:tcPr>
            <w:tcW w:w="7087" w:type="dxa"/>
            <w:vAlign w:val="center"/>
          </w:tcPr>
          <w:p w14:paraId="0FB3AC73" w14:textId="72409923" w:rsidR="001C4CE4" w:rsidRDefault="00EE4128">
            <w:pPr>
              <w:pStyle w:val="NoSpacing"/>
            </w:pPr>
            <w:r w:rsidRPr="00914D65">
              <w:t xml:space="preserve">Дългосрочна </w:t>
            </w:r>
            <w:r w:rsidR="00951468">
              <w:rPr>
                <w:lang w:val="en-US"/>
              </w:rPr>
              <w:t xml:space="preserve">(1-10 </w:t>
            </w:r>
            <w:r w:rsidR="00951468">
              <w:t>г.</w:t>
            </w:r>
            <w:r w:rsidR="00951468">
              <w:rPr>
                <w:lang w:val="en-US"/>
              </w:rPr>
              <w:t>)</w:t>
            </w:r>
            <w:r w:rsidR="00951468">
              <w:t xml:space="preserve"> </w:t>
            </w:r>
            <w:r w:rsidRPr="00914D65">
              <w:t>/ Продължаваща</w:t>
            </w:r>
          </w:p>
        </w:tc>
      </w:tr>
      <w:tr w:rsidR="00294E94" w14:paraId="079D9F81" w14:textId="77777777" w:rsidTr="00762565">
        <w:tc>
          <w:tcPr>
            <w:tcW w:w="1980" w:type="dxa"/>
            <w:vAlign w:val="center"/>
          </w:tcPr>
          <w:p w14:paraId="7B83B8E6" w14:textId="62E50ACF" w:rsidR="00294E94" w:rsidRPr="007117DF" w:rsidRDefault="00294E94">
            <w:pPr>
              <w:pStyle w:val="NoSpacing"/>
            </w:pPr>
            <w:r>
              <w:t>Индикатор за изпълнение</w:t>
            </w:r>
          </w:p>
        </w:tc>
        <w:tc>
          <w:tcPr>
            <w:tcW w:w="7087" w:type="dxa"/>
            <w:vAlign w:val="center"/>
          </w:tcPr>
          <w:p w14:paraId="07594AF7" w14:textId="44461B58" w:rsidR="00294E94" w:rsidRPr="00914D65" w:rsidRDefault="001B1D5C">
            <w:pPr>
              <w:pStyle w:val="NoSpacing"/>
            </w:pPr>
            <w:r w:rsidRPr="001B1D5C">
              <w:t>Ежегодно провеждане на кампанията „Миля за египетския лешояд“</w:t>
            </w:r>
          </w:p>
        </w:tc>
      </w:tr>
      <w:tr w:rsidR="001C4CE4" w14:paraId="6EB007F6" w14:textId="77777777" w:rsidTr="00762565">
        <w:tc>
          <w:tcPr>
            <w:tcW w:w="1980" w:type="dxa"/>
            <w:vAlign w:val="center"/>
          </w:tcPr>
          <w:p w14:paraId="37D427E0" w14:textId="17A774C1" w:rsidR="001C4CE4" w:rsidRPr="007117DF" w:rsidRDefault="001C4CE4">
            <w:pPr>
              <w:pStyle w:val="NoSpacing"/>
            </w:pPr>
            <w:r w:rsidRPr="007117DF">
              <w:t>Индикатор за успех</w:t>
            </w:r>
          </w:p>
        </w:tc>
        <w:tc>
          <w:tcPr>
            <w:tcW w:w="7087" w:type="dxa"/>
            <w:vAlign w:val="center"/>
          </w:tcPr>
          <w:p w14:paraId="610A9982" w14:textId="42BD3CA2" w:rsidR="001C4CE4" w:rsidRDefault="001B1D5C">
            <w:pPr>
              <w:pStyle w:val="NoSpacing"/>
            </w:pPr>
            <w:r w:rsidRPr="001B1D5C">
              <w:t>Ежегодно поне 200 участни</w:t>
            </w:r>
            <w:r w:rsidR="0074373C">
              <w:t>ци</w:t>
            </w:r>
            <w:r w:rsidRPr="001B1D5C">
              <w:t xml:space="preserve"> от поне 6 страни по миграционния път взимат участие в кампанията „Миля за египетския лешояд“ всяка година.</w:t>
            </w:r>
          </w:p>
        </w:tc>
      </w:tr>
    </w:tbl>
    <w:p w14:paraId="682AB73D" w14:textId="77777777" w:rsidR="00FD40FE" w:rsidRPr="00914D65" w:rsidRDefault="00FD40FE">
      <w:pPr>
        <w:pStyle w:val="NoSpacing"/>
      </w:pPr>
    </w:p>
    <w:p w14:paraId="49C490AD" w14:textId="1A5B91D4" w:rsidR="00C604A8" w:rsidRDefault="00C604A8" w:rsidP="00FA504F">
      <w:pPr>
        <w:pStyle w:val="a7"/>
        <w:spacing w:beforeLines="40" w:before="96" w:afterLines="40" w:after="96"/>
      </w:pPr>
    </w:p>
    <w:tbl>
      <w:tblPr>
        <w:tblStyle w:val="TableGrid"/>
        <w:tblW w:w="0" w:type="auto"/>
        <w:tblLook w:val="04A0" w:firstRow="1" w:lastRow="0" w:firstColumn="1" w:lastColumn="0" w:noHBand="0" w:noVBand="1"/>
      </w:tblPr>
      <w:tblGrid>
        <w:gridCol w:w="2490"/>
        <w:gridCol w:w="6529"/>
      </w:tblGrid>
      <w:tr w:rsidR="000D28D6" w14:paraId="51093667" w14:textId="77777777" w:rsidTr="00677AF2">
        <w:tc>
          <w:tcPr>
            <w:tcW w:w="9169" w:type="dxa"/>
            <w:gridSpan w:val="2"/>
            <w:shd w:val="clear" w:color="auto" w:fill="BFBFBF" w:themeFill="background1" w:themeFillShade="BF"/>
          </w:tcPr>
          <w:p w14:paraId="4D304D10" w14:textId="6EFF91A1" w:rsidR="000D28D6" w:rsidRDefault="000D28D6" w:rsidP="00FA504F">
            <w:pPr>
              <w:pStyle w:val="a7"/>
              <w:spacing w:beforeLines="40" w:before="96" w:afterLines="40" w:after="96"/>
            </w:pPr>
            <w:r w:rsidRPr="000D28D6">
              <w:t>Мярка 1</w:t>
            </w:r>
            <w:r w:rsidR="000A1122">
              <w:t>3</w:t>
            </w:r>
            <w:r w:rsidRPr="000D28D6">
              <w:t>. Популяризиране на нуждата от опазване на вида сред младото поколение</w:t>
            </w:r>
          </w:p>
        </w:tc>
      </w:tr>
      <w:tr w:rsidR="000D28D6" w14:paraId="425168C7" w14:textId="77777777" w:rsidTr="000D28D6">
        <w:tc>
          <w:tcPr>
            <w:tcW w:w="2518" w:type="dxa"/>
          </w:tcPr>
          <w:p w14:paraId="6978F438" w14:textId="7032AFD5" w:rsidR="000D28D6" w:rsidRPr="00677AF2" w:rsidRDefault="000D28D6">
            <w:pPr>
              <w:pStyle w:val="NoSpacing"/>
            </w:pPr>
            <w:r w:rsidRPr="00677AF2">
              <w:t>Ключов индикатор</w:t>
            </w:r>
          </w:p>
        </w:tc>
        <w:tc>
          <w:tcPr>
            <w:tcW w:w="6651" w:type="dxa"/>
          </w:tcPr>
          <w:p w14:paraId="603DEA46" w14:textId="71ED070C" w:rsidR="000D28D6" w:rsidRPr="00677AF2" w:rsidRDefault="00FB3AB3">
            <w:pPr>
              <w:pStyle w:val="NoSpacing"/>
            </w:pPr>
            <w:r w:rsidRPr="00677AF2">
              <w:rPr>
                <w:lang w:val="en-US"/>
              </w:rPr>
              <w:t xml:space="preserve">(1) </w:t>
            </w:r>
            <w:r w:rsidRPr="00677AF2">
              <w:t xml:space="preserve">Достигнати </w:t>
            </w:r>
            <w:r w:rsidRPr="00677AF2">
              <w:rPr>
                <w:lang w:val="en-US"/>
              </w:rPr>
              <w:t>&gt;</w:t>
            </w:r>
            <w:r w:rsidRPr="00677AF2">
              <w:t>5000 деца</w:t>
            </w:r>
            <w:r w:rsidRPr="00677AF2">
              <w:rPr>
                <w:lang w:val="en-US"/>
              </w:rPr>
              <w:br/>
              <w:t xml:space="preserve">(2) </w:t>
            </w:r>
            <w:r w:rsidRPr="00677AF2">
              <w:t xml:space="preserve">Достигнати </w:t>
            </w:r>
            <w:r w:rsidRPr="00677AF2">
              <w:rPr>
                <w:lang w:val="en-US"/>
              </w:rPr>
              <w:t xml:space="preserve">&gt; 1000 </w:t>
            </w:r>
            <w:r w:rsidRPr="00677AF2">
              <w:t>студент</w:t>
            </w:r>
            <w:r w:rsidR="002B6FF1">
              <w:t>и</w:t>
            </w:r>
          </w:p>
        </w:tc>
      </w:tr>
    </w:tbl>
    <w:p w14:paraId="2FBE8E1C" w14:textId="4AE648C5" w:rsidR="003F3F06" w:rsidRDefault="003F3F06">
      <w:pPr>
        <w:pStyle w:val="NoSpacing"/>
      </w:pPr>
    </w:p>
    <w:tbl>
      <w:tblPr>
        <w:tblStyle w:val="TableGrid"/>
        <w:tblW w:w="9067" w:type="dxa"/>
        <w:tblLook w:val="04A0" w:firstRow="1" w:lastRow="0" w:firstColumn="1" w:lastColumn="0" w:noHBand="0" w:noVBand="1"/>
      </w:tblPr>
      <w:tblGrid>
        <w:gridCol w:w="1980"/>
        <w:gridCol w:w="7087"/>
      </w:tblGrid>
      <w:tr w:rsidR="001C4CE4" w14:paraId="5C50FF66" w14:textId="77777777" w:rsidTr="00762565">
        <w:tc>
          <w:tcPr>
            <w:tcW w:w="9067" w:type="dxa"/>
            <w:gridSpan w:val="2"/>
            <w:shd w:val="clear" w:color="auto" w:fill="D9D9D9" w:themeFill="background1" w:themeFillShade="D9"/>
            <w:vAlign w:val="center"/>
          </w:tcPr>
          <w:p w14:paraId="276EAF8A" w14:textId="7AF21576" w:rsidR="001C4CE4" w:rsidRDefault="00EE4128" w:rsidP="00FA504F">
            <w:pPr>
              <w:pStyle w:val="a8"/>
              <w:spacing w:beforeLines="40" w:before="96" w:afterLines="40" w:after="96"/>
            </w:pPr>
            <w:r w:rsidRPr="00EE4128">
              <w:t>Дейност 1</w:t>
            </w:r>
            <w:r w:rsidR="000A1122">
              <w:t>3</w:t>
            </w:r>
            <w:r w:rsidRPr="00EE4128">
              <w:t>.1. Поддържане и обновяване на интерактивни изложби в информационни центрове и музеи</w:t>
            </w:r>
          </w:p>
        </w:tc>
      </w:tr>
      <w:tr w:rsidR="001C4CE4" w14:paraId="2A5CFFD9" w14:textId="77777777" w:rsidTr="00762565">
        <w:tc>
          <w:tcPr>
            <w:tcW w:w="1980" w:type="dxa"/>
            <w:vAlign w:val="center"/>
          </w:tcPr>
          <w:p w14:paraId="2A62C3B9" w14:textId="45F63484" w:rsidR="001C4CE4" w:rsidRPr="007117DF" w:rsidRDefault="000D28D6">
            <w:pPr>
              <w:pStyle w:val="NoSpacing"/>
            </w:pPr>
            <w:r>
              <w:t>Описание</w:t>
            </w:r>
          </w:p>
        </w:tc>
        <w:tc>
          <w:tcPr>
            <w:tcW w:w="7087" w:type="dxa"/>
            <w:vAlign w:val="center"/>
          </w:tcPr>
          <w:p w14:paraId="29FB579E" w14:textId="7A0962FB" w:rsidR="001C4CE4" w:rsidRDefault="001B1D5C">
            <w:pPr>
              <w:pStyle w:val="NoSpacing"/>
            </w:pPr>
            <w:r w:rsidRPr="001B1D5C">
              <w:t>Да се поддържат и обновяват интерактивните изложби за лешоядите в Природозащитен център „Източни Родопи“ и Регионален исторически музей - гр. Русе.</w:t>
            </w:r>
          </w:p>
        </w:tc>
      </w:tr>
      <w:tr w:rsidR="001C4CE4" w14:paraId="1731C1B9" w14:textId="77777777" w:rsidTr="00762565">
        <w:tc>
          <w:tcPr>
            <w:tcW w:w="1980" w:type="dxa"/>
            <w:vAlign w:val="center"/>
          </w:tcPr>
          <w:p w14:paraId="4CCFEB31" w14:textId="11497A85" w:rsidR="001C4CE4" w:rsidRPr="007117DF" w:rsidRDefault="001C4CE4">
            <w:pPr>
              <w:pStyle w:val="NoSpacing"/>
            </w:pPr>
            <w:r w:rsidRPr="007117DF">
              <w:t>Териториален обхват</w:t>
            </w:r>
          </w:p>
        </w:tc>
        <w:tc>
          <w:tcPr>
            <w:tcW w:w="7087" w:type="dxa"/>
            <w:vAlign w:val="center"/>
          </w:tcPr>
          <w:p w14:paraId="5F7E9BF4" w14:textId="07030B60" w:rsidR="001C4CE4" w:rsidRDefault="00B15F36">
            <w:pPr>
              <w:pStyle w:val="NoSpacing"/>
            </w:pPr>
            <w:r>
              <w:t xml:space="preserve">Локален / </w:t>
            </w:r>
            <w:r w:rsidR="00CE37F3">
              <w:t>Община Маджарово и община Русе</w:t>
            </w:r>
          </w:p>
        </w:tc>
      </w:tr>
      <w:tr w:rsidR="001C4CE4" w14:paraId="32396962" w14:textId="77777777" w:rsidTr="00762565">
        <w:tc>
          <w:tcPr>
            <w:tcW w:w="1980" w:type="dxa"/>
            <w:vAlign w:val="center"/>
          </w:tcPr>
          <w:p w14:paraId="6AE1A721" w14:textId="4AEDF1EB" w:rsidR="001C4CE4" w:rsidRPr="007117DF" w:rsidRDefault="001C4CE4">
            <w:pPr>
              <w:pStyle w:val="NoSpacing"/>
            </w:pPr>
            <w:r w:rsidRPr="00314966">
              <w:t>Приоритет</w:t>
            </w:r>
          </w:p>
        </w:tc>
        <w:tc>
          <w:tcPr>
            <w:tcW w:w="7087" w:type="dxa"/>
            <w:vAlign w:val="center"/>
          </w:tcPr>
          <w:p w14:paraId="6DD57D6B" w14:textId="160513A2" w:rsidR="001C4CE4" w:rsidRDefault="00EE4128">
            <w:pPr>
              <w:pStyle w:val="NoSpacing"/>
            </w:pPr>
            <w:r w:rsidRPr="005961D6">
              <w:t>Висок</w:t>
            </w:r>
          </w:p>
        </w:tc>
      </w:tr>
      <w:tr w:rsidR="001C4CE4" w14:paraId="0BC66058" w14:textId="77777777" w:rsidTr="00762565">
        <w:tc>
          <w:tcPr>
            <w:tcW w:w="1980" w:type="dxa"/>
            <w:vAlign w:val="center"/>
          </w:tcPr>
          <w:p w14:paraId="5F8CA3A6" w14:textId="2566A7A7" w:rsidR="001C4CE4" w:rsidRPr="007117DF" w:rsidRDefault="001C4CE4">
            <w:pPr>
              <w:pStyle w:val="NoSpacing"/>
            </w:pPr>
            <w:r w:rsidRPr="007117DF">
              <w:t>Времева рамка</w:t>
            </w:r>
          </w:p>
        </w:tc>
        <w:tc>
          <w:tcPr>
            <w:tcW w:w="7087" w:type="dxa"/>
            <w:vAlign w:val="center"/>
          </w:tcPr>
          <w:p w14:paraId="316F0959" w14:textId="1D9A0651" w:rsidR="001C4CE4" w:rsidRDefault="00EE4128">
            <w:pPr>
              <w:pStyle w:val="NoSpacing"/>
            </w:pPr>
            <w:r w:rsidRPr="005961D6">
              <w:t xml:space="preserve">Дългосрочна </w:t>
            </w:r>
            <w:r w:rsidR="00951468">
              <w:rPr>
                <w:lang w:val="en-US"/>
              </w:rPr>
              <w:t xml:space="preserve">(1-10 </w:t>
            </w:r>
            <w:r w:rsidR="00951468">
              <w:t>г.</w:t>
            </w:r>
            <w:r w:rsidR="00951468">
              <w:rPr>
                <w:lang w:val="en-US"/>
              </w:rPr>
              <w:t>)</w:t>
            </w:r>
            <w:r w:rsidR="00951468">
              <w:t xml:space="preserve"> </w:t>
            </w:r>
            <w:r w:rsidRPr="005961D6">
              <w:t>/ Продължаваща</w:t>
            </w:r>
            <w:r w:rsidR="00DD2ABB">
              <w:t xml:space="preserve"> </w:t>
            </w:r>
          </w:p>
        </w:tc>
      </w:tr>
      <w:tr w:rsidR="000D28D6" w14:paraId="1BD1F229" w14:textId="77777777" w:rsidTr="00762565">
        <w:tc>
          <w:tcPr>
            <w:tcW w:w="1980" w:type="dxa"/>
            <w:vAlign w:val="center"/>
          </w:tcPr>
          <w:p w14:paraId="128DF4C3" w14:textId="27589093" w:rsidR="000D28D6" w:rsidRPr="007117DF" w:rsidRDefault="000D28D6">
            <w:pPr>
              <w:pStyle w:val="NoSpacing"/>
            </w:pPr>
            <w:r>
              <w:t>Индикатор за изпълнение</w:t>
            </w:r>
          </w:p>
        </w:tc>
        <w:tc>
          <w:tcPr>
            <w:tcW w:w="7087" w:type="dxa"/>
            <w:vAlign w:val="center"/>
          </w:tcPr>
          <w:p w14:paraId="6AF388BF" w14:textId="04986DF9" w:rsidR="000D28D6" w:rsidRPr="005961D6" w:rsidRDefault="00EE5D48">
            <w:pPr>
              <w:pStyle w:val="NoSpacing"/>
            </w:pPr>
            <w:r w:rsidRPr="00EE5D48">
              <w:t>2 подновени интерактивни изложби (в Природозащитен център „Източни Родопи“ и Регионален исторически музей - гр. Русе)</w:t>
            </w:r>
          </w:p>
        </w:tc>
      </w:tr>
      <w:tr w:rsidR="001C4CE4" w14:paraId="2AFCCD18" w14:textId="77777777" w:rsidTr="00762565">
        <w:tc>
          <w:tcPr>
            <w:tcW w:w="1980" w:type="dxa"/>
            <w:vAlign w:val="center"/>
          </w:tcPr>
          <w:p w14:paraId="546ACE9C" w14:textId="5526C17F" w:rsidR="001C4CE4" w:rsidRPr="007117DF" w:rsidRDefault="001C4CE4">
            <w:pPr>
              <w:pStyle w:val="NoSpacing"/>
            </w:pPr>
            <w:r w:rsidRPr="007117DF">
              <w:t>Индикатор за успех</w:t>
            </w:r>
          </w:p>
        </w:tc>
        <w:tc>
          <w:tcPr>
            <w:tcW w:w="7087" w:type="dxa"/>
            <w:vAlign w:val="center"/>
          </w:tcPr>
          <w:p w14:paraId="20850AD2" w14:textId="5DD89803" w:rsidR="001C4CE4" w:rsidRDefault="00EE5D48">
            <w:pPr>
              <w:pStyle w:val="NoSpacing"/>
            </w:pPr>
            <w:r w:rsidRPr="00EE5D48">
              <w:t>Въз основа на този добър пример е създадена поне 1 нова интерактивн</w:t>
            </w:r>
            <w:r w:rsidR="00F3737D">
              <w:t>а</w:t>
            </w:r>
            <w:r w:rsidRPr="00EE5D48">
              <w:t xml:space="preserve"> изложб</w:t>
            </w:r>
            <w:r w:rsidR="00F3737D">
              <w:t>а</w:t>
            </w:r>
            <w:r w:rsidRPr="00EE5D48">
              <w:t xml:space="preserve"> в други информационни центрове и музеи.</w:t>
            </w:r>
          </w:p>
        </w:tc>
      </w:tr>
    </w:tbl>
    <w:p w14:paraId="2930D556" w14:textId="133F5ABB" w:rsidR="003F3F06" w:rsidRDefault="003F3F06">
      <w:pPr>
        <w:pStyle w:val="NoSpacing"/>
      </w:pPr>
      <w:bookmarkStart w:id="182" w:name="_ufrnegstijz6" w:colFirst="0" w:colLast="0"/>
      <w:bookmarkEnd w:id="182"/>
    </w:p>
    <w:tbl>
      <w:tblPr>
        <w:tblStyle w:val="TableGrid"/>
        <w:tblW w:w="9067" w:type="dxa"/>
        <w:tblLook w:val="04A0" w:firstRow="1" w:lastRow="0" w:firstColumn="1" w:lastColumn="0" w:noHBand="0" w:noVBand="1"/>
      </w:tblPr>
      <w:tblGrid>
        <w:gridCol w:w="1980"/>
        <w:gridCol w:w="7087"/>
      </w:tblGrid>
      <w:tr w:rsidR="001C4CE4" w14:paraId="77085947" w14:textId="77777777" w:rsidTr="00762565">
        <w:tc>
          <w:tcPr>
            <w:tcW w:w="9067" w:type="dxa"/>
            <w:gridSpan w:val="2"/>
            <w:shd w:val="clear" w:color="auto" w:fill="D9D9D9" w:themeFill="background1" w:themeFillShade="D9"/>
            <w:vAlign w:val="center"/>
          </w:tcPr>
          <w:p w14:paraId="2B33A331" w14:textId="6D195302" w:rsidR="001C4CE4" w:rsidRDefault="00EE4128" w:rsidP="00FA504F">
            <w:pPr>
              <w:pStyle w:val="a8"/>
              <w:spacing w:beforeLines="40" w:before="96" w:afterLines="40" w:after="96"/>
            </w:pPr>
            <w:r w:rsidRPr="005961D6">
              <w:t xml:space="preserve">Дейност </w:t>
            </w:r>
            <w:r w:rsidRPr="005961D6">
              <w:rPr>
                <w:lang w:val="en-US"/>
              </w:rPr>
              <w:t>1</w:t>
            </w:r>
            <w:r w:rsidR="000A1122">
              <w:t>3</w:t>
            </w:r>
            <w:r w:rsidRPr="005961D6">
              <w:t>.2. Въвеждане на образователна програма за извънкласна дейност за началните и средни училища</w:t>
            </w:r>
          </w:p>
        </w:tc>
      </w:tr>
      <w:tr w:rsidR="001C4CE4" w14:paraId="062A0D1C" w14:textId="77777777" w:rsidTr="00762565">
        <w:tc>
          <w:tcPr>
            <w:tcW w:w="1980" w:type="dxa"/>
            <w:vAlign w:val="center"/>
          </w:tcPr>
          <w:p w14:paraId="1655E7C4" w14:textId="04F53F30" w:rsidR="001C4CE4" w:rsidRPr="007117DF" w:rsidRDefault="000D28D6">
            <w:pPr>
              <w:pStyle w:val="NoSpacing"/>
            </w:pPr>
            <w:r>
              <w:t>Описание</w:t>
            </w:r>
          </w:p>
        </w:tc>
        <w:tc>
          <w:tcPr>
            <w:tcW w:w="7087" w:type="dxa"/>
            <w:vAlign w:val="center"/>
          </w:tcPr>
          <w:p w14:paraId="78A8FE20" w14:textId="5EE40983" w:rsidR="001C4CE4" w:rsidRDefault="00EE5D48">
            <w:pPr>
              <w:pStyle w:val="NoSpacing"/>
            </w:pPr>
            <w:r w:rsidRPr="00EE5D48">
              <w:t>Отпечатване и въвеждане в &gt;10 училища на образователно помагалото и интерактивни игри за извънкласна работа (разработени по проект LIFE16 NAT/BG/000874), посветени на опазването на лешоядите, в съответствие с учебните планове и програми на МОН.</w:t>
            </w:r>
          </w:p>
        </w:tc>
      </w:tr>
      <w:tr w:rsidR="001C4CE4" w14:paraId="24E177F8" w14:textId="77777777" w:rsidTr="00762565">
        <w:tc>
          <w:tcPr>
            <w:tcW w:w="1980" w:type="dxa"/>
            <w:vAlign w:val="center"/>
          </w:tcPr>
          <w:p w14:paraId="1645ABD6" w14:textId="4F85C584" w:rsidR="001C4CE4" w:rsidRPr="007117DF" w:rsidRDefault="001C4CE4">
            <w:pPr>
              <w:pStyle w:val="NoSpacing"/>
            </w:pPr>
            <w:r w:rsidRPr="007117DF">
              <w:t>Териториален обхват</w:t>
            </w:r>
          </w:p>
        </w:tc>
        <w:tc>
          <w:tcPr>
            <w:tcW w:w="7087" w:type="dxa"/>
            <w:vAlign w:val="center"/>
          </w:tcPr>
          <w:p w14:paraId="09DE0138" w14:textId="0C1F2FF9" w:rsidR="001C4CE4" w:rsidRDefault="006C0972">
            <w:pPr>
              <w:pStyle w:val="NoSpacing"/>
            </w:pPr>
            <w:r>
              <w:t>Регионален</w:t>
            </w:r>
            <w:r w:rsidRPr="00EE5D48">
              <w:t xml:space="preserve"> </w:t>
            </w:r>
            <w:r>
              <w:t xml:space="preserve">/ </w:t>
            </w:r>
            <w:r w:rsidR="00EE5D48" w:rsidRPr="00EE5D48">
              <w:t>Източни Родопи, Провадийско-роякско плато, Русенски лом, Източна Стара планина (</w:t>
            </w:r>
            <w:r w:rsidR="00F16EBE" w:rsidRPr="00F16EBE">
              <w:t>общини Русе, Шумен, Провадия, Варна</w:t>
            </w:r>
            <w:r w:rsidR="00F16EBE">
              <w:t xml:space="preserve">, </w:t>
            </w:r>
            <w:r w:rsidR="00F16EBE" w:rsidRPr="00F16EBE">
              <w:t>Белослав, Маджарово, Крумовград, Ивайловград, Момчилград</w:t>
            </w:r>
            <w:r w:rsidR="00F16EBE">
              <w:t>, Хасково и Кърджали</w:t>
            </w:r>
            <w:r w:rsidR="00EE5D48" w:rsidRPr="00EE5D48">
              <w:t>)</w:t>
            </w:r>
          </w:p>
        </w:tc>
      </w:tr>
      <w:tr w:rsidR="001C4CE4" w14:paraId="5D73BC4B" w14:textId="77777777" w:rsidTr="00762565">
        <w:tc>
          <w:tcPr>
            <w:tcW w:w="1980" w:type="dxa"/>
            <w:vAlign w:val="center"/>
          </w:tcPr>
          <w:p w14:paraId="78C42887" w14:textId="59F731D1" w:rsidR="001C4CE4" w:rsidRPr="007117DF" w:rsidRDefault="001C4CE4">
            <w:pPr>
              <w:pStyle w:val="NoSpacing"/>
            </w:pPr>
            <w:r w:rsidRPr="00314966">
              <w:t>Приоритет</w:t>
            </w:r>
          </w:p>
        </w:tc>
        <w:tc>
          <w:tcPr>
            <w:tcW w:w="7087" w:type="dxa"/>
            <w:vAlign w:val="center"/>
          </w:tcPr>
          <w:p w14:paraId="1853AF2B" w14:textId="3E5ED2E6" w:rsidR="001C4CE4" w:rsidRDefault="00EE4128">
            <w:pPr>
              <w:pStyle w:val="NoSpacing"/>
            </w:pPr>
            <w:r w:rsidRPr="005961D6">
              <w:t>Висок</w:t>
            </w:r>
          </w:p>
        </w:tc>
      </w:tr>
      <w:tr w:rsidR="001C4CE4" w14:paraId="328FE772" w14:textId="77777777" w:rsidTr="00762565">
        <w:tc>
          <w:tcPr>
            <w:tcW w:w="1980" w:type="dxa"/>
            <w:vAlign w:val="center"/>
          </w:tcPr>
          <w:p w14:paraId="3C0B6183" w14:textId="7B3F0919" w:rsidR="001C4CE4" w:rsidRPr="007117DF" w:rsidRDefault="001C4CE4">
            <w:pPr>
              <w:pStyle w:val="NoSpacing"/>
            </w:pPr>
            <w:r w:rsidRPr="007117DF">
              <w:t>Времева рамка</w:t>
            </w:r>
          </w:p>
        </w:tc>
        <w:tc>
          <w:tcPr>
            <w:tcW w:w="7087" w:type="dxa"/>
            <w:vAlign w:val="center"/>
          </w:tcPr>
          <w:p w14:paraId="1BA8B762" w14:textId="2011AAFE" w:rsidR="001C4CE4" w:rsidRDefault="00EE4128">
            <w:pPr>
              <w:pStyle w:val="NoSpacing"/>
            </w:pPr>
            <w:r w:rsidRPr="005961D6">
              <w:t xml:space="preserve">Дългосрочна </w:t>
            </w:r>
            <w:r w:rsidR="00951468">
              <w:rPr>
                <w:lang w:val="en-US"/>
              </w:rPr>
              <w:t xml:space="preserve">(1-10 </w:t>
            </w:r>
            <w:r w:rsidR="00951468">
              <w:t>г.</w:t>
            </w:r>
            <w:r w:rsidR="00951468">
              <w:rPr>
                <w:lang w:val="en-US"/>
              </w:rPr>
              <w:t>)</w:t>
            </w:r>
            <w:r w:rsidR="00951468">
              <w:t xml:space="preserve"> </w:t>
            </w:r>
            <w:r w:rsidRPr="005961D6">
              <w:t>/ Продължаваща</w:t>
            </w:r>
            <w:r w:rsidR="00DD2ABB">
              <w:t xml:space="preserve"> </w:t>
            </w:r>
          </w:p>
        </w:tc>
      </w:tr>
      <w:tr w:rsidR="000D28D6" w14:paraId="67977157" w14:textId="77777777" w:rsidTr="00762565">
        <w:tc>
          <w:tcPr>
            <w:tcW w:w="1980" w:type="dxa"/>
            <w:vAlign w:val="center"/>
          </w:tcPr>
          <w:p w14:paraId="66ECC5C7" w14:textId="41F30FE6" w:rsidR="000D28D6" w:rsidRPr="007117DF" w:rsidRDefault="000D28D6">
            <w:pPr>
              <w:pStyle w:val="NoSpacing"/>
            </w:pPr>
            <w:r>
              <w:t>Индикатор за изпълнение</w:t>
            </w:r>
          </w:p>
        </w:tc>
        <w:tc>
          <w:tcPr>
            <w:tcW w:w="7087" w:type="dxa"/>
            <w:vAlign w:val="center"/>
          </w:tcPr>
          <w:p w14:paraId="246C3E1C" w14:textId="222578FF" w:rsidR="000D28D6" w:rsidRPr="005961D6" w:rsidRDefault="00EE5D48">
            <w:pPr>
              <w:pStyle w:val="NoSpacing"/>
              <w:rPr>
                <w:lang w:val="en-US"/>
              </w:rPr>
            </w:pPr>
            <w:r w:rsidRPr="00EE5D48">
              <w:t xml:space="preserve">Отпечатани </w:t>
            </w:r>
            <w:r w:rsidR="002E4301">
              <w:t xml:space="preserve">и разпространени </w:t>
            </w:r>
            <w:r w:rsidRPr="00EE5D48">
              <w:t>100 бр. от посоченото помагало и 100 бр. от посочените образователни игри.</w:t>
            </w:r>
          </w:p>
        </w:tc>
      </w:tr>
      <w:tr w:rsidR="001C4CE4" w14:paraId="4F3B5B56" w14:textId="77777777" w:rsidTr="00762565">
        <w:tc>
          <w:tcPr>
            <w:tcW w:w="1980" w:type="dxa"/>
            <w:vAlign w:val="center"/>
          </w:tcPr>
          <w:p w14:paraId="55AEC6C5" w14:textId="6E20BEED" w:rsidR="001C4CE4" w:rsidRPr="007117DF" w:rsidRDefault="001C4CE4">
            <w:pPr>
              <w:pStyle w:val="NoSpacing"/>
            </w:pPr>
            <w:r w:rsidRPr="007117DF">
              <w:t>Индикатор за успех</w:t>
            </w:r>
          </w:p>
        </w:tc>
        <w:tc>
          <w:tcPr>
            <w:tcW w:w="7087" w:type="dxa"/>
            <w:vAlign w:val="center"/>
          </w:tcPr>
          <w:p w14:paraId="2D0C62E9" w14:textId="74D3E66C" w:rsidR="001C4CE4" w:rsidRDefault="00FC6B40">
            <w:pPr>
              <w:pStyle w:val="NoSpacing"/>
            </w:pPr>
            <w:r>
              <w:t>Общо &gt;5</w:t>
            </w:r>
            <w:r w:rsidRPr="00FC6B40">
              <w:t xml:space="preserve">000 </w:t>
            </w:r>
            <w:r>
              <w:t>ученици</w:t>
            </w:r>
            <w:r w:rsidRPr="00FC6B40">
              <w:t xml:space="preserve"> информирани за вида и неговото опазване</w:t>
            </w:r>
          </w:p>
        </w:tc>
      </w:tr>
    </w:tbl>
    <w:p w14:paraId="5589F080" w14:textId="77777777" w:rsidR="00FD7633" w:rsidRDefault="00FD7633">
      <w:pPr>
        <w:pStyle w:val="NoSpacing"/>
      </w:pPr>
    </w:p>
    <w:tbl>
      <w:tblPr>
        <w:tblStyle w:val="TableGrid"/>
        <w:tblW w:w="9067" w:type="dxa"/>
        <w:tblLook w:val="04A0" w:firstRow="1" w:lastRow="0" w:firstColumn="1" w:lastColumn="0" w:noHBand="0" w:noVBand="1"/>
      </w:tblPr>
      <w:tblGrid>
        <w:gridCol w:w="1980"/>
        <w:gridCol w:w="7087"/>
      </w:tblGrid>
      <w:tr w:rsidR="001C4CE4" w14:paraId="69AAEE7B" w14:textId="77777777" w:rsidTr="00762565">
        <w:tc>
          <w:tcPr>
            <w:tcW w:w="9067" w:type="dxa"/>
            <w:gridSpan w:val="2"/>
            <w:shd w:val="clear" w:color="auto" w:fill="D9D9D9" w:themeFill="background1" w:themeFillShade="D9"/>
            <w:vAlign w:val="center"/>
          </w:tcPr>
          <w:p w14:paraId="0C065300" w14:textId="2F5F6FD4" w:rsidR="001C4CE4" w:rsidRDefault="00EE4128" w:rsidP="00FA504F">
            <w:pPr>
              <w:pStyle w:val="a8"/>
              <w:spacing w:beforeLines="40" w:before="96" w:afterLines="40" w:after="96"/>
            </w:pPr>
            <w:r w:rsidRPr="005961D6">
              <w:t xml:space="preserve">Дейност </w:t>
            </w:r>
            <w:r w:rsidRPr="005961D6">
              <w:rPr>
                <w:lang w:val="en-US"/>
              </w:rPr>
              <w:t>1</w:t>
            </w:r>
            <w:r w:rsidR="000A1122">
              <w:t>3</w:t>
            </w:r>
            <w:r w:rsidRPr="005961D6">
              <w:t xml:space="preserve">.3. Въвеждане на </w:t>
            </w:r>
            <w:r w:rsidR="00CD7FFA">
              <w:t xml:space="preserve">специализирани </w:t>
            </w:r>
            <w:r w:rsidR="00CD7FFA" w:rsidRPr="00CD7FFA">
              <w:t>образователни помагала</w:t>
            </w:r>
            <w:r w:rsidRPr="005961D6">
              <w:t xml:space="preserve"> за висшите учебни заведения</w:t>
            </w:r>
          </w:p>
        </w:tc>
      </w:tr>
      <w:tr w:rsidR="001C4CE4" w14:paraId="1C587620" w14:textId="77777777" w:rsidTr="00762565">
        <w:tc>
          <w:tcPr>
            <w:tcW w:w="1980" w:type="dxa"/>
            <w:vAlign w:val="center"/>
          </w:tcPr>
          <w:p w14:paraId="5D8BC976" w14:textId="6C33CDD9" w:rsidR="001C4CE4" w:rsidRPr="007117DF" w:rsidRDefault="00BA131C">
            <w:pPr>
              <w:pStyle w:val="NoSpacing"/>
            </w:pPr>
            <w:r>
              <w:t>Описание</w:t>
            </w:r>
          </w:p>
        </w:tc>
        <w:tc>
          <w:tcPr>
            <w:tcW w:w="7087" w:type="dxa"/>
            <w:vAlign w:val="center"/>
          </w:tcPr>
          <w:p w14:paraId="56BC9978" w14:textId="482F1346" w:rsidR="001C4CE4" w:rsidRDefault="00EE5D48">
            <w:pPr>
              <w:pStyle w:val="NoSpacing"/>
            </w:pPr>
            <w:r w:rsidRPr="00EE5D48">
              <w:t>Създаване и разпространение на помагала и други информационни материали, насочени към висшите учебни заведения (ВУЗ) в страната, чийто специалности засягат заплахите за вида.</w:t>
            </w:r>
          </w:p>
        </w:tc>
      </w:tr>
      <w:tr w:rsidR="001C4CE4" w14:paraId="670BE766" w14:textId="77777777" w:rsidTr="00762565">
        <w:tc>
          <w:tcPr>
            <w:tcW w:w="1980" w:type="dxa"/>
            <w:vAlign w:val="center"/>
          </w:tcPr>
          <w:p w14:paraId="08B861D3" w14:textId="1A6CEB88" w:rsidR="001C4CE4" w:rsidRPr="007117DF" w:rsidRDefault="001C4CE4">
            <w:pPr>
              <w:pStyle w:val="NoSpacing"/>
            </w:pPr>
            <w:r w:rsidRPr="007117DF">
              <w:t>Териториален обхват</w:t>
            </w:r>
          </w:p>
        </w:tc>
        <w:tc>
          <w:tcPr>
            <w:tcW w:w="7087" w:type="dxa"/>
            <w:vAlign w:val="center"/>
          </w:tcPr>
          <w:p w14:paraId="248D97F9" w14:textId="532D884F" w:rsidR="001C4CE4" w:rsidRDefault="00EE4128">
            <w:pPr>
              <w:pStyle w:val="NoSpacing"/>
            </w:pPr>
            <w:r w:rsidRPr="005961D6">
              <w:t>Национален</w:t>
            </w:r>
          </w:p>
        </w:tc>
      </w:tr>
      <w:tr w:rsidR="001C4CE4" w14:paraId="073FB52F" w14:textId="77777777" w:rsidTr="00762565">
        <w:tc>
          <w:tcPr>
            <w:tcW w:w="1980" w:type="dxa"/>
            <w:vAlign w:val="center"/>
          </w:tcPr>
          <w:p w14:paraId="4EB919E2" w14:textId="5F9470E2" w:rsidR="001C4CE4" w:rsidRPr="007117DF" w:rsidRDefault="001C4CE4">
            <w:pPr>
              <w:pStyle w:val="NoSpacing"/>
            </w:pPr>
            <w:r w:rsidRPr="00314966">
              <w:t>Приоритет</w:t>
            </w:r>
          </w:p>
        </w:tc>
        <w:tc>
          <w:tcPr>
            <w:tcW w:w="7087" w:type="dxa"/>
            <w:vAlign w:val="center"/>
          </w:tcPr>
          <w:p w14:paraId="2E22C72C" w14:textId="3D352B77" w:rsidR="001C4CE4" w:rsidRDefault="00EE4128">
            <w:pPr>
              <w:pStyle w:val="NoSpacing"/>
            </w:pPr>
            <w:r w:rsidRPr="005961D6">
              <w:t>Висок</w:t>
            </w:r>
          </w:p>
        </w:tc>
      </w:tr>
      <w:tr w:rsidR="001C4CE4" w14:paraId="7B71CF09" w14:textId="77777777" w:rsidTr="00762565">
        <w:tc>
          <w:tcPr>
            <w:tcW w:w="1980" w:type="dxa"/>
            <w:vAlign w:val="center"/>
          </w:tcPr>
          <w:p w14:paraId="32168984" w14:textId="5CBB7BF2" w:rsidR="001C4CE4" w:rsidRPr="007117DF" w:rsidRDefault="001C4CE4">
            <w:pPr>
              <w:pStyle w:val="NoSpacing"/>
            </w:pPr>
            <w:r w:rsidRPr="007117DF">
              <w:t>Времева рамка</w:t>
            </w:r>
          </w:p>
        </w:tc>
        <w:tc>
          <w:tcPr>
            <w:tcW w:w="7087" w:type="dxa"/>
            <w:vAlign w:val="center"/>
          </w:tcPr>
          <w:p w14:paraId="25A664B2" w14:textId="678AA071" w:rsidR="001C4CE4" w:rsidRDefault="00EE4128">
            <w:pPr>
              <w:pStyle w:val="NoSpacing"/>
            </w:pPr>
            <w:r w:rsidRPr="005961D6">
              <w:t xml:space="preserve">Дългосрочна </w:t>
            </w:r>
            <w:r w:rsidR="00951468">
              <w:rPr>
                <w:lang w:val="en-US"/>
              </w:rPr>
              <w:t xml:space="preserve">(1-10 </w:t>
            </w:r>
            <w:r w:rsidR="00951468">
              <w:t>г.</w:t>
            </w:r>
            <w:r w:rsidR="00951468">
              <w:rPr>
                <w:lang w:val="en-US"/>
              </w:rPr>
              <w:t>)</w:t>
            </w:r>
            <w:r w:rsidR="00951468">
              <w:t xml:space="preserve"> </w:t>
            </w:r>
            <w:r w:rsidRPr="005961D6">
              <w:t>/ Пилотна</w:t>
            </w:r>
            <w:r w:rsidR="00DD2ABB">
              <w:t xml:space="preserve"> </w:t>
            </w:r>
          </w:p>
        </w:tc>
      </w:tr>
      <w:tr w:rsidR="00BA131C" w14:paraId="7C5BC75E" w14:textId="77777777" w:rsidTr="00762565">
        <w:tc>
          <w:tcPr>
            <w:tcW w:w="1980" w:type="dxa"/>
            <w:vAlign w:val="center"/>
          </w:tcPr>
          <w:p w14:paraId="7BBEA010" w14:textId="58447C4B" w:rsidR="00BA131C" w:rsidRPr="007117DF" w:rsidRDefault="00BA131C">
            <w:pPr>
              <w:pStyle w:val="NoSpacing"/>
            </w:pPr>
            <w:r>
              <w:t>Индикатор за изпълнение</w:t>
            </w:r>
          </w:p>
        </w:tc>
        <w:tc>
          <w:tcPr>
            <w:tcW w:w="7087" w:type="dxa"/>
            <w:vAlign w:val="center"/>
          </w:tcPr>
          <w:p w14:paraId="5B0F7DD9" w14:textId="518C28BA" w:rsidR="00BA131C" w:rsidRPr="005961D6" w:rsidRDefault="00EE5D48">
            <w:pPr>
              <w:pStyle w:val="NoSpacing"/>
              <w:rPr>
                <w:lang w:val="en-US"/>
              </w:rPr>
            </w:pPr>
            <w:r w:rsidRPr="00EE5D48">
              <w:t>Разработени и разпространени &gt;100 бр. помагала за ВУЗ и изнесени &gt;10 презентации за студенти от експерти орнитолози</w:t>
            </w:r>
          </w:p>
        </w:tc>
      </w:tr>
      <w:tr w:rsidR="001C4CE4" w14:paraId="5DD538F7" w14:textId="77777777" w:rsidTr="00762565">
        <w:tc>
          <w:tcPr>
            <w:tcW w:w="1980" w:type="dxa"/>
            <w:vAlign w:val="center"/>
          </w:tcPr>
          <w:p w14:paraId="58208C52" w14:textId="45F586E7" w:rsidR="001C4CE4" w:rsidRPr="007117DF" w:rsidRDefault="001C4CE4">
            <w:pPr>
              <w:pStyle w:val="NoSpacing"/>
            </w:pPr>
            <w:r w:rsidRPr="007117DF">
              <w:t>Индикатор за успех</w:t>
            </w:r>
          </w:p>
        </w:tc>
        <w:tc>
          <w:tcPr>
            <w:tcW w:w="7087" w:type="dxa"/>
            <w:vAlign w:val="center"/>
          </w:tcPr>
          <w:p w14:paraId="73B40FF6" w14:textId="21A2B422" w:rsidR="001C4CE4" w:rsidRDefault="00EE5D48">
            <w:pPr>
              <w:pStyle w:val="NoSpacing"/>
            </w:pPr>
            <w:r w:rsidRPr="00EE5D48">
              <w:t>Общо &gt; 1000 студента информирани за вида и неговото опазване.</w:t>
            </w:r>
          </w:p>
        </w:tc>
      </w:tr>
    </w:tbl>
    <w:p w14:paraId="1C84BB61" w14:textId="77777777" w:rsidR="00677AF2" w:rsidRDefault="00677AF2" w:rsidP="0022578E">
      <w:pPr>
        <w:pStyle w:val="a8"/>
      </w:pPr>
      <w:bookmarkStart w:id="183" w:name="_Toc81915690"/>
      <w:bookmarkStart w:id="184" w:name="_Toc81915763"/>
      <w:bookmarkStart w:id="185" w:name="_Toc81915836"/>
      <w:bookmarkStart w:id="186" w:name="_9vshztphcwtn" w:colFirst="0" w:colLast="0"/>
      <w:bookmarkEnd w:id="183"/>
      <w:bookmarkEnd w:id="184"/>
      <w:bookmarkEnd w:id="185"/>
      <w:bookmarkEnd w:id="186"/>
    </w:p>
    <w:p w14:paraId="5EB1C8BD" w14:textId="77777777" w:rsidR="003F3F06" w:rsidRPr="005961D6" w:rsidRDefault="00854D21" w:rsidP="00FA504F">
      <w:pPr>
        <w:pStyle w:val="Heading2"/>
        <w:ind w:left="450" w:firstLine="0"/>
      </w:pPr>
      <w:bookmarkStart w:id="187" w:name="_Toc96603057"/>
      <w:r w:rsidRPr="005961D6">
        <w:t>Адаптивни и смекчаващи мерки</w:t>
      </w:r>
      <w:bookmarkEnd w:id="187"/>
    </w:p>
    <w:tbl>
      <w:tblPr>
        <w:tblStyle w:val="TableGrid"/>
        <w:tblW w:w="0" w:type="auto"/>
        <w:tblLook w:val="04A0" w:firstRow="1" w:lastRow="0" w:firstColumn="1" w:lastColumn="0" w:noHBand="0" w:noVBand="1"/>
      </w:tblPr>
      <w:tblGrid>
        <w:gridCol w:w="2488"/>
        <w:gridCol w:w="6531"/>
      </w:tblGrid>
      <w:tr w:rsidR="00B17892" w14:paraId="305B3AB2" w14:textId="77777777" w:rsidTr="00B17892">
        <w:tc>
          <w:tcPr>
            <w:tcW w:w="9169" w:type="dxa"/>
            <w:gridSpan w:val="2"/>
            <w:shd w:val="clear" w:color="auto" w:fill="D9D9D9" w:themeFill="background1" w:themeFillShade="D9"/>
          </w:tcPr>
          <w:p w14:paraId="19F39301" w14:textId="106ABF3C" w:rsidR="00B17892" w:rsidRDefault="00B17892" w:rsidP="00FA504F">
            <w:pPr>
              <w:pStyle w:val="a7"/>
              <w:spacing w:beforeLines="40" w:before="96" w:afterLines="40" w:after="96"/>
            </w:pPr>
            <w:bookmarkStart w:id="188" w:name="_udn93vbwl6us" w:colFirst="0" w:colLast="0"/>
            <w:bookmarkEnd w:id="188"/>
            <w:r w:rsidRPr="005961D6">
              <w:t>Мярка 1</w:t>
            </w:r>
            <w:r w:rsidR="000A1122">
              <w:t>4</w:t>
            </w:r>
            <w:r w:rsidRPr="005961D6">
              <w:t>. Адаптивни и смекчаващи мерки</w:t>
            </w:r>
          </w:p>
        </w:tc>
      </w:tr>
      <w:tr w:rsidR="00B17892" w14:paraId="0960C72D" w14:textId="77777777" w:rsidTr="00677AF2">
        <w:tc>
          <w:tcPr>
            <w:tcW w:w="2518" w:type="dxa"/>
            <w:shd w:val="clear" w:color="auto" w:fill="auto"/>
          </w:tcPr>
          <w:p w14:paraId="36E79462" w14:textId="0A88559D" w:rsidR="00B17892" w:rsidRPr="00677AF2" w:rsidRDefault="00B17892">
            <w:pPr>
              <w:pStyle w:val="NoSpacing"/>
            </w:pPr>
            <w:r w:rsidRPr="00677AF2">
              <w:t>Ключов индикатор</w:t>
            </w:r>
          </w:p>
        </w:tc>
        <w:tc>
          <w:tcPr>
            <w:tcW w:w="6651" w:type="dxa"/>
            <w:shd w:val="clear" w:color="auto" w:fill="auto"/>
          </w:tcPr>
          <w:p w14:paraId="6D3445A5" w14:textId="73254AF1" w:rsidR="00B17892" w:rsidRPr="00BD529B" w:rsidRDefault="00FC7857">
            <w:pPr>
              <w:pStyle w:val="NoSpacing"/>
              <w:rPr>
                <w:lang w:val="en-US"/>
              </w:rPr>
            </w:pPr>
            <w:r w:rsidRPr="00677AF2">
              <w:t>Сме</w:t>
            </w:r>
            <w:r w:rsidR="00302C28">
              <w:t>к</w:t>
            </w:r>
            <w:r w:rsidRPr="00677AF2">
              <w:t>чено ниво на заплахите на Балканите и по миграционния път в Близкия Изток и Африка</w:t>
            </w:r>
            <w:r w:rsidR="00BD529B">
              <w:t xml:space="preserve"> </w:t>
            </w:r>
            <w:r w:rsidR="00BD529B">
              <w:rPr>
                <w:lang w:val="en-US"/>
              </w:rPr>
              <w:t>(</w:t>
            </w:r>
            <w:r w:rsidR="00BD529B">
              <w:t xml:space="preserve">референтните стойности се определят спрямо Oppel </w:t>
            </w:r>
            <w:r w:rsidR="00BD529B" w:rsidRPr="00B44D17">
              <w:rPr>
                <w:i/>
              </w:rPr>
              <w:t>et al.</w:t>
            </w:r>
            <w:r w:rsidR="00E174E1">
              <w:rPr>
                <w:i/>
              </w:rPr>
              <w:t>,</w:t>
            </w:r>
            <w:r w:rsidR="00BD529B">
              <w:t xml:space="preserve"> 2021b</w:t>
            </w:r>
            <w:r w:rsidR="00BD529B">
              <w:rPr>
                <w:lang w:val="en-US"/>
              </w:rPr>
              <w:t>)</w:t>
            </w:r>
          </w:p>
        </w:tc>
      </w:tr>
    </w:tbl>
    <w:p w14:paraId="53DAE46E" w14:textId="2950E024" w:rsidR="009F69DA" w:rsidRDefault="009F69DA">
      <w:pPr>
        <w:pStyle w:val="NoSpacing"/>
      </w:pPr>
    </w:p>
    <w:tbl>
      <w:tblPr>
        <w:tblStyle w:val="TableGrid"/>
        <w:tblW w:w="9067" w:type="dxa"/>
        <w:tblLook w:val="04A0" w:firstRow="1" w:lastRow="0" w:firstColumn="1" w:lastColumn="0" w:noHBand="0" w:noVBand="1"/>
      </w:tblPr>
      <w:tblGrid>
        <w:gridCol w:w="1980"/>
        <w:gridCol w:w="7087"/>
      </w:tblGrid>
      <w:tr w:rsidR="001C4CE4" w14:paraId="539C346A" w14:textId="77777777" w:rsidTr="00762565">
        <w:tc>
          <w:tcPr>
            <w:tcW w:w="9067" w:type="dxa"/>
            <w:gridSpan w:val="2"/>
            <w:shd w:val="clear" w:color="auto" w:fill="D9D9D9" w:themeFill="background1" w:themeFillShade="D9"/>
            <w:vAlign w:val="center"/>
          </w:tcPr>
          <w:p w14:paraId="19790AB3" w14:textId="7C1BF284" w:rsidR="001C4CE4" w:rsidRDefault="00EE4128" w:rsidP="00FA504F">
            <w:pPr>
              <w:pStyle w:val="a8"/>
              <w:spacing w:beforeLines="40" w:before="96" w:afterLines="40" w:after="96"/>
            </w:pPr>
            <w:r w:rsidRPr="005961D6">
              <w:t>Дейност 1</w:t>
            </w:r>
            <w:r w:rsidR="000A1122">
              <w:t>4</w:t>
            </w:r>
            <w:r w:rsidRPr="005961D6">
              <w:t xml:space="preserve">.1. Изготвяне на </w:t>
            </w:r>
            <w:r w:rsidRPr="00097CD1">
              <w:t>ръководство</w:t>
            </w:r>
            <w:r w:rsidRPr="005961D6">
              <w:t xml:space="preserve"> за безопасна за птиците енергийна инфраструктура</w:t>
            </w:r>
          </w:p>
        </w:tc>
      </w:tr>
      <w:tr w:rsidR="001C4CE4" w14:paraId="72979E5B" w14:textId="77777777" w:rsidTr="00762565">
        <w:tc>
          <w:tcPr>
            <w:tcW w:w="1980" w:type="dxa"/>
            <w:vAlign w:val="center"/>
          </w:tcPr>
          <w:p w14:paraId="2A93B9F9" w14:textId="2EF69D2B" w:rsidR="001C4CE4" w:rsidRPr="007117DF" w:rsidRDefault="003F643D">
            <w:pPr>
              <w:pStyle w:val="NoSpacing"/>
            </w:pPr>
            <w:r>
              <w:t>Описание</w:t>
            </w:r>
          </w:p>
        </w:tc>
        <w:tc>
          <w:tcPr>
            <w:tcW w:w="7087" w:type="dxa"/>
            <w:vAlign w:val="center"/>
          </w:tcPr>
          <w:p w14:paraId="00525BC7" w14:textId="13FAD930" w:rsidR="001C4CE4" w:rsidRDefault="00EE4128">
            <w:pPr>
              <w:pStyle w:val="NoSpacing"/>
            </w:pPr>
            <w:r w:rsidRPr="005961D6">
              <w:t>Да се повиши информираността на ЕРП-тата за рисковете върху египетския лешояд и други видове птици, породени от електроразпределителната (20kV) мрежа. Да се осигури достъпна информация за добрите практики прилагани в тази сфера по света и те да бъдат приложени в България.</w:t>
            </w:r>
          </w:p>
        </w:tc>
      </w:tr>
      <w:tr w:rsidR="001C4CE4" w14:paraId="020C0C93" w14:textId="77777777" w:rsidTr="00762565">
        <w:tc>
          <w:tcPr>
            <w:tcW w:w="1980" w:type="dxa"/>
            <w:vAlign w:val="center"/>
          </w:tcPr>
          <w:p w14:paraId="3DA30AB0" w14:textId="45F8471F" w:rsidR="001C4CE4" w:rsidRPr="007117DF" w:rsidRDefault="001C4CE4">
            <w:pPr>
              <w:pStyle w:val="NoSpacing"/>
            </w:pPr>
            <w:r w:rsidRPr="007117DF">
              <w:t>Териториален обхват</w:t>
            </w:r>
          </w:p>
        </w:tc>
        <w:tc>
          <w:tcPr>
            <w:tcW w:w="7087" w:type="dxa"/>
            <w:vAlign w:val="center"/>
          </w:tcPr>
          <w:p w14:paraId="32DDCCF1" w14:textId="1E3AC906" w:rsidR="001C4CE4" w:rsidRDefault="00097CD1">
            <w:pPr>
              <w:pStyle w:val="NoSpacing"/>
            </w:pPr>
            <w:r>
              <w:t>Международен</w:t>
            </w:r>
          </w:p>
        </w:tc>
      </w:tr>
      <w:tr w:rsidR="001C4CE4" w14:paraId="4EDB511B" w14:textId="77777777" w:rsidTr="00762565">
        <w:tc>
          <w:tcPr>
            <w:tcW w:w="1980" w:type="dxa"/>
            <w:vAlign w:val="center"/>
          </w:tcPr>
          <w:p w14:paraId="234B20C5" w14:textId="60CD5B8F" w:rsidR="001C4CE4" w:rsidRPr="007117DF" w:rsidRDefault="001C4CE4">
            <w:pPr>
              <w:pStyle w:val="NoSpacing"/>
            </w:pPr>
            <w:r w:rsidRPr="00314966">
              <w:t>Приоритет</w:t>
            </w:r>
          </w:p>
        </w:tc>
        <w:tc>
          <w:tcPr>
            <w:tcW w:w="7087" w:type="dxa"/>
            <w:vAlign w:val="center"/>
          </w:tcPr>
          <w:p w14:paraId="1434F658" w14:textId="39B01B4E" w:rsidR="001C4CE4" w:rsidRDefault="00EE4128">
            <w:pPr>
              <w:pStyle w:val="NoSpacing"/>
            </w:pPr>
            <w:r w:rsidRPr="005961D6">
              <w:t>Висок</w:t>
            </w:r>
          </w:p>
        </w:tc>
      </w:tr>
      <w:tr w:rsidR="001C4CE4" w14:paraId="25DA0D35" w14:textId="77777777" w:rsidTr="00762565">
        <w:tc>
          <w:tcPr>
            <w:tcW w:w="1980" w:type="dxa"/>
            <w:vAlign w:val="center"/>
          </w:tcPr>
          <w:p w14:paraId="4EC3490E" w14:textId="413E5AFC" w:rsidR="001C4CE4" w:rsidRPr="007117DF" w:rsidRDefault="001C4CE4">
            <w:pPr>
              <w:pStyle w:val="NoSpacing"/>
            </w:pPr>
            <w:r w:rsidRPr="007117DF">
              <w:t>Времева рамка</w:t>
            </w:r>
          </w:p>
        </w:tc>
        <w:tc>
          <w:tcPr>
            <w:tcW w:w="7087" w:type="dxa"/>
            <w:vAlign w:val="center"/>
          </w:tcPr>
          <w:p w14:paraId="34D68C88" w14:textId="653B44E0" w:rsidR="001C4CE4" w:rsidRDefault="00EE4128">
            <w:pPr>
              <w:pStyle w:val="NoSpacing"/>
            </w:pPr>
            <w:r w:rsidRPr="005961D6">
              <w:t xml:space="preserve">Краткосрочна </w:t>
            </w:r>
            <w:r w:rsidR="00951468">
              <w:t xml:space="preserve"> </w:t>
            </w:r>
            <w:r w:rsidR="00951468">
              <w:rPr>
                <w:lang w:val="en-US"/>
              </w:rPr>
              <w:t>(1-</w:t>
            </w:r>
            <w:r w:rsidR="00951468">
              <w:t>3</w:t>
            </w:r>
            <w:r w:rsidR="00951468">
              <w:rPr>
                <w:lang w:val="en-US"/>
              </w:rPr>
              <w:t xml:space="preserve"> </w:t>
            </w:r>
            <w:r w:rsidR="00951468">
              <w:t>г.</w:t>
            </w:r>
            <w:r w:rsidR="00951468">
              <w:rPr>
                <w:lang w:val="en-US"/>
              </w:rPr>
              <w:t>)</w:t>
            </w:r>
            <w:r w:rsidRPr="005961D6">
              <w:t>/ Пилотна</w:t>
            </w:r>
          </w:p>
        </w:tc>
      </w:tr>
      <w:tr w:rsidR="003F643D" w14:paraId="4A477A66" w14:textId="77777777" w:rsidTr="00762565">
        <w:tc>
          <w:tcPr>
            <w:tcW w:w="1980" w:type="dxa"/>
            <w:vAlign w:val="center"/>
          </w:tcPr>
          <w:p w14:paraId="2DE3814D" w14:textId="3C75300E" w:rsidR="003F643D" w:rsidRPr="007117DF" w:rsidRDefault="003F643D">
            <w:pPr>
              <w:pStyle w:val="NoSpacing"/>
            </w:pPr>
            <w:r>
              <w:t>Индикатор за изпълнение</w:t>
            </w:r>
          </w:p>
        </w:tc>
        <w:tc>
          <w:tcPr>
            <w:tcW w:w="7087" w:type="dxa"/>
            <w:vAlign w:val="center"/>
          </w:tcPr>
          <w:p w14:paraId="0BE4240B" w14:textId="47A56AF8" w:rsidR="003F643D" w:rsidRPr="005961D6" w:rsidRDefault="003F643D">
            <w:pPr>
              <w:pStyle w:val="NoSpacing"/>
            </w:pPr>
            <w:r w:rsidRPr="005961D6">
              <w:t>Изготвено</w:t>
            </w:r>
            <w:r w:rsidR="00E253B2">
              <w:t xml:space="preserve"> и разпространено</w:t>
            </w:r>
            <w:r w:rsidRPr="005961D6">
              <w:t xml:space="preserve"> </w:t>
            </w:r>
            <w:r w:rsidR="00097CD1">
              <w:t xml:space="preserve">дигитално </w:t>
            </w:r>
            <w:r w:rsidRPr="005961D6">
              <w:t>ръководство с добри практики</w:t>
            </w:r>
          </w:p>
        </w:tc>
      </w:tr>
      <w:tr w:rsidR="001C4CE4" w14:paraId="5893ECA9" w14:textId="77777777" w:rsidTr="00762565">
        <w:tc>
          <w:tcPr>
            <w:tcW w:w="1980" w:type="dxa"/>
            <w:vAlign w:val="center"/>
          </w:tcPr>
          <w:p w14:paraId="39396EE4" w14:textId="67F6FD5A" w:rsidR="001C4CE4" w:rsidRPr="007117DF" w:rsidRDefault="001C4CE4">
            <w:pPr>
              <w:pStyle w:val="NoSpacing"/>
            </w:pPr>
            <w:r w:rsidRPr="007117DF">
              <w:t>Индикатор за успех</w:t>
            </w:r>
          </w:p>
        </w:tc>
        <w:tc>
          <w:tcPr>
            <w:tcW w:w="7087" w:type="dxa"/>
            <w:vAlign w:val="center"/>
          </w:tcPr>
          <w:p w14:paraId="6B5FE2FD" w14:textId="0448340D" w:rsidR="001C4CE4" w:rsidRDefault="00E253B2">
            <w:pPr>
              <w:pStyle w:val="NoSpacing"/>
            </w:pPr>
            <w:r>
              <w:t>Повишена информираност на ЕРП-тата.</w:t>
            </w:r>
          </w:p>
        </w:tc>
      </w:tr>
    </w:tbl>
    <w:p w14:paraId="7E2A59FA" w14:textId="46B402E4" w:rsidR="008D3189" w:rsidRDefault="008D3189">
      <w:pPr>
        <w:pStyle w:val="NoSpacing"/>
      </w:pPr>
    </w:p>
    <w:tbl>
      <w:tblPr>
        <w:tblStyle w:val="TableGrid"/>
        <w:tblW w:w="9067" w:type="dxa"/>
        <w:tblLook w:val="04A0" w:firstRow="1" w:lastRow="0" w:firstColumn="1" w:lastColumn="0" w:noHBand="0" w:noVBand="1"/>
      </w:tblPr>
      <w:tblGrid>
        <w:gridCol w:w="1980"/>
        <w:gridCol w:w="7087"/>
      </w:tblGrid>
      <w:tr w:rsidR="001C4CE4" w14:paraId="4A77ABED" w14:textId="77777777" w:rsidTr="00762565">
        <w:tc>
          <w:tcPr>
            <w:tcW w:w="9067" w:type="dxa"/>
            <w:gridSpan w:val="2"/>
            <w:shd w:val="clear" w:color="auto" w:fill="D9D9D9" w:themeFill="background1" w:themeFillShade="D9"/>
            <w:vAlign w:val="center"/>
          </w:tcPr>
          <w:p w14:paraId="5FD6B201" w14:textId="6BF20002" w:rsidR="001C4CE4" w:rsidRDefault="00EE4128" w:rsidP="00FA504F">
            <w:pPr>
              <w:pStyle w:val="a8"/>
              <w:spacing w:beforeLines="40" w:before="96" w:afterLines="40" w:after="96"/>
            </w:pPr>
            <w:r w:rsidRPr="005961D6">
              <w:t>Дейност 1</w:t>
            </w:r>
            <w:r w:rsidR="000A1122">
              <w:t>4</w:t>
            </w:r>
            <w:r w:rsidRPr="005961D6">
              <w:t xml:space="preserve">.2. Изготвяне на </w:t>
            </w:r>
            <w:r w:rsidR="00E253B2" w:rsidRPr="005961D6">
              <w:t>карт</w:t>
            </w:r>
            <w:r w:rsidR="00E253B2">
              <w:t>а</w:t>
            </w:r>
            <w:r w:rsidR="00E253B2" w:rsidRPr="005961D6">
              <w:t xml:space="preserve"> </w:t>
            </w:r>
            <w:r w:rsidRPr="005961D6">
              <w:t>на чувствителните за египетския лешояд зони за реализирането на енергийни инфраструктурни проекти</w:t>
            </w:r>
          </w:p>
        </w:tc>
      </w:tr>
      <w:tr w:rsidR="001C4CE4" w14:paraId="4C336347" w14:textId="77777777" w:rsidTr="00762565">
        <w:tc>
          <w:tcPr>
            <w:tcW w:w="1980" w:type="dxa"/>
            <w:vAlign w:val="center"/>
          </w:tcPr>
          <w:p w14:paraId="6C0B7B96" w14:textId="1A938C47" w:rsidR="001C4CE4" w:rsidRPr="007117DF" w:rsidRDefault="003F643D">
            <w:pPr>
              <w:pStyle w:val="NoSpacing"/>
            </w:pPr>
            <w:r>
              <w:t>Описание</w:t>
            </w:r>
          </w:p>
        </w:tc>
        <w:tc>
          <w:tcPr>
            <w:tcW w:w="7087" w:type="dxa"/>
            <w:vAlign w:val="center"/>
          </w:tcPr>
          <w:p w14:paraId="0F911731" w14:textId="26A952E9" w:rsidR="001C4CE4" w:rsidRDefault="00EE4128">
            <w:pPr>
              <w:pStyle w:val="NoSpacing"/>
            </w:pPr>
            <w:r w:rsidRPr="005961D6">
              <w:t>На база наличната информация за разпространението и ски</w:t>
            </w:r>
            <w:r>
              <w:t>та</w:t>
            </w:r>
            <w:r w:rsidRPr="005961D6">
              <w:t>нията на вида да се изготвят карти на чувствителните зони, като по този начин се избегне реализирането на инфраструктурни проекти свързани с изграждането на ветроенергийни паркове, фотоволтаични паркове, нови електропреносни линии и др., които биха оказали негативен ефект върху популацията на вида в страната.</w:t>
            </w:r>
          </w:p>
        </w:tc>
      </w:tr>
      <w:tr w:rsidR="001C4CE4" w14:paraId="17AE2AE1" w14:textId="77777777" w:rsidTr="00762565">
        <w:tc>
          <w:tcPr>
            <w:tcW w:w="1980" w:type="dxa"/>
            <w:vAlign w:val="center"/>
          </w:tcPr>
          <w:p w14:paraId="6A7488A3" w14:textId="297948C6" w:rsidR="001C4CE4" w:rsidRPr="007117DF" w:rsidRDefault="001C4CE4">
            <w:pPr>
              <w:pStyle w:val="NoSpacing"/>
            </w:pPr>
            <w:r w:rsidRPr="007117DF">
              <w:t>Териториален обхват</w:t>
            </w:r>
          </w:p>
        </w:tc>
        <w:tc>
          <w:tcPr>
            <w:tcW w:w="7087" w:type="dxa"/>
            <w:vAlign w:val="center"/>
          </w:tcPr>
          <w:p w14:paraId="13AAB9FF" w14:textId="673CB6D4" w:rsidR="001C4CE4" w:rsidRDefault="00EE4128">
            <w:pPr>
              <w:pStyle w:val="NoSpacing"/>
            </w:pPr>
            <w:r w:rsidRPr="005961D6">
              <w:t>Национален</w:t>
            </w:r>
          </w:p>
        </w:tc>
      </w:tr>
      <w:tr w:rsidR="001C4CE4" w14:paraId="5B96AF00" w14:textId="77777777" w:rsidTr="00762565">
        <w:tc>
          <w:tcPr>
            <w:tcW w:w="1980" w:type="dxa"/>
            <w:vAlign w:val="center"/>
          </w:tcPr>
          <w:p w14:paraId="0FAFB8E8" w14:textId="2CE9AAA0" w:rsidR="001C4CE4" w:rsidRPr="007117DF" w:rsidRDefault="001C4CE4">
            <w:pPr>
              <w:pStyle w:val="NoSpacing"/>
            </w:pPr>
            <w:r w:rsidRPr="00314966">
              <w:t>Приоритет</w:t>
            </w:r>
          </w:p>
        </w:tc>
        <w:tc>
          <w:tcPr>
            <w:tcW w:w="7087" w:type="dxa"/>
            <w:vAlign w:val="center"/>
          </w:tcPr>
          <w:p w14:paraId="6355547A" w14:textId="0C2858FD" w:rsidR="001C4CE4" w:rsidRDefault="00EE4128">
            <w:pPr>
              <w:pStyle w:val="NoSpacing"/>
            </w:pPr>
            <w:r w:rsidRPr="005961D6">
              <w:t>Висок</w:t>
            </w:r>
          </w:p>
        </w:tc>
      </w:tr>
      <w:tr w:rsidR="001C4CE4" w14:paraId="36E67A54" w14:textId="77777777" w:rsidTr="00762565">
        <w:tc>
          <w:tcPr>
            <w:tcW w:w="1980" w:type="dxa"/>
            <w:vAlign w:val="center"/>
          </w:tcPr>
          <w:p w14:paraId="3EC4754E" w14:textId="1B4375AC" w:rsidR="001C4CE4" w:rsidRPr="007117DF" w:rsidRDefault="001C4CE4">
            <w:pPr>
              <w:pStyle w:val="NoSpacing"/>
            </w:pPr>
            <w:r w:rsidRPr="007117DF">
              <w:t>Времева рамка</w:t>
            </w:r>
          </w:p>
        </w:tc>
        <w:tc>
          <w:tcPr>
            <w:tcW w:w="7087" w:type="dxa"/>
            <w:vAlign w:val="center"/>
          </w:tcPr>
          <w:p w14:paraId="11D5172B" w14:textId="76BE1291" w:rsidR="001C4CE4" w:rsidRDefault="00EE4128">
            <w:pPr>
              <w:pStyle w:val="NoSpacing"/>
            </w:pPr>
            <w:r w:rsidRPr="005961D6">
              <w:t xml:space="preserve">Средносрочна </w:t>
            </w:r>
            <w:r w:rsidR="00951468">
              <w:rPr>
                <w:lang w:val="en-US"/>
              </w:rPr>
              <w:t>(1-</w:t>
            </w:r>
            <w:r w:rsidR="00951468">
              <w:t>5</w:t>
            </w:r>
            <w:r w:rsidR="00951468">
              <w:rPr>
                <w:lang w:val="en-US"/>
              </w:rPr>
              <w:t xml:space="preserve"> </w:t>
            </w:r>
            <w:r w:rsidR="00951468">
              <w:t>г.</w:t>
            </w:r>
            <w:r w:rsidR="00951468">
              <w:rPr>
                <w:lang w:val="en-US"/>
              </w:rPr>
              <w:t>)</w:t>
            </w:r>
            <w:r w:rsidR="00951468">
              <w:t xml:space="preserve"> </w:t>
            </w:r>
            <w:r w:rsidRPr="005961D6">
              <w:t>/ Пилотна</w:t>
            </w:r>
            <w:r w:rsidR="004D0B6A">
              <w:t xml:space="preserve"> </w:t>
            </w:r>
          </w:p>
        </w:tc>
      </w:tr>
      <w:tr w:rsidR="003F643D" w14:paraId="628460CD" w14:textId="77777777" w:rsidTr="00762565">
        <w:tc>
          <w:tcPr>
            <w:tcW w:w="1980" w:type="dxa"/>
            <w:vAlign w:val="center"/>
          </w:tcPr>
          <w:p w14:paraId="6C8AA2F9" w14:textId="2881C08D" w:rsidR="003F643D" w:rsidRPr="007117DF" w:rsidRDefault="003F643D">
            <w:pPr>
              <w:pStyle w:val="NoSpacing"/>
            </w:pPr>
            <w:r>
              <w:t>Индикатор за изпълнение</w:t>
            </w:r>
          </w:p>
        </w:tc>
        <w:tc>
          <w:tcPr>
            <w:tcW w:w="7087" w:type="dxa"/>
            <w:vAlign w:val="center"/>
          </w:tcPr>
          <w:p w14:paraId="1D9B1BC0" w14:textId="5E4F24B6" w:rsidR="003F643D" w:rsidRPr="005961D6" w:rsidRDefault="003F643D">
            <w:pPr>
              <w:pStyle w:val="NoSpacing"/>
            </w:pPr>
            <w:r w:rsidRPr="005961D6">
              <w:t>Изготвена цифрова (ГИС) карта на чувствителните за египетския лешояд зони в България</w:t>
            </w:r>
          </w:p>
        </w:tc>
      </w:tr>
      <w:tr w:rsidR="001C4CE4" w14:paraId="3F68247A" w14:textId="77777777" w:rsidTr="00762565">
        <w:tc>
          <w:tcPr>
            <w:tcW w:w="1980" w:type="dxa"/>
            <w:vAlign w:val="center"/>
          </w:tcPr>
          <w:p w14:paraId="42EFBAB6" w14:textId="06060E25" w:rsidR="001C4CE4" w:rsidRPr="007117DF" w:rsidRDefault="001C4CE4">
            <w:pPr>
              <w:pStyle w:val="NoSpacing"/>
            </w:pPr>
            <w:r w:rsidRPr="007117DF">
              <w:t>Индикатор за успех:</w:t>
            </w:r>
          </w:p>
        </w:tc>
        <w:tc>
          <w:tcPr>
            <w:tcW w:w="7087" w:type="dxa"/>
            <w:vAlign w:val="center"/>
          </w:tcPr>
          <w:p w14:paraId="01DABBED" w14:textId="31595FEF" w:rsidR="001C4CE4" w:rsidRDefault="00EE4128">
            <w:pPr>
              <w:pStyle w:val="NoSpacing"/>
            </w:pPr>
            <w:r w:rsidRPr="005961D6">
              <w:t>Информацията свободно достъпна в интернет за ползване от заинтересованите страни.</w:t>
            </w:r>
          </w:p>
        </w:tc>
      </w:tr>
    </w:tbl>
    <w:p w14:paraId="43213B3F" w14:textId="499EECED" w:rsidR="002A7830" w:rsidRDefault="002A7830">
      <w:pPr>
        <w:pStyle w:val="NoSpacing"/>
      </w:pPr>
    </w:p>
    <w:tbl>
      <w:tblPr>
        <w:tblStyle w:val="TableGrid"/>
        <w:tblW w:w="9067" w:type="dxa"/>
        <w:tblLook w:val="04A0" w:firstRow="1" w:lastRow="0" w:firstColumn="1" w:lastColumn="0" w:noHBand="0" w:noVBand="1"/>
      </w:tblPr>
      <w:tblGrid>
        <w:gridCol w:w="1980"/>
        <w:gridCol w:w="7087"/>
      </w:tblGrid>
      <w:tr w:rsidR="001C4CE4" w14:paraId="7D097EA9" w14:textId="77777777" w:rsidTr="00762565">
        <w:tc>
          <w:tcPr>
            <w:tcW w:w="9067" w:type="dxa"/>
            <w:gridSpan w:val="2"/>
            <w:shd w:val="clear" w:color="auto" w:fill="D9D9D9" w:themeFill="background1" w:themeFillShade="D9"/>
            <w:vAlign w:val="center"/>
          </w:tcPr>
          <w:p w14:paraId="7EAAE469" w14:textId="4F7DC42E" w:rsidR="001C4CE4" w:rsidRDefault="001C4CE4" w:rsidP="00FA504F">
            <w:pPr>
              <w:pStyle w:val="a8"/>
              <w:spacing w:beforeLines="40" w:before="96" w:afterLines="40" w:after="96"/>
            </w:pPr>
            <w:r w:rsidRPr="005961D6">
              <w:t xml:space="preserve">Дейност </w:t>
            </w:r>
            <w:r w:rsidRPr="005961D6">
              <w:rPr>
                <w:lang w:val="en-US"/>
              </w:rPr>
              <w:t>1</w:t>
            </w:r>
            <w:r w:rsidR="000A1122">
              <w:t>4</w:t>
            </w:r>
            <w:r w:rsidRPr="005961D6">
              <w:t>.3. Разработване на информационни инструменти за сайтове за катерачни и пещерни обекти</w:t>
            </w:r>
          </w:p>
        </w:tc>
      </w:tr>
      <w:tr w:rsidR="001C4CE4" w14:paraId="496CEF52" w14:textId="77777777" w:rsidTr="00762565">
        <w:tc>
          <w:tcPr>
            <w:tcW w:w="1980" w:type="dxa"/>
            <w:vAlign w:val="center"/>
          </w:tcPr>
          <w:p w14:paraId="704D1699" w14:textId="4CC21A08" w:rsidR="001C4CE4" w:rsidRPr="007117DF" w:rsidRDefault="003F643D">
            <w:pPr>
              <w:pStyle w:val="NoSpacing"/>
            </w:pPr>
            <w:r>
              <w:t>Описание</w:t>
            </w:r>
          </w:p>
        </w:tc>
        <w:tc>
          <w:tcPr>
            <w:tcW w:w="7087" w:type="dxa"/>
            <w:vAlign w:val="center"/>
          </w:tcPr>
          <w:p w14:paraId="5868D980" w14:textId="30BA763E" w:rsidR="001C4CE4" w:rsidRDefault="00302C28">
            <w:pPr>
              <w:pStyle w:val="NoSpacing"/>
            </w:pPr>
            <w:r w:rsidRPr="00302C28">
              <w:t>Да се създаде дигитална карта на чувствителност, припокриваща катерачните и пещерни обекти в страната (вкл. и бъдещи/потенциални) със скали, на които гнездят египетски лешояди и други редки и застрашени скалогнездещи птици. При изготвянето на картата, информацията да се съгласува с федерациите по катерене и спелеология. Картата да послужи за вземане на информирани решения от страна на катерачната и спелеологична общност за въвеждане на временни и сезонни режими на ползване на определени участъци с цел избягване на безпокойство и проваляне на гнезденето при птиците. Картата да бъде споделена с всички налични сайтове, ползвани от катерачи и пещерняци.</w:t>
            </w:r>
          </w:p>
        </w:tc>
      </w:tr>
      <w:tr w:rsidR="001C4CE4" w14:paraId="6C79B709" w14:textId="77777777" w:rsidTr="00762565">
        <w:tc>
          <w:tcPr>
            <w:tcW w:w="1980" w:type="dxa"/>
            <w:vAlign w:val="center"/>
          </w:tcPr>
          <w:p w14:paraId="7326053C" w14:textId="4D6D8650" w:rsidR="001C4CE4" w:rsidRPr="007117DF" w:rsidRDefault="001C4CE4">
            <w:pPr>
              <w:pStyle w:val="NoSpacing"/>
            </w:pPr>
            <w:r w:rsidRPr="007117DF">
              <w:t>Териториален обхват</w:t>
            </w:r>
          </w:p>
        </w:tc>
        <w:tc>
          <w:tcPr>
            <w:tcW w:w="7087" w:type="dxa"/>
            <w:vAlign w:val="center"/>
          </w:tcPr>
          <w:p w14:paraId="14A3D6F2" w14:textId="58B0D1A6" w:rsidR="001C4CE4" w:rsidRDefault="001C4CE4">
            <w:pPr>
              <w:pStyle w:val="NoSpacing"/>
            </w:pPr>
            <w:r w:rsidRPr="005961D6">
              <w:t>Национален</w:t>
            </w:r>
          </w:p>
        </w:tc>
      </w:tr>
      <w:tr w:rsidR="001C4CE4" w14:paraId="043ECB05" w14:textId="77777777" w:rsidTr="00762565">
        <w:tc>
          <w:tcPr>
            <w:tcW w:w="1980" w:type="dxa"/>
            <w:vAlign w:val="center"/>
          </w:tcPr>
          <w:p w14:paraId="146FCC28" w14:textId="7DC689FE" w:rsidR="001C4CE4" w:rsidRPr="007117DF" w:rsidRDefault="001C4CE4">
            <w:pPr>
              <w:pStyle w:val="NoSpacing"/>
            </w:pPr>
            <w:r w:rsidRPr="00314966">
              <w:t>Приоритет</w:t>
            </w:r>
          </w:p>
        </w:tc>
        <w:tc>
          <w:tcPr>
            <w:tcW w:w="7087" w:type="dxa"/>
            <w:vAlign w:val="center"/>
          </w:tcPr>
          <w:p w14:paraId="1FF7E5FC" w14:textId="47F7DE00" w:rsidR="001C4CE4" w:rsidRDefault="001C4CE4">
            <w:pPr>
              <w:pStyle w:val="NoSpacing"/>
            </w:pPr>
            <w:r w:rsidRPr="005961D6">
              <w:t>Висок</w:t>
            </w:r>
          </w:p>
        </w:tc>
      </w:tr>
      <w:tr w:rsidR="001C4CE4" w14:paraId="27D38269" w14:textId="77777777" w:rsidTr="00762565">
        <w:tc>
          <w:tcPr>
            <w:tcW w:w="1980" w:type="dxa"/>
            <w:vAlign w:val="center"/>
          </w:tcPr>
          <w:p w14:paraId="77FF2374" w14:textId="44A8DACC" w:rsidR="001C4CE4" w:rsidRPr="007117DF" w:rsidRDefault="001C4CE4">
            <w:pPr>
              <w:pStyle w:val="NoSpacing"/>
            </w:pPr>
            <w:r w:rsidRPr="007117DF">
              <w:t>Времева рамка</w:t>
            </w:r>
          </w:p>
        </w:tc>
        <w:tc>
          <w:tcPr>
            <w:tcW w:w="7087" w:type="dxa"/>
            <w:vAlign w:val="center"/>
          </w:tcPr>
          <w:p w14:paraId="12001287" w14:textId="78BFE038" w:rsidR="001C4CE4" w:rsidRDefault="001C4CE4">
            <w:pPr>
              <w:pStyle w:val="NoSpacing"/>
            </w:pPr>
            <w:r w:rsidRPr="005961D6">
              <w:t xml:space="preserve">Средносрочна </w:t>
            </w:r>
            <w:r w:rsidR="00951468">
              <w:rPr>
                <w:lang w:val="en-US"/>
              </w:rPr>
              <w:t>(1-</w:t>
            </w:r>
            <w:r w:rsidR="00951468">
              <w:t>5</w:t>
            </w:r>
            <w:r w:rsidR="00951468">
              <w:rPr>
                <w:lang w:val="en-US"/>
              </w:rPr>
              <w:t xml:space="preserve"> </w:t>
            </w:r>
            <w:r w:rsidR="00951468">
              <w:t>г.</w:t>
            </w:r>
            <w:r w:rsidR="00951468">
              <w:rPr>
                <w:lang w:val="en-US"/>
              </w:rPr>
              <w:t>)</w:t>
            </w:r>
            <w:r w:rsidR="00951468">
              <w:t xml:space="preserve"> </w:t>
            </w:r>
            <w:r w:rsidRPr="005961D6">
              <w:t>/ Пилотна</w:t>
            </w:r>
            <w:r w:rsidR="004D0B6A">
              <w:t xml:space="preserve"> </w:t>
            </w:r>
          </w:p>
        </w:tc>
      </w:tr>
      <w:tr w:rsidR="003F643D" w14:paraId="340DF220" w14:textId="77777777" w:rsidTr="00762565">
        <w:tc>
          <w:tcPr>
            <w:tcW w:w="1980" w:type="dxa"/>
            <w:vAlign w:val="center"/>
          </w:tcPr>
          <w:p w14:paraId="373104C2" w14:textId="44DF79B7" w:rsidR="003F643D" w:rsidRPr="007117DF" w:rsidRDefault="003F643D">
            <w:pPr>
              <w:pStyle w:val="NoSpacing"/>
            </w:pPr>
            <w:r>
              <w:t>Индикатор за изпълнение</w:t>
            </w:r>
          </w:p>
        </w:tc>
        <w:tc>
          <w:tcPr>
            <w:tcW w:w="7087" w:type="dxa"/>
            <w:vAlign w:val="center"/>
          </w:tcPr>
          <w:p w14:paraId="6E906209" w14:textId="50F96D85" w:rsidR="004D00F4" w:rsidRPr="005961D6" w:rsidRDefault="004D00F4">
            <w:pPr>
              <w:pStyle w:val="NoSpacing"/>
            </w:pPr>
            <w:r>
              <w:t>Изготвена дигитална карта</w:t>
            </w:r>
            <w:r w:rsidR="00852D90">
              <w:t xml:space="preserve">, </w:t>
            </w:r>
            <w:r w:rsidR="00852D90" w:rsidRPr="00852D90">
              <w:t>представена пред клубове по катерене и пеще</w:t>
            </w:r>
            <w:r w:rsidR="00852D90">
              <w:t>р</w:t>
            </w:r>
            <w:r w:rsidR="00852D90" w:rsidRPr="00852D90">
              <w:t>ни клубове</w:t>
            </w:r>
          </w:p>
        </w:tc>
      </w:tr>
      <w:tr w:rsidR="001C4CE4" w14:paraId="186ED90A" w14:textId="77777777" w:rsidTr="00762565">
        <w:tc>
          <w:tcPr>
            <w:tcW w:w="1980" w:type="dxa"/>
            <w:vAlign w:val="center"/>
          </w:tcPr>
          <w:p w14:paraId="783EC6EA" w14:textId="219259A5" w:rsidR="001C4CE4" w:rsidRPr="007117DF" w:rsidRDefault="001C4CE4">
            <w:pPr>
              <w:pStyle w:val="NoSpacing"/>
            </w:pPr>
            <w:r w:rsidRPr="007117DF">
              <w:t>Индикатор за успех</w:t>
            </w:r>
          </w:p>
        </w:tc>
        <w:tc>
          <w:tcPr>
            <w:tcW w:w="7087" w:type="dxa"/>
            <w:vAlign w:val="center"/>
          </w:tcPr>
          <w:p w14:paraId="1B61F7DF" w14:textId="694026F6" w:rsidR="001C4CE4" w:rsidRDefault="004D00F4">
            <w:pPr>
              <w:pStyle w:val="NoSpacing"/>
            </w:pPr>
            <w:r>
              <w:t>Работеща карта, използвана от катерачи и пещерняци.</w:t>
            </w:r>
          </w:p>
        </w:tc>
      </w:tr>
    </w:tbl>
    <w:p w14:paraId="4D373B5B" w14:textId="183DCE5D" w:rsidR="002A7830" w:rsidRDefault="002A7830">
      <w:pPr>
        <w:pStyle w:val="NoSpacing"/>
      </w:pPr>
    </w:p>
    <w:tbl>
      <w:tblPr>
        <w:tblStyle w:val="TableGrid"/>
        <w:tblW w:w="9067" w:type="dxa"/>
        <w:tblLook w:val="04A0" w:firstRow="1" w:lastRow="0" w:firstColumn="1" w:lastColumn="0" w:noHBand="0" w:noVBand="1"/>
      </w:tblPr>
      <w:tblGrid>
        <w:gridCol w:w="1980"/>
        <w:gridCol w:w="7087"/>
      </w:tblGrid>
      <w:tr w:rsidR="001C4CE4" w14:paraId="1AD4FEE2" w14:textId="77777777" w:rsidTr="00762565">
        <w:tc>
          <w:tcPr>
            <w:tcW w:w="9067" w:type="dxa"/>
            <w:gridSpan w:val="2"/>
            <w:shd w:val="clear" w:color="auto" w:fill="D9D9D9" w:themeFill="background1" w:themeFillShade="D9"/>
            <w:vAlign w:val="center"/>
          </w:tcPr>
          <w:p w14:paraId="45E5C575" w14:textId="5D319132" w:rsidR="001C4CE4" w:rsidRDefault="001C4CE4" w:rsidP="00FA504F">
            <w:pPr>
              <w:pStyle w:val="a8"/>
              <w:spacing w:beforeLines="40" w:before="96" w:afterLines="40" w:after="96"/>
            </w:pPr>
            <w:r w:rsidRPr="005961D6">
              <w:t xml:space="preserve">Дейност </w:t>
            </w:r>
            <w:r w:rsidRPr="005961D6">
              <w:rPr>
                <w:lang w:val="en-US"/>
              </w:rPr>
              <w:t>1</w:t>
            </w:r>
            <w:r w:rsidR="000A1122">
              <w:t>4</w:t>
            </w:r>
            <w:r w:rsidRPr="005961D6">
              <w:t>.4. Разработване на информационни инструменти за туристически сайтове и медийни платформи</w:t>
            </w:r>
          </w:p>
        </w:tc>
      </w:tr>
      <w:tr w:rsidR="001C4CE4" w14:paraId="67E2FB9E" w14:textId="77777777" w:rsidTr="00762565">
        <w:tc>
          <w:tcPr>
            <w:tcW w:w="1980" w:type="dxa"/>
            <w:vAlign w:val="center"/>
          </w:tcPr>
          <w:p w14:paraId="7842F4B9" w14:textId="07BC829A" w:rsidR="001C4CE4" w:rsidRPr="007117DF" w:rsidRDefault="00C37067">
            <w:pPr>
              <w:pStyle w:val="NoSpacing"/>
            </w:pPr>
            <w:r>
              <w:t>Описание</w:t>
            </w:r>
          </w:p>
        </w:tc>
        <w:tc>
          <w:tcPr>
            <w:tcW w:w="7087" w:type="dxa"/>
            <w:vAlign w:val="center"/>
          </w:tcPr>
          <w:p w14:paraId="3BB34821" w14:textId="4D093033" w:rsidR="001C4CE4" w:rsidRDefault="00302C28">
            <w:pPr>
              <w:pStyle w:val="NoSpacing"/>
            </w:pPr>
            <w:r w:rsidRPr="00302C28">
              <w:t>Ефективно използване на модерната медийна среда, с цел активно промотиране на добрите практики при посещение на защитените територии и зони по време на размножителния период на египетски лешояди и други консервационно-значими петрофилни видове.</w:t>
            </w:r>
          </w:p>
        </w:tc>
      </w:tr>
      <w:tr w:rsidR="001C4CE4" w14:paraId="6AD633D4" w14:textId="77777777" w:rsidTr="00762565">
        <w:tc>
          <w:tcPr>
            <w:tcW w:w="1980" w:type="dxa"/>
            <w:vAlign w:val="center"/>
          </w:tcPr>
          <w:p w14:paraId="09DBD03E" w14:textId="65EAF043" w:rsidR="001C4CE4" w:rsidRPr="007117DF" w:rsidRDefault="001C4CE4">
            <w:pPr>
              <w:pStyle w:val="NoSpacing"/>
            </w:pPr>
            <w:r w:rsidRPr="007117DF">
              <w:t>Териториален обхват</w:t>
            </w:r>
          </w:p>
        </w:tc>
        <w:tc>
          <w:tcPr>
            <w:tcW w:w="7087" w:type="dxa"/>
            <w:vAlign w:val="center"/>
          </w:tcPr>
          <w:p w14:paraId="50D086F5" w14:textId="1DE237B2" w:rsidR="001C4CE4" w:rsidRDefault="001C4CE4">
            <w:pPr>
              <w:pStyle w:val="NoSpacing"/>
            </w:pPr>
            <w:r w:rsidRPr="005961D6">
              <w:t>Национален</w:t>
            </w:r>
          </w:p>
        </w:tc>
      </w:tr>
      <w:tr w:rsidR="001C4CE4" w14:paraId="54AE07E2" w14:textId="77777777" w:rsidTr="00762565">
        <w:tc>
          <w:tcPr>
            <w:tcW w:w="1980" w:type="dxa"/>
            <w:vAlign w:val="center"/>
          </w:tcPr>
          <w:p w14:paraId="368F2927" w14:textId="01101B87" w:rsidR="001C4CE4" w:rsidRPr="007117DF" w:rsidRDefault="001C4CE4">
            <w:pPr>
              <w:pStyle w:val="NoSpacing"/>
            </w:pPr>
            <w:r w:rsidRPr="00314966">
              <w:t>Приоритет</w:t>
            </w:r>
          </w:p>
        </w:tc>
        <w:tc>
          <w:tcPr>
            <w:tcW w:w="7087" w:type="dxa"/>
            <w:vAlign w:val="center"/>
          </w:tcPr>
          <w:p w14:paraId="2D2A8E9E" w14:textId="7D696D2E" w:rsidR="001C4CE4" w:rsidRDefault="001C4CE4">
            <w:pPr>
              <w:pStyle w:val="NoSpacing"/>
            </w:pPr>
            <w:r w:rsidRPr="005961D6">
              <w:t>Нисък</w:t>
            </w:r>
          </w:p>
        </w:tc>
      </w:tr>
      <w:tr w:rsidR="001C4CE4" w14:paraId="4DBD2C01" w14:textId="77777777" w:rsidTr="00762565">
        <w:tc>
          <w:tcPr>
            <w:tcW w:w="1980" w:type="dxa"/>
            <w:vAlign w:val="center"/>
          </w:tcPr>
          <w:p w14:paraId="337143B1" w14:textId="61FCADB5" w:rsidR="001C4CE4" w:rsidRPr="007117DF" w:rsidRDefault="001C4CE4">
            <w:pPr>
              <w:pStyle w:val="NoSpacing"/>
            </w:pPr>
            <w:r w:rsidRPr="007117DF">
              <w:t>Времева рамка</w:t>
            </w:r>
          </w:p>
        </w:tc>
        <w:tc>
          <w:tcPr>
            <w:tcW w:w="7087" w:type="dxa"/>
            <w:vAlign w:val="center"/>
          </w:tcPr>
          <w:p w14:paraId="1B3EA7EF" w14:textId="4C8BFEE6" w:rsidR="001C4CE4" w:rsidRDefault="001C4CE4">
            <w:pPr>
              <w:pStyle w:val="NoSpacing"/>
            </w:pPr>
            <w:r w:rsidRPr="005961D6">
              <w:t xml:space="preserve">Средносрочна </w:t>
            </w:r>
            <w:r w:rsidR="00951468">
              <w:rPr>
                <w:lang w:val="en-US"/>
              </w:rPr>
              <w:t>(1-</w:t>
            </w:r>
            <w:r w:rsidR="00951468">
              <w:t>5</w:t>
            </w:r>
            <w:r w:rsidR="00951468">
              <w:rPr>
                <w:lang w:val="en-US"/>
              </w:rPr>
              <w:t xml:space="preserve"> </w:t>
            </w:r>
            <w:r w:rsidR="00951468">
              <w:t>г.</w:t>
            </w:r>
            <w:r w:rsidR="00951468">
              <w:rPr>
                <w:lang w:val="en-US"/>
              </w:rPr>
              <w:t>)</w:t>
            </w:r>
            <w:r w:rsidR="00951468">
              <w:t xml:space="preserve"> </w:t>
            </w:r>
            <w:r w:rsidRPr="005961D6">
              <w:t>/ Пилотна</w:t>
            </w:r>
          </w:p>
        </w:tc>
      </w:tr>
      <w:tr w:rsidR="00C37067" w14:paraId="66D0685A" w14:textId="77777777" w:rsidTr="00762565">
        <w:tc>
          <w:tcPr>
            <w:tcW w:w="1980" w:type="dxa"/>
            <w:vAlign w:val="center"/>
          </w:tcPr>
          <w:p w14:paraId="26A624BB" w14:textId="0B789897" w:rsidR="00C37067" w:rsidRPr="007117DF" w:rsidRDefault="00C37067">
            <w:pPr>
              <w:pStyle w:val="NoSpacing"/>
            </w:pPr>
            <w:r>
              <w:t>Индикатор за изпълнение</w:t>
            </w:r>
          </w:p>
        </w:tc>
        <w:tc>
          <w:tcPr>
            <w:tcW w:w="7087" w:type="dxa"/>
            <w:vAlign w:val="center"/>
          </w:tcPr>
          <w:p w14:paraId="4EDBF199" w14:textId="50169766" w:rsidR="00C37067" w:rsidRPr="005961D6" w:rsidRDefault="00302C28">
            <w:pPr>
              <w:pStyle w:val="NoSpacing"/>
            </w:pPr>
            <w:r w:rsidRPr="00302C28">
              <w:t xml:space="preserve">Разработени </w:t>
            </w:r>
            <w:r w:rsidR="005B0C90">
              <w:t xml:space="preserve">и разпространени </w:t>
            </w:r>
            <w:r w:rsidRPr="00302C28">
              <w:t>препоръки за поведение при посещение на защитени зони и защитени територии.</w:t>
            </w:r>
          </w:p>
        </w:tc>
      </w:tr>
      <w:tr w:rsidR="001C4CE4" w14:paraId="2F2C8742" w14:textId="77777777" w:rsidTr="00762565">
        <w:tc>
          <w:tcPr>
            <w:tcW w:w="1980" w:type="dxa"/>
            <w:vAlign w:val="center"/>
          </w:tcPr>
          <w:p w14:paraId="6D4DF455" w14:textId="78624FD5" w:rsidR="001C4CE4" w:rsidRPr="007117DF" w:rsidRDefault="001C4CE4">
            <w:pPr>
              <w:pStyle w:val="NoSpacing"/>
            </w:pPr>
            <w:r w:rsidRPr="007117DF">
              <w:t>Индикатор за успех</w:t>
            </w:r>
          </w:p>
        </w:tc>
        <w:tc>
          <w:tcPr>
            <w:tcW w:w="7087" w:type="dxa"/>
            <w:vAlign w:val="center"/>
          </w:tcPr>
          <w:p w14:paraId="62A35624" w14:textId="2A3F5455" w:rsidR="001C4CE4" w:rsidRDefault="00302C28">
            <w:pPr>
              <w:pStyle w:val="NoSpacing"/>
            </w:pPr>
            <w:r w:rsidRPr="00302C28">
              <w:t>Във всички популярни платформи (уеб сайтове, групи в социалните медии и други платформи) за насърчаване на вътрешния туризъм или предлагащи разнообразни туристически услуги в районите, в близост до активни гнездови територии на вида, са публикувани препоръките за поведение при посещението на защитени територии и защитени зони.</w:t>
            </w:r>
          </w:p>
        </w:tc>
      </w:tr>
    </w:tbl>
    <w:p w14:paraId="488F2C10" w14:textId="677D3C01" w:rsidR="003F3F06" w:rsidRDefault="003F3F06">
      <w:pPr>
        <w:pStyle w:val="NoSpacing"/>
      </w:pPr>
    </w:p>
    <w:tbl>
      <w:tblPr>
        <w:tblStyle w:val="TableGrid"/>
        <w:tblW w:w="9067" w:type="dxa"/>
        <w:tblLook w:val="04A0" w:firstRow="1" w:lastRow="0" w:firstColumn="1" w:lastColumn="0" w:noHBand="0" w:noVBand="1"/>
      </w:tblPr>
      <w:tblGrid>
        <w:gridCol w:w="1980"/>
        <w:gridCol w:w="7087"/>
      </w:tblGrid>
      <w:tr w:rsidR="001C4CE4" w14:paraId="026D73B2" w14:textId="77777777" w:rsidTr="00762565">
        <w:tc>
          <w:tcPr>
            <w:tcW w:w="9067" w:type="dxa"/>
            <w:gridSpan w:val="2"/>
            <w:shd w:val="clear" w:color="auto" w:fill="D9D9D9" w:themeFill="background1" w:themeFillShade="D9"/>
            <w:vAlign w:val="center"/>
          </w:tcPr>
          <w:p w14:paraId="4FEE422C" w14:textId="6E60F084" w:rsidR="001C4CE4" w:rsidRDefault="001C4CE4" w:rsidP="00FA504F">
            <w:pPr>
              <w:pStyle w:val="a8"/>
              <w:spacing w:beforeLines="40" w:before="96" w:afterLines="40" w:after="96"/>
            </w:pPr>
            <w:r w:rsidRPr="005961D6">
              <w:t>Дейност 1</w:t>
            </w:r>
            <w:r w:rsidR="000A1122">
              <w:t>4</w:t>
            </w:r>
            <w:r w:rsidRPr="005961D6">
              <w:t>.5. Промотиране на използването на безоловни муниции</w:t>
            </w:r>
          </w:p>
        </w:tc>
      </w:tr>
      <w:tr w:rsidR="001C4CE4" w14:paraId="7BC32B03" w14:textId="77777777" w:rsidTr="00762565">
        <w:tc>
          <w:tcPr>
            <w:tcW w:w="1980" w:type="dxa"/>
            <w:vAlign w:val="center"/>
          </w:tcPr>
          <w:p w14:paraId="3BFC21BF" w14:textId="6E9D88A0" w:rsidR="001C4CE4" w:rsidRPr="007117DF" w:rsidRDefault="00C37067">
            <w:pPr>
              <w:pStyle w:val="NoSpacing"/>
            </w:pPr>
            <w:r>
              <w:t>Описание</w:t>
            </w:r>
          </w:p>
        </w:tc>
        <w:tc>
          <w:tcPr>
            <w:tcW w:w="7087" w:type="dxa"/>
            <w:vAlign w:val="center"/>
          </w:tcPr>
          <w:p w14:paraId="52A76B10" w14:textId="367DA881" w:rsidR="003A3549" w:rsidRDefault="00302C28">
            <w:pPr>
              <w:pStyle w:val="NoSpacing"/>
            </w:pPr>
            <w:r w:rsidRPr="00302C28">
              <w:t xml:space="preserve">Провеждане на срещи с ловни дружинки за промотиране използването на безоловни муниции. По време на срещите </w:t>
            </w:r>
            <w:r w:rsidR="007D4C87">
              <w:t xml:space="preserve">на </w:t>
            </w:r>
            <w:r w:rsidRPr="00302C28">
              <w:t xml:space="preserve">дружините да бъдат </w:t>
            </w:r>
            <w:r w:rsidR="007D4C87">
              <w:t xml:space="preserve">раздадени </w:t>
            </w:r>
            <w:r w:rsidR="007D4C87" w:rsidRPr="007D4C87">
              <w:t xml:space="preserve">безоловни муниции </w:t>
            </w:r>
            <w:r w:rsidR="007D4C87">
              <w:t xml:space="preserve">и да бъдат </w:t>
            </w:r>
            <w:r w:rsidRPr="00302C28">
              <w:t>информи</w:t>
            </w:r>
            <w:r w:rsidR="0079660D">
              <w:t>р</w:t>
            </w:r>
            <w:r w:rsidRPr="00302C28">
              <w:t>ани как оловото влияе на египетския лешояд и как могат да намалят това въздейстие.</w:t>
            </w:r>
          </w:p>
        </w:tc>
      </w:tr>
      <w:tr w:rsidR="001C4CE4" w14:paraId="68C6DE30" w14:textId="77777777" w:rsidTr="00762565">
        <w:tc>
          <w:tcPr>
            <w:tcW w:w="1980" w:type="dxa"/>
            <w:vAlign w:val="center"/>
          </w:tcPr>
          <w:p w14:paraId="09560901" w14:textId="2C8F51D8" w:rsidR="001C4CE4" w:rsidRPr="007117DF" w:rsidRDefault="001C4CE4">
            <w:pPr>
              <w:pStyle w:val="NoSpacing"/>
            </w:pPr>
            <w:r w:rsidRPr="007117DF">
              <w:t>Териториален обхват</w:t>
            </w:r>
          </w:p>
        </w:tc>
        <w:tc>
          <w:tcPr>
            <w:tcW w:w="7087" w:type="dxa"/>
            <w:vAlign w:val="center"/>
          </w:tcPr>
          <w:p w14:paraId="44A42908" w14:textId="303150A2" w:rsidR="001C4CE4" w:rsidRDefault="006E21F4">
            <w:pPr>
              <w:pStyle w:val="NoSpacing"/>
            </w:pPr>
            <w:r>
              <w:t xml:space="preserve">Регионален / </w:t>
            </w:r>
            <w:r w:rsidR="00194212" w:rsidRPr="00194212">
              <w:t>30 km около активни гнезда</w:t>
            </w:r>
            <w:r w:rsidR="00194212" w:rsidRPr="00302C28">
              <w:t xml:space="preserve"> </w:t>
            </w:r>
            <w:r w:rsidR="00194212">
              <w:t xml:space="preserve">в </w:t>
            </w:r>
            <w:r w:rsidR="00302C28" w:rsidRPr="00302C28">
              <w:t>Източни Родопи (ЗЗ „Студен кладенец“, „Крумовица“, „Мост Арда“, „Маджарово“ и „Бяла река“) и Източна Стара планина (ЗЗ „Провадийско-Роякско плато“, „Камчийска планина“ и „Котленска планина“)</w:t>
            </w:r>
          </w:p>
        </w:tc>
      </w:tr>
      <w:tr w:rsidR="001C4CE4" w14:paraId="268C6769" w14:textId="77777777" w:rsidTr="00762565">
        <w:tc>
          <w:tcPr>
            <w:tcW w:w="1980" w:type="dxa"/>
            <w:vAlign w:val="center"/>
          </w:tcPr>
          <w:p w14:paraId="3046BFD0" w14:textId="11439EB8" w:rsidR="001C4CE4" w:rsidRPr="007117DF" w:rsidRDefault="001C4CE4">
            <w:pPr>
              <w:pStyle w:val="NoSpacing"/>
            </w:pPr>
            <w:r w:rsidRPr="00314966">
              <w:t>Приоритет</w:t>
            </w:r>
          </w:p>
        </w:tc>
        <w:tc>
          <w:tcPr>
            <w:tcW w:w="7087" w:type="dxa"/>
            <w:vAlign w:val="center"/>
          </w:tcPr>
          <w:p w14:paraId="25396961" w14:textId="648D3191" w:rsidR="001C4CE4" w:rsidRDefault="001C4CE4">
            <w:pPr>
              <w:pStyle w:val="NoSpacing"/>
            </w:pPr>
            <w:r w:rsidRPr="005961D6">
              <w:t>Нисък</w:t>
            </w:r>
          </w:p>
        </w:tc>
      </w:tr>
      <w:tr w:rsidR="001C4CE4" w14:paraId="5BBEEBA8" w14:textId="77777777" w:rsidTr="00762565">
        <w:tc>
          <w:tcPr>
            <w:tcW w:w="1980" w:type="dxa"/>
            <w:vAlign w:val="center"/>
          </w:tcPr>
          <w:p w14:paraId="7367F152" w14:textId="6A2CA4C0" w:rsidR="001C4CE4" w:rsidRPr="007117DF" w:rsidRDefault="001C4CE4">
            <w:pPr>
              <w:pStyle w:val="NoSpacing"/>
            </w:pPr>
            <w:r w:rsidRPr="007117DF">
              <w:t>Времева рамка</w:t>
            </w:r>
          </w:p>
        </w:tc>
        <w:tc>
          <w:tcPr>
            <w:tcW w:w="7087" w:type="dxa"/>
            <w:vAlign w:val="center"/>
          </w:tcPr>
          <w:p w14:paraId="75A1D03F" w14:textId="71F26B56" w:rsidR="001C4CE4" w:rsidRDefault="001C4CE4">
            <w:pPr>
              <w:pStyle w:val="NoSpacing"/>
            </w:pPr>
            <w:r w:rsidRPr="005961D6">
              <w:t xml:space="preserve">Дългосрочна </w:t>
            </w:r>
            <w:r w:rsidR="00951468">
              <w:rPr>
                <w:lang w:val="en-US"/>
              </w:rPr>
              <w:t xml:space="preserve">(1-10 </w:t>
            </w:r>
            <w:r w:rsidR="00951468">
              <w:t>г.</w:t>
            </w:r>
            <w:r w:rsidR="00951468">
              <w:rPr>
                <w:lang w:val="en-US"/>
              </w:rPr>
              <w:t>)</w:t>
            </w:r>
            <w:r w:rsidR="00951468">
              <w:t xml:space="preserve"> </w:t>
            </w:r>
            <w:r w:rsidRPr="005961D6">
              <w:rPr>
                <w:lang w:val="en-US"/>
              </w:rPr>
              <w:t xml:space="preserve">/ </w:t>
            </w:r>
            <w:r w:rsidRPr="005961D6">
              <w:t>Пилотна</w:t>
            </w:r>
            <w:r w:rsidR="004D0B6A">
              <w:t xml:space="preserve"> </w:t>
            </w:r>
          </w:p>
        </w:tc>
      </w:tr>
      <w:tr w:rsidR="00C37067" w14:paraId="1AB59D52" w14:textId="77777777" w:rsidTr="00762565">
        <w:tc>
          <w:tcPr>
            <w:tcW w:w="1980" w:type="dxa"/>
            <w:vAlign w:val="center"/>
          </w:tcPr>
          <w:p w14:paraId="2DC8D18B" w14:textId="5C286E9F" w:rsidR="00C37067" w:rsidRPr="007117DF" w:rsidRDefault="00C37067">
            <w:pPr>
              <w:pStyle w:val="NoSpacing"/>
            </w:pPr>
            <w:r>
              <w:t>Индикатор за изпълнение</w:t>
            </w:r>
          </w:p>
        </w:tc>
        <w:tc>
          <w:tcPr>
            <w:tcW w:w="7087" w:type="dxa"/>
            <w:vAlign w:val="center"/>
          </w:tcPr>
          <w:p w14:paraId="0C1B9F29" w14:textId="380FF580" w:rsidR="00C37067" w:rsidRPr="005961D6" w:rsidRDefault="00302C28">
            <w:pPr>
              <w:pStyle w:val="NoSpacing"/>
            </w:pPr>
            <w:r w:rsidRPr="00302C28">
              <w:t xml:space="preserve">Проведени поне </w:t>
            </w:r>
            <w:r w:rsidR="00CD7FFA">
              <w:t>10</w:t>
            </w:r>
            <w:r w:rsidR="00CD7FFA" w:rsidRPr="00302C28">
              <w:t xml:space="preserve"> </w:t>
            </w:r>
            <w:r w:rsidRPr="00302C28">
              <w:t>тематични срещи с ловни дружинки и разд</w:t>
            </w:r>
            <w:r w:rsidR="00FE6B1B">
              <w:t>а</w:t>
            </w:r>
            <w:r w:rsidRPr="00302C28">
              <w:t>дени тестови безоловни муниции на всеки участник.</w:t>
            </w:r>
          </w:p>
        </w:tc>
      </w:tr>
      <w:tr w:rsidR="001C4CE4" w14:paraId="12BC08F4" w14:textId="77777777" w:rsidTr="00762565">
        <w:tc>
          <w:tcPr>
            <w:tcW w:w="1980" w:type="dxa"/>
            <w:vAlign w:val="center"/>
          </w:tcPr>
          <w:p w14:paraId="46638617" w14:textId="57869C4C" w:rsidR="001C4CE4" w:rsidRPr="007117DF" w:rsidRDefault="001C4CE4">
            <w:pPr>
              <w:pStyle w:val="NoSpacing"/>
            </w:pPr>
            <w:r w:rsidRPr="007117DF">
              <w:t>Индикатор за успех</w:t>
            </w:r>
          </w:p>
        </w:tc>
        <w:tc>
          <w:tcPr>
            <w:tcW w:w="7087" w:type="dxa"/>
            <w:vAlign w:val="center"/>
          </w:tcPr>
          <w:p w14:paraId="731BF612" w14:textId="6461E7BB" w:rsidR="001C4CE4" w:rsidRDefault="00302C28">
            <w:pPr>
              <w:pStyle w:val="NoSpacing"/>
            </w:pPr>
            <w:r>
              <w:t>По-ниска честот</w:t>
            </w:r>
            <w:r w:rsidRPr="00302C28">
              <w:t xml:space="preserve">а на използване на оловни муниции </w:t>
            </w:r>
            <w:r w:rsidR="00A535A5">
              <w:t xml:space="preserve">от поне 10 ловни дружинки </w:t>
            </w:r>
            <w:r w:rsidRPr="00302C28">
              <w:t>при лов  в териториите обитавани от вида.</w:t>
            </w:r>
          </w:p>
        </w:tc>
      </w:tr>
    </w:tbl>
    <w:p w14:paraId="5DB80931" w14:textId="52DED1BD" w:rsidR="009F69DA" w:rsidRDefault="009F69DA">
      <w:pPr>
        <w:pStyle w:val="NoSpacing"/>
      </w:pPr>
    </w:p>
    <w:tbl>
      <w:tblPr>
        <w:tblStyle w:val="TableGrid"/>
        <w:tblW w:w="9067" w:type="dxa"/>
        <w:tblLook w:val="04A0" w:firstRow="1" w:lastRow="0" w:firstColumn="1" w:lastColumn="0" w:noHBand="0" w:noVBand="1"/>
      </w:tblPr>
      <w:tblGrid>
        <w:gridCol w:w="1980"/>
        <w:gridCol w:w="7087"/>
      </w:tblGrid>
      <w:tr w:rsidR="001C4CE4" w14:paraId="767D4389" w14:textId="77777777" w:rsidTr="00762565">
        <w:tc>
          <w:tcPr>
            <w:tcW w:w="9067" w:type="dxa"/>
            <w:gridSpan w:val="2"/>
            <w:shd w:val="clear" w:color="auto" w:fill="D9D9D9" w:themeFill="background1" w:themeFillShade="D9"/>
            <w:vAlign w:val="center"/>
          </w:tcPr>
          <w:p w14:paraId="16BD47EE" w14:textId="1F3A0561" w:rsidR="001C4CE4" w:rsidRDefault="001C4CE4" w:rsidP="00FA504F">
            <w:pPr>
              <w:pStyle w:val="a8"/>
              <w:spacing w:beforeLines="40" w:before="96" w:afterLines="40" w:after="96"/>
            </w:pPr>
            <w:r w:rsidRPr="005961D6">
              <w:t>Дейност 1</w:t>
            </w:r>
            <w:r w:rsidR="000A1122">
              <w:t>4</w:t>
            </w:r>
            <w:r w:rsidRPr="005961D6">
              <w:t>.6. Промотиране използването на ветеринарно медицински препарати, които са безопасни за лешоядите</w:t>
            </w:r>
          </w:p>
        </w:tc>
      </w:tr>
      <w:tr w:rsidR="001C4CE4" w14:paraId="7F40A023" w14:textId="77777777" w:rsidTr="00762565">
        <w:tc>
          <w:tcPr>
            <w:tcW w:w="1980" w:type="dxa"/>
            <w:vAlign w:val="center"/>
          </w:tcPr>
          <w:p w14:paraId="3E94C2F3" w14:textId="0DED0361" w:rsidR="001C4CE4" w:rsidRPr="007117DF" w:rsidRDefault="00C37067">
            <w:pPr>
              <w:pStyle w:val="NoSpacing"/>
            </w:pPr>
            <w:r>
              <w:t>Описание</w:t>
            </w:r>
          </w:p>
        </w:tc>
        <w:tc>
          <w:tcPr>
            <w:tcW w:w="7087" w:type="dxa"/>
            <w:vAlign w:val="center"/>
          </w:tcPr>
          <w:p w14:paraId="6C07B892" w14:textId="68CB34C2" w:rsidR="001C4CE4" w:rsidRDefault="00302C28">
            <w:pPr>
              <w:pStyle w:val="NoSpacing"/>
            </w:pPr>
            <w:r w:rsidRPr="00302C28">
              <w:t>Провеждане на информационни срещи относно опасни ветеринаромедицински препарати (ВМП) и техните алтернативи. Информационните срещи да са насочени към Областните дирекции по безопасност на храните (ОДБХ), фермерите и ветеринарите в районите, в които се среща вида.</w:t>
            </w:r>
          </w:p>
        </w:tc>
      </w:tr>
      <w:tr w:rsidR="001C4CE4" w14:paraId="286935D5" w14:textId="77777777" w:rsidTr="00762565">
        <w:tc>
          <w:tcPr>
            <w:tcW w:w="1980" w:type="dxa"/>
            <w:vAlign w:val="center"/>
          </w:tcPr>
          <w:p w14:paraId="6D4C5C84" w14:textId="58A74F5E" w:rsidR="001C4CE4" w:rsidRPr="007117DF" w:rsidRDefault="001C4CE4">
            <w:pPr>
              <w:pStyle w:val="NoSpacing"/>
            </w:pPr>
            <w:r w:rsidRPr="007117DF">
              <w:t>Териториален обхват</w:t>
            </w:r>
          </w:p>
        </w:tc>
        <w:tc>
          <w:tcPr>
            <w:tcW w:w="7087" w:type="dxa"/>
            <w:vAlign w:val="center"/>
          </w:tcPr>
          <w:p w14:paraId="25863342" w14:textId="589AC5DF" w:rsidR="001C4CE4" w:rsidRDefault="00C30198">
            <w:pPr>
              <w:pStyle w:val="NoSpacing"/>
            </w:pPr>
            <w:r>
              <w:t>Регионален</w:t>
            </w:r>
            <w:r w:rsidRPr="00302C28">
              <w:t xml:space="preserve"> </w:t>
            </w:r>
            <w:r>
              <w:t xml:space="preserve">/ </w:t>
            </w:r>
            <w:r w:rsidR="00194212" w:rsidRPr="00194212">
              <w:t xml:space="preserve">30 km около активни гнезда </w:t>
            </w:r>
            <w:r w:rsidR="00194212">
              <w:t xml:space="preserve">в </w:t>
            </w:r>
            <w:r w:rsidR="00302C28" w:rsidRPr="00302C28">
              <w:t>Източни Родопи (ЗЗ „Студен кладенец“, „Крумовица“, „Мост Арда“, „Маджарово“ и „Бяла река“) и Източна Стара планина (ЗЗ „Провадийско-Роякско плато“, „Камчийска планина“ и „Котленска планина“)</w:t>
            </w:r>
          </w:p>
        </w:tc>
      </w:tr>
      <w:tr w:rsidR="001C4CE4" w14:paraId="4EA33321" w14:textId="77777777" w:rsidTr="00762565">
        <w:tc>
          <w:tcPr>
            <w:tcW w:w="1980" w:type="dxa"/>
            <w:vAlign w:val="center"/>
          </w:tcPr>
          <w:p w14:paraId="6742F176" w14:textId="259CACA8" w:rsidR="001C4CE4" w:rsidRPr="007117DF" w:rsidRDefault="001C4CE4">
            <w:pPr>
              <w:pStyle w:val="NoSpacing"/>
            </w:pPr>
            <w:r w:rsidRPr="00314966">
              <w:t>Приоритет</w:t>
            </w:r>
          </w:p>
        </w:tc>
        <w:tc>
          <w:tcPr>
            <w:tcW w:w="7087" w:type="dxa"/>
            <w:vAlign w:val="center"/>
          </w:tcPr>
          <w:p w14:paraId="0E3627D8" w14:textId="20DC1AF2" w:rsidR="001C4CE4" w:rsidRDefault="001C4CE4">
            <w:pPr>
              <w:pStyle w:val="NoSpacing"/>
            </w:pPr>
            <w:r w:rsidRPr="005961D6">
              <w:t>Нисък</w:t>
            </w:r>
          </w:p>
        </w:tc>
      </w:tr>
      <w:tr w:rsidR="001C4CE4" w14:paraId="4A6371C4" w14:textId="77777777" w:rsidTr="00762565">
        <w:tc>
          <w:tcPr>
            <w:tcW w:w="1980" w:type="dxa"/>
            <w:vAlign w:val="center"/>
          </w:tcPr>
          <w:p w14:paraId="65ED5287" w14:textId="069864E7" w:rsidR="001C4CE4" w:rsidRPr="007117DF" w:rsidRDefault="001C4CE4">
            <w:pPr>
              <w:pStyle w:val="NoSpacing"/>
            </w:pPr>
            <w:r w:rsidRPr="007117DF">
              <w:t>Времева рамка</w:t>
            </w:r>
          </w:p>
        </w:tc>
        <w:tc>
          <w:tcPr>
            <w:tcW w:w="7087" w:type="dxa"/>
            <w:vAlign w:val="center"/>
          </w:tcPr>
          <w:p w14:paraId="5C83E134" w14:textId="4F4A2D7D" w:rsidR="001C4CE4" w:rsidRDefault="001C4CE4">
            <w:pPr>
              <w:pStyle w:val="NoSpacing"/>
            </w:pPr>
            <w:r w:rsidRPr="005961D6">
              <w:t xml:space="preserve">Дългосрочна </w:t>
            </w:r>
            <w:r w:rsidR="00951468">
              <w:rPr>
                <w:lang w:val="en-US"/>
              </w:rPr>
              <w:t xml:space="preserve">(1-10 </w:t>
            </w:r>
            <w:r w:rsidR="00951468">
              <w:t>г.</w:t>
            </w:r>
            <w:r w:rsidR="00951468">
              <w:rPr>
                <w:lang w:val="en-US"/>
              </w:rPr>
              <w:t>)</w:t>
            </w:r>
            <w:r w:rsidR="00951468">
              <w:t xml:space="preserve"> </w:t>
            </w:r>
            <w:r w:rsidRPr="005961D6">
              <w:t>/ Пилотна</w:t>
            </w:r>
            <w:r w:rsidR="004D0B6A">
              <w:t xml:space="preserve"> </w:t>
            </w:r>
          </w:p>
        </w:tc>
      </w:tr>
      <w:tr w:rsidR="00C37067" w14:paraId="36975F9A" w14:textId="77777777" w:rsidTr="00762565">
        <w:tc>
          <w:tcPr>
            <w:tcW w:w="1980" w:type="dxa"/>
            <w:vAlign w:val="center"/>
          </w:tcPr>
          <w:p w14:paraId="5367AC9D" w14:textId="49E17205" w:rsidR="00C37067" w:rsidRPr="007117DF" w:rsidRDefault="00C37067">
            <w:pPr>
              <w:pStyle w:val="NoSpacing"/>
            </w:pPr>
            <w:r>
              <w:t>Индикатор за изпълнение</w:t>
            </w:r>
          </w:p>
        </w:tc>
        <w:tc>
          <w:tcPr>
            <w:tcW w:w="7087" w:type="dxa"/>
            <w:vAlign w:val="center"/>
          </w:tcPr>
          <w:p w14:paraId="4B55D348" w14:textId="45312200" w:rsidR="0014725B" w:rsidRPr="005961D6" w:rsidRDefault="00302C28">
            <w:pPr>
              <w:pStyle w:val="NoSpacing"/>
            </w:pPr>
            <w:r w:rsidRPr="00302C28">
              <w:t>Проведени поне по една информационна среща с всяка ОДБХ</w:t>
            </w:r>
            <w:r w:rsidR="00652B4C">
              <w:t xml:space="preserve"> </w:t>
            </w:r>
            <w:r w:rsidRPr="00302C28">
              <w:t xml:space="preserve">и информирани поне 20 фермера и 20 </w:t>
            </w:r>
            <w:r w:rsidR="00CD7FFA" w:rsidRPr="00302C28">
              <w:t>ветеринар</w:t>
            </w:r>
            <w:r w:rsidR="00CD7FFA">
              <w:t>ни лекари</w:t>
            </w:r>
            <w:r w:rsidRPr="00302C28">
              <w:t>.</w:t>
            </w:r>
          </w:p>
        </w:tc>
      </w:tr>
      <w:tr w:rsidR="001C4CE4" w14:paraId="016447A6" w14:textId="77777777" w:rsidTr="00762565">
        <w:tc>
          <w:tcPr>
            <w:tcW w:w="1980" w:type="dxa"/>
            <w:vAlign w:val="center"/>
          </w:tcPr>
          <w:p w14:paraId="641038EE" w14:textId="4D8D7CB3" w:rsidR="001C4CE4" w:rsidRPr="007117DF" w:rsidRDefault="001C4CE4">
            <w:pPr>
              <w:pStyle w:val="NoSpacing"/>
            </w:pPr>
            <w:r w:rsidRPr="007117DF">
              <w:t>Индикатор за успех</w:t>
            </w:r>
          </w:p>
        </w:tc>
        <w:tc>
          <w:tcPr>
            <w:tcW w:w="7087" w:type="dxa"/>
            <w:vAlign w:val="center"/>
          </w:tcPr>
          <w:p w14:paraId="5D64DC4C" w14:textId="72A0CA56" w:rsidR="001C4CE4" w:rsidRDefault="00302C28">
            <w:pPr>
              <w:pStyle w:val="NoSpacing"/>
            </w:pPr>
            <w:r>
              <w:t>По-ниска честота на</w:t>
            </w:r>
            <w:r w:rsidRPr="00A23450">
              <w:rPr>
                <w:lang w:val="en-US"/>
              </w:rPr>
              <w:t xml:space="preserve"> използване на опасни за лешоядите </w:t>
            </w:r>
            <w:r>
              <w:t>ВМП</w:t>
            </w:r>
            <w:r w:rsidRPr="00A23450">
              <w:rPr>
                <w:lang w:val="en-US"/>
              </w:rPr>
              <w:t xml:space="preserve"> в ключовите за вида територии.</w:t>
            </w:r>
          </w:p>
        </w:tc>
      </w:tr>
    </w:tbl>
    <w:p w14:paraId="0CC7DF93" w14:textId="63E41848" w:rsidR="003F3F06" w:rsidRDefault="003F3F06">
      <w:pPr>
        <w:pStyle w:val="NoSpacing"/>
      </w:pPr>
      <w:bookmarkStart w:id="189" w:name="_y12tc6iiftyq" w:colFirst="0" w:colLast="0"/>
      <w:bookmarkStart w:id="190" w:name="_jqzbvpvbkxpc" w:colFirst="0" w:colLast="0"/>
      <w:bookmarkStart w:id="191" w:name="_3b1mxt6v28k5" w:colFirst="0" w:colLast="0"/>
      <w:bookmarkStart w:id="192" w:name="_449xjfbexfwu" w:colFirst="0" w:colLast="0"/>
      <w:bookmarkStart w:id="193" w:name="_5ifcv2wihea2" w:colFirst="0" w:colLast="0"/>
      <w:bookmarkStart w:id="194" w:name="_7oxl46udof7z" w:colFirst="0" w:colLast="0"/>
      <w:bookmarkStart w:id="195" w:name="_33lbi0fmef8o" w:colFirst="0" w:colLast="0"/>
      <w:bookmarkEnd w:id="189"/>
      <w:bookmarkEnd w:id="190"/>
      <w:bookmarkEnd w:id="191"/>
      <w:bookmarkEnd w:id="192"/>
      <w:bookmarkEnd w:id="193"/>
      <w:bookmarkEnd w:id="194"/>
      <w:bookmarkEnd w:id="195"/>
    </w:p>
    <w:tbl>
      <w:tblPr>
        <w:tblStyle w:val="TableGrid"/>
        <w:tblW w:w="9067" w:type="dxa"/>
        <w:tblLook w:val="04A0" w:firstRow="1" w:lastRow="0" w:firstColumn="1" w:lastColumn="0" w:noHBand="0" w:noVBand="1"/>
      </w:tblPr>
      <w:tblGrid>
        <w:gridCol w:w="1980"/>
        <w:gridCol w:w="7087"/>
      </w:tblGrid>
      <w:tr w:rsidR="001C4CE4" w14:paraId="784E0078" w14:textId="77777777" w:rsidTr="00762565">
        <w:tc>
          <w:tcPr>
            <w:tcW w:w="9067" w:type="dxa"/>
            <w:gridSpan w:val="2"/>
            <w:shd w:val="clear" w:color="auto" w:fill="D9D9D9" w:themeFill="background1" w:themeFillShade="D9"/>
            <w:vAlign w:val="center"/>
          </w:tcPr>
          <w:p w14:paraId="4717D4DD" w14:textId="19445CD4" w:rsidR="001C4CE4" w:rsidRPr="001C4CE4" w:rsidRDefault="001C4CE4" w:rsidP="00FA504F">
            <w:pPr>
              <w:pStyle w:val="a8"/>
              <w:spacing w:beforeLines="40" w:before="96" w:afterLines="40" w:after="96"/>
            </w:pPr>
            <w:r w:rsidRPr="001C4CE4">
              <w:t>Дейност 1</w:t>
            </w:r>
            <w:r w:rsidR="000A1122">
              <w:t>4</w:t>
            </w:r>
            <w:r w:rsidRPr="001C4CE4">
              <w:t>.7. Поддържане на добро международно сътрудничеството с работещите по опазването на лешоядите специалисти от Европа, Балканите и по миграционния път (Близкия Изток и Африка)</w:t>
            </w:r>
          </w:p>
        </w:tc>
      </w:tr>
      <w:tr w:rsidR="001C4CE4" w14:paraId="2A5653FD" w14:textId="77777777" w:rsidTr="00762565">
        <w:tc>
          <w:tcPr>
            <w:tcW w:w="1980" w:type="dxa"/>
            <w:vAlign w:val="center"/>
          </w:tcPr>
          <w:p w14:paraId="6374E1CB" w14:textId="1C7BC23E" w:rsidR="001C4CE4" w:rsidRPr="00C37067" w:rsidRDefault="00C37067">
            <w:pPr>
              <w:pStyle w:val="NoSpacing"/>
            </w:pPr>
            <w:r>
              <w:t>Описание</w:t>
            </w:r>
          </w:p>
        </w:tc>
        <w:tc>
          <w:tcPr>
            <w:tcW w:w="7087" w:type="dxa"/>
            <w:vAlign w:val="center"/>
          </w:tcPr>
          <w:p w14:paraId="16071FA9" w14:textId="0CA68B7B" w:rsidR="001C4CE4" w:rsidRDefault="00C65276">
            <w:pPr>
              <w:pStyle w:val="NoSpacing"/>
            </w:pPr>
            <w:r w:rsidRPr="00C65276">
              <w:t>Да се постигне по-висока ефективност и координация на дейностите по опазване на египетския лешояд по целия миграционен път на вида чрез обмяна на опит и информация, и чрез съвместни проекти. Да се поддържа световно ниво на работа по отношение на методите за изследването и опазването на вида, усвояването и споделянето на добри практики.</w:t>
            </w:r>
          </w:p>
        </w:tc>
      </w:tr>
      <w:tr w:rsidR="001C4CE4" w14:paraId="279E3055" w14:textId="77777777" w:rsidTr="00762565">
        <w:tc>
          <w:tcPr>
            <w:tcW w:w="1980" w:type="dxa"/>
            <w:vAlign w:val="center"/>
          </w:tcPr>
          <w:p w14:paraId="4CE0D039" w14:textId="52D78988" w:rsidR="001C4CE4" w:rsidRPr="007117DF" w:rsidRDefault="001C4CE4">
            <w:pPr>
              <w:pStyle w:val="NoSpacing"/>
            </w:pPr>
            <w:r w:rsidRPr="007117DF">
              <w:t>Териториален обхват</w:t>
            </w:r>
          </w:p>
        </w:tc>
        <w:tc>
          <w:tcPr>
            <w:tcW w:w="7087" w:type="dxa"/>
            <w:vAlign w:val="center"/>
          </w:tcPr>
          <w:p w14:paraId="67A10733" w14:textId="5762452E" w:rsidR="001C4CE4" w:rsidRDefault="001C4CE4">
            <w:pPr>
              <w:pStyle w:val="NoSpacing"/>
            </w:pPr>
            <w:r w:rsidRPr="005961D6">
              <w:t>Международен</w:t>
            </w:r>
          </w:p>
        </w:tc>
      </w:tr>
      <w:tr w:rsidR="001C4CE4" w14:paraId="6711C3F3" w14:textId="77777777" w:rsidTr="00762565">
        <w:tc>
          <w:tcPr>
            <w:tcW w:w="1980" w:type="dxa"/>
            <w:vAlign w:val="center"/>
          </w:tcPr>
          <w:p w14:paraId="7AB0E991" w14:textId="31C40B69" w:rsidR="001C4CE4" w:rsidRPr="007117DF" w:rsidRDefault="001C4CE4">
            <w:pPr>
              <w:pStyle w:val="NoSpacing"/>
            </w:pPr>
            <w:r w:rsidRPr="00314966">
              <w:t>Приоритет</w:t>
            </w:r>
          </w:p>
        </w:tc>
        <w:tc>
          <w:tcPr>
            <w:tcW w:w="7087" w:type="dxa"/>
            <w:vAlign w:val="center"/>
          </w:tcPr>
          <w:p w14:paraId="6FFD64D2" w14:textId="3F5319CF" w:rsidR="001C4CE4" w:rsidRDefault="001C4CE4">
            <w:pPr>
              <w:pStyle w:val="NoSpacing"/>
            </w:pPr>
            <w:r w:rsidRPr="005961D6">
              <w:t>Висок</w:t>
            </w:r>
          </w:p>
        </w:tc>
      </w:tr>
      <w:tr w:rsidR="001C4CE4" w14:paraId="2B6D5CD7" w14:textId="77777777" w:rsidTr="00762565">
        <w:tc>
          <w:tcPr>
            <w:tcW w:w="1980" w:type="dxa"/>
            <w:vAlign w:val="center"/>
          </w:tcPr>
          <w:p w14:paraId="2F971E44" w14:textId="48F68F4A" w:rsidR="001C4CE4" w:rsidRPr="007117DF" w:rsidRDefault="001C4CE4">
            <w:pPr>
              <w:pStyle w:val="NoSpacing"/>
            </w:pPr>
            <w:r w:rsidRPr="007117DF">
              <w:t>Времева рамка</w:t>
            </w:r>
          </w:p>
        </w:tc>
        <w:tc>
          <w:tcPr>
            <w:tcW w:w="7087" w:type="dxa"/>
            <w:vAlign w:val="center"/>
          </w:tcPr>
          <w:p w14:paraId="5370DA23" w14:textId="75537647" w:rsidR="001C4CE4" w:rsidRDefault="001C4CE4">
            <w:pPr>
              <w:pStyle w:val="NoSpacing"/>
            </w:pPr>
            <w:r>
              <w:t>Дългосрочна</w:t>
            </w:r>
            <w:r w:rsidRPr="005961D6">
              <w:t xml:space="preserve"> </w:t>
            </w:r>
            <w:r w:rsidR="00951468">
              <w:rPr>
                <w:lang w:val="en-US"/>
              </w:rPr>
              <w:t xml:space="preserve">(1-10 </w:t>
            </w:r>
            <w:r w:rsidR="00951468">
              <w:t>г.</w:t>
            </w:r>
            <w:r w:rsidR="00951468">
              <w:rPr>
                <w:lang w:val="en-US"/>
              </w:rPr>
              <w:t>)</w:t>
            </w:r>
            <w:r w:rsidR="00951468">
              <w:t xml:space="preserve"> </w:t>
            </w:r>
            <w:r w:rsidRPr="005961D6">
              <w:t xml:space="preserve">/ </w:t>
            </w:r>
            <w:r>
              <w:t>Продължаваща</w:t>
            </w:r>
            <w:r w:rsidR="004D0B6A">
              <w:t xml:space="preserve"> </w:t>
            </w:r>
          </w:p>
        </w:tc>
      </w:tr>
      <w:tr w:rsidR="00C37067" w14:paraId="74AA15B6" w14:textId="77777777" w:rsidTr="00762565">
        <w:tc>
          <w:tcPr>
            <w:tcW w:w="1980" w:type="dxa"/>
            <w:vAlign w:val="center"/>
          </w:tcPr>
          <w:p w14:paraId="42232681" w14:textId="45FC8B0F" w:rsidR="00C37067" w:rsidRPr="007117DF" w:rsidRDefault="00C37067">
            <w:pPr>
              <w:pStyle w:val="NoSpacing"/>
            </w:pPr>
            <w:r>
              <w:t>Индикатор за изпълнение</w:t>
            </w:r>
          </w:p>
        </w:tc>
        <w:tc>
          <w:tcPr>
            <w:tcW w:w="7087" w:type="dxa"/>
            <w:vAlign w:val="center"/>
          </w:tcPr>
          <w:p w14:paraId="5988EAF1" w14:textId="0952618A" w:rsidR="00975746" w:rsidRPr="005961D6" w:rsidRDefault="00C65276">
            <w:pPr>
              <w:pStyle w:val="NoSpacing"/>
            </w:pPr>
            <w:r w:rsidRPr="00C65276">
              <w:t>Поддържане на мейлинг група, посветена на опазването на вида, поне 10 участия в международни конференции, уебинари и организиране на една международна конференция.</w:t>
            </w:r>
          </w:p>
        </w:tc>
      </w:tr>
      <w:tr w:rsidR="001C4CE4" w14:paraId="515511D9" w14:textId="77777777" w:rsidTr="00762565">
        <w:tc>
          <w:tcPr>
            <w:tcW w:w="1980" w:type="dxa"/>
            <w:vAlign w:val="center"/>
          </w:tcPr>
          <w:p w14:paraId="1D8F5BB4" w14:textId="028A230C" w:rsidR="001C4CE4" w:rsidRPr="007117DF" w:rsidRDefault="001C4CE4">
            <w:pPr>
              <w:pStyle w:val="NoSpacing"/>
            </w:pPr>
            <w:r w:rsidRPr="007117DF">
              <w:t>Индикатор за успех</w:t>
            </w:r>
          </w:p>
        </w:tc>
        <w:tc>
          <w:tcPr>
            <w:tcW w:w="7087" w:type="dxa"/>
            <w:vAlign w:val="center"/>
          </w:tcPr>
          <w:p w14:paraId="1FBDD9B1" w14:textId="4A35ACFB" w:rsidR="001C4CE4" w:rsidRDefault="001C4CE4">
            <w:pPr>
              <w:pStyle w:val="NoSpacing"/>
            </w:pPr>
            <w:r w:rsidRPr="005961D6">
              <w:t xml:space="preserve">Реализирани </w:t>
            </w:r>
            <w:r w:rsidR="003743E1">
              <w:t xml:space="preserve">поне </w:t>
            </w:r>
            <w:r w:rsidRPr="005961D6">
              <w:t>2 международни проекта за опазване на вида</w:t>
            </w:r>
            <w:r w:rsidR="00C37067">
              <w:t>.</w:t>
            </w:r>
          </w:p>
        </w:tc>
      </w:tr>
    </w:tbl>
    <w:p w14:paraId="6FB598C5" w14:textId="77777777" w:rsidR="008956CF" w:rsidRDefault="008956CF" w:rsidP="00F8079A">
      <w:bookmarkStart w:id="196" w:name="_ly0xdmxugyl" w:colFirst="0" w:colLast="0"/>
      <w:bookmarkEnd w:id="196"/>
    </w:p>
    <w:p w14:paraId="55DEA322" w14:textId="77777777" w:rsidR="001D0C60" w:rsidRDefault="001D0C60" w:rsidP="00F8079A">
      <w:pPr>
        <w:rPr>
          <w:highlight w:val="white"/>
        </w:rPr>
        <w:sectPr w:rsidR="001D0C60" w:rsidSect="00A0354F">
          <w:footerReference w:type="default" r:id="rId26"/>
          <w:headerReference w:type="first" r:id="rId27"/>
          <w:pgSz w:w="11909" w:h="16834" w:code="9"/>
          <w:pgMar w:top="709" w:right="1440" w:bottom="1440" w:left="1440" w:header="720" w:footer="398" w:gutter="0"/>
          <w:pgNumType w:start="1"/>
          <w:cols w:space="708"/>
          <w:titlePg/>
          <w:docGrid w:linePitch="299"/>
        </w:sectPr>
      </w:pPr>
    </w:p>
    <w:p w14:paraId="32C3A763" w14:textId="77777777" w:rsidR="00103E37" w:rsidRPr="003F55EB" w:rsidRDefault="00103E37" w:rsidP="00103E37">
      <w:pPr>
        <w:pStyle w:val="Heading1"/>
        <w:ind w:left="0" w:firstLine="0"/>
      </w:pPr>
      <w:bookmarkStart w:id="197" w:name="_Toc96603058"/>
      <w:bookmarkStart w:id="198" w:name="_Ref81868139"/>
      <w:r w:rsidRPr="003F55EB">
        <w:t>Мониторинг и оценка на плана</w:t>
      </w:r>
      <w:bookmarkEnd w:id="197"/>
    </w:p>
    <w:p w14:paraId="16F94AC6" w14:textId="77777777" w:rsidR="00103E37" w:rsidRDefault="00103E37" w:rsidP="00103E37">
      <w:pPr>
        <w:rPr>
          <w:highlight w:val="white"/>
        </w:rPr>
      </w:pPr>
      <w:r w:rsidRPr="003F55EB">
        <w:rPr>
          <w:highlight w:val="white"/>
        </w:rPr>
        <w:t>Мониторингът и оценката по</w:t>
      </w:r>
      <w:r>
        <w:rPr>
          <w:highlight w:val="white"/>
        </w:rPr>
        <w:t>дпо</w:t>
      </w:r>
      <w:r w:rsidRPr="003F55EB">
        <w:rPr>
          <w:highlight w:val="white"/>
        </w:rPr>
        <w:t xml:space="preserve">магат процеса на </w:t>
      </w:r>
      <w:r>
        <w:rPr>
          <w:highlight w:val="white"/>
        </w:rPr>
        <w:t xml:space="preserve">отчетност и </w:t>
      </w:r>
      <w:r w:rsidRPr="003F55EB">
        <w:rPr>
          <w:highlight w:val="white"/>
        </w:rPr>
        <w:t xml:space="preserve">вземане на </w:t>
      </w:r>
      <w:r>
        <w:rPr>
          <w:highlight w:val="white"/>
        </w:rPr>
        <w:t xml:space="preserve">навременни </w:t>
      </w:r>
      <w:r w:rsidRPr="003F55EB">
        <w:rPr>
          <w:highlight w:val="white"/>
        </w:rPr>
        <w:t xml:space="preserve">решения за нуждата от колективни мерки, изменения и адаптиране или актуализиране на плана, промяна на основния подход на плана </w:t>
      </w:r>
      <w:r>
        <w:rPr>
          <w:highlight w:val="white"/>
        </w:rPr>
        <w:t>или дори неговото прекратяване:</w:t>
      </w:r>
    </w:p>
    <w:p w14:paraId="74B63E2E" w14:textId="77777777" w:rsidR="00103E37" w:rsidRDefault="00103E37" w:rsidP="00103E37">
      <w:pPr>
        <w:pStyle w:val="ListParagraph"/>
        <w:numPr>
          <w:ilvl w:val="0"/>
          <w:numId w:val="11"/>
        </w:numPr>
        <w:rPr>
          <w:highlight w:val="white"/>
        </w:rPr>
      </w:pPr>
      <w:r w:rsidRPr="006D2F86">
        <w:rPr>
          <w:b/>
          <w:highlight w:val="white"/>
        </w:rPr>
        <w:t>Мониторингът</w:t>
      </w:r>
      <w:r w:rsidRPr="006D2F86">
        <w:rPr>
          <w:highlight w:val="white"/>
        </w:rPr>
        <w:t xml:space="preserve"> </w:t>
      </w:r>
      <w:r w:rsidRPr="006D2F86">
        <w:rPr>
          <w:highlight w:val="white"/>
          <w:lang w:val="en-US"/>
        </w:rPr>
        <w:t>e</w:t>
      </w:r>
      <w:r w:rsidRPr="006D2F86">
        <w:rPr>
          <w:highlight w:val="white"/>
        </w:rPr>
        <w:t xml:space="preserve"> процес на </w:t>
      </w:r>
      <w:r w:rsidRPr="006D2F86">
        <w:t>непрекъснато проследяване изпълнението (събиране и анализ на информация по определени индикаторни критерии) на предвидените дейности в настоящия план.</w:t>
      </w:r>
    </w:p>
    <w:p w14:paraId="0E7C6A04" w14:textId="77777777" w:rsidR="00103E37" w:rsidRDefault="00103E37" w:rsidP="00103E37">
      <w:pPr>
        <w:pStyle w:val="ListParagraph"/>
        <w:numPr>
          <w:ilvl w:val="0"/>
          <w:numId w:val="11"/>
        </w:numPr>
        <w:rPr>
          <w:highlight w:val="white"/>
        </w:rPr>
      </w:pPr>
      <w:r w:rsidRPr="006D2F86">
        <w:rPr>
          <w:b/>
          <w:highlight w:val="white"/>
        </w:rPr>
        <w:t>Оценката</w:t>
      </w:r>
      <w:r w:rsidRPr="006D2F86">
        <w:rPr>
          <w:highlight w:val="white"/>
        </w:rPr>
        <w:t xml:space="preserve"> </w:t>
      </w:r>
      <w:r w:rsidRPr="006D2F86">
        <w:t>е количествено отчитане на степента, в която са постигнати заложените цели на пла</w:t>
      </w:r>
      <w:r>
        <w:t>на (измерване на ефективността)</w:t>
      </w:r>
      <w:r>
        <w:rPr>
          <w:highlight w:val="white"/>
        </w:rPr>
        <w:t>.</w:t>
      </w:r>
    </w:p>
    <w:p w14:paraId="55FBE64E" w14:textId="77777777" w:rsidR="00103E37" w:rsidRDefault="00103E37" w:rsidP="00103E37">
      <w:r>
        <w:t>Съгласно дейност 8.12, н</w:t>
      </w:r>
      <w:r w:rsidRPr="000A6841">
        <w:t xml:space="preserve">а база резултатите от мониторинга, на всеки пет години </w:t>
      </w:r>
      <w:r>
        <w:t>се</w:t>
      </w:r>
      <w:r w:rsidRPr="000A6841">
        <w:t xml:space="preserve"> изготвя доклад </w:t>
      </w:r>
      <w:r>
        <w:t>с</w:t>
      </w:r>
      <w:r w:rsidRPr="000A6841">
        <w:t xml:space="preserve"> анализ на напредъка по дейности и оценка за степента на достигане на целите. </w:t>
      </w:r>
      <w:r>
        <w:t>Съответно</w:t>
      </w:r>
      <w:r w:rsidRPr="000A6841">
        <w:t>,</w:t>
      </w:r>
      <w:r>
        <w:t xml:space="preserve"> </w:t>
      </w:r>
      <w:r w:rsidRPr="000A6841">
        <w:t xml:space="preserve">могат да се предложат изменения и актуализации </w:t>
      </w:r>
      <w:r>
        <w:t>за</w:t>
      </w:r>
      <w:r w:rsidRPr="000A6841">
        <w:t xml:space="preserve"> по-висока ефективност при </w:t>
      </w:r>
      <w:r>
        <w:t>изпълнение на плана</w:t>
      </w:r>
      <w:r w:rsidRPr="000A6841">
        <w:t>.</w:t>
      </w:r>
    </w:p>
    <w:p w14:paraId="213CC0F8" w14:textId="3CEE8BFE" w:rsidR="00103E37" w:rsidRDefault="00103E37" w:rsidP="00FA504F">
      <w:r w:rsidRPr="000A6841">
        <w:t xml:space="preserve">В процеса на мониторинг и оценка е препоръчително да се следва </w:t>
      </w:r>
      <w:r>
        <w:t>матрицата</w:t>
      </w:r>
      <w:r w:rsidRPr="000A6841">
        <w:t xml:space="preserve"> посочена в </w:t>
      </w:r>
      <w:r>
        <w:fldChar w:fldCharType="begin"/>
      </w:r>
      <w:r>
        <w:instrText xml:space="preserve"> REF _Ref81868139 \h </w:instrText>
      </w:r>
      <w:r>
        <w:fldChar w:fldCharType="separate"/>
      </w:r>
      <w:r w:rsidR="00C3721B">
        <w:rPr>
          <w:b/>
          <w:bCs/>
          <w:lang w:val="en-US"/>
        </w:rPr>
        <w:t>Error! Not a valid bookmark self-reference.</w:t>
      </w:r>
      <w:r>
        <w:fldChar w:fldCharType="end"/>
      </w:r>
      <w:r w:rsidRPr="000A6841">
        <w:t>.</w:t>
      </w:r>
    </w:p>
    <w:p w14:paraId="5925248B" w14:textId="7064C81A" w:rsidR="003F3F06" w:rsidRDefault="00BD7CA9" w:rsidP="00FA504F">
      <w:pPr>
        <w:pStyle w:val="Caption"/>
        <w:spacing w:after="240"/>
        <w:rPr>
          <w:highlight w:val="white"/>
        </w:rPr>
      </w:pPr>
      <w:r>
        <w:t xml:space="preserve">Таблица </w:t>
      </w:r>
      <w:r w:rsidR="002A7BEE">
        <w:rPr>
          <w:noProof/>
        </w:rPr>
        <w:fldChar w:fldCharType="begin"/>
      </w:r>
      <w:r w:rsidR="002A7BEE" w:rsidRPr="00FA504F">
        <w:rPr>
          <w:noProof/>
        </w:rPr>
        <w:instrText xml:space="preserve"> SEQ Таблица \* ARABIC </w:instrText>
      </w:r>
      <w:r w:rsidR="002A7BEE">
        <w:rPr>
          <w:noProof/>
        </w:rPr>
        <w:fldChar w:fldCharType="separate"/>
      </w:r>
      <w:r w:rsidR="00C3721B">
        <w:rPr>
          <w:noProof/>
        </w:rPr>
        <w:t>6</w:t>
      </w:r>
      <w:r w:rsidR="002A7BEE">
        <w:rPr>
          <w:noProof/>
        </w:rPr>
        <w:fldChar w:fldCharType="end"/>
      </w:r>
      <w:bookmarkEnd w:id="198"/>
      <w:r>
        <w:rPr>
          <w:lang w:val="en-US"/>
        </w:rPr>
        <w:t xml:space="preserve">. </w:t>
      </w:r>
      <w:r w:rsidR="00854D21" w:rsidRPr="001D0C60">
        <w:rPr>
          <w:highlight w:val="white"/>
        </w:rPr>
        <w:t xml:space="preserve">Матрица за мониторинг и оценка изпълнението на </w:t>
      </w:r>
      <w:r w:rsidR="00BD1065" w:rsidRPr="00BD1065">
        <w:t xml:space="preserve">План за действие за опазване популацията на </w:t>
      </w:r>
      <w:r w:rsidR="001073F4">
        <w:t>е</w:t>
      </w:r>
      <w:r w:rsidR="001073F4" w:rsidRPr="00BD1065">
        <w:t xml:space="preserve">гипетския </w:t>
      </w:r>
      <w:r w:rsidR="00BD1065" w:rsidRPr="00BD1065">
        <w:t xml:space="preserve">лешояд (Neophron percnopterus) за периода </w:t>
      </w:r>
      <w:r w:rsidR="00926AB6" w:rsidRPr="00926AB6">
        <w:rPr>
          <w:highlight w:val="yellow"/>
        </w:rPr>
        <w:t>година</w:t>
      </w:r>
      <w:r w:rsidR="004F37B0" w:rsidRPr="00926AB6">
        <w:rPr>
          <w:highlight w:val="yellow"/>
        </w:rPr>
        <w:t>-</w:t>
      </w:r>
      <w:r w:rsidR="00926AB6" w:rsidRPr="00926AB6">
        <w:rPr>
          <w:highlight w:val="yellow"/>
        </w:rPr>
        <w:t>година</w:t>
      </w:r>
      <w:r w:rsidR="00BD1065" w:rsidRPr="00BD1065">
        <w:t xml:space="preserve"> в България</w:t>
      </w:r>
    </w:p>
    <w:tbl>
      <w:tblPr>
        <w:tblStyle w:val="a6"/>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45"/>
        <w:gridCol w:w="1916"/>
        <w:gridCol w:w="3484"/>
        <w:gridCol w:w="1194"/>
        <w:gridCol w:w="1843"/>
        <w:gridCol w:w="1559"/>
        <w:gridCol w:w="1418"/>
        <w:gridCol w:w="1701"/>
      </w:tblGrid>
      <w:tr w:rsidR="00DD7B70" w:rsidRPr="002E3CBA" w14:paraId="163CA6CB" w14:textId="77777777" w:rsidTr="00FA504F">
        <w:trPr>
          <w:trHeight w:val="20"/>
        </w:trPr>
        <w:tc>
          <w:tcPr>
            <w:tcW w:w="1345" w:type="dxa"/>
            <w:shd w:val="clear" w:color="auto" w:fill="D9D9D9" w:themeFill="background1" w:themeFillShade="D9"/>
            <w:vAlign w:val="center"/>
          </w:tcPr>
          <w:p w14:paraId="7E87F9C0" w14:textId="05F1B4AA" w:rsidR="00DD7B70" w:rsidRPr="00FA504F" w:rsidRDefault="00DD7B7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Цел/Мярка/Дейност</w:t>
            </w:r>
          </w:p>
        </w:tc>
        <w:tc>
          <w:tcPr>
            <w:tcW w:w="1916" w:type="dxa"/>
            <w:shd w:val="clear" w:color="auto" w:fill="D9D9D9" w:themeFill="background1" w:themeFillShade="D9"/>
            <w:tcMar>
              <w:top w:w="100" w:type="dxa"/>
              <w:left w:w="80" w:type="dxa"/>
              <w:bottom w:w="100" w:type="dxa"/>
              <w:right w:w="80" w:type="dxa"/>
            </w:tcMar>
            <w:vAlign w:val="center"/>
          </w:tcPr>
          <w:p w14:paraId="14690B2D" w14:textId="09257F0E" w:rsidR="00DD7B70" w:rsidRPr="00FA504F" w:rsidRDefault="00DD7B7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Индикатор</w:t>
            </w:r>
          </w:p>
        </w:tc>
        <w:tc>
          <w:tcPr>
            <w:tcW w:w="3484" w:type="dxa"/>
            <w:shd w:val="clear" w:color="auto" w:fill="D9D9D9" w:themeFill="background1" w:themeFillShade="D9"/>
            <w:tcMar>
              <w:top w:w="100" w:type="dxa"/>
              <w:left w:w="80" w:type="dxa"/>
              <w:bottom w:w="100" w:type="dxa"/>
              <w:right w:w="80" w:type="dxa"/>
            </w:tcMar>
            <w:vAlign w:val="center"/>
          </w:tcPr>
          <w:p w14:paraId="1CDE71BA" w14:textId="77777777" w:rsidR="00DD7B70" w:rsidRPr="00FA504F" w:rsidRDefault="00DD7B7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Показател</w:t>
            </w:r>
          </w:p>
        </w:tc>
        <w:tc>
          <w:tcPr>
            <w:tcW w:w="1194" w:type="dxa"/>
            <w:shd w:val="clear" w:color="auto" w:fill="D9D9D9" w:themeFill="background1" w:themeFillShade="D9"/>
            <w:tcMar>
              <w:top w:w="100" w:type="dxa"/>
              <w:left w:w="80" w:type="dxa"/>
              <w:bottom w:w="100" w:type="dxa"/>
              <w:right w:w="80" w:type="dxa"/>
            </w:tcMar>
            <w:vAlign w:val="center"/>
          </w:tcPr>
          <w:p w14:paraId="1CBD9EC6" w14:textId="77777777" w:rsidR="00DD7B70" w:rsidRPr="00FA504F" w:rsidRDefault="00DD7B7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Критерий за успех</w:t>
            </w:r>
          </w:p>
        </w:tc>
        <w:tc>
          <w:tcPr>
            <w:tcW w:w="1843" w:type="dxa"/>
            <w:shd w:val="clear" w:color="auto" w:fill="D9D9D9" w:themeFill="background1" w:themeFillShade="D9"/>
            <w:vAlign w:val="center"/>
          </w:tcPr>
          <w:p w14:paraId="3180E03B" w14:textId="77777777" w:rsidR="00DD7B70" w:rsidRPr="00FA504F" w:rsidRDefault="00DD7B70" w:rsidP="00FA504F">
            <w:pPr>
              <w:spacing w:beforeLines="40" w:before="96" w:afterLines="40" w:after="96" w:line="240" w:lineRule="auto"/>
              <w:ind w:right="-100"/>
              <w:jc w:val="left"/>
              <w:rPr>
                <w:rFonts w:eastAsia="Times New Roman" w:cs="Times New Roman"/>
                <w:b/>
                <w:sz w:val="22"/>
                <w:szCs w:val="22"/>
              </w:rPr>
            </w:pPr>
            <w:r w:rsidRPr="00FA504F">
              <w:rPr>
                <w:rFonts w:eastAsia="Times New Roman" w:cs="Times New Roman"/>
                <w:b/>
                <w:sz w:val="22"/>
                <w:szCs w:val="22"/>
              </w:rPr>
              <w:t>Териториален обхват</w:t>
            </w:r>
          </w:p>
        </w:tc>
        <w:tc>
          <w:tcPr>
            <w:tcW w:w="1559" w:type="dxa"/>
            <w:shd w:val="clear" w:color="auto" w:fill="D9D9D9" w:themeFill="background1" w:themeFillShade="D9"/>
            <w:tcMar>
              <w:top w:w="100" w:type="dxa"/>
              <w:left w:w="80" w:type="dxa"/>
              <w:bottom w:w="100" w:type="dxa"/>
              <w:right w:w="80" w:type="dxa"/>
            </w:tcMar>
            <w:vAlign w:val="center"/>
          </w:tcPr>
          <w:p w14:paraId="38270A28" w14:textId="77777777" w:rsidR="00DD7B70" w:rsidRPr="00FA504F" w:rsidRDefault="00DD7B70" w:rsidP="00FA504F">
            <w:pPr>
              <w:spacing w:beforeLines="40" w:before="96" w:afterLines="40" w:after="96" w:line="240" w:lineRule="auto"/>
              <w:ind w:right="-80"/>
              <w:jc w:val="left"/>
              <w:rPr>
                <w:rFonts w:eastAsia="Times New Roman" w:cs="Times New Roman"/>
                <w:b/>
                <w:sz w:val="22"/>
                <w:szCs w:val="22"/>
              </w:rPr>
            </w:pPr>
            <w:r w:rsidRPr="00FA504F">
              <w:rPr>
                <w:rFonts w:eastAsia="Times New Roman" w:cs="Times New Roman"/>
                <w:b/>
                <w:sz w:val="22"/>
                <w:szCs w:val="22"/>
              </w:rPr>
              <w:t>Периодичност на наблюденията</w:t>
            </w:r>
          </w:p>
        </w:tc>
        <w:tc>
          <w:tcPr>
            <w:tcW w:w="1418" w:type="dxa"/>
            <w:shd w:val="clear" w:color="auto" w:fill="D9D9D9" w:themeFill="background1" w:themeFillShade="D9"/>
            <w:tcMar>
              <w:top w:w="100" w:type="dxa"/>
              <w:left w:w="80" w:type="dxa"/>
              <w:bottom w:w="100" w:type="dxa"/>
              <w:right w:w="80" w:type="dxa"/>
            </w:tcMar>
            <w:vAlign w:val="center"/>
          </w:tcPr>
          <w:p w14:paraId="4CBD6863" w14:textId="77777777" w:rsidR="00DD7B70" w:rsidRPr="00FA504F" w:rsidRDefault="00DD7B7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Провеждане</w:t>
            </w:r>
          </w:p>
        </w:tc>
        <w:tc>
          <w:tcPr>
            <w:tcW w:w="1701" w:type="dxa"/>
            <w:shd w:val="clear" w:color="auto" w:fill="D9D9D9" w:themeFill="background1" w:themeFillShade="D9"/>
            <w:vAlign w:val="center"/>
          </w:tcPr>
          <w:p w14:paraId="3FCF7EB4" w14:textId="77777777" w:rsidR="00DD7B70" w:rsidRPr="00FA504F" w:rsidRDefault="00DD7B7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Съхранение и ползване на информацията</w:t>
            </w:r>
          </w:p>
        </w:tc>
      </w:tr>
      <w:tr w:rsidR="00DD7B70" w:rsidRPr="002E3CBA" w14:paraId="59679F0C" w14:textId="77777777" w:rsidTr="00FA504F">
        <w:trPr>
          <w:trHeight w:val="20"/>
        </w:trPr>
        <w:tc>
          <w:tcPr>
            <w:tcW w:w="1345" w:type="dxa"/>
          </w:tcPr>
          <w:p w14:paraId="472AE3D9" w14:textId="79605B57"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Основна цел</w:t>
            </w:r>
          </w:p>
        </w:tc>
        <w:tc>
          <w:tcPr>
            <w:tcW w:w="1916" w:type="dxa"/>
            <w:shd w:val="clear" w:color="auto" w:fill="auto"/>
            <w:tcMar>
              <w:top w:w="100" w:type="dxa"/>
              <w:left w:w="80" w:type="dxa"/>
              <w:bottom w:w="100" w:type="dxa"/>
              <w:right w:w="80" w:type="dxa"/>
            </w:tcMar>
          </w:tcPr>
          <w:p w14:paraId="01A80675" w14:textId="26E2001B"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Основен индикатор</w:t>
            </w:r>
          </w:p>
        </w:tc>
        <w:tc>
          <w:tcPr>
            <w:tcW w:w="3484" w:type="dxa"/>
            <w:shd w:val="clear" w:color="auto" w:fill="auto"/>
            <w:tcMar>
              <w:top w:w="100" w:type="dxa"/>
              <w:left w:w="80" w:type="dxa"/>
              <w:bottom w:w="100" w:type="dxa"/>
              <w:right w:w="80" w:type="dxa"/>
            </w:tcMar>
          </w:tcPr>
          <w:p w14:paraId="260C6ABB" w14:textId="77777777"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Популационна тенденция</w:t>
            </w:r>
          </w:p>
        </w:tc>
        <w:tc>
          <w:tcPr>
            <w:tcW w:w="1194" w:type="dxa"/>
            <w:shd w:val="clear" w:color="auto" w:fill="auto"/>
            <w:tcMar>
              <w:top w:w="100" w:type="dxa"/>
              <w:left w:w="80" w:type="dxa"/>
              <w:bottom w:w="100" w:type="dxa"/>
              <w:right w:w="80" w:type="dxa"/>
            </w:tcMar>
          </w:tcPr>
          <w:p w14:paraId="45675290" w14:textId="7777777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w:t>
            </w:r>
          </w:p>
        </w:tc>
        <w:tc>
          <w:tcPr>
            <w:tcW w:w="1843" w:type="dxa"/>
          </w:tcPr>
          <w:p w14:paraId="27D7405C" w14:textId="7777777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07CCC3B8" w14:textId="1972491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557D2975" w14:textId="7777777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tcPr>
          <w:p w14:paraId="16731E8C" w14:textId="7777777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r>
      <w:tr w:rsidR="00DD7B70" w:rsidRPr="002E3CBA" w14:paraId="34D01F26" w14:textId="77777777" w:rsidTr="00FA504F">
        <w:trPr>
          <w:trHeight w:val="20"/>
        </w:trPr>
        <w:tc>
          <w:tcPr>
            <w:tcW w:w="1345" w:type="dxa"/>
          </w:tcPr>
          <w:p w14:paraId="756B645D" w14:textId="5485D259"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Второстепенна цел 1</w:t>
            </w:r>
          </w:p>
        </w:tc>
        <w:tc>
          <w:tcPr>
            <w:tcW w:w="1916" w:type="dxa"/>
            <w:shd w:val="clear" w:color="auto" w:fill="auto"/>
            <w:tcMar>
              <w:top w:w="100" w:type="dxa"/>
              <w:left w:w="80" w:type="dxa"/>
              <w:bottom w:w="100" w:type="dxa"/>
              <w:right w:w="80" w:type="dxa"/>
            </w:tcMar>
          </w:tcPr>
          <w:p w14:paraId="23991E47" w14:textId="7E17E2F9" w:rsidR="00DD7B70" w:rsidRPr="00FA504F" w:rsidRDefault="00DD7B70"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b/>
                <w:sz w:val="22"/>
                <w:szCs w:val="22"/>
              </w:rPr>
              <w:t>Целеви индикатор 1</w:t>
            </w:r>
          </w:p>
        </w:tc>
        <w:tc>
          <w:tcPr>
            <w:tcW w:w="3484" w:type="dxa"/>
            <w:shd w:val="clear" w:color="auto" w:fill="auto"/>
            <w:tcMar>
              <w:top w:w="100" w:type="dxa"/>
              <w:left w:w="80" w:type="dxa"/>
              <w:bottom w:w="100" w:type="dxa"/>
              <w:right w:w="80" w:type="dxa"/>
            </w:tcMar>
          </w:tcPr>
          <w:p w14:paraId="442B50C0" w14:textId="77777777"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Преживяемост на популацията</w:t>
            </w:r>
          </w:p>
        </w:tc>
        <w:tc>
          <w:tcPr>
            <w:tcW w:w="1194" w:type="dxa"/>
            <w:shd w:val="clear" w:color="auto" w:fill="auto"/>
            <w:tcMar>
              <w:top w:w="100" w:type="dxa"/>
              <w:left w:w="80" w:type="dxa"/>
              <w:bottom w:w="100" w:type="dxa"/>
              <w:right w:w="80" w:type="dxa"/>
            </w:tcMar>
          </w:tcPr>
          <w:p w14:paraId="4CC5B01D" w14:textId="7777777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↑4%</w:t>
            </w:r>
          </w:p>
        </w:tc>
        <w:tc>
          <w:tcPr>
            <w:tcW w:w="1843" w:type="dxa"/>
          </w:tcPr>
          <w:p w14:paraId="5702249F" w14:textId="7777777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0843CAAC" w14:textId="7777777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2BC2D2F8" w14:textId="7777777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tcPr>
          <w:p w14:paraId="47C03C24" w14:textId="7777777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r>
      <w:tr w:rsidR="00DD7B70" w:rsidRPr="002E3CBA" w14:paraId="21D96899" w14:textId="77777777" w:rsidTr="00FA504F">
        <w:trPr>
          <w:trHeight w:val="20"/>
        </w:trPr>
        <w:tc>
          <w:tcPr>
            <w:tcW w:w="1345" w:type="dxa"/>
            <w:vMerge w:val="restart"/>
            <w:shd w:val="clear" w:color="auto" w:fill="auto"/>
          </w:tcPr>
          <w:p w14:paraId="7D1AE4F9" w14:textId="1C685E87"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Второстепенна цел 2</w:t>
            </w:r>
          </w:p>
        </w:tc>
        <w:tc>
          <w:tcPr>
            <w:tcW w:w="1916" w:type="dxa"/>
            <w:vMerge w:val="restart"/>
            <w:shd w:val="clear" w:color="auto" w:fill="auto"/>
            <w:tcMar>
              <w:top w:w="100" w:type="dxa"/>
              <w:left w:w="80" w:type="dxa"/>
              <w:bottom w:w="100" w:type="dxa"/>
              <w:right w:w="80" w:type="dxa"/>
            </w:tcMar>
          </w:tcPr>
          <w:p w14:paraId="0BCF21BE" w14:textId="6AFF314A"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Целеви индикатор 2</w:t>
            </w:r>
          </w:p>
        </w:tc>
        <w:tc>
          <w:tcPr>
            <w:tcW w:w="3484" w:type="dxa"/>
            <w:shd w:val="clear" w:color="auto" w:fill="auto"/>
            <w:tcMar>
              <w:top w:w="100" w:type="dxa"/>
              <w:left w:w="80" w:type="dxa"/>
              <w:bottom w:w="100" w:type="dxa"/>
              <w:right w:w="80" w:type="dxa"/>
            </w:tcMar>
          </w:tcPr>
          <w:p w14:paraId="244E1E1D" w14:textId="5B12D253"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освободени индивиди на година</w:t>
            </w:r>
          </w:p>
        </w:tc>
        <w:tc>
          <w:tcPr>
            <w:tcW w:w="1194" w:type="dxa"/>
            <w:shd w:val="clear" w:color="auto" w:fill="auto"/>
            <w:tcMar>
              <w:top w:w="100" w:type="dxa"/>
              <w:left w:w="80" w:type="dxa"/>
              <w:bottom w:w="100" w:type="dxa"/>
              <w:right w:w="80" w:type="dxa"/>
            </w:tcMar>
          </w:tcPr>
          <w:p w14:paraId="63E5F8D4" w14:textId="7C1BB076"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≥6</w:t>
            </w:r>
          </w:p>
        </w:tc>
        <w:tc>
          <w:tcPr>
            <w:tcW w:w="1843" w:type="dxa"/>
          </w:tcPr>
          <w:p w14:paraId="0887C2FF" w14:textId="4D4D97CD"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5B506C47" w14:textId="34C573E8"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Всяка година</w:t>
            </w:r>
          </w:p>
        </w:tc>
        <w:tc>
          <w:tcPr>
            <w:tcW w:w="1418" w:type="dxa"/>
            <w:shd w:val="clear" w:color="auto" w:fill="auto"/>
            <w:tcMar>
              <w:top w:w="100" w:type="dxa"/>
              <w:left w:w="80" w:type="dxa"/>
              <w:bottom w:w="100" w:type="dxa"/>
              <w:right w:w="80" w:type="dxa"/>
            </w:tcMar>
          </w:tcPr>
          <w:p w14:paraId="3756D01D" w14:textId="15FC5C5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ЕАЗА</w:t>
            </w:r>
          </w:p>
        </w:tc>
        <w:tc>
          <w:tcPr>
            <w:tcW w:w="1701" w:type="dxa"/>
          </w:tcPr>
          <w:p w14:paraId="345AFE45" w14:textId="169A7002"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ЕАЗА, МОСВ</w:t>
            </w:r>
          </w:p>
        </w:tc>
      </w:tr>
      <w:tr w:rsidR="00DD7B70" w:rsidRPr="002E3CBA" w14:paraId="4E5FEBE8" w14:textId="77777777" w:rsidTr="00FA504F">
        <w:trPr>
          <w:trHeight w:val="20"/>
        </w:trPr>
        <w:tc>
          <w:tcPr>
            <w:tcW w:w="1345" w:type="dxa"/>
            <w:vMerge/>
          </w:tcPr>
          <w:p w14:paraId="40E45808" w14:textId="77777777" w:rsidR="00DD7B70" w:rsidRPr="00FA504F" w:rsidRDefault="00DD7B70"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1311F696" w14:textId="77777777" w:rsidR="00DD7B70" w:rsidRPr="00FA504F" w:rsidRDefault="00DD7B70"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332D9D81" w14:textId="3DC7C57B"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Преживяемост до края на първата миграция</w:t>
            </w:r>
          </w:p>
        </w:tc>
        <w:tc>
          <w:tcPr>
            <w:tcW w:w="1194" w:type="dxa"/>
            <w:shd w:val="clear" w:color="auto" w:fill="auto"/>
            <w:tcMar>
              <w:top w:w="100" w:type="dxa"/>
              <w:left w:w="80" w:type="dxa"/>
              <w:bottom w:w="100" w:type="dxa"/>
              <w:right w:w="80" w:type="dxa"/>
            </w:tcMar>
          </w:tcPr>
          <w:p w14:paraId="78001C80" w14:textId="33EFE7D6"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≥0.5</w:t>
            </w:r>
          </w:p>
        </w:tc>
        <w:tc>
          <w:tcPr>
            <w:tcW w:w="1843" w:type="dxa"/>
          </w:tcPr>
          <w:p w14:paraId="37525502" w14:textId="159DC2A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6C9406F7" w14:textId="60414633"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05DC1863" w14:textId="432F01F2"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tcPr>
          <w:p w14:paraId="0920E78E" w14:textId="7986A930"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r>
      <w:tr w:rsidR="00DD7B70" w:rsidRPr="002E3CBA" w14:paraId="741B51BB" w14:textId="77777777" w:rsidTr="00FA504F">
        <w:trPr>
          <w:trHeight w:val="20"/>
        </w:trPr>
        <w:tc>
          <w:tcPr>
            <w:tcW w:w="1345" w:type="dxa"/>
          </w:tcPr>
          <w:p w14:paraId="4A95E2D8" w14:textId="5C012CBB" w:rsidR="00DD7B70" w:rsidRPr="00FA504F" w:rsidRDefault="00DD7B70"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Второстепенна цел 3</w:t>
            </w:r>
          </w:p>
        </w:tc>
        <w:tc>
          <w:tcPr>
            <w:tcW w:w="1916" w:type="dxa"/>
            <w:shd w:val="clear" w:color="auto" w:fill="auto"/>
            <w:tcMar>
              <w:top w:w="100" w:type="dxa"/>
              <w:left w:w="80" w:type="dxa"/>
              <w:bottom w:w="100" w:type="dxa"/>
              <w:right w:w="80" w:type="dxa"/>
            </w:tcMar>
          </w:tcPr>
          <w:p w14:paraId="732C62DD" w14:textId="341DF267" w:rsidR="00DD7B70" w:rsidRPr="00FA504F" w:rsidRDefault="00DD7B70"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Целеви индикатор 3</w:t>
            </w:r>
          </w:p>
        </w:tc>
        <w:tc>
          <w:tcPr>
            <w:tcW w:w="3484" w:type="dxa"/>
            <w:shd w:val="clear" w:color="auto" w:fill="auto"/>
            <w:tcMar>
              <w:top w:w="100" w:type="dxa"/>
              <w:left w:w="80" w:type="dxa"/>
              <w:bottom w:w="100" w:type="dxa"/>
              <w:right w:w="80" w:type="dxa"/>
            </w:tcMar>
          </w:tcPr>
          <w:p w14:paraId="08D9B5CB" w14:textId="7BE9258B"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от популацията с осигурен регулярен, достъпен и безопасен източник на храна</w:t>
            </w:r>
          </w:p>
        </w:tc>
        <w:tc>
          <w:tcPr>
            <w:tcW w:w="1194" w:type="dxa"/>
            <w:shd w:val="clear" w:color="auto" w:fill="auto"/>
            <w:tcMar>
              <w:top w:w="100" w:type="dxa"/>
              <w:left w:w="80" w:type="dxa"/>
              <w:bottom w:w="100" w:type="dxa"/>
              <w:right w:w="80" w:type="dxa"/>
            </w:tcMar>
          </w:tcPr>
          <w:p w14:paraId="231FE9D1" w14:textId="3A52345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&gt;70%</w:t>
            </w:r>
          </w:p>
        </w:tc>
        <w:tc>
          <w:tcPr>
            <w:tcW w:w="1843" w:type="dxa"/>
          </w:tcPr>
          <w:p w14:paraId="1A59ABD4" w14:textId="7EADD3C6"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7D21A0A1" w14:textId="6DA256A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0E1C3EAC" w14:textId="07E32B19"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МЗХГ, Общини</w:t>
            </w:r>
          </w:p>
        </w:tc>
        <w:tc>
          <w:tcPr>
            <w:tcW w:w="1701" w:type="dxa"/>
          </w:tcPr>
          <w:p w14:paraId="5D67D9CC" w14:textId="5FE3D872"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r>
      <w:tr w:rsidR="00DD7B70" w:rsidRPr="002E3CBA" w14:paraId="2DBE845A" w14:textId="77777777" w:rsidTr="00FA504F">
        <w:trPr>
          <w:trHeight w:val="20"/>
        </w:trPr>
        <w:tc>
          <w:tcPr>
            <w:tcW w:w="1345" w:type="dxa"/>
            <w:vMerge w:val="restart"/>
          </w:tcPr>
          <w:p w14:paraId="41D7AC3E" w14:textId="271DDFC6"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Второстепенна цел 4</w:t>
            </w:r>
          </w:p>
        </w:tc>
        <w:tc>
          <w:tcPr>
            <w:tcW w:w="1916" w:type="dxa"/>
            <w:vMerge w:val="restart"/>
            <w:shd w:val="clear" w:color="auto" w:fill="auto"/>
            <w:tcMar>
              <w:top w:w="100" w:type="dxa"/>
              <w:left w:w="80" w:type="dxa"/>
              <w:bottom w:w="100" w:type="dxa"/>
              <w:right w:w="80" w:type="dxa"/>
            </w:tcMar>
          </w:tcPr>
          <w:p w14:paraId="09F7AF80" w14:textId="401E791C"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Целеви индикатор 4</w:t>
            </w:r>
          </w:p>
        </w:tc>
        <w:tc>
          <w:tcPr>
            <w:tcW w:w="3484" w:type="dxa"/>
            <w:shd w:val="clear" w:color="auto" w:fill="auto"/>
            <w:tcMar>
              <w:top w:w="100" w:type="dxa"/>
              <w:left w:w="80" w:type="dxa"/>
              <w:bottom w:w="100" w:type="dxa"/>
              <w:right w:w="80" w:type="dxa"/>
            </w:tcMar>
          </w:tcPr>
          <w:p w14:paraId="7E148754" w14:textId="6C18FA44"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служители от институциите с подобрен капацитет за работа с вида</w:t>
            </w:r>
          </w:p>
        </w:tc>
        <w:tc>
          <w:tcPr>
            <w:tcW w:w="1194" w:type="dxa"/>
            <w:shd w:val="clear" w:color="auto" w:fill="auto"/>
            <w:tcMar>
              <w:top w:w="100" w:type="dxa"/>
              <w:left w:w="80" w:type="dxa"/>
              <w:bottom w:w="100" w:type="dxa"/>
              <w:right w:w="80" w:type="dxa"/>
            </w:tcMar>
          </w:tcPr>
          <w:p w14:paraId="7498ACCE" w14:textId="1545ED6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&gt;30%</w:t>
            </w:r>
          </w:p>
        </w:tc>
        <w:tc>
          <w:tcPr>
            <w:tcW w:w="1843" w:type="dxa"/>
          </w:tcPr>
          <w:p w14:paraId="202A4E74" w14:textId="36B15512"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1210761C" w14:textId="4C196669"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1C8FCBF8" w14:textId="057A9FF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c>
          <w:tcPr>
            <w:tcW w:w="1701" w:type="dxa"/>
          </w:tcPr>
          <w:p w14:paraId="6D88A212" w14:textId="305A03A4"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DD7B70" w:rsidRPr="002E3CBA" w14:paraId="69C6AC37" w14:textId="77777777" w:rsidTr="00FA504F">
        <w:trPr>
          <w:trHeight w:val="20"/>
        </w:trPr>
        <w:tc>
          <w:tcPr>
            <w:tcW w:w="1345" w:type="dxa"/>
            <w:vMerge/>
          </w:tcPr>
          <w:p w14:paraId="37655518"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457E43AC"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17F7020A" w14:textId="084A6494"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население от районите с египетски лешояди информирано за статуса и заплахите за вида</w:t>
            </w:r>
          </w:p>
        </w:tc>
        <w:tc>
          <w:tcPr>
            <w:tcW w:w="1194" w:type="dxa"/>
            <w:shd w:val="clear" w:color="auto" w:fill="auto"/>
            <w:tcMar>
              <w:top w:w="100" w:type="dxa"/>
              <w:left w:w="80" w:type="dxa"/>
              <w:bottom w:w="100" w:type="dxa"/>
              <w:right w:w="80" w:type="dxa"/>
            </w:tcMar>
          </w:tcPr>
          <w:p w14:paraId="7A160A54" w14:textId="29012582"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&gt;80%</w:t>
            </w:r>
          </w:p>
        </w:tc>
        <w:tc>
          <w:tcPr>
            <w:tcW w:w="1843" w:type="dxa"/>
          </w:tcPr>
          <w:p w14:paraId="3A972A68" w14:textId="2C08B85B"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30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p>
        </w:tc>
        <w:tc>
          <w:tcPr>
            <w:tcW w:w="1559" w:type="dxa"/>
            <w:shd w:val="clear" w:color="auto" w:fill="auto"/>
            <w:tcMar>
              <w:top w:w="100" w:type="dxa"/>
              <w:left w:w="80" w:type="dxa"/>
              <w:bottom w:w="100" w:type="dxa"/>
              <w:right w:w="80" w:type="dxa"/>
            </w:tcMar>
          </w:tcPr>
          <w:p w14:paraId="5442B537" w14:textId="65954383"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1E2EEC3A" w14:textId="2A4BEB3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tcPr>
          <w:p w14:paraId="0E9AF571" w14:textId="40D4E50D"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DD7B70" w:rsidRPr="002E3CBA" w14:paraId="4657B431" w14:textId="77777777" w:rsidTr="00FA504F">
        <w:trPr>
          <w:trHeight w:val="20"/>
        </w:trPr>
        <w:tc>
          <w:tcPr>
            <w:tcW w:w="1345" w:type="dxa"/>
            <w:vMerge/>
          </w:tcPr>
          <w:p w14:paraId="28C1D6EC"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2F5EE3AB"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6650D8FB" w14:textId="4263FADD"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население в страната информирано за статуса и заплахите за вида</w:t>
            </w:r>
          </w:p>
        </w:tc>
        <w:tc>
          <w:tcPr>
            <w:tcW w:w="1194" w:type="dxa"/>
            <w:shd w:val="clear" w:color="auto" w:fill="auto"/>
            <w:tcMar>
              <w:top w:w="100" w:type="dxa"/>
              <w:left w:w="80" w:type="dxa"/>
              <w:bottom w:w="100" w:type="dxa"/>
              <w:right w:w="80" w:type="dxa"/>
            </w:tcMar>
          </w:tcPr>
          <w:p w14:paraId="46A1086C" w14:textId="109BD3A5"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&gt;40%</w:t>
            </w:r>
          </w:p>
        </w:tc>
        <w:tc>
          <w:tcPr>
            <w:tcW w:w="1843" w:type="dxa"/>
          </w:tcPr>
          <w:p w14:paraId="2ACCFF03" w14:textId="45130EDF"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155FDF86" w14:textId="072E681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shd w:val="clear" w:color="auto" w:fill="auto"/>
            <w:tcMar>
              <w:top w:w="100" w:type="dxa"/>
              <w:left w:w="80" w:type="dxa"/>
              <w:bottom w:w="100" w:type="dxa"/>
              <w:right w:w="80" w:type="dxa"/>
            </w:tcMar>
          </w:tcPr>
          <w:p w14:paraId="1A0ECB75" w14:textId="1A5CF7F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tcPr>
          <w:p w14:paraId="4B603ED8" w14:textId="1280C5C0"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DD7B70" w:rsidRPr="002E3CBA" w14:paraId="39E56DBA" w14:textId="77777777" w:rsidTr="00FA504F">
        <w:trPr>
          <w:trHeight w:val="20"/>
        </w:trPr>
        <w:tc>
          <w:tcPr>
            <w:tcW w:w="1345" w:type="dxa"/>
            <w:vMerge w:val="restart"/>
          </w:tcPr>
          <w:p w14:paraId="72942F78" w14:textId="682191CD" w:rsidR="00DD7B70" w:rsidRPr="00FA504F" w:rsidRDefault="00DD7B70"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Второстепенна цел 5</w:t>
            </w:r>
          </w:p>
        </w:tc>
        <w:tc>
          <w:tcPr>
            <w:tcW w:w="1916" w:type="dxa"/>
            <w:vMerge w:val="restart"/>
            <w:shd w:val="clear" w:color="auto" w:fill="auto"/>
            <w:tcMar>
              <w:top w:w="100" w:type="dxa"/>
              <w:left w:w="80" w:type="dxa"/>
              <w:bottom w:w="100" w:type="dxa"/>
              <w:right w:w="80" w:type="dxa"/>
            </w:tcMar>
          </w:tcPr>
          <w:p w14:paraId="39EDF060" w14:textId="6AE35ABC" w:rsidR="00DD7B70" w:rsidRPr="00FA504F" w:rsidRDefault="00DD7B70"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Целеви индикатор 5</w:t>
            </w:r>
          </w:p>
        </w:tc>
        <w:tc>
          <w:tcPr>
            <w:tcW w:w="3484" w:type="dxa"/>
            <w:shd w:val="clear" w:color="auto" w:fill="auto"/>
            <w:tcMar>
              <w:top w:w="100" w:type="dxa"/>
              <w:left w:w="80" w:type="dxa"/>
              <w:bottom w:w="100" w:type="dxa"/>
              <w:right w:w="80" w:type="dxa"/>
            </w:tcMar>
          </w:tcPr>
          <w:p w14:paraId="782B6E5C" w14:textId="2F1CC267"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Ниво на заплахите по местата за гнездене на Балканите</w:t>
            </w:r>
          </w:p>
        </w:tc>
        <w:tc>
          <w:tcPr>
            <w:tcW w:w="1194" w:type="dxa"/>
            <w:shd w:val="clear" w:color="auto" w:fill="auto"/>
            <w:tcMar>
              <w:top w:w="100" w:type="dxa"/>
              <w:left w:w="80" w:type="dxa"/>
              <w:bottom w:w="100" w:type="dxa"/>
              <w:right w:w="80" w:type="dxa"/>
            </w:tcMar>
          </w:tcPr>
          <w:p w14:paraId="3535B74F" w14:textId="7D5AB6AA"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w:t>
            </w:r>
          </w:p>
        </w:tc>
        <w:tc>
          <w:tcPr>
            <w:tcW w:w="1843" w:type="dxa"/>
          </w:tcPr>
          <w:p w14:paraId="68C61D26" w14:textId="1C1EA26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Международен</w:t>
            </w:r>
          </w:p>
        </w:tc>
        <w:tc>
          <w:tcPr>
            <w:tcW w:w="1559" w:type="dxa"/>
            <w:shd w:val="clear" w:color="auto" w:fill="auto"/>
            <w:tcMar>
              <w:top w:w="100" w:type="dxa"/>
              <w:left w:w="80" w:type="dxa"/>
              <w:bottom w:w="100" w:type="dxa"/>
              <w:right w:w="80" w:type="dxa"/>
            </w:tcMar>
          </w:tcPr>
          <w:p w14:paraId="135937A3" w14:textId="5E481836"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60B83337" w14:textId="0ED5B992"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tcPr>
          <w:p w14:paraId="1340D985" w14:textId="0E1FE93C"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DD7B70" w:rsidRPr="002E3CBA" w14:paraId="4A07EC86" w14:textId="77777777" w:rsidTr="00FA504F">
        <w:trPr>
          <w:trHeight w:val="20"/>
        </w:trPr>
        <w:tc>
          <w:tcPr>
            <w:tcW w:w="1345" w:type="dxa"/>
            <w:vMerge/>
          </w:tcPr>
          <w:p w14:paraId="32284553" w14:textId="77777777" w:rsidR="00DD7B70" w:rsidRPr="00FA504F" w:rsidRDefault="00DD7B70"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4DF840EA" w14:textId="77777777" w:rsidR="00DD7B70" w:rsidRPr="00FA504F" w:rsidRDefault="00DD7B70"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47DF40F3" w14:textId="79434E7A"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Ниво на заплахите по миграционния път в Близкия Изток и Африка</w:t>
            </w:r>
          </w:p>
        </w:tc>
        <w:tc>
          <w:tcPr>
            <w:tcW w:w="1194" w:type="dxa"/>
            <w:shd w:val="clear" w:color="auto" w:fill="auto"/>
            <w:tcMar>
              <w:top w:w="100" w:type="dxa"/>
              <w:left w:w="80" w:type="dxa"/>
              <w:bottom w:w="100" w:type="dxa"/>
              <w:right w:w="80" w:type="dxa"/>
            </w:tcMar>
          </w:tcPr>
          <w:p w14:paraId="5ACB925A" w14:textId="26269A8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w:t>
            </w:r>
          </w:p>
        </w:tc>
        <w:tc>
          <w:tcPr>
            <w:tcW w:w="1843" w:type="dxa"/>
          </w:tcPr>
          <w:p w14:paraId="4EBA6BFF" w14:textId="3203F35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Международен</w:t>
            </w:r>
          </w:p>
        </w:tc>
        <w:tc>
          <w:tcPr>
            <w:tcW w:w="1559" w:type="dxa"/>
            <w:shd w:val="clear" w:color="auto" w:fill="auto"/>
            <w:tcMar>
              <w:top w:w="100" w:type="dxa"/>
              <w:left w:w="80" w:type="dxa"/>
              <w:bottom w:w="100" w:type="dxa"/>
              <w:right w:w="80" w:type="dxa"/>
            </w:tcMar>
          </w:tcPr>
          <w:p w14:paraId="60CE05A7" w14:textId="5C9BC59F"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5ABBC6B6" w14:textId="5EF93D40"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c>
          <w:tcPr>
            <w:tcW w:w="1701" w:type="dxa"/>
          </w:tcPr>
          <w:p w14:paraId="0714F501" w14:textId="60B0F3C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DD7B70" w:rsidRPr="002E3CBA" w14:paraId="5A614C67" w14:textId="77777777" w:rsidTr="00FA504F">
        <w:trPr>
          <w:trHeight w:val="20"/>
        </w:trPr>
        <w:tc>
          <w:tcPr>
            <w:tcW w:w="1345" w:type="dxa"/>
            <w:vMerge w:val="restart"/>
          </w:tcPr>
          <w:p w14:paraId="78DCF8D9" w14:textId="254C65EB" w:rsidR="00DD7B70" w:rsidRPr="00FA504F" w:rsidRDefault="00DD7B70"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Мярка 1</w:t>
            </w:r>
          </w:p>
        </w:tc>
        <w:tc>
          <w:tcPr>
            <w:tcW w:w="1916" w:type="dxa"/>
            <w:vMerge w:val="restart"/>
            <w:shd w:val="clear" w:color="auto" w:fill="auto"/>
            <w:tcMar>
              <w:top w:w="100" w:type="dxa"/>
              <w:left w:w="80" w:type="dxa"/>
              <w:bottom w:w="100" w:type="dxa"/>
              <w:right w:w="80" w:type="dxa"/>
            </w:tcMar>
          </w:tcPr>
          <w:p w14:paraId="504390BF" w14:textId="48C99964" w:rsidR="00DD7B70" w:rsidRPr="00FA504F" w:rsidRDefault="00DD7B70"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Ключов индикатор 1</w:t>
            </w:r>
          </w:p>
        </w:tc>
        <w:tc>
          <w:tcPr>
            <w:tcW w:w="3484" w:type="dxa"/>
            <w:shd w:val="clear" w:color="auto" w:fill="auto"/>
            <w:tcMar>
              <w:top w:w="100" w:type="dxa"/>
              <w:left w:w="80" w:type="dxa"/>
              <w:bottom w:w="100" w:type="dxa"/>
              <w:right w:w="80" w:type="dxa"/>
            </w:tcMar>
          </w:tcPr>
          <w:p w14:paraId="4B14C93A" w14:textId="71D55436"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Изполване на отрови, достъпни за лешоядите</w:t>
            </w:r>
          </w:p>
        </w:tc>
        <w:tc>
          <w:tcPr>
            <w:tcW w:w="1194" w:type="dxa"/>
            <w:shd w:val="clear" w:color="auto" w:fill="auto"/>
            <w:tcMar>
              <w:top w:w="100" w:type="dxa"/>
              <w:left w:w="80" w:type="dxa"/>
              <w:bottom w:w="100" w:type="dxa"/>
              <w:right w:w="80" w:type="dxa"/>
            </w:tcMar>
          </w:tcPr>
          <w:p w14:paraId="777887BD" w14:textId="79D56049"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↓30%</w:t>
            </w:r>
          </w:p>
        </w:tc>
        <w:tc>
          <w:tcPr>
            <w:tcW w:w="1843" w:type="dxa"/>
            <w:shd w:val="clear" w:color="auto" w:fill="auto"/>
          </w:tcPr>
          <w:p w14:paraId="65FC5D69" w14:textId="26CD0876"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1D9879CF" w14:textId="561F2E82"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7D85CCEB" w14:textId="14A38876"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РИОСВ, ОДБХ</w:t>
            </w:r>
          </w:p>
        </w:tc>
        <w:tc>
          <w:tcPr>
            <w:tcW w:w="1701" w:type="dxa"/>
            <w:shd w:val="clear" w:color="auto" w:fill="auto"/>
          </w:tcPr>
          <w:p w14:paraId="2AC81F30" w14:textId="62630246"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НПО, МОСВ, МЗГХ</w:t>
            </w:r>
          </w:p>
        </w:tc>
      </w:tr>
      <w:tr w:rsidR="00DD7B70" w:rsidRPr="002E3CBA" w14:paraId="6484D016" w14:textId="77777777" w:rsidTr="00FA504F">
        <w:trPr>
          <w:trHeight w:val="20"/>
        </w:trPr>
        <w:tc>
          <w:tcPr>
            <w:tcW w:w="1345" w:type="dxa"/>
            <w:vMerge/>
          </w:tcPr>
          <w:p w14:paraId="28903006" w14:textId="77777777" w:rsidR="00DD7B70" w:rsidRPr="00FA504F" w:rsidRDefault="00DD7B70"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3E8F168B" w14:textId="77777777" w:rsidR="00DD7B70" w:rsidRPr="00FA504F" w:rsidRDefault="00DD7B70"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1260AD76" w14:textId="38503D89"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изградени опасни за птиците инвестиционни намерения</w:t>
            </w:r>
          </w:p>
        </w:tc>
        <w:tc>
          <w:tcPr>
            <w:tcW w:w="1194" w:type="dxa"/>
            <w:shd w:val="clear" w:color="auto" w:fill="auto"/>
            <w:tcMar>
              <w:top w:w="100" w:type="dxa"/>
              <w:left w:w="80" w:type="dxa"/>
              <w:bottom w:w="100" w:type="dxa"/>
              <w:right w:w="80" w:type="dxa"/>
            </w:tcMar>
          </w:tcPr>
          <w:p w14:paraId="21EB4EFA" w14:textId="79557E8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w:t>
            </w:r>
          </w:p>
        </w:tc>
        <w:tc>
          <w:tcPr>
            <w:tcW w:w="1843" w:type="dxa"/>
            <w:shd w:val="clear" w:color="auto" w:fill="auto"/>
          </w:tcPr>
          <w:p w14:paraId="5B418EC2" w14:textId="4B4721F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7D0E7C51" w14:textId="00BD42F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2FC43972" w14:textId="7A11585A"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РИОСВ, ВЕИ, инвеститори</w:t>
            </w:r>
          </w:p>
        </w:tc>
        <w:tc>
          <w:tcPr>
            <w:tcW w:w="1701" w:type="dxa"/>
            <w:shd w:val="clear" w:color="auto" w:fill="auto"/>
          </w:tcPr>
          <w:p w14:paraId="4A34BEB4" w14:textId="317070A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r>
      <w:tr w:rsidR="00DD7B70" w:rsidRPr="002E3CBA" w14:paraId="3A612C73" w14:textId="77777777" w:rsidTr="00FA504F">
        <w:trPr>
          <w:trHeight w:val="20"/>
        </w:trPr>
        <w:tc>
          <w:tcPr>
            <w:tcW w:w="1345" w:type="dxa"/>
            <w:vMerge/>
          </w:tcPr>
          <w:p w14:paraId="3811ED1E" w14:textId="77777777" w:rsidR="00DD7B70" w:rsidRPr="00FA504F" w:rsidRDefault="00DD7B70"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22C25E68" w14:textId="77777777" w:rsidR="00DD7B70" w:rsidRPr="00FA504F" w:rsidRDefault="00DD7B70"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15AC92B3" w14:textId="6BA2D5D7"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Риск от провал на гнезденето, поради безпокойство</w:t>
            </w:r>
          </w:p>
        </w:tc>
        <w:tc>
          <w:tcPr>
            <w:tcW w:w="1194" w:type="dxa"/>
            <w:shd w:val="clear" w:color="auto" w:fill="auto"/>
            <w:tcMar>
              <w:top w:w="100" w:type="dxa"/>
              <w:left w:w="80" w:type="dxa"/>
              <w:bottom w:w="100" w:type="dxa"/>
              <w:right w:w="80" w:type="dxa"/>
            </w:tcMar>
          </w:tcPr>
          <w:p w14:paraId="1884AB7B" w14:textId="437A7430"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↓30%</w:t>
            </w:r>
          </w:p>
        </w:tc>
        <w:tc>
          <w:tcPr>
            <w:tcW w:w="1843" w:type="dxa"/>
            <w:shd w:val="clear" w:color="auto" w:fill="auto"/>
          </w:tcPr>
          <w:p w14:paraId="34B347FB" w14:textId="002C9654"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5CDD27CC" w14:textId="7D7CAFDC"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2B4C9F1E" w14:textId="1DAE0268"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РИОСВ</w:t>
            </w:r>
          </w:p>
        </w:tc>
        <w:tc>
          <w:tcPr>
            <w:tcW w:w="1701" w:type="dxa"/>
            <w:shd w:val="clear" w:color="auto" w:fill="auto"/>
          </w:tcPr>
          <w:p w14:paraId="32B08EC0" w14:textId="78AB9E56"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r>
      <w:tr w:rsidR="00DD7B70" w:rsidRPr="002E3CBA" w14:paraId="3FCCA200" w14:textId="77777777" w:rsidTr="00FA504F">
        <w:trPr>
          <w:trHeight w:val="20"/>
        </w:trPr>
        <w:tc>
          <w:tcPr>
            <w:tcW w:w="1345" w:type="dxa"/>
            <w:vMerge/>
          </w:tcPr>
          <w:p w14:paraId="6F2B4026" w14:textId="77777777" w:rsidR="00DD7B70" w:rsidRPr="00FA504F" w:rsidRDefault="00DD7B70"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6948DADA" w14:textId="77777777" w:rsidR="00DD7B70" w:rsidRPr="00FA504F" w:rsidRDefault="00DD7B70"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2B00D083" w14:textId="021290EF"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Естествените източници на безопасна за лешоядите храна</w:t>
            </w:r>
          </w:p>
        </w:tc>
        <w:tc>
          <w:tcPr>
            <w:tcW w:w="1194" w:type="dxa"/>
            <w:shd w:val="clear" w:color="auto" w:fill="auto"/>
            <w:tcMar>
              <w:top w:w="100" w:type="dxa"/>
              <w:left w:w="80" w:type="dxa"/>
              <w:bottom w:w="100" w:type="dxa"/>
              <w:right w:w="80" w:type="dxa"/>
            </w:tcMar>
          </w:tcPr>
          <w:p w14:paraId="594BF9F8" w14:textId="758DC168"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↑5%</w:t>
            </w:r>
          </w:p>
        </w:tc>
        <w:tc>
          <w:tcPr>
            <w:tcW w:w="1843" w:type="dxa"/>
            <w:shd w:val="clear" w:color="auto" w:fill="auto"/>
          </w:tcPr>
          <w:p w14:paraId="52C18AC4" w14:textId="2BF843F2"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65F55BB7" w14:textId="4B2453D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10CC6582" w14:textId="61387D1F"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ОДБХ</w:t>
            </w:r>
          </w:p>
        </w:tc>
        <w:tc>
          <w:tcPr>
            <w:tcW w:w="1701" w:type="dxa"/>
            <w:shd w:val="clear" w:color="auto" w:fill="auto"/>
          </w:tcPr>
          <w:p w14:paraId="2ED86CA4" w14:textId="5708722F"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МЗГХ</w:t>
            </w:r>
          </w:p>
        </w:tc>
      </w:tr>
      <w:tr w:rsidR="00DD7B70" w:rsidRPr="002E3CBA" w14:paraId="6E5FDB6D" w14:textId="77777777" w:rsidTr="00FA504F">
        <w:trPr>
          <w:trHeight w:val="20"/>
        </w:trPr>
        <w:tc>
          <w:tcPr>
            <w:tcW w:w="1345" w:type="dxa"/>
          </w:tcPr>
          <w:p w14:paraId="3B63A7BB" w14:textId="1D9235C7"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2</w:t>
            </w:r>
          </w:p>
        </w:tc>
        <w:tc>
          <w:tcPr>
            <w:tcW w:w="1916" w:type="dxa"/>
            <w:shd w:val="clear" w:color="auto" w:fill="auto"/>
            <w:tcMar>
              <w:top w:w="100" w:type="dxa"/>
              <w:left w:w="80" w:type="dxa"/>
              <w:bottom w:w="100" w:type="dxa"/>
              <w:right w:w="80" w:type="dxa"/>
            </w:tcMar>
          </w:tcPr>
          <w:p w14:paraId="79269449" w14:textId="7FCB2844"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Ключов индикатор 2</w:t>
            </w:r>
          </w:p>
        </w:tc>
        <w:tc>
          <w:tcPr>
            <w:tcW w:w="3484" w:type="dxa"/>
            <w:shd w:val="clear" w:color="auto" w:fill="auto"/>
            <w:tcMar>
              <w:top w:w="100" w:type="dxa"/>
              <w:left w:w="80" w:type="dxa"/>
              <w:bottom w:w="100" w:type="dxa"/>
              <w:right w:w="80" w:type="dxa"/>
            </w:tcMar>
          </w:tcPr>
          <w:p w14:paraId="5813AF2D" w14:textId="12A60CBC"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случаи на отравяне през размножителния период</w:t>
            </w:r>
          </w:p>
        </w:tc>
        <w:tc>
          <w:tcPr>
            <w:tcW w:w="1194" w:type="dxa"/>
            <w:shd w:val="clear" w:color="auto" w:fill="auto"/>
            <w:tcMar>
              <w:top w:w="100" w:type="dxa"/>
              <w:left w:w="80" w:type="dxa"/>
              <w:bottom w:w="100" w:type="dxa"/>
              <w:right w:w="80" w:type="dxa"/>
            </w:tcMar>
          </w:tcPr>
          <w:p w14:paraId="06343887" w14:textId="7DCE95C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↓20%</w:t>
            </w:r>
          </w:p>
        </w:tc>
        <w:tc>
          <w:tcPr>
            <w:tcW w:w="1843" w:type="dxa"/>
          </w:tcPr>
          <w:p w14:paraId="1C694B18" w14:textId="14311290"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0E72861A" w14:textId="64BAFA04"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5A8F57A1" w14:textId="04C32BFC"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РИОСВ, МВР</w:t>
            </w:r>
          </w:p>
        </w:tc>
        <w:tc>
          <w:tcPr>
            <w:tcW w:w="1701" w:type="dxa"/>
          </w:tcPr>
          <w:p w14:paraId="4D19B5CA" w14:textId="2991D4F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r>
      <w:tr w:rsidR="00DD7B70" w:rsidRPr="002E3CBA" w14:paraId="301569C9" w14:textId="77777777" w:rsidTr="00FA504F">
        <w:trPr>
          <w:trHeight w:val="20"/>
        </w:trPr>
        <w:tc>
          <w:tcPr>
            <w:tcW w:w="1345" w:type="dxa"/>
            <w:vMerge w:val="restart"/>
          </w:tcPr>
          <w:p w14:paraId="0EE7348D" w14:textId="3C39E8C8"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3</w:t>
            </w:r>
          </w:p>
        </w:tc>
        <w:tc>
          <w:tcPr>
            <w:tcW w:w="1916" w:type="dxa"/>
            <w:vMerge w:val="restart"/>
            <w:shd w:val="clear" w:color="auto" w:fill="auto"/>
            <w:tcMar>
              <w:top w:w="100" w:type="dxa"/>
              <w:left w:w="80" w:type="dxa"/>
              <w:bottom w:w="100" w:type="dxa"/>
              <w:right w:w="80" w:type="dxa"/>
            </w:tcMar>
          </w:tcPr>
          <w:p w14:paraId="56D7BE64" w14:textId="3975A7E1"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Ключов индикатор 3</w:t>
            </w:r>
          </w:p>
        </w:tc>
        <w:tc>
          <w:tcPr>
            <w:tcW w:w="3484" w:type="dxa"/>
            <w:shd w:val="clear" w:color="auto" w:fill="auto"/>
            <w:tcMar>
              <w:top w:w="100" w:type="dxa"/>
              <w:left w:w="80" w:type="dxa"/>
              <w:bottom w:w="100" w:type="dxa"/>
              <w:right w:w="80" w:type="dxa"/>
            </w:tcMar>
          </w:tcPr>
          <w:p w14:paraId="2DAFF2DF" w14:textId="38EF19F7"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индивиди през последната година на Плана за действие спрямо 2019 г. в региони с опериращи площадки за подхранване</w:t>
            </w:r>
          </w:p>
        </w:tc>
        <w:tc>
          <w:tcPr>
            <w:tcW w:w="1194" w:type="dxa"/>
            <w:shd w:val="clear" w:color="auto" w:fill="auto"/>
            <w:tcMar>
              <w:top w:w="100" w:type="dxa"/>
              <w:left w:w="80" w:type="dxa"/>
              <w:bottom w:w="100" w:type="dxa"/>
              <w:right w:w="80" w:type="dxa"/>
            </w:tcMar>
          </w:tcPr>
          <w:p w14:paraId="5205281B" w14:textId="46E2C860"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w:t>
            </w:r>
          </w:p>
        </w:tc>
        <w:tc>
          <w:tcPr>
            <w:tcW w:w="1843" w:type="dxa"/>
          </w:tcPr>
          <w:p w14:paraId="2AE07E82" w14:textId="513909F6"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01620DE2" w14:textId="50B14ED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29BB439C" w14:textId="4C376A4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ПП</w:t>
            </w:r>
          </w:p>
        </w:tc>
        <w:tc>
          <w:tcPr>
            <w:tcW w:w="1701" w:type="dxa"/>
          </w:tcPr>
          <w:p w14:paraId="58C8F2BF" w14:textId="40D347E4"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r>
      <w:tr w:rsidR="00DD7B70" w:rsidRPr="002E3CBA" w14:paraId="4343220D" w14:textId="77777777" w:rsidTr="00FA504F">
        <w:trPr>
          <w:trHeight w:val="20"/>
        </w:trPr>
        <w:tc>
          <w:tcPr>
            <w:tcW w:w="1345" w:type="dxa"/>
            <w:vMerge/>
          </w:tcPr>
          <w:p w14:paraId="6505B4A3"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26EFAB95"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5396373D" w14:textId="42C0B3F4"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сезонни струпвания (&gt;</w:t>
            </w:r>
            <w:r w:rsidR="00857B60" w:rsidRPr="00FA504F">
              <w:rPr>
                <w:rFonts w:eastAsia="Times New Roman" w:cs="Times New Roman"/>
                <w:sz w:val="22"/>
                <w:szCs w:val="22"/>
              </w:rPr>
              <w:t>4</w:t>
            </w:r>
            <w:r w:rsidRPr="00FA504F">
              <w:rPr>
                <w:rFonts w:eastAsia="Times New Roman" w:cs="Times New Roman"/>
                <w:sz w:val="22"/>
                <w:szCs w:val="22"/>
              </w:rPr>
              <w:t xml:space="preserve"> инд.) около безопасен източник на храна</w:t>
            </w:r>
          </w:p>
        </w:tc>
        <w:tc>
          <w:tcPr>
            <w:tcW w:w="1194" w:type="dxa"/>
            <w:shd w:val="clear" w:color="auto" w:fill="auto"/>
            <w:tcMar>
              <w:top w:w="100" w:type="dxa"/>
              <w:left w:w="80" w:type="dxa"/>
              <w:bottom w:w="100" w:type="dxa"/>
              <w:right w:w="80" w:type="dxa"/>
            </w:tcMar>
          </w:tcPr>
          <w:p w14:paraId="44D1FD45" w14:textId="650C9510"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w:t>
            </w:r>
          </w:p>
        </w:tc>
        <w:tc>
          <w:tcPr>
            <w:tcW w:w="1843" w:type="dxa"/>
          </w:tcPr>
          <w:p w14:paraId="46EE1F4D" w14:textId="744E3F59"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3833A1A4" w14:textId="1FC986EC"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2FCCF429" w14:textId="1149E128"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ПП</w:t>
            </w:r>
          </w:p>
        </w:tc>
        <w:tc>
          <w:tcPr>
            <w:tcW w:w="1701" w:type="dxa"/>
          </w:tcPr>
          <w:p w14:paraId="23605FAC" w14:textId="34C9ECB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r>
      <w:tr w:rsidR="00DD7B70" w:rsidRPr="002E3CBA" w14:paraId="4AE7E7B3" w14:textId="77777777" w:rsidTr="00FA504F">
        <w:trPr>
          <w:trHeight w:val="20"/>
        </w:trPr>
        <w:tc>
          <w:tcPr>
            <w:tcW w:w="1345" w:type="dxa"/>
          </w:tcPr>
          <w:p w14:paraId="28D209C8" w14:textId="6DA9F511"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4</w:t>
            </w:r>
          </w:p>
        </w:tc>
        <w:tc>
          <w:tcPr>
            <w:tcW w:w="1916" w:type="dxa"/>
            <w:shd w:val="clear" w:color="auto" w:fill="auto"/>
            <w:tcMar>
              <w:top w:w="100" w:type="dxa"/>
              <w:left w:w="80" w:type="dxa"/>
              <w:bottom w:w="100" w:type="dxa"/>
              <w:right w:w="80" w:type="dxa"/>
            </w:tcMar>
          </w:tcPr>
          <w:p w14:paraId="1CCE1759" w14:textId="7701590B"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Ключов индикатор 4</w:t>
            </w:r>
          </w:p>
        </w:tc>
        <w:tc>
          <w:tcPr>
            <w:tcW w:w="3484" w:type="dxa"/>
            <w:shd w:val="clear" w:color="auto" w:fill="auto"/>
            <w:tcMar>
              <w:top w:w="100" w:type="dxa"/>
              <w:left w:w="80" w:type="dxa"/>
              <w:bottom w:w="100" w:type="dxa"/>
              <w:right w:w="80" w:type="dxa"/>
            </w:tcMar>
          </w:tcPr>
          <w:p w14:paraId="29627512" w14:textId="1E02369E"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загинали размножаващи се възрастни лешояди и техните малки в резултат на токов удар или сблъсък със съоръженията за пренос на електроенергия около гнездата</w:t>
            </w:r>
          </w:p>
        </w:tc>
        <w:tc>
          <w:tcPr>
            <w:tcW w:w="1194" w:type="dxa"/>
            <w:shd w:val="clear" w:color="auto" w:fill="auto"/>
            <w:tcMar>
              <w:top w:w="100" w:type="dxa"/>
              <w:left w:w="80" w:type="dxa"/>
              <w:bottom w:w="100" w:type="dxa"/>
              <w:right w:w="80" w:type="dxa"/>
            </w:tcMar>
          </w:tcPr>
          <w:p w14:paraId="4131EECF" w14:textId="4110EEFD"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↓80%</w:t>
            </w:r>
          </w:p>
        </w:tc>
        <w:tc>
          <w:tcPr>
            <w:tcW w:w="1843" w:type="dxa"/>
          </w:tcPr>
          <w:p w14:paraId="33A348AD" w14:textId="7149C6E2"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1A27E7A5" w14:textId="0B88A609"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07EE73C5" w14:textId="03A64A58"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РИОСВ, ЕРП</w:t>
            </w:r>
          </w:p>
        </w:tc>
        <w:tc>
          <w:tcPr>
            <w:tcW w:w="1701" w:type="dxa"/>
          </w:tcPr>
          <w:p w14:paraId="5078F1FA" w14:textId="559BB9EC"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 ЕРП</w:t>
            </w:r>
          </w:p>
        </w:tc>
      </w:tr>
      <w:tr w:rsidR="00DD7B70" w:rsidRPr="002E3CBA" w14:paraId="3B28D777" w14:textId="77777777" w:rsidTr="00FA504F">
        <w:trPr>
          <w:trHeight w:val="20"/>
        </w:trPr>
        <w:tc>
          <w:tcPr>
            <w:tcW w:w="1345" w:type="dxa"/>
            <w:vMerge w:val="restart"/>
          </w:tcPr>
          <w:p w14:paraId="095EE2EF" w14:textId="0AA15688"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5</w:t>
            </w:r>
          </w:p>
        </w:tc>
        <w:tc>
          <w:tcPr>
            <w:tcW w:w="1916" w:type="dxa"/>
            <w:vMerge w:val="restart"/>
            <w:shd w:val="clear" w:color="auto" w:fill="auto"/>
            <w:tcMar>
              <w:top w:w="100" w:type="dxa"/>
              <w:left w:w="80" w:type="dxa"/>
              <w:bottom w:w="100" w:type="dxa"/>
              <w:right w:w="80" w:type="dxa"/>
            </w:tcMar>
          </w:tcPr>
          <w:p w14:paraId="18348FFE" w14:textId="015D96DC"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Ключов индикатор 5</w:t>
            </w:r>
          </w:p>
        </w:tc>
        <w:tc>
          <w:tcPr>
            <w:tcW w:w="3484" w:type="dxa"/>
            <w:shd w:val="clear" w:color="auto" w:fill="auto"/>
            <w:tcMar>
              <w:top w:w="100" w:type="dxa"/>
              <w:left w:w="80" w:type="dxa"/>
              <w:bottom w:w="100" w:type="dxa"/>
              <w:right w:w="80" w:type="dxa"/>
            </w:tcMar>
          </w:tcPr>
          <w:p w14:paraId="3384BA59" w14:textId="28218AAC"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Среден гнездови успех (брой излетели малки/брой мътещи двойки)</w:t>
            </w:r>
          </w:p>
        </w:tc>
        <w:tc>
          <w:tcPr>
            <w:tcW w:w="1194" w:type="dxa"/>
            <w:shd w:val="clear" w:color="auto" w:fill="auto"/>
            <w:tcMar>
              <w:top w:w="100" w:type="dxa"/>
              <w:left w:w="80" w:type="dxa"/>
              <w:bottom w:w="100" w:type="dxa"/>
              <w:right w:w="80" w:type="dxa"/>
            </w:tcMar>
          </w:tcPr>
          <w:p w14:paraId="05EDAF38" w14:textId="15E0B672"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&gt;1.11</w:t>
            </w:r>
          </w:p>
        </w:tc>
        <w:tc>
          <w:tcPr>
            <w:tcW w:w="1843" w:type="dxa"/>
            <w:vMerge w:val="restart"/>
          </w:tcPr>
          <w:p w14:paraId="0A67A461" w14:textId="03647AB3"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4519D715" w14:textId="5340EF9A"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0B5D232A" w14:textId="47DB66A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0DE8E86A" w14:textId="6468629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DD7B70" w:rsidRPr="002E3CBA" w14:paraId="70AEF580" w14:textId="77777777" w:rsidTr="00FA504F">
        <w:trPr>
          <w:trHeight w:val="20"/>
        </w:trPr>
        <w:tc>
          <w:tcPr>
            <w:tcW w:w="1345" w:type="dxa"/>
            <w:vMerge/>
          </w:tcPr>
          <w:p w14:paraId="41F3DE57"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43A58673"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4023B142" w14:textId="66F7DC71"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Средната продуктивност (брой излетели малки/брой заети територии)</w:t>
            </w:r>
          </w:p>
        </w:tc>
        <w:tc>
          <w:tcPr>
            <w:tcW w:w="1194" w:type="dxa"/>
            <w:shd w:val="clear" w:color="auto" w:fill="auto"/>
            <w:tcMar>
              <w:top w:w="100" w:type="dxa"/>
              <w:left w:w="80" w:type="dxa"/>
              <w:bottom w:w="100" w:type="dxa"/>
              <w:right w:w="80" w:type="dxa"/>
            </w:tcMar>
          </w:tcPr>
          <w:p w14:paraId="345415C2" w14:textId="46145E2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&gt;0.88</w:t>
            </w:r>
          </w:p>
        </w:tc>
        <w:tc>
          <w:tcPr>
            <w:tcW w:w="1843" w:type="dxa"/>
            <w:vMerge/>
          </w:tcPr>
          <w:p w14:paraId="18D372B8" w14:textId="77777777" w:rsidR="00DD7B70" w:rsidRPr="00FA504F" w:rsidRDefault="00DD7B70"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02E4BC03" w14:textId="77777777" w:rsidR="00DD7B70" w:rsidRPr="00FA504F" w:rsidRDefault="00DD7B70"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1C0D774A" w14:textId="77777777" w:rsidR="00DD7B70" w:rsidRPr="00FA504F" w:rsidRDefault="00DD7B70" w:rsidP="00FA504F">
            <w:pPr>
              <w:spacing w:beforeLines="40" w:before="96" w:afterLines="40" w:after="96" w:line="240" w:lineRule="auto"/>
              <w:rPr>
                <w:rFonts w:eastAsia="Times New Roman" w:cs="Times New Roman"/>
                <w:sz w:val="22"/>
                <w:szCs w:val="22"/>
              </w:rPr>
            </w:pPr>
          </w:p>
        </w:tc>
        <w:tc>
          <w:tcPr>
            <w:tcW w:w="1701" w:type="dxa"/>
            <w:vMerge/>
          </w:tcPr>
          <w:p w14:paraId="3C7BB3D6" w14:textId="77777777" w:rsidR="00DD7B70" w:rsidRPr="00FA504F" w:rsidRDefault="00DD7B70" w:rsidP="00FA504F">
            <w:pPr>
              <w:spacing w:beforeLines="40" w:before="96" w:afterLines="40" w:after="96" w:line="240" w:lineRule="auto"/>
              <w:rPr>
                <w:rFonts w:eastAsia="Times New Roman" w:cs="Times New Roman"/>
                <w:sz w:val="22"/>
                <w:szCs w:val="22"/>
              </w:rPr>
            </w:pPr>
          </w:p>
        </w:tc>
      </w:tr>
      <w:tr w:rsidR="00DD7B70" w:rsidRPr="002E3CBA" w14:paraId="51AA79CD" w14:textId="77777777" w:rsidTr="00FA504F">
        <w:trPr>
          <w:trHeight w:val="20"/>
        </w:trPr>
        <w:tc>
          <w:tcPr>
            <w:tcW w:w="1345" w:type="dxa"/>
          </w:tcPr>
          <w:p w14:paraId="4774F1C7" w14:textId="52E7A220"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6</w:t>
            </w:r>
          </w:p>
        </w:tc>
        <w:tc>
          <w:tcPr>
            <w:tcW w:w="1916" w:type="dxa"/>
            <w:shd w:val="clear" w:color="auto" w:fill="auto"/>
            <w:tcMar>
              <w:top w:w="100" w:type="dxa"/>
              <w:left w:w="80" w:type="dxa"/>
              <w:bottom w:w="100" w:type="dxa"/>
              <w:right w:w="80" w:type="dxa"/>
            </w:tcMar>
          </w:tcPr>
          <w:p w14:paraId="6C6C3A41" w14:textId="06EE105F"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Ключов индикатор 6</w:t>
            </w:r>
          </w:p>
        </w:tc>
        <w:tc>
          <w:tcPr>
            <w:tcW w:w="3484" w:type="dxa"/>
            <w:shd w:val="clear" w:color="auto" w:fill="auto"/>
            <w:tcMar>
              <w:top w:w="100" w:type="dxa"/>
              <w:left w:w="80" w:type="dxa"/>
              <w:bottom w:w="100" w:type="dxa"/>
              <w:right w:w="80" w:type="dxa"/>
            </w:tcMar>
          </w:tcPr>
          <w:p w14:paraId="0F03BD16" w14:textId="4346953F"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на освободените птици, които оцеляват до  края на първата им миграция</w:t>
            </w:r>
          </w:p>
        </w:tc>
        <w:tc>
          <w:tcPr>
            <w:tcW w:w="1194" w:type="dxa"/>
            <w:shd w:val="clear" w:color="auto" w:fill="auto"/>
            <w:tcMar>
              <w:top w:w="100" w:type="dxa"/>
              <w:left w:w="80" w:type="dxa"/>
              <w:bottom w:w="100" w:type="dxa"/>
              <w:right w:w="80" w:type="dxa"/>
            </w:tcMar>
          </w:tcPr>
          <w:p w14:paraId="1D79B702" w14:textId="063CB41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&gt;50%</w:t>
            </w:r>
          </w:p>
        </w:tc>
        <w:tc>
          <w:tcPr>
            <w:tcW w:w="1843" w:type="dxa"/>
          </w:tcPr>
          <w:p w14:paraId="616E7C2D" w14:textId="31D77B3F"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Международен</w:t>
            </w:r>
          </w:p>
        </w:tc>
        <w:tc>
          <w:tcPr>
            <w:tcW w:w="1559" w:type="dxa"/>
            <w:shd w:val="clear" w:color="auto" w:fill="auto"/>
            <w:tcMar>
              <w:top w:w="100" w:type="dxa"/>
              <w:left w:w="80" w:type="dxa"/>
              <w:bottom w:w="100" w:type="dxa"/>
              <w:right w:w="80" w:type="dxa"/>
            </w:tcMar>
          </w:tcPr>
          <w:p w14:paraId="669EA9E1" w14:textId="3AFBF9F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6FE80D47" w14:textId="6FB0547C"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tcPr>
          <w:p w14:paraId="55C3C006" w14:textId="303D8858"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DD7B70" w:rsidRPr="002E3CBA" w14:paraId="43009F01" w14:textId="77777777" w:rsidTr="00FA504F">
        <w:trPr>
          <w:trHeight w:val="20"/>
        </w:trPr>
        <w:tc>
          <w:tcPr>
            <w:tcW w:w="1345" w:type="dxa"/>
            <w:vMerge w:val="restart"/>
          </w:tcPr>
          <w:p w14:paraId="7A9D0366" w14:textId="37E1FC4D"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7</w:t>
            </w:r>
          </w:p>
        </w:tc>
        <w:tc>
          <w:tcPr>
            <w:tcW w:w="1916" w:type="dxa"/>
            <w:vMerge w:val="restart"/>
            <w:shd w:val="clear" w:color="auto" w:fill="auto"/>
            <w:tcMar>
              <w:top w:w="100" w:type="dxa"/>
              <w:left w:w="80" w:type="dxa"/>
              <w:bottom w:w="100" w:type="dxa"/>
              <w:right w:w="80" w:type="dxa"/>
            </w:tcMar>
          </w:tcPr>
          <w:p w14:paraId="74984774" w14:textId="289D1904"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Ключов индикатор 7</w:t>
            </w:r>
          </w:p>
        </w:tc>
        <w:tc>
          <w:tcPr>
            <w:tcW w:w="3484" w:type="dxa"/>
            <w:shd w:val="clear" w:color="auto" w:fill="auto"/>
            <w:tcMar>
              <w:top w:w="100" w:type="dxa"/>
              <w:left w:w="80" w:type="dxa"/>
              <w:bottom w:w="100" w:type="dxa"/>
              <w:right w:w="80" w:type="dxa"/>
            </w:tcMar>
          </w:tcPr>
          <w:p w14:paraId="10FA2075" w14:textId="01D9FE76"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на екстензивно отглежданите селскостопански животни</w:t>
            </w:r>
          </w:p>
        </w:tc>
        <w:tc>
          <w:tcPr>
            <w:tcW w:w="1194" w:type="dxa"/>
            <w:shd w:val="clear" w:color="auto" w:fill="auto"/>
            <w:tcMar>
              <w:top w:w="100" w:type="dxa"/>
              <w:left w:w="80" w:type="dxa"/>
              <w:bottom w:w="100" w:type="dxa"/>
              <w:right w:w="80" w:type="dxa"/>
            </w:tcMar>
          </w:tcPr>
          <w:p w14:paraId="66BBF0F5" w14:textId="23039D8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w:t>
            </w:r>
          </w:p>
        </w:tc>
        <w:tc>
          <w:tcPr>
            <w:tcW w:w="1843" w:type="dxa"/>
          </w:tcPr>
          <w:p w14:paraId="5317D9A5" w14:textId="63E1C323"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Локален</w:t>
            </w:r>
          </w:p>
        </w:tc>
        <w:tc>
          <w:tcPr>
            <w:tcW w:w="1559" w:type="dxa"/>
            <w:shd w:val="clear" w:color="auto" w:fill="auto"/>
            <w:tcMar>
              <w:top w:w="100" w:type="dxa"/>
              <w:left w:w="80" w:type="dxa"/>
              <w:bottom w:w="100" w:type="dxa"/>
              <w:right w:w="80" w:type="dxa"/>
            </w:tcMar>
          </w:tcPr>
          <w:p w14:paraId="55056555" w14:textId="510938B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4B0D5847" w14:textId="69D1A06A"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c>
          <w:tcPr>
            <w:tcW w:w="1701" w:type="dxa"/>
          </w:tcPr>
          <w:p w14:paraId="5E461E2D" w14:textId="762DFA3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r>
      <w:tr w:rsidR="00DD7B70" w:rsidRPr="002E3CBA" w14:paraId="616403AB" w14:textId="77777777" w:rsidTr="00FA504F">
        <w:trPr>
          <w:trHeight w:val="20"/>
        </w:trPr>
        <w:tc>
          <w:tcPr>
            <w:tcW w:w="1345" w:type="dxa"/>
            <w:vMerge/>
          </w:tcPr>
          <w:p w14:paraId="1C5F4B4E"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0ED8B0AD" w14:textId="4CEE47D0" w:rsidR="00DD7B70" w:rsidRPr="00FA504F" w:rsidRDefault="00DD7B70"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29FE9F50" w14:textId="38011BFA"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Брой на дивите тревопасни животни </w:t>
            </w:r>
          </w:p>
        </w:tc>
        <w:tc>
          <w:tcPr>
            <w:tcW w:w="1194" w:type="dxa"/>
            <w:shd w:val="clear" w:color="auto" w:fill="auto"/>
            <w:tcMar>
              <w:top w:w="100" w:type="dxa"/>
              <w:left w:w="80" w:type="dxa"/>
              <w:bottom w:w="100" w:type="dxa"/>
              <w:right w:w="80" w:type="dxa"/>
            </w:tcMar>
          </w:tcPr>
          <w:p w14:paraId="283277F6" w14:textId="1D9B104D"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↑30%</w:t>
            </w:r>
          </w:p>
        </w:tc>
        <w:tc>
          <w:tcPr>
            <w:tcW w:w="1843" w:type="dxa"/>
          </w:tcPr>
          <w:p w14:paraId="3330DF2D" w14:textId="2F0ACA7A" w:rsidR="00DD7B70" w:rsidRPr="00FA504F" w:rsidRDefault="00DD7B70"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Локален</w:t>
            </w:r>
          </w:p>
        </w:tc>
        <w:tc>
          <w:tcPr>
            <w:tcW w:w="1559" w:type="dxa"/>
            <w:shd w:val="clear" w:color="auto" w:fill="auto"/>
            <w:tcMar>
              <w:top w:w="100" w:type="dxa"/>
              <w:left w:w="80" w:type="dxa"/>
              <w:bottom w:w="100" w:type="dxa"/>
              <w:right w:w="80" w:type="dxa"/>
            </w:tcMar>
          </w:tcPr>
          <w:p w14:paraId="74EE8DC6" w14:textId="38B461F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7EC1C941" w14:textId="7B1FA855"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 НПО, Ловни сдружения</w:t>
            </w:r>
          </w:p>
        </w:tc>
        <w:tc>
          <w:tcPr>
            <w:tcW w:w="1701" w:type="dxa"/>
          </w:tcPr>
          <w:p w14:paraId="624A8F30" w14:textId="2532CCC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r>
      <w:tr w:rsidR="00DD7B70" w:rsidRPr="002E3CBA" w14:paraId="5780BC79" w14:textId="77777777" w:rsidTr="00FA504F">
        <w:trPr>
          <w:trHeight w:val="20"/>
        </w:trPr>
        <w:tc>
          <w:tcPr>
            <w:tcW w:w="1345" w:type="dxa"/>
            <w:vMerge w:val="restart"/>
          </w:tcPr>
          <w:p w14:paraId="38F54DF7" w14:textId="41B6238A"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8</w:t>
            </w:r>
          </w:p>
        </w:tc>
        <w:tc>
          <w:tcPr>
            <w:tcW w:w="1916" w:type="dxa"/>
            <w:vMerge w:val="restart"/>
            <w:shd w:val="clear" w:color="auto" w:fill="auto"/>
            <w:tcMar>
              <w:top w:w="100" w:type="dxa"/>
              <w:left w:w="80" w:type="dxa"/>
              <w:bottom w:w="100" w:type="dxa"/>
              <w:right w:w="80" w:type="dxa"/>
            </w:tcMar>
          </w:tcPr>
          <w:p w14:paraId="35BCCEB4" w14:textId="1A4BCA46"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Ключов индикатор 8</w:t>
            </w:r>
          </w:p>
        </w:tc>
        <w:tc>
          <w:tcPr>
            <w:tcW w:w="3484" w:type="dxa"/>
            <w:shd w:val="clear" w:color="auto" w:fill="auto"/>
            <w:tcMar>
              <w:top w:w="100" w:type="dxa"/>
              <w:left w:w="80" w:type="dxa"/>
              <w:bottom w:w="100" w:type="dxa"/>
              <w:right w:w="80" w:type="dxa"/>
            </w:tcMar>
          </w:tcPr>
          <w:p w14:paraId="27529E4B" w14:textId="257BAA59"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Тенденция в числеността и разпространението на популацията през периода от 2019 г. до последната година на ПД</w:t>
            </w:r>
          </w:p>
        </w:tc>
        <w:tc>
          <w:tcPr>
            <w:tcW w:w="1194" w:type="dxa"/>
            <w:shd w:val="clear" w:color="auto" w:fill="auto"/>
            <w:tcMar>
              <w:top w:w="100" w:type="dxa"/>
              <w:left w:w="80" w:type="dxa"/>
              <w:bottom w:w="100" w:type="dxa"/>
              <w:right w:w="80" w:type="dxa"/>
            </w:tcMar>
          </w:tcPr>
          <w:p w14:paraId="278F60FD" w14:textId="6F82BF5D"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Известна</w:t>
            </w:r>
            <w:r w:rsidR="00B10BA3" w:rsidRPr="00FA504F">
              <w:rPr>
                <w:rFonts w:eastAsia="Times New Roman" w:cs="Times New Roman"/>
                <w:sz w:val="22"/>
                <w:szCs w:val="22"/>
              </w:rPr>
              <w:t xml:space="preserve"> (анализ и доклад)</w:t>
            </w:r>
          </w:p>
        </w:tc>
        <w:tc>
          <w:tcPr>
            <w:tcW w:w="1843" w:type="dxa"/>
          </w:tcPr>
          <w:p w14:paraId="42889729" w14:textId="3542848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0D1BE427" w14:textId="4C9FF31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020C60FF" w14:textId="18CF6D76"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 НПО, Научни институти</w:t>
            </w:r>
          </w:p>
        </w:tc>
        <w:tc>
          <w:tcPr>
            <w:tcW w:w="1701" w:type="dxa"/>
          </w:tcPr>
          <w:p w14:paraId="6A36E875" w14:textId="62ADEFB9"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DD7B70" w:rsidRPr="002E3CBA" w14:paraId="1574CE43" w14:textId="77777777" w:rsidTr="00FA504F">
        <w:trPr>
          <w:trHeight w:val="20"/>
        </w:trPr>
        <w:tc>
          <w:tcPr>
            <w:tcW w:w="1345" w:type="dxa"/>
            <w:vMerge/>
          </w:tcPr>
          <w:p w14:paraId="5F0D7B84"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234858E3"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2986BF74" w14:textId="45FB0076"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Тенденция в заплахите за популацията през периода от 2019 г. до последната година на ПД</w:t>
            </w:r>
          </w:p>
        </w:tc>
        <w:tc>
          <w:tcPr>
            <w:tcW w:w="1194" w:type="dxa"/>
            <w:shd w:val="clear" w:color="auto" w:fill="auto"/>
            <w:tcMar>
              <w:top w:w="100" w:type="dxa"/>
              <w:left w:w="80" w:type="dxa"/>
              <w:bottom w:w="100" w:type="dxa"/>
              <w:right w:w="80" w:type="dxa"/>
            </w:tcMar>
          </w:tcPr>
          <w:p w14:paraId="316B8774" w14:textId="6FCCCD34"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Известна</w:t>
            </w:r>
            <w:r w:rsidR="00B10BA3" w:rsidRPr="00FA504F">
              <w:rPr>
                <w:rFonts w:eastAsia="Times New Roman" w:cs="Times New Roman"/>
                <w:sz w:val="22"/>
                <w:szCs w:val="22"/>
              </w:rPr>
              <w:t xml:space="preserve"> (анализ и доклад)</w:t>
            </w:r>
          </w:p>
        </w:tc>
        <w:tc>
          <w:tcPr>
            <w:tcW w:w="1843" w:type="dxa"/>
          </w:tcPr>
          <w:p w14:paraId="05383D78" w14:textId="05F319A5"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599ACD47" w14:textId="2F3EAC54"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22C20ED6" w14:textId="14794A8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 НПО, Научни институти</w:t>
            </w:r>
          </w:p>
        </w:tc>
        <w:tc>
          <w:tcPr>
            <w:tcW w:w="1701" w:type="dxa"/>
          </w:tcPr>
          <w:p w14:paraId="22EA66C1" w14:textId="45D26B4A"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DD7B70" w:rsidRPr="002E3CBA" w14:paraId="432FC0CF" w14:textId="77777777" w:rsidTr="00FA504F">
        <w:trPr>
          <w:trHeight w:val="20"/>
        </w:trPr>
        <w:tc>
          <w:tcPr>
            <w:tcW w:w="1345" w:type="dxa"/>
            <w:vMerge/>
          </w:tcPr>
          <w:p w14:paraId="30634965"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6C037743"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5C0341CB" w14:textId="2BE6C16F"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Ефект от извършените природозащитни и комуникационни дейности</w:t>
            </w:r>
          </w:p>
        </w:tc>
        <w:tc>
          <w:tcPr>
            <w:tcW w:w="1194" w:type="dxa"/>
            <w:shd w:val="clear" w:color="auto" w:fill="auto"/>
            <w:tcMar>
              <w:top w:w="100" w:type="dxa"/>
              <w:left w:w="80" w:type="dxa"/>
              <w:bottom w:w="100" w:type="dxa"/>
              <w:right w:w="80" w:type="dxa"/>
            </w:tcMar>
          </w:tcPr>
          <w:p w14:paraId="03FFFDB7" w14:textId="76C094A2"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Известен</w:t>
            </w:r>
            <w:r w:rsidR="00B10BA3" w:rsidRPr="00FA504F">
              <w:rPr>
                <w:rFonts w:eastAsia="Times New Roman" w:cs="Times New Roman"/>
                <w:sz w:val="22"/>
                <w:szCs w:val="22"/>
              </w:rPr>
              <w:t xml:space="preserve"> (анализ и доклад)</w:t>
            </w:r>
          </w:p>
        </w:tc>
        <w:tc>
          <w:tcPr>
            <w:tcW w:w="1843" w:type="dxa"/>
          </w:tcPr>
          <w:p w14:paraId="0EB4F75A" w14:textId="5A2B7DC5"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4F81EF11" w14:textId="1265D19C"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46BD41EE" w14:textId="56D41CF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 НПО, Научни институти</w:t>
            </w:r>
          </w:p>
        </w:tc>
        <w:tc>
          <w:tcPr>
            <w:tcW w:w="1701" w:type="dxa"/>
          </w:tcPr>
          <w:p w14:paraId="74357E00" w14:textId="346AE2F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DD7B70" w:rsidRPr="002E3CBA" w14:paraId="600F873D" w14:textId="77777777" w:rsidTr="00FA504F">
        <w:trPr>
          <w:trHeight w:val="20"/>
        </w:trPr>
        <w:tc>
          <w:tcPr>
            <w:tcW w:w="1345" w:type="dxa"/>
            <w:vMerge w:val="restart"/>
          </w:tcPr>
          <w:p w14:paraId="7A62D333" w14:textId="48DDE821"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9</w:t>
            </w:r>
          </w:p>
        </w:tc>
        <w:tc>
          <w:tcPr>
            <w:tcW w:w="1916" w:type="dxa"/>
            <w:vMerge w:val="restart"/>
            <w:shd w:val="clear" w:color="auto" w:fill="auto"/>
            <w:tcMar>
              <w:top w:w="100" w:type="dxa"/>
              <w:left w:w="80" w:type="dxa"/>
              <w:bottom w:w="100" w:type="dxa"/>
              <w:right w:w="80" w:type="dxa"/>
            </w:tcMar>
          </w:tcPr>
          <w:p w14:paraId="3C4D3FAB" w14:textId="391D089C"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Ключов индикатор 9</w:t>
            </w:r>
          </w:p>
        </w:tc>
        <w:tc>
          <w:tcPr>
            <w:tcW w:w="3484" w:type="dxa"/>
            <w:shd w:val="clear" w:color="auto" w:fill="auto"/>
            <w:tcMar>
              <w:top w:w="100" w:type="dxa"/>
              <w:left w:w="80" w:type="dxa"/>
              <w:bottom w:w="100" w:type="dxa"/>
              <w:right w:w="80" w:type="dxa"/>
            </w:tcMar>
          </w:tcPr>
          <w:p w14:paraId="7A904B93" w14:textId="3EA11A81"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подадени сигнали за престъпления срещу околната среда</w:t>
            </w:r>
          </w:p>
        </w:tc>
        <w:tc>
          <w:tcPr>
            <w:tcW w:w="1194" w:type="dxa"/>
            <w:shd w:val="clear" w:color="auto" w:fill="auto"/>
            <w:tcMar>
              <w:top w:w="100" w:type="dxa"/>
              <w:left w:w="80" w:type="dxa"/>
              <w:bottom w:w="100" w:type="dxa"/>
              <w:right w:w="80" w:type="dxa"/>
            </w:tcMar>
          </w:tcPr>
          <w:p w14:paraId="0CB0390C" w14:textId="45829E4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↑20%</w:t>
            </w:r>
          </w:p>
        </w:tc>
        <w:tc>
          <w:tcPr>
            <w:tcW w:w="1843" w:type="dxa"/>
          </w:tcPr>
          <w:p w14:paraId="5F893189" w14:textId="3EFFEF34"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2D3E4D1B" w14:textId="7B8861B3"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4A20D3B5" w14:textId="3A18F8A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МВР, МОСВ</w:t>
            </w:r>
          </w:p>
        </w:tc>
        <w:tc>
          <w:tcPr>
            <w:tcW w:w="1701" w:type="dxa"/>
          </w:tcPr>
          <w:p w14:paraId="45B5872C" w14:textId="06DE8EA5"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МВР, МОСВ</w:t>
            </w:r>
          </w:p>
        </w:tc>
      </w:tr>
      <w:tr w:rsidR="00DD7B70" w:rsidRPr="002E3CBA" w14:paraId="286E97F5" w14:textId="77777777" w:rsidTr="00FA504F">
        <w:trPr>
          <w:trHeight w:val="20"/>
        </w:trPr>
        <w:tc>
          <w:tcPr>
            <w:tcW w:w="1345" w:type="dxa"/>
            <w:vMerge/>
          </w:tcPr>
          <w:p w14:paraId="3482EA86"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1D6BD8D8" w14:textId="7394CAEF" w:rsidR="00DD7B70" w:rsidRPr="00FA504F" w:rsidRDefault="00DD7B70"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4D6A98DB" w14:textId="4B11FAE2"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на съдебните производства за престъпления срещу дивата природа</w:t>
            </w:r>
          </w:p>
        </w:tc>
        <w:tc>
          <w:tcPr>
            <w:tcW w:w="1194" w:type="dxa"/>
            <w:shd w:val="clear" w:color="auto" w:fill="auto"/>
            <w:tcMar>
              <w:top w:w="100" w:type="dxa"/>
              <w:left w:w="80" w:type="dxa"/>
              <w:bottom w:w="100" w:type="dxa"/>
              <w:right w:w="80" w:type="dxa"/>
            </w:tcMar>
          </w:tcPr>
          <w:p w14:paraId="0D76E0DA" w14:textId="7087DE14"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↑20%</w:t>
            </w:r>
          </w:p>
        </w:tc>
        <w:tc>
          <w:tcPr>
            <w:tcW w:w="1843" w:type="dxa"/>
          </w:tcPr>
          <w:p w14:paraId="249CD620" w14:textId="2E070250"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2FCF55AE" w14:textId="1B72AB48"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4016B5B3" w14:textId="3E510D2C"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Прокуратура</w:t>
            </w:r>
          </w:p>
        </w:tc>
        <w:tc>
          <w:tcPr>
            <w:tcW w:w="1701" w:type="dxa"/>
          </w:tcPr>
          <w:p w14:paraId="7B2A7F9D" w14:textId="54F26EE3"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Прокуратура</w:t>
            </w:r>
          </w:p>
        </w:tc>
      </w:tr>
      <w:tr w:rsidR="00DD7B70" w:rsidRPr="002E3CBA" w14:paraId="289CB0C0" w14:textId="77777777" w:rsidTr="00FA504F">
        <w:trPr>
          <w:trHeight w:val="20"/>
        </w:trPr>
        <w:tc>
          <w:tcPr>
            <w:tcW w:w="1345" w:type="dxa"/>
          </w:tcPr>
          <w:p w14:paraId="0CAABEDE" w14:textId="15DDCD66"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10</w:t>
            </w:r>
          </w:p>
        </w:tc>
        <w:tc>
          <w:tcPr>
            <w:tcW w:w="1916" w:type="dxa"/>
            <w:shd w:val="clear" w:color="auto" w:fill="auto"/>
            <w:tcMar>
              <w:top w:w="100" w:type="dxa"/>
              <w:left w:w="80" w:type="dxa"/>
              <w:bottom w:w="100" w:type="dxa"/>
              <w:right w:w="80" w:type="dxa"/>
            </w:tcMar>
          </w:tcPr>
          <w:p w14:paraId="0D690339" w14:textId="7A0D55C2" w:rsidR="00DD7B70" w:rsidRPr="00FA504F" w:rsidRDefault="00DD7B7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Ключов индикатор 10</w:t>
            </w:r>
          </w:p>
        </w:tc>
        <w:tc>
          <w:tcPr>
            <w:tcW w:w="3484" w:type="dxa"/>
            <w:shd w:val="clear" w:color="auto" w:fill="auto"/>
            <w:tcMar>
              <w:top w:w="100" w:type="dxa"/>
              <w:left w:w="80" w:type="dxa"/>
              <w:bottom w:w="100" w:type="dxa"/>
              <w:right w:w="80" w:type="dxa"/>
            </w:tcMar>
          </w:tcPr>
          <w:p w14:paraId="10AD5A82" w14:textId="57859D2C"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от местното население от районите с египетски лешояди информирано за статуса и заплахите за вида</w:t>
            </w:r>
          </w:p>
        </w:tc>
        <w:tc>
          <w:tcPr>
            <w:tcW w:w="1194" w:type="dxa"/>
            <w:shd w:val="clear" w:color="auto" w:fill="auto"/>
            <w:tcMar>
              <w:top w:w="100" w:type="dxa"/>
              <w:left w:w="80" w:type="dxa"/>
              <w:bottom w:w="100" w:type="dxa"/>
              <w:right w:w="80" w:type="dxa"/>
            </w:tcMar>
          </w:tcPr>
          <w:p w14:paraId="6575D490" w14:textId="56324709"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50%</w:t>
            </w:r>
          </w:p>
        </w:tc>
        <w:tc>
          <w:tcPr>
            <w:tcW w:w="1843" w:type="dxa"/>
          </w:tcPr>
          <w:p w14:paraId="74688003" w14:textId="059EECA5"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30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p>
        </w:tc>
        <w:tc>
          <w:tcPr>
            <w:tcW w:w="1559" w:type="dxa"/>
            <w:shd w:val="clear" w:color="auto" w:fill="auto"/>
            <w:tcMar>
              <w:top w:w="100" w:type="dxa"/>
              <w:left w:w="80" w:type="dxa"/>
              <w:bottom w:w="100" w:type="dxa"/>
              <w:right w:w="80" w:type="dxa"/>
            </w:tcMar>
          </w:tcPr>
          <w:p w14:paraId="6803DBEA" w14:textId="3CE9285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77187E57" w14:textId="57BE815A"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tcPr>
          <w:p w14:paraId="68693ED7" w14:textId="386D64E3"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DD7B70" w:rsidRPr="002E3CBA" w14:paraId="05BAE0AA" w14:textId="77777777" w:rsidTr="00FA504F">
        <w:trPr>
          <w:trHeight w:val="20"/>
        </w:trPr>
        <w:tc>
          <w:tcPr>
            <w:tcW w:w="1345" w:type="dxa"/>
          </w:tcPr>
          <w:p w14:paraId="791C6CCD" w14:textId="543396C4"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11</w:t>
            </w:r>
          </w:p>
        </w:tc>
        <w:tc>
          <w:tcPr>
            <w:tcW w:w="1916" w:type="dxa"/>
            <w:shd w:val="clear" w:color="auto" w:fill="auto"/>
            <w:tcMar>
              <w:top w:w="100" w:type="dxa"/>
              <w:left w:w="80" w:type="dxa"/>
              <w:bottom w:w="100" w:type="dxa"/>
              <w:right w:w="80" w:type="dxa"/>
            </w:tcMar>
          </w:tcPr>
          <w:p w14:paraId="5286DDAC" w14:textId="5E2D63B9" w:rsidR="00DD7B70" w:rsidRPr="00FA504F" w:rsidRDefault="00DD7B7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Ключов индикатор 11</w:t>
            </w:r>
          </w:p>
        </w:tc>
        <w:tc>
          <w:tcPr>
            <w:tcW w:w="3484" w:type="dxa"/>
            <w:shd w:val="clear" w:color="auto" w:fill="auto"/>
            <w:tcMar>
              <w:top w:w="100" w:type="dxa"/>
              <w:left w:w="80" w:type="dxa"/>
              <w:bottom w:w="100" w:type="dxa"/>
              <w:right w:w="80" w:type="dxa"/>
            </w:tcMar>
          </w:tcPr>
          <w:p w14:paraId="1AF2EA3A" w14:textId="72B2E338"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от населението в страната информирано за статуса и заплахите за вида</w:t>
            </w:r>
          </w:p>
        </w:tc>
        <w:tc>
          <w:tcPr>
            <w:tcW w:w="1194" w:type="dxa"/>
            <w:shd w:val="clear" w:color="auto" w:fill="auto"/>
            <w:tcMar>
              <w:top w:w="100" w:type="dxa"/>
              <w:left w:w="80" w:type="dxa"/>
              <w:bottom w:w="100" w:type="dxa"/>
              <w:right w:w="80" w:type="dxa"/>
            </w:tcMar>
          </w:tcPr>
          <w:p w14:paraId="74106545" w14:textId="1F3B0F9F"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30%</w:t>
            </w:r>
          </w:p>
        </w:tc>
        <w:tc>
          <w:tcPr>
            <w:tcW w:w="1843" w:type="dxa"/>
          </w:tcPr>
          <w:p w14:paraId="3409FCBB" w14:textId="337ACBF9"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7E3164BA" w14:textId="566525C8"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47F228C2" w14:textId="5D96D585"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 НПО</w:t>
            </w:r>
          </w:p>
        </w:tc>
        <w:tc>
          <w:tcPr>
            <w:tcW w:w="1701" w:type="dxa"/>
          </w:tcPr>
          <w:p w14:paraId="4F839368" w14:textId="5530FC7D"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DD7B70" w:rsidRPr="002E3CBA" w14:paraId="6C6C3820" w14:textId="77777777" w:rsidTr="00FA504F">
        <w:trPr>
          <w:trHeight w:val="20"/>
        </w:trPr>
        <w:tc>
          <w:tcPr>
            <w:tcW w:w="1345" w:type="dxa"/>
          </w:tcPr>
          <w:p w14:paraId="43884831" w14:textId="3DB63C90"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12</w:t>
            </w:r>
          </w:p>
        </w:tc>
        <w:tc>
          <w:tcPr>
            <w:tcW w:w="1916" w:type="dxa"/>
            <w:shd w:val="clear" w:color="auto" w:fill="auto"/>
            <w:tcMar>
              <w:top w:w="100" w:type="dxa"/>
              <w:left w:w="80" w:type="dxa"/>
              <w:bottom w:w="100" w:type="dxa"/>
              <w:right w:w="80" w:type="dxa"/>
            </w:tcMar>
          </w:tcPr>
          <w:p w14:paraId="5E4667A6" w14:textId="56D669FE" w:rsidR="00DD7B70" w:rsidRPr="00FA504F" w:rsidRDefault="00DD7B7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Ключов индикатор 12</w:t>
            </w:r>
          </w:p>
        </w:tc>
        <w:tc>
          <w:tcPr>
            <w:tcW w:w="3484" w:type="dxa"/>
            <w:shd w:val="clear" w:color="auto" w:fill="auto"/>
            <w:tcMar>
              <w:top w:w="100" w:type="dxa"/>
              <w:left w:w="80" w:type="dxa"/>
              <w:bottom w:w="100" w:type="dxa"/>
              <w:right w:w="80" w:type="dxa"/>
            </w:tcMar>
          </w:tcPr>
          <w:p w14:paraId="4E034211" w14:textId="2E37D55B"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хора от различни части на света информирани за статуса на вида и заплахите по миграционния му път</w:t>
            </w:r>
          </w:p>
        </w:tc>
        <w:tc>
          <w:tcPr>
            <w:tcW w:w="1194" w:type="dxa"/>
            <w:shd w:val="clear" w:color="auto" w:fill="auto"/>
            <w:tcMar>
              <w:top w:w="100" w:type="dxa"/>
              <w:left w:w="80" w:type="dxa"/>
              <w:bottom w:w="100" w:type="dxa"/>
              <w:right w:w="80" w:type="dxa"/>
            </w:tcMar>
          </w:tcPr>
          <w:p w14:paraId="6E0A5C31" w14:textId="182A789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&gt;500 000</w:t>
            </w:r>
          </w:p>
        </w:tc>
        <w:tc>
          <w:tcPr>
            <w:tcW w:w="1843" w:type="dxa"/>
          </w:tcPr>
          <w:p w14:paraId="1E7FB1B9" w14:textId="30617FA4"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Международен</w:t>
            </w:r>
          </w:p>
        </w:tc>
        <w:tc>
          <w:tcPr>
            <w:tcW w:w="1559" w:type="dxa"/>
            <w:shd w:val="clear" w:color="auto" w:fill="auto"/>
            <w:tcMar>
              <w:top w:w="100" w:type="dxa"/>
              <w:left w:w="80" w:type="dxa"/>
              <w:bottom w:w="100" w:type="dxa"/>
              <w:right w:w="80" w:type="dxa"/>
            </w:tcMar>
          </w:tcPr>
          <w:p w14:paraId="23D1CBAB" w14:textId="276A8C4C"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427F2135" w14:textId="3D9511A8"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tcPr>
          <w:p w14:paraId="391EC4AF" w14:textId="32E16A8A"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DD7B70" w:rsidRPr="002E3CBA" w14:paraId="04CF7C44" w14:textId="77777777" w:rsidTr="00FA504F">
        <w:trPr>
          <w:trHeight w:val="20"/>
        </w:trPr>
        <w:tc>
          <w:tcPr>
            <w:tcW w:w="1345" w:type="dxa"/>
            <w:vMerge w:val="restart"/>
          </w:tcPr>
          <w:p w14:paraId="28A2118B" w14:textId="30EAA17F"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13</w:t>
            </w:r>
          </w:p>
        </w:tc>
        <w:tc>
          <w:tcPr>
            <w:tcW w:w="1916" w:type="dxa"/>
            <w:vMerge w:val="restart"/>
            <w:shd w:val="clear" w:color="auto" w:fill="auto"/>
            <w:tcMar>
              <w:top w:w="100" w:type="dxa"/>
              <w:left w:w="80" w:type="dxa"/>
              <w:bottom w:w="100" w:type="dxa"/>
              <w:right w:w="80" w:type="dxa"/>
            </w:tcMar>
          </w:tcPr>
          <w:p w14:paraId="6C87BE43" w14:textId="7153ADB7" w:rsidR="00DD7B70" w:rsidRPr="00FA504F" w:rsidRDefault="00DD7B7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Ключов индикатор 13</w:t>
            </w:r>
          </w:p>
        </w:tc>
        <w:tc>
          <w:tcPr>
            <w:tcW w:w="3484" w:type="dxa"/>
            <w:shd w:val="clear" w:color="auto" w:fill="auto"/>
            <w:tcMar>
              <w:top w:w="100" w:type="dxa"/>
              <w:left w:w="80" w:type="dxa"/>
              <w:bottom w:w="100" w:type="dxa"/>
              <w:right w:w="80" w:type="dxa"/>
            </w:tcMar>
          </w:tcPr>
          <w:p w14:paraId="2E9AF618" w14:textId="7FBF536F"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деца достигнати чрез образователни кампании</w:t>
            </w:r>
          </w:p>
        </w:tc>
        <w:tc>
          <w:tcPr>
            <w:tcW w:w="1194" w:type="dxa"/>
            <w:shd w:val="clear" w:color="auto" w:fill="auto"/>
            <w:tcMar>
              <w:top w:w="100" w:type="dxa"/>
              <w:left w:w="80" w:type="dxa"/>
              <w:bottom w:w="100" w:type="dxa"/>
              <w:right w:w="80" w:type="dxa"/>
            </w:tcMar>
          </w:tcPr>
          <w:p w14:paraId="09DFC3F9" w14:textId="69F0B6C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lang w:val="en-US"/>
              </w:rPr>
              <w:t>&gt;5000</w:t>
            </w:r>
          </w:p>
        </w:tc>
        <w:tc>
          <w:tcPr>
            <w:tcW w:w="1843" w:type="dxa"/>
          </w:tcPr>
          <w:p w14:paraId="686DE558" w14:textId="52A1721F"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5B046285" w14:textId="16A3EA14"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52446454" w14:textId="2957BA70"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tcPr>
          <w:p w14:paraId="6BCF251B" w14:textId="58CB2BB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DD7B70" w:rsidRPr="002E3CBA" w14:paraId="2BA87F76" w14:textId="77777777" w:rsidTr="00FA504F">
        <w:trPr>
          <w:trHeight w:val="20"/>
        </w:trPr>
        <w:tc>
          <w:tcPr>
            <w:tcW w:w="1345" w:type="dxa"/>
            <w:vMerge/>
          </w:tcPr>
          <w:p w14:paraId="7A9F8A92" w14:textId="77777777" w:rsidR="00DD7B70" w:rsidRPr="00FA504F" w:rsidRDefault="00DD7B70"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559401F7" w14:textId="29243FDE" w:rsidR="00DD7B70" w:rsidRPr="00FA504F" w:rsidRDefault="00DD7B70"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2A1C558C" w14:textId="69273FDB"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студенти достигнати чрез образователни кампании</w:t>
            </w:r>
          </w:p>
        </w:tc>
        <w:tc>
          <w:tcPr>
            <w:tcW w:w="1194" w:type="dxa"/>
            <w:shd w:val="clear" w:color="auto" w:fill="auto"/>
            <w:tcMar>
              <w:top w:w="100" w:type="dxa"/>
              <w:left w:w="80" w:type="dxa"/>
              <w:bottom w:w="100" w:type="dxa"/>
              <w:right w:w="80" w:type="dxa"/>
            </w:tcMar>
          </w:tcPr>
          <w:p w14:paraId="1C0A9628" w14:textId="21C9ADCB"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lang w:val="en-US"/>
              </w:rPr>
              <w:t>&gt;</w:t>
            </w:r>
            <w:r w:rsidRPr="00FA504F">
              <w:rPr>
                <w:rFonts w:eastAsia="Times New Roman" w:cs="Times New Roman"/>
                <w:sz w:val="22"/>
                <w:szCs w:val="22"/>
              </w:rPr>
              <w:t>1</w:t>
            </w:r>
            <w:r w:rsidRPr="00FA504F">
              <w:rPr>
                <w:rFonts w:eastAsia="Times New Roman" w:cs="Times New Roman"/>
                <w:sz w:val="22"/>
                <w:szCs w:val="22"/>
                <w:lang w:val="en-US"/>
              </w:rPr>
              <w:t>000</w:t>
            </w:r>
          </w:p>
        </w:tc>
        <w:tc>
          <w:tcPr>
            <w:tcW w:w="1843" w:type="dxa"/>
          </w:tcPr>
          <w:p w14:paraId="5D2F3C25" w14:textId="511D1A8A"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78233972" w14:textId="648FF925"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7A5FBABA" w14:textId="0255F88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tcPr>
          <w:p w14:paraId="1336780E" w14:textId="583B333C"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DD7B70" w:rsidRPr="002E3CBA" w14:paraId="200118A5" w14:textId="77777777" w:rsidTr="00FA504F">
        <w:trPr>
          <w:trHeight w:val="20"/>
        </w:trPr>
        <w:tc>
          <w:tcPr>
            <w:tcW w:w="1345" w:type="dxa"/>
          </w:tcPr>
          <w:p w14:paraId="45D724B2" w14:textId="7D5BB678"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Мярка 14</w:t>
            </w:r>
          </w:p>
        </w:tc>
        <w:tc>
          <w:tcPr>
            <w:tcW w:w="1916" w:type="dxa"/>
            <w:shd w:val="clear" w:color="auto" w:fill="auto"/>
            <w:tcMar>
              <w:top w:w="100" w:type="dxa"/>
              <w:left w:w="80" w:type="dxa"/>
              <w:bottom w:w="100" w:type="dxa"/>
              <w:right w:w="80" w:type="dxa"/>
            </w:tcMar>
          </w:tcPr>
          <w:p w14:paraId="69A7A19E" w14:textId="7C0E4D45" w:rsidR="00DD7B70" w:rsidRPr="00FA504F" w:rsidRDefault="00DD7B7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Ключов индикатор 14</w:t>
            </w:r>
          </w:p>
        </w:tc>
        <w:tc>
          <w:tcPr>
            <w:tcW w:w="3484" w:type="dxa"/>
            <w:shd w:val="clear" w:color="auto" w:fill="auto"/>
            <w:tcMar>
              <w:top w:w="100" w:type="dxa"/>
              <w:left w:w="80" w:type="dxa"/>
              <w:bottom w:w="100" w:type="dxa"/>
              <w:right w:w="80" w:type="dxa"/>
            </w:tcMar>
          </w:tcPr>
          <w:p w14:paraId="5EF02C3F" w14:textId="2C13154F"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Тенденция в нивото на заплахите на Балканите и по миграционния път в Близкия Изток и Африка (референтните стойности се определят спрямо Oppel </w:t>
            </w:r>
            <w:r w:rsidRPr="00FA504F">
              <w:rPr>
                <w:rFonts w:eastAsia="Times New Roman" w:cs="Times New Roman"/>
                <w:i/>
                <w:sz w:val="22"/>
                <w:szCs w:val="22"/>
              </w:rPr>
              <w:t>et al.</w:t>
            </w:r>
            <w:r w:rsidR="00E174E1" w:rsidRPr="00FA504F">
              <w:rPr>
                <w:rFonts w:eastAsia="Times New Roman" w:cs="Times New Roman"/>
                <w:i/>
                <w:sz w:val="22"/>
                <w:szCs w:val="22"/>
              </w:rPr>
              <w:t>,</w:t>
            </w:r>
            <w:r w:rsidRPr="00FA504F">
              <w:rPr>
                <w:rFonts w:eastAsia="Times New Roman" w:cs="Times New Roman"/>
                <w:sz w:val="22"/>
                <w:szCs w:val="22"/>
              </w:rPr>
              <w:t xml:space="preserve"> 2021b)</w:t>
            </w:r>
          </w:p>
        </w:tc>
        <w:tc>
          <w:tcPr>
            <w:tcW w:w="1194" w:type="dxa"/>
            <w:shd w:val="clear" w:color="auto" w:fill="auto"/>
            <w:tcMar>
              <w:top w:w="100" w:type="dxa"/>
              <w:left w:w="80" w:type="dxa"/>
              <w:bottom w:w="100" w:type="dxa"/>
              <w:right w:w="80" w:type="dxa"/>
            </w:tcMar>
          </w:tcPr>
          <w:p w14:paraId="3EDE64C6" w14:textId="0FDC34E3"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w:t>
            </w:r>
          </w:p>
        </w:tc>
        <w:tc>
          <w:tcPr>
            <w:tcW w:w="1843" w:type="dxa"/>
          </w:tcPr>
          <w:p w14:paraId="74CCCB61" w14:textId="466CBF5F"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Международен</w:t>
            </w:r>
          </w:p>
        </w:tc>
        <w:tc>
          <w:tcPr>
            <w:tcW w:w="1559" w:type="dxa"/>
            <w:shd w:val="clear" w:color="auto" w:fill="auto"/>
            <w:tcMar>
              <w:top w:w="100" w:type="dxa"/>
              <w:left w:w="80" w:type="dxa"/>
              <w:bottom w:w="100" w:type="dxa"/>
              <w:right w:w="80" w:type="dxa"/>
            </w:tcMar>
          </w:tcPr>
          <w:p w14:paraId="6FA34511" w14:textId="0D9C4439"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shd w:val="clear" w:color="auto" w:fill="auto"/>
            <w:tcMar>
              <w:top w:w="100" w:type="dxa"/>
              <w:left w:w="80" w:type="dxa"/>
              <w:bottom w:w="100" w:type="dxa"/>
              <w:right w:w="80" w:type="dxa"/>
            </w:tcMar>
          </w:tcPr>
          <w:p w14:paraId="659D8EB1" w14:textId="3EF2031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tcPr>
          <w:p w14:paraId="5E3E8855" w14:textId="57D2E211"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7A205B" w:rsidRPr="002E3CBA" w14:paraId="09433FC9" w14:textId="77777777" w:rsidTr="00FA504F">
        <w:trPr>
          <w:trHeight w:val="20"/>
        </w:trPr>
        <w:tc>
          <w:tcPr>
            <w:tcW w:w="1345" w:type="dxa"/>
            <w:vMerge w:val="restart"/>
          </w:tcPr>
          <w:p w14:paraId="78D3F259" w14:textId="394245FA" w:rsidR="007A205B" w:rsidRPr="00FA504F" w:rsidRDefault="007A205B"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1.1</w:t>
            </w:r>
          </w:p>
        </w:tc>
        <w:tc>
          <w:tcPr>
            <w:tcW w:w="1916" w:type="dxa"/>
            <w:vMerge w:val="restart"/>
            <w:shd w:val="clear" w:color="auto" w:fill="auto"/>
            <w:tcMar>
              <w:top w:w="100" w:type="dxa"/>
              <w:left w:w="80" w:type="dxa"/>
              <w:bottom w:w="100" w:type="dxa"/>
              <w:right w:w="80" w:type="dxa"/>
            </w:tcMar>
          </w:tcPr>
          <w:p w14:paraId="760532F8" w14:textId="1B79FCD0" w:rsidR="007A205B" w:rsidRPr="00FA504F" w:rsidRDefault="007A205B"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1.1</w:t>
            </w:r>
          </w:p>
        </w:tc>
        <w:tc>
          <w:tcPr>
            <w:tcW w:w="3484" w:type="dxa"/>
            <w:shd w:val="clear" w:color="auto" w:fill="auto"/>
            <w:tcMar>
              <w:top w:w="100" w:type="dxa"/>
              <w:left w:w="80" w:type="dxa"/>
              <w:bottom w:w="100" w:type="dxa"/>
              <w:right w:w="80" w:type="dxa"/>
            </w:tcMar>
          </w:tcPr>
          <w:p w14:paraId="40815100" w14:textId="3CF83EC4" w:rsidR="007A205B" w:rsidRPr="00FA504F" w:rsidRDefault="007A205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унищожени или обезопасени складове за пестициди</w:t>
            </w:r>
          </w:p>
        </w:tc>
        <w:tc>
          <w:tcPr>
            <w:tcW w:w="1194" w:type="dxa"/>
            <w:shd w:val="clear" w:color="auto" w:fill="auto"/>
            <w:tcMar>
              <w:top w:w="100" w:type="dxa"/>
              <w:left w:w="80" w:type="dxa"/>
              <w:bottom w:w="100" w:type="dxa"/>
              <w:right w:w="80" w:type="dxa"/>
            </w:tcMar>
          </w:tcPr>
          <w:p w14:paraId="3C0D3F0C" w14:textId="268E29E5" w:rsidR="007A205B" w:rsidRPr="00FA504F" w:rsidRDefault="007A205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w:t>
            </w:r>
          </w:p>
        </w:tc>
        <w:tc>
          <w:tcPr>
            <w:tcW w:w="1843" w:type="dxa"/>
            <w:vMerge w:val="restart"/>
          </w:tcPr>
          <w:p w14:paraId="6338853A" w14:textId="71C78DC8" w:rsidR="007A205B" w:rsidRPr="00FA504F" w:rsidRDefault="007A205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 xml:space="preserve">Национален </w:t>
            </w:r>
            <w:r w:rsidRPr="00FA504F">
              <w:rPr>
                <w:rFonts w:eastAsia="Times New Roman" w:cs="Times New Roman"/>
                <w:sz w:val="22"/>
                <w:szCs w:val="22"/>
                <w:lang w:val="en-US"/>
              </w:rPr>
              <w:t xml:space="preserve">/ </w:t>
            </w:r>
            <w:r w:rsidRPr="00FA504F">
              <w:rPr>
                <w:rFonts w:eastAsia="Times New Roman" w:cs="Times New Roman"/>
                <w:sz w:val="22"/>
                <w:szCs w:val="22"/>
              </w:rPr>
              <w:t xml:space="preserve">5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p>
        </w:tc>
        <w:tc>
          <w:tcPr>
            <w:tcW w:w="1559" w:type="dxa"/>
            <w:vMerge w:val="restart"/>
            <w:shd w:val="clear" w:color="auto" w:fill="auto"/>
            <w:tcMar>
              <w:top w:w="100" w:type="dxa"/>
              <w:left w:w="80" w:type="dxa"/>
              <w:bottom w:w="100" w:type="dxa"/>
              <w:right w:w="80" w:type="dxa"/>
            </w:tcMar>
          </w:tcPr>
          <w:p w14:paraId="0A5BE20F" w14:textId="71CB6768" w:rsidR="007A205B" w:rsidRPr="00FA504F" w:rsidRDefault="007A205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01FC00B7" w14:textId="4FD0D4F1" w:rsidR="007A205B" w:rsidRPr="00FA504F" w:rsidRDefault="007A205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Общини</w:t>
            </w:r>
          </w:p>
        </w:tc>
        <w:tc>
          <w:tcPr>
            <w:tcW w:w="1701" w:type="dxa"/>
            <w:vMerge w:val="restart"/>
          </w:tcPr>
          <w:p w14:paraId="3BB426DA" w14:textId="29CC3419" w:rsidR="007A205B" w:rsidRPr="00FA504F" w:rsidRDefault="007A205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r>
      <w:tr w:rsidR="007A205B" w:rsidRPr="002E3CBA" w14:paraId="4A6FA95B" w14:textId="77777777" w:rsidTr="00FA504F">
        <w:trPr>
          <w:trHeight w:val="20"/>
        </w:trPr>
        <w:tc>
          <w:tcPr>
            <w:tcW w:w="1345" w:type="dxa"/>
            <w:vMerge/>
          </w:tcPr>
          <w:p w14:paraId="06E931B3" w14:textId="5B828557" w:rsidR="007A205B" w:rsidRPr="00FA504F" w:rsidRDefault="007A205B"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2F47C820" w14:textId="11E1B8C4" w:rsidR="007A205B" w:rsidRPr="00FA504F" w:rsidRDefault="007A205B"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6FD54CDD" w14:textId="77777777" w:rsidR="007A205B" w:rsidRPr="00FA504F" w:rsidRDefault="007A205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Брой достъпни складове за ПРЗ </w:t>
            </w:r>
          </w:p>
        </w:tc>
        <w:tc>
          <w:tcPr>
            <w:tcW w:w="1194" w:type="dxa"/>
            <w:shd w:val="clear" w:color="auto" w:fill="auto"/>
            <w:tcMar>
              <w:top w:w="100" w:type="dxa"/>
              <w:left w:w="80" w:type="dxa"/>
              <w:bottom w:w="100" w:type="dxa"/>
              <w:right w:w="80" w:type="dxa"/>
            </w:tcMar>
          </w:tcPr>
          <w:p w14:paraId="64F2A0EF" w14:textId="77777777" w:rsidR="007A205B" w:rsidRPr="00FA504F" w:rsidRDefault="007A205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w:t>
            </w:r>
          </w:p>
        </w:tc>
        <w:tc>
          <w:tcPr>
            <w:tcW w:w="1843" w:type="dxa"/>
            <w:vMerge/>
          </w:tcPr>
          <w:p w14:paraId="4B14EB55" w14:textId="027F896B" w:rsidR="007A205B" w:rsidRPr="00FA504F" w:rsidRDefault="007A205B"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7C94F50A" w14:textId="74EAE11F" w:rsidR="007A205B" w:rsidRPr="00FA504F" w:rsidRDefault="007A205B"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798986AD" w14:textId="494DFC32" w:rsidR="007A205B" w:rsidRPr="00FA504F" w:rsidRDefault="007A205B" w:rsidP="00FA504F">
            <w:pPr>
              <w:spacing w:beforeLines="40" w:before="96" w:afterLines="40" w:after="96" w:line="240" w:lineRule="auto"/>
              <w:rPr>
                <w:rFonts w:eastAsia="Times New Roman" w:cs="Times New Roman"/>
                <w:sz w:val="22"/>
                <w:szCs w:val="22"/>
              </w:rPr>
            </w:pPr>
          </w:p>
        </w:tc>
        <w:tc>
          <w:tcPr>
            <w:tcW w:w="1701" w:type="dxa"/>
            <w:vMerge/>
          </w:tcPr>
          <w:p w14:paraId="2E09D651" w14:textId="732D3EB9" w:rsidR="007A205B" w:rsidRPr="00FA504F" w:rsidRDefault="007A205B" w:rsidP="00FA504F">
            <w:pPr>
              <w:spacing w:beforeLines="40" w:before="96" w:afterLines="40" w:after="96" w:line="240" w:lineRule="auto"/>
              <w:rPr>
                <w:rFonts w:eastAsia="Times New Roman" w:cs="Times New Roman"/>
                <w:sz w:val="22"/>
                <w:szCs w:val="22"/>
              </w:rPr>
            </w:pPr>
          </w:p>
        </w:tc>
      </w:tr>
      <w:tr w:rsidR="007A205B" w:rsidRPr="002E3CBA" w14:paraId="466075AD" w14:textId="77777777" w:rsidTr="00FA504F">
        <w:trPr>
          <w:trHeight w:val="20"/>
        </w:trPr>
        <w:tc>
          <w:tcPr>
            <w:tcW w:w="1345" w:type="dxa"/>
            <w:vMerge w:val="restart"/>
          </w:tcPr>
          <w:p w14:paraId="62E74D84" w14:textId="5DB4BD52" w:rsidR="007A205B" w:rsidRPr="00FA504F" w:rsidRDefault="007A205B"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1.2</w:t>
            </w:r>
          </w:p>
        </w:tc>
        <w:tc>
          <w:tcPr>
            <w:tcW w:w="1916" w:type="dxa"/>
            <w:vMerge w:val="restart"/>
            <w:shd w:val="clear" w:color="auto" w:fill="auto"/>
            <w:tcMar>
              <w:top w:w="100" w:type="dxa"/>
              <w:left w:w="80" w:type="dxa"/>
              <w:bottom w:w="100" w:type="dxa"/>
              <w:right w:w="80" w:type="dxa"/>
            </w:tcMar>
          </w:tcPr>
          <w:p w14:paraId="5E959D1D" w14:textId="03DE4573" w:rsidR="007A205B" w:rsidRPr="00FA504F" w:rsidRDefault="007A205B"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1.2</w:t>
            </w:r>
          </w:p>
        </w:tc>
        <w:tc>
          <w:tcPr>
            <w:tcW w:w="3484" w:type="dxa"/>
            <w:shd w:val="clear" w:color="auto" w:fill="auto"/>
            <w:tcMar>
              <w:top w:w="100" w:type="dxa"/>
              <w:left w:w="80" w:type="dxa"/>
              <w:bottom w:w="100" w:type="dxa"/>
              <w:right w:w="80" w:type="dxa"/>
            </w:tcMar>
          </w:tcPr>
          <w:p w14:paraId="2CB94B69" w14:textId="0818E3B7" w:rsidR="007A205B" w:rsidRPr="00FA504F" w:rsidRDefault="007A205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Схема за застраховане на селскостопански животни</w:t>
            </w:r>
          </w:p>
        </w:tc>
        <w:tc>
          <w:tcPr>
            <w:tcW w:w="1194" w:type="dxa"/>
            <w:shd w:val="clear" w:color="auto" w:fill="auto"/>
            <w:tcMar>
              <w:top w:w="100" w:type="dxa"/>
              <w:left w:w="80" w:type="dxa"/>
              <w:bottom w:w="100" w:type="dxa"/>
              <w:right w:w="80" w:type="dxa"/>
            </w:tcMar>
          </w:tcPr>
          <w:p w14:paraId="5B8EC7DF" w14:textId="058B862A" w:rsidR="007A205B" w:rsidRPr="00FA504F" w:rsidRDefault="007A205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Налична</w:t>
            </w:r>
          </w:p>
        </w:tc>
        <w:tc>
          <w:tcPr>
            <w:tcW w:w="1843" w:type="dxa"/>
            <w:vMerge w:val="restart"/>
          </w:tcPr>
          <w:p w14:paraId="0F968FDB" w14:textId="0BFDCB88" w:rsidR="007A205B" w:rsidRPr="00FA504F" w:rsidRDefault="007A205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Регионален /</w:t>
            </w:r>
            <w:r w:rsidRPr="00FA504F">
              <w:rPr>
                <w:rFonts w:cs="Times New Roman"/>
                <w:sz w:val="22"/>
                <w:szCs w:val="22"/>
              </w:rPr>
              <w:t xml:space="preserve"> </w:t>
            </w:r>
            <w:r w:rsidRPr="00FA504F">
              <w:rPr>
                <w:rFonts w:eastAsia="Times New Roman" w:cs="Times New Roman"/>
                <w:sz w:val="22"/>
                <w:szCs w:val="22"/>
              </w:rPr>
              <w:t xml:space="preserve">5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 в Източни Родопи и Източна Стара Планина</w:t>
            </w:r>
          </w:p>
        </w:tc>
        <w:tc>
          <w:tcPr>
            <w:tcW w:w="1559" w:type="dxa"/>
            <w:vMerge w:val="restart"/>
            <w:shd w:val="clear" w:color="auto" w:fill="auto"/>
            <w:tcMar>
              <w:top w:w="100" w:type="dxa"/>
              <w:left w:w="80" w:type="dxa"/>
              <w:bottom w:w="100" w:type="dxa"/>
              <w:right w:w="80" w:type="dxa"/>
            </w:tcMar>
          </w:tcPr>
          <w:p w14:paraId="1E196FDF" w14:textId="13BDF2AF" w:rsidR="007A205B" w:rsidRPr="00FA504F" w:rsidRDefault="007A205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50E5710A" w14:textId="45141B83" w:rsidR="007A205B" w:rsidRPr="00FA504F" w:rsidRDefault="007A205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c>
          <w:tcPr>
            <w:tcW w:w="1701" w:type="dxa"/>
            <w:vMerge w:val="restart"/>
          </w:tcPr>
          <w:p w14:paraId="0D2E5ADD" w14:textId="5A0FD2EE" w:rsidR="007A205B" w:rsidRPr="00FA504F" w:rsidRDefault="007A205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r>
      <w:tr w:rsidR="007A205B" w:rsidRPr="002E3CBA" w14:paraId="1520EF0E" w14:textId="77777777" w:rsidTr="00FA504F">
        <w:trPr>
          <w:trHeight w:val="20"/>
        </w:trPr>
        <w:tc>
          <w:tcPr>
            <w:tcW w:w="1345" w:type="dxa"/>
            <w:vMerge/>
          </w:tcPr>
          <w:p w14:paraId="7E494F57" w14:textId="5CF5D337" w:rsidR="007A205B" w:rsidRPr="00FA504F" w:rsidRDefault="007A205B"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5D75C486" w14:textId="050DF78B" w:rsidR="007A205B" w:rsidRPr="00FA504F" w:rsidRDefault="007A205B"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0A0135B4" w14:textId="44D565EA" w:rsidR="007A205B" w:rsidRPr="00FA504F" w:rsidRDefault="007A205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заст</w:t>
            </w:r>
            <w:r w:rsidR="00784D20" w:rsidRPr="00FA504F">
              <w:rPr>
                <w:rFonts w:eastAsia="Times New Roman" w:cs="Times New Roman"/>
                <w:sz w:val="22"/>
                <w:szCs w:val="22"/>
              </w:rPr>
              <w:t>р</w:t>
            </w:r>
            <w:r w:rsidRPr="00FA504F">
              <w:rPr>
                <w:rFonts w:eastAsia="Times New Roman" w:cs="Times New Roman"/>
                <w:sz w:val="22"/>
                <w:szCs w:val="22"/>
              </w:rPr>
              <w:t>аховани животновъди</w:t>
            </w:r>
          </w:p>
        </w:tc>
        <w:tc>
          <w:tcPr>
            <w:tcW w:w="1194" w:type="dxa"/>
            <w:shd w:val="clear" w:color="auto" w:fill="auto"/>
            <w:tcMar>
              <w:top w:w="100" w:type="dxa"/>
              <w:left w:w="80" w:type="dxa"/>
              <w:bottom w:w="100" w:type="dxa"/>
              <w:right w:w="80" w:type="dxa"/>
            </w:tcMar>
          </w:tcPr>
          <w:p w14:paraId="6B75F8E1" w14:textId="7694C740" w:rsidR="007A205B" w:rsidRPr="00FA504F" w:rsidRDefault="007A205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20</w:t>
            </w:r>
          </w:p>
        </w:tc>
        <w:tc>
          <w:tcPr>
            <w:tcW w:w="1843" w:type="dxa"/>
            <w:vMerge/>
          </w:tcPr>
          <w:p w14:paraId="27D9BC50" w14:textId="3B5376B5" w:rsidR="007A205B" w:rsidRPr="00FA504F" w:rsidRDefault="007A205B"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671A042E" w14:textId="4509603E" w:rsidR="007A205B" w:rsidRPr="00FA504F" w:rsidRDefault="007A205B"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6C1F3E9C" w14:textId="34052974" w:rsidR="007A205B" w:rsidRPr="00FA504F" w:rsidRDefault="007A205B" w:rsidP="00FA504F">
            <w:pPr>
              <w:spacing w:beforeLines="40" w:before="96" w:afterLines="40" w:after="96" w:line="240" w:lineRule="auto"/>
              <w:rPr>
                <w:rFonts w:eastAsia="Times New Roman" w:cs="Times New Roman"/>
                <w:sz w:val="22"/>
                <w:szCs w:val="22"/>
              </w:rPr>
            </w:pPr>
          </w:p>
        </w:tc>
        <w:tc>
          <w:tcPr>
            <w:tcW w:w="1701" w:type="dxa"/>
            <w:vMerge/>
          </w:tcPr>
          <w:p w14:paraId="05B1E814" w14:textId="734285B1" w:rsidR="007A205B" w:rsidRPr="00FA504F" w:rsidRDefault="007A205B" w:rsidP="00FA504F">
            <w:pPr>
              <w:spacing w:beforeLines="40" w:before="96" w:afterLines="40" w:after="96" w:line="240" w:lineRule="auto"/>
              <w:rPr>
                <w:rFonts w:eastAsia="Times New Roman" w:cs="Times New Roman"/>
                <w:sz w:val="22"/>
                <w:szCs w:val="22"/>
              </w:rPr>
            </w:pPr>
          </w:p>
        </w:tc>
      </w:tr>
      <w:tr w:rsidR="007A205B" w:rsidRPr="002E3CBA" w14:paraId="06953F42" w14:textId="77777777" w:rsidTr="00FA504F">
        <w:trPr>
          <w:trHeight w:val="20"/>
        </w:trPr>
        <w:tc>
          <w:tcPr>
            <w:tcW w:w="1345" w:type="dxa"/>
            <w:vMerge/>
          </w:tcPr>
          <w:p w14:paraId="7B5C70C4" w14:textId="33D6CCB5" w:rsidR="007A205B" w:rsidRPr="00FA504F" w:rsidRDefault="007A205B"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38C0F049" w14:textId="2E9D1906" w:rsidR="007A205B" w:rsidRPr="00FA504F" w:rsidRDefault="007A205B"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5CCEED65" w14:textId="77777777" w:rsidR="007A205B" w:rsidRPr="00FA504F" w:rsidRDefault="007A205B"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rPr>
              <w:t>Смекчаване на конфликта човек-хищник</w:t>
            </w:r>
          </w:p>
        </w:tc>
        <w:tc>
          <w:tcPr>
            <w:tcW w:w="1194" w:type="dxa"/>
            <w:shd w:val="clear" w:color="auto" w:fill="auto"/>
            <w:tcMar>
              <w:top w:w="100" w:type="dxa"/>
              <w:left w:w="80" w:type="dxa"/>
              <w:bottom w:w="100" w:type="dxa"/>
              <w:right w:w="80" w:type="dxa"/>
            </w:tcMar>
          </w:tcPr>
          <w:p w14:paraId="09762379" w14:textId="77777777" w:rsidR="007A205B" w:rsidRPr="00FA504F" w:rsidRDefault="007A205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↓30%</w:t>
            </w:r>
          </w:p>
        </w:tc>
        <w:tc>
          <w:tcPr>
            <w:tcW w:w="1843" w:type="dxa"/>
            <w:vMerge/>
          </w:tcPr>
          <w:p w14:paraId="143B7C07" w14:textId="6D8B3F7C" w:rsidR="007A205B" w:rsidRPr="00FA504F" w:rsidRDefault="007A205B"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4911CC51" w14:textId="1A6F0442" w:rsidR="007A205B" w:rsidRPr="00FA504F" w:rsidRDefault="007A205B"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AD82CF8" w14:textId="038CA9B5" w:rsidR="007A205B" w:rsidRPr="00FA504F" w:rsidRDefault="007A205B" w:rsidP="00FA504F">
            <w:pPr>
              <w:spacing w:beforeLines="40" w:before="96" w:afterLines="40" w:after="96" w:line="240" w:lineRule="auto"/>
              <w:rPr>
                <w:rFonts w:eastAsia="Times New Roman" w:cs="Times New Roman"/>
                <w:sz w:val="22"/>
                <w:szCs w:val="22"/>
              </w:rPr>
            </w:pPr>
          </w:p>
        </w:tc>
        <w:tc>
          <w:tcPr>
            <w:tcW w:w="1701" w:type="dxa"/>
            <w:vMerge/>
          </w:tcPr>
          <w:p w14:paraId="1C3A6083" w14:textId="755EC1B3" w:rsidR="007A205B" w:rsidRPr="00FA504F" w:rsidRDefault="007A205B" w:rsidP="00FA504F">
            <w:pPr>
              <w:spacing w:beforeLines="40" w:before="96" w:afterLines="40" w:after="96" w:line="240" w:lineRule="auto"/>
              <w:rPr>
                <w:rFonts w:eastAsia="Times New Roman" w:cs="Times New Roman"/>
                <w:sz w:val="22"/>
                <w:szCs w:val="22"/>
              </w:rPr>
            </w:pPr>
          </w:p>
        </w:tc>
      </w:tr>
      <w:tr w:rsidR="00DF56D4" w:rsidRPr="002E3CBA" w14:paraId="5D0A842D" w14:textId="77777777" w:rsidTr="00FA504F">
        <w:trPr>
          <w:trHeight w:val="20"/>
        </w:trPr>
        <w:tc>
          <w:tcPr>
            <w:tcW w:w="1345" w:type="dxa"/>
            <w:vMerge w:val="restart"/>
          </w:tcPr>
          <w:p w14:paraId="72C58552" w14:textId="42A48A66" w:rsidR="00DF56D4" w:rsidRPr="00FA504F" w:rsidRDefault="00DF56D4"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1.3</w:t>
            </w:r>
          </w:p>
        </w:tc>
        <w:tc>
          <w:tcPr>
            <w:tcW w:w="1916" w:type="dxa"/>
            <w:vMerge w:val="restart"/>
            <w:shd w:val="clear" w:color="auto" w:fill="auto"/>
            <w:tcMar>
              <w:top w:w="100" w:type="dxa"/>
              <w:left w:w="80" w:type="dxa"/>
              <w:bottom w:w="100" w:type="dxa"/>
              <w:right w:w="80" w:type="dxa"/>
            </w:tcMar>
          </w:tcPr>
          <w:p w14:paraId="1E988DA8" w14:textId="1E3F2CCE" w:rsidR="00DF56D4" w:rsidRPr="00FA504F" w:rsidRDefault="00DF56D4"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1.3</w:t>
            </w:r>
          </w:p>
        </w:tc>
        <w:tc>
          <w:tcPr>
            <w:tcW w:w="3484" w:type="dxa"/>
            <w:shd w:val="clear" w:color="auto" w:fill="auto"/>
            <w:tcMar>
              <w:top w:w="100" w:type="dxa"/>
              <w:left w:w="80" w:type="dxa"/>
              <w:bottom w:w="100" w:type="dxa"/>
              <w:right w:w="80" w:type="dxa"/>
            </w:tcMar>
          </w:tcPr>
          <w:p w14:paraId="5D7F2B0A" w14:textId="72A6BF8A"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ЗТ и ЗЗ с въведени режими за изграждане на ветрогенератори</w:t>
            </w:r>
          </w:p>
        </w:tc>
        <w:tc>
          <w:tcPr>
            <w:tcW w:w="1194" w:type="dxa"/>
            <w:shd w:val="clear" w:color="auto" w:fill="auto"/>
            <w:tcMar>
              <w:top w:w="100" w:type="dxa"/>
              <w:left w:w="80" w:type="dxa"/>
              <w:bottom w:w="100" w:type="dxa"/>
              <w:right w:w="80" w:type="dxa"/>
            </w:tcMar>
          </w:tcPr>
          <w:p w14:paraId="72A303A2" w14:textId="020F190F"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18</w:t>
            </w:r>
          </w:p>
        </w:tc>
        <w:tc>
          <w:tcPr>
            <w:tcW w:w="1843" w:type="dxa"/>
            <w:vMerge w:val="restart"/>
          </w:tcPr>
          <w:p w14:paraId="72CF585B" w14:textId="6BA1174B"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 /</w:t>
            </w:r>
            <w:r w:rsidRPr="00FA504F">
              <w:rPr>
                <w:rFonts w:cs="Times New Roman"/>
                <w:sz w:val="22"/>
                <w:szCs w:val="22"/>
              </w:rPr>
              <w:t xml:space="preserve"> </w:t>
            </w:r>
            <w:r w:rsidRPr="00FA504F">
              <w:rPr>
                <w:rFonts w:eastAsia="Times New Roman" w:cs="Times New Roman"/>
                <w:sz w:val="22"/>
                <w:szCs w:val="22"/>
              </w:rPr>
              <w:t xml:space="preserve">5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p>
        </w:tc>
        <w:tc>
          <w:tcPr>
            <w:tcW w:w="1559" w:type="dxa"/>
            <w:shd w:val="clear" w:color="auto" w:fill="auto"/>
            <w:tcMar>
              <w:top w:w="100" w:type="dxa"/>
              <w:left w:w="80" w:type="dxa"/>
              <w:bottom w:w="100" w:type="dxa"/>
              <w:right w:w="80" w:type="dxa"/>
            </w:tcMar>
          </w:tcPr>
          <w:p w14:paraId="177D9AAA" w14:textId="6F351D70"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48A32C1F" w14:textId="7E24A9DF"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РИОСВ</w:t>
            </w:r>
          </w:p>
        </w:tc>
        <w:tc>
          <w:tcPr>
            <w:tcW w:w="1701" w:type="dxa"/>
            <w:vMerge w:val="restart"/>
          </w:tcPr>
          <w:p w14:paraId="36E07C3A" w14:textId="0ED3A454"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DF56D4" w:rsidRPr="002E3CBA" w14:paraId="70B48286" w14:textId="77777777" w:rsidTr="00FA504F">
        <w:trPr>
          <w:trHeight w:val="20"/>
        </w:trPr>
        <w:tc>
          <w:tcPr>
            <w:tcW w:w="1345" w:type="dxa"/>
            <w:vMerge/>
          </w:tcPr>
          <w:p w14:paraId="054FCBB9" w14:textId="408ED595" w:rsidR="00DF56D4" w:rsidRPr="00FA504F" w:rsidRDefault="00DF56D4"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61471E58" w14:textId="6AD23B70" w:rsidR="00DF56D4" w:rsidRPr="00FA504F" w:rsidRDefault="00DF56D4"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00640145" w14:textId="06A86019"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изградени рискови ветрогенератори в ключовите за вида територии</w:t>
            </w:r>
          </w:p>
        </w:tc>
        <w:tc>
          <w:tcPr>
            <w:tcW w:w="1194" w:type="dxa"/>
            <w:shd w:val="clear" w:color="auto" w:fill="auto"/>
            <w:tcMar>
              <w:top w:w="100" w:type="dxa"/>
              <w:left w:w="80" w:type="dxa"/>
              <w:bottom w:w="100" w:type="dxa"/>
              <w:right w:w="80" w:type="dxa"/>
            </w:tcMar>
          </w:tcPr>
          <w:p w14:paraId="17916BBE" w14:textId="047B4407"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w:t>
            </w:r>
          </w:p>
        </w:tc>
        <w:tc>
          <w:tcPr>
            <w:tcW w:w="1843" w:type="dxa"/>
            <w:vMerge/>
          </w:tcPr>
          <w:p w14:paraId="40DF09ED" w14:textId="48F14998" w:rsidR="00DF56D4" w:rsidRPr="00FA504F" w:rsidRDefault="00DF56D4" w:rsidP="00FA504F">
            <w:pPr>
              <w:spacing w:beforeLines="40" w:before="96" w:afterLines="40" w:after="96" w:line="240" w:lineRule="auto"/>
              <w:rPr>
                <w:rFonts w:eastAsia="Times New Roman" w:cs="Times New Roman"/>
                <w:sz w:val="22"/>
                <w:szCs w:val="22"/>
              </w:rPr>
            </w:pPr>
          </w:p>
        </w:tc>
        <w:tc>
          <w:tcPr>
            <w:tcW w:w="1559" w:type="dxa"/>
            <w:shd w:val="clear" w:color="auto" w:fill="auto"/>
            <w:tcMar>
              <w:top w:w="100" w:type="dxa"/>
              <w:left w:w="80" w:type="dxa"/>
              <w:bottom w:w="100" w:type="dxa"/>
              <w:right w:w="80" w:type="dxa"/>
            </w:tcMar>
          </w:tcPr>
          <w:p w14:paraId="478CB041" w14:textId="6C4F2CDB"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vMerge/>
            <w:shd w:val="clear" w:color="auto" w:fill="auto"/>
            <w:tcMar>
              <w:top w:w="100" w:type="dxa"/>
              <w:left w:w="80" w:type="dxa"/>
              <w:bottom w:w="100" w:type="dxa"/>
              <w:right w:w="80" w:type="dxa"/>
            </w:tcMar>
          </w:tcPr>
          <w:p w14:paraId="7B5293E3" w14:textId="36D756AB" w:rsidR="00DF56D4" w:rsidRPr="00FA504F" w:rsidRDefault="00DF56D4" w:rsidP="00FA504F">
            <w:pPr>
              <w:spacing w:beforeLines="40" w:before="96" w:afterLines="40" w:after="96" w:line="240" w:lineRule="auto"/>
              <w:rPr>
                <w:rFonts w:eastAsia="Times New Roman" w:cs="Times New Roman"/>
                <w:sz w:val="22"/>
                <w:szCs w:val="22"/>
              </w:rPr>
            </w:pPr>
          </w:p>
        </w:tc>
        <w:tc>
          <w:tcPr>
            <w:tcW w:w="1701" w:type="dxa"/>
            <w:vMerge/>
          </w:tcPr>
          <w:p w14:paraId="6CD634CD" w14:textId="5A01B6EE" w:rsidR="00DF56D4" w:rsidRPr="00FA504F" w:rsidRDefault="00DF56D4" w:rsidP="00FA504F">
            <w:pPr>
              <w:spacing w:beforeLines="40" w:before="96" w:afterLines="40" w:after="96" w:line="240" w:lineRule="auto"/>
              <w:rPr>
                <w:rFonts w:eastAsia="Times New Roman" w:cs="Times New Roman"/>
                <w:sz w:val="22"/>
                <w:szCs w:val="22"/>
              </w:rPr>
            </w:pPr>
          </w:p>
        </w:tc>
      </w:tr>
      <w:tr w:rsidR="00DF56D4" w:rsidRPr="002E3CBA" w14:paraId="4675D4ED" w14:textId="77777777" w:rsidTr="00FA504F">
        <w:trPr>
          <w:trHeight w:val="20"/>
        </w:trPr>
        <w:tc>
          <w:tcPr>
            <w:tcW w:w="1345" w:type="dxa"/>
            <w:vMerge w:val="restart"/>
          </w:tcPr>
          <w:p w14:paraId="459AFC0E" w14:textId="1FB47E1E" w:rsidR="00DF56D4" w:rsidRPr="00FA504F" w:rsidRDefault="00DF56D4"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1.4</w:t>
            </w:r>
          </w:p>
        </w:tc>
        <w:tc>
          <w:tcPr>
            <w:tcW w:w="1916" w:type="dxa"/>
            <w:vMerge w:val="restart"/>
            <w:shd w:val="clear" w:color="auto" w:fill="auto"/>
            <w:tcMar>
              <w:top w:w="100" w:type="dxa"/>
              <w:left w:w="80" w:type="dxa"/>
              <w:bottom w:w="100" w:type="dxa"/>
              <w:right w:w="80" w:type="dxa"/>
            </w:tcMar>
          </w:tcPr>
          <w:p w14:paraId="65C47FD2" w14:textId="5D11D385" w:rsidR="00DF56D4" w:rsidRPr="00FA504F" w:rsidRDefault="00DF56D4"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1.4</w:t>
            </w:r>
          </w:p>
        </w:tc>
        <w:tc>
          <w:tcPr>
            <w:tcW w:w="3484" w:type="dxa"/>
            <w:shd w:val="clear" w:color="auto" w:fill="auto"/>
            <w:tcMar>
              <w:top w:w="100" w:type="dxa"/>
              <w:left w:w="80" w:type="dxa"/>
              <w:bottom w:w="100" w:type="dxa"/>
              <w:right w:w="80" w:type="dxa"/>
            </w:tcMar>
          </w:tcPr>
          <w:p w14:paraId="3E689A38" w14:textId="0BB224EC"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ЗТ и ЗЗ с въведени ограничителни режими и забрани за човешко присъствие около гнездата на вида</w:t>
            </w:r>
          </w:p>
        </w:tc>
        <w:tc>
          <w:tcPr>
            <w:tcW w:w="1194" w:type="dxa"/>
            <w:shd w:val="clear" w:color="auto" w:fill="auto"/>
            <w:tcMar>
              <w:top w:w="100" w:type="dxa"/>
              <w:left w:w="80" w:type="dxa"/>
              <w:bottom w:w="100" w:type="dxa"/>
              <w:right w:w="80" w:type="dxa"/>
            </w:tcMar>
          </w:tcPr>
          <w:p w14:paraId="4DF124A5" w14:textId="4C3F1879"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18</w:t>
            </w:r>
          </w:p>
        </w:tc>
        <w:tc>
          <w:tcPr>
            <w:tcW w:w="1843" w:type="dxa"/>
            <w:vMerge w:val="restart"/>
          </w:tcPr>
          <w:p w14:paraId="3717A0AA" w14:textId="00310FEA"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 / 600 м около активни гнезда</w:t>
            </w:r>
          </w:p>
        </w:tc>
        <w:tc>
          <w:tcPr>
            <w:tcW w:w="1559" w:type="dxa"/>
            <w:vMerge w:val="restart"/>
            <w:shd w:val="clear" w:color="auto" w:fill="auto"/>
            <w:tcMar>
              <w:top w:w="100" w:type="dxa"/>
              <w:left w:w="80" w:type="dxa"/>
              <w:bottom w:w="100" w:type="dxa"/>
              <w:right w:w="80" w:type="dxa"/>
            </w:tcMar>
          </w:tcPr>
          <w:p w14:paraId="207B619E" w14:textId="4CBE0EDD"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385CA54B" w14:textId="35404739"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РИОСВ, ПП</w:t>
            </w:r>
          </w:p>
        </w:tc>
        <w:tc>
          <w:tcPr>
            <w:tcW w:w="1701" w:type="dxa"/>
            <w:vMerge w:val="restart"/>
          </w:tcPr>
          <w:p w14:paraId="553DFF3E" w14:textId="1708EDB5"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DF56D4" w:rsidRPr="002E3CBA" w14:paraId="3737B907" w14:textId="77777777" w:rsidTr="00FA504F">
        <w:trPr>
          <w:trHeight w:val="20"/>
        </w:trPr>
        <w:tc>
          <w:tcPr>
            <w:tcW w:w="1345" w:type="dxa"/>
            <w:vMerge/>
          </w:tcPr>
          <w:p w14:paraId="5B830BE3" w14:textId="744BEC48" w:rsidR="00DF56D4" w:rsidRPr="00FA504F" w:rsidRDefault="00DF56D4" w:rsidP="00FA504F">
            <w:pPr>
              <w:spacing w:beforeLines="40" w:before="96" w:afterLines="40" w:after="96" w:line="240" w:lineRule="auto"/>
              <w:rPr>
                <w:rFonts w:eastAsia="Times New Roman" w:cs="Times New Roman"/>
                <w:b/>
                <w:sz w:val="22"/>
                <w:szCs w:val="22"/>
                <w:highlight w:val="green"/>
              </w:rPr>
            </w:pPr>
          </w:p>
        </w:tc>
        <w:tc>
          <w:tcPr>
            <w:tcW w:w="1916" w:type="dxa"/>
            <w:vMerge/>
            <w:shd w:val="clear" w:color="auto" w:fill="auto"/>
            <w:tcMar>
              <w:top w:w="100" w:type="dxa"/>
              <w:left w:w="80" w:type="dxa"/>
              <w:bottom w:w="100" w:type="dxa"/>
              <w:right w:w="80" w:type="dxa"/>
            </w:tcMar>
          </w:tcPr>
          <w:p w14:paraId="4D6BEB3D" w14:textId="4D8E0991" w:rsidR="00DF56D4" w:rsidRPr="00FA504F" w:rsidRDefault="00DF56D4" w:rsidP="00FA504F">
            <w:pPr>
              <w:spacing w:beforeLines="40" w:before="96" w:afterLines="40" w:after="96" w:line="240" w:lineRule="auto"/>
              <w:rPr>
                <w:rFonts w:eastAsia="Times New Roman" w:cs="Times New Roman"/>
                <w:b/>
                <w:sz w:val="22"/>
                <w:szCs w:val="22"/>
                <w:highlight w:val="green"/>
              </w:rPr>
            </w:pPr>
          </w:p>
        </w:tc>
        <w:tc>
          <w:tcPr>
            <w:tcW w:w="3484" w:type="dxa"/>
            <w:shd w:val="clear" w:color="auto" w:fill="auto"/>
            <w:tcMar>
              <w:top w:w="100" w:type="dxa"/>
              <w:left w:w="80" w:type="dxa"/>
              <w:bottom w:w="100" w:type="dxa"/>
              <w:right w:w="80" w:type="dxa"/>
            </w:tcMar>
          </w:tcPr>
          <w:p w14:paraId="402C72F4" w14:textId="5EC3956E"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Степен на безпокойство</w:t>
            </w:r>
          </w:p>
        </w:tc>
        <w:tc>
          <w:tcPr>
            <w:tcW w:w="1194" w:type="dxa"/>
            <w:shd w:val="clear" w:color="auto" w:fill="auto"/>
            <w:tcMar>
              <w:top w:w="100" w:type="dxa"/>
              <w:left w:w="80" w:type="dxa"/>
              <w:bottom w:w="100" w:type="dxa"/>
              <w:right w:w="80" w:type="dxa"/>
            </w:tcMar>
          </w:tcPr>
          <w:p w14:paraId="0442D4C9" w14:textId="1048851D"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↓30%</w:t>
            </w:r>
          </w:p>
        </w:tc>
        <w:tc>
          <w:tcPr>
            <w:tcW w:w="1843" w:type="dxa"/>
            <w:vMerge/>
          </w:tcPr>
          <w:p w14:paraId="12E9C3D7" w14:textId="0D7FF044" w:rsidR="00DF56D4" w:rsidRPr="00FA504F" w:rsidRDefault="00DF56D4"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2D0AD803" w14:textId="6DDCDAAD" w:rsidR="00DF56D4" w:rsidRPr="00FA504F" w:rsidRDefault="00DF56D4"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140DBAD1" w14:textId="7F27CF15" w:rsidR="00DF56D4" w:rsidRPr="00FA504F" w:rsidRDefault="00DF56D4" w:rsidP="00FA504F">
            <w:pPr>
              <w:spacing w:beforeLines="40" w:before="96" w:afterLines="40" w:after="96" w:line="240" w:lineRule="auto"/>
              <w:rPr>
                <w:rFonts w:eastAsia="Times New Roman" w:cs="Times New Roman"/>
                <w:sz w:val="22"/>
                <w:szCs w:val="22"/>
              </w:rPr>
            </w:pPr>
          </w:p>
        </w:tc>
        <w:tc>
          <w:tcPr>
            <w:tcW w:w="1701" w:type="dxa"/>
            <w:vMerge/>
          </w:tcPr>
          <w:p w14:paraId="2B780A81" w14:textId="40FF23B0" w:rsidR="00DF56D4" w:rsidRPr="00FA504F" w:rsidRDefault="00DF56D4" w:rsidP="00FA504F">
            <w:pPr>
              <w:spacing w:beforeLines="40" w:before="96" w:afterLines="40" w:after="96" w:line="240" w:lineRule="auto"/>
              <w:rPr>
                <w:rFonts w:eastAsia="Times New Roman" w:cs="Times New Roman"/>
                <w:sz w:val="22"/>
                <w:szCs w:val="22"/>
              </w:rPr>
            </w:pPr>
          </w:p>
        </w:tc>
      </w:tr>
      <w:tr w:rsidR="00DF56D4" w:rsidRPr="002E3CBA" w14:paraId="3CF1E999" w14:textId="77777777" w:rsidTr="00FA504F">
        <w:trPr>
          <w:trHeight w:val="20"/>
        </w:trPr>
        <w:tc>
          <w:tcPr>
            <w:tcW w:w="1345" w:type="dxa"/>
            <w:vMerge w:val="restart"/>
          </w:tcPr>
          <w:p w14:paraId="2E695109" w14:textId="0574D046" w:rsidR="00DF56D4" w:rsidRPr="00FA504F" w:rsidRDefault="00DF56D4"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1.5</w:t>
            </w:r>
          </w:p>
        </w:tc>
        <w:tc>
          <w:tcPr>
            <w:tcW w:w="1916" w:type="dxa"/>
            <w:vMerge w:val="restart"/>
            <w:shd w:val="clear" w:color="auto" w:fill="auto"/>
            <w:tcMar>
              <w:top w:w="100" w:type="dxa"/>
              <w:left w:w="80" w:type="dxa"/>
              <w:bottom w:w="100" w:type="dxa"/>
              <w:right w:w="80" w:type="dxa"/>
            </w:tcMar>
          </w:tcPr>
          <w:p w14:paraId="1956A1E9" w14:textId="2571233A" w:rsidR="00DF56D4" w:rsidRPr="00FA504F" w:rsidRDefault="00DF56D4"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1.5</w:t>
            </w:r>
          </w:p>
        </w:tc>
        <w:tc>
          <w:tcPr>
            <w:tcW w:w="3484" w:type="dxa"/>
            <w:shd w:val="clear" w:color="auto" w:fill="auto"/>
            <w:tcMar>
              <w:top w:w="100" w:type="dxa"/>
              <w:left w:w="80" w:type="dxa"/>
              <w:bottom w:w="100" w:type="dxa"/>
              <w:right w:w="80" w:type="dxa"/>
            </w:tcMar>
          </w:tcPr>
          <w:p w14:paraId="2B8E20BE" w14:textId="7B6A2A26"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Работещ механизъм за оставяне на трупове на пашуващи животни на пасището за храна за мършоядните птици</w:t>
            </w:r>
          </w:p>
        </w:tc>
        <w:tc>
          <w:tcPr>
            <w:tcW w:w="1194" w:type="dxa"/>
            <w:shd w:val="clear" w:color="auto" w:fill="auto"/>
            <w:tcMar>
              <w:top w:w="100" w:type="dxa"/>
              <w:left w:w="80" w:type="dxa"/>
              <w:bottom w:w="100" w:type="dxa"/>
              <w:right w:w="80" w:type="dxa"/>
            </w:tcMar>
          </w:tcPr>
          <w:p w14:paraId="068ADC3D" w14:textId="541108F0"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Наличен</w:t>
            </w:r>
          </w:p>
        </w:tc>
        <w:tc>
          <w:tcPr>
            <w:tcW w:w="1843" w:type="dxa"/>
            <w:vMerge w:val="restart"/>
          </w:tcPr>
          <w:p w14:paraId="182FC104" w14:textId="1A20AFE7"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 xml:space="preserve">Национален / ЗЗ (виж Табл. </w:t>
            </w:r>
            <w:r w:rsidRPr="00FA504F">
              <w:rPr>
                <w:rFonts w:eastAsia="Times New Roman" w:cs="Times New Roman"/>
                <w:sz w:val="22"/>
                <w:szCs w:val="22"/>
                <w:lang w:val="en-US"/>
              </w:rPr>
              <w:t>2</w:t>
            </w:r>
            <w:r w:rsidRPr="00FA504F">
              <w:rPr>
                <w:rFonts w:eastAsia="Times New Roman" w:cs="Times New Roman"/>
                <w:sz w:val="22"/>
                <w:szCs w:val="22"/>
              </w:rPr>
              <w:t>).</w:t>
            </w:r>
          </w:p>
        </w:tc>
        <w:tc>
          <w:tcPr>
            <w:tcW w:w="1559" w:type="dxa"/>
            <w:shd w:val="clear" w:color="auto" w:fill="auto"/>
            <w:tcMar>
              <w:top w:w="100" w:type="dxa"/>
              <w:left w:w="80" w:type="dxa"/>
              <w:bottom w:w="100" w:type="dxa"/>
              <w:right w:w="80" w:type="dxa"/>
            </w:tcMar>
          </w:tcPr>
          <w:p w14:paraId="7B0C7A69" w14:textId="4EBA7571"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28C104AF" w14:textId="1DF02F65"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c>
          <w:tcPr>
            <w:tcW w:w="1701" w:type="dxa"/>
            <w:vMerge w:val="restart"/>
          </w:tcPr>
          <w:p w14:paraId="0FDD6ED7" w14:textId="7495D73F"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r>
      <w:tr w:rsidR="00DF56D4" w:rsidRPr="002E3CBA" w14:paraId="04D30665" w14:textId="77777777" w:rsidTr="00FA504F">
        <w:trPr>
          <w:trHeight w:val="20"/>
        </w:trPr>
        <w:tc>
          <w:tcPr>
            <w:tcW w:w="1345" w:type="dxa"/>
            <w:vMerge/>
          </w:tcPr>
          <w:p w14:paraId="18D5FC48" w14:textId="06D07067" w:rsidR="00DF56D4" w:rsidRPr="00FA504F" w:rsidRDefault="00DF56D4" w:rsidP="00FA504F">
            <w:pPr>
              <w:spacing w:beforeLines="40" w:before="96" w:afterLines="40" w:after="96" w:line="240" w:lineRule="auto"/>
              <w:rPr>
                <w:rFonts w:eastAsia="Times New Roman" w:cs="Times New Roman"/>
                <w:b/>
                <w:sz w:val="22"/>
                <w:szCs w:val="22"/>
                <w:highlight w:val="green"/>
              </w:rPr>
            </w:pPr>
          </w:p>
        </w:tc>
        <w:tc>
          <w:tcPr>
            <w:tcW w:w="1916" w:type="dxa"/>
            <w:vMerge/>
            <w:shd w:val="clear" w:color="auto" w:fill="auto"/>
            <w:tcMar>
              <w:top w:w="100" w:type="dxa"/>
              <w:left w:w="80" w:type="dxa"/>
              <w:bottom w:w="100" w:type="dxa"/>
              <w:right w:w="80" w:type="dxa"/>
            </w:tcMar>
          </w:tcPr>
          <w:p w14:paraId="643C0955" w14:textId="433A0F7E" w:rsidR="00DF56D4" w:rsidRPr="00FA504F" w:rsidRDefault="00DF56D4" w:rsidP="00FA504F">
            <w:pPr>
              <w:spacing w:beforeLines="40" w:before="96" w:afterLines="40" w:after="96" w:line="240" w:lineRule="auto"/>
              <w:rPr>
                <w:rFonts w:eastAsia="Times New Roman" w:cs="Times New Roman"/>
                <w:b/>
                <w:sz w:val="22"/>
                <w:szCs w:val="22"/>
                <w:highlight w:val="green"/>
              </w:rPr>
            </w:pPr>
          </w:p>
        </w:tc>
        <w:tc>
          <w:tcPr>
            <w:tcW w:w="3484" w:type="dxa"/>
            <w:shd w:val="clear" w:color="auto" w:fill="auto"/>
            <w:tcMar>
              <w:top w:w="100" w:type="dxa"/>
              <w:left w:w="80" w:type="dxa"/>
              <w:bottom w:w="100" w:type="dxa"/>
              <w:right w:w="80" w:type="dxa"/>
            </w:tcMar>
          </w:tcPr>
          <w:p w14:paraId="6E3EDE0A" w14:textId="586FA8B3"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животновъди, оставящи трупове на пашуващи животни на пасището за храна за мършоядните птици</w:t>
            </w:r>
          </w:p>
        </w:tc>
        <w:tc>
          <w:tcPr>
            <w:tcW w:w="1194" w:type="dxa"/>
            <w:shd w:val="clear" w:color="auto" w:fill="auto"/>
            <w:tcMar>
              <w:top w:w="100" w:type="dxa"/>
              <w:left w:w="80" w:type="dxa"/>
              <w:bottom w:w="100" w:type="dxa"/>
              <w:right w:w="80" w:type="dxa"/>
            </w:tcMar>
          </w:tcPr>
          <w:p w14:paraId="7CD90F81" w14:textId="06091AFB"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20</w:t>
            </w:r>
          </w:p>
        </w:tc>
        <w:tc>
          <w:tcPr>
            <w:tcW w:w="1843" w:type="dxa"/>
            <w:vMerge/>
          </w:tcPr>
          <w:p w14:paraId="2E34BB08" w14:textId="055E9FAF" w:rsidR="00DF56D4" w:rsidRPr="00FA504F" w:rsidRDefault="00DF56D4" w:rsidP="00FA504F">
            <w:pPr>
              <w:spacing w:beforeLines="40" w:before="96" w:afterLines="40" w:after="96" w:line="240" w:lineRule="auto"/>
              <w:rPr>
                <w:rFonts w:eastAsia="Times New Roman" w:cs="Times New Roman"/>
                <w:sz w:val="22"/>
                <w:szCs w:val="22"/>
              </w:rPr>
            </w:pPr>
          </w:p>
        </w:tc>
        <w:tc>
          <w:tcPr>
            <w:tcW w:w="1559" w:type="dxa"/>
            <w:shd w:val="clear" w:color="auto" w:fill="auto"/>
            <w:tcMar>
              <w:top w:w="100" w:type="dxa"/>
              <w:left w:w="80" w:type="dxa"/>
              <w:bottom w:w="100" w:type="dxa"/>
              <w:right w:w="80" w:type="dxa"/>
            </w:tcMar>
          </w:tcPr>
          <w:p w14:paraId="37F7DC6D" w14:textId="31DFF739"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vMerge/>
            <w:shd w:val="clear" w:color="auto" w:fill="auto"/>
            <w:tcMar>
              <w:top w:w="100" w:type="dxa"/>
              <w:left w:w="80" w:type="dxa"/>
              <w:bottom w:w="100" w:type="dxa"/>
              <w:right w:w="80" w:type="dxa"/>
            </w:tcMar>
          </w:tcPr>
          <w:p w14:paraId="3AD0161E" w14:textId="6A88D214" w:rsidR="00DF56D4" w:rsidRPr="00FA504F" w:rsidRDefault="00DF56D4" w:rsidP="00FA504F">
            <w:pPr>
              <w:spacing w:beforeLines="40" w:before="96" w:afterLines="40" w:after="96" w:line="240" w:lineRule="auto"/>
              <w:rPr>
                <w:rFonts w:eastAsia="Times New Roman" w:cs="Times New Roman"/>
                <w:sz w:val="22"/>
                <w:szCs w:val="22"/>
              </w:rPr>
            </w:pPr>
          </w:p>
        </w:tc>
        <w:tc>
          <w:tcPr>
            <w:tcW w:w="1701" w:type="dxa"/>
            <w:vMerge/>
          </w:tcPr>
          <w:p w14:paraId="3A846993" w14:textId="60032B02" w:rsidR="00DF56D4" w:rsidRPr="00FA504F" w:rsidRDefault="00DF56D4" w:rsidP="00FA504F">
            <w:pPr>
              <w:spacing w:beforeLines="40" w:before="96" w:afterLines="40" w:after="96" w:line="240" w:lineRule="auto"/>
              <w:rPr>
                <w:rFonts w:eastAsia="Times New Roman" w:cs="Times New Roman"/>
                <w:sz w:val="22"/>
                <w:szCs w:val="22"/>
              </w:rPr>
            </w:pPr>
          </w:p>
        </w:tc>
      </w:tr>
      <w:tr w:rsidR="00DF56D4" w:rsidRPr="002E3CBA" w14:paraId="178A394D" w14:textId="77777777" w:rsidTr="00FA504F">
        <w:trPr>
          <w:trHeight w:val="20"/>
        </w:trPr>
        <w:tc>
          <w:tcPr>
            <w:tcW w:w="1345" w:type="dxa"/>
            <w:vMerge w:val="restart"/>
            <w:shd w:val="clear" w:color="auto" w:fill="auto"/>
          </w:tcPr>
          <w:p w14:paraId="7E4EA322" w14:textId="3E8B4D04" w:rsidR="00DF56D4" w:rsidRPr="00FA504F" w:rsidRDefault="00DF56D4"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1.6</w:t>
            </w:r>
          </w:p>
        </w:tc>
        <w:tc>
          <w:tcPr>
            <w:tcW w:w="1916" w:type="dxa"/>
            <w:vMerge w:val="restart"/>
            <w:shd w:val="clear" w:color="auto" w:fill="auto"/>
            <w:tcMar>
              <w:top w:w="100" w:type="dxa"/>
              <w:left w:w="80" w:type="dxa"/>
              <w:bottom w:w="100" w:type="dxa"/>
              <w:right w:w="80" w:type="dxa"/>
            </w:tcMar>
          </w:tcPr>
          <w:p w14:paraId="29D5448B" w14:textId="3926E2CA" w:rsidR="00DF56D4" w:rsidRPr="00FA504F" w:rsidRDefault="00DF56D4"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1.6</w:t>
            </w:r>
          </w:p>
        </w:tc>
        <w:tc>
          <w:tcPr>
            <w:tcW w:w="3484" w:type="dxa"/>
            <w:shd w:val="clear" w:color="auto" w:fill="auto"/>
            <w:tcMar>
              <w:top w:w="100" w:type="dxa"/>
              <w:left w:w="80" w:type="dxa"/>
              <w:bottom w:w="100" w:type="dxa"/>
              <w:right w:w="80" w:type="dxa"/>
            </w:tcMar>
          </w:tcPr>
          <w:p w14:paraId="75B33F44" w14:textId="740C67CD"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Ограничителни режими за ползване на опасни за птиците ПРЗ около всяко активно гнездо по време на размножителния период</w:t>
            </w:r>
          </w:p>
        </w:tc>
        <w:tc>
          <w:tcPr>
            <w:tcW w:w="1194" w:type="dxa"/>
            <w:shd w:val="clear" w:color="auto" w:fill="auto"/>
            <w:tcMar>
              <w:top w:w="100" w:type="dxa"/>
              <w:left w:w="80" w:type="dxa"/>
              <w:bottom w:w="100" w:type="dxa"/>
              <w:right w:w="80" w:type="dxa"/>
            </w:tcMar>
          </w:tcPr>
          <w:p w14:paraId="788F0B6F" w14:textId="11E1E67C"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Налични</w:t>
            </w:r>
          </w:p>
        </w:tc>
        <w:tc>
          <w:tcPr>
            <w:tcW w:w="1843" w:type="dxa"/>
            <w:vMerge w:val="restart"/>
            <w:shd w:val="clear" w:color="auto" w:fill="auto"/>
          </w:tcPr>
          <w:p w14:paraId="22B6ABB8" w14:textId="0752A264" w:rsidR="00DF56D4" w:rsidRPr="002E3CBA" w:rsidRDefault="00DF56D4">
            <w:pPr>
              <w:pStyle w:val="NoSpacing"/>
            </w:pPr>
            <w:r w:rsidRPr="002E3CBA">
              <w:t xml:space="preserve">Национален / 5 </w:t>
            </w:r>
            <w:r w:rsidRPr="002E3CBA">
              <w:rPr>
                <w:lang w:val="en-US"/>
              </w:rPr>
              <w:t>km</w:t>
            </w:r>
            <w:r w:rsidRPr="002E3CBA">
              <w:t xml:space="preserve"> около активни гнезда</w:t>
            </w:r>
            <w:r w:rsidRPr="002E3CBA">
              <w:rPr>
                <w:lang w:val="en-US"/>
              </w:rPr>
              <w:t xml:space="preserve"> </w:t>
            </w:r>
          </w:p>
        </w:tc>
        <w:tc>
          <w:tcPr>
            <w:tcW w:w="1559" w:type="dxa"/>
            <w:vMerge w:val="restart"/>
            <w:shd w:val="clear" w:color="auto" w:fill="auto"/>
            <w:tcMar>
              <w:top w:w="100" w:type="dxa"/>
              <w:left w:w="80" w:type="dxa"/>
              <w:bottom w:w="100" w:type="dxa"/>
              <w:right w:w="80" w:type="dxa"/>
            </w:tcMar>
          </w:tcPr>
          <w:p w14:paraId="54E67833" w14:textId="4A049B81"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289E2BDF" w14:textId="5F328752"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c>
          <w:tcPr>
            <w:tcW w:w="1701" w:type="dxa"/>
            <w:vMerge w:val="restart"/>
            <w:shd w:val="clear" w:color="auto" w:fill="auto"/>
          </w:tcPr>
          <w:p w14:paraId="5705E0B4" w14:textId="129A6838"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r>
      <w:tr w:rsidR="00DF56D4" w:rsidRPr="002E3CBA" w14:paraId="5D54F27F" w14:textId="77777777" w:rsidTr="00FA504F">
        <w:trPr>
          <w:trHeight w:val="20"/>
        </w:trPr>
        <w:tc>
          <w:tcPr>
            <w:tcW w:w="1345" w:type="dxa"/>
            <w:vMerge/>
            <w:shd w:val="clear" w:color="auto" w:fill="auto"/>
          </w:tcPr>
          <w:p w14:paraId="79C07634" w14:textId="5529C584" w:rsidR="00DF56D4" w:rsidRPr="00FA504F" w:rsidRDefault="00DF56D4"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67839276" w14:textId="7092572A" w:rsidR="00DF56D4" w:rsidRPr="00FA504F" w:rsidRDefault="00DF56D4"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3D96B686" w14:textId="4A9B8153"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Честота на прилагане на опасни за вида ПРЗ през размножителния период</w:t>
            </w:r>
          </w:p>
        </w:tc>
        <w:tc>
          <w:tcPr>
            <w:tcW w:w="1194" w:type="dxa"/>
            <w:shd w:val="clear" w:color="auto" w:fill="auto"/>
            <w:tcMar>
              <w:top w:w="100" w:type="dxa"/>
              <w:left w:w="80" w:type="dxa"/>
              <w:bottom w:w="100" w:type="dxa"/>
              <w:right w:w="80" w:type="dxa"/>
            </w:tcMar>
          </w:tcPr>
          <w:p w14:paraId="59E4FD9B" w14:textId="07F711C3"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↓20%</w:t>
            </w:r>
          </w:p>
        </w:tc>
        <w:tc>
          <w:tcPr>
            <w:tcW w:w="1843" w:type="dxa"/>
            <w:vMerge/>
            <w:shd w:val="clear" w:color="auto" w:fill="auto"/>
          </w:tcPr>
          <w:p w14:paraId="40E215B9" w14:textId="4468E62A" w:rsidR="00DF56D4" w:rsidRPr="002E3CBA" w:rsidRDefault="00DF56D4">
            <w:pPr>
              <w:pStyle w:val="NoSpacing"/>
              <w:rPr>
                <w:lang w:val="en-US"/>
              </w:rPr>
            </w:pPr>
          </w:p>
        </w:tc>
        <w:tc>
          <w:tcPr>
            <w:tcW w:w="1559" w:type="dxa"/>
            <w:vMerge/>
            <w:shd w:val="clear" w:color="auto" w:fill="auto"/>
            <w:tcMar>
              <w:top w:w="100" w:type="dxa"/>
              <w:left w:w="80" w:type="dxa"/>
              <w:bottom w:w="100" w:type="dxa"/>
              <w:right w:w="80" w:type="dxa"/>
            </w:tcMar>
          </w:tcPr>
          <w:p w14:paraId="3C68420F" w14:textId="258DBFD2" w:rsidR="00DF56D4" w:rsidRPr="00FA504F" w:rsidRDefault="00DF56D4"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06BB09DA" w14:textId="72C73469" w:rsidR="00DF56D4" w:rsidRPr="00FA504F" w:rsidRDefault="00DF56D4" w:rsidP="00FA504F">
            <w:pPr>
              <w:spacing w:beforeLines="40" w:before="96" w:afterLines="40" w:after="96" w:line="240" w:lineRule="auto"/>
              <w:rPr>
                <w:rFonts w:eastAsia="Times New Roman" w:cs="Times New Roman"/>
                <w:sz w:val="22"/>
                <w:szCs w:val="22"/>
              </w:rPr>
            </w:pPr>
          </w:p>
        </w:tc>
        <w:tc>
          <w:tcPr>
            <w:tcW w:w="1701" w:type="dxa"/>
            <w:vMerge/>
            <w:shd w:val="clear" w:color="auto" w:fill="auto"/>
          </w:tcPr>
          <w:p w14:paraId="4B8235C0" w14:textId="46003FBF" w:rsidR="00DF56D4" w:rsidRPr="00FA504F" w:rsidRDefault="00DF56D4" w:rsidP="00FA504F">
            <w:pPr>
              <w:spacing w:beforeLines="40" w:before="96" w:afterLines="40" w:after="96" w:line="240" w:lineRule="auto"/>
              <w:rPr>
                <w:rFonts w:eastAsia="Times New Roman" w:cs="Times New Roman"/>
                <w:sz w:val="22"/>
                <w:szCs w:val="22"/>
              </w:rPr>
            </w:pPr>
          </w:p>
        </w:tc>
      </w:tr>
      <w:tr w:rsidR="00C92F44" w:rsidRPr="002E3CBA" w14:paraId="06FC12DF" w14:textId="77777777" w:rsidTr="00FA504F">
        <w:trPr>
          <w:trHeight w:val="20"/>
        </w:trPr>
        <w:tc>
          <w:tcPr>
            <w:tcW w:w="1345" w:type="dxa"/>
            <w:vMerge/>
            <w:shd w:val="clear" w:color="auto" w:fill="auto"/>
          </w:tcPr>
          <w:p w14:paraId="408BEE44" w14:textId="77777777" w:rsidR="00C92F44" w:rsidRPr="00FA504F" w:rsidRDefault="00C92F44"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534082F0" w14:textId="77777777" w:rsidR="00C92F44" w:rsidRPr="00FA504F" w:rsidRDefault="00C92F44"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6CEC2207" w14:textId="56508FFD" w:rsidR="00C92F44" w:rsidRPr="00FA504F" w:rsidRDefault="00C92F4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Масово натровени дребни гръбначни животни, част от хранителния спектър на египетския лешояд, като източник за вторично отравяне в гнездовите територии на вида по време на размножителния период</w:t>
            </w:r>
          </w:p>
        </w:tc>
        <w:tc>
          <w:tcPr>
            <w:tcW w:w="1194" w:type="dxa"/>
            <w:shd w:val="clear" w:color="auto" w:fill="auto"/>
            <w:tcMar>
              <w:top w:w="100" w:type="dxa"/>
              <w:left w:w="80" w:type="dxa"/>
              <w:bottom w:w="100" w:type="dxa"/>
              <w:right w:w="80" w:type="dxa"/>
            </w:tcMar>
          </w:tcPr>
          <w:p w14:paraId="39E25583" w14:textId="6BB0C369" w:rsidR="00C92F44" w:rsidRPr="00FA504F" w:rsidRDefault="00C92F4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w:t>
            </w:r>
          </w:p>
        </w:tc>
        <w:tc>
          <w:tcPr>
            <w:tcW w:w="1843" w:type="dxa"/>
            <w:vMerge/>
            <w:shd w:val="clear" w:color="auto" w:fill="auto"/>
          </w:tcPr>
          <w:p w14:paraId="3AF75CE1" w14:textId="77777777" w:rsidR="00C92F44" w:rsidRPr="002E3CBA" w:rsidRDefault="00C92F44">
            <w:pPr>
              <w:pStyle w:val="NoSpacing"/>
              <w:rPr>
                <w:lang w:val="en-US"/>
              </w:rPr>
            </w:pPr>
          </w:p>
        </w:tc>
        <w:tc>
          <w:tcPr>
            <w:tcW w:w="1559" w:type="dxa"/>
            <w:vMerge/>
            <w:shd w:val="clear" w:color="auto" w:fill="auto"/>
            <w:tcMar>
              <w:top w:w="100" w:type="dxa"/>
              <w:left w:w="80" w:type="dxa"/>
              <w:bottom w:w="100" w:type="dxa"/>
              <w:right w:w="80" w:type="dxa"/>
            </w:tcMar>
          </w:tcPr>
          <w:p w14:paraId="3EB2F8DB" w14:textId="77777777" w:rsidR="00C92F44" w:rsidRPr="00FA504F" w:rsidRDefault="00C92F44"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7301D095" w14:textId="77777777" w:rsidR="00C92F44" w:rsidRPr="00FA504F" w:rsidRDefault="00C92F44" w:rsidP="00FA504F">
            <w:pPr>
              <w:spacing w:beforeLines="40" w:before="96" w:afterLines="40" w:after="96" w:line="240" w:lineRule="auto"/>
              <w:rPr>
                <w:rFonts w:eastAsia="Times New Roman" w:cs="Times New Roman"/>
                <w:sz w:val="22"/>
                <w:szCs w:val="22"/>
              </w:rPr>
            </w:pPr>
          </w:p>
        </w:tc>
        <w:tc>
          <w:tcPr>
            <w:tcW w:w="1701" w:type="dxa"/>
            <w:vMerge/>
            <w:shd w:val="clear" w:color="auto" w:fill="auto"/>
          </w:tcPr>
          <w:p w14:paraId="27ABDAF8" w14:textId="77777777" w:rsidR="00C92F44" w:rsidRPr="00FA504F" w:rsidRDefault="00C92F44" w:rsidP="00FA504F">
            <w:pPr>
              <w:spacing w:beforeLines="40" w:before="96" w:afterLines="40" w:after="96" w:line="240" w:lineRule="auto"/>
              <w:rPr>
                <w:rFonts w:eastAsia="Times New Roman" w:cs="Times New Roman"/>
                <w:sz w:val="22"/>
                <w:szCs w:val="22"/>
              </w:rPr>
            </w:pPr>
          </w:p>
        </w:tc>
      </w:tr>
      <w:tr w:rsidR="00DF56D4" w:rsidRPr="002E3CBA" w14:paraId="509246E0" w14:textId="77777777" w:rsidTr="00FA504F">
        <w:trPr>
          <w:trHeight w:val="20"/>
        </w:trPr>
        <w:tc>
          <w:tcPr>
            <w:tcW w:w="1345" w:type="dxa"/>
            <w:vMerge/>
            <w:shd w:val="clear" w:color="auto" w:fill="auto"/>
          </w:tcPr>
          <w:p w14:paraId="656F5858" w14:textId="77777777" w:rsidR="00DF56D4" w:rsidRPr="00FA504F" w:rsidRDefault="00DF56D4" w:rsidP="00FA504F">
            <w:pPr>
              <w:spacing w:beforeLines="40" w:before="96" w:afterLines="40" w:after="96" w:line="240" w:lineRule="auto"/>
              <w:rPr>
                <w:rFonts w:eastAsia="Times New Roman" w:cs="Times New Roman"/>
                <w:b/>
                <w:sz w:val="22"/>
                <w:szCs w:val="22"/>
                <w:highlight w:val="green"/>
              </w:rPr>
            </w:pPr>
          </w:p>
        </w:tc>
        <w:tc>
          <w:tcPr>
            <w:tcW w:w="1916" w:type="dxa"/>
            <w:vMerge/>
            <w:shd w:val="clear" w:color="auto" w:fill="auto"/>
            <w:tcMar>
              <w:top w:w="100" w:type="dxa"/>
              <w:left w:w="80" w:type="dxa"/>
              <w:bottom w:w="100" w:type="dxa"/>
              <w:right w:w="80" w:type="dxa"/>
            </w:tcMar>
          </w:tcPr>
          <w:p w14:paraId="7B9D2206" w14:textId="77777777" w:rsidR="00DF56D4" w:rsidRPr="00FA504F" w:rsidRDefault="00DF56D4"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562F3C43" w14:textId="17B17057"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на земеделските площи, обект на биоземеделие</w:t>
            </w:r>
          </w:p>
        </w:tc>
        <w:tc>
          <w:tcPr>
            <w:tcW w:w="1194" w:type="dxa"/>
            <w:shd w:val="clear" w:color="auto" w:fill="auto"/>
            <w:tcMar>
              <w:top w:w="100" w:type="dxa"/>
              <w:left w:w="80" w:type="dxa"/>
              <w:bottom w:w="100" w:type="dxa"/>
              <w:right w:w="80" w:type="dxa"/>
            </w:tcMar>
          </w:tcPr>
          <w:p w14:paraId="6D27A862" w14:textId="738EE139"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↑0.01%</w:t>
            </w:r>
          </w:p>
        </w:tc>
        <w:tc>
          <w:tcPr>
            <w:tcW w:w="1843" w:type="dxa"/>
            <w:vMerge/>
            <w:shd w:val="clear" w:color="auto" w:fill="auto"/>
          </w:tcPr>
          <w:p w14:paraId="2573B3D6" w14:textId="77777777" w:rsidR="00DF56D4" w:rsidRPr="00FA504F" w:rsidRDefault="00DF56D4"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62C6D283" w14:textId="77777777" w:rsidR="00DF56D4" w:rsidRPr="00FA504F" w:rsidRDefault="00DF56D4"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0086C728" w14:textId="77777777" w:rsidR="00DF56D4" w:rsidRPr="00FA504F" w:rsidRDefault="00DF56D4" w:rsidP="00FA504F">
            <w:pPr>
              <w:spacing w:beforeLines="40" w:before="96" w:afterLines="40" w:after="96" w:line="240" w:lineRule="auto"/>
              <w:rPr>
                <w:rFonts w:eastAsia="Times New Roman" w:cs="Times New Roman"/>
                <w:sz w:val="22"/>
                <w:szCs w:val="22"/>
              </w:rPr>
            </w:pPr>
          </w:p>
        </w:tc>
        <w:tc>
          <w:tcPr>
            <w:tcW w:w="1701" w:type="dxa"/>
            <w:vMerge/>
            <w:shd w:val="clear" w:color="auto" w:fill="auto"/>
          </w:tcPr>
          <w:p w14:paraId="1ACD49BB" w14:textId="77777777" w:rsidR="00DF56D4" w:rsidRPr="00FA504F" w:rsidRDefault="00DF56D4" w:rsidP="00FA504F">
            <w:pPr>
              <w:spacing w:beforeLines="40" w:before="96" w:afterLines="40" w:after="96" w:line="240" w:lineRule="auto"/>
              <w:rPr>
                <w:rFonts w:eastAsia="Times New Roman" w:cs="Times New Roman"/>
                <w:sz w:val="22"/>
                <w:szCs w:val="22"/>
              </w:rPr>
            </w:pPr>
          </w:p>
        </w:tc>
      </w:tr>
      <w:tr w:rsidR="00DF56D4" w:rsidRPr="002E3CBA" w14:paraId="3006FF04" w14:textId="77777777" w:rsidTr="00FA504F">
        <w:trPr>
          <w:trHeight w:val="20"/>
        </w:trPr>
        <w:tc>
          <w:tcPr>
            <w:tcW w:w="1345" w:type="dxa"/>
            <w:vMerge w:val="restart"/>
            <w:shd w:val="clear" w:color="auto" w:fill="auto"/>
          </w:tcPr>
          <w:p w14:paraId="1EA083F3" w14:textId="27C00C3E" w:rsidR="00DF56D4" w:rsidRPr="00FA504F" w:rsidRDefault="00DF56D4"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1.7</w:t>
            </w:r>
          </w:p>
        </w:tc>
        <w:tc>
          <w:tcPr>
            <w:tcW w:w="1916" w:type="dxa"/>
            <w:vMerge w:val="restart"/>
            <w:shd w:val="clear" w:color="auto" w:fill="auto"/>
            <w:tcMar>
              <w:top w:w="100" w:type="dxa"/>
              <w:left w:w="80" w:type="dxa"/>
              <w:bottom w:w="100" w:type="dxa"/>
              <w:right w:w="80" w:type="dxa"/>
            </w:tcMar>
          </w:tcPr>
          <w:p w14:paraId="0EF2C970" w14:textId="50B3A365" w:rsidR="00DF56D4" w:rsidRPr="00FA504F" w:rsidRDefault="00DF56D4"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1.7</w:t>
            </w:r>
          </w:p>
        </w:tc>
        <w:tc>
          <w:tcPr>
            <w:tcW w:w="3484" w:type="dxa"/>
            <w:shd w:val="clear" w:color="auto" w:fill="auto"/>
            <w:tcMar>
              <w:top w:w="100" w:type="dxa"/>
              <w:left w:w="80" w:type="dxa"/>
              <w:bottom w:w="100" w:type="dxa"/>
              <w:right w:w="80" w:type="dxa"/>
            </w:tcMar>
          </w:tcPr>
          <w:p w14:paraId="13267E18" w14:textId="71520AB0"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Работеща схема за поддържане на пасищата в благоприятно състояние</w:t>
            </w:r>
          </w:p>
        </w:tc>
        <w:tc>
          <w:tcPr>
            <w:tcW w:w="1194" w:type="dxa"/>
            <w:shd w:val="clear" w:color="auto" w:fill="auto"/>
            <w:tcMar>
              <w:top w:w="100" w:type="dxa"/>
              <w:left w:w="80" w:type="dxa"/>
              <w:bottom w:w="100" w:type="dxa"/>
              <w:right w:w="80" w:type="dxa"/>
            </w:tcMar>
          </w:tcPr>
          <w:p w14:paraId="46C01F3B" w14:textId="67A321FC"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Налична</w:t>
            </w:r>
          </w:p>
        </w:tc>
        <w:tc>
          <w:tcPr>
            <w:tcW w:w="1843" w:type="dxa"/>
            <w:vMerge w:val="restart"/>
            <w:shd w:val="clear" w:color="auto" w:fill="auto"/>
          </w:tcPr>
          <w:p w14:paraId="537B0355" w14:textId="3AC61FA5"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Национален / 5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p>
        </w:tc>
        <w:tc>
          <w:tcPr>
            <w:tcW w:w="1559" w:type="dxa"/>
            <w:vMerge w:val="restart"/>
            <w:shd w:val="clear" w:color="auto" w:fill="auto"/>
            <w:tcMar>
              <w:top w:w="100" w:type="dxa"/>
              <w:left w:w="80" w:type="dxa"/>
              <w:bottom w:w="100" w:type="dxa"/>
              <w:right w:w="80" w:type="dxa"/>
            </w:tcMar>
          </w:tcPr>
          <w:p w14:paraId="313BB91C" w14:textId="451355D0"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5B3929DB" w14:textId="4FDB439E"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c>
          <w:tcPr>
            <w:tcW w:w="1701" w:type="dxa"/>
            <w:vMerge w:val="restart"/>
            <w:shd w:val="clear" w:color="auto" w:fill="auto"/>
          </w:tcPr>
          <w:p w14:paraId="3B07A9B9" w14:textId="30FB9369"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r>
      <w:tr w:rsidR="00DF56D4" w:rsidRPr="002E3CBA" w14:paraId="31705A02" w14:textId="77777777" w:rsidTr="00FA504F">
        <w:trPr>
          <w:trHeight w:val="20"/>
        </w:trPr>
        <w:tc>
          <w:tcPr>
            <w:tcW w:w="1345" w:type="dxa"/>
            <w:vMerge/>
            <w:shd w:val="clear" w:color="auto" w:fill="auto"/>
          </w:tcPr>
          <w:p w14:paraId="7E5BB7FF" w14:textId="2AD0CFC9" w:rsidR="00DF56D4" w:rsidRPr="00FA504F" w:rsidRDefault="00DF56D4" w:rsidP="00FA504F">
            <w:pPr>
              <w:spacing w:beforeLines="40" w:before="96" w:afterLines="40" w:after="96" w:line="240" w:lineRule="auto"/>
              <w:rPr>
                <w:rFonts w:eastAsia="Times New Roman" w:cs="Times New Roman"/>
                <w:b/>
                <w:sz w:val="22"/>
                <w:szCs w:val="22"/>
                <w:highlight w:val="green"/>
              </w:rPr>
            </w:pPr>
          </w:p>
        </w:tc>
        <w:tc>
          <w:tcPr>
            <w:tcW w:w="1916" w:type="dxa"/>
            <w:vMerge/>
            <w:shd w:val="clear" w:color="auto" w:fill="auto"/>
            <w:tcMar>
              <w:top w:w="100" w:type="dxa"/>
              <w:left w:w="80" w:type="dxa"/>
              <w:bottom w:w="100" w:type="dxa"/>
              <w:right w:w="80" w:type="dxa"/>
            </w:tcMar>
          </w:tcPr>
          <w:p w14:paraId="1FAEA27B" w14:textId="5865B3E8" w:rsidR="00DF56D4" w:rsidRPr="00FA504F" w:rsidRDefault="00DF56D4"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099C1171" w14:textId="1AE85B9F"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Площ на използваните пасища</w:t>
            </w:r>
          </w:p>
        </w:tc>
        <w:tc>
          <w:tcPr>
            <w:tcW w:w="1194" w:type="dxa"/>
            <w:shd w:val="clear" w:color="auto" w:fill="auto"/>
            <w:tcMar>
              <w:top w:w="100" w:type="dxa"/>
              <w:left w:w="80" w:type="dxa"/>
              <w:bottom w:w="100" w:type="dxa"/>
              <w:right w:w="80" w:type="dxa"/>
            </w:tcMar>
          </w:tcPr>
          <w:p w14:paraId="4355DDD7" w14:textId="524D41F3"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Не намалява</w:t>
            </w:r>
          </w:p>
        </w:tc>
        <w:tc>
          <w:tcPr>
            <w:tcW w:w="1843" w:type="dxa"/>
            <w:vMerge/>
            <w:shd w:val="clear" w:color="auto" w:fill="auto"/>
          </w:tcPr>
          <w:p w14:paraId="502C4703" w14:textId="30B8C0B8" w:rsidR="00DF56D4" w:rsidRPr="00FA504F" w:rsidRDefault="00DF56D4"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4DAD29FC" w14:textId="2DD45025" w:rsidR="00DF56D4" w:rsidRPr="00FA504F" w:rsidRDefault="00DF56D4"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073097F8" w14:textId="0C02509D" w:rsidR="00DF56D4" w:rsidRPr="00FA504F" w:rsidRDefault="00DF56D4" w:rsidP="00FA504F">
            <w:pPr>
              <w:spacing w:beforeLines="40" w:before="96" w:afterLines="40" w:after="96" w:line="240" w:lineRule="auto"/>
              <w:rPr>
                <w:rFonts w:eastAsia="Times New Roman" w:cs="Times New Roman"/>
                <w:sz w:val="22"/>
                <w:szCs w:val="22"/>
              </w:rPr>
            </w:pPr>
          </w:p>
        </w:tc>
        <w:tc>
          <w:tcPr>
            <w:tcW w:w="1701" w:type="dxa"/>
            <w:vMerge/>
            <w:shd w:val="clear" w:color="auto" w:fill="auto"/>
          </w:tcPr>
          <w:p w14:paraId="1142241E" w14:textId="55C9923A" w:rsidR="00DF56D4" w:rsidRPr="00FA504F" w:rsidRDefault="00DF56D4" w:rsidP="00FA504F">
            <w:pPr>
              <w:spacing w:beforeLines="40" w:before="96" w:afterLines="40" w:after="96" w:line="240" w:lineRule="auto"/>
              <w:rPr>
                <w:rFonts w:eastAsia="Times New Roman" w:cs="Times New Roman"/>
                <w:sz w:val="22"/>
                <w:szCs w:val="22"/>
              </w:rPr>
            </w:pPr>
          </w:p>
        </w:tc>
      </w:tr>
      <w:tr w:rsidR="00DF56D4" w:rsidRPr="002E3CBA" w14:paraId="25CD0D1C" w14:textId="77777777" w:rsidTr="00FA504F">
        <w:trPr>
          <w:trHeight w:val="20"/>
        </w:trPr>
        <w:tc>
          <w:tcPr>
            <w:tcW w:w="1345" w:type="dxa"/>
            <w:vMerge w:val="restart"/>
            <w:shd w:val="clear" w:color="auto" w:fill="auto"/>
          </w:tcPr>
          <w:p w14:paraId="6E66F253" w14:textId="098FDE9A" w:rsidR="00DF56D4" w:rsidRPr="00FA504F" w:rsidRDefault="00DF56D4"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1.8</w:t>
            </w:r>
          </w:p>
        </w:tc>
        <w:tc>
          <w:tcPr>
            <w:tcW w:w="1916" w:type="dxa"/>
            <w:vMerge w:val="restart"/>
            <w:shd w:val="clear" w:color="auto" w:fill="auto"/>
            <w:tcMar>
              <w:top w:w="100" w:type="dxa"/>
              <w:left w:w="80" w:type="dxa"/>
              <w:bottom w:w="100" w:type="dxa"/>
              <w:right w:w="80" w:type="dxa"/>
            </w:tcMar>
          </w:tcPr>
          <w:p w14:paraId="7E6B5A6D" w14:textId="4A23062D" w:rsidR="00DF56D4" w:rsidRPr="00FA504F" w:rsidRDefault="00DF56D4"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1.8</w:t>
            </w:r>
          </w:p>
        </w:tc>
        <w:tc>
          <w:tcPr>
            <w:tcW w:w="3484" w:type="dxa"/>
            <w:shd w:val="clear" w:color="auto" w:fill="auto"/>
            <w:tcMar>
              <w:top w:w="100" w:type="dxa"/>
              <w:left w:w="80" w:type="dxa"/>
              <w:bottom w:w="100" w:type="dxa"/>
              <w:right w:w="80" w:type="dxa"/>
            </w:tcMar>
          </w:tcPr>
          <w:p w14:paraId="77790699" w14:textId="4CBDEDC3"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Брой гнезда </w:t>
            </w:r>
            <w:r w:rsidR="00232229" w:rsidRPr="00FA504F">
              <w:rPr>
                <w:rFonts w:eastAsia="Times New Roman" w:cs="Times New Roman"/>
                <w:sz w:val="22"/>
                <w:szCs w:val="22"/>
              </w:rPr>
              <w:t>добавени в</w:t>
            </w:r>
            <w:r w:rsidRPr="00FA504F">
              <w:rPr>
                <w:rFonts w:eastAsia="Times New Roman" w:cs="Times New Roman"/>
                <w:sz w:val="22"/>
                <w:szCs w:val="22"/>
              </w:rPr>
              <w:t xml:space="preserve"> границите на ЗЗ или ЗТ</w:t>
            </w:r>
          </w:p>
        </w:tc>
        <w:tc>
          <w:tcPr>
            <w:tcW w:w="1194" w:type="dxa"/>
            <w:shd w:val="clear" w:color="auto" w:fill="auto"/>
            <w:tcMar>
              <w:top w:w="100" w:type="dxa"/>
              <w:left w:w="80" w:type="dxa"/>
              <w:bottom w:w="100" w:type="dxa"/>
              <w:right w:w="80" w:type="dxa"/>
            </w:tcMar>
          </w:tcPr>
          <w:p w14:paraId="78FF1749" w14:textId="66DBFC35"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6</w:t>
            </w:r>
          </w:p>
        </w:tc>
        <w:tc>
          <w:tcPr>
            <w:tcW w:w="1843" w:type="dxa"/>
            <w:vMerge w:val="restart"/>
            <w:shd w:val="clear" w:color="auto" w:fill="auto"/>
          </w:tcPr>
          <w:p w14:paraId="6D2D4786" w14:textId="36653C8A"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 / (виж Табл. 2 и Табл. 3)</w:t>
            </w:r>
          </w:p>
        </w:tc>
        <w:tc>
          <w:tcPr>
            <w:tcW w:w="1559" w:type="dxa"/>
            <w:vMerge w:val="restart"/>
            <w:shd w:val="clear" w:color="auto" w:fill="auto"/>
            <w:tcMar>
              <w:top w:w="100" w:type="dxa"/>
              <w:left w:w="80" w:type="dxa"/>
              <w:bottom w:w="100" w:type="dxa"/>
              <w:right w:w="80" w:type="dxa"/>
            </w:tcMar>
          </w:tcPr>
          <w:p w14:paraId="7D1DD131" w14:textId="50CD177F"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7BEF4C31" w14:textId="067724BD"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РИОСВ</w:t>
            </w:r>
          </w:p>
        </w:tc>
        <w:tc>
          <w:tcPr>
            <w:tcW w:w="1701" w:type="dxa"/>
            <w:vMerge w:val="restart"/>
            <w:shd w:val="clear" w:color="auto" w:fill="auto"/>
          </w:tcPr>
          <w:p w14:paraId="264AFCB2" w14:textId="6E46843A"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DF56D4" w:rsidRPr="002E3CBA" w14:paraId="204F7181" w14:textId="77777777" w:rsidTr="00FA504F">
        <w:trPr>
          <w:trHeight w:val="20"/>
        </w:trPr>
        <w:tc>
          <w:tcPr>
            <w:tcW w:w="1345" w:type="dxa"/>
            <w:vMerge/>
            <w:shd w:val="clear" w:color="auto" w:fill="auto"/>
          </w:tcPr>
          <w:p w14:paraId="1D97C6D7" w14:textId="47119BB9" w:rsidR="00DF56D4" w:rsidRPr="00FA504F" w:rsidRDefault="00DF56D4" w:rsidP="00FA504F">
            <w:pPr>
              <w:spacing w:beforeLines="40" w:before="96" w:afterLines="40" w:after="96" w:line="240" w:lineRule="auto"/>
              <w:rPr>
                <w:rFonts w:eastAsia="Times New Roman" w:cs="Times New Roman"/>
                <w:b/>
                <w:sz w:val="22"/>
                <w:szCs w:val="22"/>
                <w:highlight w:val="green"/>
              </w:rPr>
            </w:pPr>
          </w:p>
        </w:tc>
        <w:tc>
          <w:tcPr>
            <w:tcW w:w="1916" w:type="dxa"/>
            <w:vMerge/>
            <w:shd w:val="clear" w:color="auto" w:fill="auto"/>
            <w:tcMar>
              <w:top w:w="100" w:type="dxa"/>
              <w:left w:w="80" w:type="dxa"/>
              <w:bottom w:w="100" w:type="dxa"/>
              <w:right w:w="80" w:type="dxa"/>
            </w:tcMar>
          </w:tcPr>
          <w:p w14:paraId="62B3F946" w14:textId="054F314D" w:rsidR="00DF56D4" w:rsidRPr="00FA504F" w:rsidRDefault="00DF56D4"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2D6EE419" w14:textId="7A9E259D" w:rsidR="00DF56D4" w:rsidRPr="00FA504F" w:rsidRDefault="00DF56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на активните гнезда на египетския лешояд, попадащи в обхвата на националната екологична мрежа</w:t>
            </w:r>
          </w:p>
        </w:tc>
        <w:tc>
          <w:tcPr>
            <w:tcW w:w="1194" w:type="dxa"/>
            <w:shd w:val="clear" w:color="auto" w:fill="auto"/>
            <w:tcMar>
              <w:top w:w="100" w:type="dxa"/>
              <w:left w:w="80" w:type="dxa"/>
              <w:bottom w:w="100" w:type="dxa"/>
              <w:right w:w="80" w:type="dxa"/>
            </w:tcMar>
          </w:tcPr>
          <w:p w14:paraId="12315B9E" w14:textId="0722FF6D" w:rsidR="00DF56D4" w:rsidRPr="00FA504F" w:rsidRDefault="00DF56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100%</w:t>
            </w:r>
          </w:p>
        </w:tc>
        <w:tc>
          <w:tcPr>
            <w:tcW w:w="1843" w:type="dxa"/>
            <w:vMerge/>
            <w:shd w:val="clear" w:color="auto" w:fill="auto"/>
          </w:tcPr>
          <w:p w14:paraId="0A946949" w14:textId="5331BE7A" w:rsidR="00DF56D4" w:rsidRPr="00FA504F" w:rsidRDefault="00DF56D4"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7A97C16D" w14:textId="5C0F44BE" w:rsidR="00DF56D4" w:rsidRPr="00FA504F" w:rsidRDefault="00DF56D4"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2AE45D5F" w14:textId="193E4F5B" w:rsidR="00DF56D4" w:rsidRPr="00FA504F" w:rsidRDefault="00DF56D4" w:rsidP="00FA504F">
            <w:pPr>
              <w:spacing w:beforeLines="40" w:before="96" w:afterLines="40" w:after="96" w:line="240" w:lineRule="auto"/>
              <w:rPr>
                <w:rFonts w:eastAsia="Times New Roman" w:cs="Times New Roman"/>
                <w:sz w:val="22"/>
                <w:szCs w:val="22"/>
              </w:rPr>
            </w:pPr>
          </w:p>
        </w:tc>
        <w:tc>
          <w:tcPr>
            <w:tcW w:w="1701" w:type="dxa"/>
            <w:vMerge/>
            <w:shd w:val="clear" w:color="auto" w:fill="auto"/>
          </w:tcPr>
          <w:p w14:paraId="213F9BF9" w14:textId="33F23776" w:rsidR="00DF56D4" w:rsidRPr="00FA504F" w:rsidRDefault="00DF56D4" w:rsidP="00FA504F">
            <w:pPr>
              <w:spacing w:beforeLines="40" w:before="96" w:afterLines="40" w:after="96" w:line="240" w:lineRule="auto"/>
              <w:rPr>
                <w:rFonts w:eastAsia="Times New Roman" w:cs="Times New Roman"/>
                <w:sz w:val="22"/>
                <w:szCs w:val="22"/>
              </w:rPr>
            </w:pPr>
          </w:p>
        </w:tc>
      </w:tr>
      <w:tr w:rsidR="000E0F1C" w:rsidRPr="002E3CBA" w14:paraId="44D3186B" w14:textId="77777777" w:rsidTr="00FA504F">
        <w:trPr>
          <w:trHeight w:val="20"/>
        </w:trPr>
        <w:tc>
          <w:tcPr>
            <w:tcW w:w="1345" w:type="dxa"/>
            <w:vMerge w:val="restart"/>
            <w:shd w:val="clear" w:color="auto" w:fill="auto"/>
          </w:tcPr>
          <w:p w14:paraId="5FFAED10" w14:textId="3394299E" w:rsidR="000E0F1C" w:rsidRPr="00FA504F" w:rsidRDefault="000E0F1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1.9</w:t>
            </w:r>
          </w:p>
        </w:tc>
        <w:tc>
          <w:tcPr>
            <w:tcW w:w="1916" w:type="dxa"/>
            <w:vMerge w:val="restart"/>
            <w:shd w:val="clear" w:color="auto" w:fill="auto"/>
            <w:tcMar>
              <w:top w:w="100" w:type="dxa"/>
              <w:left w:w="80" w:type="dxa"/>
              <w:bottom w:w="100" w:type="dxa"/>
              <w:right w:w="80" w:type="dxa"/>
            </w:tcMar>
          </w:tcPr>
          <w:p w14:paraId="38656218" w14:textId="3E5A1262" w:rsidR="000E0F1C" w:rsidRPr="00FA504F" w:rsidRDefault="000E0F1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1.9</w:t>
            </w:r>
          </w:p>
        </w:tc>
        <w:tc>
          <w:tcPr>
            <w:tcW w:w="3484" w:type="dxa"/>
            <w:shd w:val="clear" w:color="auto" w:fill="auto"/>
            <w:tcMar>
              <w:top w:w="100" w:type="dxa"/>
              <w:left w:w="80" w:type="dxa"/>
              <w:bottom w:w="100" w:type="dxa"/>
              <w:right w:w="80" w:type="dxa"/>
            </w:tcMar>
          </w:tcPr>
          <w:p w14:paraId="2471000C" w14:textId="19C3A719" w:rsidR="000E0F1C" w:rsidRPr="00FA504F" w:rsidRDefault="000E0F1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Ежемесечен мониторинг на инвестиционните намерения в радиус 2 km от гнездата на вида</w:t>
            </w:r>
          </w:p>
        </w:tc>
        <w:tc>
          <w:tcPr>
            <w:tcW w:w="1194" w:type="dxa"/>
            <w:shd w:val="clear" w:color="auto" w:fill="auto"/>
            <w:tcMar>
              <w:top w:w="100" w:type="dxa"/>
              <w:left w:w="80" w:type="dxa"/>
              <w:bottom w:w="100" w:type="dxa"/>
              <w:right w:w="80" w:type="dxa"/>
            </w:tcMar>
          </w:tcPr>
          <w:p w14:paraId="1E1B9139" w14:textId="269A8C81"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Наличен</w:t>
            </w:r>
          </w:p>
        </w:tc>
        <w:tc>
          <w:tcPr>
            <w:tcW w:w="1843" w:type="dxa"/>
            <w:vMerge w:val="restart"/>
            <w:shd w:val="clear" w:color="auto" w:fill="auto"/>
          </w:tcPr>
          <w:p w14:paraId="229EE86A" w14:textId="1D3251B4" w:rsidR="000E0F1C" w:rsidRPr="00FA504F" w:rsidRDefault="000E0F1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Национален /</w:t>
            </w:r>
            <w:r w:rsidRPr="00FA504F">
              <w:rPr>
                <w:rFonts w:cs="Times New Roman"/>
                <w:sz w:val="22"/>
                <w:szCs w:val="22"/>
              </w:rPr>
              <w:t xml:space="preserve"> </w:t>
            </w:r>
            <w:r w:rsidRPr="00FA504F">
              <w:rPr>
                <w:rFonts w:eastAsia="Times New Roman" w:cs="Times New Roman"/>
                <w:sz w:val="22"/>
                <w:szCs w:val="22"/>
              </w:rPr>
              <w:t xml:space="preserve">2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 и тези изоставени през последните 5 години</w:t>
            </w:r>
          </w:p>
        </w:tc>
        <w:tc>
          <w:tcPr>
            <w:tcW w:w="1559" w:type="dxa"/>
            <w:vMerge w:val="restart"/>
            <w:shd w:val="clear" w:color="auto" w:fill="auto"/>
            <w:tcMar>
              <w:top w:w="100" w:type="dxa"/>
              <w:left w:w="80" w:type="dxa"/>
              <w:bottom w:w="100" w:type="dxa"/>
              <w:right w:w="80" w:type="dxa"/>
            </w:tcMar>
          </w:tcPr>
          <w:p w14:paraId="4546E088" w14:textId="0258138C"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vMerge w:val="restart"/>
            <w:shd w:val="clear" w:color="auto" w:fill="auto"/>
            <w:tcMar>
              <w:top w:w="100" w:type="dxa"/>
              <w:left w:w="80" w:type="dxa"/>
              <w:bottom w:w="100" w:type="dxa"/>
              <w:right w:w="80" w:type="dxa"/>
            </w:tcMar>
          </w:tcPr>
          <w:p w14:paraId="4B2099D2" w14:textId="06B3B2B5"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РИОСВ</w:t>
            </w:r>
          </w:p>
        </w:tc>
        <w:tc>
          <w:tcPr>
            <w:tcW w:w="1701" w:type="dxa"/>
            <w:vMerge w:val="restart"/>
            <w:shd w:val="clear" w:color="auto" w:fill="auto"/>
          </w:tcPr>
          <w:p w14:paraId="3CB9F404" w14:textId="067F1840"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0E0F1C" w:rsidRPr="002E3CBA" w14:paraId="6AD699F7" w14:textId="77777777" w:rsidTr="00FA504F">
        <w:trPr>
          <w:trHeight w:val="20"/>
        </w:trPr>
        <w:tc>
          <w:tcPr>
            <w:tcW w:w="1345" w:type="dxa"/>
            <w:vMerge/>
            <w:shd w:val="clear" w:color="auto" w:fill="auto"/>
          </w:tcPr>
          <w:p w14:paraId="742E4E90" w14:textId="7B8B8C59" w:rsidR="000E0F1C" w:rsidRPr="00FA504F" w:rsidRDefault="000E0F1C" w:rsidP="00FA504F">
            <w:pPr>
              <w:spacing w:beforeLines="40" w:before="96" w:afterLines="40" w:after="96" w:line="240" w:lineRule="auto"/>
              <w:rPr>
                <w:rFonts w:eastAsia="Times New Roman" w:cs="Times New Roman"/>
                <w:b/>
                <w:sz w:val="22"/>
                <w:szCs w:val="22"/>
                <w:highlight w:val="green"/>
              </w:rPr>
            </w:pPr>
          </w:p>
        </w:tc>
        <w:tc>
          <w:tcPr>
            <w:tcW w:w="1916" w:type="dxa"/>
            <w:vMerge/>
            <w:shd w:val="clear" w:color="auto" w:fill="auto"/>
            <w:tcMar>
              <w:top w:w="100" w:type="dxa"/>
              <w:left w:w="80" w:type="dxa"/>
              <w:bottom w:w="100" w:type="dxa"/>
              <w:right w:w="80" w:type="dxa"/>
            </w:tcMar>
          </w:tcPr>
          <w:p w14:paraId="2F88D9F5" w14:textId="21E737F2" w:rsidR="000E0F1C" w:rsidRPr="00FA504F" w:rsidRDefault="000E0F1C"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301E585B" w14:textId="57AD47B4" w:rsidR="000E0F1C" w:rsidRPr="00FA504F" w:rsidRDefault="000E0F1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на рисковите строителни дейности или добив на полезни изкопаеми по открит способ</w:t>
            </w:r>
          </w:p>
        </w:tc>
        <w:tc>
          <w:tcPr>
            <w:tcW w:w="1194" w:type="dxa"/>
            <w:shd w:val="clear" w:color="auto" w:fill="auto"/>
            <w:tcMar>
              <w:top w:w="100" w:type="dxa"/>
              <w:left w:w="80" w:type="dxa"/>
              <w:bottom w:w="100" w:type="dxa"/>
              <w:right w:w="80" w:type="dxa"/>
            </w:tcMar>
          </w:tcPr>
          <w:p w14:paraId="1730786C" w14:textId="2DA49A56"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w:t>
            </w:r>
          </w:p>
        </w:tc>
        <w:tc>
          <w:tcPr>
            <w:tcW w:w="1843" w:type="dxa"/>
            <w:vMerge/>
            <w:shd w:val="clear" w:color="auto" w:fill="auto"/>
          </w:tcPr>
          <w:p w14:paraId="39888726" w14:textId="5323BDB9" w:rsidR="000E0F1C" w:rsidRPr="00FA504F" w:rsidRDefault="000E0F1C"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45B59452" w14:textId="6E49052A" w:rsidR="000E0F1C" w:rsidRPr="00FA504F" w:rsidRDefault="000E0F1C"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6207ED9F" w14:textId="37BA71FC" w:rsidR="000E0F1C" w:rsidRPr="00FA504F" w:rsidRDefault="000E0F1C" w:rsidP="00FA504F">
            <w:pPr>
              <w:spacing w:beforeLines="40" w:before="96" w:afterLines="40" w:after="96" w:line="240" w:lineRule="auto"/>
              <w:rPr>
                <w:rFonts w:eastAsia="Times New Roman" w:cs="Times New Roman"/>
                <w:sz w:val="22"/>
                <w:szCs w:val="22"/>
              </w:rPr>
            </w:pPr>
          </w:p>
        </w:tc>
        <w:tc>
          <w:tcPr>
            <w:tcW w:w="1701" w:type="dxa"/>
            <w:vMerge/>
            <w:shd w:val="clear" w:color="auto" w:fill="auto"/>
          </w:tcPr>
          <w:p w14:paraId="102B5E8A" w14:textId="708DAEFD" w:rsidR="000E0F1C" w:rsidRPr="00FA504F" w:rsidRDefault="000E0F1C" w:rsidP="00FA504F">
            <w:pPr>
              <w:spacing w:beforeLines="40" w:before="96" w:afterLines="40" w:after="96" w:line="240" w:lineRule="auto"/>
              <w:rPr>
                <w:rFonts w:eastAsia="Times New Roman" w:cs="Times New Roman"/>
                <w:sz w:val="22"/>
                <w:szCs w:val="22"/>
              </w:rPr>
            </w:pPr>
          </w:p>
        </w:tc>
      </w:tr>
      <w:tr w:rsidR="000E0F1C" w:rsidRPr="002E3CBA" w14:paraId="323464AF" w14:textId="77777777" w:rsidTr="00FA504F">
        <w:trPr>
          <w:trHeight w:val="20"/>
        </w:trPr>
        <w:tc>
          <w:tcPr>
            <w:tcW w:w="1345" w:type="dxa"/>
            <w:vMerge w:val="restart"/>
            <w:shd w:val="clear" w:color="auto" w:fill="auto"/>
          </w:tcPr>
          <w:p w14:paraId="206C5ECD" w14:textId="1319B0FD" w:rsidR="000E0F1C" w:rsidRPr="00FA504F" w:rsidRDefault="000E0F1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2.1</w:t>
            </w:r>
          </w:p>
        </w:tc>
        <w:tc>
          <w:tcPr>
            <w:tcW w:w="1916" w:type="dxa"/>
            <w:vMerge w:val="restart"/>
            <w:shd w:val="clear" w:color="auto" w:fill="auto"/>
            <w:tcMar>
              <w:top w:w="100" w:type="dxa"/>
              <w:left w:w="80" w:type="dxa"/>
              <w:bottom w:w="100" w:type="dxa"/>
              <w:right w:w="80" w:type="dxa"/>
            </w:tcMar>
          </w:tcPr>
          <w:p w14:paraId="787DA055" w14:textId="14B65D61" w:rsidR="000E0F1C" w:rsidRPr="00FA504F" w:rsidRDefault="000E0F1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2.1</w:t>
            </w:r>
          </w:p>
        </w:tc>
        <w:tc>
          <w:tcPr>
            <w:tcW w:w="3484" w:type="dxa"/>
            <w:shd w:val="clear" w:color="auto" w:fill="auto"/>
            <w:tcMar>
              <w:top w:w="100" w:type="dxa"/>
              <w:left w:w="80" w:type="dxa"/>
              <w:bottom w:w="100" w:type="dxa"/>
              <w:right w:w="80" w:type="dxa"/>
            </w:tcMar>
          </w:tcPr>
          <w:p w14:paraId="067CD01F" w14:textId="470880C6" w:rsidR="000E0F1C" w:rsidRPr="00FA504F" w:rsidRDefault="000E0F1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животновъди, за които са осигурени електропастири, овчарски кучета и ръководство с добри практики.</w:t>
            </w:r>
          </w:p>
        </w:tc>
        <w:tc>
          <w:tcPr>
            <w:tcW w:w="1194" w:type="dxa"/>
            <w:shd w:val="clear" w:color="auto" w:fill="auto"/>
            <w:tcMar>
              <w:top w:w="100" w:type="dxa"/>
              <w:left w:w="80" w:type="dxa"/>
              <w:bottom w:w="100" w:type="dxa"/>
              <w:right w:w="80" w:type="dxa"/>
            </w:tcMar>
          </w:tcPr>
          <w:p w14:paraId="7D48F6D2" w14:textId="2E2738D3"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≥100</w:t>
            </w:r>
          </w:p>
        </w:tc>
        <w:tc>
          <w:tcPr>
            <w:tcW w:w="1843" w:type="dxa"/>
            <w:vMerge w:val="restart"/>
            <w:shd w:val="clear" w:color="auto" w:fill="auto"/>
          </w:tcPr>
          <w:p w14:paraId="7331D404" w14:textId="574FBE9D" w:rsidR="000E0F1C" w:rsidRPr="00FA504F" w:rsidRDefault="000E0F1C"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lang w:val="en-US"/>
              </w:rPr>
              <w:t>Регионален / 5</w:t>
            </w:r>
            <w:r w:rsidRPr="00FA504F">
              <w:rPr>
                <w:rFonts w:eastAsia="Times New Roman" w:cs="Times New Roman"/>
                <w:sz w:val="22"/>
                <w:szCs w:val="22"/>
              </w:rPr>
              <w:t xml:space="preserve">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r w:rsidRPr="00FA504F">
              <w:rPr>
                <w:rFonts w:eastAsia="Times New Roman" w:cs="Times New Roman"/>
                <w:sz w:val="22"/>
                <w:szCs w:val="22"/>
                <w:lang w:val="en-US"/>
              </w:rPr>
              <w:t xml:space="preserve"> </w:t>
            </w:r>
            <w:r w:rsidRPr="00FA504F">
              <w:rPr>
                <w:rFonts w:eastAsia="Times New Roman" w:cs="Times New Roman"/>
                <w:sz w:val="22"/>
                <w:szCs w:val="22"/>
              </w:rPr>
              <w:t>в Източни Родопи и Източна Стара планина</w:t>
            </w:r>
          </w:p>
        </w:tc>
        <w:tc>
          <w:tcPr>
            <w:tcW w:w="1559" w:type="dxa"/>
            <w:vMerge w:val="restart"/>
            <w:shd w:val="clear" w:color="auto" w:fill="auto"/>
            <w:tcMar>
              <w:top w:w="100" w:type="dxa"/>
              <w:left w:w="80" w:type="dxa"/>
              <w:bottom w:w="100" w:type="dxa"/>
              <w:right w:w="80" w:type="dxa"/>
            </w:tcMar>
          </w:tcPr>
          <w:p w14:paraId="599F95DD" w14:textId="4720806A"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5A45153A" w14:textId="3756667A"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ОДБХ</w:t>
            </w:r>
          </w:p>
        </w:tc>
        <w:tc>
          <w:tcPr>
            <w:tcW w:w="1701" w:type="dxa"/>
            <w:vMerge w:val="restart"/>
            <w:shd w:val="clear" w:color="auto" w:fill="auto"/>
          </w:tcPr>
          <w:p w14:paraId="274C3906" w14:textId="31C50C9C"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МЗГХ</w:t>
            </w:r>
          </w:p>
        </w:tc>
      </w:tr>
      <w:tr w:rsidR="000E0F1C" w:rsidRPr="002E3CBA" w14:paraId="40E3DD71" w14:textId="77777777" w:rsidTr="00FA504F">
        <w:trPr>
          <w:trHeight w:val="20"/>
        </w:trPr>
        <w:tc>
          <w:tcPr>
            <w:tcW w:w="1345" w:type="dxa"/>
            <w:vMerge/>
            <w:shd w:val="clear" w:color="auto" w:fill="auto"/>
          </w:tcPr>
          <w:p w14:paraId="4FB812A4" w14:textId="0680B7D9" w:rsidR="000E0F1C" w:rsidRPr="00FA504F" w:rsidRDefault="000E0F1C" w:rsidP="00FA504F">
            <w:pPr>
              <w:spacing w:beforeLines="40" w:before="96" w:afterLines="40" w:after="96" w:line="240" w:lineRule="auto"/>
              <w:rPr>
                <w:rFonts w:eastAsia="Times New Roman" w:cs="Times New Roman"/>
                <w:b/>
                <w:sz w:val="22"/>
                <w:szCs w:val="22"/>
                <w:highlight w:val="green"/>
              </w:rPr>
            </w:pPr>
          </w:p>
        </w:tc>
        <w:tc>
          <w:tcPr>
            <w:tcW w:w="1916" w:type="dxa"/>
            <w:vMerge/>
            <w:shd w:val="clear" w:color="auto" w:fill="auto"/>
            <w:tcMar>
              <w:top w:w="100" w:type="dxa"/>
              <w:left w:w="80" w:type="dxa"/>
              <w:bottom w:w="100" w:type="dxa"/>
              <w:right w:w="80" w:type="dxa"/>
            </w:tcMar>
          </w:tcPr>
          <w:p w14:paraId="63B00A99" w14:textId="10FB5346" w:rsidR="000E0F1C" w:rsidRPr="00FA504F" w:rsidRDefault="000E0F1C"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7393746F" w14:textId="3E0BB07B" w:rsidR="000E0F1C" w:rsidRPr="00FA504F" w:rsidRDefault="000E0F1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Размер на щетите върху селскостопански животни от хищници в ключовите за опазването на египетския лешояд места</w:t>
            </w:r>
          </w:p>
        </w:tc>
        <w:tc>
          <w:tcPr>
            <w:tcW w:w="1194" w:type="dxa"/>
            <w:shd w:val="clear" w:color="auto" w:fill="auto"/>
            <w:tcMar>
              <w:top w:w="100" w:type="dxa"/>
              <w:left w:w="80" w:type="dxa"/>
              <w:bottom w:w="100" w:type="dxa"/>
              <w:right w:w="80" w:type="dxa"/>
            </w:tcMar>
          </w:tcPr>
          <w:p w14:paraId="7AE6B2E4" w14:textId="68629072"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↓30%</w:t>
            </w:r>
          </w:p>
        </w:tc>
        <w:tc>
          <w:tcPr>
            <w:tcW w:w="1843" w:type="dxa"/>
            <w:vMerge/>
            <w:shd w:val="clear" w:color="auto" w:fill="auto"/>
          </w:tcPr>
          <w:p w14:paraId="7F69DCAB" w14:textId="55812AB1" w:rsidR="000E0F1C" w:rsidRPr="00FA504F" w:rsidRDefault="000E0F1C" w:rsidP="00FA504F">
            <w:pPr>
              <w:spacing w:beforeLines="40" w:before="96" w:afterLines="40" w:after="96" w:line="240" w:lineRule="auto"/>
              <w:jc w:val="left"/>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1B439877" w14:textId="6148F65F" w:rsidR="000E0F1C" w:rsidRPr="00FA504F" w:rsidRDefault="000E0F1C"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0B3CC8F4" w14:textId="7F5D3F68" w:rsidR="000E0F1C" w:rsidRPr="00FA504F" w:rsidRDefault="000E0F1C" w:rsidP="00FA504F">
            <w:pPr>
              <w:spacing w:beforeLines="40" w:before="96" w:afterLines="40" w:after="96" w:line="240" w:lineRule="auto"/>
              <w:rPr>
                <w:rFonts w:eastAsia="Times New Roman" w:cs="Times New Roman"/>
                <w:sz w:val="22"/>
                <w:szCs w:val="22"/>
              </w:rPr>
            </w:pPr>
          </w:p>
        </w:tc>
        <w:tc>
          <w:tcPr>
            <w:tcW w:w="1701" w:type="dxa"/>
            <w:vMerge/>
            <w:shd w:val="clear" w:color="auto" w:fill="auto"/>
          </w:tcPr>
          <w:p w14:paraId="3519FBF6" w14:textId="0140E605" w:rsidR="000E0F1C" w:rsidRPr="00FA504F" w:rsidRDefault="000E0F1C" w:rsidP="00FA504F">
            <w:pPr>
              <w:spacing w:beforeLines="40" w:before="96" w:afterLines="40" w:after="96" w:line="240" w:lineRule="auto"/>
              <w:rPr>
                <w:rFonts w:eastAsia="Times New Roman" w:cs="Times New Roman"/>
                <w:sz w:val="22"/>
                <w:szCs w:val="22"/>
              </w:rPr>
            </w:pPr>
          </w:p>
        </w:tc>
      </w:tr>
      <w:tr w:rsidR="000E0F1C" w:rsidRPr="002E3CBA" w14:paraId="548AFEA6" w14:textId="77777777" w:rsidTr="00FA504F">
        <w:trPr>
          <w:trHeight w:val="20"/>
        </w:trPr>
        <w:tc>
          <w:tcPr>
            <w:tcW w:w="1345" w:type="dxa"/>
            <w:vMerge w:val="restart"/>
            <w:shd w:val="clear" w:color="auto" w:fill="auto"/>
          </w:tcPr>
          <w:p w14:paraId="63C536DD" w14:textId="6346C05B" w:rsidR="000E0F1C" w:rsidRPr="00FA504F" w:rsidRDefault="000E0F1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2.2</w:t>
            </w:r>
          </w:p>
        </w:tc>
        <w:tc>
          <w:tcPr>
            <w:tcW w:w="1916" w:type="dxa"/>
            <w:vMerge w:val="restart"/>
            <w:shd w:val="clear" w:color="auto" w:fill="auto"/>
            <w:tcMar>
              <w:top w:w="100" w:type="dxa"/>
              <w:left w:w="80" w:type="dxa"/>
              <w:bottom w:w="100" w:type="dxa"/>
              <w:right w:w="80" w:type="dxa"/>
            </w:tcMar>
          </w:tcPr>
          <w:p w14:paraId="1FD69E4B" w14:textId="657059AE" w:rsidR="000E0F1C" w:rsidRPr="00FA504F" w:rsidRDefault="000E0F1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2.2</w:t>
            </w:r>
          </w:p>
        </w:tc>
        <w:tc>
          <w:tcPr>
            <w:tcW w:w="3484" w:type="dxa"/>
            <w:shd w:val="clear" w:color="auto" w:fill="auto"/>
            <w:tcMar>
              <w:top w:w="100" w:type="dxa"/>
              <w:left w:w="80" w:type="dxa"/>
              <w:bottom w:w="100" w:type="dxa"/>
              <w:right w:w="80" w:type="dxa"/>
            </w:tcMar>
          </w:tcPr>
          <w:p w14:paraId="07836D34" w14:textId="547ED662" w:rsidR="000E0F1C" w:rsidRPr="00FA504F" w:rsidRDefault="00BF2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проведени кампании за регулиране числеността на скитащите кучета чрез хуманни методи</w:t>
            </w:r>
          </w:p>
        </w:tc>
        <w:tc>
          <w:tcPr>
            <w:tcW w:w="1194" w:type="dxa"/>
            <w:shd w:val="clear" w:color="auto" w:fill="auto"/>
            <w:tcMar>
              <w:top w:w="100" w:type="dxa"/>
              <w:left w:w="80" w:type="dxa"/>
              <w:bottom w:w="100" w:type="dxa"/>
              <w:right w:w="80" w:type="dxa"/>
            </w:tcMar>
          </w:tcPr>
          <w:p w14:paraId="58012214" w14:textId="20F35741" w:rsidR="000E0F1C" w:rsidRPr="00FA504F" w:rsidRDefault="00BF2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14</w:t>
            </w:r>
          </w:p>
        </w:tc>
        <w:tc>
          <w:tcPr>
            <w:tcW w:w="1843" w:type="dxa"/>
            <w:vMerge w:val="restart"/>
            <w:shd w:val="clear" w:color="auto" w:fill="auto"/>
          </w:tcPr>
          <w:p w14:paraId="3E855054" w14:textId="1C1FF52E" w:rsidR="000E0F1C" w:rsidRPr="00FA504F" w:rsidRDefault="000E0F1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Национален </w:t>
            </w:r>
            <w:r w:rsidRPr="00FA504F">
              <w:rPr>
                <w:rFonts w:eastAsia="Times New Roman" w:cs="Times New Roman"/>
                <w:sz w:val="22"/>
                <w:szCs w:val="22"/>
                <w:lang w:val="en-US"/>
              </w:rPr>
              <w:t xml:space="preserve">/ </w:t>
            </w:r>
            <w:r w:rsidRPr="00FA504F">
              <w:rPr>
                <w:rFonts w:eastAsia="Times New Roman" w:cs="Times New Roman"/>
                <w:sz w:val="22"/>
                <w:szCs w:val="22"/>
              </w:rPr>
              <w:t xml:space="preserve">30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p>
        </w:tc>
        <w:tc>
          <w:tcPr>
            <w:tcW w:w="1559" w:type="dxa"/>
            <w:vMerge w:val="restart"/>
            <w:shd w:val="clear" w:color="auto" w:fill="auto"/>
            <w:tcMar>
              <w:top w:w="100" w:type="dxa"/>
              <w:left w:w="80" w:type="dxa"/>
              <w:bottom w:w="100" w:type="dxa"/>
              <w:right w:w="80" w:type="dxa"/>
            </w:tcMar>
          </w:tcPr>
          <w:p w14:paraId="1B67720C" w14:textId="7E6ABC09"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6A8EED6E" w14:textId="61642997"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Общини</w:t>
            </w:r>
          </w:p>
        </w:tc>
        <w:tc>
          <w:tcPr>
            <w:tcW w:w="1701" w:type="dxa"/>
            <w:vMerge w:val="restart"/>
            <w:shd w:val="clear" w:color="auto" w:fill="auto"/>
          </w:tcPr>
          <w:p w14:paraId="08378236" w14:textId="6447A6DD"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Общини</w:t>
            </w:r>
          </w:p>
        </w:tc>
      </w:tr>
      <w:tr w:rsidR="000E0F1C" w:rsidRPr="002E3CBA" w14:paraId="66BAF6A1" w14:textId="77777777" w:rsidTr="00FA504F">
        <w:trPr>
          <w:trHeight w:val="20"/>
        </w:trPr>
        <w:tc>
          <w:tcPr>
            <w:tcW w:w="1345" w:type="dxa"/>
            <w:vMerge/>
            <w:shd w:val="clear" w:color="auto" w:fill="auto"/>
          </w:tcPr>
          <w:p w14:paraId="6BFED00C" w14:textId="5155CA82" w:rsidR="000E0F1C" w:rsidRPr="00FA504F" w:rsidRDefault="000E0F1C"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26A88D43" w14:textId="54052BDB" w:rsidR="000E0F1C" w:rsidRPr="00FA504F" w:rsidRDefault="000E0F1C"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2B40055A" w14:textId="4521BD8D" w:rsidR="000E0F1C" w:rsidRPr="00FA504F" w:rsidRDefault="000E0F1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скитащи кучета, които да нанасят щети на селското и ловното стопанство в ключовите за египетския лешояд райони в страната</w:t>
            </w:r>
          </w:p>
        </w:tc>
        <w:tc>
          <w:tcPr>
            <w:tcW w:w="1194" w:type="dxa"/>
            <w:shd w:val="clear" w:color="auto" w:fill="auto"/>
            <w:tcMar>
              <w:top w:w="100" w:type="dxa"/>
              <w:left w:w="80" w:type="dxa"/>
              <w:bottom w:w="100" w:type="dxa"/>
              <w:right w:w="80" w:type="dxa"/>
            </w:tcMar>
          </w:tcPr>
          <w:p w14:paraId="521A2882" w14:textId="77777777" w:rsidR="000E0F1C" w:rsidRPr="00FA504F" w:rsidRDefault="000E0F1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w:t>
            </w:r>
          </w:p>
        </w:tc>
        <w:tc>
          <w:tcPr>
            <w:tcW w:w="1843" w:type="dxa"/>
            <w:vMerge/>
            <w:shd w:val="clear" w:color="auto" w:fill="auto"/>
          </w:tcPr>
          <w:p w14:paraId="5090E2C2" w14:textId="156D45EB" w:rsidR="000E0F1C" w:rsidRPr="00FA504F" w:rsidRDefault="000E0F1C"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61581D04" w14:textId="78E182FA" w:rsidR="000E0F1C" w:rsidRPr="00FA504F" w:rsidRDefault="000E0F1C"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0C5E1BEA" w14:textId="47E2C31E" w:rsidR="000E0F1C" w:rsidRPr="00FA504F" w:rsidRDefault="000E0F1C" w:rsidP="00FA504F">
            <w:pPr>
              <w:spacing w:beforeLines="40" w:before="96" w:afterLines="40" w:after="96" w:line="240" w:lineRule="auto"/>
              <w:rPr>
                <w:rFonts w:eastAsia="Times New Roman" w:cs="Times New Roman"/>
                <w:sz w:val="22"/>
                <w:szCs w:val="22"/>
              </w:rPr>
            </w:pPr>
          </w:p>
        </w:tc>
        <w:tc>
          <w:tcPr>
            <w:tcW w:w="1701" w:type="dxa"/>
            <w:vMerge/>
            <w:shd w:val="clear" w:color="auto" w:fill="auto"/>
          </w:tcPr>
          <w:p w14:paraId="69EA909E" w14:textId="5A5E0737" w:rsidR="000E0F1C" w:rsidRPr="00FA504F" w:rsidRDefault="000E0F1C" w:rsidP="00FA504F">
            <w:pPr>
              <w:spacing w:beforeLines="40" w:before="96" w:afterLines="40" w:after="96" w:line="240" w:lineRule="auto"/>
              <w:rPr>
                <w:rFonts w:eastAsia="Times New Roman" w:cs="Times New Roman"/>
                <w:sz w:val="22"/>
                <w:szCs w:val="22"/>
              </w:rPr>
            </w:pPr>
          </w:p>
        </w:tc>
      </w:tr>
      <w:tr w:rsidR="00BF264C" w:rsidRPr="002E3CBA" w14:paraId="7F56DC18" w14:textId="77777777" w:rsidTr="00FA504F">
        <w:trPr>
          <w:trHeight w:val="20"/>
        </w:trPr>
        <w:tc>
          <w:tcPr>
            <w:tcW w:w="1345" w:type="dxa"/>
            <w:vMerge w:val="restart"/>
          </w:tcPr>
          <w:p w14:paraId="7EE659AE" w14:textId="4F287D45" w:rsidR="00BF264C" w:rsidRPr="00FA504F" w:rsidRDefault="00BF264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2.3</w:t>
            </w:r>
          </w:p>
        </w:tc>
        <w:tc>
          <w:tcPr>
            <w:tcW w:w="1916" w:type="dxa"/>
            <w:vMerge w:val="restart"/>
            <w:shd w:val="clear" w:color="auto" w:fill="auto"/>
            <w:tcMar>
              <w:top w:w="100" w:type="dxa"/>
              <w:left w:w="80" w:type="dxa"/>
              <w:bottom w:w="100" w:type="dxa"/>
              <w:right w:w="80" w:type="dxa"/>
            </w:tcMar>
          </w:tcPr>
          <w:p w14:paraId="660B5DB2" w14:textId="7864FCD1" w:rsidR="00BF264C" w:rsidRPr="00FA504F" w:rsidRDefault="00BF264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2.3</w:t>
            </w:r>
          </w:p>
        </w:tc>
        <w:tc>
          <w:tcPr>
            <w:tcW w:w="3484" w:type="dxa"/>
            <w:shd w:val="clear" w:color="auto" w:fill="auto"/>
            <w:tcMar>
              <w:top w:w="100" w:type="dxa"/>
              <w:left w:w="80" w:type="dxa"/>
              <w:bottom w:w="100" w:type="dxa"/>
              <w:right w:w="80" w:type="dxa"/>
            </w:tcMar>
          </w:tcPr>
          <w:p w14:paraId="5D166EAC" w14:textId="0E3DF4E5" w:rsidR="00BF264C" w:rsidRPr="00FA504F" w:rsidRDefault="00BF2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сформирани  екипи с обучени кучета за борба с отровите към МВР и РДГ</w:t>
            </w:r>
          </w:p>
        </w:tc>
        <w:tc>
          <w:tcPr>
            <w:tcW w:w="1194" w:type="dxa"/>
            <w:shd w:val="clear" w:color="auto" w:fill="auto"/>
            <w:tcMar>
              <w:top w:w="100" w:type="dxa"/>
              <w:left w:w="80" w:type="dxa"/>
              <w:bottom w:w="100" w:type="dxa"/>
              <w:right w:w="80" w:type="dxa"/>
            </w:tcMar>
          </w:tcPr>
          <w:p w14:paraId="40A0A3BC" w14:textId="51D51DAE" w:rsidR="00BF264C" w:rsidRPr="00FA504F" w:rsidRDefault="00BF2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w:t>
            </w:r>
          </w:p>
        </w:tc>
        <w:tc>
          <w:tcPr>
            <w:tcW w:w="1843" w:type="dxa"/>
            <w:vMerge w:val="restart"/>
          </w:tcPr>
          <w:p w14:paraId="6DB648AC" w14:textId="065DB1A9" w:rsidR="00BF264C" w:rsidRPr="00FA504F" w:rsidRDefault="00BF2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Регионален / общини Хасково и Варна</w:t>
            </w:r>
          </w:p>
        </w:tc>
        <w:tc>
          <w:tcPr>
            <w:tcW w:w="1559" w:type="dxa"/>
            <w:vMerge w:val="restart"/>
            <w:shd w:val="clear" w:color="auto" w:fill="auto"/>
            <w:tcMar>
              <w:top w:w="100" w:type="dxa"/>
              <w:left w:w="80" w:type="dxa"/>
              <w:bottom w:w="100" w:type="dxa"/>
              <w:right w:w="80" w:type="dxa"/>
            </w:tcMar>
          </w:tcPr>
          <w:p w14:paraId="050EE579" w14:textId="200A02A7" w:rsidR="00BF264C" w:rsidRPr="00FA504F" w:rsidRDefault="00BF2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vMerge w:val="restart"/>
            <w:shd w:val="clear" w:color="auto" w:fill="auto"/>
            <w:tcMar>
              <w:top w:w="100" w:type="dxa"/>
              <w:left w:w="80" w:type="dxa"/>
              <w:bottom w:w="100" w:type="dxa"/>
              <w:right w:w="80" w:type="dxa"/>
            </w:tcMar>
          </w:tcPr>
          <w:p w14:paraId="27861785" w14:textId="10060B81" w:rsidR="00BF264C" w:rsidRPr="00FA504F" w:rsidRDefault="00BF2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МВР</w:t>
            </w:r>
          </w:p>
        </w:tc>
        <w:tc>
          <w:tcPr>
            <w:tcW w:w="1701" w:type="dxa"/>
            <w:vMerge w:val="restart"/>
          </w:tcPr>
          <w:p w14:paraId="5E410482" w14:textId="713FAA9E" w:rsidR="00BF264C" w:rsidRPr="00FA504F" w:rsidRDefault="00BF2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МВР</w:t>
            </w:r>
          </w:p>
        </w:tc>
      </w:tr>
      <w:tr w:rsidR="00BF264C" w:rsidRPr="002E3CBA" w14:paraId="2412D32E" w14:textId="77777777" w:rsidTr="00FA504F">
        <w:trPr>
          <w:trHeight w:val="20"/>
        </w:trPr>
        <w:tc>
          <w:tcPr>
            <w:tcW w:w="1345" w:type="dxa"/>
            <w:vMerge/>
          </w:tcPr>
          <w:p w14:paraId="3C0176EB" w14:textId="3F162223" w:rsidR="00BF264C" w:rsidRPr="00FA504F" w:rsidRDefault="00BF264C"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2D947AA5" w14:textId="465CFD0F" w:rsidR="00BF264C" w:rsidRPr="00FA504F" w:rsidRDefault="00BF264C"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3431E4F5" w14:textId="1E998F0A" w:rsidR="00BF264C" w:rsidRPr="00FA504F" w:rsidRDefault="00BF2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на досъдебните производства за употреба на отрови в дивата природа</w:t>
            </w:r>
          </w:p>
        </w:tc>
        <w:tc>
          <w:tcPr>
            <w:tcW w:w="1194" w:type="dxa"/>
            <w:shd w:val="clear" w:color="auto" w:fill="auto"/>
            <w:tcMar>
              <w:top w:w="100" w:type="dxa"/>
              <w:left w:w="80" w:type="dxa"/>
              <w:bottom w:w="100" w:type="dxa"/>
              <w:right w:w="80" w:type="dxa"/>
            </w:tcMar>
          </w:tcPr>
          <w:p w14:paraId="79295CBF" w14:textId="77777777" w:rsidR="00BF264C" w:rsidRPr="00FA504F" w:rsidRDefault="00BF2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↑50%</w:t>
            </w:r>
          </w:p>
        </w:tc>
        <w:tc>
          <w:tcPr>
            <w:tcW w:w="1843" w:type="dxa"/>
            <w:vMerge/>
          </w:tcPr>
          <w:p w14:paraId="42D8121C" w14:textId="45E1E6BD" w:rsidR="00BF264C" w:rsidRPr="00FA504F" w:rsidRDefault="00BF264C"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763B866C" w14:textId="72F4450D" w:rsidR="00BF264C" w:rsidRPr="00FA504F" w:rsidRDefault="00BF264C"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64A0DDA9" w14:textId="7797A79C" w:rsidR="00BF264C" w:rsidRPr="00FA504F" w:rsidRDefault="00BF264C" w:rsidP="00FA504F">
            <w:pPr>
              <w:spacing w:beforeLines="40" w:before="96" w:afterLines="40" w:after="96" w:line="240" w:lineRule="auto"/>
              <w:rPr>
                <w:rFonts w:eastAsia="Times New Roman" w:cs="Times New Roman"/>
                <w:sz w:val="22"/>
                <w:szCs w:val="22"/>
              </w:rPr>
            </w:pPr>
          </w:p>
        </w:tc>
        <w:tc>
          <w:tcPr>
            <w:tcW w:w="1701" w:type="dxa"/>
            <w:vMerge/>
          </w:tcPr>
          <w:p w14:paraId="4D071739" w14:textId="488A0070" w:rsidR="00BF264C" w:rsidRPr="00FA504F" w:rsidRDefault="00BF264C" w:rsidP="00FA504F">
            <w:pPr>
              <w:spacing w:beforeLines="40" w:before="96" w:afterLines="40" w:after="96" w:line="240" w:lineRule="auto"/>
              <w:rPr>
                <w:rFonts w:eastAsia="Times New Roman" w:cs="Times New Roman"/>
                <w:sz w:val="22"/>
                <w:szCs w:val="22"/>
              </w:rPr>
            </w:pPr>
          </w:p>
        </w:tc>
      </w:tr>
      <w:tr w:rsidR="003E6EE7" w:rsidRPr="002E3CBA" w14:paraId="0E92DA71" w14:textId="77777777" w:rsidTr="00FA504F">
        <w:trPr>
          <w:trHeight w:val="20"/>
        </w:trPr>
        <w:tc>
          <w:tcPr>
            <w:tcW w:w="1345" w:type="dxa"/>
            <w:vMerge w:val="restart"/>
          </w:tcPr>
          <w:p w14:paraId="773BFAD9" w14:textId="6DA8897D" w:rsidR="003E6EE7" w:rsidRPr="00FA504F" w:rsidRDefault="003E6EE7"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3.1</w:t>
            </w:r>
          </w:p>
        </w:tc>
        <w:tc>
          <w:tcPr>
            <w:tcW w:w="1916" w:type="dxa"/>
            <w:vMerge w:val="restart"/>
            <w:shd w:val="clear" w:color="auto" w:fill="auto"/>
            <w:tcMar>
              <w:top w:w="100" w:type="dxa"/>
              <w:left w:w="80" w:type="dxa"/>
              <w:bottom w:w="100" w:type="dxa"/>
              <w:right w:w="80" w:type="dxa"/>
            </w:tcMar>
          </w:tcPr>
          <w:p w14:paraId="53134D71" w14:textId="632DC215" w:rsidR="003E6EE7" w:rsidRPr="00FA504F" w:rsidRDefault="003E6EE7"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3.1</w:t>
            </w:r>
          </w:p>
        </w:tc>
        <w:tc>
          <w:tcPr>
            <w:tcW w:w="3484" w:type="dxa"/>
            <w:shd w:val="clear" w:color="auto" w:fill="auto"/>
            <w:tcMar>
              <w:top w:w="100" w:type="dxa"/>
              <w:left w:w="80" w:type="dxa"/>
              <w:bottom w:w="100" w:type="dxa"/>
              <w:right w:w="80" w:type="dxa"/>
            </w:tcMar>
          </w:tcPr>
          <w:p w14:paraId="268ED692" w14:textId="49800D65" w:rsidR="003E6EE7" w:rsidRPr="00FA504F" w:rsidRDefault="003E6EE7"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съществуващи площадки за подхранване, които се поддържат редовно</w:t>
            </w:r>
          </w:p>
        </w:tc>
        <w:tc>
          <w:tcPr>
            <w:tcW w:w="1194" w:type="dxa"/>
            <w:shd w:val="clear" w:color="auto" w:fill="auto"/>
            <w:tcMar>
              <w:top w:w="100" w:type="dxa"/>
              <w:left w:w="80" w:type="dxa"/>
              <w:bottom w:w="100" w:type="dxa"/>
              <w:right w:w="80" w:type="dxa"/>
            </w:tcMar>
          </w:tcPr>
          <w:p w14:paraId="50CA75CE" w14:textId="296CAEF1" w:rsidR="003E6EE7" w:rsidRPr="00FA504F" w:rsidRDefault="003E6EE7"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w:t>
            </w:r>
          </w:p>
        </w:tc>
        <w:tc>
          <w:tcPr>
            <w:tcW w:w="1843" w:type="dxa"/>
            <w:vMerge w:val="restart"/>
          </w:tcPr>
          <w:p w14:paraId="021646B7" w14:textId="75C2CCBD" w:rsidR="003E6EE7" w:rsidRPr="00FA504F" w:rsidRDefault="003E6EE7"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2BA39D05" w14:textId="07D8EED8" w:rsidR="003E6EE7" w:rsidRPr="00FA504F" w:rsidRDefault="003E6EE7"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vMerge w:val="restart"/>
            <w:shd w:val="clear" w:color="auto" w:fill="auto"/>
            <w:tcMar>
              <w:top w:w="100" w:type="dxa"/>
              <w:left w:w="80" w:type="dxa"/>
              <w:bottom w:w="100" w:type="dxa"/>
              <w:right w:w="80" w:type="dxa"/>
            </w:tcMar>
          </w:tcPr>
          <w:p w14:paraId="3ECB87AF" w14:textId="38011440" w:rsidR="003E6EE7" w:rsidRPr="00FA504F" w:rsidRDefault="003E6EE7"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НПО</w:t>
            </w:r>
          </w:p>
        </w:tc>
        <w:tc>
          <w:tcPr>
            <w:tcW w:w="1701" w:type="dxa"/>
            <w:vMerge w:val="restart"/>
          </w:tcPr>
          <w:p w14:paraId="21211E44" w14:textId="0990B45D" w:rsidR="003E6EE7" w:rsidRPr="00FA504F" w:rsidRDefault="003E6EE7"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3E6EE7" w:rsidRPr="002E3CBA" w14:paraId="73EB9B8C" w14:textId="77777777" w:rsidTr="00FA504F">
        <w:trPr>
          <w:trHeight w:val="20"/>
        </w:trPr>
        <w:tc>
          <w:tcPr>
            <w:tcW w:w="1345" w:type="dxa"/>
            <w:vMerge/>
          </w:tcPr>
          <w:p w14:paraId="764F5B9D" w14:textId="62EB0841" w:rsidR="003E6EE7" w:rsidRPr="00FA504F" w:rsidRDefault="003E6EE7"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5D7A8F56" w14:textId="76EFA8DB" w:rsidR="003E6EE7" w:rsidRPr="00FA504F" w:rsidRDefault="003E6EE7"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41D9C882" w14:textId="3B0C568E" w:rsidR="003E6EE7" w:rsidRPr="00FA504F" w:rsidRDefault="003E6EE7"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на поддържаните площадки за подхранване, които редовно се посещават от египетски лешояди</w:t>
            </w:r>
          </w:p>
        </w:tc>
        <w:tc>
          <w:tcPr>
            <w:tcW w:w="1194" w:type="dxa"/>
            <w:shd w:val="clear" w:color="auto" w:fill="auto"/>
            <w:tcMar>
              <w:top w:w="100" w:type="dxa"/>
              <w:left w:w="80" w:type="dxa"/>
              <w:bottom w:w="100" w:type="dxa"/>
              <w:right w:w="80" w:type="dxa"/>
            </w:tcMar>
          </w:tcPr>
          <w:p w14:paraId="5AEDFD24" w14:textId="49BE8D53" w:rsidR="003E6EE7" w:rsidRPr="00FA504F" w:rsidRDefault="003E6EE7"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lang w:val="en-US"/>
              </w:rPr>
              <w:t>≥70%</w:t>
            </w:r>
          </w:p>
        </w:tc>
        <w:tc>
          <w:tcPr>
            <w:tcW w:w="1843" w:type="dxa"/>
            <w:vMerge/>
          </w:tcPr>
          <w:p w14:paraId="771526B7" w14:textId="77904C0F" w:rsidR="003E6EE7" w:rsidRPr="00FA504F" w:rsidRDefault="003E6EE7"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017B361E" w14:textId="266B9251" w:rsidR="003E6EE7" w:rsidRPr="00FA504F" w:rsidRDefault="003E6EE7"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6ED7C548" w14:textId="68058D0D" w:rsidR="003E6EE7" w:rsidRPr="00FA504F" w:rsidRDefault="003E6EE7" w:rsidP="00FA504F">
            <w:pPr>
              <w:spacing w:beforeLines="40" w:before="96" w:afterLines="40" w:after="96" w:line="240" w:lineRule="auto"/>
              <w:rPr>
                <w:rFonts w:eastAsia="Times New Roman" w:cs="Times New Roman"/>
                <w:sz w:val="22"/>
                <w:szCs w:val="22"/>
              </w:rPr>
            </w:pPr>
          </w:p>
        </w:tc>
        <w:tc>
          <w:tcPr>
            <w:tcW w:w="1701" w:type="dxa"/>
            <w:vMerge/>
          </w:tcPr>
          <w:p w14:paraId="4908DBF8" w14:textId="12BD7726" w:rsidR="003E6EE7" w:rsidRPr="00FA504F" w:rsidRDefault="003E6EE7" w:rsidP="00FA504F">
            <w:pPr>
              <w:spacing w:beforeLines="40" w:before="96" w:afterLines="40" w:after="96" w:line="240" w:lineRule="auto"/>
              <w:rPr>
                <w:rFonts w:eastAsia="Times New Roman" w:cs="Times New Roman"/>
                <w:sz w:val="22"/>
                <w:szCs w:val="22"/>
              </w:rPr>
            </w:pPr>
          </w:p>
        </w:tc>
      </w:tr>
      <w:tr w:rsidR="008F5D79" w:rsidRPr="002E3CBA" w14:paraId="7181AD44" w14:textId="77777777" w:rsidTr="00FA504F">
        <w:trPr>
          <w:trHeight w:val="20"/>
        </w:trPr>
        <w:tc>
          <w:tcPr>
            <w:tcW w:w="1345" w:type="dxa"/>
            <w:vMerge w:val="restart"/>
          </w:tcPr>
          <w:p w14:paraId="068A77B7" w14:textId="5C44B84E" w:rsidR="008F5D79" w:rsidRPr="00FA504F" w:rsidRDefault="008F5D79"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3.2</w:t>
            </w:r>
          </w:p>
        </w:tc>
        <w:tc>
          <w:tcPr>
            <w:tcW w:w="1916" w:type="dxa"/>
            <w:vMerge w:val="restart"/>
            <w:shd w:val="clear" w:color="auto" w:fill="auto"/>
            <w:tcMar>
              <w:top w:w="100" w:type="dxa"/>
              <w:left w:w="80" w:type="dxa"/>
              <w:bottom w:w="100" w:type="dxa"/>
              <w:right w:w="80" w:type="dxa"/>
            </w:tcMar>
          </w:tcPr>
          <w:p w14:paraId="091F5078" w14:textId="195AFF55" w:rsidR="008F5D79" w:rsidRPr="00FA504F" w:rsidRDefault="008F5D79"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3.2</w:t>
            </w:r>
          </w:p>
        </w:tc>
        <w:tc>
          <w:tcPr>
            <w:tcW w:w="3484" w:type="dxa"/>
            <w:shd w:val="clear" w:color="auto" w:fill="auto"/>
            <w:tcMar>
              <w:top w:w="100" w:type="dxa"/>
              <w:left w:w="80" w:type="dxa"/>
              <w:bottom w:w="100" w:type="dxa"/>
              <w:right w:w="80" w:type="dxa"/>
            </w:tcMar>
          </w:tcPr>
          <w:p w14:paraId="115ECCC9" w14:textId="132CCC0A" w:rsidR="008F5D79" w:rsidRPr="00FA504F" w:rsidRDefault="008F5D7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новоизградени площадки за подхранване</w:t>
            </w:r>
          </w:p>
        </w:tc>
        <w:tc>
          <w:tcPr>
            <w:tcW w:w="1194" w:type="dxa"/>
            <w:shd w:val="clear" w:color="auto" w:fill="auto"/>
            <w:tcMar>
              <w:top w:w="100" w:type="dxa"/>
              <w:left w:w="80" w:type="dxa"/>
              <w:bottom w:w="100" w:type="dxa"/>
              <w:right w:w="80" w:type="dxa"/>
            </w:tcMar>
          </w:tcPr>
          <w:p w14:paraId="7CE2EF8A" w14:textId="4ED2232E" w:rsidR="008F5D79" w:rsidRPr="00FA504F" w:rsidRDefault="008F5D79"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6</w:t>
            </w:r>
          </w:p>
        </w:tc>
        <w:tc>
          <w:tcPr>
            <w:tcW w:w="1843" w:type="dxa"/>
            <w:vMerge w:val="restart"/>
          </w:tcPr>
          <w:p w14:paraId="290C8E00" w14:textId="31D3F17E" w:rsidR="008F5D79" w:rsidRPr="00FA504F" w:rsidRDefault="008F5D7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61B05C0E" w14:textId="6DB6EDE5" w:rsidR="008F5D79" w:rsidRPr="00FA504F" w:rsidRDefault="008F5D7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vMerge w:val="restart"/>
            <w:shd w:val="clear" w:color="auto" w:fill="auto"/>
            <w:tcMar>
              <w:top w:w="100" w:type="dxa"/>
              <w:left w:w="80" w:type="dxa"/>
              <w:bottom w:w="100" w:type="dxa"/>
              <w:right w:w="80" w:type="dxa"/>
            </w:tcMar>
          </w:tcPr>
          <w:p w14:paraId="45C87EEB" w14:textId="043E57C5" w:rsidR="008F5D79" w:rsidRPr="00FA504F" w:rsidRDefault="008F5D7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37B9E48C" w14:textId="2E8FB887" w:rsidR="008F5D79" w:rsidRPr="00FA504F" w:rsidRDefault="008F5D7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8F5D79" w:rsidRPr="002E3CBA" w14:paraId="5138F5FF" w14:textId="77777777" w:rsidTr="00FA504F">
        <w:trPr>
          <w:trHeight w:val="20"/>
        </w:trPr>
        <w:tc>
          <w:tcPr>
            <w:tcW w:w="1345" w:type="dxa"/>
            <w:vMerge/>
          </w:tcPr>
          <w:p w14:paraId="5182D1DC" w14:textId="3E1F9284" w:rsidR="008F5D79" w:rsidRPr="00FA504F" w:rsidRDefault="008F5D79"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22B9B4DF" w14:textId="7C4FB837" w:rsidR="008F5D79" w:rsidRPr="00FA504F" w:rsidRDefault="008F5D79"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495CA195" w14:textId="62757C8A" w:rsidR="008F5D79" w:rsidRPr="00FA504F" w:rsidRDefault="008F5D7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на новоизградените площадки за подхранване, които редовно се посещават от египетски лешояди</w:t>
            </w:r>
          </w:p>
        </w:tc>
        <w:tc>
          <w:tcPr>
            <w:tcW w:w="1194" w:type="dxa"/>
            <w:shd w:val="clear" w:color="auto" w:fill="auto"/>
            <w:tcMar>
              <w:top w:w="100" w:type="dxa"/>
              <w:left w:w="80" w:type="dxa"/>
              <w:bottom w:w="100" w:type="dxa"/>
              <w:right w:w="80" w:type="dxa"/>
            </w:tcMar>
          </w:tcPr>
          <w:p w14:paraId="01AFB16A" w14:textId="032B3B7B" w:rsidR="008F5D79" w:rsidRPr="00FA504F" w:rsidRDefault="008F5D7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lang w:val="en-US"/>
              </w:rPr>
              <w:t>≥</w:t>
            </w:r>
            <w:r w:rsidRPr="00FA504F">
              <w:rPr>
                <w:rFonts w:eastAsia="Times New Roman" w:cs="Times New Roman"/>
                <w:sz w:val="22"/>
                <w:szCs w:val="22"/>
              </w:rPr>
              <w:t>8</w:t>
            </w:r>
            <w:r w:rsidRPr="00FA504F">
              <w:rPr>
                <w:rFonts w:eastAsia="Times New Roman" w:cs="Times New Roman"/>
                <w:sz w:val="22"/>
                <w:szCs w:val="22"/>
                <w:lang w:val="en-US"/>
              </w:rPr>
              <w:t>0%</w:t>
            </w:r>
          </w:p>
        </w:tc>
        <w:tc>
          <w:tcPr>
            <w:tcW w:w="1843" w:type="dxa"/>
            <w:vMerge/>
          </w:tcPr>
          <w:p w14:paraId="4C35F2A5" w14:textId="313DFB06" w:rsidR="008F5D79" w:rsidRPr="00FA504F" w:rsidRDefault="008F5D79"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4CAA7431" w14:textId="539A9E47" w:rsidR="008F5D79" w:rsidRPr="00FA504F" w:rsidRDefault="008F5D79"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2385AE3" w14:textId="00F9A512" w:rsidR="008F5D79" w:rsidRPr="00FA504F" w:rsidRDefault="008F5D79" w:rsidP="00FA504F">
            <w:pPr>
              <w:spacing w:beforeLines="40" w:before="96" w:afterLines="40" w:after="96" w:line="240" w:lineRule="auto"/>
              <w:rPr>
                <w:rFonts w:eastAsia="Times New Roman" w:cs="Times New Roman"/>
                <w:sz w:val="22"/>
                <w:szCs w:val="22"/>
              </w:rPr>
            </w:pPr>
          </w:p>
        </w:tc>
        <w:tc>
          <w:tcPr>
            <w:tcW w:w="1701" w:type="dxa"/>
            <w:vMerge/>
          </w:tcPr>
          <w:p w14:paraId="2BE6D2FD" w14:textId="0B614B3A" w:rsidR="008F5D79" w:rsidRPr="00FA504F" w:rsidRDefault="008F5D79" w:rsidP="00FA504F">
            <w:pPr>
              <w:spacing w:beforeLines="40" w:before="96" w:afterLines="40" w:after="96" w:line="240" w:lineRule="auto"/>
              <w:rPr>
                <w:rFonts w:eastAsia="Times New Roman" w:cs="Times New Roman"/>
                <w:sz w:val="22"/>
                <w:szCs w:val="22"/>
              </w:rPr>
            </w:pPr>
          </w:p>
        </w:tc>
      </w:tr>
      <w:tr w:rsidR="008F5D79" w:rsidRPr="002E3CBA" w14:paraId="3019BA71" w14:textId="77777777" w:rsidTr="00FA504F">
        <w:trPr>
          <w:trHeight w:val="20"/>
        </w:trPr>
        <w:tc>
          <w:tcPr>
            <w:tcW w:w="1345" w:type="dxa"/>
            <w:vMerge w:val="restart"/>
          </w:tcPr>
          <w:p w14:paraId="6C1C883D" w14:textId="3FEAEE4D" w:rsidR="008F5D79" w:rsidRPr="00FA504F" w:rsidRDefault="008F5D79"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3.3</w:t>
            </w:r>
          </w:p>
        </w:tc>
        <w:tc>
          <w:tcPr>
            <w:tcW w:w="1916" w:type="dxa"/>
            <w:vMerge w:val="restart"/>
            <w:shd w:val="clear" w:color="auto" w:fill="auto"/>
            <w:tcMar>
              <w:top w:w="100" w:type="dxa"/>
              <w:left w:w="80" w:type="dxa"/>
              <w:bottom w:w="100" w:type="dxa"/>
              <w:right w:w="80" w:type="dxa"/>
            </w:tcMar>
          </w:tcPr>
          <w:p w14:paraId="1DA3713E" w14:textId="5D42D902" w:rsidR="008F5D79" w:rsidRPr="00FA504F" w:rsidRDefault="008F5D79"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3.3</w:t>
            </w:r>
          </w:p>
        </w:tc>
        <w:tc>
          <w:tcPr>
            <w:tcW w:w="3484" w:type="dxa"/>
            <w:shd w:val="clear" w:color="auto" w:fill="auto"/>
            <w:tcMar>
              <w:top w:w="100" w:type="dxa"/>
              <w:left w:w="80" w:type="dxa"/>
              <w:bottom w:w="100" w:type="dxa"/>
              <w:right w:w="80" w:type="dxa"/>
            </w:tcMar>
          </w:tcPr>
          <w:p w14:paraId="223C0C5A" w14:textId="55D74B44" w:rsidR="008F5D79" w:rsidRPr="00FA504F" w:rsidRDefault="008F5D7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двойки обект на индивидуално подхранване</w:t>
            </w:r>
          </w:p>
        </w:tc>
        <w:tc>
          <w:tcPr>
            <w:tcW w:w="1194" w:type="dxa"/>
            <w:shd w:val="clear" w:color="auto" w:fill="auto"/>
            <w:tcMar>
              <w:top w:w="100" w:type="dxa"/>
              <w:left w:w="80" w:type="dxa"/>
              <w:bottom w:w="100" w:type="dxa"/>
              <w:right w:w="80" w:type="dxa"/>
            </w:tcMar>
          </w:tcPr>
          <w:p w14:paraId="74B28E57" w14:textId="384F5D5B" w:rsidR="008F5D79" w:rsidRPr="00FA504F" w:rsidRDefault="008F5D7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5</w:t>
            </w:r>
          </w:p>
        </w:tc>
        <w:tc>
          <w:tcPr>
            <w:tcW w:w="1843" w:type="dxa"/>
            <w:vMerge w:val="restart"/>
          </w:tcPr>
          <w:p w14:paraId="010BA1E9" w14:textId="563172BD" w:rsidR="008F5D79" w:rsidRPr="00FA504F" w:rsidRDefault="008F5D7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Регионален / Североизточна България</w:t>
            </w:r>
          </w:p>
        </w:tc>
        <w:tc>
          <w:tcPr>
            <w:tcW w:w="1559" w:type="dxa"/>
            <w:vMerge w:val="restart"/>
            <w:shd w:val="clear" w:color="auto" w:fill="auto"/>
            <w:tcMar>
              <w:top w:w="100" w:type="dxa"/>
              <w:left w:w="80" w:type="dxa"/>
              <w:bottom w:w="100" w:type="dxa"/>
              <w:right w:w="80" w:type="dxa"/>
            </w:tcMar>
          </w:tcPr>
          <w:p w14:paraId="364F1653" w14:textId="4DF75D4C" w:rsidR="008F5D79" w:rsidRPr="00FA504F" w:rsidRDefault="008F5D7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vMerge w:val="restart"/>
            <w:shd w:val="clear" w:color="auto" w:fill="auto"/>
            <w:tcMar>
              <w:top w:w="100" w:type="dxa"/>
              <w:left w:w="80" w:type="dxa"/>
              <w:bottom w:w="100" w:type="dxa"/>
              <w:right w:w="80" w:type="dxa"/>
            </w:tcMar>
          </w:tcPr>
          <w:p w14:paraId="13184E37" w14:textId="3D098E25" w:rsidR="008F5D79" w:rsidRPr="00FA504F" w:rsidRDefault="008F5D7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267D4DAD" w14:textId="03C94FD9" w:rsidR="008F5D79" w:rsidRPr="00FA504F" w:rsidRDefault="008F5D7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8F5D79" w:rsidRPr="002E3CBA" w14:paraId="7AF5378D" w14:textId="77777777" w:rsidTr="00FA504F">
        <w:trPr>
          <w:trHeight w:val="20"/>
        </w:trPr>
        <w:tc>
          <w:tcPr>
            <w:tcW w:w="1345" w:type="dxa"/>
            <w:vMerge/>
          </w:tcPr>
          <w:p w14:paraId="7CCFC1B9" w14:textId="78D9359E" w:rsidR="008F5D79" w:rsidRPr="00FA504F" w:rsidRDefault="008F5D79"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4947C553" w14:textId="5DAD5280" w:rsidR="008F5D79" w:rsidRPr="00FA504F" w:rsidRDefault="008F5D79"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6169E960" w14:textId="35A560D6" w:rsidR="008F5D79" w:rsidRPr="00FA504F" w:rsidRDefault="008F5D7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пунктове за индивидуално подхранване, посетени от лешояди</w:t>
            </w:r>
          </w:p>
        </w:tc>
        <w:tc>
          <w:tcPr>
            <w:tcW w:w="1194" w:type="dxa"/>
            <w:shd w:val="clear" w:color="auto" w:fill="auto"/>
            <w:tcMar>
              <w:top w:w="100" w:type="dxa"/>
              <w:left w:w="80" w:type="dxa"/>
              <w:bottom w:w="100" w:type="dxa"/>
              <w:right w:w="80" w:type="dxa"/>
            </w:tcMar>
          </w:tcPr>
          <w:p w14:paraId="372AFB1E" w14:textId="2480B182" w:rsidR="008F5D79" w:rsidRPr="00FA504F" w:rsidRDefault="008F5D7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100%</w:t>
            </w:r>
          </w:p>
        </w:tc>
        <w:tc>
          <w:tcPr>
            <w:tcW w:w="1843" w:type="dxa"/>
            <w:vMerge/>
          </w:tcPr>
          <w:p w14:paraId="06F06F51" w14:textId="3827493D" w:rsidR="008F5D79" w:rsidRPr="00FA504F" w:rsidRDefault="008F5D79"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50EB197E" w14:textId="13235818" w:rsidR="008F5D79" w:rsidRPr="00FA504F" w:rsidRDefault="008F5D79"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663DD0E9" w14:textId="61C77CBF" w:rsidR="008F5D79" w:rsidRPr="00FA504F" w:rsidRDefault="008F5D79" w:rsidP="00FA504F">
            <w:pPr>
              <w:spacing w:beforeLines="40" w:before="96" w:afterLines="40" w:after="96" w:line="240" w:lineRule="auto"/>
              <w:rPr>
                <w:rFonts w:eastAsia="Times New Roman" w:cs="Times New Roman"/>
                <w:sz w:val="22"/>
                <w:szCs w:val="22"/>
              </w:rPr>
            </w:pPr>
          </w:p>
        </w:tc>
        <w:tc>
          <w:tcPr>
            <w:tcW w:w="1701" w:type="dxa"/>
            <w:vMerge/>
          </w:tcPr>
          <w:p w14:paraId="2E9DE8B5" w14:textId="171E6304" w:rsidR="008F5D79" w:rsidRPr="00FA504F" w:rsidRDefault="008F5D79" w:rsidP="00FA504F">
            <w:pPr>
              <w:spacing w:beforeLines="40" w:before="96" w:afterLines="40" w:after="96" w:line="240" w:lineRule="auto"/>
              <w:rPr>
                <w:rFonts w:eastAsia="Times New Roman" w:cs="Times New Roman"/>
                <w:sz w:val="22"/>
                <w:szCs w:val="22"/>
              </w:rPr>
            </w:pPr>
          </w:p>
        </w:tc>
      </w:tr>
      <w:tr w:rsidR="007724C8" w:rsidRPr="002E3CBA" w14:paraId="0AFDB58C" w14:textId="77777777" w:rsidTr="00FA504F">
        <w:trPr>
          <w:trHeight w:val="20"/>
        </w:trPr>
        <w:tc>
          <w:tcPr>
            <w:tcW w:w="1345" w:type="dxa"/>
            <w:vMerge w:val="restart"/>
          </w:tcPr>
          <w:p w14:paraId="026B7CFA" w14:textId="574D7CF8" w:rsidR="007724C8" w:rsidRPr="00FA504F" w:rsidRDefault="007724C8"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4.1</w:t>
            </w:r>
          </w:p>
        </w:tc>
        <w:tc>
          <w:tcPr>
            <w:tcW w:w="1916" w:type="dxa"/>
            <w:vMerge w:val="restart"/>
            <w:shd w:val="clear" w:color="auto" w:fill="auto"/>
            <w:tcMar>
              <w:top w:w="100" w:type="dxa"/>
              <w:left w:w="80" w:type="dxa"/>
              <w:bottom w:w="100" w:type="dxa"/>
              <w:right w:w="80" w:type="dxa"/>
            </w:tcMar>
          </w:tcPr>
          <w:p w14:paraId="70A63BB0" w14:textId="2A659065" w:rsidR="007724C8" w:rsidRPr="00FA504F" w:rsidRDefault="007724C8"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4.1</w:t>
            </w:r>
          </w:p>
        </w:tc>
        <w:tc>
          <w:tcPr>
            <w:tcW w:w="3484" w:type="dxa"/>
            <w:shd w:val="clear" w:color="auto" w:fill="auto"/>
            <w:tcMar>
              <w:top w:w="100" w:type="dxa"/>
              <w:left w:w="80" w:type="dxa"/>
              <w:bottom w:w="100" w:type="dxa"/>
              <w:right w:w="80" w:type="dxa"/>
            </w:tcMar>
          </w:tcPr>
          <w:p w14:paraId="344CC9F9" w14:textId="4AA04178"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обезопасени електрически стълбове</w:t>
            </w:r>
          </w:p>
        </w:tc>
        <w:tc>
          <w:tcPr>
            <w:tcW w:w="1194" w:type="dxa"/>
            <w:shd w:val="clear" w:color="auto" w:fill="auto"/>
            <w:tcMar>
              <w:top w:w="100" w:type="dxa"/>
              <w:left w:w="80" w:type="dxa"/>
              <w:bottom w:w="100" w:type="dxa"/>
              <w:right w:w="80" w:type="dxa"/>
            </w:tcMar>
          </w:tcPr>
          <w:p w14:paraId="00ED29C1" w14:textId="683A1E5C"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&gt;4000</w:t>
            </w:r>
          </w:p>
        </w:tc>
        <w:tc>
          <w:tcPr>
            <w:tcW w:w="1843" w:type="dxa"/>
            <w:vMerge w:val="restart"/>
          </w:tcPr>
          <w:p w14:paraId="256791DA" w14:textId="7F2CABD3"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Национален / 5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p>
        </w:tc>
        <w:tc>
          <w:tcPr>
            <w:tcW w:w="1559" w:type="dxa"/>
            <w:vMerge w:val="restart"/>
            <w:shd w:val="clear" w:color="auto" w:fill="auto"/>
            <w:tcMar>
              <w:top w:w="100" w:type="dxa"/>
              <w:left w:w="80" w:type="dxa"/>
              <w:bottom w:w="100" w:type="dxa"/>
              <w:right w:w="80" w:type="dxa"/>
            </w:tcMar>
          </w:tcPr>
          <w:p w14:paraId="11532FA4" w14:textId="53A5DFE4"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3F576495" w14:textId="2D7E25E3"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ЕРП, НПО, РИОСВ</w:t>
            </w:r>
          </w:p>
        </w:tc>
        <w:tc>
          <w:tcPr>
            <w:tcW w:w="1701" w:type="dxa"/>
            <w:vMerge w:val="restart"/>
          </w:tcPr>
          <w:p w14:paraId="16BA7A97" w14:textId="4C52E657"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ЕРП, МОСВ</w:t>
            </w:r>
          </w:p>
        </w:tc>
      </w:tr>
      <w:tr w:rsidR="007724C8" w:rsidRPr="002E3CBA" w14:paraId="07549DD3" w14:textId="77777777" w:rsidTr="00FA504F">
        <w:trPr>
          <w:trHeight w:val="20"/>
        </w:trPr>
        <w:tc>
          <w:tcPr>
            <w:tcW w:w="1345" w:type="dxa"/>
            <w:vMerge/>
          </w:tcPr>
          <w:p w14:paraId="3BB23305" w14:textId="03A11FCC" w:rsidR="007724C8" w:rsidRPr="00FA504F" w:rsidRDefault="007724C8"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3E5C1C3C" w14:textId="4EF50FA2" w:rsidR="007724C8" w:rsidRPr="00FA504F" w:rsidRDefault="007724C8"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6EB40655" w14:textId="2ECAE1C2"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загинали индивиди от токови удари в гнездовите територии на вида</w:t>
            </w:r>
          </w:p>
        </w:tc>
        <w:tc>
          <w:tcPr>
            <w:tcW w:w="1194" w:type="dxa"/>
            <w:shd w:val="clear" w:color="auto" w:fill="auto"/>
            <w:tcMar>
              <w:top w:w="100" w:type="dxa"/>
              <w:left w:w="80" w:type="dxa"/>
              <w:bottom w:w="100" w:type="dxa"/>
              <w:right w:w="80" w:type="dxa"/>
            </w:tcMar>
          </w:tcPr>
          <w:p w14:paraId="0B63D13C" w14:textId="148FF373"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w:t>
            </w:r>
          </w:p>
        </w:tc>
        <w:tc>
          <w:tcPr>
            <w:tcW w:w="1843" w:type="dxa"/>
            <w:vMerge/>
          </w:tcPr>
          <w:p w14:paraId="0F5EA312" w14:textId="17C86DE5" w:rsidR="007724C8" w:rsidRPr="00FA504F" w:rsidRDefault="007724C8"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3CA2ACD3" w14:textId="7F5AA62C" w:rsidR="007724C8" w:rsidRPr="00FA504F" w:rsidRDefault="007724C8"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7CCF8D6" w14:textId="0DD1322A" w:rsidR="007724C8" w:rsidRPr="00FA504F" w:rsidRDefault="007724C8" w:rsidP="00FA504F">
            <w:pPr>
              <w:spacing w:beforeLines="40" w:before="96" w:afterLines="40" w:after="96" w:line="240" w:lineRule="auto"/>
              <w:jc w:val="left"/>
              <w:rPr>
                <w:rFonts w:eastAsia="Times New Roman" w:cs="Times New Roman"/>
                <w:sz w:val="22"/>
                <w:szCs w:val="22"/>
              </w:rPr>
            </w:pPr>
          </w:p>
        </w:tc>
        <w:tc>
          <w:tcPr>
            <w:tcW w:w="1701" w:type="dxa"/>
            <w:vMerge/>
          </w:tcPr>
          <w:p w14:paraId="62378776" w14:textId="5987DDC0" w:rsidR="007724C8" w:rsidRPr="00FA504F" w:rsidRDefault="007724C8" w:rsidP="00FA504F">
            <w:pPr>
              <w:spacing w:beforeLines="40" w:before="96" w:afterLines="40" w:after="96" w:line="240" w:lineRule="auto"/>
              <w:jc w:val="left"/>
              <w:rPr>
                <w:rFonts w:eastAsia="Times New Roman" w:cs="Times New Roman"/>
                <w:sz w:val="22"/>
                <w:szCs w:val="22"/>
              </w:rPr>
            </w:pPr>
          </w:p>
        </w:tc>
      </w:tr>
      <w:tr w:rsidR="007724C8" w:rsidRPr="002E3CBA" w14:paraId="3CBFA408" w14:textId="77777777" w:rsidTr="00FA504F">
        <w:trPr>
          <w:trHeight w:val="20"/>
        </w:trPr>
        <w:tc>
          <w:tcPr>
            <w:tcW w:w="1345" w:type="dxa"/>
            <w:vMerge w:val="restart"/>
          </w:tcPr>
          <w:p w14:paraId="6B038A4A" w14:textId="3E9BF9E0" w:rsidR="007724C8" w:rsidRPr="00FA504F" w:rsidRDefault="007724C8"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4.2</w:t>
            </w:r>
          </w:p>
        </w:tc>
        <w:tc>
          <w:tcPr>
            <w:tcW w:w="1916" w:type="dxa"/>
            <w:vMerge w:val="restart"/>
            <w:shd w:val="clear" w:color="auto" w:fill="auto"/>
            <w:tcMar>
              <w:top w:w="100" w:type="dxa"/>
              <w:left w:w="80" w:type="dxa"/>
              <w:bottom w:w="100" w:type="dxa"/>
              <w:right w:w="80" w:type="dxa"/>
            </w:tcMar>
          </w:tcPr>
          <w:p w14:paraId="01DD3BA3" w14:textId="15281FC0" w:rsidR="007724C8" w:rsidRPr="00FA504F" w:rsidRDefault="007724C8"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4.2</w:t>
            </w:r>
          </w:p>
        </w:tc>
        <w:tc>
          <w:tcPr>
            <w:tcW w:w="3484" w:type="dxa"/>
            <w:shd w:val="clear" w:color="auto" w:fill="auto"/>
            <w:tcMar>
              <w:top w:w="100" w:type="dxa"/>
              <w:left w:w="80" w:type="dxa"/>
              <w:bottom w:w="100" w:type="dxa"/>
              <w:right w:w="80" w:type="dxa"/>
            </w:tcMar>
          </w:tcPr>
          <w:p w14:paraId="1F458E58" w14:textId="18977A0A"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обезопасени електрически стълбове</w:t>
            </w:r>
          </w:p>
        </w:tc>
        <w:tc>
          <w:tcPr>
            <w:tcW w:w="1194" w:type="dxa"/>
            <w:shd w:val="clear" w:color="auto" w:fill="auto"/>
            <w:tcMar>
              <w:top w:w="100" w:type="dxa"/>
              <w:left w:w="80" w:type="dxa"/>
              <w:bottom w:w="100" w:type="dxa"/>
              <w:right w:w="80" w:type="dxa"/>
            </w:tcMar>
          </w:tcPr>
          <w:p w14:paraId="4A728D4D" w14:textId="6A7AC07C"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&gt;1000</w:t>
            </w:r>
          </w:p>
        </w:tc>
        <w:tc>
          <w:tcPr>
            <w:tcW w:w="1843" w:type="dxa"/>
            <w:vMerge w:val="restart"/>
          </w:tcPr>
          <w:p w14:paraId="27A3B0D2" w14:textId="32AA6562"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Национален / 5 </w:t>
            </w:r>
            <w:r w:rsidRPr="00FA504F">
              <w:rPr>
                <w:rFonts w:eastAsia="Times New Roman" w:cs="Times New Roman"/>
                <w:sz w:val="22"/>
                <w:szCs w:val="22"/>
                <w:lang w:val="en-US"/>
              </w:rPr>
              <w:t>km</w:t>
            </w:r>
            <w:r w:rsidRPr="00FA504F">
              <w:rPr>
                <w:rFonts w:eastAsia="Times New Roman" w:cs="Times New Roman"/>
                <w:sz w:val="22"/>
                <w:szCs w:val="22"/>
              </w:rPr>
              <w:t xml:space="preserve"> около места за подхранване и струпване</w:t>
            </w:r>
          </w:p>
        </w:tc>
        <w:tc>
          <w:tcPr>
            <w:tcW w:w="1559" w:type="dxa"/>
            <w:vMerge w:val="restart"/>
            <w:shd w:val="clear" w:color="auto" w:fill="auto"/>
            <w:tcMar>
              <w:top w:w="100" w:type="dxa"/>
              <w:left w:w="80" w:type="dxa"/>
              <w:bottom w:w="100" w:type="dxa"/>
              <w:right w:w="80" w:type="dxa"/>
            </w:tcMar>
          </w:tcPr>
          <w:p w14:paraId="4DC326B4" w14:textId="1BAD4AEB"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52B0ACFE" w14:textId="0BE24213"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ЕРП, НПО, РИОСВ</w:t>
            </w:r>
          </w:p>
        </w:tc>
        <w:tc>
          <w:tcPr>
            <w:tcW w:w="1701" w:type="dxa"/>
            <w:vMerge w:val="restart"/>
          </w:tcPr>
          <w:p w14:paraId="5EE971CD" w14:textId="60EC3144"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ЕРП, МОСВ</w:t>
            </w:r>
          </w:p>
        </w:tc>
      </w:tr>
      <w:tr w:rsidR="007724C8" w:rsidRPr="002E3CBA" w14:paraId="36F11E0C" w14:textId="77777777" w:rsidTr="00FA504F">
        <w:trPr>
          <w:trHeight w:val="20"/>
        </w:trPr>
        <w:tc>
          <w:tcPr>
            <w:tcW w:w="1345" w:type="dxa"/>
            <w:vMerge/>
          </w:tcPr>
          <w:p w14:paraId="5662550A" w14:textId="42F15022" w:rsidR="007724C8" w:rsidRPr="00FA504F" w:rsidRDefault="007724C8"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15654AF5" w14:textId="06520F78" w:rsidR="007724C8" w:rsidRPr="00FA504F" w:rsidRDefault="007724C8"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69F9692D" w14:textId="76E6A09C"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загинали индивиди от токови удари в известните места за струпване и хранене</w:t>
            </w:r>
          </w:p>
        </w:tc>
        <w:tc>
          <w:tcPr>
            <w:tcW w:w="1194" w:type="dxa"/>
            <w:shd w:val="clear" w:color="auto" w:fill="auto"/>
            <w:tcMar>
              <w:top w:w="100" w:type="dxa"/>
              <w:left w:w="80" w:type="dxa"/>
              <w:bottom w:w="100" w:type="dxa"/>
              <w:right w:w="80" w:type="dxa"/>
            </w:tcMar>
          </w:tcPr>
          <w:p w14:paraId="2044CAD3" w14:textId="4F7BD795"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w:t>
            </w:r>
          </w:p>
        </w:tc>
        <w:tc>
          <w:tcPr>
            <w:tcW w:w="1843" w:type="dxa"/>
            <w:vMerge/>
          </w:tcPr>
          <w:p w14:paraId="0A25D493" w14:textId="5024E678" w:rsidR="007724C8" w:rsidRPr="00FA504F" w:rsidRDefault="007724C8"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6858CFA9" w14:textId="299030CF" w:rsidR="007724C8" w:rsidRPr="00FA504F" w:rsidRDefault="007724C8"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32237271" w14:textId="1C79E8BC" w:rsidR="007724C8" w:rsidRPr="00FA504F" w:rsidRDefault="007724C8" w:rsidP="00FA504F">
            <w:pPr>
              <w:spacing w:beforeLines="40" w:before="96" w:afterLines="40" w:after="96" w:line="240" w:lineRule="auto"/>
              <w:rPr>
                <w:rFonts w:eastAsia="Times New Roman" w:cs="Times New Roman"/>
                <w:sz w:val="22"/>
                <w:szCs w:val="22"/>
              </w:rPr>
            </w:pPr>
          </w:p>
        </w:tc>
        <w:tc>
          <w:tcPr>
            <w:tcW w:w="1701" w:type="dxa"/>
            <w:vMerge/>
          </w:tcPr>
          <w:p w14:paraId="7741EB69" w14:textId="15C5D0E9" w:rsidR="007724C8" w:rsidRPr="00FA504F" w:rsidRDefault="007724C8" w:rsidP="00FA504F">
            <w:pPr>
              <w:spacing w:beforeLines="40" w:before="96" w:afterLines="40" w:after="96" w:line="240" w:lineRule="auto"/>
              <w:rPr>
                <w:rFonts w:eastAsia="Times New Roman" w:cs="Times New Roman"/>
                <w:sz w:val="22"/>
                <w:szCs w:val="22"/>
              </w:rPr>
            </w:pPr>
          </w:p>
        </w:tc>
      </w:tr>
      <w:tr w:rsidR="007724C8" w:rsidRPr="002E3CBA" w14:paraId="7FD9A832" w14:textId="77777777" w:rsidTr="00FA504F">
        <w:trPr>
          <w:trHeight w:val="20"/>
        </w:trPr>
        <w:tc>
          <w:tcPr>
            <w:tcW w:w="1345" w:type="dxa"/>
            <w:vMerge w:val="restart"/>
          </w:tcPr>
          <w:p w14:paraId="471E3CCF" w14:textId="02543751" w:rsidR="007724C8" w:rsidRPr="00FA504F" w:rsidRDefault="007724C8"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4.3</w:t>
            </w:r>
          </w:p>
        </w:tc>
        <w:tc>
          <w:tcPr>
            <w:tcW w:w="1916" w:type="dxa"/>
            <w:vMerge w:val="restart"/>
            <w:shd w:val="clear" w:color="auto" w:fill="auto"/>
            <w:tcMar>
              <w:top w:w="100" w:type="dxa"/>
              <w:left w:w="80" w:type="dxa"/>
              <w:bottom w:w="100" w:type="dxa"/>
              <w:right w:w="80" w:type="dxa"/>
            </w:tcMar>
          </w:tcPr>
          <w:p w14:paraId="6E0FB227" w14:textId="27A713F0" w:rsidR="007724C8" w:rsidRPr="00FA504F" w:rsidRDefault="007724C8"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4.3</w:t>
            </w:r>
          </w:p>
        </w:tc>
        <w:tc>
          <w:tcPr>
            <w:tcW w:w="3484" w:type="dxa"/>
            <w:shd w:val="clear" w:color="auto" w:fill="auto"/>
            <w:tcMar>
              <w:top w:w="100" w:type="dxa"/>
              <w:left w:w="80" w:type="dxa"/>
              <w:bottom w:w="100" w:type="dxa"/>
              <w:right w:w="80" w:type="dxa"/>
            </w:tcMar>
          </w:tcPr>
          <w:p w14:paraId="6B328404" w14:textId="46C9B373"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подменени рискови електрически стълбове</w:t>
            </w:r>
          </w:p>
        </w:tc>
        <w:tc>
          <w:tcPr>
            <w:tcW w:w="1194" w:type="dxa"/>
            <w:shd w:val="clear" w:color="auto" w:fill="auto"/>
            <w:tcMar>
              <w:top w:w="100" w:type="dxa"/>
              <w:left w:w="80" w:type="dxa"/>
              <w:bottom w:w="100" w:type="dxa"/>
              <w:right w:w="80" w:type="dxa"/>
            </w:tcMar>
          </w:tcPr>
          <w:p w14:paraId="0BFF856B" w14:textId="3D95CD9E"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&gt;1400</w:t>
            </w:r>
          </w:p>
        </w:tc>
        <w:tc>
          <w:tcPr>
            <w:tcW w:w="1843" w:type="dxa"/>
            <w:vMerge w:val="restart"/>
          </w:tcPr>
          <w:p w14:paraId="64AE0600" w14:textId="07B0737E"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Национален / 5 km радиус около активни гнезда, площадки за подхранване, места за струпвания</w:t>
            </w:r>
          </w:p>
        </w:tc>
        <w:tc>
          <w:tcPr>
            <w:tcW w:w="1559" w:type="dxa"/>
            <w:vMerge w:val="restart"/>
            <w:shd w:val="clear" w:color="auto" w:fill="auto"/>
            <w:tcMar>
              <w:top w:w="100" w:type="dxa"/>
              <w:left w:w="80" w:type="dxa"/>
              <w:bottom w:w="100" w:type="dxa"/>
              <w:right w:w="80" w:type="dxa"/>
            </w:tcMar>
          </w:tcPr>
          <w:p w14:paraId="03292DAF" w14:textId="78FF860B"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5DCA3377" w14:textId="38F91E7C"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ЕРП, НПО, РИОСВ</w:t>
            </w:r>
          </w:p>
        </w:tc>
        <w:tc>
          <w:tcPr>
            <w:tcW w:w="1701" w:type="dxa"/>
            <w:vMerge w:val="restart"/>
          </w:tcPr>
          <w:p w14:paraId="31255279" w14:textId="5706D8E6"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ЕРП, МОСВ</w:t>
            </w:r>
          </w:p>
        </w:tc>
      </w:tr>
      <w:tr w:rsidR="007724C8" w:rsidRPr="002E3CBA" w14:paraId="42068204" w14:textId="77777777" w:rsidTr="00FA504F">
        <w:trPr>
          <w:trHeight w:val="20"/>
        </w:trPr>
        <w:tc>
          <w:tcPr>
            <w:tcW w:w="1345" w:type="dxa"/>
            <w:vMerge/>
          </w:tcPr>
          <w:p w14:paraId="6519B0C4" w14:textId="09685366" w:rsidR="007724C8" w:rsidRPr="00FA504F" w:rsidRDefault="007724C8"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259F3449" w14:textId="68DAA98A" w:rsidR="007724C8" w:rsidRPr="00FA504F" w:rsidRDefault="007724C8"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67A58944" w14:textId="12A7E79D"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новоизградени електрически линии от опасен тип в ключовите места за опазването на вида</w:t>
            </w:r>
          </w:p>
        </w:tc>
        <w:tc>
          <w:tcPr>
            <w:tcW w:w="1194" w:type="dxa"/>
            <w:shd w:val="clear" w:color="auto" w:fill="auto"/>
            <w:tcMar>
              <w:top w:w="100" w:type="dxa"/>
              <w:left w:w="80" w:type="dxa"/>
              <w:bottom w:w="100" w:type="dxa"/>
              <w:right w:w="80" w:type="dxa"/>
            </w:tcMar>
          </w:tcPr>
          <w:p w14:paraId="548FF11C" w14:textId="68B3FB3A"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w:t>
            </w:r>
          </w:p>
        </w:tc>
        <w:tc>
          <w:tcPr>
            <w:tcW w:w="1843" w:type="dxa"/>
            <w:vMerge/>
          </w:tcPr>
          <w:p w14:paraId="31219F3B" w14:textId="59E029CD" w:rsidR="007724C8" w:rsidRPr="00FA504F" w:rsidRDefault="007724C8"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71E66F06" w14:textId="741C33E3" w:rsidR="007724C8" w:rsidRPr="00FA504F" w:rsidRDefault="007724C8"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303E3C28" w14:textId="3061F4CD" w:rsidR="007724C8" w:rsidRPr="00FA504F" w:rsidRDefault="007724C8" w:rsidP="00FA504F">
            <w:pPr>
              <w:spacing w:beforeLines="40" w:before="96" w:afterLines="40" w:after="96" w:line="240" w:lineRule="auto"/>
              <w:rPr>
                <w:rFonts w:eastAsia="Times New Roman" w:cs="Times New Roman"/>
                <w:sz w:val="22"/>
                <w:szCs w:val="22"/>
              </w:rPr>
            </w:pPr>
          </w:p>
        </w:tc>
        <w:tc>
          <w:tcPr>
            <w:tcW w:w="1701" w:type="dxa"/>
            <w:vMerge/>
          </w:tcPr>
          <w:p w14:paraId="515842C6" w14:textId="28AB8480" w:rsidR="007724C8" w:rsidRPr="00FA504F" w:rsidRDefault="007724C8" w:rsidP="00FA504F">
            <w:pPr>
              <w:spacing w:beforeLines="40" w:before="96" w:afterLines="40" w:after="96" w:line="240" w:lineRule="auto"/>
              <w:rPr>
                <w:rFonts w:eastAsia="Times New Roman" w:cs="Times New Roman"/>
                <w:sz w:val="22"/>
                <w:szCs w:val="22"/>
              </w:rPr>
            </w:pPr>
          </w:p>
        </w:tc>
      </w:tr>
      <w:tr w:rsidR="007724C8" w:rsidRPr="002E3CBA" w14:paraId="2675965F" w14:textId="77777777" w:rsidTr="00FA504F">
        <w:trPr>
          <w:trHeight w:val="20"/>
        </w:trPr>
        <w:tc>
          <w:tcPr>
            <w:tcW w:w="1345" w:type="dxa"/>
            <w:vMerge w:val="restart"/>
          </w:tcPr>
          <w:p w14:paraId="579C716D" w14:textId="57C3AACE" w:rsidR="007724C8" w:rsidRPr="00FA504F" w:rsidRDefault="007724C8"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5.1</w:t>
            </w:r>
          </w:p>
        </w:tc>
        <w:tc>
          <w:tcPr>
            <w:tcW w:w="1916" w:type="dxa"/>
            <w:vMerge w:val="restart"/>
            <w:shd w:val="clear" w:color="auto" w:fill="auto"/>
            <w:tcMar>
              <w:top w:w="100" w:type="dxa"/>
              <w:left w:w="80" w:type="dxa"/>
              <w:bottom w:w="100" w:type="dxa"/>
              <w:right w:w="80" w:type="dxa"/>
            </w:tcMar>
          </w:tcPr>
          <w:p w14:paraId="27B8522B" w14:textId="42528099" w:rsidR="007724C8" w:rsidRPr="00FA504F" w:rsidRDefault="007724C8"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5.1</w:t>
            </w:r>
          </w:p>
        </w:tc>
        <w:tc>
          <w:tcPr>
            <w:tcW w:w="3484" w:type="dxa"/>
            <w:shd w:val="clear" w:color="auto" w:fill="auto"/>
            <w:tcMar>
              <w:top w:w="100" w:type="dxa"/>
              <w:left w:w="80" w:type="dxa"/>
              <w:bottom w:w="100" w:type="dxa"/>
              <w:right w:w="80" w:type="dxa"/>
            </w:tcMar>
          </w:tcPr>
          <w:p w14:paraId="653500DA" w14:textId="5D0D150A"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Дял от </w:t>
            </w:r>
            <w:r w:rsidR="00331239" w:rsidRPr="00FA504F">
              <w:rPr>
                <w:rFonts w:eastAsia="Times New Roman" w:cs="Times New Roman"/>
                <w:sz w:val="22"/>
                <w:szCs w:val="22"/>
              </w:rPr>
              <w:t>активните гнезда</w:t>
            </w:r>
            <w:r w:rsidRPr="00FA504F">
              <w:rPr>
                <w:rFonts w:eastAsia="Times New Roman" w:cs="Times New Roman"/>
                <w:sz w:val="22"/>
                <w:szCs w:val="22"/>
              </w:rPr>
              <w:t xml:space="preserve"> обект на ежегодна охрана</w:t>
            </w:r>
          </w:p>
        </w:tc>
        <w:tc>
          <w:tcPr>
            <w:tcW w:w="1194" w:type="dxa"/>
            <w:shd w:val="clear" w:color="auto" w:fill="auto"/>
            <w:tcMar>
              <w:top w:w="100" w:type="dxa"/>
              <w:left w:w="80" w:type="dxa"/>
              <w:bottom w:w="100" w:type="dxa"/>
              <w:right w:w="80" w:type="dxa"/>
            </w:tcMar>
          </w:tcPr>
          <w:p w14:paraId="3D6EA51B" w14:textId="3C0861F0" w:rsidR="007724C8" w:rsidRPr="00FA504F" w:rsidRDefault="0033123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50%</w:t>
            </w:r>
          </w:p>
        </w:tc>
        <w:tc>
          <w:tcPr>
            <w:tcW w:w="1843" w:type="dxa"/>
            <w:vMerge w:val="restart"/>
          </w:tcPr>
          <w:p w14:paraId="58C0C497" w14:textId="50A5793A"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7642AF24" w14:textId="78409148"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vMerge w:val="restart"/>
            <w:shd w:val="clear" w:color="auto" w:fill="auto"/>
            <w:tcMar>
              <w:top w:w="100" w:type="dxa"/>
              <w:left w:w="80" w:type="dxa"/>
              <w:bottom w:w="100" w:type="dxa"/>
              <w:right w:w="80" w:type="dxa"/>
            </w:tcMar>
          </w:tcPr>
          <w:p w14:paraId="7745F38F" w14:textId="46B6F86A"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РИОСВ, ПП</w:t>
            </w:r>
          </w:p>
        </w:tc>
        <w:tc>
          <w:tcPr>
            <w:tcW w:w="1701" w:type="dxa"/>
            <w:vMerge w:val="restart"/>
          </w:tcPr>
          <w:p w14:paraId="519D9BFA" w14:textId="35993BD9"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7724C8" w:rsidRPr="002E3CBA" w14:paraId="19AB9383" w14:textId="77777777" w:rsidTr="00FA504F">
        <w:trPr>
          <w:trHeight w:val="20"/>
        </w:trPr>
        <w:tc>
          <w:tcPr>
            <w:tcW w:w="1345" w:type="dxa"/>
            <w:vMerge/>
          </w:tcPr>
          <w:p w14:paraId="52EDB75F" w14:textId="7FC8DC98" w:rsidR="007724C8" w:rsidRPr="00FA504F" w:rsidRDefault="007724C8"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3AC4DED9" w14:textId="3B518B1C" w:rsidR="007724C8" w:rsidRPr="00FA504F" w:rsidRDefault="007724C8"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2DA5F324" w14:textId="663A5B57" w:rsidR="007724C8" w:rsidRPr="00FA504F" w:rsidRDefault="007724C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ограбени гнезда</w:t>
            </w:r>
          </w:p>
        </w:tc>
        <w:tc>
          <w:tcPr>
            <w:tcW w:w="1194" w:type="dxa"/>
            <w:shd w:val="clear" w:color="auto" w:fill="auto"/>
            <w:tcMar>
              <w:top w:w="100" w:type="dxa"/>
              <w:left w:w="80" w:type="dxa"/>
              <w:bottom w:w="100" w:type="dxa"/>
              <w:right w:w="80" w:type="dxa"/>
            </w:tcMar>
          </w:tcPr>
          <w:p w14:paraId="526D6A6B" w14:textId="0EE64FA6" w:rsidR="007724C8" w:rsidRPr="00FA504F" w:rsidRDefault="007724C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w:t>
            </w:r>
          </w:p>
        </w:tc>
        <w:tc>
          <w:tcPr>
            <w:tcW w:w="1843" w:type="dxa"/>
            <w:vMerge/>
          </w:tcPr>
          <w:p w14:paraId="4A986981" w14:textId="0BDA4C15" w:rsidR="007724C8" w:rsidRPr="00FA504F" w:rsidRDefault="007724C8"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54146383" w14:textId="07844465" w:rsidR="007724C8" w:rsidRPr="00FA504F" w:rsidRDefault="007724C8"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2D3A76C7" w14:textId="3D963689" w:rsidR="007724C8" w:rsidRPr="00FA504F" w:rsidRDefault="007724C8" w:rsidP="00FA504F">
            <w:pPr>
              <w:spacing w:beforeLines="40" w:before="96" w:afterLines="40" w:after="96" w:line="240" w:lineRule="auto"/>
              <w:rPr>
                <w:rFonts w:eastAsia="Times New Roman" w:cs="Times New Roman"/>
                <w:sz w:val="22"/>
                <w:szCs w:val="22"/>
              </w:rPr>
            </w:pPr>
          </w:p>
        </w:tc>
        <w:tc>
          <w:tcPr>
            <w:tcW w:w="1701" w:type="dxa"/>
            <w:vMerge/>
          </w:tcPr>
          <w:p w14:paraId="013998E7" w14:textId="4A9447F4" w:rsidR="007724C8" w:rsidRPr="00FA504F" w:rsidRDefault="007724C8" w:rsidP="00FA504F">
            <w:pPr>
              <w:spacing w:beforeLines="40" w:before="96" w:afterLines="40" w:after="96" w:line="240" w:lineRule="auto"/>
              <w:rPr>
                <w:rFonts w:eastAsia="Times New Roman" w:cs="Times New Roman"/>
                <w:sz w:val="22"/>
                <w:szCs w:val="22"/>
              </w:rPr>
            </w:pPr>
          </w:p>
        </w:tc>
      </w:tr>
      <w:tr w:rsidR="00331239" w:rsidRPr="002E3CBA" w14:paraId="7228FEDB" w14:textId="77777777" w:rsidTr="00FA504F">
        <w:trPr>
          <w:trHeight w:val="20"/>
        </w:trPr>
        <w:tc>
          <w:tcPr>
            <w:tcW w:w="1345" w:type="dxa"/>
            <w:vMerge w:val="restart"/>
          </w:tcPr>
          <w:p w14:paraId="6BDF264F" w14:textId="4C996F42" w:rsidR="00331239" w:rsidRPr="00FA504F" w:rsidRDefault="00331239"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5.2</w:t>
            </w:r>
          </w:p>
        </w:tc>
        <w:tc>
          <w:tcPr>
            <w:tcW w:w="1916" w:type="dxa"/>
            <w:vMerge w:val="restart"/>
            <w:shd w:val="clear" w:color="auto" w:fill="auto"/>
            <w:tcMar>
              <w:top w:w="100" w:type="dxa"/>
              <w:left w:w="80" w:type="dxa"/>
              <w:bottom w:w="100" w:type="dxa"/>
              <w:right w:w="80" w:type="dxa"/>
            </w:tcMar>
          </w:tcPr>
          <w:p w14:paraId="6ACD9743" w14:textId="48622CBA" w:rsidR="00331239" w:rsidRPr="00FA504F" w:rsidRDefault="00331239"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5.2</w:t>
            </w:r>
          </w:p>
        </w:tc>
        <w:tc>
          <w:tcPr>
            <w:tcW w:w="3484" w:type="dxa"/>
            <w:shd w:val="clear" w:color="auto" w:fill="auto"/>
            <w:tcMar>
              <w:top w:w="100" w:type="dxa"/>
              <w:left w:w="80" w:type="dxa"/>
              <w:bottom w:w="100" w:type="dxa"/>
              <w:right w:w="80" w:type="dxa"/>
            </w:tcMar>
          </w:tcPr>
          <w:p w14:paraId="6C30DB33" w14:textId="59CF37D9" w:rsidR="00331239" w:rsidRPr="00FA504F" w:rsidRDefault="0033123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индивиди, които са рехабилитирани, освободени или включени в програмата за размножаване на вида на затворено в България</w:t>
            </w:r>
          </w:p>
        </w:tc>
        <w:tc>
          <w:tcPr>
            <w:tcW w:w="1194" w:type="dxa"/>
            <w:shd w:val="clear" w:color="auto" w:fill="auto"/>
            <w:tcMar>
              <w:top w:w="100" w:type="dxa"/>
              <w:left w:w="80" w:type="dxa"/>
              <w:bottom w:w="100" w:type="dxa"/>
              <w:right w:w="80" w:type="dxa"/>
            </w:tcMar>
          </w:tcPr>
          <w:p w14:paraId="29562917" w14:textId="33E51341" w:rsidR="00331239" w:rsidRPr="00FA504F" w:rsidRDefault="0033123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w:t>
            </w:r>
          </w:p>
        </w:tc>
        <w:tc>
          <w:tcPr>
            <w:tcW w:w="1843" w:type="dxa"/>
            <w:vMerge w:val="restart"/>
          </w:tcPr>
          <w:p w14:paraId="6973310B" w14:textId="42FCD960" w:rsidR="00331239" w:rsidRPr="00FA504F" w:rsidRDefault="0033123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Национален и международен</w:t>
            </w:r>
          </w:p>
        </w:tc>
        <w:tc>
          <w:tcPr>
            <w:tcW w:w="1559" w:type="dxa"/>
            <w:vMerge w:val="restart"/>
            <w:shd w:val="clear" w:color="auto" w:fill="auto"/>
            <w:tcMar>
              <w:top w:w="100" w:type="dxa"/>
              <w:left w:w="80" w:type="dxa"/>
              <w:bottom w:w="100" w:type="dxa"/>
              <w:right w:w="80" w:type="dxa"/>
            </w:tcMar>
          </w:tcPr>
          <w:p w14:paraId="032D5D19" w14:textId="1CCDFE1C" w:rsidR="00331239" w:rsidRPr="00FA504F" w:rsidRDefault="0033123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7E594359" w14:textId="6919D3D1" w:rsidR="00331239" w:rsidRPr="00FA504F" w:rsidRDefault="0033123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НПО, ЕАЗА, зоопаркове</w:t>
            </w:r>
          </w:p>
        </w:tc>
        <w:tc>
          <w:tcPr>
            <w:tcW w:w="1701" w:type="dxa"/>
            <w:vMerge w:val="restart"/>
          </w:tcPr>
          <w:p w14:paraId="4179A12C" w14:textId="7986137B" w:rsidR="00331239" w:rsidRPr="00FA504F" w:rsidRDefault="0033123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НПО, МОСВ</w:t>
            </w:r>
          </w:p>
        </w:tc>
      </w:tr>
      <w:tr w:rsidR="00331239" w:rsidRPr="002E3CBA" w14:paraId="7F5E6A8B" w14:textId="77777777" w:rsidTr="00FA504F">
        <w:trPr>
          <w:trHeight w:val="20"/>
        </w:trPr>
        <w:tc>
          <w:tcPr>
            <w:tcW w:w="1345" w:type="dxa"/>
            <w:vMerge/>
          </w:tcPr>
          <w:p w14:paraId="7A706E5D" w14:textId="2ED56BE8" w:rsidR="00331239" w:rsidRPr="00FA504F" w:rsidRDefault="00331239"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4646D0DC" w14:textId="24DCDEF5" w:rsidR="00331239" w:rsidRPr="00FA504F" w:rsidRDefault="00331239"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25C75121" w14:textId="04BF58D4" w:rsidR="00331239" w:rsidRPr="00FA504F" w:rsidRDefault="0033123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рехабилитирани или включени в програмата за размножаване на затворено диви лешояди</w:t>
            </w:r>
          </w:p>
        </w:tc>
        <w:tc>
          <w:tcPr>
            <w:tcW w:w="1194" w:type="dxa"/>
            <w:shd w:val="clear" w:color="auto" w:fill="auto"/>
            <w:tcMar>
              <w:top w:w="100" w:type="dxa"/>
              <w:left w:w="80" w:type="dxa"/>
              <w:bottom w:w="100" w:type="dxa"/>
              <w:right w:w="80" w:type="dxa"/>
            </w:tcMar>
          </w:tcPr>
          <w:p w14:paraId="6A802438" w14:textId="62964EB0" w:rsidR="00331239" w:rsidRPr="00FA504F" w:rsidRDefault="0033123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w:t>
            </w:r>
          </w:p>
        </w:tc>
        <w:tc>
          <w:tcPr>
            <w:tcW w:w="1843" w:type="dxa"/>
            <w:vMerge/>
          </w:tcPr>
          <w:p w14:paraId="50FA7240" w14:textId="14E8D33F" w:rsidR="00331239" w:rsidRPr="00FA504F" w:rsidRDefault="00331239" w:rsidP="00FA504F">
            <w:pPr>
              <w:spacing w:beforeLines="40" w:before="96" w:afterLines="40" w:after="96" w:line="240" w:lineRule="auto"/>
              <w:jc w:val="left"/>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32FDEF65" w14:textId="4361DFA8" w:rsidR="00331239" w:rsidRPr="00FA504F" w:rsidRDefault="00331239" w:rsidP="00FA504F">
            <w:pPr>
              <w:spacing w:beforeLines="40" w:before="96" w:afterLines="40" w:after="96" w:line="240" w:lineRule="auto"/>
              <w:jc w:val="left"/>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52D5CFFB" w14:textId="4652948E" w:rsidR="00331239" w:rsidRPr="00FA504F" w:rsidRDefault="00331239" w:rsidP="00FA504F">
            <w:pPr>
              <w:spacing w:beforeLines="40" w:before="96" w:afterLines="40" w:after="96" w:line="240" w:lineRule="auto"/>
              <w:jc w:val="left"/>
              <w:rPr>
                <w:rFonts w:eastAsia="Times New Roman" w:cs="Times New Roman"/>
                <w:sz w:val="22"/>
                <w:szCs w:val="22"/>
              </w:rPr>
            </w:pPr>
          </w:p>
        </w:tc>
        <w:tc>
          <w:tcPr>
            <w:tcW w:w="1701" w:type="dxa"/>
            <w:vMerge/>
          </w:tcPr>
          <w:p w14:paraId="4E0A6200" w14:textId="3AF8E56B" w:rsidR="00331239" w:rsidRPr="00FA504F" w:rsidRDefault="00331239" w:rsidP="00FA504F">
            <w:pPr>
              <w:spacing w:beforeLines="40" w:before="96" w:afterLines="40" w:after="96" w:line="240" w:lineRule="auto"/>
              <w:jc w:val="left"/>
              <w:rPr>
                <w:rFonts w:eastAsia="Times New Roman" w:cs="Times New Roman"/>
                <w:sz w:val="22"/>
                <w:szCs w:val="22"/>
              </w:rPr>
            </w:pPr>
          </w:p>
        </w:tc>
      </w:tr>
      <w:tr w:rsidR="00FC664C" w:rsidRPr="002E3CBA" w14:paraId="4B53FA83" w14:textId="77777777" w:rsidTr="00FA504F">
        <w:trPr>
          <w:trHeight w:val="20"/>
        </w:trPr>
        <w:tc>
          <w:tcPr>
            <w:tcW w:w="1345" w:type="dxa"/>
            <w:vMerge w:val="restart"/>
          </w:tcPr>
          <w:p w14:paraId="3BFD041F" w14:textId="146C1FB5" w:rsidR="00FC664C" w:rsidRPr="00FA504F" w:rsidRDefault="00FC664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6.1</w:t>
            </w:r>
          </w:p>
        </w:tc>
        <w:tc>
          <w:tcPr>
            <w:tcW w:w="1916" w:type="dxa"/>
            <w:vMerge w:val="restart"/>
            <w:shd w:val="clear" w:color="auto" w:fill="auto"/>
            <w:tcMar>
              <w:top w:w="100" w:type="dxa"/>
              <w:left w:w="80" w:type="dxa"/>
              <w:bottom w:w="100" w:type="dxa"/>
              <w:right w:w="80" w:type="dxa"/>
            </w:tcMar>
          </w:tcPr>
          <w:p w14:paraId="7493DBA5" w14:textId="5C743CA3" w:rsidR="00FC664C" w:rsidRPr="00FA504F" w:rsidRDefault="00FC664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6.1</w:t>
            </w:r>
          </w:p>
        </w:tc>
        <w:tc>
          <w:tcPr>
            <w:tcW w:w="3484" w:type="dxa"/>
            <w:shd w:val="clear" w:color="auto" w:fill="auto"/>
            <w:tcMar>
              <w:top w:w="100" w:type="dxa"/>
              <w:left w:w="80" w:type="dxa"/>
              <w:bottom w:w="100" w:type="dxa"/>
              <w:right w:w="80" w:type="dxa"/>
            </w:tcMar>
          </w:tcPr>
          <w:p w14:paraId="675E4698" w14:textId="327AE2F7" w:rsidR="00FC664C" w:rsidRPr="00FA504F" w:rsidRDefault="00FC6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нови двойки, включени в популацията на затворено в страната</w:t>
            </w:r>
          </w:p>
        </w:tc>
        <w:tc>
          <w:tcPr>
            <w:tcW w:w="1194" w:type="dxa"/>
            <w:shd w:val="clear" w:color="auto" w:fill="auto"/>
            <w:tcMar>
              <w:top w:w="100" w:type="dxa"/>
              <w:left w:w="80" w:type="dxa"/>
              <w:bottom w:w="100" w:type="dxa"/>
              <w:right w:w="80" w:type="dxa"/>
            </w:tcMar>
          </w:tcPr>
          <w:p w14:paraId="26C72696" w14:textId="3355765B" w:rsidR="00FC664C" w:rsidRPr="00FA504F" w:rsidRDefault="00FC6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w:t>
            </w:r>
          </w:p>
        </w:tc>
        <w:tc>
          <w:tcPr>
            <w:tcW w:w="1843" w:type="dxa"/>
            <w:vMerge w:val="restart"/>
          </w:tcPr>
          <w:p w14:paraId="41201B83" w14:textId="66A12A1F" w:rsidR="00FC664C" w:rsidRPr="00FA504F" w:rsidRDefault="00FC6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Международен</w:t>
            </w:r>
          </w:p>
        </w:tc>
        <w:tc>
          <w:tcPr>
            <w:tcW w:w="1559" w:type="dxa"/>
            <w:vMerge w:val="restart"/>
            <w:shd w:val="clear" w:color="auto" w:fill="auto"/>
            <w:tcMar>
              <w:top w:w="100" w:type="dxa"/>
              <w:left w:w="80" w:type="dxa"/>
              <w:bottom w:w="100" w:type="dxa"/>
              <w:right w:w="80" w:type="dxa"/>
            </w:tcMar>
          </w:tcPr>
          <w:p w14:paraId="07CC5453" w14:textId="38CB3BFC" w:rsidR="00FC664C" w:rsidRPr="00FA504F" w:rsidRDefault="00FC6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44CB9E90" w14:textId="78299F72" w:rsidR="00FC664C" w:rsidRPr="00FA504F" w:rsidRDefault="00FC6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НПО, ЕАЗА, зоопаркове</w:t>
            </w:r>
          </w:p>
        </w:tc>
        <w:tc>
          <w:tcPr>
            <w:tcW w:w="1701" w:type="dxa"/>
            <w:vMerge w:val="restart"/>
          </w:tcPr>
          <w:p w14:paraId="528ECCCF" w14:textId="5485956C" w:rsidR="00FC664C" w:rsidRPr="00FA504F" w:rsidRDefault="00FC6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НПО, МОСВ</w:t>
            </w:r>
          </w:p>
        </w:tc>
      </w:tr>
      <w:tr w:rsidR="00FC664C" w:rsidRPr="002E3CBA" w14:paraId="2541F8CE" w14:textId="77777777" w:rsidTr="00FA504F">
        <w:trPr>
          <w:trHeight w:val="20"/>
        </w:trPr>
        <w:tc>
          <w:tcPr>
            <w:tcW w:w="1345" w:type="dxa"/>
            <w:vMerge/>
          </w:tcPr>
          <w:p w14:paraId="235E8547" w14:textId="3E7E7570" w:rsidR="00FC664C" w:rsidRPr="00FA504F" w:rsidRDefault="00FC664C"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7C2BBD8C" w14:textId="54264D67" w:rsidR="00FC664C" w:rsidRPr="00FA504F" w:rsidRDefault="00FC664C"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35138C03" w14:textId="02CAF199" w:rsidR="00FC664C" w:rsidRPr="00FA504F" w:rsidRDefault="00FC6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малки на година, предоставени за целите на рестокинг програма</w:t>
            </w:r>
          </w:p>
        </w:tc>
        <w:tc>
          <w:tcPr>
            <w:tcW w:w="1194" w:type="dxa"/>
            <w:shd w:val="clear" w:color="auto" w:fill="auto"/>
            <w:tcMar>
              <w:top w:w="100" w:type="dxa"/>
              <w:left w:w="80" w:type="dxa"/>
              <w:bottom w:w="100" w:type="dxa"/>
              <w:right w:w="80" w:type="dxa"/>
            </w:tcMar>
          </w:tcPr>
          <w:p w14:paraId="49EF1526" w14:textId="652074A0" w:rsidR="00FC664C" w:rsidRPr="00FA504F" w:rsidRDefault="00FC664C"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≥6</w:t>
            </w:r>
          </w:p>
        </w:tc>
        <w:tc>
          <w:tcPr>
            <w:tcW w:w="1843" w:type="dxa"/>
            <w:vMerge/>
          </w:tcPr>
          <w:p w14:paraId="740B2646" w14:textId="4825A113" w:rsidR="00FC664C" w:rsidRPr="00FA504F" w:rsidRDefault="00FC664C" w:rsidP="00FA504F">
            <w:pPr>
              <w:spacing w:beforeLines="40" w:before="96" w:afterLines="40" w:after="96" w:line="240" w:lineRule="auto"/>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6AC8329B" w14:textId="67C8F53B" w:rsidR="00FC664C" w:rsidRPr="00FA504F" w:rsidRDefault="00FC664C"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1D4A42CC" w14:textId="559960F6" w:rsidR="00FC664C" w:rsidRPr="00FA504F" w:rsidRDefault="00FC664C" w:rsidP="00FA504F">
            <w:pPr>
              <w:spacing w:beforeLines="40" w:before="96" w:afterLines="40" w:after="96" w:line="240" w:lineRule="auto"/>
              <w:jc w:val="left"/>
              <w:rPr>
                <w:rFonts w:eastAsia="Times New Roman" w:cs="Times New Roman"/>
                <w:sz w:val="22"/>
                <w:szCs w:val="22"/>
              </w:rPr>
            </w:pPr>
          </w:p>
        </w:tc>
        <w:tc>
          <w:tcPr>
            <w:tcW w:w="1701" w:type="dxa"/>
            <w:vMerge/>
          </w:tcPr>
          <w:p w14:paraId="766BEBCC" w14:textId="69E014A9" w:rsidR="00FC664C" w:rsidRPr="00FA504F" w:rsidRDefault="00FC664C" w:rsidP="00FA504F">
            <w:pPr>
              <w:spacing w:beforeLines="40" w:before="96" w:afterLines="40" w:after="96" w:line="240" w:lineRule="auto"/>
              <w:jc w:val="left"/>
              <w:rPr>
                <w:rFonts w:eastAsia="Times New Roman" w:cs="Times New Roman"/>
                <w:sz w:val="22"/>
                <w:szCs w:val="22"/>
              </w:rPr>
            </w:pPr>
          </w:p>
        </w:tc>
      </w:tr>
      <w:tr w:rsidR="00FC664C" w:rsidRPr="002E3CBA" w14:paraId="281F045C" w14:textId="77777777" w:rsidTr="00FA504F">
        <w:trPr>
          <w:trHeight w:val="20"/>
        </w:trPr>
        <w:tc>
          <w:tcPr>
            <w:tcW w:w="1345" w:type="dxa"/>
            <w:vMerge w:val="restart"/>
          </w:tcPr>
          <w:p w14:paraId="7A8887EE" w14:textId="3B78F046" w:rsidR="00FC664C" w:rsidRPr="00FA504F" w:rsidRDefault="00FC664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6.2</w:t>
            </w:r>
          </w:p>
        </w:tc>
        <w:tc>
          <w:tcPr>
            <w:tcW w:w="1916" w:type="dxa"/>
            <w:vMerge w:val="restart"/>
            <w:shd w:val="clear" w:color="auto" w:fill="auto"/>
            <w:tcMar>
              <w:top w:w="100" w:type="dxa"/>
              <w:left w:w="80" w:type="dxa"/>
              <w:bottom w:w="100" w:type="dxa"/>
              <w:right w:w="80" w:type="dxa"/>
            </w:tcMar>
          </w:tcPr>
          <w:p w14:paraId="62D3C180" w14:textId="59E85224" w:rsidR="00FC664C" w:rsidRPr="00FA504F" w:rsidRDefault="00FC664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6.2</w:t>
            </w:r>
          </w:p>
        </w:tc>
        <w:tc>
          <w:tcPr>
            <w:tcW w:w="3484" w:type="dxa"/>
            <w:shd w:val="clear" w:color="auto" w:fill="auto"/>
            <w:tcMar>
              <w:top w:w="100" w:type="dxa"/>
              <w:left w:w="80" w:type="dxa"/>
              <w:bottom w:w="100" w:type="dxa"/>
              <w:right w:w="80" w:type="dxa"/>
            </w:tcMar>
          </w:tcPr>
          <w:p w14:paraId="70B33812" w14:textId="2BC4DD73" w:rsidR="00FC664C" w:rsidRPr="00FA504F" w:rsidRDefault="00FC6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Брой индивиди с поставени GPS предаватели, въведени в дивата популация по метода на отложеното освобождаване или фостеринг </w:t>
            </w:r>
          </w:p>
        </w:tc>
        <w:tc>
          <w:tcPr>
            <w:tcW w:w="1194" w:type="dxa"/>
            <w:shd w:val="clear" w:color="auto" w:fill="auto"/>
            <w:tcMar>
              <w:top w:w="100" w:type="dxa"/>
              <w:left w:w="80" w:type="dxa"/>
              <w:bottom w:w="100" w:type="dxa"/>
              <w:right w:w="80" w:type="dxa"/>
            </w:tcMar>
          </w:tcPr>
          <w:p w14:paraId="267AEBF3" w14:textId="1D6DFB8E" w:rsidR="00FC664C" w:rsidRPr="00FA504F" w:rsidRDefault="00FC664C"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&gt;60</w:t>
            </w:r>
          </w:p>
        </w:tc>
        <w:tc>
          <w:tcPr>
            <w:tcW w:w="1843" w:type="dxa"/>
            <w:vMerge w:val="restart"/>
          </w:tcPr>
          <w:p w14:paraId="54BA81D9" w14:textId="7536BC20" w:rsidR="00FC664C" w:rsidRPr="00FA504F" w:rsidRDefault="00FC6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Национален и международен</w:t>
            </w:r>
          </w:p>
        </w:tc>
        <w:tc>
          <w:tcPr>
            <w:tcW w:w="1559" w:type="dxa"/>
            <w:vMerge w:val="restart"/>
            <w:shd w:val="clear" w:color="auto" w:fill="auto"/>
            <w:tcMar>
              <w:top w:w="100" w:type="dxa"/>
              <w:left w:w="80" w:type="dxa"/>
              <w:bottom w:w="100" w:type="dxa"/>
              <w:right w:w="80" w:type="dxa"/>
            </w:tcMar>
          </w:tcPr>
          <w:p w14:paraId="121440FE" w14:textId="6D47D1B9" w:rsidR="00FC664C" w:rsidRPr="00FA504F" w:rsidRDefault="00FC6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2E0E1DFA" w14:textId="3BC20FD6" w:rsidR="00FC664C" w:rsidRPr="00FA504F" w:rsidRDefault="00FC6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ЕАЗА, зоопаркове</w:t>
            </w:r>
          </w:p>
        </w:tc>
        <w:tc>
          <w:tcPr>
            <w:tcW w:w="1701" w:type="dxa"/>
            <w:vMerge w:val="restart"/>
          </w:tcPr>
          <w:p w14:paraId="6EA0C128" w14:textId="111B37D5" w:rsidR="00FC664C" w:rsidRPr="00FA504F" w:rsidRDefault="00FC6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НПО, МОСВ</w:t>
            </w:r>
          </w:p>
        </w:tc>
      </w:tr>
      <w:tr w:rsidR="00FC664C" w:rsidRPr="002E3CBA" w14:paraId="6BA59F22" w14:textId="77777777" w:rsidTr="00FA504F">
        <w:trPr>
          <w:trHeight w:val="20"/>
        </w:trPr>
        <w:tc>
          <w:tcPr>
            <w:tcW w:w="1345" w:type="dxa"/>
            <w:vMerge/>
          </w:tcPr>
          <w:p w14:paraId="307CEDE9" w14:textId="5D2DA753" w:rsidR="00FC664C" w:rsidRPr="00FA504F" w:rsidRDefault="00FC664C"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43BFD923" w14:textId="45E76A5D" w:rsidR="00FC664C" w:rsidRPr="00FA504F" w:rsidRDefault="00FC664C"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31F9F739" w14:textId="0273DE5E" w:rsidR="00FC664C" w:rsidRPr="00FA504F" w:rsidRDefault="00FC6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на освободените птици, които се връщат в България</w:t>
            </w:r>
          </w:p>
        </w:tc>
        <w:tc>
          <w:tcPr>
            <w:tcW w:w="1194" w:type="dxa"/>
            <w:shd w:val="clear" w:color="auto" w:fill="auto"/>
            <w:tcMar>
              <w:top w:w="100" w:type="dxa"/>
              <w:left w:w="80" w:type="dxa"/>
              <w:bottom w:w="100" w:type="dxa"/>
              <w:right w:w="80" w:type="dxa"/>
            </w:tcMar>
          </w:tcPr>
          <w:p w14:paraId="5D8E0193" w14:textId="507C1986" w:rsidR="00FC664C" w:rsidRPr="00FA504F" w:rsidRDefault="00FC664C"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&gt;50%</w:t>
            </w:r>
          </w:p>
        </w:tc>
        <w:tc>
          <w:tcPr>
            <w:tcW w:w="1843" w:type="dxa"/>
            <w:vMerge/>
          </w:tcPr>
          <w:p w14:paraId="2BDF4343" w14:textId="5EF4ED0C" w:rsidR="00FC664C" w:rsidRPr="00FA504F" w:rsidRDefault="00FC664C" w:rsidP="00FA504F">
            <w:pPr>
              <w:spacing w:beforeLines="40" w:before="96" w:afterLines="40" w:after="96" w:line="240" w:lineRule="auto"/>
              <w:jc w:val="left"/>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2F243988" w14:textId="63D7EA63" w:rsidR="00FC664C" w:rsidRPr="00FA504F" w:rsidRDefault="00FC664C"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1BBFE83B" w14:textId="4466EDEA" w:rsidR="00FC664C" w:rsidRPr="00FA504F" w:rsidRDefault="00FC664C" w:rsidP="00FA504F">
            <w:pPr>
              <w:spacing w:beforeLines="40" w:before="96" w:afterLines="40" w:after="96" w:line="240" w:lineRule="auto"/>
              <w:rPr>
                <w:rFonts w:eastAsia="Times New Roman" w:cs="Times New Roman"/>
                <w:sz w:val="22"/>
                <w:szCs w:val="22"/>
              </w:rPr>
            </w:pPr>
          </w:p>
        </w:tc>
        <w:tc>
          <w:tcPr>
            <w:tcW w:w="1701" w:type="dxa"/>
            <w:vMerge/>
          </w:tcPr>
          <w:p w14:paraId="36796F0A" w14:textId="259CF2CC" w:rsidR="00FC664C" w:rsidRPr="00FA504F" w:rsidRDefault="00FC664C" w:rsidP="00FA504F">
            <w:pPr>
              <w:spacing w:beforeLines="40" w:before="96" w:afterLines="40" w:after="96" w:line="240" w:lineRule="auto"/>
              <w:jc w:val="left"/>
              <w:rPr>
                <w:rFonts w:eastAsia="Times New Roman" w:cs="Times New Roman"/>
                <w:sz w:val="22"/>
                <w:szCs w:val="22"/>
              </w:rPr>
            </w:pPr>
          </w:p>
        </w:tc>
      </w:tr>
      <w:tr w:rsidR="00FC664C" w:rsidRPr="002E3CBA" w14:paraId="4AF5BEB3" w14:textId="77777777" w:rsidTr="00FA504F">
        <w:trPr>
          <w:trHeight w:val="20"/>
        </w:trPr>
        <w:tc>
          <w:tcPr>
            <w:tcW w:w="1345" w:type="dxa"/>
            <w:vMerge w:val="restart"/>
          </w:tcPr>
          <w:p w14:paraId="6937DB27" w14:textId="0D3F49C9" w:rsidR="00FC664C" w:rsidRPr="00FA504F" w:rsidRDefault="00FC664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6.3</w:t>
            </w:r>
          </w:p>
        </w:tc>
        <w:tc>
          <w:tcPr>
            <w:tcW w:w="1916" w:type="dxa"/>
            <w:vMerge w:val="restart"/>
            <w:shd w:val="clear" w:color="auto" w:fill="auto"/>
            <w:tcMar>
              <w:top w:w="100" w:type="dxa"/>
              <w:left w:w="80" w:type="dxa"/>
              <w:bottom w:w="100" w:type="dxa"/>
              <w:right w:w="80" w:type="dxa"/>
            </w:tcMar>
          </w:tcPr>
          <w:p w14:paraId="1EDF59F6" w14:textId="0EDF346F" w:rsidR="00FC664C" w:rsidRPr="00FA504F" w:rsidRDefault="00FC664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6.3</w:t>
            </w:r>
          </w:p>
        </w:tc>
        <w:tc>
          <w:tcPr>
            <w:tcW w:w="3484" w:type="dxa"/>
            <w:shd w:val="clear" w:color="auto" w:fill="auto"/>
            <w:tcMar>
              <w:top w:w="100" w:type="dxa"/>
              <w:left w:w="80" w:type="dxa"/>
              <w:bottom w:w="100" w:type="dxa"/>
              <w:right w:w="80" w:type="dxa"/>
            </w:tcMar>
          </w:tcPr>
          <w:p w14:paraId="798AF054" w14:textId="68498E78" w:rsidR="00FC664C" w:rsidRPr="00FA504F" w:rsidRDefault="00FC6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иззети и върнати в природата малки според протокол за критерии</w:t>
            </w:r>
          </w:p>
        </w:tc>
        <w:tc>
          <w:tcPr>
            <w:tcW w:w="1194" w:type="dxa"/>
            <w:shd w:val="clear" w:color="auto" w:fill="auto"/>
            <w:tcMar>
              <w:top w:w="100" w:type="dxa"/>
              <w:left w:w="80" w:type="dxa"/>
              <w:bottom w:w="100" w:type="dxa"/>
              <w:right w:w="80" w:type="dxa"/>
            </w:tcMar>
          </w:tcPr>
          <w:p w14:paraId="6232CF09" w14:textId="68EC86A9" w:rsidR="00FC664C" w:rsidRPr="00FA504F" w:rsidRDefault="00FC664C"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&gt;20</w:t>
            </w:r>
          </w:p>
        </w:tc>
        <w:tc>
          <w:tcPr>
            <w:tcW w:w="1843" w:type="dxa"/>
            <w:vMerge w:val="restart"/>
          </w:tcPr>
          <w:p w14:paraId="523D644F" w14:textId="27613046" w:rsidR="00FC664C" w:rsidRPr="00FA504F" w:rsidRDefault="00FC6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Национален и международен</w:t>
            </w:r>
          </w:p>
        </w:tc>
        <w:tc>
          <w:tcPr>
            <w:tcW w:w="1559" w:type="dxa"/>
            <w:vMerge w:val="restart"/>
            <w:shd w:val="clear" w:color="auto" w:fill="auto"/>
            <w:tcMar>
              <w:top w:w="100" w:type="dxa"/>
              <w:left w:w="80" w:type="dxa"/>
              <w:bottom w:w="100" w:type="dxa"/>
              <w:right w:w="80" w:type="dxa"/>
            </w:tcMar>
          </w:tcPr>
          <w:p w14:paraId="183E14F3" w14:textId="0C1A3898" w:rsidR="00FC664C" w:rsidRPr="00FA504F" w:rsidRDefault="00FC6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20B6777C" w14:textId="5F13460E" w:rsidR="00FC664C" w:rsidRPr="00FA504F" w:rsidRDefault="00FC6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13129549" w14:textId="0FB7DDC6" w:rsidR="00FC664C" w:rsidRPr="00FA504F" w:rsidRDefault="00FC664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r>
      <w:tr w:rsidR="00FC664C" w:rsidRPr="002E3CBA" w14:paraId="090B8608" w14:textId="77777777" w:rsidTr="00FA504F">
        <w:trPr>
          <w:trHeight w:val="20"/>
        </w:trPr>
        <w:tc>
          <w:tcPr>
            <w:tcW w:w="1345" w:type="dxa"/>
            <w:vMerge/>
          </w:tcPr>
          <w:p w14:paraId="6913059D" w14:textId="578E682C" w:rsidR="00FC664C" w:rsidRPr="00FA504F" w:rsidRDefault="00FC664C"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19CB3BB1" w14:textId="1ECF398A" w:rsidR="00FC664C" w:rsidRPr="00FA504F" w:rsidRDefault="00FC664C"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24BDBF1B" w14:textId="7B11C9A7" w:rsidR="00FC664C" w:rsidRPr="00FA504F" w:rsidRDefault="00FC664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на малките с увеличена преживяемост</w:t>
            </w:r>
          </w:p>
        </w:tc>
        <w:tc>
          <w:tcPr>
            <w:tcW w:w="1194" w:type="dxa"/>
            <w:shd w:val="clear" w:color="auto" w:fill="auto"/>
            <w:tcMar>
              <w:top w:w="100" w:type="dxa"/>
              <w:left w:w="80" w:type="dxa"/>
              <w:bottom w:w="100" w:type="dxa"/>
              <w:right w:w="80" w:type="dxa"/>
            </w:tcMar>
          </w:tcPr>
          <w:p w14:paraId="1E59456E" w14:textId="56A51055" w:rsidR="00FC664C" w:rsidRPr="00FA504F" w:rsidRDefault="00FC664C"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&gt;20%</w:t>
            </w:r>
          </w:p>
        </w:tc>
        <w:tc>
          <w:tcPr>
            <w:tcW w:w="1843" w:type="dxa"/>
            <w:vMerge/>
          </w:tcPr>
          <w:p w14:paraId="61C93F89" w14:textId="54DC6D7D" w:rsidR="00FC664C" w:rsidRPr="00FA504F" w:rsidRDefault="00FC664C" w:rsidP="00FA504F">
            <w:pPr>
              <w:spacing w:beforeLines="40" w:before="96" w:afterLines="40" w:after="96" w:line="240" w:lineRule="auto"/>
              <w:jc w:val="left"/>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00975BEA" w14:textId="3965A93C" w:rsidR="00FC664C" w:rsidRPr="00FA504F" w:rsidRDefault="00FC664C"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9ADDE20" w14:textId="764563D1" w:rsidR="00FC664C" w:rsidRPr="00FA504F" w:rsidRDefault="00FC664C" w:rsidP="00FA504F">
            <w:pPr>
              <w:spacing w:beforeLines="40" w:before="96" w:afterLines="40" w:after="96" w:line="240" w:lineRule="auto"/>
              <w:rPr>
                <w:rFonts w:eastAsia="Times New Roman" w:cs="Times New Roman"/>
                <w:sz w:val="22"/>
                <w:szCs w:val="22"/>
              </w:rPr>
            </w:pPr>
          </w:p>
        </w:tc>
        <w:tc>
          <w:tcPr>
            <w:tcW w:w="1701" w:type="dxa"/>
            <w:vMerge/>
          </w:tcPr>
          <w:p w14:paraId="6504ED2B" w14:textId="5CD91999" w:rsidR="00FC664C" w:rsidRPr="00FA504F" w:rsidRDefault="00FC664C" w:rsidP="00FA504F">
            <w:pPr>
              <w:spacing w:beforeLines="40" w:before="96" w:afterLines="40" w:after="96" w:line="240" w:lineRule="auto"/>
              <w:rPr>
                <w:rFonts w:eastAsia="Times New Roman" w:cs="Times New Roman"/>
                <w:sz w:val="22"/>
                <w:szCs w:val="22"/>
              </w:rPr>
            </w:pPr>
          </w:p>
        </w:tc>
      </w:tr>
      <w:tr w:rsidR="00F2543C" w:rsidRPr="002E3CBA" w14:paraId="6C8BA611" w14:textId="77777777" w:rsidTr="00FA504F">
        <w:trPr>
          <w:trHeight w:val="20"/>
        </w:trPr>
        <w:tc>
          <w:tcPr>
            <w:tcW w:w="1345" w:type="dxa"/>
            <w:vMerge w:val="restart"/>
          </w:tcPr>
          <w:p w14:paraId="2527EDD1" w14:textId="013231E1" w:rsidR="00F2543C" w:rsidRPr="00FA504F" w:rsidRDefault="00F2543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7.1</w:t>
            </w:r>
          </w:p>
        </w:tc>
        <w:tc>
          <w:tcPr>
            <w:tcW w:w="1916" w:type="dxa"/>
            <w:vMerge w:val="restart"/>
            <w:shd w:val="clear" w:color="auto" w:fill="auto"/>
            <w:tcMar>
              <w:top w:w="100" w:type="dxa"/>
              <w:left w:w="80" w:type="dxa"/>
              <w:bottom w:w="100" w:type="dxa"/>
              <w:right w:w="80" w:type="dxa"/>
            </w:tcMar>
          </w:tcPr>
          <w:p w14:paraId="07DB1E8E" w14:textId="3B644816" w:rsidR="00F2543C" w:rsidRPr="00FA504F" w:rsidRDefault="00F2543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7.1</w:t>
            </w:r>
          </w:p>
        </w:tc>
        <w:tc>
          <w:tcPr>
            <w:tcW w:w="3484" w:type="dxa"/>
            <w:shd w:val="clear" w:color="auto" w:fill="auto"/>
            <w:tcMar>
              <w:top w:w="100" w:type="dxa"/>
              <w:left w:w="80" w:type="dxa"/>
              <w:bottom w:w="100" w:type="dxa"/>
              <w:right w:w="80" w:type="dxa"/>
            </w:tcMar>
          </w:tcPr>
          <w:p w14:paraId="7C2FE6D4" w14:textId="0737C68A" w:rsidR="00F2543C" w:rsidRPr="00FA504F" w:rsidRDefault="00F2543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Разработена нова мярка за подпомагане и стимулиране на екстензивното животновъдство</w:t>
            </w:r>
          </w:p>
        </w:tc>
        <w:tc>
          <w:tcPr>
            <w:tcW w:w="1194" w:type="dxa"/>
            <w:shd w:val="clear" w:color="auto" w:fill="auto"/>
            <w:tcMar>
              <w:top w:w="100" w:type="dxa"/>
              <w:left w:w="80" w:type="dxa"/>
              <w:bottom w:w="100" w:type="dxa"/>
              <w:right w:w="80" w:type="dxa"/>
            </w:tcMar>
          </w:tcPr>
          <w:p w14:paraId="54B74A86" w14:textId="216B3CFB" w:rsidR="00F2543C" w:rsidRPr="00FA504F" w:rsidRDefault="00F2543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Налична</w:t>
            </w:r>
          </w:p>
        </w:tc>
        <w:tc>
          <w:tcPr>
            <w:tcW w:w="1843" w:type="dxa"/>
            <w:vMerge w:val="restart"/>
          </w:tcPr>
          <w:p w14:paraId="16B2EC18" w14:textId="1AA75B75" w:rsidR="00F2543C" w:rsidRPr="00FA504F" w:rsidRDefault="00F2543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Локален  /</w:t>
            </w:r>
            <w:r w:rsidRPr="00FA504F">
              <w:rPr>
                <w:rFonts w:cs="Times New Roman"/>
                <w:sz w:val="22"/>
                <w:szCs w:val="22"/>
              </w:rPr>
              <w:t xml:space="preserve"> </w:t>
            </w:r>
            <w:r w:rsidRPr="00FA504F">
              <w:rPr>
                <w:rFonts w:eastAsia="Times New Roman" w:cs="Times New Roman"/>
                <w:sz w:val="22"/>
                <w:szCs w:val="22"/>
                <w:lang w:val="en-US"/>
              </w:rPr>
              <w:t>Източни Родопи и Източна Стара планина</w:t>
            </w:r>
          </w:p>
        </w:tc>
        <w:tc>
          <w:tcPr>
            <w:tcW w:w="1559" w:type="dxa"/>
            <w:vMerge w:val="restart"/>
            <w:shd w:val="clear" w:color="auto" w:fill="auto"/>
            <w:tcMar>
              <w:top w:w="100" w:type="dxa"/>
              <w:left w:w="80" w:type="dxa"/>
              <w:bottom w:w="100" w:type="dxa"/>
              <w:right w:w="80" w:type="dxa"/>
            </w:tcMar>
          </w:tcPr>
          <w:p w14:paraId="69182065" w14:textId="75AAB19E" w:rsidR="00F2543C" w:rsidRPr="00FA504F" w:rsidRDefault="00F2543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5D9FAE10" w14:textId="61A37992" w:rsidR="00F2543C" w:rsidRPr="00FA504F" w:rsidRDefault="00F2543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c>
          <w:tcPr>
            <w:tcW w:w="1701" w:type="dxa"/>
            <w:vMerge w:val="restart"/>
          </w:tcPr>
          <w:p w14:paraId="51E580D1" w14:textId="00AB079C" w:rsidR="00F2543C" w:rsidRPr="00FA504F" w:rsidRDefault="00F2543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r>
      <w:tr w:rsidR="00F2543C" w:rsidRPr="002E3CBA" w14:paraId="4FCCC882" w14:textId="77777777" w:rsidTr="00FA504F">
        <w:trPr>
          <w:trHeight w:val="20"/>
        </w:trPr>
        <w:tc>
          <w:tcPr>
            <w:tcW w:w="1345" w:type="dxa"/>
            <w:vMerge/>
          </w:tcPr>
          <w:p w14:paraId="10288B8B" w14:textId="0BD18D9B" w:rsidR="00F2543C" w:rsidRPr="00FA504F" w:rsidRDefault="00F2543C"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7E7E1FB2" w14:textId="1304D4CC" w:rsidR="00F2543C" w:rsidRPr="00FA504F" w:rsidRDefault="00F2543C"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4792E574" w14:textId="17DE0EF6" w:rsidR="00F2543C" w:rsidRPr="00FA504F" w:rsidRDefault="00F2543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подпомогнати животновъди</w:t>
            </w:r>
          </w:p>
        </w:tc>
        <w:tc>
          <w:tcPr>
            <w:tcW w:w="1194" w:type="dxa"/>
            <w:shd w:val="clear" w:color="auto" w:fill="auto"/>
            <w:tcMar>
              <w:top w:w="100" w:type="dxa"/>
              <w:left w:w="80" w:type="dxa"/>
              <w:bottom w:w="100" w:type="dxa"/>
              <w:right w:w="80" w:type="dxa"/>
            </w:tcMar>
          </w:tcPr>
          <w:p w14:paraId="69795B4B" w14:textId="7B0C094C" w:rsidR="00F2543C" w:rsidRPr="00FA504F" w:rsidRDefault="00F2543C"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&gt;20</w:t>
            </w:r>
          </w:p>
        </w:tc>
        <w:tc>
          <w:tcPr>
            <w:tcW w:w="1843" w:type="dxa"/>
            <w:vMerge/>
          </w:tcPr>
          <w:p w14:paraId="6FB04960" w14:textId="1FABBE11" w:rsidR="00F2543C" w:rsidRPr="00FA504F" w:rsidRDefault="00F2543C" w:rsidP="00FA504F">
            <w:pPr>
              <w:spacing w:beforeLines="40" w:before="96" w:afterLines="40" w:after="96" w:line="240" w:lineRule="auto"/>
              <w:jc w:val="left"/>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58FBCEC0" w14:textId="0D78FDBB" w:rsidR="00F2543C" w:rsidRPr="00FA504F" w:rsidRDefault="00F2543C"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F3784B9" w14:textId="7C624950" w:rsidR="00F2543C" w:rsidRPr="00FA504F" w:rsidRDefault="00F2543C" w:rsidP="00FA504F">
            <w:pPr>
              <w:spacing w:beforeLines="40" w:before="96" w:afterLines="40" w:after="96" w:line="240" w:lineRule="auto"/>
              <w:rPr>
                <w:rFonts w:eastAsia="Times New Roman" w:cs="Times New Roman"/>
                <w:sz w:val="22"/>
                <w:szCs w:val="22"/>
              </w:rPr>
            </w:pPr>
          </w:p>
        </w:tc>
        <w:tc>
          <w:tcPr>
            <w:tcW w:w="1701" w:type="dxa"/>
            <w:vMerge/>
          </w:tcPr>
          <w:p w14:paraId="2C68E959" w14:textId="4F8A1DEE" w:rsidR="00F2543C" w:rsidRPr="00FA504F" w:rsidRDefault="00F2543C" w:rsidP="00FA504F">
            <w:pPr>
              <w:spacing w:beforeLines="40" w:before="96" w:afterLines="40" w:after="96" w:line="240" w:lineRule="auto"/>
              <w:rPr>
                <w:rFonts w:eastAsia="Times New Roman" w:cs="Times New Roman"/>
                <w:sz w:val="22"/>
                <w:szCs w:val="22"/>
              </w:rPr>
            </w:pPr>
          </w:p>
        </w:tc>
      </w:tr>
      <w:tr w:rsidR="00F2543C" w:rsidRPr="002E3CBA" w14:paraId="5EAF4A4F" w14:textId="77777777" w:rsidTr="00FA504F">
        <w:trPr>
          <w:trHeight w:val="20"/>
        </w:trPr>
        <w:tc>
          <w:tcPr>
            <w:tcW w:w="1345" w:type="dxa"/>
            <w:vMerge w:val="restart"/>
          </w:tcPr>
          <w:p w14:paraId="188A2D14" w14:textId="686AD3FC" w:rsidR="00F2543C" w:rsidRPr="00FA504F" w:rsidRDefault="00F2543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7.2</w:t>
            </w:r>
          </w:p>
        </w:tc>
        <w:tc>
          <w:tcPr>
            <w:tcW w:w="1916" w:type="dxa"/>
            <w:vMerge w:val="restart"/>
            <w:shd w:val="clear" w:color="auto" w:fill="auto"/>
            <w:tcMar>
              <w:top w:w="100" w:type="dxa"/>
              <w:left w:w="80" w:type="dxa"/>
              <w:bottom w:w="100" w:type="dxa"/>
              <w:right w:w="80" w:type="dxa"/>
            </w:tcMar>
          </w:tcPr>
          <w:p w14:paraId="07F029A4" w14:textId="178F4064" w:rsidR="00F2543C" w:rsidRPr="00FA504F" w:rsidRDefault="00F2543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7.2</w:t>
            </w:r>
          </w:p>
        </w:tc>
        <w:tc>
          <w:tcPr>
            <w:tcW w:w="3484" w:type="dxa"/>
            <w:shd w:val="clear" w:color="auto" w:fill="auto"/>
            <w:tcMar>
              <w:top w:w="100" w:type="dxa"/>
              <w:left w:w="80" w:type="dxa"/>
              <w:bottom w:w="100" w:type="dxa"/>
              <w:right w:w="80" w:type="dxa"/>
            </w:tcMar>
          </w:tcPr>
          <w:p w14:paraId="237A3619" w14:textId="21F4196C" w:rsidR="00F2543C" w:rsidRPr="00FA504F" w:rsidRDefault="00F2543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разселени едри тревопасни животни</w:t>
            </w:r>
          </w:p>
        </w:tc>
        <w:tc>
          <w:tcPr>
            <w:tcW w:w="1194" w:type="dxa"/>
            <w:shd w:val="clear" w:color="auto" w:fill="auto"/>
            <w:tcMar>
              <w:top w:w="100" w:type="dxa"/>
              <w:left w:w="80" w:type="dxa"/>
              <w:bottom w:w="100" w:type="dxa"/>
              <w:right w:w="80" w:type="dxa"/>
            </w:tcMar>
          </w:tcPr>
          <w:p w14:paraId="227A156E" w14:textId="586EF13C" w:rsidR="00F2543C" w:rsidRPr="00FA504F" w:rsidRDefault="00F2543C"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&gt;500</w:t>
            </w:r>
          </w:p>
        </w:tc>
        <w:tc>
          <w:tcPr>
            <w:tcW w:w="1843" w:type="dxa"/>
            <w:vMerge w:val="restart"/>
          </w:tcPr>
          <w:p w14:paraId="4094E737" w14:textId="16823F31" w:rsidR="00F2543C" w:rsidRPr="00FA504F" w:rsidRDefault="00F2543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Локален  /</w:t>
            </w:r>
            <w:r w:rsidRPr="00FA504F">
              <w:rPr>
                <w:rFonts w:cs="Times New Roman"/>
                <w:sz w:val="22"/>
                <w:szCs w:val="22"/>
              </w:rPr>
              <w:t xml:space="preserve"> </w:t>
            </w:r>
            <w:r w:rsidRPr="00FA504F">
              <w:rPr>
                <w:rFonts w:eastAsia="Times New Roman" w:cs="Times New Roman"/>
                <w:sz w:val="22"/>
                <w:szCs w:val="22"/>
                <w:lang w:val="en-US"/>
              </w:rPr>
              <w:t>Източни Родопи</w:t>
            </w:r>
          </w:p>
        </w:tc>
        <w:tc>
          <w:tcPr>
            <w:tcW w:w="1559" w:type="dxa"/>
            <w:vMerge w:val="restart"/>
            <w:shd w:val="clear" w:color="auto" w:fill="auto"/>
            <w:tcMar>
              <w:top w:w="100" w:type="dxa"/>
              <w:left w:w="80" w:type="dxa"/>
              <w:bottom w:w="100" w:type="dxa"/>
              <w:right w:w="80" w:type="dxa"/>
            </w:tcMar>
          </w:tcPr>
          <w:p w14:paraId="2B77030C" w14:textId="2CAC82DA" w:rsidR="00F2543C" w:rsidRPr="00FA504F" w:rsidRDefault="00F2543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0FBCA394" w14:textId="145D0B39" w:rsidR="00F2543C" w:rsidRPr="00FA504F" w:rsidRDefault="00F2543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 НПО, Ловни сдружения</w:t>
            </w:r>
          </w:p>
        </w:tc>
        <w:tc>
          <w:tcPr>
            <w:tcW w:w="1701" w:type="dxa"/>
            <w:vMerge w:val="restart"/>
          </w:tcPr>
          <w:p w14:paraId="52DC0B6E" w14:textId="6F14D33F" w:rsidR="00F2543C" w:rsidRPr="00FA504F" w:rsidRDefault="00F2543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МЗХГ</w:t>
            </w:r>
          </w:p>
        </w:tc>
      </w:tr>
      <w:tr w:rsidR="00F2543C" w:rsidRPr="002E3CBA" w14:paraId="1707D2DB" w14:textId="77777777" w:rsidTr="00FA504F">
        <w:trPr>
          <w:trHeight w:val="20"/>
        </w:trPr>
        <w:tc>
          <w:tcPr>
            <w:tcW w:w="1345" w:type="dxa"/>
            <w:vMerge/>
          </w:tcPr>
          <w:p w14:paraId="42E98DC4" w14:textId="7B00CAA3" w:rsidR="00F2543C" w:rsidRPr="00FA504F" w:rsidRDefault="00F2543C"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14F06070" w14:textId="1BF16A7F" w:rsidR="00F2543C" w:rsidRPr="00FA504F" w:rsidRDefault="00F2543C"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64B0600F" w14:textId="52F5C08E" w:rsidR="00F2543C" w:rsidRPr="00FA504F" w:rsidRDefault="00F2543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на едрите тревопасни животни в хранителния спектър на египетския лешояд</w:t>
            </w:r>
          </w:p>
        </w:tc>
        <w:tc>
          <w:tcPr>
            <w:tcW w:w="1194" w:type="dxa"/>
            <w:shd w:val="clear" w:color="auto" w:fill="auto"/>
            <w:tcMar>
              <w:top w:w="100" w:type="dxa"/>
              <w:left w:w="80" w:type="dxa"/>
              <w:bottom w:w="100" w:type="dxa"/>
              <w:right w:w="80" w:type="dxa"/>
            </w:tcMar>
          </w:tcPr>
          <w:p w14:paraId="5D620234" w14:textId="48AF66CB" w:rsidR="00F2543C" w:rsidRPr="00FA504F" w:rsidRDefault="00F2543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lang w:val="en-US"/>
              </w:rPr>
              <w:t>&gt;</w:t>
            </w:r>
            <w:r w:rsidRPr="00FA504F">
              <w:rPr>
                <w:rFonts w:eastAsia="Times New Roman" w:cs="Times New Roman"/>
                <w:sz w:val="22"/>
                <w:szCs w:val="22"/>
              </w:rPr>
              <w:t>1</w:t>
            </w:r>
            <w:r w:rsidRPr="00FA504F">
              <w:rPr>
                <w:rFonts w:eastAsia="Times New Roman" w:cs="Times New Roman"/>
                <w:sz w:val="22"/>
                <w:szCs w:val="22"/>
                <w:lang w:val="en-US"/>
              </w:rPr>
              <w:t>5</w:t>
            </w:r>
            <w:r w:rsidRPr="00FA504F">
              <w:rPr>
                <w:rFonts w:eastAsia="Times New Roman" w:cs="Times New Roman"/>
                <w:sz w:val="22"/>
                <w:szCs w:val="22"/>
              </w:rPr>
              <w:t>%</w:t>
            </w:r>
          </w:p>
        </w:tc>
        <w:tc>
          <w:tcPr>
            <w:tcW w:w="1843" w:type="dxa"/>
            <w:vMerge/>
          </w:tcPr>
          <w:p w14:paraId="13FB6E2B" w14:textId="28D1DFC5" w:rsidR="00F2543C" w:rsidRPr="00FA504F" w:rsidRDefault="00F2543C" w:rsidP="00FA504F">
            <w:pPr>
              <w:spacing w:beforeLines="40" w:before="96" w:afterLines="40" w:after="96" w:line="240" w:lineRule="auto"/>
              <w:jc w:val="left"/>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2FBE22F7" w14:textId="7C38DE13" w:rsidR="00F2543C" w:rsidRPr="00FA504F" w:rsidRDefault="00F2543C"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2C50322D" w14:textId="43F475EE" w:rsidR="00F2543C" w:rsidRPr="00FA504F" w:rsidRDefault="00F2543C" w:rsidP="00FA504F">
            <w:pPr>
              <w:spacing w:beforeLines="40" w:before="96" w:afterLines="40" w:after="96" w:line="240" w:lineRule="auto"/>
              <w:rPr>
                <w:rFonts w:eastAsia="Times New Roman" w:cs="Times New Roman"/>
                <w:sz w:val="22"/>
                <w:szCs w:val="22"/>
              </w:rPr>
            </w:pPr>
          </w:p>
        </w:tc>
        <w:tc>
          <w:tcPr>
            <w:tcW w:w="1701" w:type="dxa"/>
            <w:vMerge/>
          </w:tcPr>
          <w:p w14:paraId="25F73061" w14:textId="62D70CD9" w:rsidR="00F2543C" w:rsidRPr="00FA504F" w:rsidRDefault="00F2543C" w:rsidP="00FA504F">
            <w:pPr>
              <w:spacing w:beforeLines="40" w:before="96" w:afterLines="40" w:after="96" w:line="240" w:lineRule="auto"/>
              <w:rPr>
                <w:rFonts w:eastAsia="Times New Roman" w:cs="Times New Roman"/>
                <w:sz w:val="22"/>
                <w:szCs w:val="22"/>
              </w:rPr>
            </w:pPr>
          </w:p>
        </w:tc>
      </w:tr>
      <w:tr w:rsidR="004F178D" w:rsidRPr="002E3CBA" w14:paraId="04B7904D" w14:textId="77777777" w:rsidTr="00FA504F">
        <w:trPr>
          <w:trHeight w:val="20"/>
        </w:trPr>
        <w:tc>
          <w:tcPr>
            <w:tcW w:w="1345" w:type="dxa"/>
            <w:vMerge w:val="restart"/>
          </w:tcPr>
          <w:p w14:paraId="6DD948B1" w14:textId="1141E5B5" w:rsidR="004F178D" w:rsidRPr="00FA504F" w:rsidRDefault="004F178D" w:rsidP="00FA504F">
            <w:pPr>
              <w:spacing w:beforeLines="40" w:before="96" w:afterLines="40" w:after="96" w:line="240" w:lineRule="auto"/>
              <w:rPr>
                <w:rFonts w:eastAsia="Times New Roman" w:cs="Times New Roman"/>
                <w:b/>
                <w:sz w:val="22"/>
                <w:szCs w:val="22"/>
                <w:highlight w:val="yellow"/>
                <w:lang w:val="en-US"/>
              </w:rPr>
            </w:pPr>
            <w:r w:rsidRPr="00FA504F">
              <w:rPr>
                <w:rFonts w:eastAsia="Times New Roman" w:cs="Times New Roman"/>
                <w:b/>
                <w:sz w:val="22"/>
                <w:szCs w:val="22"/>
              </w:rPr>
              <w:t xml:space="preserve">Дейност </w:t>
            </w:r>
            <w:r w:rsidRPr="00FA504F">
              <w:rPr>
                <w:rFonts w:eastAsia="Times New Roman" w:cs="Times New Roman"/>
                <w:b/>
                <w:sz w:val="22"/>
                <w:szCs w:val="22"/>
                <w:lang w:val="en-US"/>
              </w:rPr>
              <w:t>8</w:t>
            </w:r>
            <w:r w:rsidRPr="00FA504F">
              <w:rPr>
                <w:rFonts w:eastAsia="Times New Roman" w:cs="Times New Roman"/>
                <w:b/>
                <w:sz w:val="22"/>
                <w:szCs w:val="22"/>
              </w:rPr>
              <w:t>.</w:t>
            </w:r>
            <w:r w:rsidRPr="00FA504F">
              <w:rPr>
                <w:rFonts w:eastAsia="Times New Roman" w:cs="Times New Roman"/>
                <w:b/>
                <w:sz w:val="22"/>
                <w:szCs w:val="22"/>
                <w:lang w:val="en-US"/>
              </w:rPr>
              <w:t>1</w:t>
            </w:r>
          </w:p>
        </w:tc>
        <w:tc>
          <w:tcPr>
            <w:tcW w:w="1916" w:type="dxa"/>
            <w:vMerge w:val="restart"/>
            <w:shd w:val="clear" w:color="auto" w:fill="auto"/>
            <w:tcMar>
              <w:top w:w="100" w:type="dxa"/>
              <w:left w:w="80" w:type="dxa"/>
              <w:bottom w:w="100" w:type="dxa"/>
              <w:right w:w="80" w:type="dxa"/>
            </w:tcMar>
          </w:tcPr>
          <w:p w14:paraId="43C69674" w14:textId="2C4CB29E" w:rsidR="004F178D" w:rsidRPr="00FA504F" w:rsidRDefault="004F178D" w:rsidP="00FA504F">
            <w:pPr>
              <w:spacing w:beforeLines="40" w:before="96" w:afterLines="40" w:after="96" w:line="240" w:lineRule="auto"/>
              <w:rPr>
                <w:rFonts w:eastAsia="Times New Roman" w:cs="Times New Roman"/>
                <w:b/>
                <w:sz w:val="22"/>
                <w:szCs w:val="22"/>
                <w:highlight w:val="yellow"/>
                <w:lang w:val="en-US"/>
              </w:rPr>
            </w:pPr>
            <w:r w:rsidRPr="00FA504F">
              <w:rPr>
                <w:rFonts w:eastAsia="Times New Roman" w:cs="Times New Roman"/>
                <w:b/>
                <w:sz w:val="22"/>
                <w:szCs w:val="22"/>
              </w:rPr>
              <w:t xml:space="preserve">Индикатор </w:t>
            </w:r>
            <w:r w:rsidRPr="00FA504F">
              <w:rPr>
                <w:rFonts w:eastAsia="Times New Roman" w:cs="Times New Roman"/>
                <w:b/>
                <w:sz w:val="22"/>
                <w:szCs w:val="22"/>
                <w:lang w:val="en-US"/>
              </w:rPr>
              <w:t>8</w:t>
            </w:r>
            <w:r w:rsidRPr="00FA504F">
              <w:rPr>
                <w:rFonts w:eastAsia="Times New Roman" w:cs="Times New Roman"/>
                <w:b/>
                <w:sz w:val="22"/>
                <w:szCs w:val="22"/>
              </w:rPr>
              <w:t>.</w:t>
            </w:r>
            <w:r w:rsidRPr="00FA504F">
              <w:rPr>
                <w:rFonts w:eastAsia="Times New Roman" w:cs="Times New Roman"/>
                <w:b/>
                <w:sz w:val="22"/>
                <w:szCs w:val="22"/>
                <w:lang w:val="en-US"/>
              </w:rPr>
              <w:t>1</w:t>
            </w:r>
          </w:p>
        </w:tc>
        <w:tc>
          <w:tcPr>
            <w:tcW w:w="3484" w:type="dxa"/>
            <w:shd w:val="clear" w:color="auto" w:fill="auto"/>
            <w:tcMar>
              <w:top w:w="100" w:type="dxa"/>
              <w:left w:w="80" w:type="dxa"/>
              <w:bottom w:w="100" w:type="dxa"/>
              <w:right w:w="80" w:type="dxa"/>
            </w:tcMar>
          </w:tcPr>
          <w:p w14:paraId="3486A633" w14:textId="03BB07E4" w:rsidR="004F178D" w:rsidRPr="00FA504F" w:rsidRDefault="0099338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Доклади и  б</w:t>
            </w:r>
            <w:r w:rsidR="004F178D" w:rsidRPr="00FA504F">
              <w:rPr>
                <w:rFonts w:eastAsia="Times New Roman" w:cs="Times New Roman"/>
                <w:sz w:val="22"/>
                <w:szCs w:val="22"/>
              </w:rPr>
              <w:t>рой ГИС карти</w:t>
            </w:r>
            <w:r w:rsidR="004F178D" w:rsidRPr="00FA504F">
              <w:rPr>
                <w:rFonts w:cs="Times New Roman"/>
                <w:sz w:val="22"/>
                <w:szCs w:val="22"/>
              </w:rPr>
              <w:t xml:space="preserve"> </w:t>
            </w:r>
            <w:r w:rsidR="004F178D" w:rsidRPr="00FA504F">
              <w:rPr>
                <w:rFonts w:eastAsia="Times New Roman" w:cs="Times New Roman"/>
                <w:sz w:val="22"/>
                <w:szCs w:val="22"/>
              </w:rPr>
              <w:t>с резултати от мониторинга и оценка на рисковете върху всяка двойка</w:t>
            </w:r>
          </w:p>
        </w:tc>
        <w:tc>
          <w:tcPr>
            <w:tcW w:w="1194" w:type="dxa"/>
            <w:shd w:val="clear" w:color="auto" w:fill="auto"/>
            <w:tcMar>
              <w:top w:w="100" w:type="dxa"/>
              <w:left w:w="80" w:type="dxa"/>
              <w:bottom w:w="100" w:type="dxa"/>
              <w:right w:w="80" w:type="dxa"/>
            </w:tcMar>
          </w:tcPr>
          <w:p w14:paraId="436B60B3" w14:textId="77777777" w:rsidR="00993380" w:rsidRPr="00FA504F" w:rsidRDefault="0099338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Налични ежегодни доклади</w:t>
            </w:r>
          </w:p>
          <w:p w14:paraId="2CA2C600" w14:textId="392A71EC" w:rsidR="004F178D" w:rsidRPr="00FA504F" w:rsidRDefault="004F178D"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w:t>
            </w:r>
            <w:r w:rsidR="00993380" w:rsidRPr="00FA504F">
              <w:rPr>
                <w:rFonts w:eastAsia="Times New Roman" w:cs="Times New Roman"/>
                <w:sz w:val="22"/>
                <w:szCs w:val="22"/>
              </w:rPr>
              <w:t xml:space="preserve"> броя ГИС карти</w:t>
            </w:r>
          </w:p>
        </w:tc>
        <w:tc>
          <w:tcPr>
            <w:tcW w:w="1843" w:type="dxa"/>
            <w:vMerge w:val="restart"/>
          </w:tcPr>
          <w:p w14:paraId="7B92AECF" w14:textId="7766A17B" w:rsidR="004F178D" w:rsidRPr="00FA504F" w:rsidRDefault="004F178D"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45493FF9" w14:textId="52E2B47F" w:rsidR="004F178D" w:rsidRPr="00FA504F" w:rsidRDefault="004F178D"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26280834" w14:textId="5E333C4F" w:rsidR="004F178D" w:rsidRPr="00FA504F" w:rsidRDefault="004F178D"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7A17F8FA" w14:textId="2CCAB445" w:rsidR="004F178D" w:rsidRPr="00FA504F" w:rsidRDefault="004F178D"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r>
      <w:tr w:rsidR="004F178D" w:rsidRPr="002E3CBA" w14:paraId="7E316CE7" w14:textId="77777777" w:rsidTr="00FA504F">
        <w:trPr>
          <w:trHeight w:val="20"/>
        </w:trPr>
        <w:tc>
          <w:tcPr>
            <w:tcW w:w="1345" w:type="dxa"/>
            <w:vMerge/>
          </w:tcPr>
          <w:p w14:paraId="5CA94E8A" w14:textId="096993C3" w:rsidR="004F178D" w:rsidRPr="00FA504F" w:rsidRDefault="004F178D"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6636DA00" w14:textId="77777777" w:rsidR="004F178D" w:rsidRPr="00FA504F" w:rsidRDefault="004F178D"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615611FB" w14:textId="5FDF634B" w:rsidR="004F178D" w:rsidRPr="00FA504F" w:rsidRDefault="004F178D"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Актуална информация за вида, чрез която се планира ефективното прилагане на природозащитните дейности</w:t>
            </w:r>
          </w:p>
        </w:tc>
        <w:tc>
          <w:tcPr>
            <w:tcW w:w="1194" w:type="dxa"/>
            <w:shd w:val="clear" w:color="auto" w:fill="auto"/>
            <w:tcMar>
              <w:top w:w="100" w:type="dxa"/>
              <w:left w:w="80" w:type="dxa"/>
              <w:bottom w:w="100" w:type="dxa"/>
              <w:right w:w="80" w:type="dxa"/>
            </w:tcMar>
          </w:tcPr>
          <w:p w14:paraId="3DFCBE2C" w14:textId="1AC0D999" w:rsidR="004F178D" w:rsidRPr="00FA504F" w:rsidRDefault="004F178D"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Налична</w:t>
            </w:r>
          </w:p>
        </w:tc>
        <w:tc>
          <w:tcPr>
            <w:tcW w:w="1843" w:type="dxa"/>
            <w:vMerge/>
          </w:tcPr>
          <w:p w14:paraId="24187EB8" w14:textId="77777777" w:rsidR="004F178D" w:rsidRPr="00FA504F" w:rsidRDefault="004F178D"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5AC21F6D" w14:textId="77777777" w:rsidR="004F178D" w:rsidRPr="00FA504F" w:rsidRDefault="004F178D"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643C767B" w14:textId="77777777" w:rsidR="004F178D" w:rsidRPr="00FA504F" w:rsidRDefault="004F178D" w:rsidP="00FA504F">
            <w:pPr>
              <w:spacing w:beforeLines="40" w:before="96" w:afterLines="40" w:after="96" w:line="240" w:lineRule="auto"/>
              <w:rPr>
                <w:rFonts w:eastAsia="Times New Roman" w:cs="Times New Roman"/>
                <w:sz w:val="22"/>
                <w:szCs w:val="22"/>
              </w:rPr>
            </w:pPr>
          </w:p>
        </w:tc>
        <w:tc>
          <w:tcPr>
            <w:tcW w:w="1701" w:type="dxa"/>
            <w:vMerge/>
          </w:tcPr>
          <w:p w14:paraId="7E9A3D5F" w14:textId="77777777" w:rsidR="004F178D" w:rsidRPr="00FA504F" w:rsidRDefault="004F178D" w:rsidP="00FA504F">
            <w:pPr>
              <w:spacing w:beforeLines="40" w:before="96" w:afterLines="40" w:after="96" w:line="240" w:lineRule="auto"/>
              <w:rPr>
                <w:rFonts w:eastAsia="Times New Roman" w:cs="Times New Roman"/>
                <w:sz w:val="22"/>
                <w:szCs w:val="22"/>
              </w:rPr>
            </w:pPr>
          </w:p>
        </w:tc>
      </w:tr>
      <w:tr w:rsidR="004F178D" w:rsidRPr="002E3CBA" w14:paraId="71EA7226" w14:textId="77777777" w:rsidTr="00FA504F">
        <w:trPr>
          <w:trHeight w:val="20"/>
        </w:trPr>
        <w:tc>
          <w:tcPr>
            <w:tcW w:w="1345" w:type="dxa"/>
            <w:vMerge w:val="restart"/>
          </w:tcPr>
          <w:p w14:paraId="5E4EB02C" w14:textId="0329B7DC" w:rsidR="004F178D" w:rsidRPr="00FA504F" w:rsidRDefault="004F178D"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 xml:space="preserve">Дейност </w:t>
            </w:r>
            <w:r w:rsidRPr="00FA504F">
              <w:rPr>
                <w:rFonts w:eastAsia="Times New Roman" w:cs="Times New Roman"/>
                <w:b/>
                <w:sz w:val="22"/>
                <w:szCs w:val="22"/>
                <w:lang w:val="en-US"/>
              </w:rPr>
              <w:t>8</w:t>
            </w:r>
            <w:r w:rsidRPr="00FA504F">
              <w:rPr>
                <w:rFonts w:eastAsia="Times New Roman" w:cs="Times New Roman"/>
                <w:b/>
                <w:sz w:val="22"/>
                <w:szCs w:val="22"/>
              </w:rPr>
              <w:t>.2</w:t>
            </w:r>
          </w:p>
        </w:tc>
        <w:tc>
          <w:tcPr>
            <w:tcW w:w="1916" w:type="dxa"/>
            <w:vMerge w:val="restart"/>
            <w:shd w:val="clear" w:color="auto" w:fill="auto"/>
            <w:tcMar>
              <w:top w:w="100" w:type="dxa"/>
              <w:left w:w="80" w:type="dxa"/>
              <w:bottom w:w="100" w:type="dxa"/>
              <w:right w:w="80" w:type="dxa"/>
            </w:tcMar>
          </w:tcPr>
          <w:p w14:paraId="0BC967D2" w14:textId="1219526E" w:rsidR="004F178D" w:rsidRPr="00FA504F" w:rsidRDefault="004F178D"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 xml:space="preserve">Индикатор </w:t>
            </w:r>
            <w:r w:rsidRPr="00FA504F">
              <w:rPr>
                <w:rFonts w:eastAsia="Times New Roman" w:cs="Times New Roman"/>
                <w:b/>
                <w:sz w:val="22"/>
                <w:szCs w:val="22"/>
                <w:lang w:val="en-US"/>
              </w:rPr>
              <w:t>8</w:t>
            </w:r>
            <w:r w:rsidRPr="00FA504F">
              <w:rPr>
                <w:rFonts w:eastAsia="Times New Roman" w:cs="Times New Roman"/>
                <w:b/>
                <w:sz w:val="22"/>
                <w:szCs w:val="22"/>
              </w:rPr>
              <w:t>.2</w:t>
            </w:r>
          </w:p>
        </w:tc>
        <w:tc>
          <w:tcPr>
            <w:tcW w:w="3484" w:type="dxa"/>
            <w:shd w:val="clear" w:color="auto" w:fill="auto"/>
            <w:tcMar>
              <w:top w:w="100" w:type="dxa"/>
              <w:left w:w="80" w:type="dxa"/>
              <w:bottom w:w="100" w:type="dxa"/>
              <w:right w:w="80" w:type="dxa"/>
            </w:tcMar>
          </w:tcPr>
          <w:p w14:paraId="48A0A2FA" w14:textId="74837480" w:rsidR="004F178D" w:rsidRPr="00FA504F" w:rsidRDefault="00864F27"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Мониторинг на числеността на вида в местата за струпване</w:t>
            </w:r>
          </w:p>
        </w:tc>
        <w:tc>
          <w:tcPr>
            <w:tcW w:w="1194" w:type="dxa"/>
            <w:shd w:val="clear" w:color="auto" w:fill="auto"/>
            <w:tcMar>
              <w:top w:w="100" w:type="dxa"/>
              <w:left w:w="80" w:type="dxa"/>
              <w:bottom w:w="100" w:type="dxa"/>
              <w:right w:w="80" w:type="dxa"/>
            </w:tcMar>
          </w:tcPr>
          <w:p w14:paraId="559939CB" w14:textId="72195AF1" w:rsidR="004F178D" w:rsidRPr="00FA504F" w:rsidRDefault="00864F27"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 пъти годишно</w:t>
            </w:r>
          </w:p>
        </w:tc>
        <w:tc>
          <w:tcPr>
            <w:tcW w:w="1843" w:type="dxa"/>
            <w:vMerge w:val="restart"/>
          </w:tcPr>
          <w:p w14:paraId="724B0CF1" w14:textId="5E7C678A" w:rsidR="004F178D" w:rsidRPr="00FA504F" w:rsidRDefault="004F178D"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443C5E7B" w14:textId="466F4AC9" w:rsidR="004F178D" w:rsidRPr="00FA504F" w:rsidRDefault="004F178D"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vMerge w:val="restart"/>
            <w:shd w:val="clear" w:color="auto" w:fill="auto"/>
            <w:tcMar>
              <w:top w:w="100" w:type="dxa"/>
              <w:left w:w="80" w:type="dxa"/>
              <w:bottom w:w="100" w:type="dxa"/>
              <w:right w:w="80" w:type="dxa"/>
            </w:tcMar>
          </w:tcPr>
          <w:p w14:paraId="5B0161EF" w14:textId="55385D0E" w:rsidR="004F178D" w:rsidRPr="00FA504F" w:rsidRDefault="004F178D"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0E51C475" w14:textId="0FCD8C46" w:rsidR="004F178D" w:rsidRPr="00FA504F" w:rsidRDefault="004F178D"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r>
      <w:tr w:rsidR="00864F27" w:rsidRPr="002E3CBA" w14:paraId="08F9B2E2" w14:textId="77777777" w:rsidTr="00FA504F">
        <w:trPr>
          <w:trHeight w:val="20"/>
        </w:trPr>
        <w:tc>
          <w:tcPr>
            <w:tcW w:w="1345" w:type="dxa"/>
            <w:vMerge/>
          </w:tcPr>
          <w:p w14:paraId="2ADA7A39" w14:textId="77777777" w:rsidR="00864F27" w:rsidRPr="00FA504F" w:rsidRDefault="00864F27"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1A8F9A4D" w14:textId="77777777" w:rsidR="00864F27" w:rsidRPr="00FA504F" w:rsidRDefault="00864F27"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121F3B4A" w14:textId="685DFB04" w:rsidR="00864F27" w:rsidRPr="00FA504F" w:rsidRDefault="00864F27"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оценки на риска за всички места със струпвания (&gt;4 индивида)</w:t>
            </w:r>
            <w:r w:rsidRPr="00FA504F">
              <w:rPr>
                <w:rFonts w:cs="Times New Roman"/>
                <w:sz w:val="22"/>
                <w:szCs w:val="22"/>
              </w:rPr>
              <w:t xml:space="preserve"> </w:t>
            </w:r>
            <w:r w:rsidRPr="00FA504F">
              <w:rPr>
                <w:rFonts w:eastAsia="Times New Roman" w:cs="Times New Roman"/>
                <w:sz w:val="22"/>
                <w:szCs w:val="22"/>
              </w:rPr>
              <w:t>на египетски лешояди в страната</w:t>
            </w:r>
          </w:p>
        </w:tc>
        <w:tc>
          <w:tcPr>
            <w:tcW w:w="1194" w:type="dxa"/>
            <w:shd w:val="clear" w:color="auto" w:fill="auto"/>
            <w:tcMar>
              <w:top w:w="100" w:type="dxa"/>
              <w:left w:w="80" w:type="dxa"/>
              <w:bottom w:w="100" w:type="dxa"/>
              <w:right w:w="80" w:type="dxa"/>
            </w:tcMar>
          </w:tcPr>
          <w:p w14:paraId="53324C04" w14:textId="7D2FD9EC" w:rsidR="00864F27" w:rsidRPr="00FA504F" w:rsidRDefault="00864F27"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w:t>
            </w:r>
          </w:p>
        </w:tc>
        <w:tc>
          <w:tcPr>
            <w:tcW w:w="1843" w:type="dxa"/>
            <w:vMerge/>
          </w:tcPr>
          <w:p w14:paraId="4B9B0FE4" w14:textId="77777777" w:rsidR="00864F27" w:rsidRPr="00FA504F" w:rsidRDefault="00864F27"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16BD80E3" w14:textId="77777777" w:rsidR="00864F27" w:rsidRPr="00FA504F" w:rsidRDefault="00864F27"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7F063CE2" w14:textId="77777777" w:rsidR="00864F27" w:rsidRPr="00FA504F" w:rsidRDefault="00864F27" w:rsidP="00FA504F">
            <w:pPr>
              <w:spacing w:beforeLines="40" w:before="96" w:afterLines="40" w:after="96" w:line="240" w:lineRule="auto"/>
              <w:rPr>
                <w:rFonts w:eastAsia="Times New Roman" w:cs="Times New Roman"/>
                <w:sz w:val="22"/>
                <w:szCs w:val="22"/>
              </w:rPr>
            </w:pPr>
          </w:p>
        </w:tc>
        <w:tc>
          <w:tcPr>
            <w:tcW w:w="1701" w:type="dxa"/>
            <w:vMerge/>
          </w:tcPr>
          <w:p w14:paraId="2D5AA1B0" w14:textId="77777777" w:rsidR="00864F27" w:rsidRPr="00FA504F" w:rsidRDefault="00864F27" w:rsidP="00FA504F">
            <w:pPr>
              <w:spacing w:beforeLines="40" w:before="96" w:afterLines="40" w:after="96" w:line="240" w:lineRule="auto"/>
              <w:rPr>
                <w:rFonts w:eastAsia="Times New Roman" w:cs="Times New Roman"/>
                <w:sz w:val="22"/>
                <w:szCs w:val="22"/>
              </w:rPr>
            </w:pPr>
          </w:p>
        </w:tc>
      </w:tr>
      <w:tr w:rsidR="004F178D" w:rsidRPr="002E3CBA" w14:paraId="1EDC7A18" w14:textId="77777777" w:rsidTr="00FA504F">
        <w:trPr>
          <w:trHeight w:val="20"/>
        </w:trPr>
        <w:tc>
          <w:tcPr>
            <w:tcW w:w="1345" w:type="dxa"/>
            <w:vMerge/>
          </w:tcPr>
          <w:p w14:paraId="24056EF9" w14:textId="77777777" w:rsidR="004F178D" w:rsidRPr="00FA504F" w:rsidRDefault="004F178D"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7F7F0877" w14:textId="77777777" w:rsidR="004F178D" w:rsidRPr="00FA504F" w:rsidRDefault="004F178D"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4774BE68" w14:textId="4B951A3D" w:rsidR="004F178D" w:rsidRPr="00FA504F" w:rsidRDefault="004F178D"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Информация за всички места със струпвания (&gt;</w:t>
            </w:r>
            <w:r w:rsidR="00815540" w:rsidRPr="00FA504F">
              <w:rPr>
                <w:rFonts w:eastAsia="Times New Roman" w:cs="Times New Roman"/>
                <w:sz w:val="22"/>
                <w:szCs w:val="22"/>
              </w:rPr>
              <w:t>4</w:t>
            </w:r>
            <w:r w:rsidRPr="00FA504F">
              <w:rPr>
                <w:rFonts w:eastAsia="Times New Roman" w:cs="Times New Roman"/>
                <w:sz w:val="22"/>
                <w:szCs w:val="22"/>
              </w:rPr>
              <w:t xml:space="preserve"> индивида) на египетски лешояди в страната</w:t>
            </w:r>
          </w:p>
        </w:tc>
        <w:tc>
          <w:tcPr>
            <w:tcW w:w="1194" w:type="dxa"/>
            <w:shd w:val="clear" w:color="auto" w:fill="auto"/>
            <w:tcMar>
              <w:top w:w="100" w:type="dxa"/>
              <w:left w:w="80" w:type="dxa"/>
              <w:bottom w:w="100" w:type="dxa"/>
              <w:right w:w="80" w:type="dxa"/>
            </w:tcMar>
          </w:tcPr>
          <w:p w14:paraId="64B97B50" w14:textId="47BF07B0" w:rsidR="004F178D" w:rsidRPr="00FA504F" w:rsidRDefault="004F178D"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Налична</w:t>
            </w:r>
          </w:p>
        </w:tc>
        <w:tc>
          <w:tcPr>
            <w:tcW w:w="1843" w:type="dxa"/>
            <w:vMerge/>
          </w:tcPr>
          <w:p w14:paraId="3ABC9C9B" w14:textId="77777777" w:rsidR="004F178D" w:rsidRPr="00FA504F" w:rsidRDefault="004F178D"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70D0B967" w14:textId="77777777" w:rsidR="004F178D" w:rsidRPr="00FA504F" w:rsidRDefault="004F178D"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12658F1E" w14:textId="77777777" w:rsidR="004F178D" w:rsidRPr="00FA504F" w:rsidRDefault="004F178D" w:rsidP="00FA504F">
            <w:pPr>
              <w:spacing w:beforeLines="40" w:before="96" w:afterLines="40" w:after="96" w:line="240" w:lineRule="auto"/>
              <w:rPr>
                <w:rFonts w:eastAsia="Times New Roman" w:cs="Times New Roman"/>
                <w:sz w:val="22"/>
                <w:szCs w:val="22"/>
              </w:rPr>
            </w:pPr>
          </w:p>
        </w:tc>
        <w:tc>
          <w:tcPr>
            <w:tcW w:w="1701" w:type="dxa"/>
            <w:vMerge/>
          </w:tcPr>
          <w:p w14:paraId="5D303E8C" w14:textId="77777777" w:rsidR="004F178D" w:rsidRPr="00FA504F" w:rsidRDefault="004F178D" w:rsidP="00FA504F">
            <w:pPr>
              <w:spacing w:beforeLines="40" w:before="96" w:afterLines="40" w:after="96" w:line="240" w:lineRule="auto"/>
              <w:rPr>
                <w:rFonts w:eastAsia="Times New Roman" w:cs="Times New Roman"/>
                <w:sz w:val="22"/>
                <w:szCs w:val="22"/>
              </w:rPr>
            </w:pPr>
          </w:p>
        </w:tc>
      </w:tr>
      <w:tr w:rsidR="00DD7B70" w:rsidRPr="002E3CBA" w14:paraId="37730AD0" w14:textId="77777777" w:rsidTr="00FA504F">
        <w:trPr>
          <w:trHeight w:val="20"/>
        </w:trPr>
        <w:tc>
          <w:tcPr>
            <w:tcW w:w="1345" w:type="dxa"/>
            <w:vMerge w:val="restart"/>
          </w:tcPr>
          <w:p w14:paraId="2A48FDD1" w14:textId="287F0929" w:rsidR="00DD7B70" w:rsidRPr="00FA504F" w:rsidRDefault="00DD7B70"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 xml:space="preserve">Дейност </w:t>
            </w:r>
            <w:r w:rsidRPr="00FA504F">
              <w:rPr>
                <w:rFonts w:eastAsia="Times New Roman" w:cs="Times New Roman"/>
                <w:b/>
                <w:sz w:val="22"/>
                <w:szCs w:val="22"/>
                <w:lang w:val="en-US"/>
              </w:rPr>
              <w:t>8</w:t>
            </w:r>
            <w:r w:rsidRPr="00FA504F">
              <w:rPr>
                <w:rFonts w:eastAsia="Times New Roman" w:cs="Times New Roman"/>
                <w:b/>
                <w:sz w:val="22"/>
                <w:szCs w:val="22"/>
              </w:rPr>
              <w:t>.3</w:t>
            </w:r>
          </w:p>
        </w:tc>
        <w:tc>
          <w:tcPr>
            <w:tcW w:w="1916" w:type="dxa"/>
            <w:vMerge w:val="restart"/>
            <w:shd w:val="clear" w:color="auto" w:fill="auto"/>
            <w:tcMar>
              <w:top w:w="100" w:type="dxa"/>
              <w:left w:w="80" w:type="dxa"/>
              <w:bottom w:w="100" w:type="dxa"/>
              <w:right w:w="80" w:type="dxa"/>
            </w:tcMar>
          </w:tcPr>
          <w:p w14:paraId="4D3E10B8" w14:textId="0F4BB34A" w:rsidR="00DD7B70" w:rsidRPr="00FA504F" w:rsidRDefault="00DD7B70"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 xml:space="preserve">Индикатор </w:t>
            </w:r>
            <w:r w:rsidRPr="00FA504F">
              <w:rPr>
                <w:rFonts w:eastAsia="Times New Roman" w:cs="Times New Roman"/>
                <w:b/>
                <w:sz w:val="22"/>
                <w:szCs w:val="22"/>
                <w:lang w:val="en-US"/>
              </w:rPr>
              <w:t>8</w:t>
            </w:r>
            <w:r w:rsidRPr="00FA504F">
              <w:rPr>
                <w:rFonts w:eastAsia="Times New Roman" w:cs="Times New Roman"/>
                <w:b/>
                <w:sz w:val="22"/>
                <w:szCs w:val="22"/>
              </w:rPr>
              <w:t>.3</w:t>
            </w:r>
          </w:p>
        </w:tc>
        <w:tc>
          <w:tcPr>
            <w:tcW w:w="3484" w:type="dxa"/>
            <w:shd w:val="clear" w:color="auto" w:fill="auto"/>
            <w:tcMar>
              <w:top w:w="100" w:type="dxa"/>
              <w:left w:w="80" w:type="dxa"/>
              <w:bottom w:w="100" w:type="dxa"/>
              <w:right w:w="80" w:type="dxa"/>
            </w:tcMar>
          </w:tcPr>
          <w:p w14:paraId="61143BDB" w14:textId="1A51EF96" w:rsidR="00DD7B70" w:rsidRPr="00FA504F" w:rsidRDefault="00DD7B7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от половозрялата популация маркирана с GPS предаватели</w:t>
            </w:r>
          </w:p>
        </w:tc>
        <w:tc>
          <w:tcPr>
            <w:tcW w:w="1194" w:type="dxa"/>
            <w:shd w:val="clear" w:color="auto" w:fill="auto"/>
            <w:tcMar>
              <w:top w:w="100" w:type="dxa"/>
              <w:left w:w="80" w:type="dxa"/>
              <w:bottom w:w="100" w:type="dxa"/>
              <w:right w:w="80" w:type="dxa"/>
            </w:tcMar>
          </w:tcPr>
          <w:p w14:paraId="604938AB" w14:textId="5F575FDB" w:rsidR="00DD7B70" w:rsidRPr="00FA504F" w:rsidRDefault="00DD7B70"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rPr>
              <w:t>≥20% (10 инд.)</w:t>
            </w:r>
          </w:p>
        </w:tc>
        <w:tc>
          <w:tcPr>
            <w:tcW w:w="1843" w:type="dxa"/>
            <w:vMerge w:val="restart"/>
          </w:tcPr>
          <w:p w14:paraId="740FD87A" w14:textId="764FBE18" w:rsidR="00DD7B70" w:rsidRPr="00FA504F" w:rsidRDefault="00660072"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rPr>
              <w:t>Национален и международен</w:t>
            </w:r>
          </w:p>
        </w:tc>
        <w:tc>
          <w:tcPr>
            <w:tcW w:w="1559" w:type="dxa"/>
            <w:vMerge w:val="restart"/>
            <w:shd w:val="clear" w:color="auto" w:fill="auto"/>
            <w:tcMar>
              <w:top w:w="100" w:type="dxa"/>
              <w:left w:w="80" w:type="dxa"/>
              <w:bottom w:w="100" w:type="dxa"/>
              <w:right w:w="80" w:type="dxa"/>
            </w:tcMar>
          </w:tcPr>
          <w:p w14:paraId="1EF0B0CA" w14:textId="45653D39"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12BB0197" w14:textId="7DFBD747"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научни институти</w:t>
            </w:r>
          </w:p>
        </w:tc>
        <w:tc>
          <w:tcPr>
            <w:tcW w:w="1701" w:type="dxa"/>
            <w:vMerge w:val="restart"/>
          </w:tcPr>
          <w:p w14:paraId="37684D87" w14:textId="38CBD01E" w:rsidR="00DD7B70" w:rsidRPr="00FA504F" w:rsidRDefault="00DD7B7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r>
      <w:tr w:rsidR="00365A3A" w:rsidRPr="002E3CBA" w14:paraId="1135F7B7" w14:textId="77777777" w:rsidTr="00FA504F">
        <w:trPr>
          <w:trHeight w:val="20"/>
        </w:trPr>
        <w:tc>
          <w:tcPr>
            <w:tcW w:w="1345" w:type="dxa"/>
            <w:vMerge/>
          </w:tcPr>
          <w:p w14:paraId="58D1A523" w14:textId="77777777" w:rsidR="00365A3A" w:rsidRPr="00FA504F" w:rsidRDefault="00365A3A"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7DB903DB" w14:textId="77777777" w:rsidR="00365A3A" w:rsidRPr="00FA504F" w:rsidRDefault="00365A3A"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3DD5E816" w14:textId="4B9AF41E" w:rsidR="00365A3A" w:rsidRPr="00FA504F" w:rsidRDefault="00365A3A"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от половонезрялата популация маркирана с GPS предаватели</w:t>
            </w:r>
          </w:p>
        </w:tc>
        <w:tc>
          <w:tcPr>
            <w:tcW w:w="1194" w:type="dxa"/>
            <w:shd w:val="clear" w:color="auto" w:fill="auto"/>
            <w:tcMar>
              <w:top w:w="100" w:type="dxa"/>
              <w:left w:w="80" w:type="dxa"/>
              <w:bottom w:w="100" w:type="dxa"/>
              <w:right w:w="80" w:type="dxa"/>
            </w:tcMar>
          </w:tcPr>
          <w:p w14:paraId="523573D3" w14:textId="03B92AA1" w:rsidR="00365A3A" w:rsidRPr="00FA504F" w:rsidRDefault="00365A3A"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≥10% (25 инд.)</w:t>
            </w:r>
          </w:p>
        </w:tc>
        <w:tc>
          <w:tcPr>
            <w:tcW w:w="1843" w:type="dxa"/>
            <w:vMerge/>
          </w:tcPr>
          <w:p w14:paraId="67A94BB4" w14:textId="77777777" w:rsidR="00365A3A" w:rsidRPr="00FA504F" w:rsidRDefault="00365A3A"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64CA215D" w14:textId="77777777" w:rsidR="00365A3A" w:rsidRPr="00FA504F" w:rsidRDefault="00365A3A"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396ED8FB" w14:textId="77777777" w:rsidR="00365A3A" w:rsidRPr="00FA504F" w:rsidRDefault="00365A3A" w:rsidP="00FA504F">
            <w:pPr>
              <w:spacing w:beforeLines="40" w:before="96" w:afterLines="40" w:after="96" w:line="240" w:lineRule="auto"/>
              <w:rPr>
                <w:rFonts w:eastAsia="Times New Roman" w:cs="Times New Roman"/>
                <w:sz w:val="22"/>
                <w:szCs w:val="22"/>
              </w:rPr>
            </w:pPr>
          </w:p>
        </w:tc>
        <w:tc>
          <w:tcPr>
            <w:tcW w:w="1701" w:type="dxa"/>
            <w:vMerge/>
          </w:tcPr>
          <w:p w14:paraId="6C86FA1C" w14:textId="77777777" w:rsidR="00365A3A" w:rsidRPr="00FA504F" w:rsidRDefault="00365A3A" w:rsidP="00FA504F">
            <w:pPr>
              <w:spacing w:beforeLines="40" w:before="96" w:afterLines="40" w:after="96" w:line="240" w:lineRule="auto"/>
              <w:rPr>
                <w:rFonts w:eastAsia="Times New Roman" w:cs="Times New Roman"/>
                <w:sz w:val="22"/>
                <w:szCs w:val="22"/>
              </w:rPr>
            </w:pPr>
          </w:p>
        </w:tc>
      </w:tr>
      <w:tr w:rsidR="00DD7B70" w:rsidRPr="002E3CBA" w14:paraId="180C5A30" w14:textId="77777777" w:rsidTr="00FA504F">
        <w:trPr>
          <w:trHeight w:val="20"/>
        </w:trPr>
        <w:tc>
          <w:tcPr>
            <w:tcW w:w="1345" w:type="dxa"/>
            <w:vMerge/>
          </w:tcPr>
          <w:p w14:paraId="371B40EF" w14:textId="77777777" w:rsidR="00DD7B70" w:rsidRPr="00FA504F" w:rsidRDefault="00DD7B70"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2B96E233" w14:textId="77777777" w:rsidR="00DD7B70" w:rsidRPr="00FA504F" w:rsidRDefault="00DD7B70"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56707C0B" w14:textId="065D0535" w:rsidR="00DD7B70" w:rsidRPr="00FA504F" w:rsidRDefault="00365A3A"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Научни статии или доклади за придвижванията и заплахите за египетския лешояд</w:t>
            </w:r>
          </w:p>
        </w:tc>
        <w:tc>
          <w:tcPr>
            <w:tcW w:w="1194" w:type="dxa"/>
            <w:shd w:val="clear" w:color="auto" w:fill="auto"/>
            <w:tcMar>
              <w:top w:w="100" w:type="dxa"/>
              <w:left w:w="80" w:type="dxa"/>
              <w:bottom w:w="100" w:type="dxa"/>
              <w:right w:w="80" w:type="dxa"/>
            </w:tcMar>
          </w:tcPr>
          <w:p w14:paraId="345390B5" w14:textId="6AA8C25C" w:rsidR="00DD7B70" w:rsidRPr="00FA504F" w:rsidRDefault="00365A3A"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Налични</w:t>
            </w:r>
          </w:p>
        </w:tc>
        <w:tc>
          <w:tcPr>
            <w:tcW w:w="1843" w:type="dxa"/>
            <w:vMerge/>
          </w:tcPr>
          <w:p w14:paraId="04E33A03" w14:textId="77777777" w:rsidR="00DD7B70" w:rsidRPr="00FA504F" w:rsidRDefault="00DD7B70" w:rsidP="00FA504F">
            <w:pPr>
              <w:spacing w:beforeLines="40" w:before="96" w:afterLines="40" w:after="96" w:line="240" w:lineRule="auto"/>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1C3538CB" w14:textId="77777777" w:rsidR="00DD7B70" w:rsidRPr="00FA504F" w:rsidRDefault="00DD7B70"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0D083F6" w14:textId="77777777" w:rsidR="00DD7B70" w:rsidRPr="00FA504F" w:rsidRDefault="00DD7B70" w:rsidP="00FA504F">
            <w:pPr>
              <w:spacing w:beforeLines="40" w:before="96" w:afterLines="40" w:after="96" w:line="240" w:lineRule="auto"/>
              <w:rPr>
                <w:rFonts w:eastAsia="Times New Roman" w:cs="Times New Roman"/>
                <w:sz w:val="22"/>
                <w:szCs w:val="22"/>
              </w:rPr>
            </w:pPr>
          </w:p>
        </w:tc>
        <w:tc>
          <w:tcPr>
            <w:tcW w:w="1701" w:type="dxa"/>
            <w:vMerge/>
          </w:tcPr>
          <w:p w14:paraId="6CD08F0A" w14:textId="77777777" w:rsidR="00DD7B70" w:rsidRPr="00FA504F" w:rsidRDefault="00DD7B70" w:rsidP="00FA504F">
            <w:pPr>
              <w:spacing w:beforeLines="40" w:before="96" w:afterLines="40" w:after="96" w:line="240" w:lineRule="auto"/>
              <w:rPr>
                <w:rFonts w:eastAsia="Times New Roman" w:cs="Times New Roman"/>
                <w:sz w:val="22"/>
                <w:szCs w:val="22"/>
              </w:rPr>
            </w:pPr>
          </w:p>
        </w:tc>
      </w:tr>
      <w:tr w:rsidR="00365A3A" w:rsidRPr="002E3CBA" w14:paraId="4383C2E5" w14:textId="77777777" w:rsidTr="00FA504F">
        <w:trPr>
          <w:trHeight w:val="20"/>
        </w:trPr>
        <w:tc>
          <w:tcPr>
            <w:tcW w:w="1345" w:type="dxa"/>
            <w:vMerge w:val="restart"/>
          </w:tcPr>
          <w:p w14:paraId="4F8508EB" w14:textId="1C6F1839" w:rsidR="00365A3A" w:rsidRPr="00FA504F" w:rsidRDefault="00365A3A"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 xml:space="preserve">Дейност </w:t>
            </w:r>
            <w:r w:rsidRPr="00FA504F">
              <w:rPr>
                <w:rFonts w:eastAsia="Times New Roman" w:cs="Times New Roman"/>
                <w:b/>
                <w:sz w:val="22"/>
                <w:szCs w:val="22"/>
                <w:lang w:val="en-US"/>
              </w:rPr>
              <w:t>8</w:t>
            </w:r>
            <w:r w:rsidRPr="00FA504F">
              <w:rPr>
                <w:rFonts w:eastAsia="Times New Roman" w:cs="Times New Roman"/>
                <w:b/>
                <w:sz w:val="22"/>
                <w:szCs w:val="22"/>
              </w:rPr>
              <w:t>.4</w:t>
            </w:r>
          </w:p>
        </w:tc>
        <w:tc>
          <w:tcPr>
            <w:tcW w:w="1916" w:type="dxa"/>
            <w:vMerge w:val="restart"/>
            <w:shd w:val="clear" w:color="auto" w:fill="auto"/>
            <w:tcMar>
              <w:top w:w="100" w:type="dxa"/>
              <w:left w:w="80" w:type="dxa"/>
              <w:bottom w:w="100" w:type="dxa"/>
              <w:right w:w="80" w:type="dxa"/>
            </w:tcMar>
          </w:tcPr>
          <w:p w14:paraId="3DB3FC5C" w14:textId="596155B3" w:rsidR="00365A3A" w:rsidRPr="00FA504F" w:rsidRDefault="00365A3A"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 xml:space="preserve">Индикатор </w:t>
            </w:r>
            <w:r w:rsidRPr="00FA504F">
              <w:rPr>
                <w:rFonts w:eastAsia="Times New Roman" w:cs="Times New Roman"/>
                <w:b/>
                <w:sz w:val="22"/>
                <w:szCs w:val="22"/>
                <w:lang w:val="en-US"/>
              </w:rPr>
              <w:t>8</w:t>
            </w:r>
            <w:r w:rsidRPr="00FA504F">
              <w:rPr>
                <w:rFonts w:eastAsia="Times New Roman" w:cs="Times New Roman"/>
                <w:b/>
                <w:sz w:val="22"/>
                <w:szCs w:val="22"/>
              </w:rPr>
              <w:t>.4</w:t>
            </w:r>
          </w:p>
        </w:tc>
        <w:tc>
          <w:tcPr>
            <w:tcW w:w="3484" w:type="dxa"/>
            <w:shd w:val="clear" w:color="auto" w:fill="auto"/>
            <w:tcMar>
              <w:top w:w="100" w:type="dxa"/>
              <w:left w:w="80" w:type="dxa"/>
              <w:bottom w:w="100" w:type="dxa"/>
              <w:right w:w="80" w:type="dxa"/>
            </w:tcMar>
          </w:tcPr>
          <w:p w14:paraId="3CE518DC" w14:textId="51C2C6E9" w:rsidR="00365A3A" w:rsidRPr="00FA504F" w:rsidRDefault="00365A3A"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изго</w:t>
            </w:r>
            <w:r w:rsidR="00864F27" w:rsidRPr="00FA504F">
              <w:rPr>
                <w:rFonts w:eastAsia="Times New Roman" w:cs="Times New Roman"/>
                <w:sz w:val="22"/>
                <w:szCs w:val="22"/>
              </w:rPr>
              <w:t>т</w:t>
            </w:r>
            <w:r w:rsidRPr="00FA504F">
              <w:rPr>
                <w:rFonts w:eastAsia="Times New Roman" w:cs="Times New Roman"/>
                <w:sz w:val="22"/>
                <w:szCs w:val="22"/>
              </w:rPr>
              <w:t>вени ветеринарномедицински и лабораторни експертизи за лешояди</w:t>
            </w:r>
          </w:p>
        </w:tc>
        <w:tc>
          <w:tcPr>
            <w:tcW w:w="1194" w:type="dxa"/>
            <w:shd w:val="clear" w:color="auto" w:fill="auto"/>
            <w:tcMar>
              <w:top w:w="100" w:type="dxa"/>
              <w:left w:w="80" w:type="dxa"/>
              <w:bottom w:w="100" w:type="dxa"/>
              <w:right w:w="80" w:type="dxa"/>
            </w:tcMar>
          </w:tcPr>
          <w:p w14:paraId="3BF775AE" w14:textId="53859D3D" w:rsidR="00365A3A" w:rsidRPr="00FA504F" w:rsidRDefault="00365A3A"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lang w:val="en-US"/>
              </w:rPr>
              <w:t>&gt;</w:t>
            </w:r>
            <w:r w:rsidRPr="00FA504F">
              <w:rPr>
                <w:rFonts w:eastAsia="Times New Roman" w:cs="Times New Roman"/>
                <w:sz w:val="22"/>
                <w:szCs w:val="22"/>
              </w:rPr>
              <w:t>20</w:t>
            </w:r>
          </w:p>
        </w:tc>
        <w:tc>
          <w:tcPr>
            <w:tcW w:w="1843" w:type="dxa"/>
            <w:vMerge w:val="restart"/>
          </w:tcPr>
          <w:p w14:paraId="1F6A722C" w14:textId="61303046" w:rsidR="00365A3A" w:rsidRPr="00FA504F" w:rsidRDefault="00365A3A"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51AAD348" w14:textId="10B8E8FD" w:rsidR="00365A3A" w:rsidRPr="00FA504F" w:rsidRDefault="00365A3A"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21784E12" w14:textId="446AB7C8" w:rsidR="00365A3A" w:rsidRPr="00FA504F" w:rsidRDefault="00365A3A"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научни институти, БАБХ</w:t>
            </w:r>
          </w:p>
        </w:tc>
        <w:tc>
          <w:tcPr>
            <w:tcW w:w="1701" w:type="dxa"/>
            <w:vMerge w:val="restart"/>
          </w:tcPr>
          <w:p w14:paraId="052DA79C" w14:textId="4FAB3FD7" w:rsidR="00365A3A" w:rsidRPr="00FA504F" w:rsidRDefault="00365A3A"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 МЗГХ</w:t>
            </w:r>
          </w:p>
        </w:tc>
      </w:tr>
      <w:tr w:rsidR="00365A3A" w:rsidRPr="002E3CBA" w14:paraId="72AEEB7B" w14:textId="77777777" w:rsidTr="00FA504F">
        <w:trPr>
          <w:trHeight w:val="20"/>
        </w:trPr>
        <w:tc>
          <w:tcPr>
            <w:tcW w:w="1345" w:type="dxa"/>
            <w:vMerge/>
          </w:tcPr>
          <w:p w14:paraId="59DFB69D" w14:textId="77777777" w:rsidR="00365A3A" w:rsidRPr="00FA504F" w:rsidRDefault="00365A3A"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766D8D69" w14:textId="77777777" w:rsidR="00365A3A" w:rsidRPr="00FA504F" w:rsidRDefault="00365A3A"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63D6E6F5" w14:textId="03540716" w:rsidR="00365A3A" w:rsidRPr="00FA504F" w:rsidRDefault="00A9288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Научни статии или доклади за биоакумулацията на тежки метали и антибиотици, както и причините за смърт при египетския лешояд</w:t>
            </w:r>
          </w:p>
        </w:tc>
        <w:tc>
          <w:tcPr>
            <w:tcW w:w="1194" w:type="dxa"/>
            <w:shd w:val="clear" w:color="auto" w:fill="auto"/>
            <w:tcMar>
              <w:top w:w="100" w:type="dxa"/>
              <w:left w:w="80" w:type="dxa"/>
              <w:bottom w:w="100" w:type="dxa"/>
              <w:right w:w="80" w:type="dxa"/>
            </w:tcMar>
          </w:tcPr>
          <w:p w14:paraId="466741E9" w14:textId="4AD8862E" w:rsidR="00365A3A" w:rsidRPr="00FA504F" w:rsidRDefault="00A9288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Налични</w:t>
            </w:r>
          </w:p>
        </w:tc>
        <w:tc>
          <w:tcPr>
            <w:tcW w:w="1843" w:type="dxa"/>
            <w:vMerge/>
          </w:tcPr>
          <w:p w14:paraId="0258599F" w14:textId="77777777" w:rsidR="00365A3A" w:rsidRPr="00FA504F" w:rsidRDefault="00365A3A"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1272D14D" w14:textId="77777777" w:rsidR="00365A3A" w:rsidRPr="00FA504F" w:rsidRDefault="00365A3A"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59D434B7" w14:textId="77777777" w:rsidR="00365A3A" w:rsidRPr="00FA504F" w:rsidRDefault="00365A3A" w:rsidP="00FA504F">
            <w:pPr>
              <w:spacing w:beforeLines="40" w:before="96" w:afterLines="40" w:after="96" w:line="240" w:lineRule="auto"/>
              <w:rPr>
                <w:rFonts w:eastAsia="Times New Roman" w:cs="Times New Roman"/>
                <w:sz w:val="22"/>
                <w:szCs w:val="22"/>
              </w:rPr>
            </w:pPr>
          </w:p>
        </w:tc>
        <w:tc>
          <w:tcPr>
            <w:tcW w:w="1701" w:type="dxa"/>
            <w:vMerge/>
          </w:tcPr>
          <w:p w14:paraId="3CF734BC" w14:textId="77777777" w:rsidR="00365A3A" w:rsidRPr="00FA504F" w:rsidRDefault="00365A3A" w:rsidP="00FA504F">
            <w:pPr>
              <w:spacing w:beforeLines="40" w:before="96" w:afterLines="40" w:after="96" w:line="240" w:lineRule="auto"/>
              <w:rPr>
                <w:rFonts w:eastAsia="Times New Roman" w:cs="Times New Roman"/>
                <w:sz w:val="22"/>
                <w:szCs w:val="22"/>
              </w:rPr>
            </w:pPr>
          </w:p>
        </w:tc>
      </w:tr>
      <w:tr w:rsidR="00A92884" w:rsidRPr="002E3CBA" w14:paraId="415657F9" w14:textId="77777777" w:rsidTr="00FA504F">
        <w:trPr>
          <w:trHeight w:val="20"/>
        </w:trPr>
        <w:tc>
          <w:tcPr>
            <w:tcW w:w="1345" w:type="dxa"/>
            <w:vMerge w:val="restart"/>
          </w:tcPr>
          <w:p w14:paraId="1121FC3E" w14:textId="27562743" w:rsidR="00A92884" w:rsidRPr="00FA504F" w:rsidRDefault="00A92884"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 xml:space="preserve">Дейност </w:t>
            </w:r>
            <w:r w:rsidRPr="00FA504F">
              <w:rPr>
                <w:rFonts w:eastAsia="Times New Roman" w:cs="Times New Roman"/>
                <w:b/>
                <w:sz w:val="22"/>
                <w:szCs w:val="22"/>
                <w:lang w:val="en-US"/>
              </w:rPr>
              <w:t>8</w:t>
            </w:r>
            <w:r w:rsidRPr="00FA504F">
              <w:rPr>
                <w:rFonts w:eastAsia="Times New Roman" w:cs="Times New Roman"/>
                <w:b/>
                <w:sz w:val="22"/>
                <w:szCs w:val="22"/>
              </w:rPr>
              <w:t>.5</w:t>
            </w:r>
          </w:p>
        </w:tc>
        <w:tc>
          <w:tcPr>
            <w:tcW w:w="1916" w:type="dxa"/>
            <w:vMerge w:val="restart"/>
            <w:shd w:val="clear" w:color="auto" w:fill="auto"/>
            <w:tcMar>
              <w:top w:w="100" w:type="dxa"/>
              <w:left w:w="80" w:type="dxa"/>
              <w:bottom w:w="100" w:type="dxa"/>
              <w:right w:w="80" w:type="dxa"/>
            </w:tcMar>
          </w:tcPr>
          <w:p w14:paraId="5FD68C65" w14:textId="69C401E5" w:rsidR="00A92884" w:rsidRPr="00FA504F" w:rsidRDefault="00A92884"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 xml:space="preserve">Индикатор </w:t>
            </w:r>
            <w:r w:rsidRPr="00FA504F">
              <w:rPr>
                <w:rFonts w:eastAsia="Times New Roman" w:cs="Times New Roman"/>
                <w:b/>
                <w:sz w:val="22"/>
                <w:szCs w:val="22"/>
                <w:lang w:val="en-US"/>
              </w:rPr>
              <w:t>8</w:t>
            </w:r>
            <w:r w:rsidRPr="00FA504F">
              <w:rPr>
                <w:rFonts w:eastAsia="Times New Roman" w:cs="Times New Roman"/>
                <w:b/>
                <w:sz w:val="22"/>
                <w:szCs w:val="22"/>
              </w:rPr>
              <w:t>.5</w:t>
            </w:r>
          </w:p>
        </w:tc>
        <w:tc>
          <w:tcPr>
            <w:tcW w:w="3484" w:type="dxa"/>
            <w:shd w:val="clear" w:color="auto" w:fill="auto"/>
            <w:tcMar>
              <w:top w:w="100" w:type="dxa"/>
              <w:left w:w="80" w:type="dxa"/>
              <w:bottom w:w="100" w:type="dxa"/>
              <w:right w:w="80" w:type="dxa"/>
            </w:tcMar>
          </w:tcPr>
          <w:p w14:paraId="44D4EF89" w14:textId="3904BC33" w:rsidR="00A92884" w:rsidRPr="00FA504F" w:rsidRDefault="00A9288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Карта на всички електропроводи в гнездовите територии и местата на струпване на вида в България и по миграционния път</w:t>
            </w:r>
          </w:p>
        </w:tc>
        <w:tc>
          <w:tcPr>
            <w:tcW w:w="1194" w:type="dxa"/>
            <w:shd w:val="clear" w:color="auto" w:fill="auto"/>
            <w:tcMar>
              <w:top w:w="100" w:type="dxa"/>
              <w:left w:w="80" w:type="dxa"/>
              <w:bottom w:w="100" w:type="dxa"/>
              <w:right w:w="80" w:type="dxa"/>
            </w:tcMar>
          </w:tcPr>
          <w:p w14:paraId="37F62360" w14:textId="05B4D5C2" w:rsidR="00A92884" w:rsidRPr="00FA504F" w:rsidRDefault="00A9288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w:t>
            </w:r>
          </w:p>
        </w:tc>
        <w:tc>
          <w:tcPr>
            <w:tcW w:w="1843" w:type="dxa"/>
            <w:vMerge w:val="restart"/>
          </w:tcPr>
          <w:p w14:paraId="78B7F416" w14:textId="78BD0198" w:rsidR="00A92884" w:rsidRPr="00FA504F" w:rsidRDefault="00A92884"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Международен</w:t>
            </w:r>
          </w:p>
        </w:tc>
        <w:tc>
          <w:tcPr>
            <w:tcW w:w="1559" w:type="dxa"/>
            <w:vMerge w:val="restart"/>
            <w:shd w:val="clear" w:color="auto" w:fill="auto"/>
            <w:tcMar>
              <w:top w:w="100" w:type="dxa"/>
              <w:left w:w="80" w:type="dxa"/>
              <w:bottom w:w="100" w:type="dxa"/>
              <w:right w:w="80" w:type="dxa"/>
            </w:tcMar>
          </w:tcPr>
          <w:p w14:paraId="441BE481" w14:textId="3B6E2CB7" w:rsidR="00A92884" w:rsidRPr="00FA504F" w:rsidRDefault="00A9288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7D1A1415" w14:textId="5B9A7973" w:rsidR="00A92884" w:rsidRPr="00FA504F" w:rsidRDefault="00A9288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ЕРП</w:t>
            </w:r>
          </w:p>
        </w:tc>
        <w:tc>
          <w:tcPr>
            <w:tcW w:w="1701" w:type="dxa"/>
            <w:vMerge w:val="restart"/>
          </w:tcPr>
          <w:p w14:paraId="3B5B86FC" w14:textId="5478031A" w:rsidR="00A92884" w:rsidRPr="00FA504F" w:rsidRDefault="00A9288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A92884" w:rsidRPr="002E3CBA" w14:paraId="60EA5F24" w14:textId="77777777" w:rsidTr="00FA504F">
        <w:trPr>
          <w:trHeight w:val="20"/>
        </w:trPr>
        <w:tc>
          <w:tcPr>
            <w:tcW w:w="1345" w:type="dxa"/>
            <w:vMerge/>
          </w:tcPr>
          <w:p w14:paraId="3F1B7563" w14:textId="77777777" w:rsidR="00A92884" w:rsidRPr="00FA504F" w:rsidRDefault="00A92884"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1B731C93" w14:textId="77777777" w:rsidR="00A92884" w:rsidRPr="00FA504F" w:rsidRDefault="00A92884"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2A1C036D" w14:textId="4FDD11CC" w:rsidR="00A92884" w:rsidRPr="00FA504F" w:rsidRDefault="00A9288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Информация за електропроводите с висок риск за птиците, които следва да бъдат обезопасени</w:t>
            </w:r>
          </w:p>
        </w:tc>
        <w:tc>
          <w:tcPr>
            <w:tcW w:w="1194" w:type="dxa"/>
            <w:shd w:val="clear" w:color="auto" w:fill="auto"/>
            <w:tcMar>
              <w:top w:w="100" w:type="dxa"/>
              <w:left w:w="80" w:type="dxa"/>
              <w:bottom w:w="100" w:type="dxa"/>
              <w:right w:w="80" w:type="dxa"/>
            </w:tcMar>
          </w:tcPr>
          <w:p w14:paraId="0FBC4624" w14:textId="035D6672" w:rsidR="00A92884" w:rsidRPr="00FA504F" w:rsidRDefault="00A9288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Налична</w:t>
            </w:r>
          </w:p>
        </w:tc>
        <w:tc>
          <w:tcPr>
            <w:tcW w:w="1843" w:type="dxa"/>
            <w:vMerge/>
          </w:tcPr>
          <w:p w14:paraId="44DB88E0" w14:textId="77777777" w:rsidR="00A92884" w:rsidRPr="00FA504F" w:rsidRDefault="00A92884"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351EE340" w14:textId="77777777" w:rsidR="00A92884" w:rsidRPr="00FA504F" w:rsidRDefault="00A92884"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7D00DAF9" w14:textId="77777777" w:rsidR="00A92884" w:rsidRPr="00FA504F" w:rsidRDefault="00A92884" w:rsidP="00FA504F">
            <w:pPr>
              <w:spacing w:beforeLines="40" w:before="96" w:afterLines="40" w:after="96" w:line="240" w:lineRule="auto"/>
              <w:rPr>
                <w:rFonts w:eastAsia="Times New Roman" w:cs="Times New Roman"/>
                <w:sz w:val="22"/>
                <w:szCs w:val="22"/>
              </w:rPr>
            </w:pPr>
          </w:p>
        </w:tc>
        <w:tc>
          <w:tcPr>
            <w:tcW w:w="1701" w:type="dxa"/>
            <w:vMerge/>
          </w:tcPr>
          <w:p w14:paraId="24DD82A9" w14:textId="77777777" w:rsidR="00A92884" w:rsidRPr="00FA504F" w:rsidRDefault="00A92884" w:rsidP="00FA504F">
            <w:pPr>
              <w:spacing w:beforeLines="40" w:before="96" w:afterLines="40" w:after="96" w:line="240" w:lineRule="auto"/>
              <w:rPr>
                <w:rFonts w:eastAsia="Times New Roman" w:cs="Times New Roman"/>
                <w:sz w:val="22"/>
                <w:szCs w:val="22"/>
              </w:rPr>
            </w:pPr>
          </w:p>
        </w:tc>
      </w:tr>
      <w:tr w:rsidR="008442B1" w:rsidRPr="002E3CBA" w14:paraId="7A7FAF0C" w14:textId="77777777" w:rsidTr="00FA504F">
        <w:trPr>
          <w:trHeight w:val="20"/>
        </w:trPr>
        <w:tc>
          <w:tcPr>
            <w:tcW w:w="1345" w:type="dxa"/>
            <w:vMerge w:val="restart"/>
          </w:tcPr>
          <w:p w14:paraId="6C0047D4" w14:textId="08B84E06" w:rsidR="008442B1" w:rsidRPr="00FA504F" w:rsidRDefault="008442B1"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 xml:space="preserve">Дейност </w:t>
            </w:r>
            <w:r w:rsidRPr="00FA504F">
              <w:rPr>
                <w:rFonts w:eastAsia="Times New Roman" w:cs="Times New Roman"/>
                <w:b/>
                <w:sz w:val="22"/>
                <w:szCs w:val="22"/>
                <w:lang w:val="en-US"/>
              </w:rPr>
              <w:t>8</w:t>
            </w:r>
            <w:r w:rsidRPr="00FA504F">
              <w:rPr>
                <w:rFonts w:eastAsia="Times New Roman" w:cs="Times New Roman"/>
                <w:b/>
                <w:sz w:val="22"/>
                <w:szCs w:val="22"/>
              </w:rPr>
              <w:t>.6</w:t>
            </w:r>
          </w:p>
        </w:tc>
        <w:tc>
          <w:tcPr>
            <w:tcW w:w="1916" w:type="dxa"/>
            <w:vMerge w:val="restart"/>
            <w:shd w:val="clear" w:color="auto" w:fill="auto"/>
            <w:tcMar>
              <w:top w:w="100" w:type="dxa"/>
              <w:left w:w="80" w:type="dxa"/>
              <w:bottom w:w="100" w:type="dxa"/>
              <w:right w:w="80" w:type="dxa"/>
            </w:tcMar>
          </w:tcPr>
          <w:p w14:paraId="61D06DE6" w14:textId="10CFC96E" w:rsidR="008442B1" w:rsidRPr="00FA504F" w:rsidRDefault="008442B1"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 xml:space="preserve">Индикатор </w:t>
            </w:r>
            <w:r w:rsidRPr="00FA504F">
              <w:rPr>
                <w:rFonts w:eastAsia="Times New Roman" w:cs="Times New Roman"/>
                <w:b/>
                <w:sz w:val="22"/>
                <w:szCs w:val="22"/>
                <w:lang w:val="en-US"/>
              </w:rPr>
              <w:t>8</w:t>
            </w:r>
            <w:r w:rsidRPr="00FA504F">
              <w:rPr>
                <w:rFonts w:eastAsia="Times New Roman" w:cs="Times New Roman"/>
                <w:b/>
                <w:sz w:val="22"/>
                <w:szCs w:val="22"/>
              </w:rPr>
              <w:t>.6</w:t>
            </w:r>
          </w:p>
        </w:tc>
        <w:tc>
          <w:tcPr>
            <w:tcW w:w="3484" w:type="dxa"/>
            <w:shd w:val="clear" w:color="auto" w:fill="auto"/>
            <w:tcMar>
              <w:top w:w="100" w:type="dxa"/>
              <w:left w:w="80" w:type="dxa"/>
              <w:bottom w:w="100" w:type="dxa"/>
              <w:right w:w="80" w:type="dxa"/>
            </w:tcMar>
          </w:tcPr>
          <w:p w14:paraId="52768455" w14:textId="4584ECBB" w:rsidR="008442B1" w:rsidRPr="00FA504F" w:rsidRDefault="008442B1"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Брой </w:t>
            </w:r>
            <w:r w:rsidR="00864F27" w:rsidRPr="00FA504F">
              <w:rPr>
                <w:rFonts w:eastAsia="Times New Roman" w:cs="Times New Roman"/>
                <w:sz w:val="22"/>
                <w:szCs w:val="22"/>
              </w:rPr>
              <w:t xml:space="preserve">поставени фотокапани </w:t>
            </w:r>
          </w:p>
          <w:p w14:paraId="14150153" w14:textId="19E94992" w:rsidR="00864F27" w:rsidRPr="00FA504F" w:rsidRDefault="00864F27" w:rsidP="00FA504F">
            <w:pPr>
              <w:spacing w:beforeLines="40" w:before="96" w:afterLines="40" w:after="96" w:line="240" w:lineRule="auto"/>
              <w:jc w:val="left"/>
              <w:rPr>
                <w:rFonts w:eastAsia="Times New Roman" w:cs="Times New Roman"/>
                <w:sz w:val="22"/>
                <w:szCs w:val="22"/>
              </w:rPr>
            </w:pPr>
          </w:p>
        </w:tc>
        <w:tc>
          <w:tcPr>
            <w:tcW w:w="1194" w:type="dxa"/>
            <w:shd w:val="clear" w:color="auto" w:fill="auto"/>
            <w:tcMar>
              <w:top w:w="100" w:type="dxa"/>
              <w:left w:w="80" w:type="dxa"/>
              <w:bottom w:w="100" w:type="dxa"/>
              <w:right w:w="80" w:type="dxa"/>
            </w:tcMar>
          </w:tcPr>
          <w:p w14:paraId="04E08ECB" w14:textId="5723DC2D" w:rsidR="008442B1" w:rsidRPr="00FA504F" w:rsidRDefault="00DB48C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15</w:t>
            </w:r>
          </w:p>
        </w:tc>
        <w:tc>
          <w:tcPr>
            <w:tcW w:w="1843" w:type="dxa"/>
            <w:vMerge w:val="restart"/>
          </w:tcPr>
          <w:p w14:paraId="35D2B9B8" w14:textId="2FA6B6D4" w:rsidR="008442B1" w:rsidRPr="00FA504F" w:rsidRDefault="008442B1"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702B959E" w14:textId="29C0B9EF" w:rsidR="008442B1" w:rsidRPr="00FA504F" w:rsidRDefault="008442B1"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5317BD11" w14:textId="44533B5E" w:rsidR="008442B1" w:rsidRPr="00FA504F" w:rsidRDefault="008442B1"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научни институти</w:t>
            </w:r>
          </w:p>
        </w:tc>
        <w:tc>
          <w:tcPr>
            <w:tcW w:w="1701" w:type="dxa"/>
            <w:vMerge w:val="restart"/>
          </w:tcPr>
          <w:p w14:paraId="01998B3F" w14:textId="48196282" w:rsidR="008442B1" w:rsidRPr="00FA504F" w:rsidRDefault="008442B1"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71734E" w:rsidRPr="002E3CBA" w14:paraId="1F133A17" w14:textId="77777777" w:rsidTr="00FA504F">
        <w:trPr>
          <w:trHeight w:val="20"/>
        </w:trPr>
        <w:tc>
          <w:tcPr>
            <w:tcW w:w="1345" w:type="dxa"/>
            <w:vMerge/>
          </w:tcPr>
          <w:p w14:paraId="59D90891" w14:textId="77777777" w:rsidR="0071734E" w:rsidRPr="00FA504F" w:rsidRDefault="0071734E"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762A940A" w14:textId="77777777" w:rsidR="0071734E" w:rsidRPr="00FA504F" w:rsidRDefault="0071734E"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5A7E3D04" w14:textId="76D69AF6" w:rsidR="0071734E" w:rsidRPr="00FA504F" w:rsidRDefault="0071734E"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доклади</w:t>
            </w:r>
          </w:p>
        </w:tc>
        <w:tc>
          <w:tcPr>
            <w:tcW w:w="1194" w:type="dxa"/>
            <w:shd w:val="clear" w:color="auto" w:fill="auto"/>
            <w:tcMar>
              <w:top w:w="100" w:type="dxa"/>
              <w:left w:w="80" w:type="dxa"/>
              <w:bottom w:w="100" w:type="dxa"/>
              <w:right w:w="80" w:type="dxa"/>
            </w:tcMar>
          </w:tcPr>
          <w:p w14:paraId="37F7A62F" w14:textId="2203D2B8" w:rsidR="0071734E" w:rsidRPr="00FA504F" w:rsidRDefault="0071734E" w:rsidP="00FA504F">
            <w:pPr>
              <w:spacing w:beforeLines="40" w:before="96" w:afterLines="40" w:after="96" w:line="240" w:lineRule="auto"/>
              <w:rPr>
                <w:rFonts w:eastAsia="Times New Roman" w:cs="Times New Roman"/>
                <w:sz w:val="22"/>
                <w:szCs w:val="22"/>
                <w:lang w:val="en-GB"/>
              </w:rPr>
            </w:pPr>
            <w:r w:rsidRPr="00FA504F">
              <w:rPr>
                <w:rFonts w:eastAsia="Times New Roman" w:cs="Times New Roman"/>
                <w:sz w:val="22"/>
                <w:szCs w:val="22"/>
                <w:lang w:val="en-GB"/>
              </w:rPr>
              <w:t>10</w:t>
            </w:r>
          </w:p>
        </w:tc>
        <w:tc>
          <w:tcPr>
            <w:tcW w:w="1843" w:type="dxa"/>
            <w:vMerge/>
          </w:tcPr>
          <w:p w14:paraId="32AF29D9" w14:textId="77777777" w:rsidR="0071734E" w:rsidRPr="00FA504F" w:rsidRDefault="0071734E"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04E53C55" w14:textId="77777777" w:rsidR="0071734E" w:rsidRPr="00FA504F" w:rsidRDefault="0071734E"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69483BD4" w14:textId="77777777" w:rsidR="0071734E" w:rsidRPr="00FA504F" w:rsidRDefault="0071734E" w:rsidP="00FA504F">
            <w:pPr>
              <w:spacing w:beforeLines="40" w:before="96" w:afterLines="40" w:after="96" w:line="240" w:lineRule="auto"/>
              <w:rPr>
                <w:rFonts w:eastAsia="Times New Roman" w:cs="Times New Roman"/>
                <w:sz w:val="22"/>
                <w:szCs w:val="22"/>
              </w:rPr>
            </w:pPr>
          </w:p>
        </w:tc>
        <w:tc>
          <w:tcPr>
            <w:tcW w:w="1701" w:type="dxa"/>
            <w:vMerge/>
          </w:tcPr>
          <w:p w14:paraId="132C21A4" w14:textId="77777777" w:rsidR="0071734E" w:rsidRPr="00FA504F" w:rsidRDefault="0071734E" w:rsidP="00FA504F">
            <w:pPr>
              <w:spacing w:beforeLines="40" w:before="96" w:afterLines="40" w:after="96" w:line="240" w:lineRule="auto"/>
              <w:rPr>
                <w:rFonts w:eastAsia="Times New Roman" w:cs="Times New Roman"/>
                <w:sz w:val="22"/>
                <w:szCs w:val="22"/>
              </w:rPr>
            </w:pPr>
          </w:p>
        </w:tc>
      </w:tr>
      <w:tr w:rsidR="008442B1" w:rsidRPr="002E3CBA" w14:paraId="6964A0B7" w14:textId="77777777" w:rsidTr="00FA504F">
        <w:trPr>
          <w:trHeight w:val="20"/>
        </w:trPr>
        <w:tc>
          <w:tcPr>
            <w:tcW w:w="1345" w:type="dxa"/>
            <w:vMerge/>
          </w:tcPr>
          <w:p w14:paraId="32299C07" w14:textId="27BF9CED" w:rsidR="008442B1" w:rsidRPr="00FA504F" w:rsidRDefault="008442B1"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015375D7" w14:textId="77777777" w:rsidR="008442B1" w:rsidRPr="00FA504F" w:rsidRDefault="008442B1"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79DC5C8B" w14:textId="7E52814E" w:rsidR="008442B1" w:rsidRPr="00FA504F" w:rsidRDefault="008442B1"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Научна публикация за ефекта от площадките за подхранване върху популацията на египетския лешояд</w:t>
            </w:r>
          </w:p>
        </w:tc>
        <w:tc>
          <w:tcPr>
            <w:tcW w:w="1194" w:type="dxa"/>
            <w:shd w:val="clear" w:color="auto" w:fill="auto"/>
            <w:tcMar>
              <w:top w:w="100" w:type="dxa"/>
              <w:left w:w="80" w:type="dxa"/>
              <w:bottom w:w="100" w:type="dxa"/>
              <w:right w:w="80" w:type="dxa"/>
            </w:tcMar>
          </w:tcPr>
          <w:p w14:paraId="15D73D7B" w14:textId="7568AB6D" w:rsidR="008442B1" w:rsidRPr="00FA504F" w:rsidRDefault="008442B1"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Налична</w:t>
            </w:r>
          </w:p>
        </w:tc>
        <w:tc>
          <w:tcPr>
            <w:tcW w:w="1843" w:type="dxa"/>
            <w:vMerge/>
          </w:tcPr>
          <w:p w14:paraId="7D5E55CC" w14:textId="77777777" w:rsidR="008442B1" w:rsidRPr="00FA504F" w:rsidRDefault="008442B1"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270E6334" w14:textId="77777777" w:rsidR="008442B1" w:rsidRPr="00FA504F" w:rsidRDefault="008442B1"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6E009189" w14:textId="77777777" w:rsidR="008442B1" w:rsidRPr="00FA504F" w:rsidRDefault="008442B1" w:rsidP="00FA504F">
            <w:pPr>
              <w:spacing w:beforeLines="40" w:before="96" w:afterLines="40" w:after="96" w:line="240" w:lineRule="auto"/>
              <w:rPr>
                <w:rFonts w:eastAsia="Times New Roman" w:cs="Times New Roman"/>
                <w:sz w:val="22"/>
                <w:szCs w:val="22"/>
              </w:rPr>
            </w:pPr>
          </w:p>
        </w:tc>
        <w:tc>
          <w:tcPr>
            <w:tcW w:w="1701" w:type="dxa"/>
            <w:vMerge/>
          </w:tcPr>
          <w:p w14:paraId="26DC3832" w14:textId="77777777" w:rsidR="008442B1" w:rsidRPr="00FA504F" w:rsidRDefault="008442B1" w:rsidP="00FA504F">
            <w:pPr>
              <w:spacing w:beforeLines="40" w:before="96" w:afterLines="40" w:after="96" w:line="240" w:lineRule="auto"/>
              <w:rPr>
                <w:rFonts w:eastAsia="Times New Roman" w:cs="Times New Roman"/>
                <w:sz w:val="22"/>
                <w:szCs w:val="22"/>
              </w:rPr>
            </w:pPr>
          </w:p>
        </w:tc>
      </w:tr>
      <w:tr w:rsidR="008442B1" w:rsidRPr="002E3CBA" w14:paraId="085A067B" w14:textId="77777777" w:rsidTr="00FA504F">
        <w:trPr>
          <w:trHeight w:val="20"/>
        </w:trPr>
        <w:tc>
          <w:tcPr>
            <w:tcW w:w="1345" w:type="dxa"/>
            <w:vMerge w:val="restart"/>
          </w:tcPr>
          <w:p w14:paraId="7E7B9643" w14:textId="65C6C752" w:rsidR="008442B1" w:rsidRPr="00FA504F" w:rsidRDefault="008442B1"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 xml:space="preserve">Дейност </w:t>
            </w:r>
            <w:r w:rsidRPr="00FA504F">
              <w:rPr>
                <w:rFonts w:eastAsia="Times New Roman" w:cs="Times New Roman"/>
                <w:b/>
                <w:sz w:val="22"/>
                <w:szCs w:val="22"/>
                <w:lang w:val="en-US"/>
              </w:rPr>
              <w:t>8</w:t>
            </w:r>
            <w:r w:rsidRPr="00FA504F">
              <w:rPr>
                <w:rFonts w:eastAsia="Times New Roman" w:cs="Times New Roman"/>
                <w:b/>
                <w:sz w:val="22"/>
                <w:szCs w:val="22"/>
              </w:rPr>
              <w:t>.7</w:t>
            </w:r>
          </w:p>
        </w:tc>
        <w:tc>
          <w:tcPr>
            <w:tcW w:w="1916" w:type="dxa"/>
            <w:vMerge w:val="restart"/>
            <w:shd w:val="clear" w:color="auto" w:fill="auto"/>
            <w:tcMar>
              <w:top w:w="100" w:type="dxa"/>
              <w:left w:w="80" w:type="dxa"/>
              <w:bottom w:w="100" w:type="dxa"/>
              <w:right w:w="80" w:type="dxa"/>
            </w:tcMar>
          </w:tcPr>
          <w:p w14:paraId="664075BC" w14:textId="54950435" w:rsidR="008442B1" w:rsidRPr="00FA504F" w:rsidRDefault="008442B1"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 xml:space="preserve">Индикатор </w:t>
            </w:r>
            <w:r w:rsidRPr="00FA504F">
              <w:rPr>
                <w:rFonts w:eastAsia="Times New Roman" w:cs="Times New Roman"/>
                <w:b/>
                <w:sz w:val="22"/>
                <w:szCs w:val="22"/>
                <w:lang w:val="en-US"/>
              </w:rPr>
              <w:t>8</w:t>
            </w:r>
            <w:r w:rsidRPr="00FA504F">
              <w:rPr>
                <w:rFonts w:eastAsia="Times New Roman" w:cs="Times New Roman"/>
                <w:b/>
                <w:sz w:val="22"/>
                <w:szCs w:val="22"/>
              </w:rPr>
              <w:t>.7</w:t>
            </w:r>
          </w:p>
        </w:tc>
        <w:tc>
          <w:tcPr>
            <w:tcW w:w="3484" w:type="dxa"/>
            <w:shd w:val="clear" w:color="auto" w:fill="auto"/>
            <w:tcMar>
              <w:top w:w="100" w:type="dxa"/>
              <w:left w:w="80" w:type="dxa"/>
              <w:bottom w:w="100" w:type="dxa"/>
              <w:right w:w="80" w:type="dxa"/>
            </w:tcMar>
          </w:tcPr>
          <w:p w14:paraId="51F18EA1" w14:textId="0579C2B9" w:rsidR="008442B1" w:rsidRPr="00FA504F" w:rsidRDefault="008442B1"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Синхронизиран пан-балкански мониторинг във всички места с предмиграционни струпвания на вида</w:t>
            </w:r>
          </w:p>
        </w:tc>
        <w:tc>
          <w:tcPr>
            <w:tcW w:w="1194" w:type="dxa"/>
            <w:shd w:val="clear" w:color="auto" w:fill="auto"/>
            <w:tcMar>
              <w:top w:w="100" w:type="dxa"/>
              <w:left w:w="80" w:type="dxa"/>
              <w:bottom w:w="100" w:type="dxa"/>
              <w:right w:w="80" w:type="dxa"/>
            </w:tcMar>
          </w:tcPr>
          <w:p w14:paraId="3AF98E74" w14:textId="66A64545" w:rsidR="008442B1" w:rsidRPr="00FA504F" w:rsidRDefault="008442B1"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Проведен</w:t>
            </w:r>
          </w:p>
        </w:tc>
        <w:tc>
          <w:tcPr>
            <w:tcW w:w="1843" w:type="dxa"/>
            <w:vMerge w:val="restart"/>
          </w:tcPr>
          <w:p w14:paraId="12DADB6C" w14:textId="6A143B0B" w:rsidR="008442B1" w:rsidRPr="00FA504F" w:rsidRDefault="008442B1"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Национален</w:t>
            </w:r>
          </w:p>
        </w:tc>
        <w:tc>
          <w:tcPr>
            <w:tcW w:w="1559" w:type="dxa"/>
            <w:shd w:val="clear" w:color="auto" w:fill="auto"/>
            <w:tcMar>
              <w:top w:w="100" w:type="dxa"/>
              <w:left w:w="80" w:type="dxa"/>
              <w:bottom w:w="100" w:type="dxa"/>
              <w:right w:w="80" w:type="dxa"/>
            </w:tcMar>
          </w:tcPr>
          <w:p w14:paraId="71208B8F" w14:textId="3DD95229" w:rsidR="008442B1" w:rsidRPr="00FA504F" w:rsidRDefault="008442B1"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vMerge w:val="restart"/>
            <w:shd w:val="clear" w:color="auto" w:fill="auto"/>
            <w:tcMar>
              <w:top w:w="100" w:type="dxa"/>
              <w:left w:w="80" w:type="dxa"/>
              <w:bottom w:w="100" w:type="dxa"/>
              <w:right w:w="80" w:type="dxa"/>
            </w:tcMar>
          </w:tcPr>
          <w:p w14:paraId="0896D82D" w14:textId="0149831A" w:rsidR="008442B1" w:rsidRPr="00FA504F" w:rsidRDefault="008442B1"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178299FC" w14:textId="7C3721E8" w:rsidR="008442B1" w:rsidRPr="00FA504F" w:rsidRDefault="008442B1"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8442B1" w:rsidRPr="002E3CBA" w14:paraId="40E066E4" w14:textId="77777777" w:rsidTr="00FA504F">
        <w:trPr>
          <w:trHeight w:val="20"/>
        </w:trPr>
        <w:tc>
          <w:tcPr>
            <w:tcW w:w="1345" w:type="dxa"/>
            <w:vMerge/>
          </w:tcPr>
          <w:p w14:paraId="2D1F285C" w14:textId="77777777" w:rsidR="008442B1" w:rsidRPr="00FA504F" w:rsidRDefault="008442B1"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1F5C0C18" w14:textId="77777777" w:rsidR="008442B1" w:rsidRPr="00FA504F" w:rsidRDefault="008442B1"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2948B0D0" w14:textId="077CCCA5" w:rsidR="008442B1" w:rsidRPr="00FA504F" w:rsidRDefault="008442B1"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Тенденцията в числеността на вида в местата с предмиграционни струпвания</w:t>
            </w:r>
          </w:p>
        </w:tc>
        <w:tc>
          <w:tcPr>
            <w:tcW w:w="1194" w:type="dxa"/>
            <w:shd w:val="clear" w:color="auto" w:fill="auto"/>
            <w:tcMar>
              <w:top w:w="100" w:type="dxa"/>
              <w:left w:w="80" w:type="dxa"/>
              <w:bottom w:w="100" w:type="dxa"/>
              <w:right w:w="80" w:type="dxa"/>
            </w:tcMar>
          </w:tcPr>
          <w:p w14:paraId="64B3E8F6" w14:textId="195A935F" w:rsidR="008442B1" w:rsidRPr="00FA504F" w:rsidRDefault="008442B1"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Известна (анализ и доклад)</w:t>
            </w:r>
          </w:p>
        </w:tc>
        <w:tc>
          <w:tcPr>
            <w:tcW w:w="1843" w:type="dxa"/>
            <w:vMerge/>
          </w:tcPr>
          <w:p w14:paraId="64FD178E" w14:textId="77777777" w:rsidR="008442B1" w:rsidRPr="00FA504F" w:rsidRDefault="008442B1" w:rsidP="00FA504F">
            <w:pPr>
              <w:spacing w:beforeLines="40" w:before="96" w:afterLines="40" w:after="96" w:line="240" w:lineRule="auto"/>
              <w:rPr>
                <w:rFonts w:eastAsia="Times New Roman" w:cs="Times New Roman"/>
                <w:sz w:val="22"/>
                <w:szCs w:val="22"/>
              </w:rPr>
            </w:pPr>
          </w:p>
        </w:tc>
        <w:tc>
          <w:tcPr>
            <w:tcW w:w="1559" w:type="dxa"/>
            <w:shd w:val="clear" w:color="auto" w:fill="auto"/>
            <w:tcMar>
              <w:top w:w="100" w:type="dxa"/>
              <w:left w:w="80" w:type="dxa"/>
              <w:bottom w:w="100" w:type="dxa"/>
              <w:right w:w="80" w:type="dxa"/>
            </w:tcMar>
          </w:tcPr>
          <w:p w14:paraId="5C7D9BE5" w14:textId="1C6AE9A7" w:rsidR="008442B1" w:rsidRPr="00FA504F" w:rsidRDefault="008442B1"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shd w:val="clear" w:color="auto" w:fill="auto"/>
            <w:tcMar>
              <w:top w:w="100" w:type="dxa"/>
              <w:left w:w="80" w:type="dxa"/>
              <w:bottom w:w="100" w:type="dxa"/>
              <w:right w:w="80" w:type="dxa"/>
            </w:tcMar>
          </w:tcPr>
          <w:p w14:paraId="59D27CF4" w14:textId="77777777" w:rsidR="008442B1" w:rsidRPr="00FA504F" w:rsidRDefault="008442B1" w:rsidP="00FA504F">
            <w:pPr>
              <w:spacing w:beforeLines="40" w:before="96" w:afterLines="40" w:after="96" w:line="240" w:lineRule="auto"/>
              <w:rPr>
                <w:rFonts w:eastAsia="Times New Roman" w:cs="Times New Roman"/>
                <w:sz w:val="22"/>
                <w:szCs w:val="22"/>
              </w:rPr>
            </w:pPr>
          </w:p>
        </w:tc>
        <w:tc>
          <w:tcPr>
            <w:tcW w:w="1701" w:type="dxa"/>
            <w:vMerge/>
          </w:tcPr>
          <w:p w14:paraId="7B107188" w14:textId="77777777" w:rsidR="008442B1" w:rsidRPr="00FA504F" w:rsidRDefault="008442B1" w:rsidP="00FA504F">
            <w:pPr>
              <w:spacing w:beforeLines="40" w:before="96" w:afterLines="40" w:after="96" w:line="240" w:lineRule="auto"/>
              <w:rPr>
                <w:rFonts w:eastAsia="Times New Roman" w:cs="Times New Roman"/>
                <w:sz w:val="22"/>
                <w:szCs w:val="22"/>
              </w:rPr>
            </w:pPr>
          </w:p>
        </w:tc>
      </w:tr>
      <w:tr w:rsidR="008442B1" w:rsidRPr="002E3CBA" w14:paraId="61117220" w14:textId="77777777" w:rsidTr="00FA504F">
        <w:trPr>
          <w:trHeight w:val="20"/>
        </w:trPr>
        <w:tc>
          <w:tcPr>
            <w:tcW w:w="1345" w:type="dxa"/>
            <w:vMerge w:val="restart"/>
          </w:tcPr>
          <w:p w14:paraId="58A6BB12" w14:textId="25886FE4" w:rsidR="008442B1" w:rsidRPr="00FA504F" w:rsidRDefault="008442B1"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 xml:space="preserve">Дейност </w:t>
            </w:r>
            <w:r w:rsidRPr="00FA504F">
              <w:rPr>
                <w:rFonts w:eastAsia="Times New Roman" w:cs="Times New Roman"/>
                <w:b/>
                <w:sz w:val="22"/>
                <w:szCs w:val="22"/>
                <w:lang w:val="en-US"/>
              </w:rPr>
              <w:t>8</w:t>
            </w:r>
            <w:r w:rsidRPr="00FA504F">
              <w:rPr>
                <w:rFonts w:eastAsia="Times New Roman" w:cs="Times New Roman"/>
                <w:b/>
                <w:sz w:val="22"/>
                <w:szCs w:val="22"/>
              </w:rPr>
              <w:t>.8</w:t>
            </w:r>
          </w:p>
        </w:tc>
        <w:tc>
          <w:tcPr>
            <w:tcW w:w="1916" w:type="dxa"/>
            <w:vMerge w:val="restart"/>
            <w:shd w:val="clear" w:color="auto" w:fill="auto"/>
            <w:tcMar>
              <w:top w:w="100" w:type="dxa"/>
              <w:left w:w="80" w:type="dxa"/>
              <w:bottom w:w="100" w:type="dxa"/>
              <w:right w:w="80" w:type="dxa"/>
            </w:tcMar>
          </w:tcPr>
          <w:p w14:paraId="0F6375D6" w14:textId="789176B6" w:rsidR="008442B1" w:rsidRPr="00FA504F" w:rsidRDefault="008442B1"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 xml:space="preserve">Индикатор </w:t>
            </w:r>
            <w:r w:rsidRPr="00FA504F">
              <w:rPr>
                <w:rFonts w:eastAsia="Times New Roman" w:cs="Times New Roman"/>
                <w:b/>
                <w:sz w:val="22"/>
                <w:szCs w:val="22"/>
                <w:lang w:val="en-US"/>
              </w:rPr>
              <w:t>8</w:t>
            </w:r>
            <w:r w:rsidRPr="00FA504F">
              <w:rPr>
                <w:rFonts w:eastAsia="Times New Roman" w:cs="Times New Roman"/>
                <w:b/>
                <w:sz w:val="22"/>
                <w:szCs w:val="22"/>
              </w:rPr>
              <w:t>.8</w:t>
            </w:r>
          </w:p>
        </w:tc>
        <w:tc>
          <w:tcPr>
            <w:tcW w:w="3484" w:type="dxa"/>
            <w:shd w:val="clear" w:color="auto" w:fill="auto"/>
            <w:tcMar>
              <w:top w:w="100" w:type="dxa"/>
              <w:left w:w="80" w:type="dxa"/>
              <w:bottom w:w="100" w:type="dxa"/>
              <w:right w:w="80" w:type="dxa"/>
            </w:tcMar>
          </w:tcPr>
          <w:p w14:paraId="75AC537A" w14:textId="3D152F14" w:rsidR="008442B1" w:rsidRPr="00FA504F" w:rsidRDefault="008442B1"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монтирани фотокапани/камери на година в активни гнезда</w:t>
            </w:r>
          </w:p>
        </w:tc>
        <w:tc>
          <w:tcPr>
            <w:tcW w:w="1194" w:type="dxa"/>
            <w:shd w:val="clear" w:color="auto" w:fill="auto"/>
            <w:tcMar>
              <w:top w:w="100" w:type="dxa"/>
              <w:left w:w="80" w:type="dxa"/>
              <w:bottom w:w="100" w:type="dxa"/>
              <w:right w:w="80" w:type="dxa"/>
            </w:tcMar>
          </w:tcPr>
          <w:p w14:paraId="6F0B6D1F" w14:textId="57AA00D9" w:rsidR="008442B1" w:rsidRPr="00FA504F" w:rsidRDefault="008442B1"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≥10</w:t>
            </w:r>
          </w:p>
        </w:tc>
        <w:tc>
          <w:tcPr>
            <w:tcW w:w="1843" w:type="dxa"/>
            <w:vMerge w:val="restart"/>
          </w:tcPr>
          <w:p w14:paraId="24663D91" w14:textId="6273F185" w:rsidR="008442B1" w:rsidRPr="00FA504F" w:rsidRDefault="008442B1"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Регионален</w:t>
            </w:r>
          </w:p>
        </w:tc>
        <w:tc>
          <w:tcPr>
            <w:tcW w:w="1559" w:type="dxa"/>
            <w:vMerge w:val="restart"/>
            <w:shd w:val="clear" w:color="auto" w:fill="auto"/>
            <w:tcMar>
              <w:top w:w="100" w:type="dxa"/>
              <w:left w:w="80" w:type="dxa"/>
              <w:bottom w:w="100" w:type="dxa"/>
              <w:right w:w="80" w:type="dxa"/>
            </w:tcMar>
          </w:tcPr>
          <w:p w14:paraId="0154AE89" w14:textId="6E5CC00C" w:rsidR="008442B1" w:rsidRPr="00FA504F" w:rsidRDefault="008442B1"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vMerge w:val="restart"/>
            <w:shd w:val="clear" w:color="auto" w:fill="auto"/>
            <w:tcMar>
              <w:top w:w="100" w:type="dxa"/>
              <w:left w:w="80" w:type="dxa"/>
              <w:bottom w:w="100" w:type="dxa"/>
              <w:right w:w="80" w:type="dxa"/>
            </w:tcMar>
          </w:tcPr>
          <w:p w14:paraId="28B85C7E" w14:textId="332AE888" w:rsidR="008442B1" w:rsidRPr="00FA504F" w:rsidRDefault="008442B1"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43C11362" w14:textId="71CA732D" w:rsidR="008442B1" w:rsidRPr="00FA504F" w:rsidRDefault="008442B1"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8442B1" w:rsidRPr="002E3CBA" w14:paraId="244156A4" w14:textId="77777777" w:rsidTr="00FA504F">
        <w:trPr>
          <w:trHeight w:val="20"/>
        </w:trPr>
        <w:tc>
          <w:tcPr>
            <w:tcW w:w="1345" w:type="dxa"/>
            <w:vMerge/>
          </w:tcPr>
          <w:p w14:paraId="7AEC6559" w14:textId="7903E581" w:rsidR="008442B1" w:rsidRPr="00FA504F" w:rsidRDefault="008442B1"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59F90330" w14:textId="128AF97A" w:rsidR="008442B1" w:rsidRPr="00FA504F" w:rsidRDefault="008442B1"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40FC2C04" w14:textId="2D193D5F" w:rsidR="008442B1" w:rsidRPr="00FA504F" w:rsidRDefault="008442B1"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Дял от гнездата на вида, които се мониторират чрез видеокамери и фотокапани</w:t>
            </w:r>
          </w:p>
        </w:tc>
        <w:tc>
          <w:tcPr>
            <w:tcW w:w="1194" w:type="dxa"/>
            <w:shd w:val="clear" w:color="auto" w:fill="auto"/>
            <w:tcMar>
              <w:top w:w="100" w:type="dxa"/>
              <w:left w:w="80" w:type="dxa"/>
              <w:bottom w:w="100" w:type="dxa"/>
              <w:right w:w="80" w:type="dxa"/>
            </w:tcMar>
          </w:tcPr>
          <w:p w14:paraId="25317EA8" w14:textId="37383584" w:rsidR="008442B1" w:rsidRPr="00FA504F" w:rsidRDefault="008442B1"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&gt;30%</w:t>
            </w:r>
          </w:p>
        </w:tc>
        <w:tc>
          <w:tcPr>
            <w:tcW w:w="1843" w:type="dxa"/>
            <w:vMerge/>
          </w:tcPr>
          <w:p w14:paraId="76D4A767" w14:textId="1CC591B8" w:rsidR="008442B1" w:rsidRPr="00FA504F" w:rsidRDefault="008442B1" w:rsidP="00FA504F">
            <w:pPr>
              <w:spacing w:beforeLines="40" w:before="96" w:afterLines="40" w:after="96" w:line="240" w:lineRule="auto"/>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57271958" w14:textId="6557A4DE" w:rsidR="008442B1" w:rsidRPr="00FA504F" w:rsidRDefault="008442B1"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120439C9" w14:textId="0F510B4B" w:rsidR="008442B1" w:rsidRPr="00FA504F" w:rsidRDefault="008442B1" w:rsidP="00FA504F">
            <w:pPr>
              <w:spacing w:beforeLines="40" w:before="96" w:afterLines="40" w:after="96" w:line="240" w:lineRule="auto"/>
              <w:rPr>
                <w:rFonts w:eastAsia="Times New Roman" w:cs="Times New Roman"/>
                <w:sz w:val="22"/>
                <w:szCs w:val="22"/>
              </w:rPr>
            </w:pPr>
          </w:p>
        </w:tc>
        <w:tc>
          <w:tcPr>
            <w:tcW w:w="1701" w:type="dxa"/>
            <w:vMerge/>
          </w:tcPr>
          <w:p w14:paraId="2045790B" w14:textId="240F15F7" w:rsidR="008442B1" w:rsidRPr="00FA504F" w:rsidRDefault="008442B1" w:rsidP="00FA504F">
            <w:pPr>
              <w:spacing w:beforeLines="40" w:before="96" w:afterLines="40" w:after="96" w:line="240" w:lineRule="auto"/>
              <w:rPr>
                <w:rFonts w:eastAsia="Times New Roman" w:cs="Times New Roman"/>
                <w:sz w:val="22"/>
                <w:szCs w:val="22"/>
              </w:rPr>
            </w:pPr>
          </w:p>
        </w:tc>
      </w:tr>
      <w:tr w:rsidR="00F40242" w:rsidRPr="002E3CBA" w14:paraId="28269B21" w14:textId="77777777" w:rsidTr="00FA504F">
        <w:trPr>
          <w:trHeight w:val="20"/>
        </w:trPr>
        <w:tc>
          <w:tcPr>
            <w:tcW w:w="1345" w:type="dxa"/>
            <w:vMerge w:val="restart"/>
          </w:tcPr>
          <w:p w14:paraId="4241810C" w14:textId="53080D52" w:rsidR="00F40242" w:rsidRPr="00FA504F" w:rsidRDefault="00F40242"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 xml:space="preserve">Дейност </w:t>
            </w:r>
            <w:r w:rsidRPr="00FA504F">
              <w:rPr>
                <w:rFonts w:eastAsia="Times New Roman" w:cs="Times New Roman"/>
                <w:b/>
                <w:sz w:val="22"/>
                <w:szCs w:val="22"/>
                <w:lang w:val="en-US"/>
              </w:rPr>
              <w:t>8</w:t>
            </w:r>
            <w:r w:rsidRPr="00FA504F">
              <w:rPr>
                <w:rFonts w:eastAsia="Times New Roman" w:cs="Times New Roman"/>
                <w:b/>
                <w:sz w:val="22"/>
                <w:szCs w:val="22"/>
              </w:rPr>
              <w:t>.9</w:t>
            </w:r>
          </w:p>
        </w:tc>
        <w:tc>
          <w:tcPr>
            <w:tcW w:w="1916" w:type="dxa"/>
            <w:vMerge w:val="restart"/>
            <w:shd w:val="clear" w:color="auto" w:fill="auto"/>
            <w:tcMar>
              <w:top w:w="100" w:type="dxa"/>
              <w:left w:w="80" w:type="dxa"/>
              <w:bottom w:w="100" w:type="dxa"/>
              <w:right w:w="80" w:type="dxa"/>
            </w:tcMar>
          </w:tcPr>
          <w:p w14:paraId="66007FC0" w14:textId="105AC085" w:rsidR="00F40242" w:rsidRPr="00FA504F" w:rsidRDefault="00F40242"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 xml:space="preserve">Индикатор </w:t>
            </w:r>
            <w:r w:rsidRPr="00FA504F">
              <w:rPr>
                <w:rFonts w:eastAsia="Times New Roman" w:cs="Times New Roman"/>
                <w:b/>
                <w:sz w:val="22"/>
                <w:szCs w:val="22"/>
                <w:lang w:val="en-US"/>
              </w:rPr>
              <w:t>8</w:t>
            </w:r>
            <w:r w:rsidRPr="00FA504F">
              <w:rPr>
                <w:rFonts w:eastAsia="Times New Roman" w:cs="Times New Roman"/>
                <w:b/>
                <w:sz w:val="22"/>
                <w:szCs w:val="22"/>
              </w:rPr>
              <w:t>.9</w:t>
            </w:r>
          </w:p>
        </w:tc>
        <w:tc>
          <w:tcPr>
            <w:tcW w:w="3484" w:type="dxa"/>
            <w:shd w:val="clear" w:color="auto" w:fill="auto"/>
            <w:tcMar>
              <w:top w:w="100" w:type="dxa"/>
              <w:left w:w="80" w:type="dxa"/>
              <w:bottom w:w="100" w:type="dxa"/>
              <w:right w:w="80" w:type="dxa"/>
            </w:tcMar>
          </w:tcPr>
          <w:p w14:paraId="3C31D326" w14:textId="124ECC0F" w:rsidR="00F40242" w:rsidRPr="00FA504F" w:rsidRDefault="00F40242"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анализирани генетични проби от индивиди от различни възрастови групи</w:t>
            </w:r>
          </w:p>
        </w:tc>
        <w:tc>
          <w:tcPr>
            <w:tcW w:w="1194" w:type="dxa"/>
            <w:shd w:val="clear" w:color="auto" w:fill="auto"/>
            <w:tcMar>
              <w:top w:w="100" w:type="dxa"/>
              <w:left w:w="80" w:type="dxa"/>
              <w:bottom w:w="100" w:type="dxa"/>
              <w:right w:w="80" w:type="dxa"/>
            </w:tcMar>
          </w:tcPr>
          <w:p w14:paraId="5E7E2FF2" w14:textId="4FDD1D31" w:rsidR="00F40242" w:rsidRPr="00FA504F" w:rsidRDefault="00F40242"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≥40</w:t>
            </w:r>
          </w:p>
        </w:tc>
        <w:tc>
          <w:tcPr>
            <w:tcW w:w="1843" w:type="dxa"/>
            <w:vMerge w:val="restart"/>
          </w:tcPr>
          <w:p w14:paraId="2A023A45" w14:textId="56590AF5" w:rsidR="00F40242" w:rsidRPr="00FA504F" w:rsidRDefault="00F40242"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Международен</w:t>
            </w:r>
          </w:p>
        </w:tc>
        <w:tc>
          <w:tcPr>
            <w:tcW w:w="1559" w:type="dxa"/>
            <w:vMerge w:val="restart"/>
            <w:shd w:val="clear" w:color="auto" w:fill="auto"/>
            <w:tcMar>
              <w:top w:w="100" w:type="dxa"/>
              <w:left w:w="80" w:type="dxa"/>
              <w:bottom w:w="100" w:type="dxa"/>
              <w:right w:w="80" w:type="dxa"/>
            </w:tcMar>
          </w:tcPr>
          <w:p w14:paraId="32823D5D" w14:textId="73DF02F8" w:rsidR="00F40242" w:rsidRPr="00FA504F" w:rsidRDefault="00F40242"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10 години</w:t>
            </w:r>
          </w:p>
        </w:tc>
        <w:tc>
          <w:tcPr>
            <w:tcW w:w="1418" w:type="dxa"/>
            <w:vMerge w:val="restart"/>
            <w:shd w:val="clear" w:color="auto" w:fill="auto"/>
            <w:tcMar>
              <w:top w:w="100" w:type="dxa"/>
              <w:left w:w="80" w:type="dxa"/>
              <w:bottom w:w="100" w:type="dxa"/>
              <w:right w:w="80" w:type="dxa"/>
            </w:tcMar>
          </w:tcPr>
          <w:p w14:paraId="4978D986" w14:textId="6052F88B" w:rsidR="00F40242" w:rsidRPr="00FA504F" w:rsidRDefault="00F40242"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научни институти</w:t>
            </w:r>
          </w:p>
        </w:tc>
        <w:tc>
          <w:tcPr>
            <w:tcW w:w="1701" w:type="dxa"/>
            <w:vMerge w:val="restart"/>
          </w:tcPr>
          <w:p w14:paraId="3C3DC11F" w14:textId="5CCEE08B" w:rsidR="00F40242" w:rsidRPr="00FA504F" w:rsidRDefault="00F40242"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F40242" w:rsidRPr="002E3CBA" w14:paraId="6E4A2BDE" w14:textId="77777777" w:rsidTr="00FA504F">
        <w:trPr>
          <w:trHeight w:val="20"/>
        </w:trPr>
        <w:tc>
          <w:tcPr>
            <w:tcW w:w="1345" w:type="dxa"/>
            <w:vMerge/>
          </w:tcPr>
          <w:p w14:paraId="7DC34048" w14:textId="07E76486" w:rsidR="00F40242" w:rsidRPr="00FA504F" w:rsidRDefault="00F40242"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4685F35B" w14:textId="1ECBED49" w:rsidR="00F40242" w:rsidRPr="00FA504F" w:rsidRDefault="00F40242"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1BD5C4CD" w14:textId="4F1D3EEC" w:rsidR="00F40242" w:rsidRPr="00FA504F" w:rsidRDefault="00F40242"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доклади или научни публикации, които обобщават резултатите за генетичното състояние на популацията</w:t>
            </w:r>
          </w:p>
        </w:tc>
        <w:tc>
          <w:tcPr>
            <w:tcW w:w="1194" w:type="dxa"/>
            <w:shd w:val="clear" w:color="auto" w:fill="auto"/>
            <w:tcMar>
              <w:top w:w="100" w:type="dxa"/>
              <w:left w:w="80" w:type="dxa"/>
              <w:bottom w:w="100" w:type="dxa"/>
              <w:right w:w="80" w:type="dxa"/>
            </w:tcMar>
          </w:tcPr>
          <w:p w14:paraId="72EB9EAC" w14:textId="3003B51C" w:rsidR="00F40242" w:rsidRPr="00FA504F" w:rsidRDefault="00F40242"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w:t>
            </w:r>
          </w:p>
        </w:tc>
        <w:tc>
          <w:tcPr>
            <w:tcW w:w="1843" w:type="dxa"/>
            <w:vMerge/>
          </w:tcPr>
          <w:p w14:paraId="54332126" w14:textId="4F7BAAEC" w:rsidR="00F40242" w:rsidRPr="00FA504F" w:rsidRDefault="00F40242"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488B819A" w14:textId="3EF5B9A0" w:rsidR="00F40242" w:rsidRPr="00FA504F" w:rsidRDefault="00F40242"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2AF7BFC6" w14:textId="5566B5A2" w:rsidR="00F40242" w:rsidRPr="00FA504F" w:rsidRDefault="00F40242" w:rsidP="00FA504F">
            <w:pPr>
              <w:spacing w:beforeLines="40" w:before="96" w:afterLines="40" w:after="96" w:line="240" w:lineRule="auto"/>
              <w:rPr>
                <w:rFonts w:eastAsia="Times New Roman" w:cs="Times New Roman"/>
                <w:sz w:val="22"/>
                <w:szCs w:val="22"/>
              </w:rPr>
            </w:pPr>
          </w:p>
        </w:tc>
        <w:tc>
          <w:tcPr>
            <w:tcW w:w="1701" w:type="dxa"/>
            <w:vMerge/>
          </w:tcPr>
          <w:p w14:paraId="69A15BC3" w14:textId="738F5578" w:rsidR="00F40242" w:rsidRPr="00FA504F" w:rsidRDefault="00F40242" w:rsidP="00FA504F">
            <w:pPr>
              <w:spacing w:beforeLines="40" w:before="96" w:afterLines="40" w:after="96" w:line="240" w:lineRule="auto"/>
              <w:rPr>
                <w:rFonts w:eastAsia="Times New Roman" w:cs="Times New Roman"/>
                <w:sz w:val="22"/>
                <w:szCs w:val="22"/>
              </w:rPr>
            </w:pPr>
          </w:p>
        </w:tc>
      </w:tr>
      <w:tr w:rsidR="00F40242" w:rsidRPr="002E3CBA" w14:paraId="55DAAE2A" w14:textId="77777777" w:rsidTr="00FA504F">
        <w:trPr>
          <w:trHeight w:val="20"/>
        </w:trPr>
        <w:tc>
          <w:tcPr>
            <w:tcW w:w="1345" w:type="dxa"/>
            <w:vMerge w:val="restart"/>
          </w:tcPr>
          <w:p w14:paraId="0214C44C" w14:textId="1250C269" w:rsidR="00F40242" w:rsidRPr="00FA504F" w:rsidRDefault="00F40242"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 xml:space="preserve">Дейност </w:t>
            </w:r>
            <w:r w:rsidRPr="00FA504F">
              <w:rPr>
                <w:rFonts w:eastAsia="Times New Roman" w:cs="Times New Roman"/>
                <w:b/>
                <w:sz w:val="22"/>
                <w:szCs w:val="22"/>
                <w:lang w:val="en-US"/>
              </w:rPr>
              <w:t>8</w:t>
            </w:r>
            <w:r w:rsidRPr="00FA504F">
              <w:rPr>
                <w:rFonts w:eastAsia="Times New Roman" w:cs="Times New Roman"/>
                <w:b/>
                <w:sz w:val="22"/>
                <w:szCs w:val="22"/>
              </w:rPr>
              <w:t>.10</w:t>
            </w:r>
          </w:p>
        </w:tc>
        <w:tc>
          <w:tcPr>
            <w:tcW w:w="1916" w:type="dxa"/>
            <w:vMerge w:val="restart"/>
            <w:shd w:val="clear" w:color="auto" w:fill="auto"/>
            <w:tcMar>
              <w:top w:w="100" w:type="dxa"/>
              <w:left w:w="80" w:type="dxa"/>
              <w:bottom w:w="100" w:type="dxa"/>
              <w:right w:w="80" w:type="dxa"/>
            </w:tcMar>
          </w:tcPr>
          <w:p w14:paraId="71BB5413" w14:textId="72596A27" w:rsidR="00F40242" w:rsidRPr="00FA504F" w:rsidRDefault="00F40242"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 xml:space="preserve">Индикатор </w:t>
            </w:r>
            <w:r w:rsidRPr="00FA504F">
              <w:rPr>
                <w:rFonts w:eastAsia="Times New Roman" w:cs="Times New Roman"/>
                <w:b/>
                <w:sz w:val="22"/>
                <w:szCs w:val="22"/>
                <w:lang w:val="en-US"/>
              </w:rPr>
              <w:t>8</w:t>
            </w:r>
            <w:r w:rsidRPr="00FA504F">
              <w:rPr>
                <w:rFonts w:eastAsia="Times New Roman" w:cs="Times New Roman"/>
                <w:b/>
                <w:sz w:val="22"/>
                <w:szCs w:val="22"/>
              </w:rPr>
              <w:t>.10</w:t>
            </w:r>
          </w:p>
        </w:tc>
        <w:tc>
          <w:tcPr>
            <w:tcW w:w="3484" w:type="dxa"/>
            <w:shd w:val="clear" w:color="auto" w:fill="auto"/>
            <w:tcMar>
              <w:top w:w="100" w:type="dxa"/>
              <w:left w:w="80" w:type="dxa"/>
              <w:bottom w:w="100" w:type="dxa"/>
              <w:right w:w="80" w:type="dxa"/>
            </w:tcMar>
          </w:tcPr>
          <w:p w14:paraId="3A954D26" w14:textId="26ED31B2" w:rsidR="00F40242" w:rsidRPr="00FA504F" w:rsidRDefault="00F40242" w:rsidP="00FA504F">
            <w:pPr>
              <w:tabs>
                <w:tab w:val="left" w:pos="1170"/>
              </w:tabs>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Двугодишно проучване на база хранителни остатъци от поне 80% от успешно гнездящите двойки през този период</w:t>
            </w:r>
          </w:p>
        </w:tc>
        <w:tc>
          <w:tcPr>
            <w:tcW w:w="1194" w:type="dxa"/>
            <w:shd w:val="clear" w:color="auto" w:fill="auto"/>
            <w:tcMar>
              <w:top w:w="100" w:type="dxa"/>
              <w:left w:w="80" w:type="dxa"/>
              <w:bottom w:w="100" w:type="dxa"/>
              <w:right w:w="80" w:type="dxa"/>
            </w:tcMar>
          </w:tcPr>
          <w:p w14:paraId="0CBD791C" w14:textId="5BF0AB40" w:rsidR="00F40242" w:rsidRPr="00FA504F" w:rsidRDefault="00F40242"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Проведено</w:t>
            </w:r>
          </w:p>
        </w:tc>
        <w:tc>
          <w:tcPr>
            <w:tcW w:w="1843" w:type="dxa"/>
            <w:vMerge w:val="restart"/>
          </w:tcPr>
          <w:p w14:paraId="5BDBD387" w14:textId="500133BB" w:rsidR="00F40242" w:rsidRPr="00FA504F" w:rsidRDefault="00F40242"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1B4ED044" w14:textId="42F38929" w:rsidR="00F40242" w:rsidRPr="00FA504F" w:rsidRDefault="00F40242"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10 години</w:t>
            </w:r>
          </w:p>
        </w:tc>
        <w:tc>
          <w:tcPr>
            <w:tcW w:w="1418" w:type="dxa"/>
            <w:vMerge w:val="restart"/>
            <w:shd w:val="clear" w:color="auto" w:fill="auto"/>
            <w:tcMar>
              <w:top w:w="100" w:type="dxa"/>
              <w:left w:w="80" w:type="dxa"/>
              <w:bottom w:w="100" w:type="dxa"/>
              <w:right w:w="80" w:type="dxa"/>
            </w:tcMar>
          </w:tcPr>
          <w:p w14:paraId="39987B99" w14:textId="6E4570CD" w:rsidR="00F40242" w:rsidRPr="00FA504F" w:rsidRDefault="00F40242"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научни институти</w:t>
            </w:r>
          </w:p>
        </w:tc>
        <w:tc>
          <w:tcPr>
            <w:tcW w:w="1701" w:type="dxa"/>
            <w:vMerge w:val="restart"/>
          </w:tcPr>
          <w:p w14:paraId="29CA6D95" w14:textId="417CF73C" w:rsidR="00F40242" w:rsidRPr="00FA504F" w:rsidRDefault="00F40242"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F40242" w:rsidRPr="002E3CBA" w14:paraId="4B7A5E1C" w14:textId="77777777" w:rsidTr="00FA504F">
        <w:trPr>
          <w:trHeight w:val="20"/>
        </w:trPr>
        <w:tc>
          <w:tcPr>
            <w:tcW w:w="1345" w:type="dxa"/>
            <w:vMerge/>
          </w:tcPr>
          <w:p w14:paraId="411B89C5" w14:textId="1923ED3B" w:rsidR="00F40242" w:rsidRPr="00FA504F" w:rsidRDefault="00F40242"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58812F6B" w14:textId="351B4601" w:rsidR="00F40242" w:rsidRPr="00FA504F" w:rsidRDefault="00F40242"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6F050871" w14:textId="1A90860C" w:rsidR="00F40242" w:rsidRPr="00FA504F" w:rsidRDefault="00F40242"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научни публикации за хранителния спектър на популацията и промените в него през последните 10 г.</w:t>
            </w:r>
          </w:p>
        </w:tc>
        <w:tc>
          <w:tcPr>
            <w:tcW w:w="1194" w:type="dxa"/>
            <w:shd w:val="clear" w:color="auto" w:fill="auto"/>
            <w:tcMar>
              <w:top w:w="100" w:type="dxa"/>
              <w:left w:w="80" w:type="dxa"/>
              <w:bottom w:w="100" w:type="dxa"/>
              <w:right w:w="80" w:type="dxa"/>
            </w:tcMar>
          </w:tcPr>
          <w:p w14:paraId="2F21B875" w14:textId="574B3736" w:rsidR="00F40242" w:rsidRPr="00FA504F" w:rsidRDefault="00F40242"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1</w:t>
            </w:r>
          </w:p>
        </w:tc>
        <w:tc>
          <w:tcPr>
            <w:tcW w:w="1843" w:type="dxa"/>
            <w:vMerge/>
          </w:tcPr>
          <w:p w14:paraId="3BAE3F70" w14:textId="7FEA0650" w:rsidR="00F40242" w:rsidRPr="00FA504F" w:rsidRDefault="00F40242" w:rsidP="00FA504F">
            <w:pPr>
              <w:spacing w:beforeLines="40" w:before="96" w:afterLines="40" w:after="96" w:line="240" w:lineRule="auto"/>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26C48AD9" w14:textId="6E4E0A71" w:rsidR="00F40242" w:rsidRPr="00FA504F" w:rsidRDefault="00F40242"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5D0F7488" w14:textId="5BB5F358" w:rsidR="00F40242" w:rsidRPr="00FA504F" w:rsidRDefault="00F40242" w:rsidP="00FA504F">
            <w:pPr>
              <w:spacing w:beforeLines="40" w:before="96" w:afterLines="40" w:after="96" w:line="240" w:lineRule="auto"/>
              <w:rPr>
                <w:rFonts w:eastAsia="Times New Roman" w:cs="Times New Roman"/>
                <w:sz w:val="22"/>
                <w:szCs w:val="22"/>
              </w:rPr>
            </w:pPr>
          </w:p>
        </w:tc>
        <w:tc>
          <w:tcPr>
            <w:tcW w:w="1701" w:type="dxa"/>
            <w:vMerge/>
          </w:tcPr>
          <w:p w14:paraId="6CC48DA2" w14:textId="5A3F17B2" w:rsidR="00F40242" w:rsidRPr="00FA504F" w:rsidRDefault="00F40242" w:rsidP="00FA504F">
            <w:pPr>
              <w:spacing w:beforeLines="40" w:before="96" w:afterLines="40" w:after="96" w:line="240" w:lineRule="auto"/>
              <w:rPr>
                <w:rFonts w:eastAsia="Times New Roman" w:cs="Times New Roman"/>
                <w:sz w:val="22"/>
                <w:szCs w:val="22"/>
              </w:rPr>
            </w:pPr>
          </w:p>
        </w:tc>
      </w:tr>
      <w:tr w:rsidR="00C22C0C" w:rsidRPr="002E3CBA" w14:paraId="56919430" w14:textId="77777777" w:rsidTr="00FA504F">
        <w:trPr>
          <w:trHeight w:val="20"/>
        </w:trPr>
        <w:tc>
          <w:tcPr>
            <w:tcW w:w="1345" w:type="dxa"/>
            <w:vMerge w:val="restart"/>
          </w:tcPr>
          <w:p w14:paraId="55ED90EE" w14:textId="03F29011" w:rsidR="00C22C0C" w:rsidRPr="00FA504F" w:rsidRDefault="00C22C0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 xml:space="preserve">Дейност </w:t>
            </w:r>
            <w:r w:rsidRPr="00FA504F">
              <w:rPr>
                <w:rFonts w:eastAsia="Times New Roman" w:cs="Times New Roman"/>
                <w:b/>
                <w:sz w:val="22"/>
                <w:szCs w:val="22"/>
                <w:lang w:val="en-US"/>
              </w:rPr>
              <w:t>8</w:t>
            </w:r>
            <w:r w:rsidRPr="00FA504F">
              <w:rPr>
                <w:rFonts w:eastAsia="Times New Roman" w:cs="Times New Roman"/>
                <w:b/>
                <w:sz w:val="22"/>
                <w:szCs w:val="22"/>
              </w:rPr>
              <w:t>.11</w:t>
            </w:r>
          </w:p>
        </w:tc>
        <w:tc>
          <w:tcPr>
            <w:tcW w:w="1916" w:type="dxa"/>
            <w:vMerge w:val="restart"/>
            <w:shd w:val="clear" w:color="auto" w:fill="auto"/>
            <w:tcMar>
              <w:top w:w="100" w:type="dxa"/>
              <w:left w:w="80" w:type="dxa"/>
              <w:bottom w:w="100" w:type="dxa"/>
              <w:right w:w="80" w:type="dxa"/>
            </w:tcMar>
          </w:tcPr>
          <w:p w14:paraId="15DDDE92" w14:textId="1FB02B6B" w:rsidR="00C22C0C" w:rsidRPr="00FA504F" w:rsidRDefault="00C22C0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 xml:space="preserve">Индикатор </w:t>
            </w:r>
            <w:r w:rsidRPr="00FA504F">
              <w:rPr>
                <w:rFonts w:eastAsia="Times New Roman" w:cs="Times New Roman"/>
                <w:b/>
                <w:sz w:val="22"/>
                <w:szCs w:val="22"/>
                <w:lang w:val="en-US"/>
              </w:rPr>
              <w:t>8</w:t>
            </w:r>
            <w:r w:rsidRPr="00FA504F">
              <w:rPr>
                <w:rFonts w:eastAsia="Times New Roman" w:cs="Times New Roman"/>
                <w:b/>
                <w:sz w:val="22"/>
                <w:szCs w:val="22"/>
              </w:rPr>
              <w:t>.11</w:t>
            </w:r>
          </w:p>
        </w:tc>
        <w:tc>
          <w:tcPr>
            <w:tcW w:w="3484" w:type="dxa"/>
            <w:shd w:val="clear" w:color="auto" w:fill="auto"/>
            <w:tcMar>
              <w:top w:w="100" w:type="dxa"/>
              <w:left w:w="80" w:type="dxa"/>
              <w:bottom w:w="100" w:type="dxa"/>
              <w:right w:w="80" w:type="dxa"/>
            </w:tcMar>
          </w:tcPr>
          <w:p w14:paraId="7BB03963" w14:textId="18C7F1CD" w:rsidR="00C22C0C" w:rsidRPr="00FA504F" w:rsidRDefault="00C22C0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проведени социологически изследвания с участие на общо &gt;700 човека от районите, обитавани от вида (100 човека от всеки район)</w:t>
            </w:r>
          </w:p>
        </w:tc>
        <w:tc>
          <w:tcPr>
            <w:tcW w:w="1194" w:type="dxa"/>
            <w:shd w:val="clear" w:color="auto" w:fill="auto"/>
            <w:tcMar>
              <w:top w:w="100" w:type="dxa"/>
              <w:left w:w="80" w:type="dxa"/>
              <w:bottom w:w="100" w:type="dxa"/>
              <w:right w:w="80" w:type="dxa"/>
            </w:tcMar>
          </w:tcPr>
          <w:p w14:paraId="32968D91" w14:textId="35AFAF90" w:rsidR="00C22C0C" w:rsidRPr="00FA504F" w:rsidRDefault="00C22C0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2 (в началото и в края на плана)</w:t>
            </w:r>
          </w:p>
        </w:tc>
        <w:tc>
          <w:tcPr>
            <w:tcW w:w="1843" w:type="dxa"/>
            <w:vMerge w:val="restart"/>
          </w:tcPr>
          <w:p w14:paraId="54C1BE3A" w14:textId="1223794D"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27ABAD02" w14:textId="2F359287"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10 години</w:t>
            </w:r>
          </w:p>
        </w:tc>
        <w:tc>
          <w:tcPr>
            <w:tcW w:w="1418" w:type="dxa"/>
            <w:vMerge w:val="restart"/>
            <w:shd w:val="clear" w:color="auto" w:fill="auto"/>
            <w:tcMar>
              <w:top w:w="100" w:type="dxa"/>
              <w:left w:w="80" w:type="dxa"/>
              <w:bottom w:w="100" w:type="dxa"/>
              <w:right w:w="80" w:type="dxa"/>
            </w:tcMar>
          </w:tcPr>
          <w:p w14:paraId="0018FBD3" w14:textId="42370406" w:rsidR="00C22C0C" w:rsidRPr="00FA504F" w:rsidRDefault="00C22C0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Социологически агенции, научни институти</w:t>
            </w:r>
          </w:p>
        </w:tc>
        <w:tc>
          <w:tcPr>
            <w:tcW w:w="1701" w:type="dxa"/>
            <w:vMerge w:val="restart"/>
          </w:tcPr>
          <w:p w14:paraId="598175D0" w14:textId="6160C877"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C22C0C" w:rsidRPr="002E3CBA" w14:paraId="0FFFF63F" w14:textId="77777777" w:rsidTr="00FA504F">
        <w:trPr>
          <w:trHeight w:val="20"/>
        </w:trPr>
        <w:tc>
          <w:tcPr>
            <w:tcW w:w="1345" w:type="dxa"/>
            <w:vMerge/>
          </w:tcPr>
          <w:p w14:paraId="4AB179F3" w14:textId="2F023D33" w:rsidR="00C22C0C" w:rsidRPr="00FA504F" w:rsidRDefault="00C22C0C"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15A03EE4" w14:textId="1B72D709" w:rsidR="00C22C0C" w:rsidRPr="00FA504F" w:rsidRDefault="00C22C0C"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3F995B9D" w14:textId="54CD30A6" w:rsidR="00C22C0C" w:rsidRPr="00FA504F" w:rsidRDefault="00C22C0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доклади за резултатите от социологическо проучване върху ефекта от изпълнението на дейностите за повишаване осведомеността, природозащитната култура и уменията за опазване на вида</w:t>
            </w:r>
          </w:p>
        </w:tc>
        <w:tc>
          <w:tcPr>
            <w:tcW w:w="1194" w:type="dxa"/>
            <w:shd w:val="clear" w:color="auto" w:fill="auto"/>
            <w:tcMar>
              <w:top w:w="100" w:type="dxa"/>
              <w:left w:w="80" w:type="dxa"/>
              <w:bottom w:w="100" w:type="dxa"/>
              <w:right w:w="80" w:type="dxa"/>
            </w:tcMar>
          </w:tcPr>
          <w:p w14:paraId="795C6502" w14:textId="3C540D8E" w:rsidR="00C22C0C" w:rsidRPr="00FA504F" w:rsidRDefault="00C92F4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w:t>
            </w:r>
          </w:p>
        </w:tc>
        <w:tc>
          <w:tcPr>
            <w:tcW w:w="1843" w:type="dxa"/>
            <w:vMerge/>
          </w:tcPr>
          <w:p w14:paraId="689BE8CC" w14:textId="02E123B5" w:rsidR="00C22C0C" w:rsidRPr="00FA504F" w:rsidRDefault="00C22C0C" w:rsidP="00FA504F">
            <w:pPr>
              <w:spacing w:beforeLines="40" w:before="96" w:afterLines="40" w:after="96" w:line="240" w:lineRule="auto"/>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403EC9AE" w14:textId="7B0FFBA3" w:rsidR="00C22C0C" w:rsidRPr="00FA504F" w:rsidRDefault="00C22C0C"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3CBDD72" w14:textId="3D495B0E" w:rsidR="00C22C0C" w:rsidRPr="00FA504F" w:rsidRDefault="00C22C0C" w:rsidP="00FA504F">
            <w:pPr>
              <w:spacing w:beforeLines="40" w:before="96" w:afterLines="40" w:after="96" w:line="240" w:lineRule="auto"/>
              <w:jc w:val="left"/>
              <w:rPr>
                <w:rFonts w:eastAsia="Times New Roman" w:cs="Times New Roman"/>
                <w:sz w:val="22"/>
                <w:szCs w:val="22"/>
              </w:rPr>
            </w:pPr>
          </w:p>
        </w:tc>
        <w:tc>
          <w:tcPr>
            <w:tcW w:w="1701" w:type="dxa"/>
            <w:vMerge/>
          </w:tcPr>
          <w:p w14:paraId="05B87227" w14:textId="63482282" w:rsidR="00C22C0C" w:rsidRPr="00FA504F" w:rsidRDefault="00C22C0C" w:rsidP="00FA504F">
            <w:pPr>
              <w:spacing w:beforeLines="40" w:before="96" w:afterLines="40" w:after="96" w:line="240" w:lineRule="auto"/>
              <w:rPr>
                <w:rFonts w:eastAsia="Times New Roman" w:cs="Times New Roman"/>
                <w:sz w:val="22"/>
                <w:szCs w:val="22"/>
              </w:rPr>
            </w:pPr>
          </w:p>
        </w:tc>
      </w:tr>
      <w:tr w:rsidR="00C22C0C" w:rsidRPr="002E3CBA" w14:paraId="6F2F77C2" w14:textId="77777777" w:rsidTr="00FA504F">
        <w:trPr>
          <w:trHeight w:val="20"/>
        </w:trPr>
        <w:tc>
          <w:tcPr>
            <w:tcW w:w="1345" w:type="dxa"/>
            <w:vMerge w:val="restart"/>
          </w:tcPr>
          <w:p w14:paraId="196AF1B0" w14:textId="0D8A4C11" w:rsidR="00C22C0C" w:rsidRPr="00FA504F" w:rsidRDefault="00C22C0C" w:rsidP="00FA504F">
            <w:pPr>
              <w:spacing w:beforeLines="40" w:before="96" w:afterLines="40" w:after="96" w:line="240" w:lineRule="auto"/>
              <w:rPr>
                <w:rFonts w:eastAsia="Times New Roman" w:cs="Times New Roman"/>
                <w:b/>
                <w:sz w:val="22"/>
                <w:szCs w:val="22"/>
                <w:lang w:val="en-US"/>
              </w:rPr>
            </w:pPr>
            <w:r w:rsidRPr="00FA504F">
              <w:rPr>
                <w:rFonts w:eastAsia="Times New Roman" w:cs="Times New Roman"/>
                <w:b/>
                <w:sz w:val="22"/>
                <w:szCs w:val="22"/>
              </w:rPr>
              <w:t xml:space="preserve">Дейност </w:t>
            </w:r>
            <w:r w:rsidRPr="00FA504F">
              <w:rPr>
                <w:rFonts w:eastAsia="Times New Roman" w:cs="Times New Roman"/>
                <w:b/>
                <w:sz w:val="22"/>
                <w:szCs w:val="22"/>
                <w:lang w:val="en-US"/>
              </w:rPr>
              <w:t>8</w:t>
            </w:r>
            <w:r w:rsidRPr="00FA504F">
              <w:rPr>
                <w:rFonts w:eastAsia="Times New Roman" w:cs="Times New Roman"/>
                <w:b/>
                <w:sz w:val="22"/>
                <w:szCs w:val="22"/>
              </w:rPr>
              <w:t>.1</w:t>
            </w:r>
            <w:r w:rsidRPr="00FA504F">
              <w:rPr>
                <w:rFonts w:eastAsia="Times New Roman" w:cs="Times New Roman"/>
                <w:b/>
                <w:sz w:val="22"/>
                <w:szCs w:val="22"/>
                <w:lang w:val="en-US"/>
              </w:rPr>
              <w:t>2</w:t>
            </w:r>
          </w:p>
        </w:tc>
        <w:tc>
          <w:tcPr>
            <w:tcW w:w="1916" w:type="dxa"/>
            <w:vMerge w:val="restart"/>
            <w:shd w:val="clear" w:color="auto" w:fill="auto"/>
            <w:tcMar>
              <w:top w:w="100" w:type="dxa"/>
              <w:left w:w="80" w:type="dxa"/>
              <w:bottom w:w="100" w:type="dxa"/>
              <w:right w:w="80" w:type="dxa"/>
            </w:tcMar>
          </w:tcPr>
          <w:p w14:paraId="36C69DF1" w14:textId="32A33D78" w:rsidR="00C22C0C" w:rsidRPr="00FA504F" w:rsidRDefault="00C22C0C" w:rsidP="00FA504F">
            <w:pPr>
              <w:spacing w:beforeLines="40" w:before="96" w:afterLines="40" w:after="96" w:line="240" w:lineRule="auto"/>
              <w:rPr>
                <w:rFonts w:eastAsia="Times New Roman" w:cs="Times New Roman"/>
                <w:b/>
                <w:sz w:val="22"/>
                <w:szCs w:val="22"/>
                <w:lang w:val="en-US"/>
              </w:rPr>
            </w:pPr>
            <w:r w:rsidRPr="00FA504F">
              <w:rPr>
                <w:rFonts w:eastAsia="Times New Roman" w:cs="Times New Roman"/>
                <w:b/>
                <w:sz w:val="22"/>
                <w:szCs w:val="22"/>
              </w:rPr>
              <w:t xml:space="preserve">Индикатор </w:t>
            </w:r>
            <w:r w:rsidRPr="00FA504F">
              <w:rPr>
                <w:rFonts w:eastAsia="Times New Roman" w:cs="Times New Roman"/>
                <w:b/>
                <w:sz w:val="22"/>
                <w:szCs w:val="22"/>
                <w:lang w:val="en-US"/>
              </w:rPr>
              <w:t>8</w:t>
            </w:r>
            <w:r w:rsidRPr="00FA504F">
              <w:rPr>
                <w:rFonts w:eastAsia="Times New Roman" w:cs="Times New Roman"/>
                <w:b/>
                <w:sz w:val="22"/>
                <w:szCs w:val="22"/>
              </w:rPr>
              <w:t>.1</w:t>
            </w:r>
            <w:r w:rsidRPr="00FA504F">
              <w:rPr>
                <w:rFonts w:eastAsia="Times New Roman" w:cs="Times New Roman"/>
                <w:b/>
                <w:sz w:val="22"/>
                <w:szCs w:val="22"/>
                <w:lang w:val="en-US"/>
              </w:rPr>
              <w:t>2</w:t>
            </w:r>
          </w:p>
        </w:tc>
        <w:tc>
          <w:tcPr>
            <w:tcW w:w="3484" w:type="dxa"/>
            <w:shd w:val="clear" w:color="auto" w:fill="auto"/>
            <w:tcMar>
              <w:top w:w="100" w:type="dxa"/>
              <w:left w:w="80" w:type="dxa"/>
              <w:bottom w:w="100" w:type="dxa"/>
              <w:right w:w="80" w:type="dxa"/>
            </w:tcMar>
          </w:tcPr>
          <w:p w14:paraId="7CA5F872" w14:textId="7D4F14ED" w:rsidR="00C22C0C" w:rsidRPr="00FA504F" w:rsidRDefault="00C22C0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Цялостен анализ и оценка на извършените дейностите по матрицата за мониторинг и оценка на плана</w:t>
            </w:r>
          </w:p>
        </w:tc>
        <w:tc>
          <w:tcPr>
            <w:tcW w:w="1194" w:type="dxa"/>
            <w:shd w:val="clear" w:color="auto" w:fill="auto"/>
            <w:tcMar>
              <w:top w:w="100" w:type="dxa"/>
              <w:left w:w="80" w:type="dxa"/>
              <w:bottom w:w="100" w:type="dxa"/>
              <w:right w:w="80" w:type="dxa"/>
            </w:tcMar>
          </w:tcPr>
          <w:p w14:paraId="06391BB6" w14:textId="390A73C2"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Проведени</w:t>
            </w:r>
          </w:p>
        </w:tc>
        <w:tc>
          <w:tcPr>
            <w:tcW w:w="1843" w:type="dxa"/>
            <w:vMerge w:val="restart"/>
          </w:tcPr>
          <w:p w14:paraId="57E8D6FA" w14:textId="6D3F3133"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1A8C2810" w14:textId="62A47F77"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0DE9AF3A" w14:textId="34E2C741"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 Фирми, НПО</w:t>
            </w:r>
          </w:p>
        </w:tc>
        <w:tc>
          <w:tcPr>
            <w:tcW w:w="1701" w:type="dxa"/>
            <w:vMerge w:val="restart"/>
          </w:tcPr>
          <w:p w14:paraId="25B6C1A4" w14:textId="701E9753"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C22C0C" w:rsidRPr="002E3CBA" w14:paraId="594992DD" w14:textId="77777777" w:rsidTr="00FA504F">
        <w:trPr>
          <w:trHeight w:val="20"/>
        </w:trPr>
        <w:tc>
          <w:tcPr>
            <w:tcW w:w="1345" w:type="dxa"/>
            <w:vMerge/>
          </w:tcPr>
          <w:p w14:paraId="66B8E27F" w14:textId="77777777" w:rsidR="00C22C0C" w:rsidRPr="00FA504F" w:rsidRDefault="00C22C0C"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5DD618E6" w14:textId="77777777" w:rsidR="00C22C0C" w:rsidRPr="00FA504F" w:rsidRDefault="00C22C0C"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79861109" w14:textId="3C6135C0" w:rsidR="00C22C0C" w:rsidRPr="00FA504F" w:rsidRDefault="00C22C0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Доклади за цялостен анализ и оценка на извършените дейностите по матрицата за мониторинг и оценка на плана в точка VII. Мониторинг и оценка на плана</w:t>
            </w:r>
          </w:p>
        </w:tc>
        <w:tc>
          <w:tcPr>
            <w:tcW w:w="1194" w:type="dxa"/>
            <w:shd w:val="clear" w:color="auto" w:fill="auto"/>
            <w:tcMar>
              <w:top w:w="100" w:type="dxa"/>
              <w:left w:w="80" w:type="dxa"/>
              <w:bottom w:w="100" w:type="dxa"/>
              <w:right w:w="80" w:type="dxa"/>
            </w:tcMar>
          </w:tcPr>
          <w:p w14:paraId="27486C2D" w14:textId="1C409DDE"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w:t>
            </w:r>
          </w:p>
        </w:tc>
        <w:tc>
          <w:tcPr>
            <w:tcW w:w="1843" w:type="dxa"/>
            <w:vMerge/>
          </w:tcPr>
          <w:p w14:paraId="206AAF06" w14:textId="77777777" w:rsidR="00C22C0C" w:rsidRPr="00FA504F" w:rsidRDefault="00C22C0C"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37C94741" w14:textId="77777777" w:rsidR="00C22C0C" w:rsidRPr="00FA504F" w:rsidRDefault="00C22C0C"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3FBF6CCB" w14:textId="77777777" w:rsidR="00C22C0C" w:rsidRPr="00FA504F" w:rsidRDefault="00C22C0C" w:rsidP="00FA504F">
            <w:pPr>
              <w:spacing w:beforeLines="40" w:before="96" w:afterLines="40" w:after="96" w:line="240" w:lineRule="auto"/>
              <w:rPr>
                <w:rFonts w:eastAsia="Times New Roman" w:cs="Times New Roman"/>
                <w:sz w:val="22"/>
                <w:szCs w:val="22"/>
              </w:rPr>
            </w:pPr>
          </w:p>
        </w:tc>
        <w:tc>
          <w:tcPr>
            <w:tcW w:w="1701" w:type="dxa"/>
            <w:vMerge/>
          </w:tcPr>
          <w:p w14:paraId="2DBD7BF8" w14:textId="77777777" w:rsidR="00C22C0C" w:rsidRPr="00FA504F" w:rsidRDefault="00C22C0C" w:rsidP="00FA504F">
            <w:pPr>
              <w:spacing w:beforeLines="40" w:before="96" w:afterLines="40" w:after="96" w:line="240" w:lineRule="auto"/>
              <w:rPr>
                <w:rFonts w:eastAsia="Times New Roman" w:cs="Times New Roman"/>
                <w:sz w:val="22"/>
                <w:szCs w:val="22"/>
              </w:rPr>
            </w:pPr>
          </w:p>
        </w:tc>
      </w:tr>
      <w:tr w:rsidR="00C22C0C" w:rsidRPr="002E3CBA" w14:paraId="4AD5EBF4" w14:textId="77777777" w:rsidTr="00FA504F">
        <w:trPr>
          <w:trHeight w:val="20"/>
        </w:trPr>
        <w:tc>
          <w:tcPr>
            <w:tcW w:w="1345" w:type="dxa"/>
            <w:vMerge w:val="restart"/>
          </w:tcPr>
          <w:p w14:paraId="423F4635" w14:textId="3B5B0B00" w:rsidR="00C22C0C" w:rsidRPr="00FA504F" w:rsidRDefault="00C22C0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9.1</w:t>
            </w:r>
          </w:p>
        </w:tc>
        <w:tc>
          <w:tcPr>
            <w:tcW w:w="1916" w:type="dxa"/>
            <w:vMerge w:val="restart"/>
            <w:shd w:val="clear" w:color="auto" w:fill="auto"/>
            <w:tcMar>
              <w:top w:w="100" w:type="dxa"/>
              <w:left w:w="80" w:type="dxa"/>
              <w:bottom w:w="100" w:type="dxa"/>
              <w:right w:w="80" w:type="dxa"/>
            </w:tcMar>
          </w:tcPr>
          <w:p w14:paraId="107548AE" w14:textId="25C6AF4C" w:rsidR="00C22C0C" w:rsidRPr="00FA504F" w:rsidRDefault="00C22C0C"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9.1</w:t>
            </w:r>
          </w:p>
        </w:tc>
        <w:tc>
          <w:tcPr>
            <w:tcW w:w="3484" w:type="dxa"/>
            <w:shd w:val="clear" w:color="auto" w:fill="auto"/>
            <w:tcMar>
              <w:top w:w="100" w:type="dxa"/>
              <w:left w:w="80" w:type="dxa"/>
              <w:bottom w:w="100" w:type="dxa"/>
              <w:right w:w="80" w:type="dxa"/>
            </w:tcMar>
          </w:tcPr>
          <w:p w14:paraId="7E72047D" w14:textId="25CB89CF" w:rsidR="00C22C0C" w:rsidRPr="00FA504F" w:rsidRDefault="00C22C0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Кампания за включване на местни хора в опазването на вида</w:t>
            </w:r>
          </w:p>
        </w:tc>
        <w:tc>
          <w:tcPr>
            <w:tcW w:w="1194" w:type="dxa"/>
            <w:shd w:val="clear" w:color="auto" w:fill="auto"/>
            <w:tcMar>
              <w:top w:w="100" w:type="dxa"/>
              <w:left w:w="80" w:type="dxa"/>
              <w:bottom w:w="100" w:type="dxa"/>
              <w:right w:w="80" w:type="dxa"/>
            </w:tcMar>
          </w:tcPr>
          <w:p w14:paraId="772321F9" w14:textId="22B60035"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Проведена</w:t>
            </w:r>
          </w:p>
        </w:tc>
        <w:tc>
          <w:tcPr>
            <w:tcW w:w="1843" w:type="dxa"/>
            <w:vMerge w:val="restart"/>
          </w:tcPr>
          <w:p w14:paraId="19DB4352" w14:textId="07286556" w:rsidR="00C22C0C" w:rsidRPr="00FA504F" w:rsidRDefault="00C22C0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Национален  / 5 km около всяко активно гнездо</w:t>
            </w:r>
          </w:p>
        </w:tc>
        <w:tc>
          <w:tcPr>
            <w:tcW w:w="1559" w:type="dxa"/>
            <w:vMerge w:val="restart"/>
            <w:shd w:val="clear" w:color="auto" w:fill="auto"/>
            <w:tcMar>
              <w:top w:w="100" w:type="dxa"/>
              <w:left w:w="80" w:type="dxa"/>
              <w:bottom w:w="100" w:type="dxa"/>
              <w:right w:w="80" w:type="dxa"/>
            </w:tcMar>
          </w:tcPr>
          <w:p w14:paraId="0BB26FFE" w14:textId="2F1D2993"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577F1686" w14:textId="44DAAFC5"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418FF5CF" w14:textId="7325508D" w:rsidR="00C22C0C" w:rsidRPr="00FA504F" w:rsidRDefault="00C22C0C"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C22C0C" w:rsidRPr="002E3CBA" w14:paraId="4F07F53F" w14:textId="77777777" w:rsidTr="00FA504F">
        <w:trPr>
          <w:trHeight w:val="20"/>
        </w:trPr>
        <w:tc>
          <w:tcPr>
            <w:tcW w:w="1345" w:type="dxa"/>
            <w:vMerge/>
          </w:tcPr>
          <w:p w14:paraId="6E41B2D8" w14:textId="0FD361C9" w:rsidR="00C22C0C" w:rsidRPr="00FA504F" w:rsidRDefault="00C22C0C"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69770453" w14:textId="51041C83" w:rsidR="00C22C0C" w:rsidRPr="00FA504F" w:rsidRDefault="00C22C0C"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15EDC7BC" w14:textId="5B463B47" w:rsidR="00C22C0C" w:rsidRPr="00FA504F" w:rsidRDefault="00C22C0C"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членове на мрежата от местни поддръжници</w:t>
            </w:r>
          </w:p>
        </w:tc>
        <w:tc>
          <w:tcPr>
            <w:tcW w:w="1194" w:type="dxa"/>
            <w:shd w:val="clear" w:color="auto" w:fill="auto"/>
            <w:tcMar>
              <w:top w:w="100" w:type="dxa"/>
              <w:left w:w="80" w:type="dxa"/>
              <w:bottom w:w="100" w:type="dxa"/>
              <w:right w:w="80" w:type="dxa"/>
            </w:tcMar>
          </w:tcPr>
          <w:p w14:paraId="5E143A22" w14:textId="73B035B6" w:rsidR="00C22C0C" w:rsidRPr="00FA504F" w:rsidRDefault="00C22C0C"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≥50</w:t>
            </w:r>
          </w:p>
        </w:tc>
        <w:tc>
          <w:tcPr>
            <w:tcW w:w="1843" w:type="dxa"/>
            <w:vMerge/>
          </w:tcPr>
          <w:p w14:paraId="49070517" w14:textId="623FF7F6" w:rsidR="00C22C0C" w:rsidRPr="00FA504F" w:rsidRDefault="00C22C0C" w:rsidP="00FA504F">
            <w:pPr>
              <w:spacing w:beforeLines="40" w:before="96" w:afterLines="40" w:after="96" w:line="240" w:lineRule="auto"/>
              <w:jc w:val="left"/>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2D5B1BEC" w14:textId="65BD6D76" w:rsidR="00C22C0C" w:rsidRPr="00FA504F" w:rsidRDefault="00C22C0C"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1B4AFB09" w14:textId="55A8B954" w:rsidR="00C22C0C" w:rsidRPr="00FA504F" w:rsidRDefault="00C22C0C" w:rsidP="00FA504F">
            <w:pPr>
              <w:spacing w:beforeLines="40" w:before="96" w:afterLines="40" w:after="96" w:line="240" w:lineRule="auto"/>
              <w:rPr>
                <w:rFonts w:eastAsia="Times New Roman" w:cs="Times New Roman"/>
                <w:sz w:val="22"/>
                <w:szCs w:val="22"/>
              </w:rPr>
            </w:pPr>
          </w:p>
        </w:tc>
        <w:tc>
          <w:tcPr>
            <w:tcW w:w="1701" w:type="dxa"/>
            <w:vMerge/>
          </w:tcPr>
          <w:p w14:paraId="17E88A22" w14:textId="7AE9B72E" w:rsidR="00C22C0C" w:rsidRPr="00FA504F" w:rsidRDefault="00C22C0C" w:rsidP="00FA504F">
            <w:pPr>
              <w:spacing w:beforeLines="40" w:before="96" w:afterLines="40" w:after="96" w:line="240" w:lineRule="auto"/>
              <w:rPr>
                <w:rFonts w:eastAsia="Times New Roman" w:cs="Times New Roman"/>
                <w:sz w:val="22"/>
                <w:szCs w:val="22"/>
              </w:rPr>
            </w:pPr>
          </w:p>
        </w:tc>
      </w:tr>
      <w:tr w:rsidR="00F41573" w:rsidRPr="002E3CBA" w14:paraId="34B1AB80" w14:textId="77777777" w:rsidTr="00FA504F">
        <w:trPr>
          <w:trHeight w:val="20"/>
        </w:trPr>
        <w:tc>
          <w:tcPr>
            <w:tcW w:w="1345" w:type="dxa"/>
            <w:vMerge w:val="restart"/>
          </w:tcPr>
          <w:p w14:paraId="0239ABB5" w14:textId="6CECAF72" w:rsidR="00F41573" w:rsidRPr="00FA504F" w:rsidRDefault="00F41573"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9.2</w:t>
            </w:r>
          </w:p>
        </w:tc>
        <w:tc>
          <w:tcPr>
            <w:tcW w:w="1916" w:type="dxa"/>
            <w:vMerge w:val="restart"/>
            <w:shd w:val="clear" w:color="auto" w:fill="auto"/>
            <w:tcMar>
              <w:top w:w="100" w:type="dxa"/>
              <w:left w:w="80" w:type="dxa"/>
              <w:bottom w:w="100" w:type="dxa"/>
              <w:right w:w="80" w:type="dxa"/>
            </w:tcMar>
          </w:tcPr>
          <w:p w14:paraId="797CDDB2" w14:textId="2EC97ABB" w:rsidR="00F41573" w:rsidRPr="00FA504F" w:rsidRDefault="00F41573"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9.2</w:t>
            </w:r>
          </w:p>
        </w:tc>
        <w:tc>
          <w:tcPr>
            <w:tcW w:w="3484" w:type="dxa"/>
            <w:shd w:val="clear" w:color="auto" w:fill="auto"/>
            <w:tcMar>
              <w:top w:w="100" w:type="dxa"/>
              <w:left w:w="80" w:type="dxa"/>
              <w:bottom w:w="100" w:type="dxa"/>
              <w:right w:w="80" w:type="dxa"/>
            </w:tcMar>
          </w:tcPr>
          <w:p w14:paraId="4651F68B" w14:textId="4F0C6577" w:rsidR="00F41573" w:rsidRPr="00FA504F" w:rsidRDefault="00F41573"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Брой обучени служители </w:t>
            </w:r>
          </w:p>
        </w:tc>
        <w:tc>
          <w:tcPr>
            <w:tcW w:w="1194" w:type="dxa"/>
            <w:shd w:val="clear" w:color="auto" w:fill="auto"/>
            <w:tcMar>
              <w:top w:w="100" w:type="dxa"/>
              <w:left w:w="80" w:type="dxa"/>
              <w:bottom w:w="100" w:type="dxa"/>
              <w:right w:w="80" w:type="dxa"/>
            </w:tcMar>
          </w:tcPr>
          <w:p w14:paraId="516C0D3C" w14:textId="0B147A0E" w:rsidR="00F41573" w:rsidRPr="00FA504F" w:rsidRDefault="00F41573"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≥15 (5 от тях обучени в други държави от ЕС)</w:t>
            </w:r>
          </w:p>
        </w:tc>
        <w:tc>
          <w:tcPr>
            <w:tcW w:w="1843" w:type="dxa"/>
            <w:vMerge w:val="restart"/>
          </w:tcPr>
          <w:p w14:paraId="39448F5D" w14:textId="13D30DA8" w:rsidR="00F41573" w:rsidRPr="00FA504F" w:rsidRDefault="00F41573"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Национален и международен</w:t>
            </w:r>
          </w:p>
        </w:tc>
        <w:tc>
          <w:tcPr>
            <w:tcW w:w="1559" w:type="dxa"/>
            <w:vMerge w:val="restart"/>
            <w:shd w:val="clear" w:color="auto" w:fill="auto"/>
            <w:tcMar>
              <w:top w:w="100" w:type="dxa"/>
              <w:left w:w="80" w:type="dxa"/>
              <w:bottom w:w="100" w:type="dxa"/>
              <w:right w:w="80" w:type="dxa"/>
            </w:tcMar>
          </w:tcPr>
          <w:p w14:paraId="163CB117" w14:textId="3FC1C3F5"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31626BB7" w14:textId="5D36CD60" w:rsidR="00F41573" w:rsidRPr="00FA504F" w:rsidRDefault="00F41573"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МВР, РДГ, РИОСВ и ОДБХ</w:t>
            </w:r>
          </w:p>
        </w:tc>
        <w:tc>
          <w:tcPr>
            <w:tcW w:w="1701" w:type="dxa"/>
            <w:vMerge w:val="restart"/>
          </w:tcPr>
          <w:p w14:paraId="27CB1357" w14:textId="7A7FEDCB"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F41573" w:rsidRPr="002E3CBA" w14:paraId="6F36E76C" w14:textId="77777777" w:rsidTr="00FA504F">
        <w:trPr>
          <w:trHeight w:val="20"/>
        </w:trPr>
        <w:tc>
          <w:tcPr>
            <w:tcW w:w="1345" w:type="dxa"/>
            <w:vMerge/>
          </w:tcPr>
          <w:p w14:paraId="2D09F717" w14:textId="3098B1E0" w:rsidR="00F41573" w:rsidRPr="00FA504F" w:rsidRDefault="00F41573"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7258F0DD" w14:textId="4E15A0DF" w:rsidR="00F41573" w:rsidRPr="00FA504F" w:rsidRDefault="00F41573"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591D4160" w14:textId="7F79B4A4"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Брой осигурени комплекти с подръчни материали и консумативи за събиране на проби</w:t>
            </w:r>
            <w:r w:rsidRPr="00FA504F">
              <w:rPr>
                <w:rFonts w:cs="Times New Roman"/>
                <w:sz w:val="22"/>
                <w:szCs w:val="22"/>
              </w:rPr>
              <w:t xml:space="preserve"> </w:t>
            </w:r>
          </w:p>
        </w:tc>
        <w:tc>
          <w:tcPr>
            <w:tcW w:w="1194" w:type="dxa"/>
            <w:shd w:val="clear" w:color="auto" w:fill="auto"/>
            <w:tcMar>
              <w:top w:w="100" w:type="dxa"/>
              <w:left w:w="80" w:type="dxa"/>
              <w:bottom w:w="100" w:type="dxa"/>
              <w:right w:w="80" w:type="dxa"/>
            </w:tcMar>
          </w:tcPr>
          <w:p w14:paraId="5261D9B7" w14:textId="6EDD5E1A"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≥100</w:t>
            </w:r>
          </w:p>
        </w:tc>
        <w:tc>
          <w:tcPr>
            <w:tcW w:w="1843" w:type="dxa"/>
            <w:vMerge/>
          </w:tcPr>
          <w:p w14:paraId="0EEA1328" w14:textId="4B945022" w:rsidR="00F41573" w:rsidRPr="00FA504F" w:rsidRDefault="00F41573"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44ED988F" w14:textId="62ADC740" w:rsidR="00F41573" w:rsidRPr="00FA504F" w:rsidRDefault="00F41573"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6A02742C" w14:textId="4F85DB31" w:rsidR="00F41573" w:rsidRPr="00FA504F" w:rsidRDefault="00F41573" w:rsidP="00FA504F">
            <w:pPr>
              <w:spacing w:beforeLines="40" w:before="96" w:afterLines="40" w:after="96" w:line="240" w:lineRule="auto"/>
              <w:jc w:val="left"/>
              <w:rPr>
                <w:rFonts w:eastAsia="Times New Roman" w:cs="Times New Roman"/>
                <w:sz w:val="22"/>
                <w:szCs w:val="22"/>
              </w:rPr>
            </w:pPr>
          </w:p>
        </w:tc>
        <w:tc>
          <w:tcPr>
            <w:tcW w:w="1701" w:type="dxa"/>
            <w:vMerge/>
          </w:tcPr>
          <w:p w14:paraId="7B2FAE19" w14:textId="389D02C4" w:rsidR="00F41573" w:rsidRPr="00FA504F" w:rsidRDefault="00F41573" w:rsidP="00FA504F">
            <w:pPr>
              <w:spacing w:beforeLines="40" w:before="96" w:afterLines="40" w:after="96" w:line="240" w:lineRule="auto"/>
              <w:rPr>
                <w:rFonts w:eastAsia="Times New Roman" w:cs="Times New Roman"/>
                <w:sz w:val="22"/>
                <w:szCs w:val="22"/>
              </w:rPr>
            </w:pPr>
          </w:p>
        </w:tc>
      </w:tr>
      <w:tr w:rsidR="00F41573" w:rsidRPr="002E3CBA" w14:paraId="5BDB190D" w14:textId="77777777" w:rsidTr="00FA504F">
        <w:trPr>
          <w:trHeight w:val="20"/>
        </w:trPr>
        <w:tc>
          <w:tcPr>
            <w:tcW w:w="1345" w:type="dxa"/>
            <w:vMerge/>
          </w:tcPr>
          <w:p w14:paraId="2A02A428" w14:textId="3A6C6D97" w:rsidR="00F41573" w:rsidRPr="00FA504F" w:rsidRDefault="00F41573"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426069A3" w14:textId="3AF63D90" w:rsidR="00F41573" w:rsidRPr="00FA504F" w:rsidRDefault="00F41573"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07C15EE8" w14:textId="480CE5B7" w:rsidR="00F41573" w:rsidRPr="00FA504F" w:rsidRDefault="00F41573"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осигурени фризери за съхранение на проби в съответните институции (РИОСВ, МВР, ОДБХ)</w:t>
            </w:r>
          </w:p>
        </w:tc>
        <w:tc>
          <w:tcPr>
            <w:tcW w:w="1194" w:type="dxa"/>
            <w:shd w:val="clear" w:color="auto" w:fill="auto"/>
            <w:tcMar>
              <w:top w:w="100" w:type="dxa"/>
              <w:left w:w="80" w:type="dxa"/>
              <w:bottom w:w="100" w:type="dxa"/>
              <w:right w:w="80" w:type="dxa"/>
            </w:tcMar>
          </w:tcPr>
          <w:p w14:paraId="2062AD6B" w14:textId="73698016"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≥4</w:t>
            </w:r>
          </w:p>
        </w:tc>
        <w:tc>
          <w:tcPr>
            <w:tcW w:w="1843" w:type="dxa"/>
            <w:vMerge/>
          </w:tcPr>
          <w:p w14:paraId="04A3B220" w14:textId="3CAC95D8" w:rsidR="00F41573" w:rsidRPr="00FA504F" w:rsidRDefault="00F41573"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16F51758" w14:textId="627E90F9" w:rsidR="00F41573" w:rsidRPr="00FA504F" w:rsidRDefault="00F41573"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538D5AC4" w14:textId="4F9D8EE9" w:rsidR="00F41573" w:rsidRPr="00FA504F" w:rsidRDefault="00F41573" w:rsidP="00FA504F">
            <w:pPr>
              <w:spacing w:beforeLines="40" w:before="96" w:afterLines="40" w:after="96" w:line="240" w:lineRule="auto"/>
              <w:jc w:val="left"/>
              <w:rPr>
                <w:rFonts w:eastAsia="Times New Roman" w:cs="Times New Roman"/>
                <w:sz w:val="22"/>
                <w:szCs w:val="22"/>
              </w:rPr>
            </w:pPr>
          </w:p>
        </w:tc>
        <w:tc>
          <w:tcPr>
            <w:tcW w:w="1701" w:type="dxa"/>
            <w:vMerge/>
          </w:tcPr>
          <w:p w14:paraId="70DFFC33" w14:textId="11D116FE" w:rsidR="00F41573" w:rsidRPr="00FA504F" w:rsidRDefault="00F41573" w:rsidP="00FA504F">
            <w:pPr>
              <w:spacing w:beforeLines="40" w:before="96" w:afterLines="40" w:after="96" w:line="240" w:lineRule="auto"/>
              <w:rPr>
                <w:rFonts w:eastAsia="Times New Roman" w:cs="Times New Roman"/>
                <w:sz w:val="22"/>
                <w:szCs w:val="22"/>
              </w:rPr>
            </w:pPr>
          </w:p>
        </w:tc>
      </w:tr>
      <w:tr w:rsidR="00F41573" w:rsidRPr="002E3CBA" w14:paraId="1854AB82" w14:textId="77777777" w:rsidTr="00FA504F">
        <w:trPr>
          <w:trHeight w:val="20"/>
        </w:trPr>
        <w:tc>
          <w:tcPr>
            <w:tcW w:w="1345" w:type="dxa"/>
            <w:vMerge/>
          </w:tcPr>
          <w:p w14:paraId="7A6A07C6" w14:textId="725B6D02" w:rsidR="00F41573" w:rsidRPr="00FA504F" w:rsidRDefault="00F41573"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50B91FAE" w14:textId="64C5A552" w:rsidR="00F41573" w:rsidRPr="00FA504F" w:rsidRDefault="00F41573"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69012DA6" w14:textId="2C374DC7" w:rsidR="00F41573" w:rsidRPr="00FA504F" w:rsidRDefault="00F41573"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Тенденция в броя на разследванията на незаконно използване на отрови и бракониерство</w:t>
            </w:r>
          </w:p>
        </w:tc>
        <w:tc>
          <w:tcPr>
            <w:tcW w:w="1194" w:type="dxa"/>
            <w:shd w:val="clear" w:color="auto" w:fill="auto"/>
            <w:tcMar>
              <w:top w:w="100" w:type="dxa"/>
              <w:left w:w="80" w:type="dxa"/>
              <w:bottom w:w="100" w:type="dxa"/>
              <w:right w:w="80" w:type="dxa"/>
            </w:tcMar>
          </w:tcPr>
          <w:p w14:paraId="6D413888" w14:textId="1815F452" w:rsidR="00F41573" w:rsidRPr="00FA504F" w:rsidRDefault="00F41573"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↑20%</w:t>
            </w:r>
          </w:p>
        </w:tc>
        <w:tc>
          <w:tcPr>
            <w:tcW w:w="1843" w:type="dxa"/>
            <w:vMerge/>
          </w:tcPr>
          <w:p w14:paraId="7A22A394" w14:textId="7D57F85B" w:rsidR="00F41573" w:rsidRPr="00FA504F" w:rsidRDefault="00F41573" w:rsidP="00FA504F">
            <w:pPr>
              <w:spacing w:beforeLines="40" w:before="96" w:afterLines="40" w:after="96" w:line="240" w:lineRule="auto"/>
              <w:jc w:val="left"/>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1DEA4D71" w14:textId="65CAD3A8" w:rsidR="00F41573" w:rsidRPr="00FA504F" w:rsidRDefault="00F41573"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0A9B873" w14:textId="6519F16B" w:rsidR="00F41573" w:rsidRPr="00FA504F" w:rsidRDefault="00F41573" w:rsidP="00FA504F">
            <w:pPr>
              <w:spacing w:beforeLines="40" w:before="96" w:afterLines="40" w:after="96" w:line="240" w:lineRule="auto"/>
              <w:jc w:val="left"/>
              <w:rPr>
                <w:rFonts w:eastAsia="Times New Roman" w:cs="Times New Roman"/>
                <w:sz w:val="22"/>
                <w:szCs w:val="22"/>
              </w:rPr>
            </w:pPr>
          </w:p>
        </w:tc>
        <w:tc>
          <w:tcPr>
            <w:tcW w:w="1701" w:type="dxa"/>
            <w:vMerge/>
          </w:tcPr>
          <w:p w14:paraId="45B6FEAA" w14:textId="53496BC9" w:rsidR="00F41573" w:rsidRPr="00FA504F" w:rsidRDefault="00F41573" w:rsidP="00FA504F">
            <w:pPr>
              <w:spacing w:beforeLines="40" w:before="96" w:afterLines="40" w:after="96" w:line="240" w:lineRule="auto"/>
              <w:rPr>
                <w:rFonts w:eastAsia="Times New Roman" w:cs="Times New Roman"/>
                <w:sz w:val="22"/>
                <w:szCs w:val="22"/>
              </w:rPr>
            </w:pPr>
          </w:p>
        </w:tc>
      </w:tr>
      <w:tr w:rsidR="00F41573" w:rsidRPr="002E3CBA" w14:paraId="6EEB5CB8" w14:textId="77777777" w:rsidTr="00FA504F">
        <w:trPr>
          <w:trHeight w:val="20"/>
        </w:trPr>
        <w:tc>
          <w:tcPr>
            <w:tcW w:w="1345" w:type="dxa"/>
            <w:vMerge w:val="restart"/>
          </w:tcPr>
          <w:p w14:paraId="18C179D3" w14:textId="42B2F436" w:rsidR="00F41573" w:rsidRPr="00FA504F" w:rsidRDefault="00F41573"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Дейност 9.3</w:t>
            </w:r>
          </w:p>
        </w:tc>
        <w:tc>
          <w:tcPr>
            <w:tcW w:w="1916" w:type="dxa"/>
            <w:vMerge w:val="restart"/>
            <w:shd w:val="clear" w:color="auto" w:fill="auto"/>
            <w:tcMar>
              <w:top w:w="100" w:type="dxa"/>
              <w:left w:w="80" w:type="dxa"/>
              <w:bottom w:w="100" w:type="dxa"/>
              <w:right w:w="80" w:type="dxa"/>
            </w:tcMar>
          </w:tcPr>
          <w:p w14:paraId="516B494C" w14:textId="18B4DDB1" w:rsidR="00F41573" w:rsidRPr="00FA504F" w:rsidRDefault="00F41573"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Индикатор 9.3</w:t>
            </w:r>
          </w:p>
        </w:tc>
        <w:tc>
          <w:tcPr>
            <w:tcW w:w="3484" w:type="dxa"/>
            <w:shd w:val="clear" w:color="auto" w:fill="auto"/>
            <w:tcMar>
              <w:top w:w="100" w:type="dxa"/>
              <w:left w:w="80" w:type="dxa"/>
              <w:bottom w:w="100" w:type="dxa"/>
              <w:right w:w="80" w:type="dxa"/>
            </w:tcMar>
          </w:tcPr>
          <w:p w14:paraId="1BE7BCED" w14:textId="00938334" w:rsidR="00F41573" w:rsidRPr="00FA504F" w:rsidRDefault="00F41573"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Опериращи единна зелена телефонна линия и база данни, съдържаща информация за извършени престъпления срещу биоразнообразието</w:t>
            </w:r>
          </w:p>
        </w:tc>
        <w:tc>
          <w:tcPr>
            <w:tcW w:w="1194" w:type="dxa"/>
            <w:shd w:val="clear" w:color="auto" w:fill="auto"/>
            <w:tcMar>
              <w:top w:w="100" w:type="dxa"/>
              <w:left w:w="80" w:type="dxa"/>
              <w:bottom w:w="100" w:type="dxa"/>
              <w:right w:w="80" w:type="dxa"/>
            </w:tcMar>
          </w:tcPr>
          <w:p w14:paraId="244788F8" w14:textId="43A3D45C" w:rsidR="00F41573" w:rsidRPr="00FA504F" w:rsidRDefault="0024185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Налична</w:t>
            </w:r>
          </w:p>
        </w:tc>
        <w:tc>
          <w:tcPr>
            <w:tcW w:w="1843" w:type="dxa"/>
            <w:vMerge w:val="restart"/>
          </w:tcPr>
          <w:p w14:paraId="675E66C3" w14:textId="648A064F" w:rsidR="00F41573" w:rsidRPr="00FA504F" w:rsidRDefault="00F41573"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2B992A6C" w14:textId="1E20EBE1"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2DFD3412" w14:textId="766441FF"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МВР, НПО</w:t>
            </w:r>
          </w:p>
        </w:tc>
        <w:tc>
          <w:tcPr>
            <w:tcW w:w="1701" w:type="dxa"/>
            <w:vMerge w:val="restart"/>
          </w:tcPr>
          <w:p w14:paraId="15DD895C" w14:textId="2E558959"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МВР</w:t>
            </w:r>
          </w:p>
        </w:tc>
      </w:tr>
      <w:tr w:rsidR="00F41573" w:rsidRPr="002E3CBA" w14:paraId="1264196C" w14:textId="77777777" w:rsidTr="00FA504F">
        <w:trPr>
          <w:trHeight w:val="20"/>
        </w:trPr>
        <w:tc>
          <w:tcPr>
            <w:tcW w:w="1345" w:type="dxa"/>
            <w:vMerge/>
          </w:tcPr>
          <w:p w14:paraId="058C7E86" w14:textId="77777777" w:rsidR="00F41573" w:rsidRPr="00FA504F" w:rsidRDefault="00F41573"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79DE7DAB" w14:textId="77777777" w:rsidR="00F41573" w:rsidRPr="00FA504F" w:rsidRDefault="00F41573"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678802A7" w14:textId="0BDE5DFF" w:rsidR="00F41573" w:rsidRPr="00FA504F" w:rsidRDefault="00F41573"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Получена информация за планиране на природозащитни действия</w:t>
            </w:r>
          </w:p>
        </w:tc>
        <w:tc>
          <w:tcPr>
            <w:tcW w:w="1194" w:type="dxa"/>
            <w:shd w:val="clear" w:color="auto" w:fill="auto"/>
            <w:tcMar>
              <w:top w:w="100" w:type="dxa"/>
              <w:left w:w="80" w:type="dxa"/>
              <w:bottom w:w="100" w:type="dxa"/>
              <w:right w:w="80" w:type="dxa"/>
            </w:tcMar>
          </w:tcPr>
          <w:p w14:paraId="67DAB27B" w14:textId="6D4C7185"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Налична</w:t>
            </w:r>
          </w:p>
        </w:tc>
        <w:tc>
          <w:tcPr>
            <w:tcW w:w="1843" w:type="dxa"/>
            <w:vMerge/>
          </w:tcPr>
          <w:p w14:paraId="4BFE1584" w14:textId="77777777" w:rsidR="00F41573" w:rsidRPr="00FA504F" w:rsidRDefault="00F41573"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6D8C33F4" w14:textId="77777777" w:rsidR="00F41573" w:rsidRPr="00FA504F" w:rsidRDefault="00F41573"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36B21106" w14:textId="77777777" w:rsidR="00F41573" w:rsidRPr="00FA504F" w:rsidRDefault="00F41573" w:rsidP="00FA504F">
            <w:pPr>
              <w:spacing w:beforeLines="40" w:before="96" w:afterLines="40" w:after="96" w:line="240" w:lineRule="auto"/>
              <w:rPr>
                <w:rFonts w:eastAsia="Times New Roman" w:cs="Times New Roman"/>
                <w:sz w:val="22"/>
                <w:szCs w:val="22"/>
              </w:rPr>
            </w:pPr>
          </w:p>
        </w:tc>
        <w:tc>
          <w:tcPr>
            <w:tcW w:w="1701" w:type="dxa"/>
            <w:vMerge/>
          </w:tcPr>
          <w:p w14:paraId="6843F6E8" w14:textId="77777777" w:rsidR="00F41573" w:rsidRPr="00FA504F" w:rsidRDefault="00F41573" w:rsidP="00FA504F">
            <w:pPr>
              <w:spacing w:beforeLines="40" w:before="96" w:afterLines="40" w:after="96" w:line="240" w:lineRule="auto"/>
              <w:rPr>
                <w:rFonts w:eastAsia="Times New Roman" w:cs="Times New Roman"/>
                <w:sz w:val="22"/>
                <w:szCs w:val="22"/>
              </w:rPr>
            </w:pPr>
          </w:p>
        </w:tc>
      </w:tr>
      <w:tr w:rsidR="00F41573" w:rsidRPr="002E3CBA" w14:paraId="499F0649" w14:textId="77777777" w:rsidTr="00FA504F">
        <w:trPr>
          <w:trHeight w:val="20"/>
        </w:trPr>
        <w:tc>
          <w:tcPr>
            <w:tcW w:w="1345" w:type="dxa"/>
            <w:vMerge w:val="restart"/>
          </w:tcPr>
          <w:p w14:paraId="34114A54" w14:textId="6FFB5414" w:rsidR="00F41573" w:rsidRPr="00FA504F" w:rsidRDefault="00F41573"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Дейност 9.4</w:t>
            </w:r>
          </w:p>
        </w:tc>
        <w:tc>
          <w:tcPr>
            <w:tcW w:w="1916" w:type="dxa"/>
            <w:vMerge w:val="restart"/>
            <w:shd w:val="clear" w:color="auto" w:fill="auto"/>
            <w:tcMar>
              <w:top w:w="100" w:type="dxa"/>
              <w:left w:w="80" w:type="dxa"/>
              <w:bottom w:w="100" w:type="dxa"/>
              <w:right w:w="80" w:type="dxa"/>
            </w:tcMar>
          </w:tcPr>
          <w:p w14:paraId="165D3CA1" w14:textId="71670F46" w:rsidR="00F41573" w:rsidRPr="00FA504F" w:rsidRDefault="00F41573"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Индикатор 9.4</w:t>
            </w:r>
          </w:p>
        </w:tc>
        <w:tc>
          <w:tcPr>
            <w:tcW w:w="3484" w:type="dxa"/>
            <w:shd w:val="clear" w:color="auto" w:fill="auto"/>
            <w:tcMar>
              <w:top w:w="100" w:type="dxa"/>
              <w:left w:w="80" w:type="dxa"/>
              <w:bottom w:w="100" w:type="dxa"/>
              <w:right w:w="80" w:type="dxa"/>
            </w:tcMar>
          </w:tcPr>
          <w:p w14:paraId="11EBA43D" w14:textId="25B820EF" w:rsidR="00F41573" w:rsidRPr="00FA504F" w:rsidRDefault="00F41573"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служители</w:t>
            </w:r>
            <w:r w:rsidR="00872000" w:rsidRPr="00FA504F">
              <w:rPr>
                <w:rFonts w:eastAsia="Times New Roman" w:cs="Times New Roman"/>
                <w:sz w:val="22"/>
                <w:szCs w:val="22"/>
              </w:rPr>
              <w:t>, работещи на гранични пунктове, пристанища и летища</w:t>
            </w:r>
            <w:r w:rsidRPr="00FA504F">
              <w:rPr>
                <w:rFonts w:eastAsia="Times New Roman" w:cs="Times New Roman"/>
                <w:sz w:val="22"/>
                <w:szCs w:val="22"/>
              </w:rPr>
              <w:t xml:space="preserve"> обучени за идентифициране и превенция на трафика със защитени видове</w:t>
            </w:r>
          </w:p>
        </w:tc>
        <w:tc>
          <w:tcPr>
            <w:tcW w:w="1194" w:type="dxa"/>
            <w:shd w:val="clear" w:color="auto" w:fill="auto"/>
            <w:tcMar>
              <w:top w:w="100" w:type="dxa"/>
              <w:left w:w="80" w:type="dxa"/>
              <w:bottom w:w="100" w:type="dxa"/>
              <w:right w:w="80" w:type="dxa"/>
            </w:tcMar>
          </w:tcPr>
          <w:p w14:paraId="18087109" w14:textId="23D441D3"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lang w:val="en-US"/>
              </w:rPr>
              <w:t>&gt;</w:t>
            </w:r>
            <w:r w:rsidR="00872000" w:rsidRPr="00FA504F">
              <w:rPr>
                <w:rFonts w:eastAsia="Times New Roman" w:cs="Times New Roman"/>
                <w:sz w:val="22"/>
                <w:szCs w:val="22"/>
              </w:rPr>
              <w:t>90</w:t>
            </w:r>
          </w:p>
        </w:tc>
        <w:tc>
          <w:tcPr>
            <w:tcW w:w="1843" w:type="dxa"/>
            <w:vMerge w:val="restart"/>
          </w:tcPr>
          <w:p w14:paraId="16E51494" w14:textId="774662F7" w:rsidR="00F41573" w:rsidRPr="00FA504F" w:rsidRDefault="00B52A4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Национален</w:t>
            </w:r>
            <w:r w:rsidR="00F41573" w:rsidRPr="00FA504F">
              <w:rPr>
                <w:rFonts w:eastAsia="Times New Roman" w:cs="Times New Roman"/>
                <w:sz w:val="22"/>
                <w:szCs w:val="22"/>
              </w:rPr>
              <w:t xml:space="preserve"> / общини </w:t>
            </w:r>
            <w:r w:rsidRPr="00FA504F">
              <w:rPr>
                <w:rFonts w:eastAsia="Times New Roman" w:cs="Times New Roman"/>
                <w:sz w:val="22"/>
                <w:szCs w:val="22"/>
              </w:rPr>
              <w:t xml:space="preserve">Столична, </w:t>
            </w:r>
            <w:r w:rsidR="00F41573" w:rsidRPr="00FA504F">
              <w:rPr>
                <w:rFonts w:eastAsia="Times New Roman" w:cs="Times New Roman"/>
                <w:sz w:val="22"/>
                <w:szCs w:val="22"/>
              </w:rPr>
              <w:t>Бургас</w:t>
            </w:r>
            <w:r w:rsidRPr="00FA504F">
              <w:rPr>
                <w:rFonts w:eastAsia="Times New Roman" w:cs="Times New Roman"/>
                <w:sz w:val="22"/>
                <w:szCs w:val="22"/>
              </w:rPr>
              <w:t>,</w:t>
            </w:r>
            <w:r w:rsidR="00F41573" w:rsidRPr="00FA504F">
              <w:rPr>
                <w:rFonts w:eastAsia="Times New Roman" w:cs="Times New Roman"/>
                <w:sz w:val="22"/>
                <w:szCs w:val="22"/>
              </w:rPr>
              <w:t xml:space="preserve"> Варна</w:t>
            </w:r>
            <w:r w:rsidRPr="00FA504F">
              <w:rPr>
                <w:rFonts w:eastAsia="Times New Roman" w:cs="Times New Roman"/>
                <w:sz w:val="22"/>
                <w:szCs w:val="22"/>
              </w:rPr>
              <w:t>, Пловдив и Горна Оряховица</w:t>
            </w:r>
          </w:p>
        </w:tc>
        <w:tc>
          <w:tcPr>
            <w:tcW w:w="1559" w:type="dxa"/>
            <w:vMerge w:val="restart"/>
            <w:shd w:val="clear" w:color="auto" w:fill="auto"/>
            <w:tcMar>
              <w:top w:w="100" w:type="dxa"/>
              <w:left w:w="80" w:type="dxa"/>
              <w:bottom w:w="100" w:type="dxa"/>
              <w:right w:w="80" w:type="dxa"/>
            </w:tcMar>
          </w:tcPr>
          <w:p w14:paraId="6D532EFB" w14:textId="198EEF85"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2B3E3C62" w14:textId="1B876F40"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c>
          <w:tcPr>
            <w:tcW w:w="1701" w:type="dxa"/>
            <w:vMerge w:val="restart"/>
          </w:tcPr>
          <w:p w14:paraId="34C0202C" w14:textId="2E83835A"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F41573" w:rsidRPr="002E3CBA" w14:paraId="4F31223A" w14:textId="77777777" w:rsidTr="00FA504F">
        <w:trPr>
          <w:trHeight w:val="20"/>
        </w:trPr>
        <w:tc>
          <w:tcPr>
            <w:tcW w:w="1345" w:type="dxa"/>
            <w:vMerge/>
          </w:tcPr>
          <w:p w14:paraId="64AD66C4" w14:textId="77777777" w:rsidR="00F41573" w:rsidRPr="00FA504F" w:rsidRDefault="00F41573"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6B4C54D4" w14:textId="77777777" w:rsidR="00F41573" w:rsidRPr="00FA504F" w:rsidRDefault="00F41573"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6A5F41DF" w14:textId="46F7945C" w:rsidR="00F41573" w:rsidRPr="00FA504F" w:rsidRDefault="00F41573"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случаи на трафик на египетски лешояди, техни соматични части или яйца през граничните пунктове на страната</w:t>
            </w:r>
          </w:p>
        </w:tc>
        <w:tc>
          <w:tcPr>
            <w:tcW w:w="1194" w:type="dxa"/>
            <w:shd w:val="clear" w:color="auto" w:fill="auto"/>
            <w:tcMar>
              <w:top w:w="100" w:type="dxa"/>
              <w:left w:w="80" w:type="dxa"/>
              <w:bottom w:w="100" w:type="dxa"/>
              <w:right w:w="80" w:type="dxa"/>
            </w:tcMar>
          </w:tcPr>
          <w:p w14:paraId="636F07C3" w14:textId="2B29764D" w:rsidR="00F41573" w:rsidRPr="00FA504F" w:rsidRDefault="00F4157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0</w:t>
            </w:r>
          </w:p>
        </w:tc>
        <w:tc>
          <w:tcPr>
            <w:tcW w:w="1843" w:type="dxa"/>
            <w:vMerge/>
          </w:tcPr>
          <w:p w14:paraId="3589B86E" w14:textId="77777777" w:rsidR="00F41573" w:rsidRPr="00FA504F" w:rsidRDefault="00F41573"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7F751FB6" w14:textId="77777777" w:rsidR="00F41573" w:rsidRPr="00FA504F" w:rsidRDefault="00F41573"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B4E7B75" w14:textId="77777777" w:rsidR="00F41573" w:rsidRPr="00FA504F" w:rsidRDefault="00F41573" w:rsidP="00FA504F">
            <w:pPr>
              <w:spacing w:beforeLines="40" w:before="96" w:afterLines="40" w:after="96" w:line="240" w:lineRule="auto"/>
              <w:rPr>
                <w:rFonts w:eastAsia="Times New Roman" w:cs="Times New Roman"/>
                <w:sz w:val="22"/>
                <w:szCs w:val="22"/>
              </w:rPr>
            </w:pPr>
          </w:p>
        </w:tc>
        <w:tc>
          <w:tcPr>
            <w:tcW w:w="1701" w:type="dxa"/>
            <w:vMerge/>
          </w:tcPr>
          <w:p w14:paraId="1CE3188A" w14:textId="77777777" w:rsidR="00F41573" w:rsidRPr="00FA504F" w:rsidRDefault="00F41573" w:rsidP="00FA504F">
            <w:pPr>
              <w:spacing w:beforeLines="40" w:before="96" w:afterLines="40" w:after="96" w:line="240" w:lineRule="auto"/>
              <w:rPr>
                <w:rFonts w:eastAsia="Times New Roman" w:cs="Times New Roman"/>
                <w:sz w:val="22"/>
                <w:szCs w:val="22"/>
              </w:rPr>
            </w:pPr>
          </w:p>
        </w:tc>
      </w:tr>
      <w:tr w:rsidR="004D740A" w:rsidRPr="002E3CBA" w14:paraId="2770DA86" w14:textId="77777777" w:rsidTr="00FA504F">
        <w:trPr>
          <w:trHeight w:val="20"/>
        </w:trPr>
        <w:tc>
          <w:tcPr>
            <w:tcW w:w="1345" w:type="dxa"/>
            <w:vMerge w:val="restart"/>
          </w:tcPr>
          <w:p w14:paraId="039FC162" w14:textId="2C77F417" w:rsidR="004D740A" w:rsidRPr="00FA504F" w:rsidRDefault="004D740A"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10.1</w:t>
            </w:r>
          </w:p>
        </w:tc>
        <w:tc>
          <w:tcPr>
            <w:tcW w:w="1916" w:type="dxa"/>
            <w:vMerge w:val="restart"/>
            <w:shd w:val="clear" w:color="auto" w:fill="auto"/>
            <w:tcMar>
              <w:top w:w="100" w:type="dxa"/>
              <w:left w:w="80" w:type="dxa"/>
              <w:bottom w:w="100" w:type="dxa"/>
              <w:right w:w="80" w:type="dxa"/>
            </w:tcMar>
          </w:tcPr>
          <w:p w14:paraId="22CA8733" w14:textId="103976E5" w:rsidR="004D740A" w:rsidRPr="00FA504F" w:rsidRDefault="004D740A"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10.1</w:t>
            </w:r>
          </w:p>
        </w:tc>
        <w:tc>
          <w:tcPr>
            <w:tcW w:w="3484" w:type="dxa"/>
            <w:shd w:val="clear" w:color="auto" w:fill="auto"/>
            <w:tcMar>
              <w:top w:w="100" w:type="dxa"/>
              <w:left w:w="80" w:type="dxa"/>
              <w:bottom w:w="100" w:type="dxa"/>
              <w:right w:w="80" w:type="dxa"/>
            </w:tcMar>
          </w:tcPr>
          <w:p w14:paraId="4EB164A7" w14:textId="79F966D4" w:rsidR="004D740A" w:rsidRPr="00FA504F" w:rsidRDefault="004D740A"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проведени локални събития на година</w:t>
            </w:r>
          </w:p>
        </w:tc>
        <w:tc>
          <w:tcPr>
            <w:tcW w:w="1194" w:type="dxa"/>
            <w:shd w:val="clear" w:color="auto" w:fill="auto"/>
            <w:tcMar>
              <w:top w:w="100" w:type="dxa"/>
              <w:left w:w="80" w:type="dxa"/>
              <w:bottom w:w="100" w:type="dxa"/>
              <w:right w:w="80" w:type="dxa"/>
            </w:tcMar>
          </w:tcPr>
          <w:p w14:paraId="066F2C32" w14:textId="6FEAC308" w:rsidR="004D740A" w:rsidRPr="00FA504F" w:rsidRDefault="004D740A"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4</w:t>
            </w:r>
          </w:p>
        </w:tc>
        <w:tc>
          <w:tcPr>
            <w:tcW w:w="1843" w:type="dxa"/>
            <w:vMerge w:val="restart"/>
          </w:tcPr>
          <w:p w14:paraId="71FF1F40" w14:textId="01A2E4AD" w:rsidR="004D740A" w:rsidRPr="00FA504F" w:rsidRDefault="004D740A"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Локален / 30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p>
        </w:tc>
        <w:tc>
          <w:tcPr>
            <w:tcW w:w="1559" w:type="dxa"/>
            <w:vMerge w:val="restart"/>
            <w:shd w:val="clear" w:color="auto" w:fill="auto"/>
            <w:tcMar>
              <w:top w:w="100" w:type="dxa"/>
              <w:left w:w="80" w:type="dxa"/>
              <w:bottom w:w="100" w:type="dxa"/>
              <w:right w:w="80" w:type="dxa"/>
            </w:tcMar>
          </w:tcPr>
          <w:p w14:paraId="635ED714" w14:textId="3130893A" w:rsidR="004D740A" w:rsidRPr="00FA504F" w:rsidRDefault="004D740A"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Ежегодно</w:t>
            </w:r>
          </w:p>
        </w:tc>
        <w:tc>
          <w:tcPr>
            <w:tcW w:w="1418" w:type="dxa"/>
            <w:vMerge w:val="restart"/>
            <w:shd w:val="clear" w:color="auto" w:fill="auto"/>
            <w:tcMar>
              <w:top w:w="100" w:type="dxa"/>
              <w:left w:w="80" w:type="dxa"/>
              <w:bottom w:w="100" w:type="dxa"/>
              <w:right w:w="80" w:type="dxa"/>
            </w:tcMar>
          </w:tcPr>
          <w:p w14:paraId="486E0BC8" w14:textId="4D697FD2" w:rsidR="004D740A" w:rsidRPr="00FA504F" w:rsidRDefault="004D740A"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РИОСВ</w:t>
            </w:r>
          </w:p>
        </w:tc>
        <w:tc>
          <w:tcPr>
            <w:tcW w:w="1701" w:type="dxa"/>
            <w:vMerge w:val="restart"/>
          </w:tcPr>
          <w:p w14:paraId="40C6D89D" w14:textId="59A6D0CD" w:rsidR="004D740A" w:rsidRPr="00FA504F" w:rsidRDefault="004D740A"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 НПО</w:t>
            </w:r>
          </w:p>
        </w:tc>
      </w:tr>
      <w:tr w:rsidR="004D740A" w:rsidRPr="002E3CBA" w14:paraId="6DC4125A" w14:textId="77777777" w:rsidTr="00FA504F">
        <w:trPr>
          <w:trHeight w:val="20"/>
        </w:trPr>
        <w:tc>
          <w:tcPr>
            <w:tcW w:w="1345" w:type="dxa"/>
            <w:vMerge/>
          </w:tcPr>
          <w:p w14:paraId="769C7457" w14:textId="7636B984" w:rsidR="004D740A" w:rsidRPr="00FA504F" w:rsidRDefault="004D740A"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6B2828A3" w14:textId="7EA80E4C" w:rsidR="004D740A" w:rsidRPr="00FA504F" w:rsidRDefault="004D740A"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7EABD8F1" w14:textId="6503DF40" w:rsidR="004D740A" w:rsidRPr="00FA504F" w:rsidRDefault="004D740A"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Брой хора/година </w:t>
            </w:r>
            <w:r w:rsidR="00872000" w:rsidRPr="00FA504F">
              <w:rPr>
                <w:rFonts w:eastAsia="Times New Roman" w:cs="Times New Roman"/>
                <w:sz w:val="22"/>
                <w:szCs w:val="22"/>
              </w:rPr>
              <w:t>с положително отношение</w:t>
            </w:r>
          </w:p>
        </w:tc>
        <w:tc>
          <w:tcPr>
            <w:tcW w:w="1194" w:type="dxa"/>
            <w:shd w:val="clear" w:color="auto" w:fill="auto"/>
            <w:tcMar>
              <w:top w:w="100" w:type="dxa"/>
              <w:left w:w="80" w:type="dxa"/>
              <w:bottom w:w="100" w:type="dxa"/>
              <w:right w:w="80" w:type="dxa"/>
            </w:tcMar>
          </w:tcPr>
          <w:p w14:paraId="21AE8CC4" w14:textId="587F1A88" w:rsidR="004D740A" w:rsidRPr="00FA504F" w:rsidRDefault="004D740A"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&gt;1000</w:t>
            </w:r>
          </w:p>
        </w:tc>
        <w:tc>
          <w:tcPr>
            <w:tcW w:w="1843" w:type="dxa"/>
            <w:vMerge/>
          </w:tcPr>
          <w:p w14:paraId="405AEE61" w14:textId="36FC21A1" w:rsidR="004D740A" w:rsidRPr="00FA504F" w:rsidRDefault="004D740A" w:rsidP="00FA504F">
            <w:pPr>
              <w:spacing w:beforeLines="40" w:before="96" w:afterLines="40" w:after="96" w:line="240" w:lineRule="auto"/>
              <w:jc w:val="left"/>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7B77DB66" w14:textId="5882E8F9" w:rsidR="004D740A" w:rsidRPr="00FA504F" w:rsidRDefault="004D740A"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028C1EE" w14:textId="60EBB41C" w:rsidR="004D740A" w:rsidRPr="00FA504F" w:rsidRDefault="004D740A" w:rsidP="00FA504F">
            <w:pPr>
              <w:spacing w:beforeLines="40" w:before="96" w:afterLines="40" w:after="96" w:line="240" w:lineRule="auto"/>
              <w:rPr>
                <w:rFonts w:eastAsia="Times New Roman" w:cs="Times New Roman"/>
                <w:sz w:val="22"/>
                <w:szCs w:val="22"/>
              </w:rPr>
            </w:pPr>
          </w:p>
        </w:tc>
        <w:tc>
          <w:tcPr>
            <w:tcW w:w="1701" w:type="dxa"/>
            <w:vMerge/>
          </w:tcPr>
          <w:p w14:paraId="22D8AF26" w14:textId="1AE4E160" w:rsidR="004D740A" w:rsidRPr="00FA504F" w:rsidRDefault="004D740A" w:rsidP="00FA504F">
            <w:pPr>
              <w:spacing w:beforeLines="40" w:before="96" w:afterLines="40" w:after="96" w:line="240" w:lineRule="auto"/>
              <w:rPr>
                <w:rFonts w:eastAsia="Times New Roman" w:cs="Times New Roman"/>
                <w:sz w:val="22"/>
                <w:szCs w:val="22"/>
              </w:rPr>
            </w:pPr>
          </w:p>
        </w:tc>
      </w:tr>
      <w:tr w:rsidR="004D740A" w:rsidRPr="002E3CBA" w14:paraId="2CA1D7BF" w14:textId="77777777" w:rsidTr="00FA504F">
        <w:trPr>
          <w:trHeight w:val="20"/>
        </w:trPr>
        <w:tc>
          <w:tcPr>
            <w:tcW w:w="1345" w:type="dxa"/>
            <w:vMerge w:val="restart"/>
          </w:tcPr>
          <w:p w14:paraId="2DA50850" w14:textId="57E7FC34" w:rsidR="004D740A" w:rsidRPr="00FA504F" w:rsidRDefault="004D740A"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Дейност 10.2</w:t>
            </w:r>
          </w:p>
        </w:tc>
        <w:tc>
          <w:tcPr>
            <w:tcW w:w="1916" w:type="dxa"/>
            <w:vMerge w:val="restart"/>
            <w:shd w:val="clear" w:color="auto" w:fill="auto"/>
            <w:tcMar>
              <w:top w:w="100" w:type="dxa"/>
              <w:left w:w="80" w:type="dxa"/>
              <w:bottom w:w="100" w:type="dxa"/>
              <w:right w:w="80" w:type="dxa"/>
            </w:tcMar>
          </w:tcPr>
          <w:p w14:paraId="2F3CB5E9" w14:textId="08044797" w:rsidR="004D740A" w:rsidRPr="00FA504F" w:rsidRDefault="004D740A"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Индикатор 10.2</w:t>
            </w:r>
          </w:p>
        </w:tc>
        <w:tc>
          <w:tcPr>
            <w:tcW w:w="3484" w:type="dxa"/>
            <w:shd w:val="clear" w:color="auto" w:fill="auto"/>
            <w:tcMar>
              <w:top w:w="100" w:type="dxa"/>
              <w:left w:w="80" w:type="dxa"/>
              <w:bottom w:w="100" w:type="dxa"/>
              <w:right w:w="80" w:type="dxa"/>
            </w:tcMar>
          </w:tcPr>
          <w:p w14:paraId="471B851C" w14:textId="0A622A77" w:rsidR="004D740A" w:rsidRPr="00FA504F" w:rsidRDefault="004D740A"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произведени информационни и комуникационни материали</w:t>
            </w:r>
          </w:p>
        </w:tc>
        <w:tc>
          <w:tcPr>
            <w:tcW w:w="1194" w:type="dxa"/>
            <w:vMerge w:val="restart"/>
            <w:shd w:val="clear" w:color="auto" w:fill="auto"/>
            <w:tcMar>
              <w:top w:w="100" w:type="dxa"/>
              <w:left w:w="80" w:type="dxa"/>
              <w:bottom w:w="100" w:type="dxa"/>
              <w:right w:w="80" w:type="dxa"/>
            </w:tcMar>
          </w:tcPr>
          <w:p w14:paraId="05CE585F" w14:textId="3AC137A9" w:rsidR="004D740A" w:rsidRPr="00FA504F" w:rsidRDefault="004D740A"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&gt;10 000</w:t>
            </w:r>
          </w:p>
        </w:tc>
        <w:tc>
          <w:tcPr>
            <w:tcW w:w="1843" w:type="dxa"/>
            <w:vMerge w:val="restart"/>
          </w:tcPr>
          <w:p w14:paraId="5820D5C7" w14:textId="75E1391C" w:rsidR="004D740A" w:rsidRPr="00FA504F" w:rsidRDefault="004D740A"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rPr>
              <w:t xml:space="preserve">Локален / 30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p>
        </w:tc>
        <w:tc>
          <w:tcPr>
            <w:tcW w:w="1559" w:type="dxa"/>
            <w:vMerge w:val="restart"/>
            <w:shd w:val="clear" w:color="auto" w:fill="auto"/>
            <w:tcMar>
              <w:top w:w="100" w:type="dxa"/>
              <w:left w:w="80" w:type="dxa"/>
              <w:bottom w:w="100" w:type="dxa"/>
              <w:right w:w="80" w:type="dxa"/>
            </w:tcMar>
          </w:tcPr>
          <w:p w14:paraId="7EB62601" w14:textId="59942595" w:rsidR="004D740A" w:rsidRPr="00FA504F" w:rsidRDefault="004D740A"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2CDCF817" w14:textId="68CA771E" w:rsidR="004D740A" w:rsidRPr="00FA504F" w:rsidRDefault="004D740A"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3C01D053" w14:textId="11607CE8" w:rsidR="004D740A" w:rsidRPr="00FA504F" w:rsidRDefault="004D740A"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4D740A" w:rsidRPr="002E3CBA" w14:paraId="1F601B13" w14:textId="77777777" w:rsidTr="00FA504F">
        <w:trPr>
          <w:trHeight w:val="20"/>
        </w:trPr>
        <w:tc>
          <w:tcPr>
            <w:tcW w:w="1345" w:type="dxa"/>
            <w:vMerge/>
          </w:tcPr>
          <w:p w14:paraId="42DCD024" w14:textId="77777777" w:rsidR="004D740A" w:rsidRPr="00FA504F" w:rsidRDefault="004D740A"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2C29D849" w14:textId="77777777" w:rsidR="004D740A" w:rsidRPr="00FA504F" w:rsidRDefault="004D740A"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5C5B2EE0" w14:textId="3BAA3063" w:rsidR="004D740A" w:rsidRPr="00FA504F" w:rsidRDefault="004D740A"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разпространени информационни и комуникационни материали</w:t>
            </w:r>
          </w:p>
        </w:tc>
        <w:tc>
          <w:tcPr>
            <w:tcW w:w="1194" w:type="dxa"/>
            <w:vMerge/>
            <w:shd w:val="clear" w:color="auto" w:fill="auto"/>
            <w:tcMar>
              <w:top w:w="100" w:type="dxa"/>
              <w:left w:w="80" w:type="dxa"/>
              <w:bottom w:w="100" w:type="dxa"/>
              <w:right w:w="80" w:type="dxa"/>
            </w:tcMar>
          </w:tcPr>
          <w:p w14:paraId="312236B8" w14:textId="77777777" w:rsidR="004D740A" w:rsidRPr="00FA504F" w:rsidRDefault="004D740A" w:rsidP="00FA504F">
            <w:pPr>
              <w:spacing w:beforeLines="40" w:before="96" w:afterLines="40" w:after="96" w:line="240" w:lineRule="auto"/>
              <w:rPr>
                <w:rFonts w:eastAsia="Times New Roman" w:cs="Times New Roman"/>
                <w:sz w:val="22"/>
                <w:szCs w:val="22"/>
              </w:rPr>
            </w:pPr>
          </w:p>
        </w:tc>
        <w:tc>
          <w:tcPr>
            <w:tcW w:w="1843" w:type="dxa"/>
            <w:vMerge/>
          </w:tcPr>
          <w:p w14:paraId="089A078A" w14:textId="77777777" w:rsidR="004D740A" w:rsidRPr="00FA504F" w:rsidRDefault="004D740A"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181FF2AE" w14:textId="77777777" w:rsidR="004D740A" w:rsidRPr="00FA504F" w:rsidRDefault="004D740A"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1CADC3DF" w14:textId="77777777" w:rsidR="004D740A" w:rsidRPr="00FA504F" w:rsidRDefault="004D740A" w:rsidP="00FA504F">
            <w:pPr>
              <w:spacing w:beforeLines="40" w:before="96" w:afterLines="40" w:after="96" w:line="240" w:lineRule="auto"/>
              <w:rPr>
                <w:rFonts w:eastAsia="Times New Roman" w:cs="Times New Roman"/>
                <w:sz w:val="22"/>
                <w:szCs w:val="22"/>
              </w:rPr>
            </w:pPr>
          </w:p>
        </w:tc>
        <w:tc>
          <w:tcPr>
            <w:tcW w:w="1701" w:type="dxa"/>
            <w:vMerge/>
          </w:tcPr>
          <w:p w14:paraId="51400080" w14:textId="77777777" w:rsidR="004D740A" w:rsidRPr="00FA504F" w:rsidRDefault="004D740A" w:rsidP="00FA504F">
            <w:pPr>
              <w:spacing w:beforeLines="40" w:before="96" w:afterLines="40" w:after="96" w:line="240" w:lineRule="auto"/>
              <w:rPr>
                <w:rFonts w:eastAsia="Times New Roman" w:cs="Times New Roman"/>
                <w:sz w:val="22"/>
                <w:szCs w:val="22"/>
              </w:rPr>
            </w:pPr>
          </w:p>
        </w:tc>
      </w:tr>
      <w:tr w:rsidR="00AD7C30" w:rsidRPr="002E3CBA" w14:paraId="1E7032B9" w14:textId="77777777" w:rsidTr="00FA504F">
        <w:trPr>
          <w:trHeight w:val="20"/>
        </w:trPr>
        <w:tc>
          <w:tcPr>
            <w:tcW w:w="1345" w:type="dxa"/>
            <w:vMerge w:val="restart"/>
          </w:tcPr>
          <w:p w14:paraId="47D08AD1" w14:textId="522FC1D1" w:rsidR="00AD7C30" w:rsidRPr="00FA504F" w:rsidRDefault="00AD7C30"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Дейност 10.3</w:t>
            </w:r>
          </w:p>
        </w:tc>
        <w:tc>
          <w:tcPr>
            <w:tcW w:w="1916" w:type="dxa"/>
            <w:vMerge w:val="restart"/>
            <w:shd w:val="clear" w:color="auto" w:fill="auto"/>
            <w:tcMar>
              <w:top w:w="100" w:type="dxa"/>
              <w:left w:w="80" w:type="dxa"/>
              <w:bottom w:w="100" w:type="dxa"/>
              <w:right w:w="80" w:type="dxa"/>
            </w:tcMar>
          </w:tcPr>
          <w:p w14:paraId="266A5868" w14:textId="506DFA8E" w:rsidR="00AD7C30" w:rsidRPr="00FA504F" w:rsidRDefault="00AD7C30"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Индикатор 10.3</w:t>
            </w:r>
          </w:p>
        </w:tc>
        <w:tc>
          <w:tcPr>
            <w:tcW w:w="3484" w:type="dxa"/>
            <w:shd w:val="clear" w:color="auto" w:fill="auto"/>
            <w:tcMar>
              <w:top w:w="100" w:type="dxa"/>
              <w:left w:w="80" w:type="dxa"/>
              <w:bottom w:w="100" w:type="dxa"/>
              <w:right w:w="80" w:type="dxa"/>
            </w:tcMar>
          </w:tcPr>
          <w:p w14:paraId="58CE5782" w14:textId="0F6C17C2"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информационни табели във всички ЗТ и ЗЗ, където безпокойството е идентифицирано като заплаха</w:t>
            </w:r>
          </w:p>
        </w:tc>
        <w:tc>
          <w:tcPr>
            <w:tcW w:w="1194" w:type="dxa"/>
            <w:shd w:val="clear" w:color="auto" w:fill="auto"/>
            <w:tcMar>
              <w:top w:w="100" w:type="dxa"/>
              <w:left w:w="80" w:type="dxa"/>
              <w:bottom w:w="100" w:type="dxa"/>
              <w:right w:w="80" w:type="dxa"/>
            </w:tcMar>
          </w:tcPr>
          <w:p w14:paraId="7F000C3C" w14:textId="40D81C9B" w:rsidR="00AD7C30" w:rsidRPr="00FA504F" w:rsidRDefault="00AD7C3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11</w:t>
            </w:r>
          </w:p>
        </w:tc>
        <w:tc>
          <w:tcPr>
            <w:tcW w:w="1843" w:type="dxa"/>
            <w:vMerge w:val="restart"/>
          </w:tcPr>
          <w:p w14:paraId="3FE25D39" w14:textId="5C58CB46" w:rsidR="00AD7C30" w:rsidRPr="00FA504F" w:rsidRDefault="00AD7C30"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rPr>
              <w:t xml:space="preserve">Локален / 5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p>
        </w:tc>
        <w:tc>
          <w:tcPr>
            <w:tcW w:w="1559" w:type="dxa"/>
            <w:vMerge w:val="restart"/>
            <w:shd w:val="clear" w:color="auto" w:fill="auto"/>
            <w:tcMar>
              <w:top w:w="100" w:type="dxa"/>
              <w:left w:w="80" w:type="dxa"/>
              <w:bottom w:w="100" w:type="dxa"/>
              <w:right w:w="80" w:type="dxa"/>
            </w:tcMar>
          </w:tcPr>
          <w:p w14:paraId="6A1F1E42" w14:textId="7767274C"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46D8BFEA" w14:textId="399DB0CD"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РИОСВ</w:t>
            </w:r>
          </w:p>
        </w:tc>
        <w:tc>
          <w:tcPr>
            <w:tcW w:w="1701" w:type="dxa"/>
            <w:vMerge w:val="restart"/>
          </w:tcPr>
          <w:p w14:paraId="3DF295F8" w14:textId="66BD26BC"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МОСВ</w:t>
            </w:r>
          </w:p>
        </w:tc>
      </w:tr>
      <w:tr w:rsidR="00AD7C30" w:rsidRPr="002E3CBA" w14:paraId="1C27D21A" w14:textId="77777777" w:rsidTr="00FA504F">
        <w:trPr>
          <w:trHeight w:val="20"/>
        </w:trPr>
        <w:tc>
          <w:tcPr>
            <w:tcW w:w="1345" w:type="dxa"/>
            <w:vMerge/>
          </w:tcPr>
          <w:p w14:paraId="1813D2E3" w14:textId="77777777" w:rsidR="00AD7C30" w:rsidRPr="00FA504F" w:rsidRDefault="00AD7C30"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4B8E0011" w14:textId="77777777" w:rsidR="00AD7C30" w:rsidRPr="00FA504F" w:rsidRDefault="00AD7C30"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21A56F75" w14:textId="3A78F7AE"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Тенденция в броя случаи на провал при гнезденето поради безпокойство в територии с поставени информационни табели</w:t>
            </w:r>
          </w:p>
        </w:tc>
        <w:tc>
          <w:tcPr>
            <w:tcW w:w="1194" w:type="dxa"/>
            <w:shd w:val="clear" w:color="auto" w:fill="auto"/>
            <w:tcMar>
              <w:top w:w="100" w:type="dxa"/>
              <w:left w:w="80" w:type="dxa"/>
              <w:bottom w:w="100" w:type="dxa"/>
              <w:right w:w="80" w:type="dxa"/>
            </w:tcMar>
          </w:tcPr>
          <w:p w14:paraId="62B1A8D4" w14:textId="2016A610" w:rsidR="00AD7C30" w:rsidRPr="00FA504F" w:rsidRDefault="00AD7C3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↓30%</w:t>
            </w:r>
          </w:p>
        </w:tc>
        <w:tc>
          <w:tcPr>
            <w:tcW w:w="1843" w:type="dxa"/>
            <w:vMerge/>
          </w:tcPr>
          <w:p w14:paraId="54A6B83D" w14:textId="77777777" w:rsidR="00AD7C30" w:rsidRPr="00FA504F" w:rsidRDefault="00AD7C30"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1AF6D33B" w14:textId="77777777" w:rsidR="00AD7C30" w:rsidRPr="00FA504F" w:rsidRDefault="00AD7C30" w:rsidP="00FA504F">
            <w:pPr>
              <w:spacing w:beforeLines="40" w:before="96" w:afterLines="40" w:after="96" w:line="240" w:lineRule="auto"/>
              <w:jc w:val="left"/>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0A123476" w14:textId="77777777" w:rsidR="00AD7C30" w:rsidRPr="00FA504F" w:rsidRDefault="00AD7C30" w:rsidP="00FA504F">
            <w:pPr>
              <w:spacing w:beforeLines="40" w:before="96" w:afterLines="40" w:after="96" w:line="240" w:lineRule="auto"/>
              <w:jc w:val="left"/>
              <w:rPr>
                <w:rFonts w:eastAsia="Times New Roman" w:cs="Times New Roman"/>
                <w:sz w:val="22"/>
                <w:szCs w:val="22"/>
              </w:rPr>
            </w:pPr>
          </w:p>
        </w:tc>
        <w:tc>
          <w:tcPr>
            <w:tcW w:w="1701" w:type="dxa"/>
            <w:vMerge/>
          </w:tcPr>
          <w:p w14:paraId="777344EB" w14:textId="77777777" w:rsidR="00AD7C30" w:rsidRPr="00FA504F" w:rsidRDefault="00AD7C30" w:rsidP="00FA504F">
            <w:pPr>
              <w:spacing w:beforeLines="40" w:before="96" w:afterLines="40" w:after="96" w:line="240" w:lineRule="auto"/>
              <w:jc w:val="left"/>
              <w:rPr>
                <w:rFonts w:eastAsia="Times New Roman" w:cs="Times New Roman"/>
                <w:sz w:val="22"/>
                <w:szCs w:val="22"/>
              </w:rPr>
            </w:pPr>
          </w:p>
        </w:tc>
      </w:tr>
      <w:tr w:rsidR="00AD7C30" w:rsidRPr="002E3CBA" w14:paraId="4DE1059A" w14:textId="77777777" w:rsidTr="00FA504F">
        <w:trPr>
          <w:trHeight w:val="20"/>
        </w:trPr>
        <w:tc>
          <w:tcPr>
            <w:tcW w:w="1345" w:type="dxa"/>
            <w:vMerge w:val="restart"/>
          </w:tcPr>
          <w:p w14:paraId="25F5059E" w14:textId="6AB336BF" w:rsidR="00AD7C30" w:rsidRPr="00FA504F" w:rsidRDefault="00AD7C3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Дейност 10.4</w:t>
            </w:r>
          </w:p>
        </w:tc>
        <w:tc>
          <w:tcPr>
            <w:tcW w:w="1916" w:type="dxa"/>
            <w:vMerge w:val="restart"/>
            <w:shd w:val="clear" w:color="auto" w:fill="auto"/>
            <w:tcMar>
              <w:top w:w="100" w:type="dxa"/>
              <w:left w:w="80" w:type="dxa"/>
              <w:bottom w:w="100" w:type="dxa"/>
              <w:right w:w="80" w:type="dxa"/>
            </w:tcMar>
          </w:tcPr>
          <w:p w14:paraId="43E53FE3" w14:textId="1E0BBED0" w:rsidR="00AD7C30" w:rsidRPr="00FA504F" w:rsidRDefault="00AD7C3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Индикатор 10.4</w:t>
            </w:r>
          </w:p>
        </w:tc>
        <w:tc>
          <w:tcPr>
            <w:tcW w:w="3484" w:type="dxa"/>
            <w:shd w:val="clear" w:color="auto" w:fill="auto"/>
            <w:tcMar>
              <w:top w:w="100" w:type="dxa"/>
              <w:left w:w="80" w:type="dxa"/>
              <w:bottom w:w="100" w:type="dxa"/>
              <w:right w:w="80" w:type="dxa"/>
            </w:tcMar>
          </w:tcPr>
          <w:p w14:paraId="4CD0B7DD" w14:textId="15DF0CE5"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изнесени презентации под формата на мултимедийни лекции</w:t>
            </w:r>
          </w:p>
        </w:tc>
        <w:tc>
          <w:tcPr>
            <w:tcW w:w="1194" w:type="dxa"/>
            <w:shd w:val="clear" w:color="auto" w:fill="auto"/>
            <w:tcMar>
              <w:top w:w="100" w:type="dxa"/>
              <w:left w:w="80" w:type="dxa"/>
              <w:bottom w:w="100" w:type="dxa"/>
              <w:right w:w="80" w:type="dxa"/>
            </w:tcMar>
          </w:tcPr>
          <w:p w14:paraId="7E2A6F4D" w14:textId="78FA84C3"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20</w:t>
            </w:r>
          </w:p>
        </w:tc>
        <w:tc>
          <w:tcPr>
            <w:tcW w:w="1843" w:type="dxa"/>
            <w:vMerge w:val="restart"/>
          </w:tcPr>
          <w:p w14:paraId="3CFCCAE5" w14:textId="78884476"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Локален / 30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p>
        </w:tc>
        <w:tc>
          <w:tcPr>
            <w:tcW w:w="1559" w:type="dxa"/>
            <w:vMerge w:val="restart"/>
            <w:shd w:val="clear" w:color="auto" w:fill="auto"/>
            <w:tcMar>
              <w:top w:w="100" w:type="dxa"/>
              <w:left w:w="80" w:type="dxa"/>
              <w:bottom w:w="100" w:type="dxa"/>
              <w:right w:w="80" w:type="dxa"/>
            </w:tcMar>
          </w:tcPr>
          <w:p w14:paraId="490078A6" w14:textId="222069E2"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322160C2" w14:textId="006309DD"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4589ADE5" w14:textId="2C95FDB9"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НПО</w:t>
            </w:r>
          </w:p>
        </w:tc>
      </w:tr>
      <w:tr w:rsidR="00AD7C30" w:rsidRPr="002E3CBA" w14:paraId="58011E24" w14:textId="77777777" w:rsidTr="00FA504F">
        <w:trPr>
          <w:trHeight w:val="20"/>
        </w:trPr>
        <w:tc>
          <w:tcPr>
            <w:tcW w:w="1345" w:type="dxa"/>
            <w:vMerge/>
          </w:tcPr>
          <w:p w14:paraId="0FECDD7A" w14:textId="6EA5D397" w:rsidR="00AD7C30" w:rsidRPr="00FA504F" w:rsidRDefault="00AD7C30" w:rsidP="00FA504F">
            <w:pPr>
              <w:spacing w:beforeLines="40" w:before="96" w:afterLines="40" w:after="96" w:line="240" w:lineRule="auto"/>
              <w:jc w:val="left"/>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0CF947B9" w14:textId="690FCBD6" w:rsidR="00AD7C30" w:rsidRPr="00FA504F" w:rsidRDefault="00AD7C30" w:rsidP="00FA504F">
            <w:pPr>
              <w:spacing w:beforeLines="40" w:before="96" w:afterLines="40" w:after="96" w:line="240" w:lineRule="auto"/>
              <w:jc w:val="left"/>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524132BD" w14:textId="472CD102"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направени и прожектирани филма</w:t>
            </w:r>
          </w:p>
        </w:tc>
        <w:tc>
          <w:tcPr>
            <w:tcW w:w="1194" w:type="dxa"/>
            <w:shd w:val="clear" w:color="auto" w:fill="auto"/>
            <w:tcMar>
              <w:top w:w="100" w:type="dxa"/>
              <w:left w:w="80" w:type="dxa"/>
              <w:bottom w:w="100" w:type="dxa"/>
              <w:right w:w="80" w:type="dxa"/>
            </w:tcMar>
          </w:tcPr>
          <w:p w14:paraId="2A444EC9" w14:textId="1D5B2241"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5</w:t>
            </w:r>
          </w:p>
        </w:tc>
        <w:tc>
          <w:tcPr>
            <w:tcW w:w="1843" w:type="dxa"/>
            <w:vMerge/>
          </w:tcPr>
          <w:p w14:paraId="198F2B7F" w14:textId="03A1FD8A" w:rsidR="00AD7C30" w:rsidRPr="00FA504F" w:rsidRDefault="00AD7C30"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24845CA3" w14:textId="57FD0E74" w:rsidR="00AD7C30" w:rsidRPr="00FA504F" w:rsidRDefault="00AD7C30" w:rsidP="00FA504F">
            <w:pPr>
              <w:spacing w:beforeLines="40" w:before="96" w:afterLines="40" w:after="96" w:line="240" w:lineRule="auto"/>
              <w:jc w:val="left"/>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04E2A738" w14:textId="6CEDF87F" w:rsidR="00AD7C30" w:rsidRPr="00FA504F" w:rsidRDefault="00AD7C30" w:rsidP="00FA504F">
            <w:pPr>
              <w:spacing w:beforeLines="40" w:before="96" w:afterLines="40" w:after="96" w:line="240" w:lineRule="auto"/>
              <w:jc w:val="left"/>
              <w:rPr>
                <w:rFonts w:eastAsia="Times New Roman" w:cs="Times New Roman"/>
                <w:sz w:val="22"/>
                <w:szCs w:val="22"/>
              </w:rPr>
            </w:pPr>
          </w:p>
        </w:tc>
        <w:tc>
          <w:tcPr>
            <w:tcW w:w="1701" w:type="dxa"/>
            <w:vMerge/>
          </w:tcPr>
          <w:p w14:paraId="0635C632" w14:textId="69B05411" w:rsidR="00AD7C30" w:rsidRPr="00FA504F" w:rsidRDefault="00AD7C30" w:rsidP="00FA504F">
            <w:pPr>
              <w:spacing w:beforeLines="40" w:before="96" w:afterLines="40" w:after="96" w:line="240" w:lineRule="auto"/>
              <w:jc w:val="left"/>
              <w:rPr>
                <w:rFonts w:eastAsia="Times New Roman" w:cs="Times New Roman"/>
                <w:sz w:val="22"/>
                <w:szCs w:val="22"/>
              </w:rPr>
            </w:pPr>
          </w:p>
        </w:tc>
      </w:tr>
      <w:tr w:rsidR="00AD7C30" w:rsidRPr="002E3CBA" w14:paraId="51ECB91E" w14:textId="77777777" w:rsidTr="00FA504F">
        <w:trPr>
          <w:trHeight w:val="20"/>
        </w:trPr>
        <w:tc>
          <w:tcPr>
            <w:tcW w:w="1345" w:type="dxa"/>
            <w:vMerge/>
          </w:tcPr>
          <w:p w14:paraId="0603D878" w14:textId="3F5077A7" w:rsidR="00AD7C30" w:rsidRPr="00FA504F" w:rsidRDefault="00AD7C30" w:rsidP="00FA504F">
            <w:pPr>
              <w:spacing w:beforeLines="40" w:before="96" w:afterLines="40" w:after="96" w:line="240" w:lineRule="auto"/>
              <w:jc w:val="left"/>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5C943095" w14:textId="7E7615D2" w:rsidR="00AD7C30" w:rsidRPr="00FA504F" w:rsidRDefault="00AD7C30" w:rsidP="00FA504F">
            <w:pPr>
              <w:spacing w:beforeLines="40" w:before="96" w:afterLines="40" w:after="96" w:line="240" w:lineRule="auto"/>
              <w:jc w:val="left"/>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3C18BEC9" w14:textId="6D010457"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Подвижна изложба представена във всеки един от областните градове</w:t>
            </w:r>
          </w:p>
        </w:tc>
        <w:tc>
          <w:tcPr>
            <w:tcW w:w="1194" w:type="dxa"/>
            <w:shd w:val="clear" w:color="auto" w:fill="auto"/>
            <w:tcMar>
              <w:top w:w="100" w:type="dxa"/>
              <w:left w:w="80" w:type="dxa"/>
              <w:bottom w:w="100" w:type="dxa"/>
              <w:right w:w="80" w:type="dxa"/>
            </w:tcMar>
          </w:tcPr>
          <w:p w14:paraId="1C5C0C20" w14:textId="5B107138"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1</w:t>
            </w:r>
          </w:p>
        </w:tc>
        <w:tc>
          <w:tcPr>
            <w:tcW w:w="1843" w:type="dxa"/>
            <w:vMerge/>
          </w:tcPr>
          <w:p w14:paraId="1249D8B5" w14:textId="6D91F444" w:rsidR="00AD7C30" w:rsidRPr="00FA504F" w:rsidRDefault="00AD7C30"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360B4A42" w14:textId="293B08DD" w:rsidR="00AD7C30" w:rsidRPr="00FA504F" w:rsidRDefault="00AD7C30" w:rsidP="00FA504F">
            <w:pPr>
              <w:spacing w:beforeLines="40" w:before="96" w:afterLines="40" w:after="96" w:line="240" w:lineRule="auto"/>
              <w:jc w:val="left"/>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6A2C89C9" w14:textId="54D01E80" w:rsidR="00AD7C30" w:rsidRPr="00FA504F" w:rsidRDefault="00AD7C30" w:rsidP="00FA504F">
            <w:pPr>
              <w:spacing w:beforeLines="40" w:before="96" w:afterLines="40" w:after="96" w:line="240" w:lineRule="auto"/>
              <w:jc w:val="left"/>
              <w:rPr>
                <w:rFonts w:eastAsia="Times New Roman" w:cs="Times New Roman"/>
                <w:sz w:val="22"/>
                <w:szCs w:val="22"/>
              </w:rPr>
            </w:pPr>
          </w:p>
        </w:tc>
        <w:tc>
          <w:tcPr>
            <w:tcW w:w="1701" w:type="dxa"/>
            <w:vMerge/>
          </w:tcPr>
          <w:p w14:paraId="49AECC9F" w14:textId="4897703A" w:rsidR="00AD7C30" w:rsidRPr="00FA504F" w:rsidRDefault="00AD7C30" w:rsidP="00FA504F">
            <w:pPr>
              <w:spacing w:beforeLines="40" w:before="96" w:afterLines="40" w:after="96" w:line="240" w:lineRule="auto"/>
              <w:jc w:val="left"/>
              <w:rPr>
                <w:rFonts w:eastAsia="Times New Roman" w:cs="Times New Roman"/>
                <w:sz w:val="22"/>
                <w:szCs w:val="22"/>
              </w:rPr>
            </w:pPr>
          </w:p>
        </w:tc>
      </w:tr>
      <w:tr w:rsidR="00AD7C30" w:rsidRPr="002E3CBA" w14:paraId="7203254A" w14:textId="77777777" w:rsidTr="00FA504F">
        <w:trPr>
          <w:trHeight w:val="20"/>
        </w:trPr>
        <w:tc>
          <w:tcPr>
            <w:tcW w:w="1345" w:type="dxa"/>
            <w:vMerge/>
          </w:tcPr>
          <w:p w14:paraId="65DF7C2C" w14:textId="2AEEB046" w:rsidR="00AD7C30" w:rsidRPr="00FA504F" w:rsidRDefault="00AD7C30" w:rsidP="00FA504F">
            <w:pPr>
              <w:spacing w:beforeLines="40" w:before="96" w:afterLines="40" w:after="96" w:line="240" w:lineRule="auto"/>
              <w:jc w:val="left"/>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49AB93A1" w14:textId="2E7E5D24" w:rsidR="00AD7C30" w:rsidRPr="00FA504F" w:rsidRDefault="00AD7C30" w:rsidP="00FA504F">
            <w:pPr>
              <w:spacing w:beforeLines="40" w:before="96" w:afterLines="40" w:after="96" w:line="240" w:lineRule="auto"/>
              <w:jc w:val="left"/>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564B53B0" w14:textId="16A2311E"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w:t>
            </w:r>
            <w:r w:rsidRPr="00FA504F">
              <w:rPr>
                <w:rFonts w:eastAsia="Times New Roman" w:cs="Times New Roman"/>
                <w:sz w:val="22"/>
                <w:szCs w:val="22"/>
                <w:lang w:val="en-US"/>
              </w:rPr>
              <w:t xml:space="preserve"> </w:t>
            </w:r>
            <w:r w:rsidRPr="00FA504F">
              <w:rPr>
                <w:rFonts w:eastAsia="Times New Roman" w:cs="Times New Roman"/>
                <w:sz w:val="22"/>
                <w:szCs w:val="22"/>
              </w:rPr>
              <w:t>достигнати хора чрез мултимедийни дейности</w:t>
            </w:r>
          </w:p>
        </w:tc>
        <w:tc>
          <w:tcPr>
            <w:tcW w:w="1194" w:type="dxa"/>
            <w:shd w:val="clear" w:color="auto" w:fill="auto"/>
            <w:tcMar>
              <w:top w:w="100" w:type="dxa"/>
              <w:left w:w="80" w:type="dxa"/>
              <w:bottom w:w="100" w:type="dxa"/>
              <w:right w:w="80" w:type="dxa"/>
            </w:tcMar>
          </w:tcPr>
          <w:p w14:paraId="22D67CBA" w14:textId="674301FF" w:rsidR="00AD7C30" w:rsidRPr="00FA504F" w:rsidRDefault="00AD7C30"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rPr>
              <w:t>&gt;2000</w:t>
            </w:r>
          </w:p>
        </w:tc>
        <w:tc>
          <w:tcPr>
            <w:tcW w:w="1843" w:type="dxa"/>
            <w:vMerge/>
          </w:tcPr>
          <w:p w14:paraId="197BB3BB" w14:textId="24FD795F" w:rsidR="00AD7C30" w:rsidRPr="00FA504F" w:rsidRDefault="00AD7C30" w:rsidP="00FA504F">
            <w:pPr>
              <w:spacing w:beforeLines="40" w:before="96" w:afterLines="40" w:after="96" w:line="240" w:lineRule="auto"/>
              <w:jc w:val="left"/>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39AABD57" w14:textId="0000F6AE" w:rsidR="00AD7C30" w:rsidRPr="00FA504F" w:rsidRDefault="00AD7C30" w:rsidP="00FA504F">
            <w:pPr>
              <w:spacing w:beforeLines="40" w:before="96" w:afterLines="40" w:after="96" w:line="240" w:lineRule="auto"/>
              <w:jc w:val="left"/>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662E731E" w14:textId="5C3826AB" w:rsidR="00AD7C30" w:rsidRPr="00FA504F" w:rsidRDefault="00AD7C30" w:rsidP="00FA504F">
            <w:pPr>
              <w:spacing w:beforeLines="40" w:before="96" w:afterLines="40" w:after="96" w:line="240" w:lineRule="auto"/>
              <w:jc w:val="left"/>
              <w:rPr>
                <w:rFonts w:eastAsia="Times New Roman" w:cs="Times New Roman"/>
                <w:sz w:val="22"/>
                <w:szCs w:val="22"/>
              </w:rPr>
            </w:pPr>
          </w:p>
        </w:tc>
        <w:tc>
          <w:tcPr>
            <w:tcW w:w="1701" w:type="dxa"/>
            <w:vMerge/>
          </w:tcPr>
          <w:p w14:paraId="58272D56" w14:textId="14309FE5" w:rsidR="00AD7C30" w:rsidRPr="00FA504F" w:rsidRDefault="00AD7C30" w:rsidP="00FA504F">
            <w:pPr>
              <w:spacing w:beforeLines="40" w:before="96" w:afterLines="40" w:after="96" w:line="240" w:lineRule="auto"/>
              <w:jc w:val="left"/>
              <w:rPr>
                <w:rFonts w:eastAsia="Times New Roman" w:cs="Times New Roman"/>
                <w:sz w:val="22"/>
                <w:szCs w:val="22"/>
              </w:rPr>
            </w:pPr>
          </w:p>
        </w:tc>
      </w:tr>
      <w:tr w:rsidR="00AD7C30" w:rsidRPr="002E3CBA" w14:paraId="42651845" w14:textId="77777777" w:rsidTr="00FA504F">
        <w:trPr>
          <w:trHeight w:val="20"/>
        </w:trPr>
        <w:tc>
          <w:tcPr>
            <w:tcW w:w="1345" w:type="dxa"/>
            <w:vMerge w:val="restart"/>
          </w:tcPr>
          <w:p w14:paraId="5A2260AD" w14:textId="0111BA61" w:rsidR="00AD7C30" w:rsidRPr="00FA504F" w:rsidRDefault="00AD7C3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10.5</w:t>
            </w:r>
          </w:p>
        </w:tc>
        <w:tc>
          <w:tcPr>
            <w:tcW w:w="1916" w:type="dxa"/>
            <w:vMerge w:val="restart"/>
            <w:shd w:val="clear" w:color="auto" w:fill="auto"/>
            <w:tcMar>
              <w:top w:w="100" w:type="dxa"/>
              <w:left w:w="80" w:type="dxa"/>
              <w:bottom w:w="100" w:type="dxa"/>
              <w:right w:w="80" w:type="dxa"/>
            </w:tcMar>
          </w:tcPr>
          <w:p w14:paraId="73E3C52E" w14:textId="28E39C1F" w:rsidR="00AD7C30" w:rsidRPr="00FA504F" w:rsidRDefault="00AD7C30"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10.5</w:t>
            </w:r>
          </w:p>
        </w:tc>
        <w:tc>
          <w:tcPr>
            <w:tcW w:w="3484" w:type="dxa"/>
            <w:shd w:val="clear" w:color="auto" w:fill="auto"/>
            <w:tcMar>
              <w:top w:w="100" w:type="dxa"/>
              <w:left w:w="80" w:type="dxa"/>
              <w:bottom w:w="100" w:type="dxa"/>
              <w:right w:w="80" w:type="dxa"/>
            </w:tcMar>
          </w:tcPr>
          <w:p w14:paraId="04106AFA" w14:textId="6DD8748D"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къщи за гости и туроператорски фирми, на които е предоставена информация за чувствителните за вида места и периоди от годината</w:t>
            </w:r>
          </w:p>
        </w:tc>
        <w:tc>
          <w:tcPr>
            <w:tcW w:w="1194" w:type="dxa"/>
            <w:shd w:val="clear" w:color="auto" w:fill="auto"/>
            <w:tcMar>
              <w:top w:w="100" w:type="dxa"/>
              <w:left w:w="80" w:type="dxa"/>
              <w:bottom w:w="100" w:type="dxa"/>
              <w:right w:w="80" w:type="dxa"/>
            </w:tcMar>
          </w:tcPr>
          <w:p w14:paraId="04E4B6A4" w14:textId="7CE4B01D" w:rsidR="00AD7C30" w:rsidRPr="00FA504F" w:rsidRDefault="00AD7C3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&gt;40</w:t>
            </w:r>
          </w:p>
        </w:tc>
        <w:tc>
          <w:tcPr>
            <w:tcW w:w="1843" w:type="dxa"/>
            <w:vMerge w:val="restart"/>
          </w:tcPr>
          <w:p w14:paraId="553F5F6F" w14:textId="3F6F27A1"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Локален / 30 </w:t>
            </w:r>
            <w:r w:rsidRPr="00FA504F">
              <w:rPr>
                <w:rFonts w:eastAsia="Times New Roman" w:cs="Times New Roman"/>
                <w:sz w:val="22"/>
                <w:szCs w:val="22"/>
                <w:lang w:val="en-US"/>
              </w:rPr>
              <w:t>km</w:t>
            </w:r>
            <w:r w:rsidRPr="00FA504F">
              <w:rPr>
                <w:rFonts w:eastAsia="Times New Roman" w:cs="Times New Roman"/>
                <w:sz w:val="22"/>
                <w:szCs w:val="22"/>
              </w:rPr>
              <w:t xml:space="preserve"> около активни гнезда</w:t>
            </w:r>
          </w:p>
        </w:tc>
        <w:tc>
          <w:tcPr>
            <w:tcW w:w="1559" w:type="dxa"/>
            <w:vMerge w:val="restart"/>
            <w:shd w:val="clear" w:color="auto" w:fill="auto"/>
            <w:tcMar>
              <w:top w:w="100" w:type="dxa"/>
              <w:left w:w="80" w:type="dxa"/>
              <w:bottom w:w="100" w:type="dxa"/>
              <w:right w:w="80" w:type="dxa"/>
            </w:tcMar>
          </w:tcPr>
          <w:p w14:paraId="7B3D0574" w14:textId="5F02FE41" w:rsidR="00AD7C30" w:rsidRPr="00FA504F" w:rsidRDefault="00AD7C3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6F073510" w14:textId="7E66104F" w:rsidR="00AD7C30" w:rsidRPr="00FA504F" w:rsidRDefault="00AD7C3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028BA5D2" w14:textId="25123933" w:rsidR="00AD7C30" w:rsidRPr="00FA504F" w:rsidRDefault="00AD7C3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AD7C30" w:rsidRPr="002E3CBA" w14:paraId="6BAF8BD6" w14:textId="77777777" w:rsidTr="00FA504F">
        <w:trPr>
          <w:trHeight w:val="20"/>
        </w:trPr>
        <w:tc>
          <w:tcPr>
            <w:tcW w:w="1345" w:type="dxa"/>
            <w:vMerge/>
          </w:tcPr>
          <w:p w14:paraId="41F52FB2" w14:textId="0AEB5467" w:rsidR="00AD7C30" w:rsidRPr="00FA504F" w:rsidRDefault="00AD7C30"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76338FC2" w14:textId="6EE38148" w:rsidR="00AD7C30" w:rsidRPr="00FA504F" w:rsidRDefault="00AD7C30"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331F0C59" w14:textId="279A6978" w:rsidR="00AD7C30" w:rsidRPr="00FA504F" w:rsidRDefault="00AD7C3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случаи на безпокойство при гнездящите двойки</w:t>
            </w:r>
          </w:p>
        </w:tc>
        <w:tc>
          <w:tcPr>
            <w:tcW w:w="1194" w:type="dxa"/>
            <w:shd w:val="clear" w:color="auto" w:fill="auto"/>
            <w:tcMar>
              <w:top w:w="100" w:type="dxa"/>
              <w:left w:w="80" w:type="dxa"/>
              <w:bottom w:w="100" w:type="dxa"/>
              <w:right w:w="80" w:type="dxa"/>
            </w:tcMar>
          </w:tcPr>
          <w:p w14:paraId="49298A5F" w14:textId="6F4FF65D" w:rsidR="00AD7C30" w:rsidRPr="00FA504F" w:rsidRDefault="00AD7C30"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↓20%</w:t>
            </w:r>
          </w:p>
        </w:tc>
        <w:tc>
          <w:tcPr>
            <w:tcW w:w="1843" w:type="dxa"/>
            <w:vMerge/>
          </w:tcPr>
          <w:p w14:paraId="59AE48C2" w14:textId="5A99200B" w:rsidR="00AD7C30" w:rsidRPr="00FA504F" w:rsidRDefault="00AD7C30" w:rsidP="00FA504F">
            <w:pPr>
              <w:spacing w:beforeLines="40" w:before="96" w:afterLines="40" w:after="96" w:line="240" w:lineRule="auto"/>
              <w:jc w:val="left"/>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0E2A2A0C" w14:textId="09F6E02E" w:rsidR="00AD7C30" w:rsidRPr="00FA504F" w:rsidRDefault="00AD7C30"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029BD399" w14:textId="17BB101E" w:rsidR="00AD7C30" w:rsidRPr="00FA504F" w:rsidRDefault="00AD7C30" w:rsidP="00FA504F">
            <w:pPr>
              <w:spacing w:beforeLines="40" w:before="96" w:afterLines="40" w:after="96" w:line="240" w:lineRule="auto"/>
              <w:rPr>
                <w:rFonts w:eastAsia="Times New Roman" w:cs="Times New Roman"/>
                <w:sz w:val="22"/>
                <w:szCs w:val="22"/>
              </w:rPr>
            </w:pPr>
          </w:p>
        </w:tc>
        <w:tc>
          <w:tcPr>
            <w:tcW w:w="1701" w:type="dxa"/>
            <w:vMerge/>
          </w:tcPr>
          <w:p w14:paraId="4414C3FD" w14:textId="4C6DA2FA" w:rsidR="00AD7C30" w:rsidRPr="00FA504F" w:rsidRDefault="00AD7C30" w:rsidP="00FA504F">
            <w:pPr>
              <w:spacing w:beforeLines="40" w:before="96" w:afterLines="40" w:after="96" w:line="240" w:lineRule="auto"/>
              <w:rPr>
                <w:rFonts w:eastAsia="Times New Roman" w:cs="Times New Roman"/>
                <w:sz w:val="22"/>
                <w:szCs w:val="22"/>
              </w:rPr>
            </w:pPr>
          </w:p>
        </w:tc>
      </w:tr>
      <w:tr w:rsidR="00063F29" w:rsidRPr="002E3CBA" w14:paraId="66DA14B2" w14:textId="77777777" w:rsidTr="00FA504F">
        <w:trPr>
          <w:trHeight w:val="20"/>
        </w:trPr>
        <w:tc>
          <w:tcPr>
            <w:tcW w:w="1345" w:type="dxa"/>
            <w:vMerge w:val="restart"/>
          </w:tcPr>
          <w:p w14:paraId="296B4DC2" w14:textId="239F97BC" w:rsidR="00063F29" w:rsidRPr="00FA504F" w:rsidRDefault="00063F29"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11.1</w:t>
            </w:r>
          </w:p>
        </w:tc>
        <w:tc>
          <w:tcPr>
            <w:tcW w:w="1916" w:type="dxa"/>
            <w:vMerge w:val="restart"/>
            <w:shd w:val="clear" w:color="auto" w:fill="auto"/>
            <w:tcMar>
              <w:top w:w="100" w:type="dxa"/>
              <w:left w:w="80" w:type="dxa"/>
              <w:bottom w:w="100" w:type="dxa"/>
              <w:right w:w="80" w:type="dxa"/>
            </w:tcMar>
          </w:tcPr>
          <w:p w14:paraId="1492C373" w14:textId="61ED7437" w:rsidR="00063F29" w:rsidRPr="00FA504F" w:rsidRDefault="00063F29"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11.1</w:t>
            </w:r>
          </w:p>
        </w:tc>
        <w:tc>
          <w:tcPr>
            <w:tcW w:w="3484" w:type="dxa"/>
            <w:shd w:val="clear" w:color="auto" w:fill="auto"/>
            <w:tcMar>
              <w:top w:w="100" w:type="dxa"/>
              <w:left w:w="80" w:type="dxa"/>
              <w:bottom w:w="100" w:type="dxa"/>
              <w:right w:w="80" w:type="dxa"/>
            </w:tcMar>
          </w:tcPr>
          <w:p w14:paraId="5D60E08D" w14:textId="55E8C875" w:rsidR="00063F29" w:rsidRPr="00FA504F" w:rsidRDefault="00063F2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организиран</w:t>
            </w:r>
            <w:r w:rsidR="006028B3" w:rsidRPr="00FA504F">
              <w:rPr>
                <w:rFonts w:eastAsia="Times New Roman" w:cs="Times New Roman"/>
                <w:sz w:val="22"/>
                <w:szCs w:val="22"/>
              </w:rPr>
              <w:t>и</w:t>
            </w:r>
            <w:r w:rsidRPr="00FA504F">
              <w:rPr>
                <w:rFonts w:eastAsia="Times New Roman" w:cs="Times New Roman"/>
                <w:sz w:val="22"/>
                <w:szCs w:val="22"/>
              </w:rPr>
              <w:t xml:space="preserve"> събития или събития</w:t>
            </w:r>
            <w:r w:rsidR="006028B3" w:rsidRPr="00FA504F">
              <w:rPr>
                <w:rFonts w:eastAsia="Times New Roman" w:cs="Times New Roman"/>
                <w:sz w:val="22"/>
                <w:szCs w:val="22"/>
              </w:rPr>
              <w:t>,</w:t>
            </w:r>
            <w:r w:rsidRPr="00FA504F">
              <w:rPr>
                <w:rFonts w:eastAsia="Times New Roman" w:cs="Times New Roman"/>
                <w:sz w:val="22"/>
                <w:szCs w:val="22"/>
              </w:rPr>
              <w:t xml:space="preserve"> в които кампанията е била представена</w:t>
            </w:r>
          </w:p>
        </w:tc>
        <w:tc>
          <w:tcPr>
            <w:tcW w:w="1194" w:type="dxa"/>
            <w:shd w:val="clear" w:color="auto" w:fill="auto"/>
            <w:tcMar>
              <w:top w:w="100" w:type="dxa"/>
              <w:left w:w="80" w:type="dxa"/>
              <w:bottom w:w="100" w:type="dxa"/>
              <w:right w:w="80" w:type="dxa"/>
            </w:tcMar>
          </w:tcPr>
          <w:p w14:paraId="68936FE4" w14:textId="12018AFA" w:rsidR="00063F29" w:rsidRPr="00FA504F" w:rsidRDefault="00063F2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w:t>
            </w:r>
          </w:p>
        </w:tc>
        <w:tc>
          <w:tcPr>
            <w:tcW w:w="1843" w:type="dxa"/>
            <w:vMerge w:val="restart"/>
          </w:tcPr>
          <w:p w14:paraId="7B386287" w14:textId="26F4AE7F" w:rsidR="00063F29" w:rsidRPr="00FA504F" w:rsidRDefault="00063F2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3D28DA0B" w14:textId="518C0504" w:rsidR="00063F29" w:rsidRPr="00FA504F" w:rsidRDefault="00063F2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63419B5B" w14:textId="6C330737" w:rsidR="00063F29" w:rsidRPr="00FA504F" w:rsidRDefault="00063F2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МОСВ</w:t>
            </w:r>
          </w:p>
        </w:tc>
        <w:tc>
          <w:tcPr>
            <w:tcW w:w="1701" w:type="dxa"/>
            <w:vMerge w:val="restart"/>
          </w:tcPr>
          <w:p w14:paraId="66F1D736" w14:textId="427B3520" w:rsidR="00063F29" w:rsidRPr="00FA504F" w:rsidRDefault="00063F2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063F29" w:rsidRPr="002E3CBA" w14:paraId="3CDC3E59" w14:textId="77777777" w:rsidTr="00FA504F">
        <w:trPr>
          <w:trHeight w:val="20"/>
        </w:trPr>
        <w:tc>
          <w:tcPr>
            <w:tcW w:w="1345" w:type="dxa"/>
            <w:vMerge/>
          </w:tcPr>
          <w:p w14:paraId="2AD9D2F2" w14:textId="58006E98" w:rsidR="00063F29" w:rsidRPr="00FA504F" w:rsidRDefault="00063F29"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017E4B22" w14:textId="17F660D4" w:rsidR="00063F29" w:rsidRPr="00FA504F" w:rsidRDefault="00063F29"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65151A30" w14:textId="049860DB" w:rsidR="00063F29" w:rsidRPr="00FA504F" w:rsidRDefault="00063F2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известни личности, въвлечени в събитията</w:t>
            </w:r>
          </w:p>
        </w:tc>
        <w:tc>
          <w:tcPr>
            <w:tcW w:w="1194" w:type="dxa"/>
            <w:shd w:val="clear" w:color="auto" w:fill="auto"/>
            <w:tcMar>
              <w:top w:w="100" w:type="dxa"/>
              <w:left w:w="80" w:type="dxa"/>
              <w:bottom w:w="100" w:type="dxa"/>
              <w:right w:w="80" w:type="dxa"/>
            </w:tcMar>
          </w:tcPr>
          <w:p w14:paraId="759A7E2D" w14:textId="6FF1762E" w:rsidR="00063F29" w:rsidRPr="00FA504F" w:rsidRDefault="00063F2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5</w:t>
            </w:r>
          </w:p>
        </w:tc>
        <w:tc>
          <w:tcPr>
            <w:tcW w:w="1843" w:type="dxa"/>
            <w:vMerge/>
          </w:tcPr>
          <w:p w14:paraId="42E76861" w14:textId="46BEF61E" w:rsidR="00063F29" w:rsidRPr="00FA504F" w:rsidRDefault="00063F29"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429C1799" w14:textId="6A120D10" w:rsidR="00063F29" w:rsidRPr="00FA504F" w:rsidRDefault="00063F29"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7942118F" w14:textId="38D8B20A" w:rsidR="00063F29" w:rsidRPr="00FA504F" w:rsidRDefault="00063F29" w:rsidP="00FA504F">
            <w:pPr>
              <w:spacing w:beforeLines="40" w:before="96" w:afterLines="40" w:after="96" w:line="240" w:lineRule="auto"/>
              <w:rPr>
                <w:rFonts w:eastAsia="Times New Roman" w:cs="Times New Roman"/>
                <w:sz w:val="22"/>
                <w:szCs w:val="22"/>
              </w:rPr>
            </w:pPr>
          </w:p>
        </w:tc>
        <w:tc>
          <w:tcPr>
            <w:tcW w:w="1701" w:type="dxa"/>
            <w:vMerge/>
          </w:tcPr>
          <w:p w14:paraId="76A89800" w14:textId="5DD15372" w:rsidR="00063F29" w:rsidRPr="00FA504F" w:rsidRDefault="00063F29" w:rsidP="00FA504F">
            <w:pPr>
              <w:spacing w:beforeLines="40" w:before="96" w:afterLines="40" w:after="96" w:line="240" w:lineRule="auto"/>
              <w:rPr>
                <w:rFonts w:eastAsia="Times New Roman" w:cs="Times New Roman"/>
                <w:sz w:val="22"/>
                <w:szCs w:val="22"/>
              </w:rPr>
            </w:pPr>
          </w:p>
        </w:tc>
      </w:tr>
      <w:tr w:rsidR="00063F29" w:rsidRPr="002E3CBA" w14:paraId="117C9921" w14:textId="77777777" w:rsidTr="00FA504F">
        <w:trPr>
          <w:trHeight w:val="20"/>
        </w:trPr>
        <w:tc>
          <w:tcPr>
            <w:tcW w:w="1345" w:type="dxa"/>
            <w:vMerge/>
          </w:tcPr>
          <w:p w14:paraId="4C2185E9" w14:textId="78F0E0A9" w:rsidR="00063F29" w:rsidRPr="00FA504F" w:rsidRDefault="00063F29"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3D1B1F3A" w14:textId="3EBAB0A3" w:rsidR="00063F29" w:rsidRPr="00FA504F" w:rsidRDefault="00063F29"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5489B6E8" w14:textId="77313BC4" w:rsidR="00063F29" w:rsidRPr="00FA504F" w:rsidRDefault="00063F2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зрители на национални медии и социални мрежи информирани за статуса и заплахите за</w:t>
            </w:r>
            <w:r w:rsidR="001D6238" w:rsidRPr="00FA504F">
              <w:rPr>
                <w:rFonts w:eastAsia="Times New Roman" w:cs="Times New Roman"/>
                <w:sz w:val="22"/>
                <w:szCs w:val="22"/>
              </w:rPr>
              <w:t xml:space="preserve"> вида</w:t>
            </w:r>
          </w:p>
        </w:tc>
        <w:tc>
          <w:tcPr>
            <w:tcW w:w="1194" w:type="dxa"/>
            <w:shd w:val="clear" w:color="auto" w:fill="auto"/>
            <w:tcMar>
              <w:top w:w="100" w:type="dxa"/>
              <w:left w:w="80" w:type="dxa"/>
              <w:bottom w:w="100" w:type="dxa"/>
              <w:right w:w="80" w:type="dxa"/>
            </w:tcMar>
          </w:tcPr>
          <w:p w14:paraId="423ABD05" w14:textId="585219EC" w:rsidR="00063F29" w:rsidRPr="00FA504F" w:rsidRDefault="00063F29"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&gt;1 000 000</w:t>
            </w:r>
          </w:p>
        </w:tc>
        <w:tc>
          <w:tcPr>
            <w:tcW w:w="1843" w:type="dxa"/>
            <w:vMerge/>
          </w:tcPr>
          <w:p w14:paraId="62724161" w14:textId="4449E2DF" w:rsidR="00063F29" w:rsidRPr="00FA504F" w:rsidRDefault="00063F29" w:rsidP="00FA504F">
            <w:pPr>
              <w:spacing w:beforeLines="40" w:before="96" w:afterLines="40" w:after="96" w:line="240" w:lineRule="auto"/>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54431AE7" w14:textId="732B305E" w:rsidR="00063F29" w:rsidRPr="00FA504F" w:rsidRDefault="00063F29"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2D6BE2A4" w14:textId="2FC1906B" w:rsidR="00063F29" w:rsidRPr="00FA504F" w:rsidRDefault="00063F29" w:rsidP="00FA504F">
            <w:pPr>
              <w:spacing w:beforeLines="40" w:before="96" w:afterLines="40" w:after="96" w:line="240" w:lineRule="auto"/>
              <w:rPr>
                <w:rFonts w:eastAsia="Times New Roman" w:cs="Times New Roman"/>
                <w:sz w:val="22"/>
                <w:szCs w:val="22"/>
              </w:rPr>
            </w:pPr>
          </w:p>
        </w:tc>
        <w:tc>
          <w:tcPr>
            <w:tcW w:w="1701" w:type="dxa"/>
            <w:vMerge/>
          </w:tcPr>
          <w:p w14:paraId="70C00494" w14:textId="36F524F3" w:rsidR="00063F29" w:rsidRPr="00FA504F" w:rsidRDefault="00063F29" w:rsidP="00FA504F">
            <w:pPr>
              <w:spacing w:beforeLines="40" w:before="96" w:afterLines="40" w:after="96" w:line="240" w:lineRule="auto"/>
              <w:rPr>
                <w:rFonts w:eastAsia="Times New Roman" w:cs="Times New Roman"/>
                <w:sz w:val="22"/>
                <w:szCs w:val="22"/>
              </w:rPr>
            </w:pPr>
          </w:p>
        </w:tc>
      </w:tr>
      <w:tr w:rsidR="00063F29" w:rsidRPr="002E3CBA" w14:paraId="6850E2C9" w14:textId="77777777" w:rsidTr="00FA504F">
        <w:trPr>
          <w:trHeight w:val="20"/>
        </w:trPr>
        <w:tc>
          <w:tcPr>
            <w:tcW w:w="1345" w:type="dxa"/>
            <w:vMerge w:val="restart"/>
          </w:tcPr>
          <w:p w14:paraId="0A79406B" w14:textId="6E235515" w:rsidR="00063F29" w:rsidRPr="00FA504F" w:rsidRDefault="00063F29"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12.1</w:t>
            </w:r>
          </w:p>
        </w:tc>
        <w:tc>
          <w:tcPr>
            <w:tcW w:w="1916" w:type="dxa"/>
            <w:vMerge w:val="restart"/>
            <w:shd w:val="clear" w:color="auto" w:fill="auto"/>
            <w:tcMar>
              <w:top w:w="100" w:type="dxa"/>
              <w:left w:w="80" w:type="dxa"/>
              <w:bottom w:w="100" w:type="dxa"/>
              <w:right w:w="80" w:type="dxa"/>
            </w:tcMar>
          </w:tcPr>
          <w:p w14:paraId="68A8FB4C" w14:textId="766A1708" w:rsidR="00063F29" w:rsidRPr="00FA504F" w:rsidRDefault="00063F29"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12.1</w:t>
            </w:r>
          </w:p>
        </w:tc>
        <w:tc>
          <w:tcPr>
            <w:tcW w:w="3484" w:type="dxa"/>
            <w:shd w:val="clear" w:color="auto" w:fill="auto"/>
            <w:tcMar>
              <w:top w:w="100" w:type="dxa"/>
              <w:left w:w="80" w:type="dxa"/>
              <w:bottom w:w="100" w:type="dxa"/>
              <w:right w:w="80" w:type="dxa"/>
            </w:tcMar>
          </w:tcPr>
          <w:p w14:paraId="35BD75D1" w14:textId="3315EA06" w:rsidR="00063F29" w:rsidRPr="00FA504F" w:rsidRDefault="00063F2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Ежегодно честване на IVAD и WMBD</w:t>
            </w:r>
          </w:p>
        </w:tc>
        <w:tc>
          <w:tcPr>
            <w:tcW w:w="1194" w:type="dxa"/>
            <w:shd w:val="clear" w:color="auto" w:fill="auto"/>
            <w:tcMar>
              <w:top w:w="100" w:type="dxa"/>
              <w:left w:w="80" w:type="dxa"/>
              <w:bottom w:w="100" w:type="dxa"/>
              <w:right w:w="80" w:type="dxa"/>
            </w:tcMar>
          </w:tcPr>
          <w:p w14:paraId="405D9949" w14:textId="55B1B775" w:rsidR="00063F29" w:rsidRPr="00FA504F" w:rsidRDefault="00063F2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Проведено</w:t>
            </w:r>
          </w:p>
        </w:tc>
        <w:tc>
          <w:tcPr>
            <w:tcW w:w="1843" w:type="dxa"/>
            <w:vMerge w:val="restart"/>
          </w:tcPr>
          <w:p w14:paraId="61CE4E7F" w14:textId="4486192F" w:rsidR="00063F29" w:rsidRPr="00FA504F" w:rsidRDefault="00063F2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Международен</w:t>
            </w:r>
          </w:p>
        </w:tc>
        <w:tc>
          <w:tcPr>
            <w:tcW w:w="1559" w:type="dxa"/>
            <w:vMerge w:val="restart"/>
            <w:shd w:val="clear" w:color="auto" w:fill="auto"/>
            <w:tcMar>
              <w:top w:w="100" w:type="dxa"/>
              <w:left w:w="80" w:type="dxa"/>
              <w:bottom w:w="100" w:type="dxa"/>
              <w:right w:w="80" w:type="dxa"/>
            </w:tcMar>
          </w:tcPr>
          <w:p w14:paraId="42A65B31" w14:textId="5F6594E9" w:rsidR="00063F29" w:rsidRPr="00FA504F" w:rsidRDefault="00063F2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030546B7" w14:textId="394552F8" w:rsidR="00063F29" w:rsidRPr="00FA504F" w:rsidRDefault="00063F2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7C767AC5" w14:textId="526A5FEF" w:rsidR="00063F29" w:rsidRPr="00FA504F" w:rsidRDefault="00063F29"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063F29" w:rsidRPr="002E3CBA" w14:paraId="6D43FF99" w14:textId="77777777" w:rsidTr="00FA504F">
        <w:trPr>
          <w:trHeight w:val="20"/>
        </w:trPr>
        <w:tc>
          <w:tcPr>
            <w:tcW w:w="1345" w:type="dxa"/>
            <w:vMerge/>
          </w:tcPr>
          <w:p w14:paraId="255307F9" w14:textId="26C4FCCF" w:rsidR="00063F29" w:rsidRPr="00FA504F" w:rsidRDefault="00063F29"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7D659F44" w14:textId="4F5B2367" w:rsidR="00063F29" w:rsidRPr="00FA504F" w:rsidRDefault="00063F29"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3E9BDC4E" w14:textId="71358A2C" w:rsidR="00063F29" w:rsidRPr="00FA504F" w:rsidRDefault="00063F29"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хора въвлечени в събития за опазването на вида</w:t>
            </w:r>
          </w:p>
        </w:tc>
        <w:tc>
          <w:tcPr>
            <w:tcW w:w="1194" w:type="dxa"/>
            <w:shd w:val="clear" w:color="auto" w:fill="auto"/>
            <w:tcMar>
              <w:top w:w="100" w:type="dxa"/>
              <w:left w:w="80" w:type="dxa"/>
              <w:bottom w:w="100" w:type="dxa"/>
              <w:right w:w="80" w:type="dxa"/>
            </w:tcMar>
          </w:tcPr>
          <w:p w14:paraId="7C5F65B0" w14:textId="2E02A4D5" w:rsidR="00063F29" w:rsidRPr="00FA504F" w:rsidRDefault="00063F29"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&gt;50 000</w:t>
            </w:r>
          </w:p>
        </w:tc>
        <w:tc>
          <w:tcPr>
            <w:tcW w:w="1843" w:type="dxa"/>
            <w:vMerge/>
          </w:tcPr>
          <w:p w14:paraId="72CD0A78" w14:textId="6960E034" w:rsidR="00063F29" w:rsidRPr="00FA504F" w:rsidRDefault="00063F29" w:rsidP="00FA504F">
            <w:pPr>
              <w:spacing w:beforeLines="40" w:before="96" w:afterLines="40" w:after="96" w:line="240" w:lineRule="auto"/>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3F178F69" w14:textId="309BADC1" w:rsidR="00063F29" w:rsidRPr="00FA504F" w:rsidRDefault="00063F29"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05E585B1" w14:textId="4D1EFFBA" w:rsidR="00063F29" w:rsidRPr="00FA504F" w:rsidRDefault="00063F29" w:rsidP="00FA504F">
            <w:pPr>
              <w:spacing w:beforeLines="40" w:before="96" w:afterLines="40" w:after="96" w:line="240" w:lineRule="auto"/>
              <w:rPr>
                <w:rFonts w:eastAsia="Times New Roman" w:cs="Times New Roman"/>
                <w:sz w:val="22"/>
                <w:szCs w:val="22"/>
              </w:rPr>
            </w:pPr>
          </w:p>
        </w:tc>
        <w:tc>
          <w:tcPr>
            <w:tcW w:w="1701" w:type="dxa"/>
            <w:vMerge/>
          </w:tcPr>
          <w:p w14:paraId="1918F38C" w14:textId="07EE0CB6" w:rsidR="00063F29" w:rsidRPr="00FA504F" w:rsidRDefault="00063F29" w:rsidP="00FA504F">
            <w:pPr>
              <w:spacing w:beforeLines="40" w:before="96" w:afterLines="40" w:after="96" w:line="240" w:lineRule="auto"/>
              <w:rPr>
                <w:rFonts w:eastAsia="Times New Roman" w:cs="Times New Roman"/>
                <w:sz w:val="22"/>
                <w:szCs w:val="22"/>
              </w:rPr>
            </w:pPr>
          </w:p>
        </w:tc>
      </w:tr>
      <w:tr w:rsidR="00EF5278" w:rsidRPr="002E3CBA" w14:paraId="2DE74808" w14:textId="77777777" w:rsidTr="00FA504F">
        <w:trPr>
          <w:trHeight w:val="20"/>
        </w:trPr>
        <w:tc>
          <w:tcPr>
            <w:tcW w:w="1345" w:type="dxa"/>
            <w:vMerge w:val="restart"/>
          </w:tcPr>
          <w:p w14:paraId="5AA7ACFA" w14:textId="575BB985" w:rsidR="00EF5278" w:rsidRPr="00FA504F" w:rsidRDefault="00EF5278"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12.2</w:t>
            </w:r>
          </w:p>
        </w:tc>
        <w:tc>
          <w:tcPr>
            <w:tcW w:w="1916" w:type="dxa"/>
            <w:vMerge w:val="restart"/>
            <w:shd w:val="clear" w:color="auto" w:fill="auto"/>
            <w:tcMar>
              <w:top w:w="100" w:type="dxa"/>
              <w:left w:w="80" w:type="dxa"/>
              <w:bottom w:w="100" w:type="dxa"/>
              <w:right w:w="80" w:type="dxa"/>
            </w:tcMar>
          </w:tcPr>
          <w:p w14:paraId="6DA3E828" w14:textId="6E8D4221" w:rsidR="00EF5278" w:rsidRPr="00FA504F" w:rsidRDefault="00EF5278"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12.2</w:t>
            </w:r>
          </w:p>
        </w:tc>
        <w:tc>
          <w:tcPr>
            <w:tcW w:w="3484" w:type="dxa"/>
            <w:shd w:val="clear" w:color="auto" w:fill="auto"/>
            <w:tcMar>
              <w:top w:w="100" w:type="dxa"/>
              <w:left w:w="80" w:type="dxa"/>
              <w:bottom w:w="100" w:type="dxa"/>
              <w:right w:w="80" w:type="dxa"/>
            </w:tcMar>
          </w:tcPr>
          <w:p w14:paraId="440E319B" w14:textId="1D5B545D" w:rsidR="00EF5278" w:rsidRPr="00FA504F" w:rsidRDefault="00EF527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Ежегодно честване на кампанията „Миля за египетския лешояд“</w:t>
            </w:r>
          </w:p>
        </w:tc>
        <w:tc>
          <w:tcPr>
            <w:tcW w:w="1194" w:type="dxa"/>
            <w:shd w:val="clear" w:color="auto" w:fill="auto"/>
            <w:tcMar>
              <w:top w:w="100" w:type="dxa"/>
              <w:left w:w="80" w:type="dxa"/>
              <w:bottom w:w="100" w:type="dxa"/>
              <w:right w:w="80" w:type="dxa"/>
            </w:tcMar>
          </w:tcPr>
          <w:p w14:paraId="6F91D083" w14:textId="0D3EEC0F"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Проведено</w:t>
            </w:r>
          </w:p>
        </w:tc>
        <w:tc>
          <w:tcPr>
            <w:tcW w:w="1843" w:type="dxa"/>
            <w:vMerge w:val="restart"/>
          </w:tcPr>
          <w:p w14:paraId="47F91D30" w14:textId="4827FB73"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Международен</w:t>
            </w:r>
          </w:p>
        </w:tc>
        <w:tc>
          <w:tcPr>
            <w:tcW w:w="1559" w:type="dxa"/>
            <w:vMerge w:val="restart"/>
            <w:shd w:val="clear" w:color="auto" w:fill="auto"/>
            <w:tcMar>
              <w:top w:w="100" w:type="dxa"/>
              <w:left w:w="80" w:type="dxa"/>
              <w:bottom w:w="100" w:type="dxa"/>
              <w:right w:w="80" w:type="dxa"/>
            </w:tcMar>
          </w:tcPr>
          <w:p w14:paraId="3AE18DFC" w14:textId="09B99A42"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7A10C453" w14:textId="715AE2FE"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7048A4CD" w14:textId="7D96327D"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EF5278" w:rsidRPr="002E3CBA" w14:paraId="0DF6DA5A" w14:textId="77777777" w:rsidTr="00FA504F">
        <w:trPr>
          <w:trHeight w:val="20"/>
        </w:trPr>
        <w:tc>
          <w:tcPr>
            <w:tcW w:w="1345" w:type="dxa"/>
            <w:vMerge/>
          </w:tcPr>
          <w:p w14:paraId="0C832708" w14:textId="40F6CE78" w:rsidR="00EF5278" w:rsidRPr="00FA504F" w:rsidRDefault="00EF5278"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1E7D1C06" w14:textId="7300536C" w:rsidR="00EF5278" w:rsidRPr="00FA504F" w:rsidRDefault="00EF5278"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40A8DBE9" w14:textId="6639D9D2" w:rsidR="00EF5278" w:rsidRPr="00FA504F" w:rsidRDefault="00EF527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участници в кампанията „Миля за египетския лешояд“ всяка година</w:t>
            </w:r>
          </w:p>
        </w:tc>
        <w:tc>
          <w:tcPr>
            <w:tcW w:w="1194" w:type="dxa"/>
            <w:shd w:val="clear" w:color="auto" w:fill="auto"/>
            <w:tcMar>
              <w:top w:w="100" w:type="dxa"/>
              <w:left w:w="80" w:type="dxa"/>
              <w:bottom w:w="100" w:type="dxa"/>
              <w:right w:w="80" w:type="dxa"/>
            </w:tcMar>
          </w:tcPr>
          <w:p w14:paraId="2909494C" w14:textId="37BE948B"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lang w:val="en-US"/>
              </w:rPr>
              <w:t>&gt;2</w:t>
            </w:r>
            <w:r w:rsidRPr="00FA504F">
              <w:rPr>
                <w:rFonts w:eastAsia="Times New Roman" w:cs="Times New Roman"/>
                <w:sz w:val="22"/>
                <w:szCs w:val="22"/>
              </w:rPr>
              <w:t>00</w:t>
            </w:r>
          </w:p>
        </w:tc>
        <w:tc>
          <w:tcPr>
            <w:tcW w:w="1843" w:type="dxa"/>
            <w:vMerge/>
          </w:tcPr>
          <w:p w14:paraId="644D9F4E" w14:textId="71EDBAE6" w:rsidR="00EF5278" w:rsidRPr="00FA504F" w:rsidRDefault="00EF5278" w:rsidP="00FA504F">
            <w:pPr>
              <w:spacing w:beforeLines="40" w:before="96" w:afterLines="40" w:after="96" w:line="240" w:lineRule="auto"/>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10E5641B" w14:textId="2783E374" w:rsidR="00EF5278" w:rsidRPr="00FA504F" w:rsidRDefault="00EF5278"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B3E2172" w14:textId="62B2685F" w:rsidR="00EF5278" w:rsidRPr="00FA504F" w:rsidRDefault="00EF5278" w:rsidP="00FA504F">
            <w:pPr>
              <w:spacing w:beforeLines="40" w:before="96" w:afterLines="40" w:after="96" w:line="240" w:lineRule="auto"/>
              <w:rPr>
                <w:rFonts w:eastAsia="Times New Roman" w:cs="Times New Roman"/>
                <w:sz w:val="22"/>
                <w:szCs w:val="22"/>
              </w:rPr>
            </w:pPr>
          </w:p>
        </w:tc>
        <w:tc>
          <w:tcPr>
            <w:tcW w:w="1701" w:type="dxa"/>
            <w:vMerge/>
          </w:tcPr>
          <w:p w14:paraId="7841C386" w14:textId="75CE1205" w:rsidR="00EF5278" w:rsidRPr="00FA504F" w:rsidRDefault="00EF5278" w:rsidP="00FA504F">
            <w:pPr>
              <w:spacing w:beforeLines="40" w:before="96" w:afterLines="40" w:after="96" w:line="240" w:lineRule="auto"/>
              <w:rPr>
                <w:rFonts w:eastAsia="Times New Roman" w:cs="Times New Roman"/>
                <w:sz w:val="22"/>
                <w:szCs w:val="22"/>
              </w:rPr>
            </w:pPr>
          </w:p>
        </w:tc>
      </w:tr>
      <w:tr w:rsidR="00EF5278" w:rsidRPr="002E3CBA" w14:paraId="08D57A9A" w14:textId="77777777" w:rsidTr="00FA504F">
        <w:trPr>
          <w:trHeight w:val="20"/>
        </w:trPr>
        <w:tc>
          <w:tcPr>
            <w:tcW w:w="1345" w:type="dxa"/>
            <w:vMerge w:val="restart"/>
          </w:tcPr>
          <w:p w14:paraId="34BFEC62" w14:textId="5DAF4106" w:rsidR="00EF5278" w:rsidRPr="00FA504F" w:rsidRDefault="00EF5278"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Дейност 13.1</w:t>
            </w:r>
          </w:p>
        </w:tc>
        <w:tc>
          <w:tcPr>
            <w:tcW w:w="1916" w:type="dxa"/>
            <w:vMerge w:val="restart"/>
            <w:shd w:val="clear" w:color="auto" w:fill="auto"/>
            <w:tcMar>
              <w:top w:w="100" w:type="dxa"/>
              <w:left w:w="80" w:type="dxa"/>
              <w:bottom w:w="100" w:type="dxa"/>
              <w:right w:w="80" w:type="dxa"/>
            </w:tcMar>
          </w:tcPr>
          <w:p w14:paraId="41DC3CC0" w14:textId="4AD09AF8" w:rsidR="00EF5278" w:rsidRPr="00FA504F" w:rsidRDefault="00EF5278"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Индикатор 13.1</w:t>
            </w:r>
          </w:p>
        </w:tc>
        <w:tc>
          <w:tcPr>
            <w:tcW w:w="3484" w:type="dxa"/>
            <w:shd w:val="clear" w:color="auto" w:fill="auto"/>
            <w:tcMar>
              <w:top w:w="100" w:type="dxa"/>
              <w:left w:w="80" w:type="dxa"/>
              <w:bottom w:w="100" w:type="dxa"/>
              <w:right w:w="80" w:type="dxa"/>
            </w:tcMar>
          </w:tcPr>
          <w:p w14:paraId="391360BA" w14:textId="0358075E" w:rsidR="00EF5278" w:rsidRPr="00FA504F" w:rsidRDefault="00EF527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подновени интерактивни изложби</w:t>
            </w:r>
          </w:p>
        </w:tc>
        <w:tc>
          <w:tcPr>
            <w:tcW w:w="1194" w:type="dxa"/>
            <w:shd w:val="clear" w:color="auto" w:fill="auto"/>
            <w:tcMar>
              <w:top w:w="100" w:type="dxa"/>
              <w:left w:w="80" w:type="dxa"/>
              <w:bottom w:w="100" w:type="dxa"/>
              <w:right w:w="80" w:type="dxa"/>
            </w:tcMar>
          </w:tcPr>
          <w:p w14:paraId="37728448" w14:textId="631F65A2"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2</w:t>
            </w:r>
          </w:p>
        </w:tc>
        <w:tc>
          <w:tcPr>
            <w:tcW w:w="1843" w:type="dxa"/>
            <w:vMerge w:val="restart"/>
          </w:tcPr>
          <w:p w14:paraId="3F498749" w14:textId="021587CE"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Локален / общини Маджарово и Русе</w:t>
            </w:r>
          </w:p>
        </w:tc>
        <w:tc>
          <w:tcPr>
            <w:tcW w:w="1559" w:type="dxa"/>
            <w:vMerge w:val="restart"/>
            <w:shd w:val="clear" w:color="auto" w:fill="auto"/>
            <w:tcMar>
              <w:top w:w="100" w:type="dxa"/>
              <w:left w:w="80" w:type="dxa"/>
              <w:bottom w:w="100" w:type="dxa"/>
              <w:right w:w="80" w:type="dxa"/>
            </w:tcMar>
          </w:tcPr>
          <w:p w14:paraId="02D7E027" w14:textId="0E3151F2"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2EBEE979" w14:textId="5E6EA9EA"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Зоопаркове, музеи, НПО</w:t>
            </w:r>
          </w:p>
        </w:tc>
        <w:tc>
          <w:tcPr>
            <w:tcW w:w="1701" w:type="dxa"/>
            <w:vMerge w:val="restart"/>
          </w:tcPr>
          <w:p w14:paraId="6D0F8E5D" w14:textId="16179099"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EF5278" w:rsidRPr="002E3CBA" w14:paraId="3DB32F93" w14:textId="77777777" w:rsidTr="00FA504F">
        <w:trPr>
          <w:trHeight w:val="20"/>
        </w:trPr>
        <w:tc>
          <w:tcPr>
            <w:tcW w:w="1345" w:type="dxa"/>
            <w:vMerge/>
          </w:tcPr>
          <w:p w14:paraId="0B4C85F1" w14:textId="5A2522A7" w:rsidR="00EF5278" w:rsidRPr="00FA504F" w:rsidRDefault="00EF5278" w:rsidP="00FA504F">
            <w:pPr>
              <w:spacing w:beforeLines="40" w:before="96" w:afterLines="40" w:after="96" w:line="240" w:lineRule="auto"/>
              <w:jc w:val="left"/>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11BB222E" w14:textId="372613C1" w:rsidR="00EF5278" w:rsidRPr="00FA504F" w:rsidRDefault="00EF5278" w:rsidP="00FA504F">
            <w:pPr>
              <w:spacing w:beforeLines="40" w:before="96" w:afterLines="40" w:after="96" w:line="240" w:lineRule="auto"/>
              <w:jc w:val="left"/>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531B0375" w14:textId="4880EE90" w:rsidR="00EF5278" w:rsidRPr="00FA504F" w:rsidRDefault="00EF527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създадени интерактивни изложби, посветени на египетския лешояд</w:t>
            </w:r>
          </w:p>
        </w:tc>
        <w:tc>
          <w:tcPr>
            <w:tcW w:w="1194" w:type="dxa"/>
            <w:shd w:val="clear" w:color="auto" w:fill="auto"/>
            <w:tcMar>
              <w:top w:w="100" w:type="dxa"/>
              <w:left w:w="80" w:type="dxa"/>
              <w:bottom w:w="100" w:type="dxa"/>
              <w:right w:w="80" w:type="dxa"/>
            </w:tcMar>
          </w:tcPr>
          <w:p w14:paraId="4E607F4D" w14:textId="154CE1E8"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w:t>
            </w:r>
          </w:p>
        </w:tc>
        <w:tc>
          <w:tcPr>
            <w:tcW w:w="1843" w:type="dxa"/>
            <w:vMerge/>
          </w:tcPr>
          <w:p w14:paraId="67007C65" w14:textId="69306EBF" w:rsidR="00EF5278" w:rsidRPr="00FA504F" w:rsidRDefault="00EF5278"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18B11D37" w14:textId="28FD083A" w:rsidR="00EF5278" w:rsidRPr="00FA504F" w:rsidRDefault="00EF5278"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5DBA7762" w14:textId="09034B5B" w:rsidR="00EF5278" w:rsidRPr="00FA504F" w:rsidRDefault="00EF5278" w:rsidP="00FA504F">
            <w:pPr>
              <w:spacing w:beforeLines="40" w:before="96" w:afterLines="40" w:after="96" w:line="240" w:lineRule="auto"/>
              <w:rPr>
                <w:rFonts w:eastAsia="Times New Roman" w:cs="Times New Roman"/>
                <w:sz w:val="22"/>
                <w:szCs w:val="22"/>
              </w:rPr>
            </w:pPr>
          </w:p>
        </w:tc>
        <w:tc>
          <w:tcPr>
            <w:tcW w:w="1701" w:type="dxa"/>
            <w:vMerge/>
          </w:tcPr>
          <w:p w14:paraId="16AB1E39" w14:textId="2F4F73BB" w:rsidR="00EF5278" w:rsidRPr="00FA504F" w:rsidRDefault="00EF5278" w:rsidP="00FA504F">
            <w:pPr>
              <w:spacing w:beforeLines="40" w:before="96" w:afterLines="40" w:after="96" w:line="240" w:lineRule="auto"/>
              <w:rPr>
                <w:rFonts w:eastAsia="Times New Roman" w:cs="Times New Roman"/>
                <w:sz w:val="22"/>
                <w:szCs w:val="22"/>
              </w:rPr>
            </w:pPr>
          </w:p>
        </w:tc>
      </w:tr>
      <w:tr w:rsidR="00EF5278" w:rsidRPr="002E3CBA" w14:paraId="0170BCC5" w14:textId="77777777" w:rsidTr="00FA504F">
        <w:trPr>
          <w:trHeight w:val="20"/>
        </w:trPr>
        <w:tc>
          <w:tcPr>
            <w:tcW w:w="1345" w:type="dxa"/>
            <w:vMerge w:val="restart"/>
          </w:tcPr>
          <w:p w14:paraId="15F5360F" w14:textId="4D01CF45" w:rsidR="00EF5278" w:rsidRPr="00FA504F" w:rsidRDefault="00EF5278" w:rsidP="00FA504F">
            <w:pPr>
              <w:spacing w:beforeLines="40" w:before="96" w:afterLines="40" w:after="96" w:line="240" w:lineRule="auto"/>
              <w:jc w:val="left"/>
              <w:rPr>
                <w:rFonts w:eastAsia="Times New Roman" w:cs="Times New Roman"/>
                <w:b/>
                <w:sz w:val="22"/>
                <w:szCs w:val="22"/>
                <w:highlight w:val="yellow"/>
              </w:rPr>
            </w:pPr>
            <w:r w:rsidRPr="00FA504F">
              <w:rPr>
                <w:rFonts w:eastAsia="Times New Roman" w:cs="Times New Roman"/>
                <w:b/>
                <w:sz w:val="22"/>
                <w:szCs w:val="22"/>
              </w:rPr>
              <w:t>Дейност 13.2</w:t>
            </w:r>
          </w:p>
        </w:tc>
        <w:tc>
          <w:tcPr>
            <w:tcW w:w="1916" w:type="dxa"/>
            <w:vMerge w:val="restart"/>
            <w:shd w:val="clear" w:color="auto" w:fill="auto"/>
            <w:tcMar>
              <w:top w:w="100" w:type="dxa"/>
              <w:left w:w="80" w:type="dxa"/>
              <w:bottom w:w="100" w:type="dxa"/>
              <w:right w:w="80" w:type="dxa"/>
            </w:tcMar>
          </w:tcPr>
          <w:p w14:paraId="7B27ACA5" w14:textId="21E3627B" w:rsidR="00EF5278" w:rsidRPr="00FA504F" w:rsidRDefault="00EF5278" w:rsidP="00FA504F">
            <w:pPr>
              <w:spacing w:beforeLines="40" w:before="96" w:afterLines="40" w:after="96" w:line="240" w:lineRule="auto"/>
              <w:jc w:val="left"/>
              <w:rPr>
                <w:rFonts w:eastAsia="Times New Roman" w:cs="Times New Roman"/>
                <w:b/>
                <w:sz w:val="22"/>
                <w:szCs w:val="22"/>
                <w:highlight w:val="yellow"/>
              </w:rPr>
            </w:pPr>
            <w:r w:rsidRPr="00FA504F">
              <w:rPr>
                <w:rFonts w:eastAsia="Times New Roman" w:cs="Times New Roman"/>
                <w:b/>
                <w:sz w:val="22"/>
                <w:szCs w:val="22"/>
              </w:rPr>
              <w:t>Индикатор 13.2</w:t>
            </w:r>
          </w:p>
        </w:tc>
        <w:tc>
          <w:tcPr>
            <w:tcW w:w="3484" w:type="dxa"/>
            <w:shd w:val="clear" w:color="auto" w:fill="auto"/>
            <w:tcMar>
              <w:top w:w="100" w:type="dxa"/>
              <w:left w:w="80" w:type="dxa"/>
              <w:bottom w:w="100" w:type="dxa"/>
              <w:right w:w="80" w:type="dxa"/>
            </w:tcMar>
          </w:tcPr>
          <w:p w14:paraId="3C1735EB" w14:textId="0C05CECE" w:rsidR="00EF5278" w:rsidRPr="00FA504F" w:rsidRDefault="00EF527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отпечатани и разпространени учебни помагала</w:t>
            </w:r>
            <w:r w:rsidR="001D6238" w:rsidRPr="00FA504F">
              <w:rPr>
                <w:rFonts w:eastAsia="Times New Roman" w:cs="Times New Roman"/>
                <w:sz w:val="22"/>
                <w:szCs w:val="22"/>
              </w:rPr>
              <w:t xml:space="preserve"> и</w:t>
            </w:r>
            <w:r w:rsidR="00BC1C30" w:rsidRPr="00FA504F">
              <w:rPr>
                <w:rFonts w:eastAsia="Times New Roman" w:cs="Times New Roman"/>
                <w:sz w:val="22"/>
                <w:szCs w:val="22"/>
              </w:rPr>
              <w:t xml:space="preserve"> брой</w:t>
            </w:r>
            <w:r w:rsidR="001D6238" w:rsidRPr="00FA504F">
              <w:rPr>
                <w:rFonts w:eastAsia="Times New Roman" w:cs="Times New Roman"/>
                <w:sz w:val="22"/>
                <w:szCs w:val="22"/>
              </w:rPr>
              <w:t xml:space="preserve"> образователни игри</w:t>
            </w:r>
            <w:r w:rsidRPr="00FA504F">
              <w:rPr>
                <w:rFonts w:eastAsia="Times New Roman" w:cs="Times New Roman"/>
                <w:sz w:val="22"/>
                <w:szCs w:val="22"/>
              </w:rPr>
              <w:t>, посветени на египетския лешояд</w:t>
            </w:r>
          </w:p>
        </w:tc>
        <w:tc>
          <w:tcPr>
            <w:tcW w:w="1194" w:type="dxa"/>
            <w:shd w:val="clear" w:color="auto" w:fill="auto"/>
            <w:tcMar>
              <w:top w:w="100" w:type="dxa"/>
              <w:left w:w="80" w:type="dxa"/>
              <w:bottom w:w="100" w:type="dxa"/>
              <w:right w:w="80" w:type="dxa"/>
            </w:tcMar>
          </w:tcPr>
          <w:p w14:paraId="617C5B80" w14:textId="032D2D58"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100</w:t>
            </w:r>
            <w:r w:rsidR="001D6238" w:rsidRPr="00FA504F">
              <w:rPr>
                <w:rFonts w:eastAsia="Times New Roman" w:cs="Times New Roman"/>
                <w:sz w:val="22"/>
                <w:szCs w:val="22"/>
              </w:rPr>
              <w:t xml:space="preserve"> + 100</w:t>
            </w:r>
          </w:p>
        </w:tc>
        <w:tc>
          <w:tcPr>
            <w:tcW w:w="1843" w:type="dxa"/>
            <w:vMerge w:val="restart"/>
          </w:tcPr>
          <w:p w14:paraId="7ACF2340" w14:textId="4272C16F" w:rsidR="00EF5278" w:rsidRPr="00FA504F" w:rsidRDefault="00EF5278"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Регионален</w:t>
            </w:r>
          </w:p>
        </w:tc>
        <w:tc>
          <w:tcPr>
            <w:tcW w:w="1559" w:type="dxa"/>
            <w:vMerge w:val="restart"/>
            <w:shd w:val="clear" w:color="auto" w:fill="auto"/>
            <w:tcMar>
              <w:top w:w="100" w:type="dxa"/>
              <w:left w:w="80" w:type="dxa"/>
              <w:bottom w:w="100" w:type="dxa"/>
              <w:right w:w="80" w:type="dxa"/>
            </w:tcMar>
          </w:tcPr>
          <w:p w14:paraId="778841B6" w14:textId="1A69A6C9"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414DDFDF" w14:textId="23B9FFF7"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00596B29" w14:textId="20421F5D" w:rsidR="00EF5278" w:rsidRPr="00FA504F" w:rsidRDefault="00EF5278"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EF5278" w:rsidRPr="002E3CBA" w14:paraId="55A47983" w14:textId="77777777" w:rsidTr="00FA504F">
        <w:trPr>
          <w:trHeight w:val="20"/>
        </w:trPr>
        <w:tc>
          <w:tcPr>
            <w:tcW w:w="1345" w:type="dxa"/>
            <w:vMerge/>
          </w:tcPr>
          <w:p w14:paraId="1BD5BA3B" w14:textId="77777777" w:rsidR="00EF5278" w:rsidRPr="00FA504F" w:rsidRDefault="00EF5278" w:rsidP="00FA504F">
            <w:pPr>
              <w:spacing w:beforeLines="40" w:before="96" w:afterLines="40" w:after="96" w:line="240" w:lineRule="auto"/>
              <w:jc w:val="left"/>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71563A0E" w14:textId="77777777" w:rsidR="00EF5278" w:rsidRPr="00FA504F" w:rsidRDefault="00EF5278" w:rsidP="00FA504F">
            <w:pPr>
              <w:spacing w:beforeLines="40" w:before="96" w:afterLines="40" w:after="96" w:line="240" w:lineRule="auto"/>
              <w:jc w:val="left"/>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13FE1603" w14:textId="0A35D7E0" w:rsidR="00EF5278" w:rsidRPr="00FA504F" w:rsidRDefault="00EF527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Брой </w:t>
            </w:r>
            <w:r w:rsidR="00FC6B40" w:rsidRPr="00FA504F">
              <w:rPr>
                <w:rFonts w:eastAsia="Times New Roman" w:cs="Times New Roman"/>
                <w:sz w:val="22"/>
                <w:szCs w:val="22"/>
              </w:rPr>
              <w:t>ученици информирани за вида и неговото опазване</w:t>
            </w:r>
          </w:p>
        </w:tc>
        <w:tc>
          <w:tcPr>
            <w:tcW w:w="1194" w:type="dxa"/>
            <w:shd w:val="clear" w:color="auto" w:fill="auto"/>
            <w:tcMar>
              <w:top w:w="100" w:type="dxa"/>
              <w:left w:w="80" w:type="dxa"/>
              <w:bottom w:w="100" w:type="dxa"/>
              <w:right w:w="80" w:type="dxa"/>
            </w:tcMar>
          </w:tcPr>
          <w:p w14:paraId="159F2C5C" w14:textId="720A4E2B" w:rsidR="00EF5278" w:rsidRPr="00FA504F" w:rsidRDefault="00FC6B40"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&gt;5000</w:t>
            </w:r>
          </w:p>
        </w:tc>
        <w:tc>
          <w:tcPr>
            <w:tcW w:w="1843" w:type="dxa"/>
            <w:vMerge/>
          </w:tcPr>
          <w:p w14:paraId="167592E7" w14:textId="77777777" w:rsidR="00EF5278" w:rsidRPr="00FA504F" w:rsidRDefault="00EF5278"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3791545A" w14:textId="77777777" w:rsidR="00EF5278" w:rsidRPr="00FA504F" w:rsidRDefault="00EF5278"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5D5DCF85" w14:textId="77777777" w:rsidR="00EF5278" w:rsidRPr="00FA504F" w:rsidRDefault="00EF5278" w:rsidP="00FA504F">
            <w:pPr>
              <w:spacing w:beforeLines="40" w:before="96" w:afterLines="40" w:after="96" w:line="240" w:lineRule="auto"/>
              <w:rPr>
                <w:rFonts w:eastAsia="Times New Roman" w:cs="Times New Roman"/>
                <w:sz w:val="22"/>
                <w:szCs w:val="22"/>
              </w:rPr>
            </w:pPr>
          </w:p>
        </w:tc>
        <w:tc>
          <w:tcPr>
            <w:tcW w:w="1701" w:type="dxa"/>
            <w:vMerge/>
          </w:tcPr>
          <w:p w14:paraId="72EEFE73" w14:textId="77777777" w:rsidR="00EF5278" w:rsidRPr="00FA504F" w:rsidRDefault="00EF5278" w:rsidP="00FA504F">
            <w:pPr>
              <w:spacing w:beforeLines="40" w:before="96" w:afterLines="40" w:after="96" w:line="240" w:lineRule="auto"/>
              <w:rPr>
                <w:rFonts w:eastAsia="Times New Roman" w:cs="Times New Roman"/>
                <w:sz w:val="22"/>
                <w:szCs w:val="22"/>
              </w:rPr>
            </w:pPr>
          </w:p>
        </w:tc>
      </w:tr>
      <w:tr w:rsidR="00FC6B40" w:rsidRPr="002E3CBA" w14:paraId="39D9BF50" w14:textId="77777777" w:rsidTr="00FA504F">
        <w:trPr>
          <w:trHeight w:val="20"/>
        </w:trPr>
        <w:tc>
          <w:tcPr>
            <w:tcW w:w="1345" w:type="dxa"/>
            <w:vMerge w:val="restart"/>
          </w:tcPr>
          <w:p w14:paraId="2B0A6D11" w14:textId="19EE8ED4" w:rsidR="00FC6B40" w:rsidRPr="00FA504F" w:rsidRDefault="00FC6B4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Дейност 13.3</w:t>
            </w:r>
          </w:p>
        </w:tc>
        <w:tc>
          <w:tcPr>
            <w:tcW w:w="1916" w:type="dxa"/>
            <w:vMerge w:val="restart"/>
            <w:shd w:val="clear" w:color="auto" w:fill="auto"/>
            <w:tcMar>
              <w:top w:w="100" w:type="dxa"/>
              <w:left w:w="80" w:type="dxa"/>
              <w:bottom w:w="100" w:type="dxa"/>
              <w:right w:w="80" w:type="dxa"/>
            </w:tcMar>
          </w:tcPr>
          <w:p w14:paraId="4A06E0AB" w14:textId="4F42E55B" w:rsidR="00FC6B40" w:rsidRPr="00FA504F" w:rsidRDefault="00FC6B40"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Индикатор 13.3</w:t>
            </w:r>
          </w:p>
        </w:tc>
        <w:tc>
          <w:tcPr>
            <w:tcW w:w="3484" w:type="dxa"/>
            <w:shd w:val="clear" w:color="auto" w:fill="auto"/>
            <w:tcMar>
              <w:top w:w="100" w:type="dxa"/>
              <w:left w:w="80" w:type="dxa"/>
              <w:bottom w:w="100" w:type="dxa"/>
              <w:right w:w="80" w:type="dxa"/>
            </w:tcMar>
          </w:tcPr>
          <w:p w14:paraId="04E5E282" w14:textId="431C95BB" w:rsidR="00FC6B40" w:rsidRPr="00FA504F" w:rsidRDefault="00FC6B4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отпечатани и разпространени помагала за ВУЗ, посветени на египетския лешояд</w:t>
            </w:r>
          </w:p>
        </w:tc>
        <w:tc>
          <w:tcPr>
            <w:tcW w:w="1194" w:type="dxa"/>
            <w:shd w:val="clear" w:color="auto" w:fill="auto"/>
            <w:tcMar>
              <w:top w:w="100" w:type="dxa"/>
              <w:left w:w="80" w:type="dxa"/>
              <w:bottom w:w="100" w:type="dxa"/>
              <w:right w:w="80" w:type="dxa"/>
            </w:tcMar>
          </w:tcPr>
          <w:p w14:paraId="022F354D" w14:textId="289DD8A5" w:rsidR="00FC6B40" w:rsidRPr="00FA504F" w:rsidRDefault="00FC6B4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100</w:t>
            </w:r>
          </w:p>
        </w:tc>
        <w:tc>
          <w:tcPr>
            <w:tcW w:w="1843" w:type="dxa"/>
            <w:vMerge w:val="restart"/>
          </w:tcPr>
          <w:p w14:paraId="681C748E" w14:textId="213E8138" w:rsidR="00FC6B40" w:rsidRPr="00FA504F" w:rsidRDefault="00FC6B4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26B06486" w14:textId="71D8CA7B" w:rsidR="00FC6B40" w:rsidRPr="00FA504F" w:rsidRDefault="00FC6B4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580D399A" w14:textId="62CA0468" w:rsidR="00FC6B40" w:rsidRPr="00FA504F" w:rsidRDefault="00FC6B4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НПО, ВУЗ</w:t>
            </w:r>
          </w:p>
        </w:tc>
        <w:tc>
          <w:tcPr>
            <w:tcW w:w="1701" w:type="dxa"/>
            <w:vMerge w:val="restart"/>
          </w:tcPr>
          <w:p w14:paraId="0E67A962" w14:textId="6E63555B" w:rsidR="00FC6B40" w:rsidRPr="00FA504F" w:rsidRDefault="00FC6B40"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НПО</w:t>
            </w:r>
          </w:p>
        </w:tc>
      </w:tr>
      <w:tr w:rsidR="009A13C9" w:rsidRPr="002E3CBA" w14:paraId="1B287D22" w14:textId="77777777" w:rsidTr="00FA504F">
        <w:trPr>
          <w:trHeight w:val="20"/>
        </w:trPr>
        <w:tc>
          <w:tcPr>
            <w:tcW w:w="1345" w:type="dxa"/>
            <w:vMerge/>
          </w:tcPr>
          <w:p w14:paraId="2FD94973" w14:textId="77777777" w:rsidR="009A13C9" w:rsidRPr="00FA504F" w:rsidRDefault="009A13C9" w:rsidP="00FA504F">
            <w:pPr>
              <w:spacing w:beforeLines="40" w:before="96" w:afterLines="40" w:after="96" w:line="240" w:lineRule="auto"/>
              <w:jc w:val="left"/>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3DE38E2E" w14:textId="77777777" w:rsidR="009A13C9" w:rsidRPr="00FA504F" w:rsidRDefault="009A13C9" w:rsidP="00FA504F">
            <w:pPr>
              <w:spacing w:beforeLines="40" w:before="96" w:afterLines="40" w:after="96" w:line="240" w:lineRule="auto"/>
              <w:jc w:val="left"/>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5DD24689" w14:textId="588746A6" w:rsidR="009A13C9" w:rsidRPr="00FA504F" w:rsidRDefault="001D623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изнесени презентации пред студенти</w:t>
            </w:r>
          </w:p>
        </w:tc>
        <w:tc>
          <w:tcPr>
            <w:tcW w:w="1194" w:type="dxa"/>
            <w:shd w:val="clear" w:color="auto" w:fill="auto"/>
            <w:tcMar>
              <w:top w:w="100" w:type="dxa"/>
              <w:left w:w="80" w:type="dxa"/>
              <w:bottom w:w="100" w:type="dxa"/>
              <w:right w:w="80" w:type="dxa"/>
            </w:tcMar>
          </w:tcPr>
          <w:p w14:paraId="66E8EF14" w14:textId="58AE39AD" w:rsidR="009A13C9" w:rsidRPr="00FA504F" w:rsidRDefault="001D6238"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10</w:t>
            </w:r>
          </w:p>
        </w:tc>
        <w:tc>
          <w:tcPr>
            <w:tcW w:w="1843" w:type="dxa"/>
            <w:vMerge/>
          </w:tcPr>
          <w:p w14:paraId="1128AF08" w14:textId="77777777" w:rsidR="009A13C9" w:rsidRPr="00FA504F" w:rsidRDefault="009A13C9"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60CF746F" w14:textId="77777777" w:rsidR="009A13C9" w:rsidRPr="00FA504F" w:rsidRDefault="009A13C9" w:rsidP="00FA504F">
            <w:pPr>
              <w:spacing w:beforeLines="40" w:before="96" w:afterLines="40" w:after="96" w:line="240" w:lineRule="auto"/>
              <w:jc w:val="left"/>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11B2BED0" w14:textId="77777777" w:rsidR="009A13C9" w:rsidRPr="00FA504F" w:rsidRDefault="009A13C9" w:rsidP="00FA504F">
            <w:pPr>
              <w:spacing w:beforeLines="40" w:before="96" w:afterLines="40" w:after="96" w:line="240" w:lineRule="auto"/>
              <w:jc w:val="left"/>
              <w:rPr>
                <w:rFonts w:eastAsia="Times New Roman" w:cs="Times New Roman"/>
                <w:sz w:val="22"/>
                <w:szCs w:val="22"/>
              </w:rPr>
            </w:pPr>
          </w:p>
        </w:tc>
        <w:tc>
          <w:tcPr>
            <w:tcW w:w="1701" w:type="dxa"/>
            <w:vMerge/>
          </w:tcPr>
          <w:p w14:paraId="114EE80A" w14:textId="77777777" w:rsidR="009A13C9" w:rsidRPr="00FA504F" w:rsidRDefault="009A13C9" w:rsidP="00FA504F">
            <w:pPr>
              <w:spacing w:beforeLines="40" w:before="96" w:afterLines="40" w:after="96" w:line="240" w:lineRule="auto"/>
              <w:jc w:val="left"/>
              <w:rPr>
                <w:rFonts w:eastAsia="Times New Roman" w:cs="Times New Roman"/>
                <w:sz w:val="22"/>
                <w:szCs w:val="22"/>
              </w:rPr>
            </w:pPr>
          </w:p>
        </w:tc>
      </w:tr>
      <w:tr w:rsidR="00FC6B40" w:rsidRPr="002E3CBA" w14:paraId="756EBD09" w14:textId="77777777" w:rsidTr="00FA504F">
        <w:trPr>
          <w:trHeight w:val="20"/>
        </w:trPr>
        <w:tc>
          <w:tcPr>
            <w:tcW w:w="1345" w:type="dxa"/>
            <w:vMerge/>
          </w:tcPr>
          <w:p w14:paraId="3E0957B2" w14:textId="6695BFDE" w:rsidR="00FC6B40" w:rsidRPr="00FA504F" w:rsidRDefault="00FC6B40" w:rsidP="00FA504F">
            <w:pPr>
              <w:spacing w:beforeLines="40" w:before="96" w:afterLines="40" w:after="96" w:line="240" w:lineRule="auto"/>
              <w:jc w:val="left"/>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07762C72" w14:textId="4DEE6FC6" w:rsidR="00FC6B40" w:rsidRPr="00FA504F" w:rsidRDefault="00FC6B40" w:rsidP="00FA504F">
            <w:pPr>
              <w:spacing w:beforeLines="40" w:before="96" w:afterLines="40" w:after="96" w:line="240" w:lineRule="auto"/>
              <w:jc w:val="left"/>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5B93D0A7" w14:textId="7DF770D4" w:rsidR="00FC6B40" w:rsidRPr="00FA504F" w:rsidRDefault="006028B3"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Брой </w:t>
            </w:r>
            <w:r w:rsidR="00FC6B40" w:rsidRPr="00FA504F">
              <w:rPr>
                <w:rFonts w:eastAsia="Times New Roman" w:cs="Times New Roman"/>
                <w:sz w:val="22"/>
                <w:szCs w:val="22"/>
              </w:rPr>
              <w:t>студенти информирани за вида и неговото опазване</w:t>
            </w:r>
          </w:p>
        </w:tc>
        <w:tc>
          <w:tcPr>
            <w:tcW w:w="1194" w:type="dxa"/>
            <w:shd w:val="clear" w:color="auto" w:fill="auto"/>
            <w:tcMar>
              <w:top w:w="100" w:type="dxa"/>
              <w:left w:w="80" w:type="dxa"/>
              <w:bottom w:w="100" w:type="dxa"/>
              <w:right w:w="80" w:type="dxa"/>
            </w:tcMar>
          </w:tcPr>
          <w:p w14:paraId="50B87C32" w14:textId="7B506FD8" w:rsidR="00FC6B40" w:rsidRPr="00FA504F" w:rsidRDefault="00FC6B40"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rPr>
              <w:t>&gt;1000</w:t>
            </w:r>
          </w:p>
        </w:tc>
        <w:tc>
          <w:tcPr>
            <w:tcW w:w="1843" w:type="dxa"/>
            <w:vMerge/>
          </w:tcPr>
          <w:p w14:paraId="508168B9" w14:textId="33215820" w:rsidR="00FC6B40" w:rsidRPr="00FA504F" w:rsidRDefault="00FC6B40" w:rsidP="00FA504F">
            <w:pPr>
              <w:spacing w:beforeLines="40" w:before="96" w:afterLines="40" w:after="96" w:line="240" w:lineRule="auto"/>
              <w:jc w:val="left"/>
              <w:rPr>
                <w:rFonts w:eastAsia="Times New Roman" w:cs="Times New Roman"/>
                <w:sz w:val="22"/>
                <w:szCs w:val="22"/>
                <w:lang w:val="en-US"/>
              </w:rPr>
            </w:pPr>
          </w:p>
        </w:tc>
        <w:tc>
          <w:tcPr>
            <w:tcW w:w="1559" w:type="dxa"/>
            <w:vMerge/>
            <w:shd w:val="clear" w:color="auto" w:fill="auto"/>
            <w:tcMar>
              <w:top w:w="100" w:type="dxa"/>
              <w:left w:w="80" w:type="dxa"/>
              <w:bottom w:w="100" w:type="dxa"/>
              <w:right w:w="80" w:type="dxa"/>
            </w:tcMar>
          </w:tcPr>
          <w:p w14:paraId="0F9B63E4" w14:textId="27152929" w:rsidR="00FC6B40" w:rsidRPr="00FA504F" w:rsidRDefault="00FC6B40" w:rsidP="00FA504F">
            <w:pPr>
              <w:spacing w:beforeLines="40" w:before="96" w:afterLines="40" w:after="96" w:line="240" w:lineRule="auto"/>
              <w:jc w:val="left"/>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5753DDC5" w14:textId="11C58D4A" w:rsidR="00FC6B40" w:rsidRPr="00FA504F" w:rsidRDefault="00FC6B40" w:rsidP="00FA504F">
            <w:pPr>
              <w:spacing w:beforeLines="40" w:before="96" w:afterLines="40" w:after="96" w:line="240" w:lineRule="auto"/>
              <w:jc w:val="left"/>
              <w:rPr>
                <w:rFonts w:eastAsia="Times New Roman" w:cs="Times New Roman"/>
                <w:sz w:val="22"/>
                <w:szCs w:val="22"/>
              </w:rPr>
            </w:pPr>
          </w:p>
        </w:tc>
        <w:tc>
          <w:tcPr>
            <w:tcW w:w="1701" w:type="dxa"/>
            <w:vMerge/>
          </w:tcPr>
          <w:p w14:paraId="23685AC3" w14:textId="5708243E" w:rsidR="00FC6B40" w:rsidRPr="00FA504F" w:rsidRDefault="00FC6B40" w:rsidP="00FA504F">
            <w:pPr>
              <w:spacing w:beforeLines="40" w:before="96" w:afterLines="40" w:after="96" w:line="240" w:lineRule="auto"/>
              <w:jc w:val="left"/>
              <w:rPr>
                <w:rFonts w:eastAsia="Times New Roman" w:cs="Times New Roman"/>
                <w:sz w:val="22"/>
                <w:szCs w:val="22"/>
              </w:rPr>
            </w:pPr>
          </w:p>
        </w:tc>
      </w:tr>
      <w:tr w:rsidR="00852FD4" w:rsidRPr="002E3CBA" w14:paraId="48617E68" w14:textId="77777777" w:rsidTr="00FA504F">
        <w:trPr>
          <w:trHeight w:val="20"/>
        </w:trPr>
        <w:tc>
          <w:tcPr>
            <w:tcW w:w="1345" w:type="dxa"/>
            <w:vMerge w:val="restart"/>
          </w:tcPr>
          <w:p w14:paraId="2BC0EC17" w14:textId="477F0127" w:rsidR="00852FD4" w:rsidRPr="00FA504F" w:rsidRDefault="00852FD4" w:rsidP="00FA504F">
            <w:pPr>
              <w:spacing w:beforeLines="40" w:before="96" w:afterLines="40" w:after="96" w:line="240" w:lineRule="auto"/>
              <w:jc w:val="left"/>
              <w:rPr>
                <w:rFonts w:eastAsia="Times New Roman" w:cs="Times New Roman"/>
                <w:b/>
                <w:sz w:val="22"/>
                <w:szCs w:val="22"/>
                <w:highlight w:val="yellow"/>
              </w:rPr>
            </w:pPr>
            <w:r w:rsidRPr="00FA504F">
              <w:rPr>
                <w:rFonts w:eastAsia="Times New Roman" w:cs="Times New Roman"/>
                <w:b/>
                <w:sz w:val="22"/>
                <w:szCs w:val="22"/>
              </w:rPr>
              <w:t>Дейност 14.1</w:t>
            </w:r>
          </w:p>
        </w:tc>
        <w:tc>
          <w:tcPr>
            <w:tcW w:w="1916" w:type="dxa"/>
            <w:vMerge w:val="restart"/>
            <w:shd w:val="clear" w:color="auto" w:fill="auto"/>
            <w:tcMar>
              <w:top w:w="100" w:type="dxa"/>
              <w:left w:w="80" w:type="dxa"/>
              <w:bottom w:w="100" w:type="dxa"/>
              <w:right w:w="80" w:type="dxa"/>
            </w:tcMar>
          </w:tcPr>
          <w:p w14:paraId="232DFF21" w14:textId="25C9C36F" w:rsidR="00852FD4" w:rsidRPr="00FA504F" w:rsidRDefault="00852FD4" w:rsidP="00FA504F">
            <w:pPr>
              <w:spacing w:beforeLines="40" w:before="96" w:afterLines="40" w:after="96" w:line="240" w:lineRule="auto"/>
              <w:jc w:val="left"/>
              <w:rPr>
                <w:rFonts w:eastAsia="Times New Roman" w:cs="Times New Roman"/>
                <w:b/>
                <w:sz w:val="22"/>
                <w:szCs w:val="22"/>
                <w:highlight w:val="yellow"/>
              </w:rPr>
            </w:pPr>
            <w:r w:rsidRPr="00FA504F">
              <w:rPr>
                <w:rFonts w:eastAsia="Times New Roman" w:cs="Times New Roman"/>
                <w:b/>
                <w:sz w:val="22"/>
                <w:szCs w:val="22"/>
              </w:rPr>
              <w:t>Индикатор 14.1</w:t>
            </w:r>
          </w:p>
        </w:tc>
        <w:tc>
          <w:tcPr>
            <w:tcW w:w="3484" w:type="dxa"/>
            <w:shd w:val="clear" w:color="auto" w:fill="auto"/>
            <w:tcMar>
              <w:top w:w="100" w:type="dxa"/>
              <w:left w:w="80" w:type="dxa"/>
              <w:bottom w:w="100" w:type="dxa"/>
              <w:right w:w="80" w:type="dxa"/>
            </w:tcMar>
          </w:tcPr>
          <w:p w14:paraId="36A1677C" w14:textId="1DCAC859" w:rsidR="00852FD4" w:rsidRPr="00FA504F" w:rsidRDefault="00852F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Дигитално ръководство с добри практики</w:t>
            </w:r>
          </w:p>
        </w:tc>
        <w:tc>
          <w:tcPr>
            <w:tcW w:w="1194" w:type="dxa"/>
            <w:shd w:val="clear" w:color="auto" w:fill="auto"/>
            <w:tcMar>
              <w:top w:w="100" w:type="dxa"/>
              <w:left w:w="80" w:type="dxa"/>
              <w:bottom w:w="100" w:type="dxa"/>
              <w:right w:w="80" w:type="dxa"/>
            </w:tcMar>
          </w:tcPr>
          <w:p w14:paraId="690BD95C" w14:textId="4102EABC" w:rsidR="00852FD4" w:rsidRPr="00FA504F" w:rsidRDefault="00852F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Налично</w:t>
            </w:r>
          </w:p>
        </w:tc>
        <w:tc>
          <w:tcPr>
            <w:tcW w:w="1843" w:type="dxa"/>
            <w:vMerge w:val="restart"/>
          </w:tcPr>
          <w:p w14:paraId="069E8C0C" w14:textId="11F38E43" w:rsidR="00852FD4" w:rsidRPr="00FA504F" w:rsidRDefault="00852FD4"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Международен</w:t>
            </w:r>
          </w:p>
        </w:tc>
        <w:tc>
          <w:tcPr>
            <w:tcW w:w="1559" w:type="dxa"/>
            <w:vMerge w:val="restart"/>
            <w:shd w:val="clear" w:color="auto" w:fill="auto"/>
            <w:tcMar>
              <w:top w:w="100" w:type="dxa"/>
              <w:left w:w="80" w:type="dxa"/>
              <w:bottom w:w="100" w:type="dxa"/>
              <w:right w:w="80" w:type="dxa"/>
            </w:tcMar>
          </w:tcPr>
          <w:p w14:paraId="0B6F51E0" w14:textId="0B4C0D16" w:rsidR="00852FD4" w:rsidRPr="00FA504F" w:rsidRDefault="00852F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48A4A39D" w14:textId="6CB72037" w:rsidR="00852FD4" w:rsidRPr="00FA504F" w:rsidRDefault="00852F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ЕРП</w:t>
            </w:r>
          </w:p>
        </w:tc>
        <w:tc>
          <w:tcPr>
            <w:tcW w:w="1701" w:type="dxa"/>
            <w:vMerge w:val="restart"/>
          </w:tcPr>
          <w:p w14:paraId="11D58BD1" w14:textId="3A5FB780" w:rsidR="00852FD4" w:rsidRPr="00FA504F" w:rsidRDefault="00852F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ЕРП</w:t>
            </w:r>
          </w:p>
        </w:tc>
      </w:tr>
      <w:tr w:rsidR="00852FD4" w:rsidRPr="002E3CBA" w14:paraId="38574344" w14:textId="77777777" w:rsidTr="00FA504F">
        <w:trPr>
          <w:trHeight w:val="20"/>
        </w:trPr>
        <w:tc>
          <w:tcPr>
            <w:tcW w:w="1345" w:type="dxa"/>
            <w:vMerge/>
          </w:tcPr>
          <w:p w14:paraId="3D6AEBC1" w14:textId="77777777" w:rsidR="00852FD4" w:rsidRPr="00FA504F" w:rsidRDefault="00852FD4" w:rsidP="00FA504F">
            <w:pPr>
              <w:spacing w:beforeLines="40" w:before="96" w:afterLines="40" w:after="96" w:line="240" w:lineRule="auto"/>
              <w:jc w:val="left"/>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49E31A63" w14:textId="77777777" w:rsidR="00852FD4" w:rsidRPr="00FA504F" w:rsidRDefault="00852FD4" w:rsidP="00FA504F">
            <w:pPr>
              <w:spacing w:beforeLines="40" w:before="96" w:afterLines="40" w:after="96" w:line="240" w:lineRule="auto"/>
              <w:jc w:val="left"/>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2878288D" w14:textId="7DFA1A33" w:rsidR="00852FD4" w:rsidRPr="00FA504F" w:rsidRDefault="00852F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Ниво на информираност на ЕРП</w:t>
            </w:r>
          </w:p>
        </w:tc>
        <w:tc>
          <w:tcPr>
            <w:tcW w:w="1194" w:type="dxa"/>
            <w:shd w:val="clear" w:color="auto" w:fill="auto"/>
            <w:tcMar>
              <w:top w:w="100" w:type="dxa"/>
              <w:left w:w="80" w:type="dxa"/>
              <w:bottom w:w="100" w:type="dxa"/>
              <w:right w:w="80" w:type="dxa"/>
            </w:tcMar>
          </w:tcPr>
          <w:p w14:paraId="24B861DF" w14:textId="7ECC23D7" w:rsidR="00852FD4" w:rsidRPr="00FA504F" w:rsidRDefault="00852FD4"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w:t>
            </w:r>
          </w:p>
        </w:tc>
        <w:tc>
          <w:tcPr>
            <w:tcW w:w="1843" w:type="dxa"/>
            <w:vMerge/>
          </w:tcPr>
          <w:p w14:paraId="508F67C6" w14:textId="77777777" w:rsidR="00852FD4" w:rsidRPr="00FA504F" w:rsidRDefault="00852FD4"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288D06E0" w14:textId="77777777" w:rsidR="00852FD4" w:rsidRPr="00FA504F" w:rsidRDefault="00852FD4"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54D8116" w14:textId="77777777" w:rsidR="00852FD4" w:rsidRPr="00FA504F" w:rsidRDefault="00852FD4" w:rsidP="00FA504F">
            <w:pPr>
              <w:spacing w:beforeLines="40" w:before="96" w:afterLines="40" w:after="96" w:line="240" w:lineRule="auto"/>
              <w:rPr>
                <w:rFonts w:eastAsia="Times New Roman" w:cs="Times New Roman"/>
                <w:sz w:val="22"/>
                <w:szCs w:val="22"/>
              </w:rPr>
            </w:pPr>
          </w:p>
        </w:tc>
        <w:tc>
          <w:tcPr>
            <w:tcW w:w="1701" w:type="dxa"/>
            <w:vMerge/>
          </w:tcPr>
          <w:p w14:paraId="495E0E4C" w14:textId="77777777" w:rsidR="00852FD4" w:rsidRPr="00FA504F" w:rsidRDefault="00852FD4" w:rsidP="00FA504F">
            <w:pPr>
              <w:spacing w:beforeLines="40" w:before="96" w:afterLines="40" w:after="96" w:line="240" w:lineRule="auto"/>
              <w:rPr>
                <w:rFonts w:eastAsia="Times New Roman" w:cs="Times New Roman"/>
                <w:sz w:val="22"/>
                <w:szCs w:val="22"/>
              </w:rPr>
            </w:pPr>
          </w:p>
        </w:tc>
      </w:tr>
      <w:tr w:rsidR="00852FD4" w:rsidRPr="002E3CBA" w14:paraId="7667C3E7" w14:textId="77777777" w:rsidTr="00FA504F">
        <w:trPr>
          <w:trHeight w:val="20"/>
        </w:trPr>
        <w:tc>
          <w:tcPr>
            <w:tcW w:w="1345" w:type="dxa"/>
            <w:vMerge w:val="restart"/>
          </w:tcPr>
          <w:p w14:paraId="7A5C81B5" w14:textId="3F684AAC" w:rsidR="00852FD4" w:rsidRPr="00FA504F" w:rsidRDefault="00852FD4" w:rsidP="00FA504F">
            <w:pPr>
              <w:spacing w:beforeLines="40" w:before="96" w:afterLines="40" w:after="96" w:line="240" w:lineRule="auto"/>
              <w:jc w:val="left"/>
              <w:rPr>
                <w:rFonts w:eastAsia="Times New Roman" w:cs="Times New Roman"/>
                <w:b/>
                <w:sz w:val="22"/>
                <w:szCs w:val="22"/>
                <w:highlight w:val="yellow"/>
              </w:rPr>
            </w:pPr>
            <w:r w:rsidRPr="00FA504F">
              <w:rPr>
                <w:rFonts w:eastAsia="Times New Roman" w:cs="Times New Roman"/>
                <w:b/>
                <w:sz w:val="22"/>
                <w:szCs w:val="22"/>
              </w:rPr>
              <w:t>Дейност 14.2</w:t>
            </w:r>
          </w:p>
        </w:tc>
        <w:tc>
          <w:tcPr>
            <w:tcW w:w="1916" w:type="dxa"/>
            <w:vMerge w:val="restart"/>
            <w:shd w:val="clear" w:color="auto" w:fill="auto"/>
            <w:tcMar>
              <w:top w:w="100" w:type="dxa"/>
              <w:left w:w="80" w:type="dxa"/>
              <w:bottom w:w="100" w:type="dxa"/>
              <w:right w:w="80" w:type="dxa"/>
            </w:tcMar>
          </w:tcPr>
          <w:p w14:paraId="49E8EC79" w14:textId="2E3240AF" w:rsidR="00852FD4" w:rsidRPr="00FA504F" w:rsidRDefault="00852FD4" w:rsidP="00FA504F">
            <w:pPr>
              <w:spacing w:beforeLines="40" w:before="96" w:afterLines="40" w:after="96" w:line="240" w:lineRule="auto"/>
              <w:jc w:val="left"/>
              <w:rPr>
                <w:rFonts w:eastAsia="Times New Roman" w:cs="Times New Roman"/>
                <w:b/>
                <w:sz w:val="22"/>
                <w:szCs w:val="22"/>
                <w:highlight w:val="yellow"/>
              </w:rPr>
            </w:pPr>
            <w:r w:rsidRPr="00FA504F">
              <w:rPr>
                <w:rFonts w:eastAsia="Times New Roman" w:cs="Times New Roman"/>
                <w:b/>
                <w:sz w:val="22"/>
                <w:szCs w:val="22"/>
              </w:rPr>
              <w:t>Индикатор 14.2</w:t>
            </w:r>
          </w:p>
        </w:tc>
        <w:tc>
          <w:tcPr>
            <w:tcW w:w="3484" w:type="dxa"/>
            <w:shd w:val="clear" w:color="auto" w:fill="auto"/>
            <w:tcMar>
              <w:top w:w="100" w:type="dxa"/>
              <w:left w:w="80" w:type="dxa"/>
              <w:bottom w:w="100" w:type="dxa"/>
              <w:right w:w="80" w:type="dxa"/>
            </w:tcMar>
          </w:tcPr>
          <w:p w14:paraId="07C4B135" w14:textId="24D45249" w:rsidR="00852FD4" w:rsidRPr="00FA504F" w:rsidRDefault="00852F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Цифрова (ГИС) карта на чувствителните за египетския лешояд зони в България</w:t>
            </w:r>
          </w:p>
        </w:tc>
        <w:tc>
          <w:tcPr>
            <w:tcW w:w="1194" w:type="dxa"/>
            <w:vMerge w:val="restart"/>
            <w:shd w:val="clear" w:color="auto" w:fill="auto"/>
            <w:tcMar>
              <w:top w:w="100" w:type="dxa"/>
              <w:left w:w="80" w:type="dxa"/>
              <w:bottom w:w="100" w:type="dxa"/>
              <w:right w:w="80" w:type="dxa"/>
            </w:tcMar>
          </w:tcPr>
          <w:p w14:paraId="1FCEEA2A" w14:textId="6EFEB6FC" w:rsidR="00852FD4" w:rsidRPr="00FA504F" w:rsidRDefault="00852FD4"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rPr>
              <w:t>Налична</w:t>
            </w:r>
          </w:p>
        </w:tc>
        <w:tc>
          <w:tcPr>
            <w:tcW w:w="1843" w:type="dxa"/>
            <w:vMerge w:val="restart"/>
          </w:tcPr>
          <w:p w14:paraId="5FFA11AA" w14:textId="2A7038E0" w:rsidR="00852FD4" w:rsidRPr="00FA504F" w:rsidRDefault="00852FD4"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1784A0BE" w14:textId="2E42B5CE" w:rsidR="00852FD4" w:rsidRPr="00FA504F" w:rsidRDefault="00852F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561767C6" w14:textId="7F7A706D" w:rsidR="00852FD4" w:rsidRPr="00FA504F" w:rsidRDefault="00852F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НПО, МОСВ</w:t>
            </w:r>
          </w:p>
        </w:tc>
        <w:tc>
          <w:tcPr>
            <w:tcW w:w="1701" w:type="dxa"/>
            <w:vMerge w:val="restart"/>
          </w:tcPr>
          <w:p w14:paraId="0138AD94" w14:textId="5D686297" w:rsidR="00852FD4" w:rsidRPr="00FA504F" w:rsidRDefault="00852F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МОСВ</w:t>
            </w:r>
          </w:p>
        </w:tc>
      </w:tr>
      <w:tr w:rsidR="00852FD4" w:rsidRPr="002E3CBA" w14:paraId="48544F68" w14:textId="77777777" w:rsidTr="00FA504F">
        <w:trPr>
          <w:trHeight w:val="20"/>
        </w:trPr>
        <w:tc>
          <w:tcPr>
            <w:tcW w:w="1345" w:type="dxa"/>
            <w:vMerge/>
          </w:tcPr>
          <w:p w14:paraId="03CB77CC" w14:textId="77777777" w:rsidR="00852FD4" w:rsidRPr="00FA504F" w:rsidRDefault="00852FD4" w:rsidP="00FA504F">
            <w:pPr>
              <w:spacing w:beforeLines="40" w:before="96" w:afterLines="40" w:after="96" w:line="240" w:lineRule="auto"/>
              <w:jc w:val="left"/>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2FBF8B9A" w14:textId="77777777" w:rsidR="00852FD4" w:rsidRPr="00FA504F" w:rsidRDefault="00852FD4" w:rsidP="00FA504F">
            <w:pPr>
              <w:spacing w:beforeLines="40" w:before="96" w:afterLines="40" w:after="96" w:line="240" w:lineRule="auto"/>
              <w:jc w:val="left"/>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625B5927" w14:textId="34D22767" w:rsidR="00852FD4" w:rsidRPr="00FA504F" w:rsidRDefault="00852FD4"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Информацията за чувствителните за египетския лешояд зони в България свободно достъпна в интернет за ползване от заинтересованите страни</w:t>
            </w:r>
          </w:p>
        </w:tc>
        <w:tc>
          <w:tcPr>
            <w:tcW w:w="1194" w:type="dxa"/>
            <w:vMerge/>
            <w:shd w:val="clear" w:color="auto" w:fill="auto"/>
            <w:tcMar>
              <w:top w:w="100" w:type="dxa"/>
              <w:left w:w="80" w:type="dxa"/>
              <w:bottom w:w="100" w:type="dxa"/>
              <w:right w:w="80" w:type="dxa"/>
            </w:tcMar>
          </w:tcPr>
          <w:p w14:paraId="65780E93" w14:textId="77777777" w:rsidR="00852FD4" w:rsidRPr="00FA504F" w:rsidRDefault="00852FD4" w:rsidP="00FA504F">
            <w:pPr>
              <w:spacing w:beforeLines="40" w:before="96" w:afterLines="40" w:after="96" w:line="240" w:lineRule="auto"/>
              <w:jc w:val="left"/>
              <w:rPr>
                <w:rFonts w:eastAsia="Times New Roman" w:cs="Times New Roman"/>
                <w:sz w:val="22"/>
                <w:szCs w:val="22"/>
              </w:rPr>
            </w:pPr>
          </w:p>
        </w:tc>
        <w:tc>
          <w:tcPr>
            <w:tcW w:w="1843" w:type="dxa"/>
            <w:vMerge/>
          </w:tcPr>
          <w:p w14:paraId="49D3FC56" w14:textId="77777777" w:rsidR="00852FD4" w:rsidRPr="00FA504F" w:rsidRDefault="00852FD4"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64844E66" w14:textId="77777777" w:rsidR="00852FD4" w:rsidRPr="00FA504F" w:rsidRDefault="00852FD4" w:rsidP="00FA504F">
            <w:pPr>
              <w:spacing w:beforeLines="40" w:before="96" w:afterLines="40" w:after="96" w:line="240" w:lineRule="auto"/>
              <w:jc w:val="left"/>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2C0931E" w14:textId="77777777" w:rsidR="00852FD4" w:rsidRPr="00FA504F" w:rsidRDefault="00852FD4" w:rsidP="00FA504F">
            <w:pPr>
              <w:spacing w:beforeLines="40" w:before="96" w:afterLines="40" w:after="96" w:line="240" w:lineRule="auto"/>
              <w:jc w:val="left"/>
              <w:rPr>
                <w:rFonts w:eastAsia="Times New Roman" w:cs="Times New Roman"/>
                <w:sz w:val="22"/>
                <w:szCs w:val="22"/>
              </w:rPr>
            </w:pPr>
          </w:p>
        </w:tc>
        <w:tc>
          <w:tcPr>
            <w:tcW w:w="1701" w:type="dxa"/>
            <w:vMerge/>
          </w:tcPr>
          <w:p w14:paraId="70D8CD99" w14:textId="77777777" w:rsidR="00852FD4" w:rsidRPr="00FA504F" w:rsidRDefault="00852FD4" w:rsidP="00FA504F">
            <w:pPr>
              <w:spacing w:beforeLines="40" w:before="96" w:afterLines="40" w:after="96" w:line="240" w:lineRule="auto"/>
              <w:jc w:val="left"/>
              <w:rPr>
                <w:rFonts w:eastAsia="Times New Roman" w:cs="Times New Roman"/>
                <w:sz w:val="22"/>
                <w:szCs w:val="22"/>
              </w:rPr>
            </w:pPr>
          </w:p>
        </w:tc>
      </w:tr>
      <w:tr w:rsidR="00EE33AB" w:rsidRPr="002E3CBA" w14:paraId="7372D233" w14:textId="77777777" w:rsidTr="00FA504F">
        <w:trPr>
          <w:trHeight w:val="20"/>
        </w:trPr>
        <w:tc>
          <w:tcPr>
            <w:tcW w:w="1345" w:type="dxa"/>
            <w:vMerge w:val="restart"/>
          </w:tcPr>
          <w:p w14:paraId="5BAF7604" w14:textId="5BEA7101" w:rsidR="00EE33AB" w:rsidRPr="00FA504F" w:rsidRDefault="00EE33AB" w:rsidP="00FA504F">
            <w:pPr>
              <w:spacing w:beforeLines="40" w:before="96" w:afterLines="40" w:after="96" w:line="240" w:lineRule="auto"/>
              <w:jc w:val="left"/>
              <w:rPr>
                <w:rFonts w:eastAsia="Times New Roman" w:cs="Times New Roman"/>
                <w:b/>
                <w:sz w:val="22"/>
                <w:szCs w:val="22"/>
                <w:highlight w:val="yellow"/>
              </w:rPr>
            </w:pPr>
            <w:r w:rsidRPr="00FA504F">
              <w:rPr>
                <w:rFonts w:eastAsia="Times New Roman" w:cs="Times New Roman"/>
                <w:b/>
                <w:sz w:val="22"/>
                <w:szCs w:val="22"/>
              </w:rPr>
              <w:t>Дейност 14.3</w:t>
            </w:r>
          </w:p>
        </w:tc>
        <w:tc>
          <w:tcPr>
            <w:tcW w:w="1916" w:type="dxa"/>
            <w:vMerge w:val="restart"/>
            <w:shd w:val="clear" w:color="auto" w:fill="auto"/>
            <w:tcMar>
              <w:top w:w="100" w:type="dxa"/>
              <w:left w:w="80" w:type="dxa"/>
              <w:bottom w:w="100" w:type="dxa"/>
              <w:right w:w="80" w:type="dxa"/>
            </w:tcMar>
          </w:tcPr>
          <w:p w14:paraId="754F624C" w14:textId="6B72DF64" w:rsidR="00EE33AB" w:rsidRPr="00FA504F" w:rsidRDefault="00EE33AB" w:rsidP="00FA504F">
            <w:pPr>
              <w:spacing w:beforeLines="40" w:before="96" w:afterLines="40" w:after="96" w:line="240" w:lineRule="auto"/>
              <w:jc w:val="left"/>
              <w:rPr>
                <w:rFonts w:eastAsia="Times New Roman" w:cs="Times New Roman"/>
                <w:b/>
                <w:sz w:val="22"/>
                <w:szCs w:val="22"/>
                <w:highlight w:val="yellow"/>
              </w:rPr>
            </w:pPr>
            <w:r w:rsidRPr="00FA504F">
              <w:rPr>
                <w:rFonts w:eastAsia="Times New Roman" w:cs="Times New Roman"/>
                <w:b/>
                <w:sz w:val="22"/>
                <w:szCs w:val="22"/>
              </w:rPr>
              <w:t>Индикатор 14.3</w:t>
            </w:r>
          </w:p>
        </w:tc>
        <w:tc>
          <w:tcPr>
            <w:tcW w:w="3484" w:type="dxa"/>
            <w:shd w:val="clear" w:color="auto" w:fill="auto"/>
            <w:tcMar>
              <w:top w:w="100" w:type="dxa"/>
              <w:left w:w="80" w:type="dxa"/>
              <w:bottom w:w="100" w:type="dxa"/>
              <w:right w:w="80" w:type="dxa"/>
            </w:tcMar>
          </w:tcPr>
          <w:p w14:paraId="017AFE91" w14:textId="67B9E715"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Цифрова (ГИС) карта на чувствителните зони за катерене в България</w:t>
            </w:r>
          </w:p>
        </w:tc>
        <w:tc>
          <w:tcPr>
            <w:tcW w:w="1194" w:type="dxa"/>
            <w:vMerge w:val="restart"/>
            <w:shd w:val="clear" w:color="auto" w:fill="auto"/>
            <w:tcMar>
              <w:top w:w="100" w:type="dxa"/>
              <w:left w:w="80" w:type="dxa"/>
              <w:bottom w:w="100" w:type="dxa"/>
              <w:right w:w="80" w:type="dxa"/>
            </w:tcMar>
          </w:tcPr>
          <w:p w14:paraId="6684A504" w14:textId="1DFF8281" w:rsidR="00EE33AB" w:rsidRPr="00FA504F" w:rsidRDefault="00EE33AB" w:rsidP="00FA504F">
            <w:pPr>
              <w:spacing w:beforeLines="40" w:before="96" w:afterLines="40" w:after="96" w:line="240" w:lineRule="auto"/>
              <w:rPr>
                <w:rFonts w:eastAsia="Times New Roman" w:cs="Times New Roman"/>
                <w:color w:val="FF0000"/>
                <w:sz w:val="22"/>
                <w:szCs w:val="22"/>
                <w:lang w:val="en-US"/>
              </w:rPr>
            </w:pPr>
            <w:r w:rsidRPr="00FA504F">
              <w:rPr>
                <w:rFonts w:eastAsia="Times New Roman" w:cs="Times New Roman"/>
                <w:sz w:val="22"/>
                <w:szCs w:val="22"/>
              </w:rPr>
              <w:t>Налична</w:t>
            </w:r>
            <w:r w:rsidR="006028B3" w:rsidRPr="00FA504F">
              <w:rPr>
                <w:rFonts w:eastAsia="Times New Roman" w:cs="Times New Roman"/>
                <w:sz w:val="22"/>
                <w:szCs w:val="22"/>
              </w:rPr>
              <w:t xml:space="preserve"> и представена</w:t>
            </w:r>
          </w:p>
        </w:tc>
        <w:tc>
          <w:tcPr>
            <w:tcW w:w="1843" w:type="dxa"/>
            <w:vMerge w:val="restart"/>
          </w:tcPr>
          <w:p w14:paraId="09BB67F8" w14:textId="5A3ACB81" w:rsidR="00EE33AB" w:rsidRPr="00FA504F" w:rsidRDefault="00EE33AB"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7590480B" w14:textId="1C9E09F4"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3B28BB9E" w14:textId="25E2F59E"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БФКА, БФСп</w:t>
            </w:r>
          </w:p>
        </w:tc>
        <w:tc>
          <w:tcPr>
            <w:tcW w:w="1701" w:type="dxa"/>
            <w:vMerge w:val="restart"/>
          </w:tcPr>
          <w:p w14:paraId="6BF364E7" w14:textId="7DB59CB5"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МОСВ</w:t>
            </w:r>
          </w:p>
        </w:tc>
      </w:tr>
      <w:tr w:rsidR="00EE33AB" w:rsidRPr="002E3CBA" w14:paraId="6CC648E7" w14:textId="77777777" w:rsidTr="00FA504F">
        <w:trPr>
          <w:trHeight w:val="20"/>
        </w:trPr>
        <w:tc>
          <w:tcPr>
            <w:tcW w:w="1345" w:type="dxa"/>
            <w:vMerge/>
          </w:tcPr>
          <w:p w14:paraId="1405D1A7" w14:textId="77777777" w:rsidR="00EE33AB" w:rsidRPr="00FA504F" w:rsidRDefault="00EE33AB" w:rsidP="00FA504F">
            <w:pPr>
              <w:spacing w:beforeLines="40" w:before="96" w:afterLines="40" w:after="96" w:line="240" w:lineRule="auto"/>
              <w:jc w:val="left"/>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3E48AF76" w14:textId="77777777" w:rsidR="00EE33AB" w:rsidRPr="00FA504F" w:rsidRDefault="00EE33AB" w:rsidP="00FA504F">
            <w:pPr>
              <w:spacing w:beforeLines="40" w:before="96" w:afterLines="40" w:after="96" w:line="240" w:lineRule="auto"/>
              <w:jc w:val="left"/>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058019C3" w14:textId="35C709B4"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Работеща карта, използвана от катерачи и пещерняци</w:t>
            </w:r>
          </w:p>
        </w:tc>
        <w:tc>
          <w:tcPr>
            <w:tcW w:w="1194" w:type="dxa"/>
            <w:vMerge/>
            <w:shd w:val="clear" w:color="auto" w:fill="auto"/>
            <w:tcMar>
              <w:top w:w="100" w:type="dxa"/>
              <w:left w:w="80" w:type="dxa"/>
              <w:bottom w:w="100" w:type="dxa"/>
              <w:right w:w="80" w:type="dxa"/>
            </w:tcMar>
          </w:tcPr>
          <w:p w14:paraId="1E6903CA" w14:textId="77777777" w:rsidR="00EE33AB" w:rsidRPr="00FA504F" w:rsidRDefault="00EE33AB" w:rsidP="00FA504F">
            <w:pPr>
              <w:spacing w:beforeLines="40" w:before="96" w:afterLines="40" w:after="96" w:line="240" w:lineRule="auto"/>
              <w:rPr>
                <w:rFonts w:eastAsia="Times New Roman" w:cs="Times New Roman"/>
                <w:sz w:val="22"/>
                <w:szCs w:val="22"/>
              </w:rPr>
            </w:pPr>
          </w:p>
        </w:tc>
        <w:tc>
          <w:tcPr>
            <w:tcW w:w="1843" w:type="dxa"/>
            <w:vMerge/>
          </w:tcPr>
          <w:p w14:paraId="3DC32DD5" w14:textId="77777777" w:rsidR="00EE33AB" w:rsidRPr="00FA504F" w:rsidRDefault="00EE33AB"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03C208DE" w14:textId="77777777" w:rsidR="00EE33AB" w:rsidRPr="00FA504F" w:rsidRDefault="00EE33AB"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45DAE0E0" w14:textId="77777777" w:rsidR="00EE33AB" w:rsidRPr="00FA504F" w:rsidRDefault="00EE33AB" w:rsidP="00FA504F">
            <w:pPr>
              <w:spacing w:beforeLines="40" w:before="96" w:afterLines="40" w:after="96" w:line="240" w:lineRule="auto"/>
              <w:rPr>
                <w:rFonts w:eastAsia="Times New Roman" w:cs="Times New Roman"/>
                <w:sz w:val="22"/>
                <w:szCs w:val="22"/>
              </w:rPr>
            </w:pPr>
          </w:p>
        </w:tc>
        <w:tc>
          <w:tcPr>
            <w:tcW w:w="1701" w:type="dxa"/>
            <w:vMerge/>
          </w:tcPr>
          <w:p w14:paraId="78F1BC00" w14:textId="77777777" w:rsidR="00EE33AB" w:rsidRPr="00FA504F" w:rsidRDefault="00EE33AB" w:rsidP="00FA504F">
            <w:pPr>
              <w:spacing w:beforeLines="40" w:before="96" w:afterLines="40" w:after="96" w:line="240" w:lineRule="auto"/>
              <w:rPr>
                <w:rFonts w:eastAsia="Times New Roman" w:cs="Times New Roman"/>
                <w:sz w:val="22"/>
                <w:szCs w:val="22"/>
              </w:rPr>
            </w:pPr>
          </w:p>
        </w:tc>
      </w:tr>
      <w:tr w:rsidR="00EE33AB" w:rsidRPr="002E3CBA" w14:paraId="39CFA134" w14:textId="77777777" w:rsidTr="00FA504F">
        <w:trPr>
          <w:trHeight w:val="20"/>
        </w:trPr>
        <w:tc>
          <w:tcPr>
            <w:tcW w:w="1345" w:type="dxa"/>
          </w:tcPr>
          <w:p w14:paraId="09DFF0FB" w14:textId="4CAA19DA" w:rsidR="00EE33AB" w:rsidRPr="00FA504F" w:rsidRDefault="00EE33AB" w:rsidP="00FA504F">
            <w:pPr>
              <w:spacing w:beforeLines="40" w:before="96" w:afterLines="40" w:after="96" w:line="240" w:lineRule="auto"/>
              <w:jc w:val="left"/>
              <w:rPr>
                <w:rFonts w:eastAsia="Times New Roman" w:cs="Times New Roman"/>
                <w:b/>
                <w:sz w:val="22"/>
                <w:szCs w:val="22"/>
                <w:highlight w:val="yellow"/>
              </w:rPr>
            </w:pPr>
            <w:r w:rsidRPr="00FA504F">
              <w:rPr>
                <w:rFonts w:eastAsia="Times New Roman" w:cs="Times New Roman"/>
                <w:b/>
                <w:sz w:val="22"/>
                <w:szCs w:val="22"/>
              </w:rPr>
              <w:t>Дейност 14.4</w:t>
            </w:r>
          </w:p>
        </w:tc>
        <w:tc>
          <w:tcPr>
            <w:tcW w:w="1916" w:type="dxa"/>
            <w:shd w:val="clear" w:color="auto" w:fill="auto"/>
            <w:tcMar>
              <w:top w:w="100" w:type="dxa"/>
              <w:left w:w="80" w:type="dxa"/>
              <w:bottom w:w="100" w:type="dxa"/>
              <w:right w:w="80" w:type="dxa"/>
            </w:tcMar>
          </w:tcPr>
          <w:p w14:paraId="6F2C7485" w14:textId="283B89BF" w:rsidR="00EE33AB" w:rsidRPr="00FA504F" w:rsidRDefault="00EE33AB" w:rsidP="00FA504F">
            <w:pPr>
              <w:spacing w:beforeLines="40" w:before="96" w:afterLines="40" w:after="96" w:line="240" w:lineRule="auto"/>
              <w:jc w:val="left"/>
              <w:rPr>
                <w:rFonts w:eastAsia="Times New Roman" w:cs="Times New Roman"/>
                <w:b/>
                <w:sz w:val="22"/>
                <w:szCs w:val="22"/>
                <w:highlight w:val="yellow"/>
              </w:rPr>
            </w:pPr>
            <w:r w:rsidRPr="00FA504F">
              <w:rPr>
                <w:rFonts w:eastAsia="Times New Roman" w:cs="Times New Roman"/>
                <w:b/>
                <w:sz w:val="22"/>
                <w:szCs w:val="22"/>
              </w:rPr>
              <w:t>Индикатор 14.4</w:t>
            </w:r>
          </w:p>
        </w:tc>
        <w:tc>
          <w:tcPr>
            <w:tcW w:w="3484" w:type="dxa"/>
            <w:shd w:val="clear" w:color="auto" w:fill="auto"/>
            <w:tcMar>
              <w:top w:w="100" w:type="dxa"/>
              <w:left w:w="80" w:type="dxa"/>
              <w:bottom w:w="100" w:type="dxa"/>
              <w:right w:w="80" w:type="dxa"/>
            </w:tcMar>
          </w:tcPr>
          <w:p w14:paraId="177EFA05" w14:textId="3EDB55AA"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Ръководство с препоръки за поведение при посещение на защитени зони и защитени територии</w:t>
            </w:r>
          </w:p>
        </w:tc>
        <w:tc>
          <w:tcPr>
            <w:tcW w:w="1194" w:type="dxa"/>
            <w:vMerge w:val="restart"/>
            <w:shd w:val="clear" w:color="auto" w:fill="auto"/>
            <w:tcMar>
              <w:top w:w="100" w:type="dxa"/>
              <w:left w:w="80" w:type="dxa"/>
              <w:bottom w:w="100" w:type="dxa"/>
              <w:right w:w="80" w:type="dxa"/>
            </w:tcMar>
          </w:tcPr>
          <w:p w14:paraId="7D4A5446" w14:textId="0B2B2744" w:rsidR="00EE33AB" w:rsidRPr="00FA504F" w:rsidRDefault="00EE33AB"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rPr>
              <w:t>Налично</w:t>
            </w:r>
          </w:p>
        </w:tc>
        <w:tc>
          <w:tcPr>
            <w:tcW w:w="1843" w:type="dxa"/>
            <w:vMerge w:val="restart"/>
          </w:tcPr>
          <w:p w14:paraId="2790060E" w14:textId="4F671628" w:rsidR="00EE33AB" w:rsidRPr="00FA504F" w:rsidRDefault="00EE33AB"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rPr>
              <w:t>Национален</w:t>
            </w:r>
          </w:p>
        </w:tc>
        <w:tc>
          <w:tcPr>
            <w:tcW w:w="1559" w:type="dxa"/>
            <w:vMerge w:val="restart"/>
            <w:shd w:val="clear" w:color="auto" w:fill="auto"/>
            <w:tcMar>
              <w:top w:w="100" w:type="dxa"/>
              <w:left w:w="80" w:type="dxa"/>
              <w:bottom w:w="100" w:type="dxa"/>
              <w:right w:w="80" w:type="dxa"/>
            </w:tcMar>
          </w:tcPr>
          <w:p w14:paraId="5B450E0B" w14:textId="40C9EB47"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0338965D" w14:textId="68BB61E1"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НПО, МОСВ</w:t>
            </w:r>
          </w:p>
        </w:tc>
        <w:tc>
          <w:tcPr>
            <w:tcW w:w="1701" w:type="dxa"/>
            <w:vMerge w:val="restart"/>
          </w:tcPr>
          <w:p w14:paraId="20781523" w14:textId="06110C08"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МОСВ</w:t>
            </w:r>
          </w:p>
        </w:tc>
      </w:tr>
      <w:tr w:rsidR="00EE33AB" w:rsidRPr="002E3CBA" w14:paraId="781875C9" w14:textId="77777777" w:rsidTr="00FA504F">
        <w:trPr>
          <w:trHeight w:val="20"/>
        </w:trPr>
        <w:tc>
          <w:tcPr>
            <w:tcW w:w="1345" w:type="dxa"/>
          </w:tcPr>
          <w:p w14:paraId="2F348CA6" w14:textId="77777777" w:rsidR="00EE33AB" w:rsidRPr="00FA504F" w:rsidRDefault="00EE33AB" w:rsidP="00FA504F">
            <w:pPr>
              <w:spacing w:beforeLines="40" w:before="96" w:afterLines="40" w:after="96" w:line="240" w:lineRule="auto"/>
              <w:jc w:val="left"/>
              <w:rPr>
                <w:rFonts w:eastAsia="Times New Roman" w:cs="Times New Roman"/>
                <w:b/>
                <w:sz w:val="22"/>
                <w:szCs w:val="22"/>
              </w:rPr>
            </w:pPr>
          </w:p>
        </w:tc>
        <w:tc>
          <w:tcPr>
            <w:tcW w:w="1916" w:type="dxa"/>
            <w:shd w:val="clear" w:color="auto" w:fill="auto"/>
            <w:tcMar>
              <w:top w:w="100" w:type="dxa"/>
              <w:left w:w="80" w:type="dxa"/>
              <w:bottom w:w="100" w:type="dxa"/>
              <w:right w:w="80" w:type="dxa"/>
            </w:tcMar>
          </w:tcPr>
          <w:p w14:paraId="0E048BF5" w14:textId="77777777" w:rsidR="00EE33AB" w:rsidRPr="00FA504F" w:rsidRDefault="00EE33AB" w:rsidP="00FA504F">
            <w:pPr>
              <w:spacing w:beforeLines="40" w:before="96" w:afterLines="40" w:after="96" w:line="240" w:lineRule="auto"/>
              <w:jc w:val="left"/>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5F79ECB3" w14:textId="05D28736"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Публикувани препоръки за поведение при посещението на ЗТ и ЗЗ във всички популярни платформи за насърчаване на вътрешния туризъм или предлагащи разнообразни туристически услуги в районите, в близост до активни гнездови територии на вида </w:t>
            </w:r>
          </w:p>
        </w:tc>
        <w:tc>
          <w:tcPr>
            <w:tcW w:w="1194" w:type="dxa"/>
            <w:vMerge/>
            <w:shd w:val="clear" w:color="auto" w:fill="auto"/>
            <w:tcMar>
              <w:top w:w="100" w:type="dxa"/>
              <w:left w:w="80" w:type="dxa"/>
              <w:bottom w:w="100" w:type="dxa"/>
              <w:right w:w="80" w:type="dxa"/>
            </w:tcMar>
          </w:tcPr>
          <w:p w14:paraId="637A7FCB" w14:textId="77777777" w:rsidR="00EE33AB" w:rsidRPr="00FA504F" w:rsidRDefault="00EE33AB" w:rsidP="00FA504F">
            <w:pPr>
              <w:spacing w:beforeLines="40" w:before="96" w:afterLines="40" w:after="96" w:line="240" w:lineRule="auto"/>
              <w:jc w:val="left"/>
              <w:rPr>
                <w:rFonts w:eastAsia="Times New Roman" w:cs="Times New Roman"/>
                <w:sz w:val="22"/>
                <w:szCs w:val="22"/>
              </w:rPr>
            </w:pPr>
          </w:p>
        </w:tc>
        <w:tc>
          <w:tcPr>
            <w:tcW w:w="1843" w:type="dxa"/>
            <w:vMerge/>
          </w:tcPr>
          <w:p w14:paraId="6D8576BE" w14:textId="77777777" w:rsidR="00EE33AB" w:rsidRPr="00FA504F" w:rsidRDefault="00EE33AB"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34295BB9" w14:textId="77777777" w:rsidR="00EE33AB" w:rsidRPr="00FA504F" w:rsidRDefault="00EE33AB" w:rsidP="00FA504F">
            <w:pPr>
              <w:spacing w:beforeLines="40" w:before="96" w:afterLines="40" w:after="96" w:line="240" w:lineRule="auto"/>
              <w:jc w:val="left"/>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31B0960F" w14:textId="77777777" w:rsidR="00EE33AB" w:rsidRPr="00FA504F" w:rsidRDefault="00EE33AB" w:rsidP="00FA504F">
            <w:pPr>
              <w:spacing w:beforeLines="40" w:before="96" w:afterLines="40" w:after="96" w:line="240" w:lineRule="auto"/>
              <w:jc w:val="left"/>
              <w:rPr>
                <w:rFonts w:eastAsia="Times New Roman" w:cs="Times New Roman"/>
                <w:sz w:val="22"/>
                <w:szCs w:val="22"/>
              </w:rPr>
            </w:pPr>
          </w:p>
        </w:tc>
        <w:tc>
          <w:tcPr>
            <w:tcW w:w="1701" w:type="dxa"/>
            <w:vMerge/>
          </w:tcPr>
          <w:p w14:paraId="5E798CB9" w14:textId="77777777" w:rsidR="00EE33AB" w:rsidRPr="00FA504F" w:rsidRDefault="00EE33AB" w:rsidP="00FA504F">
            <w:pPr>
              <w:spacing w:beforeLines="40" w:before="96" w:afterLines="40" w:after="96" w:line="240" w:lineRule="auto"/>
              <w:jc w:val="left"/>
              <w:rPr>
                <w:rFonts w:eastAsia="Times New Roman" w:cs="Times New Roman"/>
                <w:sz w:val="22"/>
                <w:szCs w:val="22"/>
              </w:rPr>
            </w:pPr>
          </w:p>
        </w:tc>
      </w:tr>
      <w:tr w:rsidR="00EE33AB" w:rsidRPr="002E3CBA" w14:paraId="0B725942" w14:textId="77777777" w:rsidTr="00FA504F">
        <w:trPr>
          <w:trHeight w:val="20"/>
        </w:trPr>
        <w:tc>
          <w:tcPr>
            <w:tcW w:w="1345" w:type="dxa"/>
            <w:vMerge w:val="restart"/>
          </w:tcPr>
          <w:p w14:paraId="2BA3690A" w14:textId="235AF6BF" w:rsidR="00EE33AB" w:rsidRPr="00FA504F" w:rsidRDefault="00EE33AB"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Дейност 14.5</w:t>
            </w:r>
          </w:p>
        </w:tc>
        <w:tc>
          <w:tcPr>
            <w:tcW w:w="1916" w:type="dxa"/>
            <w:vMerge w:val="restart"/>
            <w:shd w:val="clear" w:color="auto" w:fill="auto"/>
            <w:tcMar>
              <w:top w:w="100" w:type="dxa"/>
              <w:left w:w="80" w:type="dxa"/>
              <w:bottom w:w="100" w:type="dxa"/>
              <w:right w:w="80" w:type="dxa"/>
            </w:tcMar>
          </w:tcPr>
          <w:p w14:paraId="37017F86" w14:textId="7FFEDFF9" w:rsidR="00EE33AB" w:rsidRPr="00FA504F" w:rsidRDefault="00EE33AB" w:rsidP="00FA504F">
            <w:pPr>
              <w:spacing w:beforeLines="40" w:before="96" w:afterLines="40" w:after="96" w:line="240" w:lineRule="auto"/>
              <w:jc w:val="left"/>
              <w:rPr>
                <w:rFonts w:eastAsia="Times New Roman" w:cs="Times New Roman"/>
                <w:b/>
                <w:sz w:val="22"/>
                <w:szCs w:val="22"/>
              </w:rPr>
            </w:pPr>
            <w:r w:rsidRPr="00FA504F">
              <w:rPr>
                <w:rFonts w:eastAsia="Times New Roman" w:cs="Times New Roman"/>
                <w:b/>
                <w:sz w:val="22"/>
                <w:szCs w:val="22"/>
              </w:rPr>
              <w:t>Индикатор 14.5</w:t>
            </w:r>
          </w:p>
        </w:tc>
        <w:tc>
          <w:tcPr>
            <w:tcW w:w="3484" w:type="dxa"/>
            <w:shd w:val="clear" w:color="auto" w:fill="auto"/>
            <w:tcMar>
              <w:top w:w="100" w:type="dxa"/>
              <w:left w:w="80" w:type="dxa"/>
              <w:bottom w:w="100" w:type="dxa"/>
              <w:right w:w="80" w:type="dxa"/>
            </w:tcMar>
          </w:tcPr>
          <w:p w14:paraId="4F85F7D1" w14:textId="7C0238C5"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 xml:space="preserve">Брой </w:t>
            </w:r>
            <w:r w:rsidR="006028B3" w:rsidRPr="00FA504F">
              <w:rPr>
                <w:rFonts w:eastAsia="Times New Roman" w:cs="Times New Roman"/>
                <w:sz w:val="22"/>
                <w:szCs w:val="22"/>
              </w:rPr>
              <w:t xml:space="preserve">тематични срещи с </w:t>
            </w:r>
            <w:r w:rsidRPr="00FA504F">
              <w:rPr>
                <w:rFonts w:eastAsia="Times New Roman" w:cs="Times New Roman"/>
                <w:sz w:val="22"/>
                <w:szCs w:val="22"/>
              </w:rPr>
              <w:t>ловни дружинки, на които са раздадени тестови безоловни муниции</w:t>
            </w:r>
          </w:p>
        </w:tc>
        <w:tc>
          <w:tcPr>
            <w:tcW w:w="1194" w:type="dxa"/>
            <w:shd w:val="clear" w:color="auto" w:fill="auto"/>
            <w:tcMar>
              <w:top w:w="100" w:type="dxa"/>
              <w:left w:w="80" w:type="dxa"/>
              <w:bottom w:w="100" w:type="dxa"/>
              <w:right w:w="80" w:type="dxa"/>
            </w:tcMar>
          </w:tcPr>
          <w:p w14:paraId="6180F958" w14:textId="3888DF0B" w:rsidR="00EE33AB" w:rsidRPr="00FA504F" w:rsidRDefault="00EE33AB"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&gt;</w:t>
            </w:r>
            <w:r w:rsidRPr="00FA504F">
              <w:rPr>
                <w:rFonts w:eastAsia="Times New Roman" w:cs="Times New Roman"/>
                <w:sz w:val="22"/>
                <w:szCs w:val="22"/>
              </w:rPr>
              <w:t>10</w:t>
            </w:r>
          </w:p>
        </w:tc>
        <w:tc>
          <w:tcPr>
            <w:tcW w:w="1843" w:type="dxa"/>
            <w:vMerge w:val="restart"/>
          </w:tcPr>
          <w:p w14:paraId="2BEA9ECE" w14:textId="14F31392"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Регионален</w:t>
            </w:r>
            <w:r w:rsidRPr="00FA504F">
              <w:rPr>
                <w:rFonts w:eastAsia="Times New Roman" w:cs="Times New Roman"/>
                <w:sz w:val="22"/>
                <w:szCs w:val="22"/>
                <w:lang w:val="en-US"/>
              </w:rPr>
              <w:t xml:space="preserve"> </w:t>
            </w:r>
            <w:r w:rsidRPr="00FA504F">
              <w:rPr>
                <w:rFonts w:eastAsia="Times New Roman" w:cs="Times New Roman"/>
                <w:sz w:val="22"/>
                <w:szCs w:val="22"/>
              </w:rPr>
              <w:t xml:space="preserve">/ </w:t>
            </w:r>
            <w:r w:rsidRPr="00FA504F">
              <w:rPr>
                <w:rFonts w:eastAsia="Times New Roman" w:cs="Times New Roman"/>
                <w:sz w:val="22"/>
                <w:szCs w:val="22"/>
                <w:lang w:val="en-US"/>
              </w:rPr>
              <w:t>30 km</w:t>
            </w:r>
            <w:r w:rsidRPr="00FA504F">
              <w:rPr>
                <w:rFonts w:eastAsia="Times New Roman" w:cs="Times New Roman"/>
                <w:sz w:val="22"/>
                <w:szCs w:val="22"/>
              </w:rPr>
              <w:t xml:space="preserve"> около активни гнезда</w:t>
            </w:r>
          </w:p>
        </w:tc>
        <w:tc>
          <w:tcPr>
            <w:tcW w:w="1559" w:type="dxa"/>
            <w:vMerge w:val="restart"/>
            <w:shd w:val="clear" w:color="auto" w:fill="auto"/>
            <w:tcMar>
              <w:top w:w="100" w:type="dxa"/>
              <w:left w:w="80" w:type="dxa"/>
              <w:bottom w:w="100" w:type="dxa"/>
              <w:right w:w="80" w:type="dxa"/>
            </w:tcMar>
          </w:tcPr>
          <w:p w14:paraId="62DB05A6" w14:textId="5628FC76"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07748FB8" w14:textId="3D3A4AEA"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 СЛРБ, ИАГ</w:t>
            </w:r>
          </w:p>
        </w:tc>
        <w:tc>
          <w:tcPr>
            <w:tcW w:w="1701" w:type="dxa"/>
            <w:vMerge w:val="restart"/>
          </w:tcPr>
          <w:p w14:paraId="1DBA343A" w14:textId="2119755E"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МЗГХ</w:t>
            </w:r>
          </w:p>
        </w:tc>
      </w:tr>
      <w:tr w:rsidR="00EE33AB" w:rsidRPr="002E3CBA" w14:paraId="28968D79" w14:textId="77777777" w:rsidTr="00FA504F">
        <w:trPr>
          <w:trHeight w:val="20"/>
        </w:trPr>
        <w:tc>
          <w:tcPr>
            <w:tcW w:w="1345" w:type="dxa"/>
            <w:vMerge/>
          </w:tcPr>
          <w:p w14:paraId="2307D424" w14:textId="1CBD405D" w:rsidR="00EE33AB" w:rsidRPr="00FA504F" w:rsidRDefault="00EE33AB" w:rsidP="00FA504F">
            <w:pPr>
              <w:spacing w:beforeLines="40" w:before="96" w:afterLines="40" w:after="96" w:line="240" w:lineRule="auto"/>
              <w:jc w:val="left"/>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7683EEA6" w14:textId="6B92F647" w:rsidR="00EE33AB" w:rsidRPr="00FA504F" w:rsidRDefault="00EE33AB" w:rsidP="00FA504F">
            <w:pPr>
              <w:spacing w:beforeLines="40" w:before="96" w:afterLines="40" w:after="96" w:line="240" w:lineRule="auto"/>
              <w:jc w:val="left"/>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3E6740DA" w14:textId="64242159"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ловни дружинки, при които има по-ниска честота на използване на оловни муниции</w:t>
            </w:r>
          </w:p>
        </w:tc>
        <w:tc>
          <w:tcPr>
            <w:tcW w:w="1194" w:type="dxa"/>
            <w:shd w:val="clear" w:color="auto" w:fill="auto"/>
            <w:tcMar>
              <w:top w:w="100" w:type="dxa"/>
              <w:left w:w="80" w:type="dxa"/>
              <w:bottom w:w="100" w:type="dxa"/>
              <w:right w:w="80" w:type="dxa"/>
            </w:tcMar>
          </w:tcPr>
          <w:p w14:paraId="1A2FD06D" w14:textId="59204EBD"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w:t>
            </w:r>
          </w:p>
        </w:tc>
        <w:tc>
          <w:tcPr>
            <w:tcW w:w="1843" w:type="dxa"/>
            <w:vMerge/>
          </w:tcPr>
          <w:p w14:paraId="375BA849" w14:textId="70D776BD" w:rsidR="00EE33AB" w:rsidRPr="00FA504F" w:rsidRDefault="00EE33AB"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5253C552" w14:textId="4C86459A" w:rsidR="00EE33AB" w:rsidRPr="00FA504F" w:rsidRDefault="00EE33AB"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72C5BB98" w14:textId="1DC8D905" w:rsidR="00EE33AB" w:rsidRPr="00FA504F" w:rsidRDefault="00EE33AB" w:rsidP="00FA504F">
            <w:pPr>
              <w:spacing w:beforeLines="40" w:before="96" w:afterLines="40" w:after="96" w:line="240" w:lineRule="auto"/>
              <w:rPr>
                <w:rFonts w:eastAsia="Times New Roman" w:cs="Times New Roman"/>
                <w:sz w:val="22"/>
                <w:szCs w:val="22"/>
              </w:rPr>
            </w:pPr>
          </w:p>
        </w:tc>
        <w:tc>
          <w:tcPr>
            <w:tcW w:w="1701" w:type="dxa"/>
            <w:vMerge/>
          </w:tcPr>
          <w:p w14:paraId="621DB430" w14:textId="40E80BCC" w:rsidR="00EE33AB" w:rsidRPr="00FA504F" w:rsidRDefault="00EE33AB" w:rsidP="00FA504F">
            <w:pPr>
              <w:spacing w:beforeLines="40" w:before="96" w:afterLines="40" w:after="96" w:line="240" w:lineRule="auto"/>
              <w:rPr>
                <w:rFonts w:eastAsia="Times New Roman" w:cs="Times New Roman"/>
                <w:sz w:val="22"/>
                <w:szCs w:val="22"/>
              </w:rPr>
            </w:pPr>
          </w:p>
        </w:tc>
      </w:tr>
      <w:tr w:rsidR="00EE33AB" w:rsidRPr="002E3CBA" w14:paraId="54411D24" w14:textId="77777777" w:rsidTr="00FA504F">
        <w:trPr>
          <w:trHeight w:val="20"/>
        </w:trPr>
        <w:tc>
          <w:tcPr>
            <w:tcW w:w="1345" w:type="dxa"/>
            <w:vMerge w:val="restart"/>
          </w:tcPr>
          <w:p w14:paraId="188EBB7D" w14:textId="0F87ADC3" w:rsidR="00EE33AB" w:rsidRPr="00FA504F" w:rsidRDefault="00EE33AB" w:rsidP="00FA504F">
            <w:pPr>
              <w:spacing w:beforeLines="40" w:before="96" w:afterLines="40" w:after="96" w:line="240" w:lineRule="auto"/>
              <w:rPr>
                <w:rFonts w:eastAsia="Times New Roman" w:cs="Times New Roman"/>
                <w:b/>
                <w:sz w:val="22"/>
                <w:szCs w:val="22"/>
                <w:highlight w:val="yellow"/>
              </w:rPr>
            </w:pPr>
            <w:r w:rsidRPr="00FA504F">
              <w:rPr>
                <w:rFonts w:eastAsia="Times New Roman" w:cs="Times New Roman"/>
                <w:b/>
                <w:sz w:val="22"/>
                <w:szCs w:val="22"/>
              </w:rPr>
              <w:t>Дейност 14.6</w:t>
            </w:r>
          </w:p>
        </w:tc>
        <w:tc>
          <w:tcPr>
            <w:tcW w:w="1916" w:type="dxa"/>
            <w:vMerge w:val="restart"/>
            <w:shd w:val="clear" w:color="auto" w:fill="auto"/>
            <w:tcMar>
              <w:top w:w="100" w:type="dxa"/>
              <w:left w:w="80" w:type="dxa"/>
              <w:bottom w:w="100" w:type="dxa"/>
              <w:right w:w="80" w:type="dxa"/>
            </w:tcMar>
          </w:tcPr>
          <w:p w14:paraId="32BE3459" w14:textId="21426A1C" w:rsidR="00EE33AB" w:rsidRPr="00FA504F" w:rsidRDefault="00EE33AB"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14.6</w:t>
            </w:r>
          </w:p>
        </w:tc>
        <w:tc>
          <w:tcPr>
            <w:tcW w:w="3484" w:type="dxa"/>
            <w:shd w:val="clear" w:color="auto" w:fill="auto"/>
            <w:tcMar>
              <w:top w:w="100" w:type="dxa"/>
              <w:left w:w="80" w:type="dxa"/>
              <w:bottom w:w="100" w:type="dxa"/>
              <w:right w:w="80" w:type="dxa"/>
            </w:tcMar>
          </w:tcPr>
          <w:p w14:paraId="45EB088F" w14:textId="7C48E9E7"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фермери</w:t>
            </w:r>
            <w:r w:rsidR="006028B3" w:rsidRPr="00FA504F">
              <w:rPr>
                <w:rFonts w:eastAsia="Times New Roman" w:cs="Times New Roman"/>
                <w:sz w:val="22"/>
                <w:szCs w:val="22"/>
              </w:rPr>
              <w:t xml:space="preserve"> и ветеринари</w:t>
            </w:r>
            <w:r w:rsidRPr="00FA504F">
              <w:rPr>
                <w:rFonts w:eastAsia="Times New Roman" w:cs="Times New Roman"/>
                <w:sz w:val="22"/>
                <w:szCs w:val="22"/>
              </w:rPr>
              <w:t xml:space="preserve"> информирани за безопасни алтернативи на НПВМП</w:t>
            </w:r>
          </w:p>
        </w:tc>
        <w:tc>
          <w:tcPr>
            <w:tcW w:w="1194" w:type="dxa"/>
            <w:shd w:val="clear" w:color="auto" w:fill="auto"/>
            <w:tcMar>
              <w:top w:w="100" w:type="dxa"/>
              <w:left w:w="80" w:type="dxa"/>
              <w:bottom w:w="100" w:type="dxa"/>
              <w:right w:w="80" w:type="dxa"/>
            </w:tcMar>
          </w:tcPr>
          <w:p w14:paraId="64B421B3" w14:textId="56CC63F2" w:rsidR="00EE33AB" w:rsidRPr="00FA504F" w:rsidRDefault="00EE33AB"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w:t>
            </w:r>
            <w:r w:rsidR="006028B3" w:rsidRPr="00FA504F">
              <w:rPr>
                <w:rFonts w:eastAsia="Times New Roman" w:cs="Times New Roman"/>
                <w:sz w:val="22"/>
                <w:szCs w:val="22"/>
              </w:rPr>
              <w:t>4</w:t>
            </w:r>
            <w:r w:rsidRPr="00FA504F">
              <w:rPr>
                <w:rFonts w:eastAsia="Times New Roman" w:cs="Times New Roman"/>
                <w:sz w:val="22"/>
                <w:szCs w:val="22"/>
                <w:lang w:val="en-US"/>
              </w:rPr>
              <w:t>0</w:t>
            </w:r>
          </w:p>
        </w:tc>
        <w:tc>
          <w:tcPr>
            <w:tcW w:w="1843" w:type="dxa"/>
            <w:vMerge w:val="restart"/>
          </w:tcPr>
          <w:p w14:paraId="6D7DC25E" w14:textId="20C0241E" w:rsidR="00EE33AB" w:rsidRPr="00FA504F" w:rsidRDefault="00EE33AB" w:rsidP="00FA504F">
            <w:pPr>
              <w:spacing w:beforeLines="40" w:before="96" w:afterLines="40" w:after="96" w:line="240" w:lineRule="auto"/>
              <w:jc w:val="left"/>
              <w:rPr>
                <w:rFonts w:eastAsia="Times New Roman" w:cs="Times New Roman"/>
                <w:sz w:val="22"/>
                <w:szCs w:val="22"/>
                <w:lang w:val="en-US"/>
              </w:rPr>
            </w:pPr>
            <w:r w:rsidRPr="00FA504F">
              <w:rPr>
                <w:rFonts w:eastAsia="Times New Roman" w:cs="Times New Roman"/>
                <w:sz w:val="22"/>
                <w:szCs w:val="22"/>
              </w:rPr>
              <w:t>Регионален</w:t>
            </w:r>
            <w:r w:rsidRPr="00FA504F">
              <w:rPr>
                <w:rFonts w:eastAsia="Times New Roman" w:cs="Times New Roman"/>
                <w:sz w:val="22"/>
                <w:szCs w:val="22"/>
                <w:lang w:val="en-US"/>
              </w:rPr>
              <w:t xml:space="preserve"> </w:t>
            </w:r>
            <w:r w:rsidRPr="00FA504F">
              <w:rPr>
                <w:rFonts w:eastAsia="Times New Roman" w:cs="Times New Roman"/>
                <w:sz w:val="22"/>
                <w:szCs w:val="22"/>
              </w:rPr>
              <w:t xml:space="preserve">/ </w:t>
            </w:r>
            <w:r w:rsidRPr="00FA504F">
              <w:rPr>
                <w:rFonts w:eastAsia="Times New Roman" w:cs="Times New Roman"/>
                <w:sz w:val="22"/>
                <w:szCs w:val="22"/>
                <w:lang w:val="en-US"/>
              </w:rPr>
              <w:t>30 km</w:t>
            </w:r>
            <w:r w:rsidRPr="00FA504F">
              <w:rPr>
                <w:rFonts w:eastAsia="Times New Roman" w:cs="Times New Roman"/>
                <w:sz w:val="22"/>
                <w:szCs w:val="22"/>
              </w:rPr>
              <w:t xml:space="preserve"> около активни гнезда</w:t>
            </w:r>
          </w:p>
        </w:tc>
        <w:tc>
          <w:tcPr>
            <w:tcW w:w="1559" w:type="dxa"/>
            <w:vMerge w:val="restart"/>
            <w:shd w:val="clear" w:color="auto" w:fill="auto"/>
            <w:tcMar>
              <w:top w:w="100" w:type="dxa"/>
              <w:left w:w="80" w:type="dxa"/>
              <w:bottom w:w="100" w:type="dxa"/>
              <w:right w:w="80" w:type="dxa"/>
            </w:tcMar>
          </w:tcPr>
          <w:p w14:paraId="0C967109" w14:textId="77777777"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027B1481" w14:textId="77777777"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73BDD27E" w14:textId="77777777"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МЗГХ</w:t>
            </w:r>
          </w:p>
        </w:tc>
      </w:tr>
      <w:tr w:rsidR="006028B3" w:rsidRPr="002E3CBA" w14:paraId="34C5487D" w14:textId="77777777" w:rsidTr="00FA504F">
        <w:trPr>
          <w:trHeight w:val="20"/>
        </w:trPr>
        <w:tc>
          <w:tcPr>
            <w:tcW w:w="1345" w:type="dxa"/>
            <w:vMerge/>
          </w:tcPr>
          <w:p w14:paraId="0BB744E9" w14:textId="77777777" w:rsidR="006028B3" w:rsidRPr="00FA504F" w:rsidRDefault="006028B3"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10DB4AC8" w14:textId="77777777" w:rsidR="006028B3" w:rsidRPr="00FA504F" w:rsidRDefault="006028B3"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47D08D9B" w14:textId="0F7AA533" w:rsidR="006028B3" w:rsidRPr="00FA504F" w:rsidRDefault="006028B3"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Срещи с всяка ОДБХ</w:t>
            </w:r>
          </w:p>
        </w:tc>
        <w:tc>
          <w:tcPr>
            <w:tcW w:w="1194" w:type="dxa"/>
            <w:shd w:val="clear" w:color="auto" w:fill="auto"/>
            <w:tcMar>
              <w:top w:w="100" w:type="dxa"/>
              <w:left w:w="80" w:type="dxa"/>
              <w:bottom w:w="100" w:type="dxa"/>
              <w:right w:w="80" w:type="dxa"/>
            </w:tcMar>
          </w:tcPr>
          <w:p w14:paraId="26D560EE" w14:textId="6F205B6F" w:rsidR="006028B3" w:rsidRPr="00FA504F" w:rsidRDefault="006028B3"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Проведени</w:t>
            </w:r>
          </w:p>
        </w:tc>
        <w:tc>
          <w:tcPr>
            <w:tcW w:w="1843" w:type="dxa"/>
            <w:vMerge/>
          </w:tcPr>
          <w:p w14:paraId="62F45A55" w14:textId="77777777" w:rsidR="006028B3" w:rsidRPr="00FA504F" w:rsidRDefault="006028B3"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533A60D8" w14:textId="77777777" w:rsidR="006028B3" w:rsidRPr="00FA504F" w:rsidRDefault="006028B3"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01A222E0" w14:textId="77777777" w:rsidR="006028B3" w:rsidRPr="00FA504F" w:rsidRDefault="006028B3" w:rsidP="00FA504F">
            <w:pPr>
              <w:spacing w:beforeLines="40" w:before="96" w:afterLines="40" w:after="96" w:line="240" w:lineRule="auto"/>
              <w:rPr>
                <w:rFonts w:eastAsia="Times New Roman" w:cs="Times New Roman"/>
                <w:sz w:val="22"/>
                <w:szCs w:val="22"/>
              </w:rPr>
            </w:pPr>
          </w:p>
        </w:tc>
        <w:tc>
          <w:tcPr>
            <w:tcW w:w="1701" w:type="dxa"/>
            <w:vMerge/>
          </w:tcPr>
          <w:p w14:paraId="4420AE23" w14:textId="77777777" w:rsidR="006028B3" w:rsidRPr="00FA504F" w:rsidRDefault="006028B3" w:rsidP="00FA504F">
            <w:pPr>
              <w:spacing w:beforeLines="40" w:before="96" w:afterLines="40" w:after="96" w:line="240" w:lineRule="auto"/>
              <w:rPr>
                <w:rFonts w:eastAsia="Times New Roman" w:cs="Times New Roman"/>
                <w:sz w:val="22"/>
                <w:szCs w:val="22"/>
              </w:rPr>
            </w:pPr>
          </w:p>
        </w:tc>
      </w:tr>
      <w:tr w:rsidR="00EE33AB" w:rsidRPr="002E3CBA" w14:paraId="4EDAD62A" w14:textId="77777777" w:rsidTr="00FA504F">
        <w:trPr>
          <w:trHeight w:val="20"/>
        </w:trPr>
        <w:tc>
          <w:tcPr>
            <w:tcW w:w="1345" w:type="dxa"/>
            <w:vMerge/>
          </w:tcPr>
          <w:p w14:paraId="36691B65" w14:textId="77777777" w:rsidR="00EE33AB" w:rsidRPr="00FA504F" w:rsidRDefault="00EE33AB"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794CD498" w14:textId="77777777" w:rsidR="00EE33AB" w:rsidRPr="00FA504F" w:rsidRDefault="00EE33AB"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1384C26F" w14:textId="28CBB224"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Тенденция в използването на опасни за лешоядите ВМП в ключовите за вида територии</w:t>
            </w:r>
          </w:p>
        </w:tc>
        <w:tc>
          <w:tcPr>
            <w:tcW w:w="1194" w:type="dxa"/>
            <w:shd w:val="clear" w:color="auto" w:fill="auto"/>
            <w:tcMar>
              <w:top w:w="100" w:type="dxa"/>
              <w:left w:w="80" w:type="dxa"/>
              <w:bottom w:w="100" w:type="dxa"/>
              <w:right w:w="80" w:type="dxa"/>
            </w:tcMar>
          </w:tcPr>
          <w:p w14:paraId="6723CF80" w14:textId="297DE134" w:rsidR="00EE33AB" w:rsidRPr="00FA504F" w:rsidRDefault="00EE33AB" w:rsidP="00FA504F">
            <w:pPr>
              <w:spacing w:beforeLines="40" w:before="96" w:afterLines="40" w:after="96" w:line="240" w:lineRule="auto"/>
              <w:rPr>
                <w:rFonts w:eastAsia="Times New Roman" w:cs="Times New Roman"/>
                <w:sz w:val="22"/>
                <w:szCs w:val="22"/>
                <w:lang w:val="en-US"/>
              </w:rPr>
            </w:pPr>
            <w:r w:rsidRPr="00FA504F">
              <w:rPr>
                <w:rFonts w:eastAsia="Times New Roman" w:cs="Times New Roman"/>
                <w:sz w:val="22"/>
                <w:szCs w:val="22"/>
                <w:lang w:val="en-US"/>
              </w:rPr>
              <w:t>↓</w:t>
            </w:r>
          </w:p>
        </w:tc>
        <w:tc>
          <w:tcPr>
            <w:tcW w:w="1843" w:type="dxa"/>
            <w:vMerge/>
          </w:tcPr>
          <w:p w14:paraId="63DC3DA9" w14:textId="77777777" w:rsidR="00EE33AB" w:rsidRPr="00FA504F" w:rsidRDefault="00EE33AB" w:rsidP="00FA504F">
            <w:pPr>
              <w:spacing w:beforeLines="40" w:before="96" w:afterLines="40" w:after="96" w:line="240" w:lineRule="auto"/>
              <w:jc w:val="left"/>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13366645" w14:textId="77777777" w:rsidR="00EE33AB" w:rsidRPr="00FA504F" w:rsidRDefault="00EE33AB"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28FE31CB" w14:textId="77777777" w:rsidR="00EE33AB" w:rsidRPr="00FA504F" w:rsidRDefault="00EE33AB" w:rsidP="00FA504F">
            <w:pPr>
              <w:spacing w:beforeLines="40" w:before="96" w:afterLines="40" w:after="96" w:line="240" w:lineRule="auto"/>
              <w:rPr>
                <w:rFonts w:eastAsia="Times New Roman" w:cs="Times New Roman"/>
                <w:sz w:val="22"/>
                <w:szCs w:val="22"/>
              </w:rPr>
            </w:pPr>
          </w:p>
        </w:tc>
        <w:tc>
          <w:tcPr>
            <w:tcW w:w="1701" w:type="dxa"/>
            <w:vMerge/>
          </w:tcPr>
          <w:p w14:paraId="3AC91296" w14:textId="77777777" w:rsidR="00EE33AB" w:rsidRPr="00FA504F" w:rsidRDefault="00EE33AB" w:rsidP="00FA504F">
            <w:pPr>
              <w:spacing w:beforeLines="40" w:before="96" w:afterLines="40" w:after="96" w:line="240" w:lineRule="auto"/>
              <w:rPr>
                <w:rFonts w:eastAsia="Times New Roman" w:cs="Times New Roman"/>
                <w:sz w:val="22"/>
                <w:szCs w:val="22"/>
              </w:rPr>
            </w:pPr>
          </w:p>
        </w:tc>
      </w:tr>
      <w:tr w:rsidR="00EE33AB" w:rsidRPr="002E3CBA" w14:paraId="7F16D490" w14:textId="77777777" w:rsidTr="00FA504F">
        <w:trPr>
          <w:trHeight w:val="20"/>
        </w:trPr>
        <w:tc>
          <w:tcPr>
            <w:tcW w:w="1345" w:type="dxa"/>
            <w:vMerge w:val="restart"/>
          </w:tcPr>
          <w:p w14:paraId="77BCD4AD" w14:textId="3CB5CB41" w:rsidR="00EE33AB" w:rsidRPr="00FA504F" w:rsidRDefault="00EE33AB"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Дейност 14.7</w:t>
            </w:r>
          </w:p>
        </w:tc>
        <w:tc>
          <w:tcPr>
            <w:tcW w:w="1916" w:type="dxa"/>
            <w:vMerge w:val="restart"/>
            <w:shd w:val="clear" w:color="auto" w:fill="auto"/>
            <w:tcMar>
              <w:top w:w="100" w:type="dxa"/>
              <w:left w:w="80" w:type="dxa"/>
              <w:bottom w:w="100" w:type="dxa"/>
              <w:right w:w="80" w:type="dxa"/>
            </w:tcMar>
          </w:tcPr>
          <w:p w14:paraId="2237F732" w14:textId="3430124D" w:rsidR="00EE33AB" w:rsidRPr="00FA504F" w:rsidRDefault="00EE33AB" w:rsidP="00FA504F">
            <w:pPr>
              <w:spacing w:beforeLines="40" w:before="96" w:afterLines="40" w:after="96" w:line="240" w:lineRule="auto"/>
              <w:rPr>
                <w:rFonts w:eastAsia="Times New Roman" w:cs="Times New Roman"/>
                <w:b/>
                <w:sz w:val="22"/>
                <w:szCs w:val="22"/>
              </w:rPr>
            </w:pPr>
            <w:r w:rsidRPr="00FA504F">
              <w:rPr>
                <w:rFonts w:eastAsia="Times New Roman" w:cs="Times New Roman"/>
                <w:b/>
                <w:sz w:val="22"/>
                <w:szCs w:val="22"/>
              </w:rPr>
              <w:t>Индикатор 14.7</w:t>
            </w:r>
          </w:p>
        </w:tc>
        <w:tc>
          <w:tcPr>
            <w:tcW w:w="3484" w:type="dxa"/>
            <w:shd w:val="clear" w:color="auto" w:fill="auto"/>
            <w:tcMar>
              <w:top w:w="100" w:type="dxa"/>
              <w:left w:w="80" w:type="dxa"/>
              <w:bottom w:w="100" w:type="dxa"/>
              <w:right w:w="80" w:type="dxa"/>
            </w:tcMar>
          </w:tcPr>
          <w:p w14:paraId="581306DD" w14:textId="5FA8E4F7" w:rsidR="00EE33AB" w:rsidRPr="00FA504F" w:rsidRDefault="0023211F"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Мейлинг група</w:t>
            </w:r>
          </w:p>
        </w:tc>
        <w:tc>
          <w:tcPr>
            <w:tcW w:w="1194" w:type="dxa"/>
            <w:shd w:val="clear" w:color="auto" w:fill="auto"/>
            <w:tcMar>
              <w:top w:w="100" w:type="dxa"/>
              <w:left w:w="80" w:type="dxa"/>
              <w:bottom w:w="100" w:type="dxa"/>
              <w:right w:w="80" w:type="dxa"/>
            </w:tcMar>
          </w:tcPr>
          <w:p w14:paraId="6CFB33FC" w14:textId="5E707BA2" w:rsidR="00EE33AB" w:rsidRPr="00FA504F" w:rsidRDefault="0023211F"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Налична и поддържана</w:t>
            </w:r>
          </w:p>
        </w:tc>
        <w:tc>
          <w:tcPr>
            <w:tcW w:w="1843" w:type="dxa"/>
            <w:vMerge w:val="restart"/>
          </w:tcPr>
          <w:p w14:paraId="7C06335E" w14:textId="7A26DD3C"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Международен</w:t>
            </w:r>
          </w:p>
        </w:tc>
        <w:tc>
          <w:tcPr>
            <w:tcW w:w="1559" w:type="dxa"/>
            <w:vMerge w:val="restart"/>
            <w:shd w:val="clear" w:color="auto" w:fill="auto"/>
            <w:tcMar>
              <w:top w:w="100" w:type="dxa"/>
              <w:left w:w="80" w:type="dxa"/>
              <w:bottom w:w="100" w:type="dxa"/>
              <w:right w:w="80" w:type="dxa"/>
            </w:tcMar>
          </w:tcPr>
          <w:p w14:paraId="14EDA1D9" w14:textId="61D9D4DD"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На 5 години</w:t>
            </w:r>
          </w:p>
        </w:tc>
        <w:tc>
          <w:tcPr>
            <w:tcW w:w="1418" w:type="dxa"/>
            <w:vMerge w:val="restart"/>
            <w:shd w:val="clear" w:color="auto" w:fill="auto"/>
            <w:tcMar>
              <w:top w:w="100" w:type="dxa"/>
              <w:left w:w="80" w:type="dxa"/>
              <w:bottom w:w="100" w:type="dxa"/>
              <w:right w:w="80" w:type="dxa"/>
            </w:tcMar>
          </w:tcPr>
          <w:p w14:paraId="7B66CFAE" w14:textId="060CA8E8"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c>
          <w:tcPr>
            <w:tcW w:w="1701" w:type="dxa"/>
            <w:vMerge w:val="restart"/>
          </w:tcPr>
          <w:p w14:paraId="323A3BD9" w14:textId="51A876E9"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НПО</w:t>
            </w:r>
          </w:p>
        </w:tc>
      </w:tr>
      <w:tr w:rsidR="0023211F" w:rsidRPr="002E3CBA" w14:paraId="01D1A253" w14:textId="77777777" w:rsidTr="00FA504F">
        <w:trPr>
          <w:trHeight w:val="20"/>
        </w:trPr>
        <w:tc>
          <w:tcPr>
            <w:tcW w:w="1345" w:type="dxa"/>
            <w:vMerge/>
          </w:tcPr>
          <w:p w14:paraId="7F2F1168" w14:textId="77777777" w:rsidR="0023211F" w:rsidRPr="00FA504F" w:rsidRDefault="0023211F"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4BBBB39F" w14:textId="77777777" w:rsidR="0023211F" w:rsidRPr="00FA504F" w:rsidRDefault="0023211F"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7AE6C9E1" w14:textId="4128FE74" w:rsidR="0023211F" w:rsidRPr="00FA504F" w:rsidRDefault="0023211F"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участия в международни конференции и уебинари</w:t>
            </w:r>
          </w:p>
        </w:tc>
        <w:tc>
          <w:tcPr>
            <w:tcW w:w="1194" w:type="dxa"/>
            <w:shd w:val="clear" w:color="auto" w:fill="auto"/>
            <w:tcMar>
              <w:top w:w="100" w:type="dxa"/>
              <w:left w:w="80" w:type="dxa"/>
              <w:bottom w:w="100" w:type="dxa"/>
              <w:right w:w="80" w:type="dxa"/>
            </w:tcMar>
          </w:tcPr>
          <w:p w14:paraId="02DBA4E5" w14:textId="75C6E67D" w:rsidR="0023211F" w:rsidRPr="00FA504F" w:rsidRDefault="0023211F"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10</w:t>
            </w:r>
          </w:p>
        </w:tc>
        <w:tc>
          <w:tcPr>
            <w:tcW w:w="1843" w:type="dxa"/>
            <w:vMerge/>
          </w:tcPr>
          <w:p w14:paraId="3F5184E3" w14:textId="77777777" w:rsidR="0023211F" w:rsidRPr="00FA504F" w:rsidRDefault="0023211F"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3563CBF0" w14:textId="77777777" w:rsidR="0023211F" w:rsidRPr="00FA504F" w:rsidRDefault="0023211F"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50938E01" w14:textId="77777777" w:rsidR="0023211F" w:rsidRPr="00FA504F" w:rsidRDefault="0023211F" w:rsidP="00FA504F">
            <w:pPr>
              <w:spacing w:beforeLines="40" w:before="96" w:afterLines="40" w:after="96" w:line="240" w:lineRule="auto"/>
              <w:rPr>
                <w:rFonts w:eastAsia="Times New Roman" w:cs="Times New Roman"/>
                <w:sz w:val="22"/>
                <w:szCs w:val="22"/>
              </w:rPr>
            </w:pPr>
          </w:p>
        </w:tc>
        <w:tc>
          <w:tcPr>
            <w:tcW w:w="1701" w:type="dxa"/>
            <w:vMerge/>
          </w:tcPr>
          <w:p w14:paraId="47BB91B5" w14:textId="77777777" w:rsidR="0023211F" w:rsidRPr="00FA504F" w:rsidRDefault="0023211F" w:rsidP="00FA504F">
            <w:pPr>
              <w:spacing w:beforeLines="40" w:before="96" w:afterLines="40" w:after="96" w:line="240" w:lineRule="auto"/>
              <w:rPr>
                <w:rFonts w:eastAsia="Times New Roman" w:cs="Times New Roman"/>
                <w:sz w:val="22"/>
                <w:szCs w:val="22"/>
              </w:rPr>
            </w:pPr>
          </w:p>
        </w:tc>
      </w:tr>
      <w:tr w:rsidR="00EE33AB" w:rsidRPr="002E3CBA" w14:paraId="38E06287" w14:textId="77777777" w:rsidTr="00FA504F">
        <w:trPr>
          <w:trHeight w:val="20"/>
        </w:trPr>
        <w:tc>
          <w:tcPr>
            <w:tcW w:w="1345" w:type="dxa"/>
            <w:vMerge/>
          </w:tcPr>
          <w:p w14:paraId="254E93E7" w14:textId="4F3B9AFD" w:rsidR="00EE33AB" w:rsidRPr="00FA504F" w:rsidRDefault="00EE33AB" w:rsidP="00FA504F">
            <w:pPr>
              <w:spacing w:beforeLines="40" w:before="96" w:afterLines="40" w:after="96" w:line="240" w:lineRule="auto"/>
              <w:rPr>
                <w:rFonts w:eastAsia="Times New Roman" w:cs="Times New Roman"/>
                <w:b/>
                <w:sz w:val="22"/>
                <w:szCs w:val="22"/>
              </w:rPr>
            </w:pPr>
          </w:p>
        </w:tc>
        <w:tc>
          <w:tcPr>
            <w:tcW w:w="1916" w:type="dxa"/>
            <w:vMerge/>
            <w:shd w:val="clear" w:color="auto" w:fill="auto"/>
            <w:tcMar>
              <w:top w:w="100" w:type="dxa"/>
              <w:left w:w="80" w:type="dxa"/>
              <w:bottom w:w="100" w:type="dxa"/>
              <w:right w:w="80" w:type="dxa"/>
            </w:tcMar>
          </w:tcPr>
          <w:p w14:paraId="528CD6AA" w14:textId="0B0E0705" w:rsidR="00EE33AB" w:rsidRPr="00FA504F" w:rsidRDefault="00EE33AB" w:rsidP="00FA504F">
            <w:pPr>
              <w:spacing w:beforeLines="40" w:before="96" w:afterLines="40" w:after="96" w:line="240" w:lineRule="auto"/>
              <w:rPr>
                <w:rFonts w:eastAsia="Times New Roman" w:cs="Times New Roman"/>
                <w:b/>
                <w:sz w:val="22"/>
                <w:szCs w:val="22"/>
              </w:rPr>
            </w:pPr>
          </w:p>
        </w:tc>
        <w:tc>
          <w:tcPr>
            <w:tcW w:w="3484" w:type="dxa"/>
            <w:shd w:val="clear" w:color="auto" w:fill="auto"/>
            <w:tcMar>
              <w:top w:w="100" w:type="dxa"/>
              <w:left w:w="80" w:type="dxa"/>
              <w:bottom w:w="100" w:type="dxa"/>
              <w:right w:w="80" w:type="dxa"/>
            </w:tcMar>
          </w:tcPr>
          <w:p w14:paraId="0014181F" w14:textId="64FD4631"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организирани международни конференции</w:t>
            </w:r>
          </w:p>
        </w:tc>
        <w:tc>
          <w:tcPr>
            <w:tcW w:w="1194" w:type="dxa"/>
            <w:shd w:val="clear" w:color="auto" w:fill="auto"/>
            <w:tcMar>
              <w:top w:w="100" w:type="dxa"/>
              <w:left w:w="80" w:type="dxa"/>
              <w:bottom w:w="100" w:type="dxa"/>
              <w:right w:w="80" w:type="dxa"/>
            </w:tcMar>
          </w:tcPr>
          <w:p w14:paraId="1DEE0101" w14:textId="5E77257D"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rPr>
              <w:t>1</w:t>
            </w:r>
          </w:p>
        </w:tc>
        <w:tc>
          <w:tcPr>
            <w:tcW w:w="1843" w:type="dxa"/>
            <w:vMerge/>
          </w:tcPr>
          <w:p w14:paraId="4EA94F7E" w14:textId="533A2EEB" w:rsidR="00EE33AB" w:rsidRPr="00FA504F" w:rsidRDefault="00EE33AB"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505B6ADE" w14:textId="5004C3D6" w:rsidR="00EE33AB" w:rsidRPr="00FA504F" w:rsidRDefault="00EE33AB"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5E1F952C" w14:textId="76611918" w:rsidR="00EE33AB" w:rsidRPr="00FA504F" w:rsidRDefault="00EE33AB" w:rsidP="00FA504F">
            <w:pPr>
              <w:spacing w:beforeLines="40" w:before="96" w:afterLines="40" w:after="96" w:line="240" w:lineRule="auto"/>
              <w:rPr>
                <w:rFonts w:eastAsia="Times New Roman" w:cs="Times New Roman"/>
                <w:sz w:val="22"/>
                <w:szCs w:val="22"/>
              </w:rPr>
            </w:pPr>
          </w:p>
        </w:tc>
        <w:tc>
          <w:tcPr>
            <w:tcW w:w="1701" w:type="dxa"/>
            <w:vMerge/>
          </w:tcPr>
          <w:p w14:paraId="7CAAA09B" w14:textId="7F25367E" w:rsidR="00EE33AB" w:rsidRPr="00FA504F" w:rsidRDefault="00EE33AB" w:rsidP="00FA504F">
            <w:pPr>
              <w:spacing w:beforeLines="40" w:before="96" w:afterLines="40" w:after="96" w:line="240" w:lineRule="auto"/>
              <w:rPr>
                <w:rFonts w:eastAsia="Times New Roman" w:cs="Times New Roman"/>
                <w:sz w:val="22"/>
                <w:szCs w:val="22"/>
              </w:rPr>
            </w:pPr>
          </w:p>
        </w:tc>
      </w:tr>
      <w:tr w:rsidR="00EE33AB" w:rsidRPr="002E3CBA" w14:paraId="3A4709C2" w14:textId="77777777" w:rsidTr="00FA504F">
        <w:trPr>
          <w:trHeight w:val="20"/>
        </w:trPr>
        <w:tc>
          <w:tcPr>
            <w:tcW w:w="1345" w:type="dxa"/>
            <w:vMerge/>
          </w:tcPr>
          <w:p w14:paraId="63BC6C50" w14:textId="6FCE2573" w:rsidR="00EE33AB" w:rsidRPr="00FA504F" w:rsidRDefault="00EE33AB" w:rsidP="00FA504F">
            <w:pPr>
              <w:spacing w:beforeLines="40" w:before="96" w:afterLines="40" w:after="96" w:line="240" w:lineRule="auto"/>
              <w:rPr>
                <w:rFonts w:eastAsia="Times New Roman" w:cs="Times New Roman"/>
                <w:b/>
                <w:sz w:val="22"/>
                <w:szCs w:val="22"/>
                <w:highlight w:val="yellow"/>
              </w:rPr>
            </w:pPr>
          </w:p>
        </w:tc>
        <w:tc>
          <w:tcPr>
            <w:tcW w:w="1916" w:type="dxa"/>
            <w:vMerge/>
            <w:shd w:val="clear" w:color="auto" w:fill="auto"/>
            <w:tcMar>
              <w:top w:w="100" w:type="dxa"/>
              <w:left w:w="80" w:type="dxa"/>
              <w:bottom w:w="100" w:type="dxa"/>
              <w:right w:w="80" w:type="dxa"/>
            </w:tcMar>
          </w:tcPr>
          <w:p w14:paraId="4E94337F" w14:textId="115F7528" w:rsidR="00EE33AB" w:rsidRPr="00FA504F" w:rsidRDefault="00EE33AB" w:rsidP="00FA504F">
            <w:pPr>
              <w:spacing w:beforeLines="40" w:before="96" w:afterLines="40" w:after="96" w:line="240" w:lineRule="auto"/>
              <w:rPr>
                <w:rFonts w:eastAsia="Times New Roman" w:cs="Times New Roman"/>
                <w:b/>
                <w:sz w:val="22"/>
                <w:szCs w:val="22"/>
                <w:highlight w:val="yellow"/>
              </w:rPr>
            </w:pPr>
          </w:p>
        </w:tc>
        <w:tc>
          <w:tcPr>
            <w:tcW w:w="3484" w:type="dxa"/>
            <w:shd w:val="clear" w:color="auto" w:fill="auto"/>
            <w:tcMar>
              <w:top w:w="100" w:type="dxa"/>
              <w:left w:w="80" w:type="dxa"/>
              <w:bottom w:w="100" w:type="dxa"/>
              <w:right w:w="80" w:type="dxa"/>
            </w:tcMar>
          </w:tcPr>
          <w:p w14:paraId="26886156" w14:textId="782EEA60" w:rsidR="00EE33AB" w:rsidRPr="00FA504F" w:rsidRDefault="00EE33AB" w:rsidP="00FA504F">
            <w:pPr>
              <w:spacing w:beforeLines="40" w:before="96" w:afterLines="40" w:after="96" w:line="240" w:lineRule="auto"/>
              <w:jc w:val="left"/>
              <w:rPr>
                <w:rFonts w:eastAsia="Times New Roman" w:cs="Times New Roman"/>
                <w:sz w:val="22"/>
                <w:szCs w:val="22"/>
              </w:rPr>
            </w:pPr>
            <w:r w:rsidRPr="00FA504F">
              <w:rPr>
                <w:rFonts w:eastAsia="Times New Roman" w:cs="Times New Roman"/>
                <w:sz w:val="22"/>
                <w:szCs w:val="22"/>
              </w:rPr>
              <w:t>Брой реализирани международни проекти за опазването на вида</w:t>
            </w:r>
          </w:p>
        </w:tc>
        <w:tc>
          <w:tcPr>
            <w:tcW w:w="1194" w:type="dxa"/>
            <w:shd w:val="clear" w:color="auto" w:fill="auto"/>
            <w:tcMar>
              <w:top w:w="100" w:type="dxa"/>
              <w:left w:w="80" w:type="dxa"/>
              <w:bottom w:w="100" w:type="dxa"/>
              <w:right w:w="80" w:type="dxa"/>
            </w:tcMar>
          </w:tcPr>
          <w:p w14:paraId="590ADDAF" w14:textId="3AE263A8" w:rsidR="00EE33AB" w:rsidRPr="00FA504F" w:rsidRDefault="00EE33AB" w:rsidP="00FA504F">
            <w:pPr>
              <w:spacing w:beforeLines="40" w:before="96" w:afterLines="40" w:after="96" w:line="240" w:lineRule="auto"/>
              <w:rPr>
                <w:rFonts w:eastAsia="Times New Roman" w:cs="Times New Roman"/>
                <w:sz w:val="22"/>
                <w:szCs w:val="22"/>
              </w:rPr>
            </w:pPr>
            <w:r w:rsidRPr="00FA504F">
              <w:rPr>
                <w:rFonts w:eastAsia="Times New Roman" w:cs="Times New Roman"/>
                <w:sz w:val="22"/>
                <w:szCs w:val="22"/>
                <w:lang w:val="en-US"/>
              </w:rPr>
              <w:t>&gt;2</w:t>
            </w:r>
          </w:p>
        </w:tc>
        <w:tc>
          <w:tcPr>
            <w:tcW w:w="1843" w:type="dxa"/>
            <w:vMerge/>
          </w:tcPr>
          <w:p w14:paraId="10E75A52" w14:textId="570C3D2D" w:rsidR="00EE33AB" w:rsidRPr="00FA504F" w:rsidRDefault="00EE33AB" w:rsidP="00FA504F">
            <w:pPr>
              <w:spacing w:beforeLines="40" w:before="96" w:afterLines="40" w:after="96" w:line="240" w:lineRule="auto"/>
              <w:rPr>
                <w:rFonts w:eastAsia="Times New Roman" w:cs="Times New Roman"/>
                <w:sz w:val="22"/>
                <w:szCs w:val="22"/>
              </w:rPr>
            </w:pPr>
          </w:p>
        </w:tc>
        <w:tc>
          <w:tcPr>
            <w:tcW w:w="1559" w:type="dxa"/>
            <w:vMerge/>
            <w:shd w:val="clear" w:color="auto" w:fill="auto"/>
            <w:tcMar>
              <w:top w:w="100" w:type="dxa"/>
              <w:left w:w="80" w:type="dxa"/>
              <w:bottom w:w="100" w:type="dxa"/>
              <w:right w:w="80" w:type="dxa"/>
            </w:tcMar>
          </w:tcPr>
          <w:p w14:paraId="1680A3CE" w14:textId="4B98C63A" w:rsidR="00EE33AB" w:rsidRPr="00FA504F" w:rsidRDefault="00EE33AB" w:rsidP="00FA504F">
            <w:pPr>
              <w:spacing w:beforeLines="40" w:before="96" w:afterLines="40" w:after="96" w:line="240" w:lineRule="auto"/>
              <w:rPr>
                <w:rFonts w:eastAsia="Times New Roman" w:cs="Times New Roman"/>
                <w:sz w:val="22"/>
                <w:szCs w:val="22"/>
              </w:rPr>
            </w:pPr>
          </w:p>
        </w:tc>
        <w:tc>
          <w:tcPr>
            <w:tcW w:w="1418" w:type="dxa"/>
            <w:vMerge/>
            <w:shd w:val="clear" w:color="auto" w:fill="auto"/>
            <w:tcMar>
              <w:top w:w="100" w:type="dxa"/>
              <w:left w:w="80" w:type="dxa"/>
              <w:bottom w:w="100" w:type="dxa"/>
              <w:right w:w="80" w:type="dxa"/>
            </w:tcMar>
          </w:tcPr>
          <w:p w14:paraId="6018C929" w14:textId="4CEAC73C" w:rsidR="00EE33AB" w:rsidRPr="00FA504F" w:rsidRDefault="00EE33AB" w:rsidP="00FA504F">
            <w:pPr>
              <w:spacing w:beforeLines="40" w:before="96" w:afterLines="40" w:after="96" w:line="240" w:lineRule="auto"/>
              <w:rPr>
                <w:rFonts w:eastAsia="Times New Roman" w:cs="Times New Roman"/>
                <w:sz w:val="22"/>
                <w:szCs w:val="22"/>
              </w:rPr>
            </w:pPr>
          </w:p>
        </w:tc>
        <w:tc>
          <w:tcPr>
            <w:tcW w:w="1701" w:type="dxa"/>
            <w:vMerge/>
          </w:tcPr>
          <w:p w14:paraId="7C0DD8E7" w14:textId="62D85431" w:rsidR="00EE33AB" w:rsidRPr="00FA504F" w:rsidRDefault="00EE33AB" w:rsidP="00FA504F">
            <w:pPr>
              <w:spacing w:beforeLines="40" w:before="96" w:afterLines="40" w:after="96" w:line="240" w:lineRule="auto"/>
              <w:rPr>
                <w:rFonts w:eastAsia="Times New Roman" w:cs="Times New Roman"/>
                <w:sz w:val="22"/>
                <w:szCs w:val="22"/>
              </w:rPr>
            </w:pPr>
          </w:p>
        </w:tc>
      </w:tr>
    </w:tbl>
    <w:p w14:paraId="4FBC18DD" w14:textId="77777777" w:rsidR="003F55EB" w:rsidRDefault="003F55EB" w:rsidP="00F8079A">
      <w:pPr>
        <w:spacing w:before="120"/>
        <w:rPr>
          <w:lang w:val="en-US"/>
        </w:rPr>
        <w:sectPr w:rsidR="003F55EB" w:rsidSect="00F853D7">
          <w:pgSz w:w="16834" w:h="11909" w:orient="landscape"/>
          <w:pgMar w:top="1440" w:right="1440" w:bottom="1440" w:left="1440" w:header="720" w:footer="720" w:gutter="0"/>
          <w:cols w:space="708"/>
          <w:docGrid w:linePitch="299"/>
        </w:sectPr>
      </w:pPr>
    </w:p>
    <w:p w14:paraId="7E12B1EB" w14:textId="77777777" w:rsidR="003F3F06" w:rsidRPr="003F55EB" w:rsidRDefault="00854D21" w:rsidP="0008254D">
      <w:pPr>
        <w:pStyle w:val="Heading1"/>
        <w:ind w:left="0" w:firstLine="0"/>
      </w:pPr>
      <w:bookmarkStart w:id="199" w:name="_xrsqdz6yaomn" w:colFirst="0" w:colLast="0"/>
      <w:bookmarkStart w:id="200" w:name="_Toc96603059"/>
      <w:bookmarkEnd w:id="199"/>
      <w:r w:rsidRPr="003F55EB">
        <w:t>Времева рамка и бюджет за природозащитните дейности</w:t>
      </w:r>
      <w:bookmarkEnd w:id="200"/>
    </w:p>
    <w:p w14:paraId="7D026385" w14:textId="2336786D" w:rsidR="00457680" w:rsidRDefault="00457680" w:rsidP="00FA504F">
      <w:pPr>
        <w:pStyle w:val="NoSpacing"/>
      </w:pPr>
      <w:r w:rsidRPr="00457680">
        <w:t>Пл</w:t>
      </w:r>
      <w:r>
        <w:t xml:space="preserve">анираният бюджет за </w:t>
      </w:r>
      <w:r w:rsidR="00D8191F">
        <w:t xml:space="preserve">изпълнение на </w:t>
      </w:r>
      <w:r w:rsidRPr="00457680">
        <w:t>„План за действие за опазване на египетския лешояд в България 2009-2018“</w:t>
      </w:r>
      <w:r w:rsidR="00D8191F">
        <w:t xml:space="preserve"> възлиза на </w:t>
      </w:r>
      <w:r w:rsidR="00D8191F" w:rsidRPr="00D8191F">
        <w:t>1</w:t>
      </w:r>
      <w:r w:rsidR="00D8191F">
        <w:t> </w:t>
      </w:r>
      <w:r w:rsidR="00D8191F" w:rsidRPr="00D8191F">
        <w:t>534</w:t>
      </w:r>
      <w:r w:rsidR="00D8191F">
        <w:t> </w:t>
      </w:r>
      <w:r w:rsidR="00D8191F" w:rsidRPr="00D8191F">
        <w:t>950</w:t>
      </w:r>
      <w:r w:rsidR="00D8191F">
        <w:t xml:space="preserve"> лв. Общият размер на изразходваните средства за изследване и опазване на вида </w:t>
      </w:r>
      <w:r w:rsidR="00A93766">
        <w:rPr>
          <w:lang w:val="en-US"/>
        </w:rPr>
        <w:t>(</w:t>
      </w:r>
      <w:r w:rsidR="00A93766">
        <w:t>вкл. по миграционния му път</w:t>
      </w:r>
      <w:r w:rsidR="00A93766">
        <w:rPr>
          <w:lang w:val="en-US"/>
        </w:rPr>
        <w:t xml:space="preserve">) </w:t>
      </w:r>
      <w:r w:rsidR="00D8191F">
        <w:t xml:space="preserve">за периода </w:t>
      </w:r>
      <w:r w:rsidR="00D8191F" w:rsidRPr="00457680">
        <w:t>2009-20</w:t>
      </w:r>
      <w:r w:rsidR="000843C1">
        <w:t>21</w:t>
      </w:r>
      <w:r w:rsidR="00D8191F">
        <w:t xml:space="preserve"> г. възлиза на </w:t>
      </w:r>
      <w:r w:rsidR="00256B9C">
        <w:t xml:space="preserve">около </w:t>
      </w:r>
      <w:r w:rsidR="000843C1" w:rsidRPr="000843C1">
        <w:t>4</w:t>
      </w:r>
      <w:r w:rsidR="00256B9C" w:rsidRPr="000843C1">
        <w:t> 3</w:t>
      </w:r>
      <w:r w:rsidR="000843C1" w:rsidRPr="000843C1">
        <w:t>04</w:t>
      </w:r>
      <w:r w:rsidR="00256B9C" w:rsidRPr="000843C1">
        <w:t> </w:t>
      </w:r>
      <w:r w:rsidR="000843C1" w:rsidRPr="000843C1">
        <w:t>113</w:t>
      </w:r>
      <w:r w:rsidR="00256B9C">
        <w:t xml:space="preserve"> </w:t>
      </w:r>
      <w:r w:rsidR="0018355B">
        <w:t>лв</w:t>
      </w:r>
      <w:r w:rsidR="00D8191F">
        <w:t>, както следва</w:t>
      </w:r>
      <w:r w:rsidR="0018355B">
        <w:rPr>
          <w:lang w:val="en-US"/>
        </w:rPr>
        <w:t xml:space="preserve"> (</w:t>
      </w:r>
      <w:r w:rsidR="0018355B">
        <w:t>в приблизителни стойности</w:t>
      </w:r>
      <w:r w:rsidR="0018355B">
        <w:rPr>
          <w:lang w:val="en-US"/>
        </w:rPr>
        <w:t>)</w:t>
      </w:r>
      <w:r w:rsidR="00D8191F">
        <w:t>:</w:t>
      </w:r>
    </w:p>
    <w:p w14:paraId="7C4E589B" w14:textId="6D0AE3D2" w:rsidR="000843C1" w:rsidRDefault="000843C1" w:rsidP="00FA504F">
      <w:pPr>
        <w:pStyle w:val="NoSpacing"/>
        <w:numPr>
          <w:ilvl w:val="0"/>
          <w:numId w:val="56"/>
        </w:numPr>
      </w:pPr>
      <w:r>
        <w:t>2</w:t>
      </w:r>
      <w:r>
        <w:rPr>
          <w:lang w:val="en-US"/>
        </w:rPr>
        <w:t> </w:t>
      </w:r>
      <w:r>
        <w:t>332</w:t>
      </w:r>
      <w:r>
        <w:rPr>
          <w:lang w:val="en-US"/>
        </w:rPr>
        <w:t> </w:t>
      </w:r>
      <w:r>
        <w:t xml:space="preserve">853 лв </w:t>
      </w:r>
      <w:r>
        <w:rPr>
          <w:lang w:val="en-US"/>
        </w:rPr>
        <w:t>(</w:t>
      </w:r>
      <w:r w:rsidRPr="000843C1">
        <w:t>54</w:t>
      </w:r>
      <w:r w:rsidRPr="000843C1">
        <w:rPr>
          <w:lang w:val="en-US"/>
        </w:rPr>
        <w:t>%</w:t>
      </w:r>
      <w:r>
        <w:rPr>
          <w:lang w:val="en-US"/>
        </w:rPr>
        <w:t xml:space="preserve">) </w:t>
      </w:r>
      <w:r>
        <w:t>по проект</w:t>
      </w:r>
      <w:r w:rsidRPr="00D8191F">
        <w:t xml:space="preserve"> „Нова надежда за египетския лешояд“ LIFE16 NAT/BG/000874 (2017-20</w:t>
      </w:r>
      <w:r>
        <w:rPr>
          <w:lang w:val="en-US"/>
        </w:rPr>
        <w:t>18</w:t>
      </w:r>
      <w:r w:rsidRPr="00D8191F">
        <w:t>)</w:t>
      </w:r>
      <w:r>
        <w:t xml:space="preserve">, </w:t>
      </w:r>
      <w:r w:rsidRPr="008F1763">
        <w:t xml:space="preserve">финансиран от програма LIFE на ЕС, съфинансиран от Фондация „А. Г. Левентис“ и CMS Raptors MoU, </w:t>
      </w:r>
      <w:r>
        <w:t xml:space="preserve"> и изпълняван в България от БДЗП и Зелени Балкани;</w:t>
      </w:r>
    </w:p>
    <w:p w14:paraId="5FB0F0D5" w14:textId="13F357DF" w:rsidR="00D8191F" w:rsidRPr="00D8191F" w:rsidRDefault="0086433E" w:rsidP="00FA504F">
      <w:pPr>
        <w:pStyle w:val="NoSpacing"/>
        <w:numPr>
          <w:ilvl w:val="0"/>
          <w:numId w:val="56"/>
        </w:numPr>
      </w:pPr>
      <w:r w:rsidRPr="0086433E">
        <w:t>1 763 5</w:t>
      </w:r>
      <w:r w:rsidR="0018355B">
        <w:t>00</w:t>
      </w:r>
      <w:r w:rsidR="00D8191F">
        <w:t xml:space="preserve"> лв </w:t>
      </w:r>
      <w:r w:rsidR="00AC31CD">
        <w:rPr>
          <w:lang w:val="en-US"/>
        </w:rPr>
        <w:t>(</w:t>
      </w:r>
      <w:r w:rsidR="000843C1" w:rsidRPr="000843C1">
        <w:t>41</w:t>
      </w:r>
      <w:r w:rsidR="00AC31CD" w:rsidRPr="000843C1">
        <w:rPr>
          <w:lang w:val="en-US"/>
        </w:rPr>
        <w:t>%</w:t>
      </w:r>
      <w:r w:rsidR="00AC31CD">
        <w:rPr>
          <w:lang w:val="en-US"/>
        </w:rPr>
        <w:t xml:space="preserve">) </w:t>
      </w:r>
      <w:r w:rsidR="00D8191F">
        <w:t>по проект</w:t>
      </w:r>
      <w:r w:rsidR="00D8191F" w:rsidRPr="00D8191F">
        <w:t xml:space="preserve"> „Помощ за египетския лешояд” LIFE10 NAT/BG/000152 (2011</w:t>
      </w:r>
      <w:r w:rsidR="004F37B0">
        <w:t>-</w:t>
      </w:r>
      <w:r w:rsidR="00D8191F" w:rsidRPr="00D8191F">
        <w:t>2016)</w:t>
      </w:r>
      <w:r w:rsidR="008F1763">
        <w:t>,</w:t>
      </w:r>
      <w:r w:rsidR="00D8191F">
        <w:t xml:space="preserve"> финансиран от програма </w:t>
      </w:r>
      <w:r w:rsidR="00D8191F">
        <w:rPr>
          <w:lang w:val="en-US"/>
        </w:rPr>
        <w:t xml:space="preserve">LIFE </w:t>
      </w:r>
      <w:r w:rsidR="00D8191F">
        <w:t>на ЕС</w:t>
      </w:r>
      <w:r w:rsidR="008F1763">
        <w:t xml:space="preserve">, съфинансиран от Фондация „А. Г. Левентис“ и </w:t>
      </w:r>
      <w:r w:rsidR="008F1763">
        <w:rPr>
          <w:lang w:val="en-US"/>
        </w:rPr>
        <w:t>CMS Raptors MoU,</w:t>
      </w:r>
      <w:r w:rsidR="00AC31CD">
        <w:t xml:space="preserve"> и изпълняван в България от БДЗП</w:t>
      </w:r>
      <w:r w:rsidR="00D506E2">
        <w:t>;</w:t>
      </w:r>
    </w:p>
    <w:p w14:paraId="73F52887" w14:textId="0F39CF97" w:rsidR="00256B9C" w:rsidRPr="000843C1" w:rsidRDefault="00256B9C" w:rsidP="00FA504F">
      <w:pPr>
        <w:pStyle w:val="NoSpacing"/>
        <w:numPr>
          <w:ilvl w:val="0"/>
          <w:numId w:val="56"/>
        </w:numPr>
      </w:pPr>
      <w:r>
        <w:t>96 </w:t>
      </w:r>
      <w:r>
        <w:rPr>
          <w:lang w:val="en-US"/>
        </w:rPr>
        <w:t>000</w:t>
      </w:r>
      <w:r>
        <w:t xml:space="preserve"> лв </w:t>
      </w:r>
      <w:r w:rsidRPr="000843C1">
        <w:rPr>
          <w:lang w:val="en-US"/>
        </w:rPr>
        <w:t>(</w:t>
      </w:r>
      <w:r w:rsidR="000843C1" w:rsidRPr="000843C1">
        <w:t>2</w:t>
      </w:r>
      <w:r w:rsidRPr="000843C1">
        <w:rPr>
          <w:lang w:val="en-US"/>
        </w:rPr>
        <w:t xml:space="preserve">%) </w:t>
      </w:r>
      <w:r w:rsidRPr="000843C1">
        <w:t>по проект „Надежда за египетския лешояд“ (2010</w:t>
      </w:r>
      <w:r w:rsidR="004F37B0" w:rsidRPr="000843C1">
        <w:t>-</w:t>
      </w:r>
      <w:r w:rsidRPr="000843C1">
        <w:t>2011), финансиран от ЕАЗА и изп</w:t>
      </w:r>
      <w:r w:rsidR="00D506E2" w:rsidRPr="000843C1">
        <w:t>ълняван от БДЗП;</w:t>
      </w:r>
    </w:p>
    <w:p w14:paraId="1F20C199" w14:textId="2C47298D" w:rsidR="0018355B" w:rsidRPr="000843C1" w:rsidRDefault="0018355B" w:rsidP="00FA504F">
      <w:pPr>
        <w:pStyle w:val="NoSpacing"/>
        <w:numPr>
          <w:ilvl w:val="0"/>
          <w:numId w:val="56"/>
        </w:numPr>
      </w:pPr>
      <w:r w:rsidRPr="000843C1">
        <w:rPr>
          <w:lang w:val="en-US"/>
        </w:rPr>
        <w:t>36</w:t>
      </w:r>
      <w:r w:rsidRPr="000843C1">
        <w:t> </w:t>
      </w:r>
      <w:r w:rsidRPr="000843C1">
        <w:rPr>
          <w:lang w:val="en-US"/>
        </w:rPr>
        <w:t xml:space="preserve">600 </w:t>
      </w:r>
      <w:r w:rsidRPr="000843C1">
        <w:t xml:space="preserve">лв </w:t>
      </w:r>
      <w:r w:rsidR="000843C1" w:rsidRPr="000843C1">
        <w:rPr>
          <w:lang w:val="en-US"/>
        </w:rPr>
        <w:t>(&lt;1%)</w:t>
      </w:r>
      <w:r w:rsidRPr="000843C1">
        <w:rPr>
          <w:lang w:val="en-US"/>
        </w:rPr>
        <w:t xml:space="preserve"> </w:t>
      </w:r>
      <w:r w:rsidRPr="000843C1">
        <w:t>по проект</w:t>
      </w:r>
      <w:r w:rsidRPr="000843C1">
        <w:rPr>
          <w:lang w:val="en-US"/>
        </w:rPr>
        <w:t xml:space="preserve"> “Опазване на египетския лешояд на Балканите” </w:t>
      </w:r>
      <w:r w:rsidRPr="000843C1">
        <w:t>(201</w:t>
      </w:r>
      <w:r w:rsidRPr="000843C1">
        <w:rPr>
          <w:lang w:val="en-US"/>
        </w:rPr>
        <w:t>7</w:t>
      </w:r>
      <w:r w:rsidRPr="000843C1">
        <w:t>-20</w:t>
      </w:r>
      <w:r w:rsidRPr="000843C1">
        <w:rPr>
          <w:lang w:val="en-US"/>
        </w:rPr>
        <w:t>18</w:t>
      </w:r>
      <w:r w:rsidRPr="000843C1">
        <w:t>) финансиран от Община Прага и изпълняван от Зелени Балкани</w:t>
      </w:r>
      <w:r w:rsidR="00D506E2" w:rsidRPr="000843C1">
        <w:t>;</w:t>
      </w:r>
    </w:p>
    <w:p w14:paraId="46AFDC7B" w14:textId="663AD291" w:rsidR="00AC31CD" w:rsidRPr="000843C1" w:rsidRDefault="00AC31CD" w:rsidP="00FA504F">
      <w:pPr>
        <w:pStyle w:val="NoSpacing"/>
        <w:numPr>
          <w:ilvl w:val="0"/>
          <w:numId w:val="56"/>
        </w:numPr>
      </w:pPr>
      <w:r w:rsidRPr="000843C1">
        <w:t>32 0</w:t>
      </w:r>
      <w:r w:rsidR="0018355B" w:rsidRPr="000843C1">
        <w:rPr>
          <w:lang w:val="en-US"/>
        </w:rPr>
        <w:t>00</w:t>
      </w:r>
      <w:r w:rsidRPr="000843C1">
        <w:t xml:space="preserve"> лв </w:t>
      </w:r>
      <w:r w:rsidR="000843C1" w:rsidRPr="000843C1">
        <w:rPr>
          <w:lang w:val="en-US"/>
        </w:rPr>
        <w:t>(&lt;1%)</w:t>
      </w:r>
      <w:r w:rsidRPr="000843C1">
        <w:rPr>
          <w:lang w:val="en-US"/>
        </w:rPr>
        <w:t xml:space="preserve"> </w:t>
      </w:r>
      <w:r w:rsidRPr="000843C1">
        <w:t>по проект „Волиера Египетски лешояд“ (2</w:t>
      </w:r>
      <w:r w:rsidR="00D506E2" w:rsidRPr="000843C1">
        <w:t>;</w:t>
      </w:r>
      <w:r w:rsidRPr="000843C1">
        <w:t>013-20</w:t>
      </w:r>
      <w:r w:rsidRPr="000843C1">
        <w:rPr>
          <w:lang w:val="en-US"/>
        </w:rPr>
        <w:t>1</w:t>
      </w:r>
      <w:r w:rsidRPr="000843C1">
        <w:t>4) финансиран от Община Прага и изпълняван от Зелени Балкани</w:t>
      </w:r>
    </w:p>
    <w:p w14:paraId="371DEF26" w14:textId="3114E176" w:rsidR="00D506E2" w:rsidRPr="000843C1" w:rsidRDefault="00D506E2" w:rsidP="00FA504F">
      <w:pPr>
        <w:pStyle w:val="NoSpacing"/>
        <w:numPr>
          <w:ilvl w:val="0"/>
          <w:numId w:val="56"/>
        </w:numPr>
      </w:pPr>
      <w:r w:rsidRPr="000843C1">
        <w:t xml:space="preserve">28 160 лв. </w:t>
      </w:r>
      <w:r w:rsidRPr="000843C1">
        <w:rPr>
          <w:lang w:val="en-US"/>
        </w:rPr>
        <w:t>(&lt;1%)</w:t>
      </w:r>
      <w:r w:rsidRPr="000843C1">
        <w:t xml:space="preserve"> по проект "Опазване на лешоядите в Източни Родопи" </w:t>
      </w:r>
      <w:r w:rsidRPr="000843C1">
        <w:rPr>
          <w:lang w:val="en-US"/>
        </w:rPr>
        <w:t>(</w:t>
      </w:r>
      <w:r w:rsidRPr="000843C1">
        <w:t>№ 58301-62-482</w:t>
      </w:r>
      <w:r w:rsidRPr="000843C1">
        <w:rPr>
          <w:lang w:val="en-US"/>
        </w:rPr>
        <w:t>)</w:t>
      </w:r>
      <w:r w:rsidRPr="000843C1">
        <w:t xml:space="preserve"> финансиран по ОПОС 2007-2013, с бенефициент БДЗП;</w:t>
      </w:r>
    </w:p>
    <w:p w14:paraId="63AA229D" w14:textId="091A4124" w:rsidR="00AC31CD" w:rsidRPr="0018355B" w:rsidRDefault="00AC31CD" w:rsidP="00FA504F">
      <w:pPr>
        <w:pStyle w:val="NoSpacing"/>
        <w:numPr>
          <w:ilvl w:val="0"/>
          <w:numId w:val="56"/>
        </w:numPr>
      </w:pPr>
      <w:r w:rsidRPr="000843C1">
        <w:rPr>
          <w:lang w:val="en-US"/>
        </w:rPr>
        <w:t>15</w:t>
      </w:r>
      <w:r w:rsidRPr="000843C1">
        <w:t> </w:t>
      </w:r>
      <w:r w:rsidRPr="000843C1">
        <w:rPr>
          <w:lang w:val="en-US"/>
        </w:rPr>
        <w:t xml:space="preserve">000 </w:t>
      </w:r>
      <w:r w:rsidRPr="000843C1">
        <w:t xml:space="preserve">лв </w:t>
      </w:r>
      <w:r w:rsidRPr="000843C1">
        <w:rPr>
          <w:lang w:val="en-US"/>
        </w:rPr>
        <w:t>(&lt;1%)</w:t>
      </w:r>
      <w:r>
        <w:rPr>
          <w:lang w:val="en-US"/>
        </w:rPr>
        <w:t xml:space="preserve"> </w:t>
      </w:r>
      <w:r>
        <w:t>по проект</w:t>
      </w:r>
      <w:r>
        <w:rPr>
          <w:lang w:val="en-US"/>
        </w:rPr>
        <w:t xml:space="preserve"> </w:t>
      </w:r>
      <w:r w:rsidR="0018355B" w:rsidRPr="0018355B">
        <w:rPr>
          <w:lang w:val="en-US"/>
        </w:rPr>
        <w:t>“Опазване на египетския лешояд в България”</w:t>
      </w:r>
      <w:r w:rsidR="0018355B">
        <w:rPr>
          <w:lang w:val="en-US"/>
        </w:rPr>
        <w:t xml:space="preserve"> </w:t>
      </w:r>
      <w:r w:rsidR="0018355B" w:rsidRPr="00D8191F">
        <w:t>(201</w:t>
      </w:r>
      <w:r w:rsidR="0018355B">
        <w:rPr>
          <w:lang w:val="en-US"/>
        </w:rPr>
        <w:t>5</w:t>
      </w:r>
      <w:r w:rsidR="0018355B" w:rsidRPr="00D8191F">
        <w:t>-20</w:t>
      </w:r>
      <w:r w:rsidR="0018355B">
        <w:rPr>
          <w:lang w:val="en-US"/>
        </w:rPr>
        <w:t>16</w:t>
      </w:r>
      <w:r w:rsidR="0018355B" w:rsidRPr="00D8191F">
        <w:t>)</w:t>
      </w:r>
      <w:r w:rsidR="0018355B">
        <w:t xml:space="preserve"> финансиран от Община Прага и изпълняван от Зелени Балкани</w:t>
      </w:r>
      <w:r w:rsidR="00D506E2">
        <w:t>.</w:t>
      </w:r>
    </w:p>
    <w:p w14:paraId="2E5CB2EB" w14:textId="77777777" w:rsidR="00C3721B" w:rsidRPr="00A0354F" w:rsidRDefault="00BD1065" w:rsidP="00C3721B">
      <w:pPr>
        <w:pStyle w:val="NoSpacing"/>
        <w:rPr>
          <w:caps/>
        </w:rPr>
      </w:pPr>
      <w:r>
        <w:t xml:space="preserve">Индикативният бюджет за плановия период </w:t>
      </w:r>
      <w:r w:rsidR="00817BE0" w:rsidRPr="00817BE0">
        <w:rPr>
          <w:highlight w:val="yellow"/>
        </w:rPr>
        <w:t>година</w:t>
      </w:r>
      <w:r w:rsidRPr="00817BE0">
        <w:rPr>
          <w:highlight w:val="yellow"/>
        </w:rPr>
        <w:t>-</w:t>
      </w:r>
      <w:r w:rsidR="00817BE0" w:rsidRPr="00817BE0">
        <w:rPr>
          <w:highlight w:val="yellow"/>
        </w:rPr>
        <w:t>година</w:t>
      </w:r>
      <w:r>
        <w:t xml:space="preserve"> г. </w:t>
      </w:r>
      <w:r w:rsidR="00F70140">
        <w:t xml:space="preserve">възлиза на </w:t>
      </w:r>
      <w:r w:rsidR="001E7FA6">
        <w:rPr>
          <w:lang w:val="en-US"/>
        </w:rPr>
        <w:t>10</w:t>
      </w:r>
      <w:r w:rsidR="00F70140" w:rsidRPr="007C4BF9">
        <w:t xml:space="preserve"> </w:t>
      </w:r>
      <w:r w:rsidR="001E7FA6">
        <w:rPr>
          <w:lang w:val="en-US"/>
        </w:rPr>
        <w:t>181</w:t>
      </w:r>
      <w:r w:rsidR="00F70140" w:rsidRPr="007C4BF9">
        <w:t xml:space="preserve"> </w:t>
      </w:r>
      <w:r w:rsidR="001E7FA6">
        <w:rPr>
          <w:lang w:val="en-US"/>
        </w:rPr>
        <w:t>353</w:t>
      </w:r>
      <w:r w:rsidR="00F70140" w:rsidRPr="00F70140">
        <w:t xml:space="preserve"> лв</w:t>
      </w:r>
      <w:r w:rsidR="00392C4E">
        <w:t>, без ДДС</w:t>
      </w:r>
      <w:r w:rsidR="00F70140" w:rsidRPr="00F70140">
        <w:t xml:space="preserve"> </w:t>
      </w:r>
      <w:r w:rsidR="00F70140">
        <w:t xml:space="preserve">и разбивката му по дейности </w:t>
      </w:r>
      <w:r>
        <w:t>е представен</w:t>
      </w:r>
      <w:r w:rsidR="00F70140">
        <w:t>а</w:t>
      </w:r>
      <w:r>
        <w:t xml:space="preserve"> в </w:t>
      </w:r>
      <w:r w:rsidR="00BD7CA9">
        <w:fldChar w:fldCharType="begin"/>
      </w:r>
      <w:r w:rsidR="00BD7CA9">
        <w:instrText xml:space="preserve"> REF _Ref81868178 \h </w:instrText>
      </w:r>
      <w:r w:rsidR="002E3CBA">
        <w:instrText xml:space="preserve"> \* MERGEFORMAT </w:instrText>
      </w:r>
      <w:r w:rsidR="00BD7CA9">
        <w:fldChar w:fldCharType="separate"/>
      </w:r>
      <w:r w:rsidR="00C3721B" w:rsidRPr="00C3721B">
        <w:t xml:space="preserve">Бюджет </w:t>
      </w:r>
      <w:r w:rsidR="00C3721B" w:rsidRPr="00C3721B">
        <w:rPr>
          <w:noProof/>
        </w:rPr>
        <w:t>–</w:t>
      </w:r>
      <w:r w:rsidR="00C3721B" w:rsidRPr="00A0354F">
        <w:rPr>
          <w:caps/>
        </w:rPr>
        <w:t xml:space="preserve"> период на изпълнение и обща сума</w:t>
      </w:r>
    </w:p>
    <w:p w14:paraId="3985EC7D" w14:textId="318FEDBB" w:rsidR="004415FF" w:rsidRDefault="00C3721B" w:rsidP="00FA504F">
      <w:pPr>
        <w:pStyle w:val="NoSpacing"/>
      </w:pPr>
      <w:r>
        <w:t xml:space="preserve">Таблица </w:t>
      </w:r>
      <w:r>
        <w:rPr>
          <w:noProof/>
        </w:rPr>
        <w:t>7</w:t>
      </w:r>
      <w:r w:rsidR="00BD7CA9">
        <w:fldChar w:fldCharType="end"/>
      </w:r>
      <w:r w:rsidR="00B130C1">
        <w:t xml:space="preserve"> (Бюджет – период на изпълнение и обща сума) и Таблица 8 (Бюджет – отговорник за реализация и финансиращ инструмент)</w:t>
      </w:r>
      <w:r w:rsidR="00BD1065">
        <w:t>.</w:t>
      </w:r>
      <w:r w:rsidR="004415FF">
        <w:t xml:space="preserve"> Потенциални и</w:t>
      </w:r>
      <w:r w:rsidR="004415FF" w:rsidRPr="004415FF">
        <w:t>зточници на финансиране</w:t>
      </w:r>
      <w:r w:rsidR="004415FF">
        <w:t xml:space="preserve"> са както следва</w:t>
      </w:r>
      <w:r w:rsidR="004415FF" w:rsidRPr="004415FF">
        <w:t>:</w:t>
      </w:r>
    </w:p>
    <w:p w14:paraId="7C4628FD" w14:textId="2ACE02B9" w:rsidR="004415FF" w:rsidRDefault="004415FF" w:rsidP="00B50910">
      <w:pPr>
        <w:pStyle w:val="ListParagraph"/>
        <w:numPr>
          <w:ilvl w:val="0"/>
          <w:numId w:val="23"/>
        </w:numPr>
        <w:spacing w:before="120"/>
        <w:ind w:left="714" w:hanging="357"/>
        <w:contextualSpacing w:val="0"/>
      </w:pPr>
      <w:r>
        <w:t>Н</w:t>
      </w:r>
      <w:r w:rsidRPr="004415FF">
        <w:t>ационално</w:t>
      </w:r>
      <w:r w:rsidR="00392C4E">
        <w:t>:</w:t>
      </w:r>
      <w:r w:rsidRPr="004415FF">
        <w:t xml:space="preserve"> ПУДООС;</w:t>
      </w:r>
    </w:p>
    <w:p w14:paraId="197BDC38" w14:textId="1B5ECE9A" w:rsidR="00BD1065" w:rsidRDefault="004415FF" w:rsidP="00B50910">
      <w:pPr>
        <w:pStyle w:val="ListParagraph"/>
        <w:numPr>
          <w:ilvl w:val="0"/>
          <w:numId w:val="23"/>
        </w:numPr>
      </w:pPr>
      <w:r>
        <w:t>Е</w:t>
      </w:r>
      <w:r w:rsidRPr="004415FF">
        <w:t>вропейско: LIFE, ОПОС, Българо-швейцарска програма за сътрудничество, Норвежки финансов механизъм</w:t>
      </w:r>
    </w:p>
    <w:p w14:paraId="1C31698A" w14:textId="77777777" w:rsidR="00957963" w:rsidRDefault="00957963" w:rsidP="00B646F5"/>
    <w:p w14:paraId="3FBC11C2" w14:textId="77777777" w:rsidR="00BD1065" w:rsidRPr="003E3225" w:rsidRDefault="00BD1065" w:rsidP="00B646F5">
      <w:pPr>
        <w:sectPr w:rsidR="00BD1065" w:rsidRPr="003E3225" w:rsidSect="00F853D7">
          <w:pgSz w:w="11909" w:h="16834"/>
          <w:pgMar w:top="1440" w:right="1440" w:bottom="1440" w:left="1440" w:header="720" w:footer="720" w:gutter="0"/>
          <w:cols w:space="708"/>
        </w:sectPr>
      </w:pPr>
    </w:p>
    <w:p w14:paraId="731378E7" w14:textId="4DCFFF26" w:rsidR="00F61C13" w:rsidRPr="00A0354F" w:rsidRDefault="00F61C13" w:rsidP="00FA504F">
      <w:pPr>
        <w:pStyle w:val="Heading2"/>
        <w:numPr>
          <w:ilvl w:val="0"/>
          <w:numId w:val="0"/>
        </w:numPr>
        <w:ind w:left="1800"/>
        <w:jc w:val="center"/>
        <w:rPr>
          <w:caps/>
        </w:rPr>
      </w:pPr>
      <w:bookmarkStart w:id="201" w:name="_Toc96419251"/>
      <w:bookmarkStart w:id="202" w:name="_Toc96603060"/>
      <w:bookmarkStart w:id="203" w:name="_Ref81868178"/>
      <w:r w:rsidRPr="00A0354F">
        <w:rPr>
          <w:caps/>
        </w:rPr>
        <w:t>Бюджет – период на изпълнение и обща сума</w:t>
      </w:r>
      <w:bookmarkEnd w:id="201"/>
      <w:bookmarkEnd w:id="202"/>
    </w:p>
    <w:p w14:paraId="327F2A99" w14:textId="335734E3" w:rsidR="002F3D81" w:rsidRPr="002F3D81" w:rsidRDefault="00BD7CA9" w:rsidP="00FA504F">
      <w:pPr>
        <w:pStyle w:val="Caption"/>
        <w:spacing w:after="240"/>
      </w:pPr>
      <w:r>
        <w:t xml:space="preserve">Таблица </w:t>
      </w:r>
      <w:r w:rsidR="002A7BEE">
        <w:rPr>
          <w:noProof/>
        </w:rPr>
        <w:fldChar w:fldCharType="begin"/>
      </w:r>
      <w:r w:rsidR="002A7BEE" w:rsidRPr="00FA504F">
        <w:rPr>
          <w:noProof/>
        </w:rPr>
        <w:instrText xml:space="preserve"> SEQ Таблица \* ARABIC </w:instrText>
      </w:r>
      <w:r w:rsidR="002A7BEE">
        <w:rPr>
          <w:noProof/>
        </w:rPr>
        <w:fldChar w:fldCharType="separate"/>
      </w:r>
      <w:r w:rsidR="00C3721B">
        <w:rPr>
          <w:noProof/>
        </w:rPr>
        <w:t>7</w:t>
      </w:r>
      <w:r w:rsidR="002A7BEE">
        <w:rPr>
          <w:noProof/>
        </w:rPr>
        <w:fldChar w:fldCharType="end"/>
      </w:r>
      <w:bookmarkEnd w:id="203"/>
      <w:r>
        <w:rPr>
          <w:lang w:val="en-US"/>
        </w:rPr>
        <w:t xml:space="preserve">. </w:t>
      </w:r>
      <w:r w:rsidR="00B130C1" w:rsidRPr="00B130C1">
        <w:t>Бюджет – период на изпълнение и обща сума</w:t>
      </w:r>
    </w:p>
    <w:tbl>
      <w:tblPr>
        <w:tblW w:w="5000" w:type="pct"/>
        <w:tblLayout w:type="fixed"/>
        <w:tblLook w:val="04A0" w:firstRow="1" w:lastRow="0" w:firstColumn="1" w:lastColumn="0" w:noHBand="0" w:noVBand="1"/>
      </w:tblPr>
      <w:tblGrid>
        <w:gridCol w:w="687"/>
        <w:gridCol w:w="2597"/>
        <w:gridCol w:w="3921"/>
        <w:gridCol w:w="385"/>
        <w:gridCol w:w="371"/>
        <w:gridCol w:w="371"/>
        <w:gridCol w:w="371"/>
        <w:gridCol w:w="368"/>
        <w:gridCol w:w="368"/>
        <w:gridCol w:w="368"/>
        <w:gridCol w:w="368"/>
        <w:gridCol w:w="368"/>
        <w:gridCol w:w="518"/>
        <w:gridCol w:w="1516"/>
        <w:gridCol w:w="1357"/>
      </w:tblGrid>
      <w:tr w:rsidR="002F3D81" w:rsidRPr="00F61C13" w14:paraId="168B8722" w14:textId="77777777" w:rsidTr="00FA504F">
        <w:trPr>
          <w:trHeight w:val="20"/>
          <w:tblHeader/>
        </w:trPr>
        <w:tc>
          <w:tcPr>
            <w:tcW w:w="1178" w:type="pct"/>
            <w:gridSpan w:val="2"/>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409E7861"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Дейност</w:t>
            </w:r>
          </w:p>
        </w:tc>
        <w:tc>
          <w:tcPr>
            <w:tcW w:w="140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A7D0199"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Териториален обхват (% разпределение на бюджет)</w:t>
            </w:r>
          </w:p>
        </w:tc>
        <w:tc>
          <w:tcPr>
            <w:tcW w:w="1383" w:type="pct"/>
            <w:gridSpan w:val="10"/>
            <w:tcBorders>
              <w:top w:val="single" w:sz="8" w:space="0" w:color="auto"/>
              <w:left w:val="nil"/>
              <w:bottom w:val="nil"/>
              <w:right w:val="single" w:sz="8" w:space="0" w:color="000000"/>
            </w:tcBorders>
            <w:shd w:val="clear" w:color="000000" w:fill="D9D9D9"/>
            <w:noWrap/>
            <w:vAlign w:val="center"/>
            <w:hideMark/>
          </w:tcPr>
          <w:p w14:paraId="48B314B0"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Период на изпълнение</w:t>
            </w:r>
          </w:p>
        </w:tc>
        <w:tc>
          <w:tcPr>
            <w:tcW w:w="54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92D7011" w14:textId="77777777" w:rsidR="002F3D81" w:rsidRPr="00FA504F" w:rsidRDefault="002F3D81" w:rsidP="00FA504F">
            <w:pPr>
              <w:spacing w:beforeLines="40" w:before="96" w:afterLines="40" w:after="96" w:line="240" w:lineRule="auto"/>
              <w:jc w:val="center"/>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Обща сума, лв с ДДС</w:t>
            </w:r>
          </w:p>
        </w:tc>
        <w:tc>
          <w:tcPr>
            <w:tcW w:w="48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F3104A1" w14:textId="77777777" w:rsidR="002F3D81" w:rsidRPr="00FA504F" w:rsidRDefault="002F3D81" w:rsidP="00FA504F">
            <w:pPr>
              <w:spacing w:beforeLines="40" w:before="96" w:afterLines="40" w:after="96" w:line="240" w:lineRule="auto"/>
              <w:jc w:val="center"/>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Обща сума, лв без ДДС</w:t>
            </w:r>
          </w:p>
        </w:tc>
      </w:tr>
      <w:tr w:rsidR="0008254D" w:rsidRPr="00F61C13" w14:paraId="3A958C2A" w14:textId="77777777" w:rsidTr="00F61C13">
        <w:trPr>
          <w:trHeight w:val="20"/>
          <w:tblHeader/>
        </w:trPr>
        <w:tc>
          <w:tcPr>
            <w:tcW w:w="1178" w:type="pct"/>
            <w:gridSpan w:val="2"/>
            <w:vMerge/>
            <w:tcBorders>
              <w:top w:val="single" w:sz="8" w:space="0" w:color="auto"/>
              <w:left w:val="single" w:sz="8" w:space="0" w:color="auto"/>
              <w:bottom w:val="single" w:sz="8" w:space="0" w:color="000000"/>
              <w:right w:val="single" w:sz="8" w:space="0" w:color="000000"/>
            </w:tcBorders>
            <w:vAlign w:val="center"/>
            <w:hideMark/>
          </w:tcPr>
          <w:p w14:paraId="01CBD389"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p>
        </w:tc>
        <w:tc>
          <w:tcPr>
            <w:tcW w:w="1407" w:type="pct"/>
            <w:vMerge/>
            <w:tcBorders>
              <w:top w:val="single" w:sz="8" w:space="0" w:color="auto"/>
              <w:left w:val="single" w:sz="8" w:space="0" w:color="auto"/>
              <w:bottom w:val="single" w:sz="8" w:space="0" w:color="000000"/>
              <w:right w:val="single" w:sz="8" w:space="0" w:color="auto"/>
            </w:tcBorders>
            <w:vAlign w:val="center"/>
            <w:hideMark/>
          </w:tcPr>
          <w:p w14:paraId="037EDA62"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p>
        </w:tc>
        <w:tc>
          <w:tcPr>
            <w:tcW w:w="138" w:type="pct"/>
            <w:tcBorders>
              <w:top w:val="single" w:sz="4" w:space="0" w:color="auto"/>
              <w:left w:val="nil"/>
              <w:bottom w:val="single" w:sz="8" w:space="0" w:color="auto"/>
              <w:right w:val="single" w:sz="4" w:space="0" w:color="auto"/>
            </w:tcBorders>
            <w:shd w:val="clear" w:color="000000" w:fill="D9D9D9"/>
            <w:noWrap/>
            <w:vAlign w:val="center"/>
            <w:hideMark/>
          </w:tcPr>
          <w:p w14:paraId="348C8A24"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w:t>
            </w:r>
          </w:p>
        </w:tc>
        <w:tc>
          <w:tcPr>
            <w:tcW w:w="133" w:type="pct"/>
            <w:tcBorders>
              <w:top w:val="single" w:sz="4" w:space="0" w:color="auto"/>
              <w:left w:val="nil"/>
              <w:bottom w:val="single" w:sz="8" w:space="0" w:color="auto"/>
              <w:right w:val="single" w:sz="4" w:space="0" w:color="auto"/>
            </w:tcBorders>
            <w:shd w:val="clear" w:color="000000" w:fill="D9D9D9"/>
            <w:noWrap/>
            <w:vAlign w:val="center"/>
            <w:hideMark/>
          </w:tcPr>
          <w:p w14:paraId="0E9C5BD1"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2</w:t>
            </w:r>
          </w:p>
        </w:tc>
        <w:tc>
          <w:tcPr>
            <w:tcW w:w="133" w:type="pct"/>
            <w:tcBorders>
              <w:top w:val="single" w:sz="4" w:space="0" w:color="auto"/>
              <w:left w:val="nil"/>
              <w:bottom w:val="single" w:sz="8" w:space="0" w:color="auto"/>
              <w:right w:val="single" w:sz="4" w:space="0" w:color="auto"/>
            </w:tcBorders>
            <w:shd w:val="clear" w:color="000000" w:fill="D9D9D9"/>
            <w:noWrap/>
            <w:vAlign w:val="center"/>
            <w:hideMark/>
          </w:tcPr>
          <w:p w14:paraId="1F7B15DD"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3</w:t>
            </w:r>
          </w:p>
        </w:tc>
        <w:tc>
          <w:tcPr>
            <w:tcW w:w="133" w:type="pct"/>
            <w:tcBorders>
              <w:top w:val="single" w:sz="4" w:space="0" w:color="auto"/>
              <w:left w:val="nil"/>
              <w:bottom w:val="single" w:sz="8" w:space="0" w:color="auto"/>
              <w:right w:val="single" w:sz="4" w:space="0" w:color="auto"/>
            </w:tcBorders>
            <w:shd w:val="clear" w:color="000000" w:fill="D9D9D9"/>
            <w:noWrap/>
            <w:vAlign w:val="center"/>
            <w:hideMark/>
          </w:tcPr>
          <w:p w14:paraId="50029291"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4</w:t>
            </w:r>
          </w:p>
        </w:tc>
        <w:tc>
          <w:tcPr>
            <w:tcW w:w="132" w:type="pct"/>
            <w:tcBorders>
              <w:top w:val="single" w:sz="4" w:space="0" w:color="auto"/>
              <w:left w:val="nil"/>
              <w:bottom w:val="single" w:sz="8" w:space="0" w:color="auto"/>
              <w:right w:val="single" w:sz="4" w:space="0" w:color="auto"/>
            </w:tcBorders>
            <w:shd w:val="clear" w:color="000000" w:fill="D9D9D9"/>
            <w:noWrap/>
            <w:vAlign w:val="center"/>
            <w:hideMark/>
          </w:tcPr>
          <w:p w14:paraId="0DBDAD9E"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5</w:t>
            </w:r>
          </w:p>
        </w:tc>
        <w:tc>
          <w:tcPr>
            <w:tcW w:w="132" w:type="pct"/>
            <w:tcBorders>
              <w:top w:val="single" w:sz="4" w:space="0" w:color="auto"/>
              <w:left w:val="nil"/>
              <w:bottom w:val="single" w:sz="8" w:space="0" w:color="auto"/>
              <w:right w:val="single" w:sz="4" w:space="0" w:color="auto"/>
            </w:tcBorders>
            <w:shd w:val="clear" w:color="000000" w:fill="D9D9D9"/>
            <w:noWrap/>
            <w:vAlign w:val="center"/>
            <w:hideMark/>
          </w:tcPr>
          <w:p w14:paraId="40BA359B"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6</w:t>
            </w:r>
          </w:p>
        </w:tc>
        <w:tc>
          <w:tcPr>
            <w:tcW w:w="132" w:type="pct"/>
            <w:tcBorders>
              <w:top w:val="single" w:sz="4" w:space="0" w:color="auto"/>
              <w:left w:val="nil"/>
              <w:bottom w:val="single" w:sz="8" w:space="0" w:color="auto"/>
              <w:right w:val="single" w:sz="4" w:space="0" w:color="auto"/>
            </w:tcBorders>
            <w:shd w:val="clear" w:color="000000" w:fill="D9D9D9"/>
            <w:noWrap/>
            <w:vAlign w:val="center"/>
            <w:hideMark/>
          </w:tcPr>
          <w:p w14:paraId="42A73F6B"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7</w:t>
            </w:r>
          </w:p>
        </w:tc>
        <w:tc>
          <w:tcPr>
            <w:tcW w:w="132" w:type="pct"/>
            <w:tcBorders>
              <w:top w:val="single" w:sz="4" w:space="0" w:color="auto"/>
              <w:left w:val="nil"/>
              <w:bottom w:val="single" w:sz="8" w:space="0" w:color="auto"/>
              <w:right w:val="single" w:sz="4" w:space="0" w:color="auto"/>
            </w:tcBorders>
            <w:shd w:val="clear" w:color="000000" w:fill="D9D9D9"/>
            <w:noWrap/>
            <w:vAlign w:val="center"/>
            <w:hideMark/>
          </w:tcPr>
          <w:p w14:paraId="2538C9FC"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w:t>
            </w:r>
          </w:p>
        </w:tc>
        <w:tc>
          <w:tcPr>
            <w:tcW w:w="132" w:type="pct"/>
            <w:tcBorders>
              <w:top w:val="single" w:sz="4" w:space="0" w:color="auto"/>
              <w:left w:val="nil"/>
              <w:bottom w:val="single" w:sz="8" w:space="0" w:color="auto"/>
              <w:right w:val="single" w:sz="4" w:space="0" w:color="auto"/>
            </w:tcBorders>
            <w:shd w:val="clear" w:color="000000" w:fill="D9D9D9"/>
            <w:noWrap/>
            <w:vAlign w:val="center"/>
            <w:hideMark/>
          </w:tcPr>
          <w:p w14:paraId="0EA9816C"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9</w:t>
            </w:r>
          </w:p>
        </w:tc>
        <w:tc>
          <w:tcPr>
            <w:tcW w:w="186" w:type="pct"/>
            <w:tcBorders>
              <w:top w:val="single" w:sz="4" w:space="0" w:color="auto"/>
              <w:left w:val="nil"/>
              <w:bottom w:val="single" w:sz="8" w:space="0" w:color="auto"/>
              <w:right w:val="single" w:sz="8" w:space="0" w:color="auto"/>
            </w:tcBorders>
            <w:shd w:val="clear" w:color="000000" w:fill="D9D9D9"/>
            <w:noWrap/>
            <w:vAlign w:val="center"/>
            <w:hideMark/>
          </w:tcPr>
          <w:p w14:paraId="17D6BA8B"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10</w:t>
            </w:r>
          </w:p>
        </w:tc>
        <w:tc>
          <w:tcPr>
            <w:tcW w:w="544" w:type="pct"/>
            <w:vMerge/>
            <w:tcBorders>
              <w:top w:val="single" w:sz="8" w:space="0" w:color="auto"/>
              <w:left w:val="single" w:sz="8" w:space="0" w:color="auto"/>
              <w:bottom w:val="single" w:sz="8" w:space="0" w:color="000000"/>
              <w:right w:val="single" w:sz="8" w:space="0" w:color="auto"/>
            </w:tcBorders>
            <w:vAlign w:val="center"/>
            <w:hideMark/>
          </w:tcPr>
          <w:p w14:paraId="23BF23B7" w14:textId="77777777" w:rsidR="002F3D81" w:rsidRPr="00FA504F" w:rsidRDefault="002F3D81" w:rsidP="00FA504F">
            <w:pPr>
              <w:spacing w:beforeLines="40" w:before="96" w:afterLines="40" w:after="96" w:line="240" w:lineRule="auto"/>
              <w:jc w:val="left"/>
              <w:rPr>
                <w:rFonts w:eastAsia="Times New Roman" w:cs="Times New Roman"/>
                <w:b/>
                <w:bCs/>
                <w:color w:val="305496"/>
                <w:sz w:val="22"/>
                <w:szCs w:val="22"/>
                <w:lang w:val="en-GB" w:eastAsia="en-GB"/>
              </w:rPr>
            </w:pPr>
          </w:p>
        </w:tc>
        <w:tc>
          <w:tcPr>
            <w:tcW w:w="487" w:type="pct"/>
            <w:vMerge/>
            <w:tcBorders>
              <w:top w:val="single" w:sz="8" w:space="0" w:color="auto"/>
              <w:left w:val="single" w:sz="8" w:space="0" w:color="auto"/>
              <w:bottom w:val="single" w:sz="8" w:space="0" w:color="000000"/>
              <w:right w:val="single" w:sz="8" w:space="0" w:color="auto"/>
            </w:tcBorders>
            <w:vAlign w:val="center"/>
            <w:hideMark/>
          </w:tcPr>
          <w:p w14:paraId="76C9E650" w14:textId="77777777" w:rsidR="002F3D81" w:rsidRPr="00FA504F" w:rsidRDefault="002F3D81" w:rsidP="00FA504F">
            <w:pPr>
              <w:spacing w:beforeLines="40" w:before="96" w:afterLines="40" w:after="96" w:line="240" w:lineRule="auto"/>
              <w:jc w:val="left"/>
              <w:rPr>
                <w:rFonts w:eastAsia="Times New Roman" w:cs="Times New Roman"/>
                <w:b/>
                <w:bCs/>
                <w:color w:val="305496"/>
                <w:sz w:val="22"/>
                <w:szCs w:val="22"/>
                <w:lang w:val="en-GB" w:eastAsia="en-GB"/>
              </w:rPr>
            </w:pPr>
          </w:p>
        </w:tc>
      </w:tr>
      <w:tr w:rsidR="0008254D" w:rsidRPr="00F61C13" w14:paraId="211985F9" w14:textId="77777777" w:rsidTr="00F61C13">
        <w:trPr>
          <w:trHeight w:val="20"/>
        </w:trPr>
        <w:tc>
          <w:tcPr>
            <w:tcW w:w="247" w:type="pct"/>
            <w:tcBorders>
              <w:top w:val="nil"/>
              <w:left w:val="single" w:sz="4" w:space="0" w:color="808080"/>
              <w:bottom w:val="single" w:sz="4" w:space="0" w:color="808080"/>
              <w:right w:val="nil"/>
            </w:tcBorders>
            <w:shd w:val="clear" w:color="000000" w:fill="E2EFDA"/>
            <w:vAlign w:val="center"/>
            <w:hideMark/>
          </w:tcPr>
          <w:p w14:paraId="162EFFE7"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1.1</w:t>
            </w:r>
          </w:p>
        </w:tc>
        <w:tc>
          <w:tcPr>
            <w:tcW w:w="932" w:type="pct"/>
            <w:tcBorders>
              <w:top w:val="nil"/>
              <w:left w:val="single" w:sz="4" w:space="0" w:color="808080"/>
              <w:bottom w:val="single" w:sz="4" w:space="0" w:color="808080"/>
              <w:right w:val="nil"/>
            </w:tcBorders>
            <w:shd w:val="clear" w:color="000000" w:fill="E2EFDA"/>
            <w:vAlign w:val="center"/>
            <w:hideMark/>
          </w:tcPr>
          <w:p w14:paraId="241BEFD3"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Обезопасяване на складове за потенциално опасни за египетския лешояд пестициди</w:t>
            </w:r>
          </w:p>
        </w:tc>
        <w:tc>
          <w:tcPr>
            <w:tcW w:w="1407" w:type="pct"/>
            <w:tcBorders>
              <w:top w:val="nil"/>
              <w:left w:val="single" w:sz="4" w:space="0" w:color="808080"/>
              <w:bottom w:val="single" w:sz="4" w:space="0" w:color="808080"/>
              <w:right w:val="nil"/>
            </w:tcBorders>
            <w:shd w:val="clear" w:color="000000" w:fill="E2EFDA"/>
            <w:vAlign w:val="bottom"/>
            <w:hideMark/>
          </w:tcPr>
          <w:p w14:paraId="5ECC4040"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5 км около активни гнезда в общини: Иваново (10%), Шумен (10%), Маджарово (10%), Ивайловград (10%), Крумовград (10%), Момчилград (10%), Кърджали (10%), Провадия (10%), Дългопол (10%), Белослав (10%)</w:t>
            </w:r>
          </w:p>
        </w:tc>
        <w:tc>
          <w:tcPr>
            <w:tcW w:w="138" w:type="pct"/>
            <w:tcBorders>
              <w:top w:val="nil"/>
              <w:left w:val="single" w:sz="8" w:space="0" w:color="auto"/>
              <w:bottom w:val="single" w:sz="4" w:space="0" w:color="auto"/>
              <w:right w:val="single" w:sz="4" w:space="0" w:color="auto"/>
            </w:tcBorders>
            <w:shd w:val="clear" w:color="000000" w:fill="E2EFDA"/>
            <w:noWrap/>
            <w:vAlign w:val="center"/>
            <w:hideMark/>
          </w:tcPr>
          <w:p w14:paraId="5CC9C5D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43B7CD3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7D4826A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53FF713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09A72CC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6D6D104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2EFDA"/>
            <w:noWrap/>
            <w:vAlign w:val="center"/>
            <w:hideMark/>
          </w:tcPr>
          <w:p w14:paraId="0C15582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2EFDA"/>
            <w:noWrap/>
            <w:vAlign w:val="center"/>
            <w:hideMark/>
          </w:tcPr>
          <w:p w14:paraId="29E4394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2EFDA"/>
            <w:noWrap/>
            <w:vAlign w:val="center"/>
            <w:hideMark/>
          </w:tcPr>
          <w:p w14:paraId="3375E92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86" w:type="pct"/>
            <w:tcBorders>
              <w:top w:val="nil"/>
              <w:left w:val="nil"/>
              <w:bottom w:val="single" w:sz="4" w:space="0" w:color="auto"/>
              <w:right w:val="single" w:sz="8" w:space="0" w:color="auto"/>
            </w:tcBorders>
            <w:shd w:val="clear" w:color="000000" w:fill="E2EFDA"/>
            <w:noWrap/>
            <w:vAlign w:val="center"/>
            <w:hideMark/>
          </w:tcPr>
          <w:p w14:paraId="4D7D616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544" w:type="pct"/>
            <w:tcBorders>
              <w:top w:val="single" w:sz="4" w:space="0" w:color="808080"/>
              <w:left w:val="nil"/>
              <w:bottom w:val="single" w:sz="4" w:space="0" w:color="808080"/>
              <w:right w:val="single" w:sz="8" w:space="0" w:color="auto"/>
            </w:tcBorders>
            <w:shd w:val="clear" w:color="000000" w:fill="E2EFDA"/>
            <w:vAlign w:val="center"/>
            <w:hideMark/>
          </w:tcPr>
          <w:p w14:paraId="5E0E2154"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195390</w:t>
            </w:r>
          </w:p>
        </w:tc>
        <w:tc>
          <w:tcPr>
            <w:tcW w:w="487" w:type="pct"/>
            <w:tcBorders>
              <w:top w:val="nil"/>
              <w:left w:val="nil"/>
              <w:bottom w:val="single" w:sz="4" w:space="0" w:color="808080"/>
              <w:right w:val="single" w:sz="8" w:space="0" w:color="auto"/>
            </w:tcBorders>
            <w:shd w:val="clear" w:color="000000" w:fill="E2EFDA"/>
            <w:noWrap/>
            <w:vAlign w:val="center"/>
            <w:hideMark/>
          </w:tcPr>
          <w:p w14:paraId="5F2171D9"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162 825</w:t>
            </w:r>
          </w:p>
        </w:tc>
      </w:tr>
      <w:tr w:rsidR="0008254D" w:rsidRPr="00F61C13" w14:paraId="6A777BAB" w14:textId="77777777" w:rsidTr="00F61C13">
        <w:trPr>
          <w:trHeight w:val="20"/>
        </w:trPr>
        <w:tc>
          <w:tcPr>
            <w:tcW w:w="247" w:type="pct"/>
            <w:tcBorders>
              <w:top w:val="nil"/>
              <w:left w:val="single" w:sz="4" w:space="0" w:color="808080"/>
              <w:bottom w:val="single" w:sz="4" w:space="0" w:color="808080"/>
              <w:right w:val="nil"/>
            </w:tcBorders>
            <w:shd w:val="clear" w:color="000000" w:fill="E2EFDA"/>
            <w:vAlign w:val="center"/>
            <w:hideMark/>
          </w:tcPr>
          <w:p w14:paraId="6B3569C3"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1.2</w:t>
            </w:r>
          </w:p>
        </w:tc>
        <w:tc>
          <w:tcPr>
            <w:tcW w:w="932" w:type="pct"/>
            <w:tcBorders>
              <w:top w:val="nil"/>
              <w:left w:val="single" w:sz="4" w:space="0" w:color="808080"/>
              <w:bottom w:val="single" w:sz="4" w:space="0" w:color="808080"/>
              <w:right w:val="nil"/>
            </w:tcBorders>
            <w:shd w:val="clear" w:color="000000" w:fill="E2EFDA"/>
            <w:vAlign w:val="center"/>
            <w:hideMark/>
          </w:tcPr>
          <w:p w14:paraId="7B27428A"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Разработване на ефективна схема за застраховане на домашни животни и изплащане на компенсации във връзка с щети от хищници</w:t>
            </w:r>
          </w:p>
        </w:tc>
        <w:tc>
          <w:tcPr>
            <w:tcW w:w="1407" w:type="pct"/>
            <w:tcBorders>
              <w:top w:val="nil"/>
              <w:left w:val="single" w:sz="4" w:space="0" w:color="808080"/>
              <w:bottom w:val="single" w:sz="4" w:space="0" w:color="808080"/>
              <w:right w:val="nil"/>
            </w:tcBorders>
            <w:shd w:val="clear" w:color="000000" w:fill="E2EFDA"/>
            <w:vAlign w:val="bottom"/>
            <w:hideMark/>
          </w:tcPr>
          <w:p w14:paraId="2C30AD22"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Регионален / 5 км около активни гнезда в общини: Маджарово (15%), Крумовград (15%), Момчилград (15%), Кърджали (15%), Ивайловград (15%), Любимец (2%), Стамболово (2%), Харманли (2%), Руен (2%), Дългопол (2%), Провадия (9%), Аврен (2%), Девня (2%), Белослав (2%)</w:t>
            </w:r>
          </w:p>
        </w:tc>
        <w:tc>
          <w:tcPr>
            <w:tcW w:w="138" w:type="pct"/>
            <w:tcBorders>
              <w:top w:val="nil"/>
              <w:left w:val="single" w:sz="8" w:space="0" w:color="auto"/>
              <w:bottom w:val="single" w:sz="4" w:space="0" w:color="auto"/>
              <w:right w:val="single" w:sz="4" w:space="0" w:color="auto"/>
            </w:tcBorders>
            <w:shd w:val="clear" w:color="000000" w:fill="E2EFDA"/>
            <w:noWrap/>
            <w:vAlign w:val="center"/>
            <w:hideMark/>
          </w:tcPr>
          <w:p w14:paraId="626EB4B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4C178F4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3EE02C2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390A7EB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62AC860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0F9DA570"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2EFDA"/>
            <w:noWrap/>
            <w:vAlign w:val="center"/>
            <w:hideMark/>
          </w:tcPr>
          <w:p w14:paraId="2DE081B2"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2EFDA"/>
            <w:noWrap/>
            <w:vAlign w:val="center"/>
            <w:hideMark/>
          </w:tcPr>
          <w:p w14:paraId="18DC527F"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2EFDA"/>
            <w:noWrap/>
            <w:vAlign w:val="center"/>
            <w:hideMark/>
          </w:tcPr>
          <w:p w14:paraId="57559AE4"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86" w:type="pct"/>
            <w:tcBorders>
              <w:top w:val="nil"/>
              <w:left w:val="nil"/>
              <w:bottom w:val="single" w:sz="4" w:space="0" w:color="auto"/>
              <w:right w:val="single" w:sz="8" w:space="0" w:color="auto"/>
            </w:tcBorders>
            <w:shd w:val="clear" w:color="000000" w:fill="E2EFDA"/>
            <w:noWrap/>
            <w:vAlign w:val="center"/>
            <w:hideMark/>
          </w:tcPr>
          <w:p w14:paraId="0A2404FB"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544" w:type="pct"/>
            <w:tcBorders>
              <w:top w:val="nil"/>
              <w:left w:val="nil"/>
              <w:bottom w:val="single" w:sz="4" w:space="0" w:color="808080"/>
              <w:right w:val="single" w:sz="8" w:space="0" w:color="auto"/>
            </w:tcBorders>
            <w:shd w:val="clear" w:color="000000" w:fill="E2EFDA"/>
            <w:vAlign w:val="center"/>
            <w:hideMark/>
          </w:tcPr>
          <w:p w14:paraId="22DFD718"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84240</w:t>
            </w:r>
          </w:p>
        </w:tc>
        <w:tc>
          <w:tcPr>
            <w:tcW w:w="487" w:type="pct"/>
            <w:tcBorders>
              <w:top w:val="nil"/>
              <w:left w:val="nil"/>
              <w:bottom w:val="single" w:sz="4" w:space="0" w:color="808080"/>
              <w:right w:val="single" w:sz="8" w:space="0" w:color="auto"/>
            </w:tcBorders>
            <w:shd w:val="clear" w:color="000000" w:fill="E2EFDA"/>
            <w:noWrap/>
            <w:vAlign w:val="center"/>
            <w:hideMark/>
          </w:tcPr>
          <w:p w14:paraId="004B7942"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70 200</w:t>
            </w:r>
          </w:p>
        </w:tc>
      </w:tr>
      <w:tr w:rsidR="0008254D" w:rsidRPr="00F61C13" w14:paraId="77691360" w14:textId="77777777" w:rsidTr="00F61C13">
        <w:trPr>
          <w:trHeight w:val="20"/>
        </w:trPr>
        <w:tc>
          <w:tcPr>
            <w:tcW w:w="247" w:type="pct"/>
            <w:tcBorders>
              <w:top w:val="nil"/>
              <w:left w:val="single" w:sz="4" w:space="0" w:color="808080"/>
              <w:bottom w:val="single" w:sz="4" w:space="0" w:color="808080"/>
              <w:right w:val="nil"/>
            </w:tcBorders>
            <w:shd w:val="clear" w:color="000000" w:fill="E2EFDA"/>
            <w:vAlign w:val="center"/>
            <w:hideMark/>
          </w:tcPr>
          <w:p w14:paraId="04D02CC9"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1.3</w:t>
            </w:r>
          </w:p>
        </w:tc>
        <w:tc>
          <w:tcPr>
            <w:tcW w:w="932" w:type="pct"/>
            <w:tcBorders>
              <w:top w:val="nil"/>
              <w:left w:val="single" w:sz="4" w:space="0" w:color="808080"/>
              <w:bottom w:val="single" w:sz="4" w:space="0" w:color="808080"/>
              <w:right w:val="nil"/>
            </w:tcBorders>
            <w:shd w:val="clear" w:color="000000" w:fill="E2EFDA"/>
            <w:vAlign w:val="center"/>
            <w:hideMark/>
          </w:tcPr>
          <w:p w14:paraId="4152DED4"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Въвеждане на забрани за изграждане на ветрогенератори при изготвяне на заповедите за ЗТ и ЗЗ</w:t>
            </w:r>
          </w:p>
        </w:tc>
        <w:tc>
          <w:tcPr>
            <w:tcW w:w="1407" w:type="pct"/>
            <w:tcBorders>
              <w:top w:val="nil"/>
              <w:left w:val="single" w:sz="4" w:space="0" w:color="808080"/>
              <w:bottom w:val="single" w:sz="4" w:space="0" w:color="808080"/>
              <w:right w:val="nil"/>
            </w:tcBorders>
            <w:shd w:val="clear" w:color="000000" w:fill="E2EFDA"/>
            <w:vAlign w:val="bottom"/>
            <w:hideMark/>
          </w:tcPr>
          <w:p w14:paraId="233B539E"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5 км около всяко активно гнездо, площадки за подхранване, места за струпвания в Защитени зони: „Русенски Лом“, „Провадийско-Роякско плато“, „Камчийска планина“, „Студен кладенец“, „Крумовица“, „Мост Арда“, „Маджарово“, „Бяла река“, „Котленска планина“, в ПП „Русенски Лом“ и в Защитени местности: „Мадарски скални венци“, „Петрича“, „Средна Арда“, „Големия сипей“, „Орешари“, „Черната скала“, „Гюргена“ и „Урушки скали“  .</w:t>
            </w:r>
          </w:p>
        </w:tc>
        <w:tc>
          <w:tcPr>
            <w:tcW w:w="138" w:type="pct"/>
            <w:tcBorders>
              <w:top w:val="nil"/>
              <w:left w:val="single" w:sz="8" w:space="0" w:color="auto"/>
              <w:bottom w:val="single" w:sz="4" w:space="0" w:color="auto"/>
              <w:right w:val="single" w:sz="4" w:space="0" w:color="auto"/>
            </w:tcBorders>
            <w:shd w:val="clear" w:color="000000" w:fill="E2EFDA"/>
            <w:noWrap/>
            <w:vAlign w:val="center"/>
            <w:hideMark/>
          </w:tcPr>
          <w:p w14:paraId="36039DC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43C7C84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625B63D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67115E2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2057045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454D900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4B9C7A3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4D09B05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07BE554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E2EFDA"/>
            <w:noWrap/>
            <w:vAlign w:val="center"/>
            <w:hideMark/>
          </w:tcPr>
          <w:p w14:paraId="2BD9E7D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E2EFDA"/>
            <w:vAlign w:val="center"/>
            <w:hideMark/>
          </w:tcPr>
          <w:p w14:paraId="61A12B81"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c>
          <w:tcPr>
            <w:tcW w:w="487" w:type="pct"/>
            <w:tcBorders>
              <w:top w:val="nil"/>
              <w:left w:val="nil"/>
              <w:bottom w:val="single" w:sz="4" w:space="0" w:color="808080"/>
              <w:right w:val="single" w:sz="8" w:space="0" w:color="auto"/>
            </w:tcBorders>
            <w:shd w:val="clear" w:color="000000" w:fill="E2EFDA"/>
            <w:noWrap/>
            <w:vAlign w:val="center"/>
            <w:hideMark/>
          </w:tcPr>
          <w:p w14:paraId="7F0ED75D"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r>
      <w:tr w:rsidR="0008254D" w:rsidRPr="00F61C13" w14:paraId="02231F51" w14:textId="77777777" w:rsidTr="00F61C13">
        <w:trPr>
          <w:trHeight w:val="20"/>
        </w:trPr>
        <w:tc>
          <w:tcPr>
            <w:tcW w:w="247" w:type="pct"/>
            <w:tcBorders>
              <w:top w:val="nil"/>
              <w:left w:val="single" w:sz="4" w:space="0" w:color="808080"/>
              <w:bottom w:val="single" w:sz="4" w:space="0" w:color="808080"/>
              <w:right w:val="nil"/>
            </w:tcBorders>
            <w:shd w:val="clear" w:color="000000" w:fill="E2EFDA"/>
            <w:vAlign w:val="center"/>
            <w:hideMark/>
          </w:tcPr>
          <w:p w14:paraId="15194F2D"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1.4</w:t>
            </w:r>
          </w:p>
        </w:tc>
        <w:tc>
          <w:tcPr>
            <w:tcW w:w="932" w:type="pct"/>
            <w:tcBorders>
              <w:top w:val="nil"/>
              <w:left w:val="single" w:sz="4" w:space="0" w:color="808080"/>
              <w:bottom w:val="single" w:sz="4" w:space="0" w:color="808080"/>
              <w:right w:val="nil"/>
            </w:tcBorders>
            <w:shd w:val="clear" w:color="000000" w:fill="E2EFDA"/>
            <w:vAlign w:val="center"/>
            <w:hideMark/>
          </w:tcPr>
          <w:p w14:paraId="06FF2A39"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Изготвени и включени в ПУ на ЗЗ и ЗТ забрани и режими за ограничаване на безпокойството на вида по време на размножителния период</w:t>
            </w:r>
          </w:p>
        </w:tc>
        <w:tc>
          <w:tcPr>
            <w:tcW w:w="1407" w:type="pct"/>
            <w:tcBorders>
              <w:top w:val="nil"/>
              <w:left w:val="single" w:sz="4" w:space="0" w:color="808080"/>
              <w:bottom w:val="single" w:sz="4" w:space="0" w:color="808080"/>
              <w:right w:val="nil"/>
            </w:tcBorders>
            <w:shd w:val="clear" w:color="000000" w:fill="E2EFDA"/>
            <w:vAlign w:val="center"/>
            <w:hideMark/>
          </w:tcPr>
          <w:p w14:paraId="06037B04"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600 метра радиус около всяко гнездо в ЗТ и ЗЗ (виж Табл. 2 и Табл. 3)</w:t>
            </w:r>
          </w:p>
        </w:tc>
        <w:tc>
          <w:tcPr>
            <w:tcW w:w="138" w:type="pct"/>
            <w:tcBorders>
              <w:top w:val="nil"/>
              <w:left w:val="single" w:sz="8" w:space="0" w:color="auto"/>
              <w:bottom w:val="single" w:sz="4" w:space="0" w:color="auto"/>
              <w:right w:val="single" w:sz="4" w:space="0" w:color="auto"/>
            </w:tcBorders>
            <w:shd w:val="clear" w:color="000000" w:fill="E2EFDA"/>
            <w:noWrap/>
            <w:vAlign w:val="center"/>
            <w:hideMark/>
          </w:tcPr>
          <w:p w14:paraId="4E9305A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794D5A5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278ED68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2DC8D1A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0C20FBD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686A5C11"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2EFDA"/>
            <w:noWrap/>
            <w:vAlign w:val="center"/>
            <w:hideMark/>
          </w:tcPr>
          <w:p w14:paraId="535AE6C5"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2EFDA"/>
            <w:noWrap/>
            <w:vAlign w:val="center"/>
            <w:hideMark/>
          </w:tcPr>
          <w:p w14:paraId="6153F14D"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2EFDA"/>
            <w:noWrap/>
            <w:vAlign w:val="center"/>
            <w:hideMark/>
          </w:tcPr>
          <w:p w14:paraId="6C5CF9BA"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86" w:type="pct"/>
            <w:tcBorders>
              <w:top w:val="nil"/>
              <w:left w:val="nil"/>
              <w:bottom w:val="single" w:sz="4" w:space="0" w:color="auto"/>
              <w:right w:val="single" w:sz="8" w:space="0" w:color="auto"/>
            </w:tcBorders>
            <w:shd w:val="clear" w:color="000000" w:fill="E2EFDA"/>
            <w:noWrap/>
            <w:vAlign w:val="center"/>
            <w:hideMark/>
          </w:tcPr>
          <w:p w14:paraId="45E53DD8"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544" w:type="pct"/>
            <w:tcBorders>
              <w:top w:val="nil"/>
              <w:left w:val="nil"/>
              <w:bottom w:val="single" w:sz="4" w:space="0" w:color="808080"/>
              <w:right w:val="single" w:sz="8" w:space="0" w:color="auto"/>
            </w:tcBorders>
            <w:shd w:val="clear" w:color="000000" w:fill="E2EFDA"/>
            <w:vAlign w:val="center"/>
            <w:hideMark/>
          </w:tcPr>
          <w:p w14:paraId="06826941"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c>
          <w:tcPr>
            <w:tcW w:w="487" w:type="pct"/>
            <w:tcBorders>
              <w:top w:val="nil"/>
              <w:left w:val="nil"/>
              <w:bottom w:val="single" w:sz="4" w:space="0" w:color="808080"/>
              <w:right w:val="single" w:sz="8" w:space="0" w:color="auto"/>
            </w:tcBorders>
            <w:shd w:val="clear" w:color="000000" w:fill="E2EFDA"/>
            <w:noWrap/>
            <w:vAlign w:val="center"/>
            <w:hideMark/>
          </w:tcPr>
          <w:p w14:paraId="540C97A9"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r>
      <w:tr w:rsidR="0008254D" w:rsidRPr="00F61C13" w14:paraId="22220FBB" w14:textId="77777777" w:rsidTr="00F61C13">
        <w:trPr>
          <w:trHeight w:val="20"/>
        </w:trPr>
        <w:tc>
          <w:tcPr>
            <w:tcW w:w="247" w:type="pct"/>
            <w:tcBorders>
              <w:top w:val="nil"/>
              <w:left w:val="single" w:sz="4" w:space="0" w:color="808080"/>
              <w:bottom w:val="single" w:sz="4" w:space="0" w:color="808080"/>
              <w:right w:val="nil"/>
            </w:tcBorders>
            <w:shd w:val="clear" w:color="000000" w:fill="E2EFDA"/>
            <w:vAlign w:val="center"/>
            <w:hideMark/>
          </w:tcPr>
          <w:p w14:paraId="18750FA4"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1.5</w:t>
            </w:r>
          </w:p>
        </w:tc>
        <w:tc>
          <w:tcPr>
            <w:tcW w:w="932" w:type="pct"/>
            <w:tcBorders>
              <w:top w:val="nil"/>
              <w:left w:val="single" w:sz="4" w:space="0" w:color="808080"/>
              <w:bottom w:val="single" w:sz="4" w:space="0" w:color="808080"/>
              <w:right w:val="nil"/>
            </w:tcBorders>
            <w:shd w:val="clear" w:color="000000" w:fill="E2EFDA"/>
            <w:vAlign w:val="center"/>
            <w:hideMark/>
          </w:tcPr>
          <w:p w14:paraId="5DE5B64F"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Създаване на работещ механизъм, за оставяне на трупове на пашуващи животни на пасището за храна за мършоядните птици</w:t>
            </w:r>
          </w:p>
        </w:tc>
        <w:tc>
          <w:tcPr>
            <w:tcW w:w="1407" w:type="pct"/>
            <w:tcBorders>
              <w:top w:val="nil"/>
              <w:left w:val="single" w:sz="4" w:space="0" w:color="808080"/>
              <w:bottom w:val="single" w:sz="4" w:space="0" w:color="808080"/>
              <w:right w:val="nil"/>
            </w:tcBorders>
            <w:shd w:val="clear" w:color="000000" w:fill="E2EFDA"/>
            <w:vAlign w:val="bottom"/>
            <w:hideMark/>
          </w:tcPr>
          <w:p w14:paraId="508FDA3A"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ЗЗ „Провадийско-Роякско плато“, ЗЗ „Камчийска планина“, ЗЗ „Котленска планина“ , ЗЗ „Студен кладенец“, ЗЗ „Крумовица“, ЗЗ „Мост Арда“, ЗЗ „Маджарово“ и ЗЗ „Бяла река“ (виж Табл. 2)</w:t>
            </w:r>
          </w:p>
        </w:tc>
        <w:tc>
          <w:tcPr>
            <w:tcW w:w="138" w:type="pct"/>
            <w:tcBorders>
              <w:top w:val="nil"/>
              <w:left w:val="single" w:sz="8" w:space="0" w:color="auto"/>
              <w:bottom w:val="single" w:sz="4" w:space="0" w:color="auto"/>
              <w:right w:val="single" w:sz="4" w:space="0" w:color="auto"/>
            </w:tcBorders>
            <w:shd w:val="clear" w:color="000000" w:fill="E2EFDA"/>
            <w:noWrap/>
            <w:vAlign w:val="center"/>
            <w:hideMark/>
          </w:tcPr>
          <w:p w14:paraId="39B3C1A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4018202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7896F3E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5218B0E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1848483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28084BB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614C7E9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4EA271E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48F78F9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E2EFDA"/>
            <w:noWrap/>
            <w:vAlign w:val="center"/>
            <w:hideMark/>
          </w:tcPr>
          <w:p w14:paraId="5C4C7F4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E2EFDA"/>
            <w:vAlign w:val="center"/>
            <w:hideMark/>
          </w:tcPr>
          <w:p w14:paraId="7DBC98F1"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c>
          <w:tcPr>
            <w:tcW w:w="487" w:type="pct"/>
            <w:tcBorders>
              <w:top w:val="nil"/>
              <w:left w:val="nil"/>
              <w:bottom w:val="single" w:sz="4" w:space="0" w:color="808080"/>
              <w:right w:val="single" w:sz="8" w:space="0" w:color="auto"/>
            </w:tcBorders>
            <w:shd w:val="clear" w:color="000000" w:fill="E2EFDA"/>
            <w:noWrap/>
            <w:vAlign w:val="center"/>
            <w:hideMark/>
          </w:tcPr>
          <w:p w14:paraId="47444BF0"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r>
      <w:tr w:rsidR="0008254D" w:rsidRPr="00F61C13" w14:paraId="0AB49E15" w14:textId="77777777" w:rsidTr="00F61C13">
        <w:trPr>
          <w:trHeight w:val="20"/>
        </w:trPr>
        <w:tc>
          <w:tcPr>
            <w:tcW w:w="247" w:type="pct"/>
            <w:tcBorders>
              <w:top w:val="nil"/>
              <w:left w:val="single" w:sz="4" w:space="0" w:color="808080"/>
              <w:bottom w:val="single" w:sz="4" w:space="0" w:color="808080"/>
              <w:right w:val="nil"/>
            </w:tcBorders>
            <w:shd w:val="clear" w:color="000000" w:fill="E2EFDA"/>
            <w:vAlign w:val="center"/>
            <w:hideMark/>
          </w:tcPr>
          <w:p w14:paraId="0FC22EBC"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1.6</w:t>
            </w:r>
          </w:p>
        </w:tc>
        <w:tc>
          <w:tcPr>
            <w:tcW w:w="932" w:type="pct"/>
            <w:tcBorders>
              <w:top w:val="nil"/>
              <w:left w:val="single" w:sz="4" w:space="0" w:color="808080"/>
              <w:bottom w:val="single" w:sz="4" w:space="0" w:color="808080"/>
              <w:right w:val="nil"/>
            </w:tcBorders>
            <w:shd w:val="clear" w:color="000000" w:fill="E2EFDA"/>
            <w:vAlign w:val="center"/>
            <w:hideMark/>
          </w:tcPr>
          <w:p w14:paraId="2787A5CF"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Въвеждане на временни ограничителни режими за ползване на опасни за птиците ПРЗ и стимулиране на биопроизводството</w:t>
            </w:r>
          </w:p>
        </w:tc>
        <w:tc>
          <w:tcPr>
            <w:tcW w:w="1407" w:type="pct"/>
            <w:tcBorders>
              <w:top w:val="nil"/>
              <w:left w:val="single" w:sz="4" w:space="0" w:color="808080"/>
              <w:bottom w:val="single" w:sz="4" w:space="0" w:color="808080"/>
              <w:right w:val="nil"/>
            </w:tcBorders>
            <w:shd w:val="clear" w:color="000000" w:fill="E2EFDA"/>
            <w:vAlign w:val="bottom"/>
            <w:hideMark/>
          </w:tcPr>
          <w:p w14:paraId="19F0C2EE"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xml:space="preserve">Национален / 5 km радиус около всяко активно гнездо в общини Хасково, Кърджали, Сливен, Бургас, Шумен, Варна, Русе, Маджарово, Крумовград, Ивайловград, Любимец, Стамболово, Харманли, Руен, Дългопол, Провадия, Девня, Белослав, Момчилград, </w:t>
            </w:r>
            <w:r w:rsidRPr="00FA504F">
              <w:rPr>
                <w:rFonts w:eastAsia="Times New Roman" w:cs="Times New Roman"/>
                <w:color w:val="000000"/>
                <w:sz w:val="22"/>
                <w:szCs w:val="22"/>
                <w:lang w:val="en-GB" w:eastAsia="en-GB"/>
              </w:rPr>
              <w:br/>
              <w:t>Защитени зони - „Врачански Балкан“, „Карлуковски карст“, „Русенски Лом“, „Провадийско-Роякско плато“, „Камчийска планина“, „Студен кладенец“, „Крумовица“, „Мост Арда“, „Маджарово“, „Бяла река“, „Котленска планина“, Защитени територии - ПП „Врачанки Балкан“, ПП „Русенски Лом“, ЗМ „Мадарски скални венци“, ЗМ „Карстовия район Голямата канара“, ЗМ „Петрича“, ЗМ „Юмрук скала“, ЗМ „Средна Арда“, ЗМ „Големия сипей“, ЗМ „Орешари“, ЗМ „Каракая“, ЗМ „Гюргена“, ЗМ „Меандри на Бяла река“, ЗМ „Урушки скали“</w:t>
            </w:r>
          </w:p>
        </w:tc>
        <w:tc>
          <w:tcPr>
            <w:tcW w:w="138" w:type="pct"/>
            <w:tcBorders>
              <w:top w:val="nil"/>
              <w:left w:val="single" w:sz="8" w:space="0" w:color="auto"/>
              <w:bottom w:val="single" w:sz="4" w:space="0" w:color="auto"/>
              <w:right w:val="single" w:sz="4" w:space="0" w:color="auto"/>
            </w:tcBorders>
            <w:shd w:val="clear" w:color="000000" w:fill="E2EFDA"/>
            <w:noWrap/>
            <w:vAlign w:val="center"/>
            <w:hideMark/>
          </w:tcPr>
          <w:p w14:paraId="4472D7F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04D2E3D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297C485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1FEEF34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2CF829A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47621E3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1A2D1EB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4FFEF41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02E7125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E2EFDA"/>
            <w:noWrap/>
            <w:vAlign w:val="center"/>
            <w:hideMark/>
          </w:tcPr>
          <w:p w14:paraId="75B844D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E2EFDA"/>
            <w:vAlign w:val="center"/>
            <w:hideMark/>
          </w:tcPr>
          <w:p w14:paraId="3936AC47"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c>
          <w:tcPr>
            <w:tcW w:w="487" w:type="pct"/>
            <w:tcBorders>
              <w:top w:val="nil"/>
              <w:left w:val="nil"/>
              <w:bottom w:val="single" w:sz="4" w:space="0" w:color="808080"/>
              <w:right w:val="single" w:sz="8" w:space="0" w:color="auto"/>
            </w:tcBorders>
            <w:shd w:val="clear" w:color="000000" w:fill="E2EFDA"/>
            <w:noWrap/>
            <w:vAlign w:val="center"/>
            <w:hideMark/>
          </w:tcPr>
          <w:p w14:paraId="017BF00C"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r>
      <w:tr w:rsidR="0008254D" w:rsidRPr="00F61C13" w14:paraId="2A482171" w14:textId="77777777" w:rsidTr="00F61C13">
        <w:trPr>
          <w:trHeight w:val="20"/>
        </w:trPr>
        <w:tc>
          <w:tcPr>
            <w:tcW w:w="247" w:type="pct"/>
            <w:tcBorders>
              <w:top w:val="nil"/>
              <w:left w:val="single" w:sz="4" w:space="0" w:color="808080"/>
              <w:bottom w:val="single" w:sz="4" w:space="0" w:color="808080"/>
              <w:right w:val="nil"/>
            </w:tcBorders>
            <w:shd w:val="clear" w:color="000000" w:fill="E2EFDA"/>
            <w:vAlign w:val="center"/>
            <w:hideMark/>
          </w:tcPr>
          <w:p w14:paraId="4E213511"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1.7</w:t>
            </w:r>
          </w:p>
        </w:tc>
        <w:tc>
          <w:tcPr>
            <w:tcW w:w="932" w:type="pct"/>
            <w:tcBorders>
              <w:top w:val="nil"/>
              <w:left w:val="single" w:sz="4" w:space="0" w:color="808080"/>
              <w:bottom w:val="single" w:sz="4" w:space="0" w:color="808080"/>
              <w:right w:val="nil"/>
            </w:tcBorders>
            <w:shd w:val="clear" w:color="000000" w:fill="E2EFDA"/>
            <w:vAlign w:val="center"/>
            <w:hideMark/>
          </w:tcPr>
          <w:p w14:paraId="6AFD9D4F"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Приемане на нормативен акт, с който се въвеждат работещи схеми за поддържане на пасищата в благоприятно състояние</w:t>
            </w:r>
          </w:p>
        </w:tc>
        <w:tc>
          <w:tcPr>
            <w:tcW w:w="1407" w:type="pct"/>
            <w:tcBorders>
              <w:top w:val="nil"/>
              <w:left w:val="single" w:sz="4" w:space="0" w:color="808080"/>
              <w:bottom w:val="single" w:sz="4" w:space="0" w:color="808080"/>
              <w:right w:val="nil"/>
            </w:tcBorders>
            <w:shd w:val="clear" w:color="000000" w:fill="E2EFDA"/>
            <w:vAlign w:val="bottom"/>
            <w:hideMark/>
          </w:tcPr>
          <w:p w14:paraId="1E88D6D6" w14:textId="77777777" w:rsidR="002F3D81" w:rsidRPr="00FA504F" w:rsidRDefault="002F3D81" w:rsidP="00FA504F">
            <w:pPr>
              <w:spacing w:beforeLines="40" w:before="96" w:afterLines="40" w:after="96" w:line="240" w:lineRule="auto"/>
              <w:jc w:val="left"/>
              <w:rPr>
                <w:rFonts w:eastAsia="Times New Roman" w:cs="Times New Roman"/>
                <w:sz w:val="22"/>
                <w:szCs w:val="22"/>
                <w:lang w:val="en-GB" w:eastAsia="en-GB"/>
              </w:rPr>
            </w:pPr>
            <w:r w:rsidRPr="00FA504F">
              <w:rPr>
                <w:rFonts w:eastAsia="Times New Roman" w:cs="Times New Roman"/>
                <w:sz w:val="22"/>
                <w:szCs w:val="22"/>
                <w:lang w:val="en-GB" w:eastAsia="en-GB"/>
              </w:rPr>
              <w:t xml:space="preserve">Национален / 5 km радиус около всяко активно гнездо в общини Хасково, Кърджали, Сливен, Бургас, Шумен, Варна, Русе, Маджарово, Крумовград, Ивайловград, Любимец, Стамболово, Харманли, Руен, Дългопол, Провадия, Девня, Белослав, Момчилград, </w:t>
            </w:r>
            <w:r w:rsidRPr="00FA504F">
              <w:rPr>
                <w:rFonts w:eastAsia="Times New Roman" w:cs="Times New Roman"/>
                <w:sz w:val="22"/>
                <w:szCs w:val="22"/>
                <w:lang w:val="en-GB" w:eastAsia="en-GB"/>
              </w:rPr>
              <w:br/>
              <w:t>Защитени зони - „Врачански Балкан“, „Карлуковски карст“, „Русенски Лом“, „Провадийско-Роякско плато“, „Камчийска планина“, „Студен кладенец“, „Крумовица“, „Мост Арда“, „Маджарово“, „Бяла река“, „Котленска планина“, Защитени територии - ПП „Врачанки Балкан“, ПП „Русенски Лом“, ЗМ „Мадарски скални венци“, ЗМ „Карстовия район Голямата канара“, ЗМ „Петрича“, ЗМ „Юмрук скала“, ЗМ „Средна Арда“, ЗМ „Големия сипей“, ЗМ „Орешари“, ЗМ „Черната скала“, ЗМ „Гюргена“, ЗМ „Меандри на Бяла река“, ЗМ „Урушки скали“</w:t>
            </w:r>
          </w:p>
        </w:tc>
        <w:tc>
          <w:tcPr>
            <w:tcW w:w="138" w:type="pct"/>
            <w:tcBorders>
              <w:top w:val="nil"/>
              <w:left w:val="single" w:sz="8" w:space="0" w:color="auto"/>
              <w:bottom w:val="single" w:sz="4" w:space="0" w:color="auto"/>
              <w:right w:val="single" w:sz="4" w:space="0" w:color="auto"/>
            </w:tcBorders>
            <w:shd w:val="clear" w:color="000000" w:fill="E2EFDA"/>
            <w:noWrap/>
            <w:vAlign w:val="center"/>
            <w:hideMark/>
          </w:tcPr>
          <w:p w14:paraId="02A6A26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4DB0973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0AA5FE5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1D1BF70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54E1693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668E455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7B07C73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74727F4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678A32E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E2EFDA"/>
            <w:noWrap/>
            <w:vAlign w:val="center"/>
            <w:hideMark/>
          </w:tcPr>
          <w:p w14:paraId="3BCF3C2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E2EFDA"/>
            <w:vAlign w:val="center"/>
            <w:hideMark/>
          </w:tcPr>
          <w:p w14:paraId="18439084"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c>
          <w:tcPr>
            <w:tcW w:w="487" w:type="pct"/>
            <w:tcBorders>
              <w:top w:val="nil"/>
              <w:left w:val="nil"/>
              <w:bottom w:val="single" w:sz="4" w:space="0" w:color="808080"/>
              <w:right w:val="single" w:sz="8" w:space="0" w:color="auto"/>
            </w:tcBorders>
            <w:shd w:val="clear" w:color="000000" w:fill="E2EFDA"/>
            <w:noWrap/>
            <w:vAlign w:val="center"/>
            <w:hideMark/>
          </w:tcPr>
          <w:p w14:paraId="730BE474"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r>
      <w:tr w:rsidR="0008254D" w:rsidRPr="00F61C13" w14:paraId="350625EC" w14:textId="77777777" w:rsidTr="00F61C13">
        <w:trPr>
          <w:trHeight w:val="20"/>
        </w:trPr>
        <w:tc>
          <w:tcPr>
            <w:tcW w:w="247" w:type="pct"/>
            <w:tcBorders>
              <w:top w:val="nil"/>
              <w:left w:val="single" w:sz="4" w:space="0" w:color="808080"/>
              <w:bottom w:val="single" w:sz="4" w:space="0" w:color="808080"/>
              <w:right w:val="nil"/>
            </w:tcBorders>
            <w:shd w:val="clear" w:color="000000" w:fill="E2EFDA"/>
            <w:vAlign w:val="center"/>
            <w:hideMark/>
          </w:tcPr>
          <w:p w14:paraId="2C37A3B9"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1.8</w:t>
            </w:r>
          </w:p>
        </w:tc>
        <w:tc>
          <w:tcPr>
            <w:tcW w:w="932" w:type="pct"/>
            <w:tcBorders>
              <w:top w:val="nil"/>
              <w:left w:val="single" w:sz="4" w:space="0" w:color="808080"/>
              <w:bottom w:val="single" w:sz="4" w:space="0" w:color="808080"/>
              <w:right w:val="nil"/>
            </w:tcBorders>
            <w:shd w:val="clear" w:color="000000" w:fill="E2EFDA"/>
            <w:vAlign w:val="center"/>
            <w:hideMark/>
          </w:tcPr>
          <w:p w14:paraId="6D90C878"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Осигуряване на пълно покритие на популацията на египетския лешояд от националната екологична мрежа</w:t>
            </w:r>
          </w:p>
        </w:tc>
        <w:tc>
          <w:tcPr>
            <w:tcW w:w="1407" w:type="pct"/>
            <w:tcBorders>
              <w:top w:val="nil"/>
              <w:left w:val="single" w:sz="4" w:space="0" w:color="808080"/>
              <w:bottom w:val="single" w:sz="4" w:space="0" w:color="808080"/>
              <w:right w:val="nil"/>
            </w:tcBorders>
            <w:shd w:val="clear" w:color="000000" w:fill="E2EFDA"/>
            <w:vAlign w:val="bottom"/>
            <w:hideMark/>
          </w:tcPr>
          <w:p w14:paraId="6667A2BF"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(виж Табл. 2 и Табл. 3)</w:t>
            </w:r>
          </w:p>
        </w:tc>
        <w:tc>
          <w:tcPr>
            <w:tcW w:w="138" w:type="pct"/>
            <w:tcBorders>
              <w:top w:val="nil"/>
              <w:left w:val="single" w:sz="8" w:space="0" w:color="auto"/>
              <w:bottom w:val="single" w:sz="4" w:space="0" w:color="auto"/>
              <w:right w:val="single" w:sz="4" w:space="0" w:color="auto"/>
            </w:tcBorders>
            <w:shd w:val="clear" w:color="000000" w:fill="E2EFDA"/>
            <w:noWrap/>
            <w:vAlign w:val="center"/>
            <w:hideMark/>
          </w:tcPr>
          <w:p w14:paraId="30DB5CA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6A7ED97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1F68D5A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13D8A54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7949978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174787E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2E35DC5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6354037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2916266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E2EFDA"/>
            <w:noWrap/>
            <w:vAlign w:val="center"/>
            <w:hideMark/>
          </w:tcPr>
          <w:p w14:paraId="51CD0BE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E2EFDA"/>
            <w:vAlign w:val="center"/>
            <w:hideMark/>
          </w:tcPr>
          <w:p w14:paraId="424E4A66"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c>
          <w:tcPr>
            <w:tcW w:w="487" w:type="pct"/>
            <w:tcBorders>
              <w:top w:val="nil"/>
              <w:left w:val="nil"/>
              <w:bottom w:val="single" w:sz="4" w:space="0" w:color="808080"/>
              <w:right w:val="single" w:sz="8" w:space="0" w:color="auto"/>
            </w:tcBorders>
            <w:shd w:val="clear" w:color="000000" w:fill="E2EFDA"/>
            <w:noWrap/>
            <w:vAlign w:val="center"/>
            <w:hideMark/>
          </w:tcPr>
          <w:p w14:paraId="50890EB5"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r>
      <w:tr w:rsidR="0008254D" w:rsidRPr="00F61C13" w14:paraId="756CE6B8" w14:textId="77777777" w:rsidTr="00F61C13">
        <w:trPr>
          <w:trHeight w:val="20"/>
        </w:trPr>
        <w:tc>
          <w:tcPr>
            <w:tcW w:w="247" w:type="pct"/>
            <w:tcBorders>
              <w:top w:val="nil"/>
              <w:left w:val="single" w:sz="4" w:space="0" w:color="808080"/>
              <w:bottom w:val="single" w:sz="4" w:space="0" w:color="808080"/>
              <w:right w:val="nil"/>
            </w:tcBorders>
            <w:shd w:val="clear" w:color="000000" w:fill="E2EFDA"/>
            <w:vAlign w:val="center"/>
            <w:hideMark/>
          </w:tcPr>
          <w:p w14:paraId="47E9A55A"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1.9</w:t>
            </w:r>
          </w:p>
        </w:tc>
        <w:tc>
          <w:tcPr>
            <w:tcW w:w="932" w:type="pct"/>
            <w:tcBorders>
              <w:top w:val="nil"/>
              <w:left w:val="single" w:sz="4" w:space="0" w:color="808080"/>
              <w:bottom w:val="single" w:sz="4" w:space="0" w:color="808080"/>
              <w:right w:val="nil"/>
            </w:tcBorders>
            <w:shd w:val="clear" w:color="000000" w:fill="E2EFDA"/>
            <w:vAlign w:val="center"/>
            <w:hideMark/>
          </w:tcPr>
          <w:p w14:paraId="697946A2"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Мониторинг на инвестиционните намерения около гнездата на вида</w:t>
            </w:r>
          </w:p>
        </w:tc>
        <w:tc>
          <w:tcPr>
            <w:tcW w:w="1407" w:type="pct"/>
            <w:tcBorders>
              <w:top w:val="nil"/>
              <w:left w:val="single" w:sz="4" w:space="0" w:color="808080"/>
              <w:bottom w:val="single" w:sz="4" w:space="0" w:color="808080"/>
              <w:right w:val="nil"/>
            </w:tcBorders>
            <w:shd w:val="clear" w:color="000000" w:fill="E2EFDA"/>
            <w:vAlign w:val="bottom"/>
            <w:hideMark/>
          </w:tcPr>
          <w:p w14:paraId="6C97A5FE"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Радиус 2 km от активните гнезда и тези изоставени през последните 5 години (виж Табл. 2 и Табл. 3)</w:t>
            </w:r>
          </w:p>
        </w:tc>
        <w:tc>
          <w:tcPr>
            <w:tcW w:w="138" w:type="pct"/>
            <w:tcBorders>
              <w:top w:val="nil"/>
              <w:left w:val="single" w:sz="8" w:space="0" w:color="auto"/>
              <w:bottom w:val="single" w:sz="4" w:space="0" w:color="auto"/>
              <w:right w:val="single" w:sz="4" w:space="0" w:color="auto"/>
            </w:tcBorders>
            <w:shd w:val="clear" w:color="000000" w:fill="E2EFDA"/>
            <w:noWrap/>
            <w:vAlign w:val="center"/>
            <w:hideMark/>
          </w:tcPr>
          <w:p w14:paraId="10C7E5C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5FC5E6E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46389BF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E2EFDA"/>
            <w:noWrap/>
            <w:vAlign w:val="center"/>
            <w:hideMark/>
          </w:tcPr>
          <w:p w14:paraId="04C511D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174AA2F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255B0EF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3158D6E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3839C50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E2EFDA"/>
            <w:noWrap/>
            <w:vAlign w:val="center"/>
            <w:hideMark/>
          </w:tcPr>
          <w:p w14:paraId="1B482DE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E2EFDA"/>
            <w:noWrap/>
            <w:vAlign w:val="center"/>
            <w:hideMark/>
          </w:tcPr>
          <w:p w14:paraId="3B14DB2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E2EFDA"/>
            <w:vAlign w:val="center"/>
            <w:hideMark/>
          </w:tcPr>
          <w:p w14:paraId="2A27DC15"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c>
          <w:tcPr>
            <w:tcW w:w="487" w:type="pct"/>
            <w:tcBorders>
              <w:top w:val="nil"/>
              <w:left w:val="nil"/>
              <w:bottom w:val="single" w:sz="4" w:space="0" w:color="808080"/>
              <w:right w:val="single" w:sz="8" w:space="0" w:color="auto"/>
            </w:tcBorders>
            <w:shd w:val="clear" w:color="000000" w:fill="E2EFDA"/>
            <w:noWrap/>
            <w:vAlign w:val="center"/>
            <w:hideMark/>
          </w:tcPr>
          <w:p w14:paraId="5632C999"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r>
      <w:tr w:rsidR="0008254D" w:rsidRPr="00F61C13" w14:paraId="5C7A0530"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6DDC0F83"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2.1</w:t>
            </w:r>
          </w:p>
        </w:tc>
        <w:tc>
          <w:tcPr>
            <w:tcW w:w="932" w:type="pct"/>
            <w:tcBorders>
              <w:top w:val="nil"/>
              <w:left w:val="single" w:sz="4" w:space="0" w:color="808080"/>
              <w:bottom w:val="single" w:sz="4" w:space="0" w:color="808080"/>
              <w:right w:val="nil"/>
            </w:tcBorders>
            <w:shd w:val="clear" w:color="000000" w:fill="DDEBF7"/>
            <w:vAlign w:val="center"/>
            <w:hideMark/>
          </w:tcPr>
          <w:p w14:paraId="2E4BF95F"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Прилагане на добри практики за ограничаване на щетите от хищници</w:t>
            </w:r>
          </w:p>
        </w:tc>
        <w:tc>
          <w:tcPr>
            <w:tcW w:w="1407" w:type="pct"/>
            <w:tcBorders>
              <w:top w:val="nil"/>
              <w:left w:val="single" w:sz="4" w:space="0" w:color="808080"/>
              <w:bottom w:val="single" w:sz="4" w:space="0" w:color="808080"/>
              <w:right w:val="nil"/>
            </w:tcBorders>
            <w:shd w:val="clear" w:color="000000" w:fill="DDEBF7"/>
            <w:vAlign w:val="bottom"/>
            <w:hideMark/>
          </w:tcPr>
          <w:p w14:paraId="33AA70D4"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Регионален / 5 km около всяко активно гнездо в общини Хасково, Минерални бани Любимец, Харманли, Маджарово, Ивайловград, Стамболово, Крумовград, Момчилград,  Черноочене, Кърджали - (общо до 80% от бюджета); община Руен (Бургас), Дългопол, Провадия, Аврен, Долни чифлик (Варна) (общо до 20%)</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2CB73B2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0C64FB3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19075C9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4A77788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64588A7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33C40D5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341430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79B4939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1F8F0F5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4E4BE3A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50696B36"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321360</w:t>
            </w:r>
          </w:p>
        </w:tc>
        <w:tc>
          <w:tcPr>
            <w:tcW w:w="487" w:type="pct"/>
            <w:tcBorders>
              <w:top w:val="nil"/>
              <w:left w:val="nil"/>
              <w:bottom w:val="single" w:sz="4" w:space="0" w:color="808080"/>
              <w:right w:val="single" w:sz="8" w:space="0" w:color="auto"/>
            </w:tcBorders>
            <w:shd w:val="clear" w:color="000000" w:fill="DDEBF7"/>
            <w:noWrap/>
            <w:vAlign w:val="center"/>
            <w:hideMark/>
          </w:tcPr>
          <w:p w14:paraId="7742E5E2"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267 800</w:t>
            </w:r>
          </w:p>
        </w:tc>
      </w:tr>
      <w:tr w:rsidR="0008254D" w:rsidRPr="00F61C13" w14:paraId="2336F442"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5025E677"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2.2</w:t>
            </w:r>
          </w:p>
        </w:tc>
        <w:tc>
          <w:tcPr>
            <w:tcW w:w="932" w:type="pct"/>
            <w:tcBorders>
              <w:top w:val="nil"/>
              <w:left w:val="single" w:sz="4" w:space="0" w:color="808080"/>
              <w:bottom w:val="single" w:sz="4" w:space="0" w:color="808080"/>
              <w:right w:val="nil"/>
            </w:tcBorders>
            <w:shd w:val="clear" w:color="000000" w:fill="DDEBF7"/>
            <w:vAlign w:val="center"/>
            <w:hideMark/>
          </w:tcPr>
          <w:p w14:paraId="59074FE0"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Хуманно регулиране на популациите от скитащи кучета, нанасящи щети на селскостопанските животни и дивеча</w:t>
            </w:r>
          </w:p>
        </w:tc>
        <w:tc>
          <w:tcPr>
            <w:tcW w:w="1407" w:type="pct"/>
            <w:tcBorders>
              <w:top w:val="nil"/>
              <w:left w:val="single" w:sz="4" w:space="0" w:color="808080"/>
              <w:bottom w:val="single" w:sz="4" w:space="0" w:color="808080"/>
              <w:right w:val="nil"/>
            </w:tcBorders>
            <w:shd w:val="clear" w:color="000000" w:fill="DDEBF7"/>
            <w:vAlign w:val="bottom"/>
            <w:hideMark/>
          </w:tcPr>
          <w:p w14:paraId="08902CC1"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xml:space="preserve">Национален  / 30 km радиус около всяко активно гнездо в </w:t>
            </w:r>
            <w:r w:rsidRPr="00FA504F">
              <w:rPr>
                <w:rFonts w:eastAsia="Times New Roman" w:cs="Times New Roman"/>
                <w:color w:val="000000"/>
                <w:sz w:val="22"/>
                <w:szCs w:val="22"/>
                <w:lang w:val="en-GB" w:eastAsia="en-GB"/>
              </w:rPr>
              <w:br/>
              <w:t>общини Маджарово, Крумовград, Момчилград (общо до 50% от бюджета); община Иваново (Русе) - (10%); община Сливен (5%), община Карнобат (5%); община Каспичан (5%), община Шумен (5%); община Руен (Бургас) (5%); община Провадия (10%), Аврен (Варна) (5%)</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1E119C9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24B01FD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13C2920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2A68503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7ED905C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66BF499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376AC1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AB431A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3DE21BA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264BA7C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3F70CD38"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102180</w:t>
            </w:r>
          </w:p>
        </w:tc>
        <w:tc>
          <w:tcPr>
            <w:tcW w:w="487" w:type="pct"/>
            <w:tcBorders>
              <w:top w:val="nil"/>
              <w:left w:val="nil"/>
              <w:bottom w:val="single" w:sz="4" w:space="0" w:color="808080"/>
              <w:right w:val="single" w:sz="8" w:space="0" w:color="auto"/>
            </w:tcBorders>
            <w:shd w:val="clear" w:color="000000" w:fill="DDEBF7"/>
            <w:noWrap/>
            <w:vAlign w:val="center"/>
            <w:hideMark/>
          </w:tcPr>
          <w:p w14:paraId="657DB934"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85 150</w:t>
            </w:r>
          </w:p>
        </w:tc>
      </w:tr>
      <w:tr w:rsidR="0008254D" w:rsidRPr="00F61C13" w14:paraId="75442CC5"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0E453ED4"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2.3</w:t>
            </w:r>
          </w:p>
        </w:tc>
        <w:tc>
          <w:tcPr>
            <w:tcW w:w="932" w:type="pct"/>
            <w:tcBorders>
              <w:top w:val="nil"/>
              <w:left w:val="single" w:sz="4" w:space="0" w:color="808080"/>
              <w:bottom w:val="single" w:sz="4" w:space="0" w:color="808080"/>
              <w:right w:val="nil"/>
            </w:tcBorders>
            <w:shd w:val="clear" w:color="000000" w:fill="DDEBF7"/>
            <w:vAlign w:val="center"/>
            <w:hideMark/>
          </w:tcPr>
          <w:p w14:paraId="1187FCFF"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Увеличаване броя на екипите за борба с отровите с обучени кучета в ключовите за опазването на вида райони</w:t>
            </w:r>
          </w:p>
        </w:tc>
        <w:tc>
          <w:tcPr>
            <w:tcW w:w="1407" w:type="pct"/>
            <w:tcBorders>
              <w:top w:val="nil"/>
              <w:left w:val="single" w:sz="4" w:space="0" w:color="808080"/>
              <w:bottom w:val="single" w:sz="4" w:space="0" w:color="808080"/>
              <w:right w:val="nil"/>
            </w:tcBorders>
            <w:shd w:val="clear" w:color="000000" w:fill="DDEBF7"/>
            <w:vAlign w:val="bottom"/>
            <w:hideMark/>
          </w:tcPr>
          <w:p w14:paraId="29017C09"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Регионален / общини Хасково (50%) и Варна (50%)</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39001DF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548B600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01EEF23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46CDDD8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62B83F7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167844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B4AA60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9CF6B2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354D80A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794D017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1A3F50E3"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183861,6</w:t>
            </w:r>
          </w:p>
        </w:tc>
        <w:tc>
          <w:tcPr>
            <w:tcW w:w="487" w:type="pct"/>
            <w:tcBorders>
              <w:top w:val="nil"/>
              <w:left w:val="nil"/>
              <w:bottom w:val="single" w:sz="4" w:space="0" w:color="808080"/>
              <w:right w:val="single" w:sz="8" w:space="0" w:color="auto"/>
            </w:tcBorders>
            <w:shd w:val="clear" w:color="000000" w:fill="DDEBF7"/>
            <w:noWrap/>
            <w:vAlign w:val="center"/>
            <w:hideMark/>
          </w:tcPr>
          <w:p w14:paraId="0A0ECFBD"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153 218</w:t>
            </w:r>
          </w:p>
        </w:tc>
      </w:tr>
      <w:tr w:rsidR="0008254D" w:rsidRPr="00F61C13" w14:paraId="376165BB"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53767AB9"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3.1</w:t>
            </w:r>
          </w:p>
        </w:tc>
        <w:tc>
          <w:tcPr>
            <w:tcW w:w="932" w:type="pct"/>
            <w:tcBorders>
              <w:top w:val="nil"/>
              <w:left w:val="single" w:sz="4" w:space="0" w:color="808080"/>
              <w:bottom w:val="single" w:sz="4" w:space="0" w:color="808080"/>
              <w:right w:val="nil"/>
            </w:tcBorders>
            <w:shd w:val="clear" w:color="000000" w:fill="DDEBF7"/>
            <w:vAlign w:val="center"/>
            <w:hideMark/>
          </w:tcPr>
          <w:p w14:paraId="034F0079"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Поддържане на изградените до момента големи площадки за подхранване</w:t>
            </w:r>
          </w:p>
        </w:tc>
        <w:tc>
          <w:tcPr>
            <w:tcW w:w="1407" w:type="pct"/>
            <w:tcBorders>
              <w:top w:val="nil"/>
              <w:left w:val="single" w:sz="4" w:space="0" w:color="808080"/>
              <w:bottom w:val="single" w:sz="4" w:space="0" w:color="808080"/>
              <w:right w:val="nil"/>
            </w:tcBorders>
            <w:shd w:val="clear" w:color="000000" w:fill="DDEBF7"/>
            <w:vAlign w:val="bottom"/>
            <w:hideMark/>
          </w:tcPr>
          <w:p w14:paraId="08D1DFB4"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ЗЗ „Студен Кладенец“ (35%), ЗЗ „Маджарово“ (27%), ЗЗ „Сините Камъни (5%), ЗЗ „Котленска планина“ - (5%), ЗЗ „Провадийско-роякското плато“ (10%), ЗЗ „Ломовете“ (5%), ЗЗ „Врачански Балкан“ (5%), ЗЗ „Кресна“ (5%) и ЗЗ „Сакар“ (3%)</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767FA34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19A7D60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56CB26E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4AA073F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88E855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E9EC2B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BA1758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C2562C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14A42E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28F4977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4A6489E0"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391560</w:t>
            </w:r>
          </w:p>
        </w:tc>
        <w:tc>
          <w:tcPr>
            <w:tcW w:w="487" w:type="pct"/>
            <w:tcBorders>
              <w:top w:val="nil"/>
              <w:left w:val="nil"/>
              <w:bottom w:val="single" w:sz="4" w:space="0" w:color="808080"/>
              <w:right w:val="single" w:sz="8" w:space="0" w:color="auto"/>
            </w:tcBorders>
            <w:shd w:val="clear" w:color="000000" w:fill="DDEBF7"/>
            <w:noWrap/>
            <w:vAlign w:val="center"/>
            <w:hideMark/>
          </w:tcPr>
          <w:p w14:paraId="0E0A2CB2"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326 300</w:t>
            </w:r>
          </w:p>
        </w:tc>
      </w:tr>
      <w:tr w:rsidR="0008254D" w:rsidRPr="00F61C13" w14:paraId="151D550D"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2E889233"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3.2</w:t>
            </w:r>
          </w:p>
        </w:tc>
        <w:tc>
          <w:tcPr>
            <w:tcW w:w="932" w:type="pct"/>
            <w:tcBorders>
              <w:top w:val="nil"/>
              <w:left w:val="single" w:sz="4" w:space="0" w:color="808080"/>
              <w:bottom w:val="single" w:sz="4" w:space="0" w:color="808080"/>
              <w:right w:val="nil"/>
            </w:tcBorders>
            <w:shd w:val="clear" w:color="000000" w:fill="DDEBF7"/>
            <w:vAlign w:val="center"/>
            <w:hideMark/>
          </w:tcPr>
          <w:p w14:paraId="485D6B25"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Изграждане на мрежа от малки площадки за подхранване в ключови райони на скитане и исторически гнездови места</w:t>
            </w:r>
          </w:p>
        </w:tc>
        <w:tc>
          <w:tcPr>
            <w:tcW w:w="1407" w:type="pct"/>
            <w:tcBorders>
              <w:top w:val="nil"/>
              <w:left w:val="single" w:sz="4" w:space="0" w:color="808080"/>
              <w:bottom w:val="single" w:sz="4" w:space="0" w:color="808080"/>
              <w:right w:val="nil"/>
            </w:tcBorders>
            <w:shd w:val="clear" w:color="000000" w:fill="DDEBF7"/>
            <w:vAlign w:val="bottom"/>
            <w:hideMark/>
          </w:tcPr>
          <w:p w14:paraId="42E44242"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общини Харманли (10%), Черноочене (10%), Минерални бани (10%), Иваново (10%), Карнобат (10%), Руен (10%), Провадия (10%), Аврен (10%), Шумен (10%), Сливен (10%)</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49CEB35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19C2265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48465B8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4E324E8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7AFAFD2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9CFEF1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914C28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7C77F8E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2194AEC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6001E1A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433BC4CD"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1031316</w:t>
            </w:r>
          </w:p>
        </w:tc>
        <w:tc>
          <w:tcPr>
            <w:tcW w:w="487" w:type="pct"/>
            <w:tcBorders>
              <w:top w:val="nil"/>
              <w:left w:val="nil"/>
              <w:bottom w:val="single" w:sz="4" w:space="0" w:color="808080"/>
              <w:right w:val="single" w:sz="8" w:space="0" w:color="auto"/>
            </w:tcBorders>
            <w:shd w:val="clear" w:color="000000" w:fill="DDEBF7"/>
            <w:noWrap/>
            <w:vAlign w:val="center"/>
            <w:hideMark/>
          </w:tcPr>
          <w:p w14:paraId="66F9B839"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859 430</w:t>
            </w:r>
          </w:p>
        </w:tc>
      </w:tr>
      <w:tr w:rsidR="0008254D" w:rsidRPr="00F61C13" w14:paraId="7EF4DB5E"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21548E3E"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3.3</w:t>
            </w:r>
          </w:p>
        </w:tc>
        <w:tc>
          <w:tcPr>
            <w:tcW w:w="932" w:type="pct"/>
            <w:tcBorders>
              <w:top w:val="nil"/>
              <w:left w:val="single" w:sz="4" w:space="0" w:color="808080"/>
              <w:bottom w:val="single" w:sz="4" w:space="0" w:color="808080"/>
              <w:right w:val="nil"/>
            </w:tcBorders>
            <w:shd w:val="clear" w:color="000000" w:fill="DDEBF7"/>
            <w:vAlign w:val="center"/>
            <w:hideMark/>
          </w:tcPr>
          <w:p w14:paraId="43E1B50B"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Индивидуално подхранване на отделни двойки египетски лешояди</w:t>
            </w:r>
          </w:p>
        </w:tc>
        <w:tc>
          <w:tcPr>
            <w:tcW w:w="1407" w:type="pct"/>
            <w:tcBorders>
              <w:top w:val="nil"/>
              <w:left w:val="single" w:sz="4" w:space="0" w:color="808080"/>
              <w:bottom w:val="single" w:sz="4" w:space="0" w:color="808080"/>
              <w:right w:val="nil"/>
            </w:tcBorders>
            <w:shd w:val="clear" w:color="000000" w:fill="DDEBF7"/>
            <w:vAlign w:val="bottom"/>
            <w:hideMark/>
          </w:tcPr>
          <w:p w14:paraId="44EB3CA4"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Регионален / ЗЗ Ломовете (15%), ЗЗ "Провадийско-Роякско плато" (40%), ЗЗ "Камчийска планина" (15%), община Аврен (30%)</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0F822AA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0FAB490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391D246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2E0B3AB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7FD9805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61E347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FD0B55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64C9B63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295FBC7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58CCDC7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4632C1E2"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1100829,6</w:t>
            </w:r>
          </w:p>
        </w:tc>
        <w:tc>
          <w:tcPr>
            <w:tcW w:w="487" w:type="pct"/>
            <w:tcBorders>
              <w:top w:val="nil"/>
              <w:left w:val="nil"/>
              <w:bottom w:val="single" w:sz="4" w:space="0" w:color="808080"/>
              <w:right w:val="single" w:sz="8" w:space="0" w:color="auto"/>
            </w:tcBorders>
            <w:shd w:val="clear" w:color="000000" w:fill="DDEBF7"/>
            <w:noWrap/>
            <w:vAlign w:val="center"/>
            <w:hideMark/>
          </w:tcPr>
          <w:p w14:paraId="2444D039"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917 358</w:t>
            </w:r>
          </w:p>
        </w:tc>
      </w:tr>
      <w:tr w:rsidR="0008254D" w:rsidRPr="00F61C13" w14:paraId="2B0FB7C2"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12909BFD"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4.1</w:t>
            </w:r>
          </w:p>
        </w:tc>
        <w:tc>
          <w:tcPr>
            <w:tcW w:w="932" w:type="pct"/>
            <w:tcBorders>
              <w:top w:val="nil"/>
              <w:left w:val="single" w:sz="4" w:space="0" w:color="808080"/>
              <w:bottom w:val="single" w:sz="4" w:space="0" w:color="808080"/>
              <w:right w:val="nil"/>
            </w:tcBorders>
            <w:shd w:val="clear" w:color="000000" w:fill="DDEBF7"/>
            <w:vAlign w:val="center"/>
            <w:hideMark/>
          </w:tcPr>
          <w:p w14:paraId="50BCEFAF"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Обезопасяване на всички рискови електропроводи в гнездовите територии на вида</w:t>
            </w:r>
          </w:p>
        </w:tc>
        <w:tc>
          <w:tcPr>
            <w:tcW w:w="1407" w:type="pct"/>
            <w:tcBorders>
              <w:top w:val="nil"/>
              <w:left w:val="single" w:sz="4" w:space="0" w:color="808080"/>
              <w:bottom w:val="single" w:sz="4" w:space="0" w:color="808080"/>
              <w:right w:val="nil"/>
            </w:tcBorders>
            <w:shd w:val="clear" w:color="000000" w:fill="DDEBF7"/>
            <w:vAlign w:val="bottom"/>
            <w:hideMark/>
          </w:tcPr>
          <w:p w14:paraId="7B43DDF1"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5 км радиус около всяко активно гнездо в общини Иваново (10%), Шумен (5%), Каспичан (5%), Провадия (10%),  Аврен (20%), Дългопол (5%), Руен (5%), Маджарово (15%), Крумовград (15%), Стамболово (10%)</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75A670C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0D41FA8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373504B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08024A4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AE94EC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380FEB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6B8901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317BB0F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7141F1C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09E5B35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4C1DEC3E"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1255176</w:t>
            </w:r>
          </w:p>
        </w:tc>
        <w:tc>
          <w:tcPr>
            <w:tcW w:w="487" w:type="pct"/>
            <w:tcBorders>
              <w:top w:val="nil"/>
              <w:left w:val="nil"/>
              <w:bottom w:val="single" w:sz="4" w:space="0" w:color="808080"/>
              <w:right w:val="single" w:sz="8" w:space="0" w:color="auto"/>
            </w:tcBorders>
            <w:shd w:val="clear" w:color="000000" w:fill="DDEBF7"/>
            <w:noWrap/>
            <w:vAlign w:val="center"/>
            <w:hideMark/>
          </w:tcPr>
          <w:p w14:paraId="32FCE5FC"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1 045 980</w:t>
            </w:r>
          </w:p>
        </w:tc>
      </w:tr>
      <w:tr w:rsidR="0008254D" w:rsidRPr="00F61C13" w14:paraId="76DB35FA"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150964B2"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4.2</w:t>
            </w:r>
          </w:p>
        </w:tc>
        <w:tc>
          <w:tcPr>
            <w:tcW w:w="932" w:type="pct"/>
            <w:tcBorders>
              <w:top w:val="nil"/>
              <w:left w:val="single" w:sz="4" w:space="0" w:color="808080"/>
              <w:bottom w:val="single" w:sz="4" w:space="0" w:color="808080"/>
              <w:right w:val="nil"/>
            </w:tcBorders>
            <w:shd w:val="clear" w:color="000000" w:fill="DDEBF7"/>
            <w:vAlign w:val="center"/>
            <w:hideMark/>
          </w:tcPr>
          <w:p w14:paraId="2468C4A0"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Обезопасяване на всички рискови електропроводи на местата за струпване и регулярно хранене на вида</w:t>
            </w:r>
          </w:p>
        </w:tc>
        <w:tc>
          <w:tcPr>
            <w:tcW w:w="1407" w:type="pct"/>
            <w:tcBorders>
              <w:top w:val="nil"/>
              <w:left w:val="single" w:sz="4" w:space="0" w:color="808080"/>
              <w:bottom w:val="single" w:sz="4" w:space="0" w:color="808080"/>
              <w:right w:val="nil"/>
            </w:tcBorders>
            <w:shd w:val="clear" w:color="000000" w:fill="DDEBF7"/>
            <w:vAlign w:val="bottom"/>
            <w:hideMark/>
          </w:tcPr>
          <w:p w14:paraId="624BFE4C"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5 km радиус около известните места за струпване и хранене в общини Карнобат (10%), Две могили (10%), Котел (5%), Кресна (10%), Хасково (10%),  Минерални бани (5%), Харманли (10%), Стамболово (5%), Кърджали (10%), Крумовград (10%), Момчилград (10%), Маджарово (5%)</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1867911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5835CCE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2302F14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42EEA9C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8F301B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7D96AB7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183BEA9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DA362E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1016B6D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5270943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43F3F553"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62400</w:t>
            </w:r>
          </w:p>
        </w:tc>
        <w:tc>
          <w:tcPr>
            <w:tcW w:w="487" w:type="pct"/>
            <w:tcBorders>
              <w:top w:val="nil"/>
              <w:left w:val="nil"/>
              <w:bottom w:val="single" w:sz="4" w:space="0" w:color="808080"/>
              <w:right w:val="single" w:sz="8" w:space="0" w:color="auto"/>
            </w:tcBorders>
            <w:shd w:val="clear" w:color="000000" w:fill="DDEBF7"/>
            <w:noWrap/>
            <w:vAlign w:val="center"/>
            <w:hideMark/>
          </w:tcPr>
          <w:p w14:paraId="01175316"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52 000</w:t>
            </w:r>
          </w:p>
        </w:tc>
      </w:tr>
      <w:tr w:rsidR="0008254D" w:rsidRPr="00F61C13" w14:paraId="62217652"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52B2A07F"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4.3</w:t>
            </w:r>
          </w:p>
        </w:tc>
        <w:tc>
          <w:tcPr>
            <w:tcW w:w="932" w:type="pct"/>
            <w:tcBorders>
              <w:top w:val="nil"/>
              <w:left w:val="single" w:sz="4" w:space="0" w:color="808080"/>
              <w:bottom w:val="single" w:sz="4" w:space="0" w:color="808080"/>
              <w:right w:val="nil"/>
            </w:tcBorders>
            <w:shd w:val="clear" w:color="000000" w:fill="DDEBF7"/>
            <w:vAlign w:val="center"/>
            <w:hideMark/>
          </w:tcPr>
          <w:p w14:paraId="29C40413"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Използване на безопасна за птиците електрическа инфраструктура при подмяна на съществуващата такава или при изграждане на нова в ключовите за вида места</w:t>
            </w:r>
          </w:p>
        </w:tc>
        <w:tc>
          <w:tcPr>
            <w:tcW w:w="1407" w:type="pct"/>
            <w:tcBorders>
              <w:top w:val="nil"/>
              <w:left w:val="single" w:sz="4" w:space="0" w:color="808080"/>
              <w:bottom w:val="single" w:sz="4" w:space="0" w:color="808080"/>
              <w:right w:val="nil"/>
            </w:tcBorders>
            <w:shd w:val="clear" w:color="000000" w:fill="DDEBF7"/>
            <w:vAlign w:val="bottom"/>
            <w:hideMark/>
          </w:tcPr>
          <w:p w14:paraId="5FDD21DF"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5 km радиус около активни гнезда, площадки за подхранване, места за струпвания в общини Маджарово, Стамболово, Крумовград, Момчилград, Кърджали и Ивайловград (общо до 50%), общини Аврен, Белослав, Провадия (общо до 30%), общини Иваново, Две могили  (общо до 10%), община Сливен, Котел  (общо до 10%)</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4169411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7DF35B2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7BFD102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3660B2E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36BC3DE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6EA0B08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25A0CF1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253540B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7001EB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2AA65C5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4B307E78"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c>
          <w:tcPr>
            <w:tcW w:w="487" w:type="pct"/>
            <w:tcBorders>
              <w:top w:val="nil"/>
              <w:left w:val="nil"/>
              <w:bottom w:val="single" w:sz="4" w:space="0" w:color="808080"/>
              <w:right w:val="single" w:sz="8" w:space="0" w:color="auto"/>
            </w:tcBorders>
            <w:shd w:val="clear" w:color="000000" w:fill="DDEBF7"/>
            <w:noWrap/>
            <w:vAlign w:val="center"/>
            <w:hideMark/>
          </w:tcPr>
          <w:p w14:paraId="1E70A2C7"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0</w:t>
            </w:r>
          </w:p>
        </w:tc>
      </w:tr>
      <w:tr w:rsidR="0008254D" w:rsidRPr="00F61C13" w14:paraId="03444542"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38C51350"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5.1</w:t>
            </w:r>
          </w:p>
        </w:tc>
        <w:tc>
          <w:tcPr>
            <w:tcW w:w="932" w:type="pct"/>
            <w:tcBorders>
              <w:top w:val="nil"/>
              <w:left w:val="single" w:sz="4" w:space="0" w:color="808080"/>
              <w:bottom w:val="single" w:sz="4" w:space="0" w:color="808080"/>
              <w:right w:val="nil"/>
            </w:tcBorders>
            <w:shd w:val="clear" w:color="000000" w:fill="DDEBF7"/>
            <w:vAlign w:val="center"/>
            <w:hideMark/>
          </w:tcPr>
          <w:p w14:paraId="7B82B0A3"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Охрана на гнезда, изложени на риск</w:t>
            </w:r>
          </w:p>
        </w:tc>
        <w:tc>
          <w:tcPr>
            <w:tcW w:w="1407" w:type="pct"/>
            <w:tcBorders>
              <w:top w:val="nil"/>
              <w:left w:val="single" w:sz="4" w:space="0" w:color="808080"/>
              <w:bottom w:val="single" w:sz="4" w:space="0" w:color="808080"/>
              <w:right w:val="nil"/>
            </w:tcBorders>
            <w:shd w:val="clear" w:color="000000" w:fill="DDEBF7"/>
            <w:vAlign w:val="bottom"/>
            <w:hideMark/>
          </w:tcPr>
          <w:p w14:paraId="5FBF4F7B"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ЗЗ"Маджарово", ЗЗ"Мост Арда", ЗЗ"Студен Кладенец", ЗЗ"Крумовица" (общо до 80%), ЗЗ"Провадийско-Роякско плато" (10%), община Аврен (10%)</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4958FBA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75BBD51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41EACAD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677575B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20311FB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179A27C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FF448D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299B5A9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7F0123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5FF70E3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23E905BC"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134160</w:t>
            </w:r>
          </w:p>
        </w:tc>
        <w:tc>
          <w:tcPr>
            <w:tcW w:w="487" w:type="pct"/>
            <w:tcBorders>
              <w:top w:val="nil"/>
              <w:left w:val="nil"/>
              <w:bottom w:val="single" w:sz="4" w:space="0" w:color="808080"/>
              <w:right w:val="single" w:sz="8" w:space="0" w:color="auto"/>
            </w:tcBorders>
            <w:shd w:val="clear" w:color="000000" w:fill="DDEBF7"/>
            <w:noWrap/>
            <w:vAlign w:val="center"/>
            <w:hideMark/>
          </w:tcPr>
          <w:p w14:paraId="3D8DC827"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111 800</w:t>
            </w:r>
          </w:p>
        </w:tc>
      </w:tr>
      <w:tr w:rsidR="0008254D" w:rsidRPr="00F61C13" w14:paraId="59505A78"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6D219438"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5.2</w:t>
            </w:r>
          </w:p>
        </w:tc>
        <w:tc>
          <w:tcPr>
            <w:tcW w:w="932" w:type="pct"/>
            <w:tcBorders>
              <w:top w:val="nil"/>
              <w:left w:val="single" w:sz="4" w:space="0" w:color="808080"/>
              <w:bottom w:val="single" w:sz="4" w:space="0" w:color="808080"/>
              <w:right w:val="nil"/>
            </w:tcBorders>
            <w:shd w:val="clear" w:color="000000" w:fill="DDEBF7"/>
            <w:vAlign w:val="center"/>
            <w:hideMark/>
          </w:tcPr>
          <w:p w14:paraId="3C401EBC"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Рехабилитация на египетски лешояди с установен твърде нисък шанс за оцеляване, и последващото им връщане в природата или включване в размножителни програми</w:t>
            </w:r>
          </w:p>
        </w:tc>
        <w:tc>
          <w:tcPr>
            <w:tcW w:w="1407" w:type="pct"/>
            <w:tcBorders>
              <w:top w:val="nil"/>
              <w:left w:val="single" w:sz="4" w:space="0" w:color="808080"/>
              <w:bottom w:val="single" w:sz="4" w:space="0" w:color="808080"/>
              <w:right w:val="nil"/>
            </w:tcBorders>
            <w:shd w:val="clear" w:color="000000" w:fill="DDEBF7"/>
            <w:vAlign w:val="bottom"/>
            <w:hideMark/>
          </w:tcPr>
          <w:p w14:paraId="02E7DC8E"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и международен</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1404E74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1B29C21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2C081D1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4E51A7D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2D9FE54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6A2C95C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B7B1F8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D7654C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F9EB64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16C46C4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087BDF5B"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51324</w:t>
            </w:r>
          </w:p>
        </w:tc>
        <w:tc>
          <w:tcPr>
            <w:tcW w:w="487" w:type="pct"/>
            <w:tcBorders>
              <w:top w:val="nil"/>
              <w:left w:val="nil"/>
              <w:bottom w:val="single" w:sz="4" w:space="0" w:color="808080"/>
              <w:right w:val="single" w:sz="8" w:space="0" w:color="auto"/>
            </w:tcBorders>
            <w:shd w:val="clear" w:color="000000" w:fill="DDEBF7"/>
            <w:noWrap/>
            <w:vAlign w:val="center"/>
            <w:hideMark/>
          </w:tcPr>
          <w:p w14:paraId="13345292"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42 770</w:t>
            </w:r>
          </w:p>
        </w:tc>
      </w:tr>
      <w:tr w:rsidR="0008254D" w:rsidRPr="00F61C13" w14:paraId="6E2AE67C"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7AAB869B"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6.1</w:t>
            </w:r>
          </w:p>
        </w:tc>
        <w:tc>
          <w:tcPr>
            <w:tcW w:w="932" w:type="pct"/>
            <w:tcBorders>
              <w:top w:val="nil"/>
              <w:left w:val="single" w:sz="4" w:space="0" w:color="808080"/>
              <w:bottom w:val="single" w:sz="4" w:space="0" w:color="808080"/>
              <w:right w:val="nil"/>
            </w:tcBorders>
            <w:shd w:val="clear" w:color="000000" w:fill="DDEBF7"/>
            <w:vAlign w:val="center"/>
            <w:hideMark/>
          </w:tcPr>
          <w:p w14:paraId="2157E06C"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Поддържане и разширяване на популацията от балкански, или генетично близки популации, отглеждана и размножавана на затворено</w:t>
            </w:r>
          </w:p>
        </w:tc>
        <w:tc>
          <w:tcPr>
            <w:tcW w:w="1407" w:type="pct"/>
            <w:tcBorders>
              <w:top w:val="nil"/>
              <w:left w:val="single" w:sz="4" w:space="0" w:color="808080"/>
              <w:bottom w:val="single" w:sz="4" w:space="0" w:color="808080"/>
              <w:right w:val="nil"/>
            </w:tcBorders>
            <w:shd w:val="clear" w:color="000000" w:fill="DDEBF7"/>
            <w:vAlign w:val="bottom"/>
            <w:hideMark/>
          </w:tcPr>
          <w:p w14:paraId="4349494E"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Международен</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6D8E066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7C98B22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08F74B1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1207E7B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450A90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357133B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2D9692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79A3615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BDB447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75DD6F1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4AFC204C"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1326000</w:t>
            </w:r>
          </w:p>
        </w:tc>
        <w:tc>
          <w:tcPr>
            <w:tcW w:w="487" w:type="pct"/>
            <w:tcBorders>
              <w:top w:val="nil"/>
              <w:left w:val="nil"/>
              <w:bottom w:val="single" w:sz="4" w:space="0" w:color="808080"/>
              <w:right w:val="single" w:sz="8" w:space="0" w:color="auto"/>
            </w:tcBorders>
            <w:shd w:val="clear" w:color="000000" w:fill="DDEBF7"/>
            <w:noWrap/>
            <w:vAlign w:val="center"/>
            <w:hideMark/>
          </w:tcPr>
          <w:p w14:paraId="456FD428"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1 105 000</w:t>
            </w:r>
          </w:p>
        </w:tc>
      </w:tr>
      <w:tr w:rsidR="0008254D" w:rsidRPr="00F61C13" w14:paraId="3003669C"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7ED908B9"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6.2</w:t>
            </w:r>
          </w:p>
        </w:tc>
        <w:tc>
          <w:tcPr>
            <w:tcW w:w="932" w:type="pct"/>
            <w:tcBorders>
              <w:top w:val="nil"/>
              <w:left w:val="single" w:sz="4" w:space="0" w:color="808080"/>
              <w:bottom w:val="single" w:sz="4" w:space="0" w:color="808080"/>
              <w:right w:val="nil"/>
            </w:tcBorders>
            <w:shd w:val="clear" w:color="000000" w:fill="DDEBF7"/>
            <w:vAlign w:val="center"/>
            <w:hideMark/>
          </w:tcPr>
          <w:p w14:paraId="67308DC7"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Подсилване на популацията с индивиди, отгледани на затворено, според резултатите от научно утвърден популационен модел</w:t>
            </w:r>
          </w:p>
        </w:tc>
        <w:tc>
          <w:tcPr>
            <w:tcW w:w="1407" w:type="pct"/>
            <w:tcBorders>
              <w:top w:val="nil"/>
              <w:left w:val="single" w:sz="4" w:space="0" w:color="808080"/>
              <w:bottom w:val="single" w:sz="4" w:space="0" w:color="808080"/>
              <w:right w:val="nil"/>
            </w:tcBorders>
            <w:shd w:val="clear" w:color="000000" w:fill="DDEBF7"/>
            <w:vAlign w:val="center"/>
            <w:hideMark/>
          </w:tcPr>
          <w:p w14:paraId="4CBBECC6"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и международен</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60774DD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5BF1BF6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644939F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6840DD1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1B6EB5F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146985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C4E5D5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35601E3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372EA4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2A923E8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4776BBE1"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695760</w:t>
            </w:r>
          </w:p>
        </w:tc>
        <w:tc>
          <w:tcPr>
            <w:tcW w:w="487" w:type="pct"/>
            <w:tcBorders>
              <w:top w:val="nil"/>
              <w:left w:val="nil"/>
              <w:bottom w:val="single" w:sz="4" w:space="0" w:color="808080"/>
              <w:right w:val="single" w:sz="8" w:space="0" w:color="auto"/>
            </w:tcBorders>
            <w:shd w:val="clear" w:color="000000" w:fill="DDEBF7"/>
            <w:noWrap/>
            <w:vAlign w:val="center"/>
            <w:hideMark/>
          </w:tcPr>
          <w:p w14:paraId="31128EF7"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579 800</w:t>
            </w:r>
          </w:p>
        </w:tc>
      </w:tr>
      <w:tr w:rsidR="0008254D" w:rsidRPr="00F61C13" w14:paraId="7DFFEB7F"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0D843016"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6.3</w:t>
            </w:r>
          </w:p>
        </w:tc>
        <w:tc>
          <w:tcPr>
            <w:tcW w:w="932" w:type="pct"/>
            <w:tcBorders>
              <w:top w:val="nil"/>
              <w:left w:val="single" w:sz="4" w:space="0" w:color="808080"/>
              <w:bottom w:val="single" w:sz="4" w:space="0" w:color="808080"/>
              <w:right w:val="nil"/>
            </w:tcBorders>
            <w:shd w:val="clear" w:color="000000" w:fill="DDEBF7"/>
            <w:vAlign w:val="center"/>
            <w:hideMark/>
          </w:tcPr>
          <w:p w14:paraId="2335856D"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Изземване на диви малки от гнездата, при нужда, и освобождаването им чрез метода на отложеното освобождаване</w:t>
            </w:r>
          </w:p>
        </w:tc>
        <w:tc>
          <w:tcPr>
            <w:tcW w:w="1407" w:type="pct"/>
            <w:tcBorders>
              <w:top w:val="nil"/>
              <w:left w:val="single" w:sz="4" w:space="0" w:color="808080"/>
              <w:bottom w:val="single" w:sz="4" w:space="0" w:color="808080"/>
              <w:right w:val="nil"/>
            </w:tcBorders>
            <w:shd w:val="clear" w:color="000000" w:fill="DDEBF7"/>
            <w:vAlign w:val="center"/>
            <w:hideMark/>
          </w:tcPr>
          <w:p w14:paraId="574C5A5F"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и международен (Пан-балкански)</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2733DC0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0B8DF45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5FE416C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4C4ADAA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6EB4583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17A944B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3BE21B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020E97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9A833B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54D5F9D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2FDF2DBC"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68952</w:t>
            </w:r>
          </w:p>
        </w:tc>
        <w:tc>
          <w:tcPr>
            <w:tcW w:w="487" w:type="pct"/>
            <w:tcBorders>
              <w:top w:val="nil"/>
              <w:left w:val="nil"/>
              <w:bottom w:val="single" w:sz="4" w:space="0" w:color="808080"/>
              <w:right w:val="single" w:sz="8" w:space="0" w:color="auto"/>
            </w:tcBorders>
            <w:shd w:val="clear" w:color="000000" w:fill="DDEBF7"/>
            <w:noWrap/>
            <w:vAlign w:val="center"/>
            <w:hideMark/>
          </w:tcPr>
          <w:p w14:paraId="1FEA63B5"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57 460</w:t>
            </w:r>
          </w:p>
        </w:tc>
      </w:tr>
      <w:tr w:rsidR="0008254D" w:rsidRPr="00F61C13" w14:paraId="7BD64925"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5DFA51AF"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7.1</w:t>
            </w:r>
          </w:p>
        </w:tc>
        <w:tc>
          <w:tcPr>
            <w:tcW w:w="932" w:type="pct"/>
            <w:tcBorders>
              <w:top w:val="nil"/>
              <w:left w:val="single" w:sz="4" w:space="0" w:color="808080"/>
              <w:bottom w:val="single" w:sz="4" w:space="0" w:color="808080"/>
              <w:right w:val="nil"/>
            </w:tcBorders>
            <w:shd w:val="clear" w:color="000000" w:fill="DDEBF7"/>
            <w:vAlign w:val="center"/>
            <w:hideMark/>
          </w:tcPr>
          <w:p w14:paraId="671C8BCD"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Разработване на нова мярка за подпомагане и стимулиране на екстензивното животновъдство</w:t>
            </w:r>
          </w:p>
        </w:tc>
        <w:tc>
          <w:tcPr>
            <w:tcW w:w="1407" w:type="pct"/>
            <w:tcBorders>
              <w:top w:val="nil"/>
              <w:left w:val="single" w:sz="4" w:space="0" w:color="808080"/>
              <w:bottom w:val="single" w:sz="4" w:space="0" w:color="808080"/>
              <w:right w:val="nil"/>
            </w:tcBorders>
            <w:shd w:val="clear" w:color="000000" w:fill="DDEBF7"/>
            <w:vAlign w:val="bottom"/>
            <w:hideMark/>
          </w:tcPr>
          <w:p w14:paraId="4D2C2086"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Локален / ЗЗ„Студен кладенец“, „Крумовица“, „Мост Арда“, „Маджарово“, „Бяла река“  (общо до 80%); „Провадийско-Роякско плато“, „Камчийска планина“, „Котленска планина“ (общо до 20%)</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30E8817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62BC2C7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6803AB5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6FD068E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2955CA1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B36187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4556483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1A1DCA9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3F1BD7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6BFDC04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00C5C23B"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156000</w:t>
            </w:r>
          </w:p>
        </w:tc>
        <w:tc>
          <w:tcPr>
            <w:tcW w:w="487" w:type="pct"/>
            <w:tcBorders>
              <w:top w:val="nil"/>
              <w:left w:val="nil"/>
              <w:bottom w:val="single" w:sz="4" w:space="0" w:color="808080"/>
              <w:right w:val="single" w:sz="8" w:space="0" w:color="auto"/>
            </w:tcBorders>
            <w:shd w:val="clear" w:color="000000" w:fill="DDEBF7"/>
            <w:noWrap/>
            <w:vAlign w:val="center"/>
            <w:hideMark/>
          </w:tcPr>
          <w:p w14:paraId="3DB8F686"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130 000</w:t>
            </w:r>
          </w:p>
        </w:tc>
      </w:tr>
      <w:tr w:rsidR="0008254D" w:rsidRPr="00F61C13" w14:paraId="472C4BFA" w14:textId="77777777" w:rsidTr="00F61C13">
        <w:trPr>
          <w:trHeight w:val="20"/>
        </w:trPr>
        <w:tc>
          <w:tcPr>
            <w:tcW w:w="247" w:type="pct"/>
            <w:tcBorders>
              <w:top w:val="nil"/>
              <w:left w:val="single" w:sz="4" w:space="0" w:color="808080"/>
              <w:bottom w:val="single" w:sz="4" w:space="0" w:color="808080"/>
              <w:right w:val="nil"/>
            </w:tcBorders>
            <w:shd w:val="clear" w:color="000000" w:fill="DDEBF7"/>
            <w:vAlign w:val="center"/>
            <w:hideMark/>
          </w:tcPr>
          <w:p w14:paraId="66C10D45"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7.2</w:t>
            </w:r>
          </w:p>
        </w:tc>
        <w:tc>
          <w:tcPr>
            <w:tcW w:w="932" w:type="pct"/>
            <w:tcBorders>
              <w:top w:val="nil"/>
              <w:left w:val="single" w:sz="4" w:space="0" w:color="808080"/>
              <w:bottom w:val="single" w:sz="4" w:space="0" w:color="808080"/>
              <w:right w:val="nil"/>
            </w:tcBorders>
            <w:shd w:val="clear" w:color="000000" w:fill="DDEBF7"/>
            <w:vAlign w:val="center"/>
            <w:hideMark/>
          </w:tcPr>
          <w:p w14:paraId="17270196"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Разселване на едри тревопасни животни в Източни Родопи</w:t>
            </w:r>
          </w:p>
        </w:tc>
        <w:tc>
          <w:tcPr>
            <w:tcW w:w="1407" w:type="pct"/>
            <w:tcBorders>
              <w:top w:val="nil"/>
              <w:left w:val="single" w:sz="4" w:space="0" w:color="808080"/>
              <w:bottom w:val="single" w:sz="4" w:space="0" w:color="808080"/>
              <w:right w:val="nil"/>
            </w:tcBorders>
            <w:shd w:val="clear" w:color="000000" w:fill="DDEBF7"/>
            <w:vAlign w:val="bottom"/>
            <w:hideMark/>
          </w:tcPr>
          <w:p w14:paraId="4E749216"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Локален / общини Момчилград (60%), Крумовград (20%), Маджарово (20%)</w:t>
            </w:r>
          </w:p>
        </w:tc>
        <w:tc>
          <w:tcPr>
            <w:tcW w:w="138" w:type="pct"/>
            <w:tcBorders>
              <w:top w:val="nil"/>
              <w:left w:val="single" w:sz="8" w:space="0" w:color="auto"/>
              <w:bottom w:val="single" w:sz="4" w:space="0" w:color="auto"/>
              <w:right w:val="single" w:sz="4" w:space="0" w:color="auto"/>
            </w:tcBorders>
            <w:shd w:val="clear" w:color="000000" w:fill="DDEBF7"/>
            <w:noWrap/>
            <w:vAlign w:val="center"/>
            <w:hideMark/>
          </w:tcPr>
          <w:p w14:paraId="6915317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6D180D3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4EBF75B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DDEBF7"/>
            <w:noWrap/>
            <w:vAlign w:val="center"/>
            <w:hideMark/>
          </w:tcPr>
          <w:p w14:paraId="2213774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FD4709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73EFD30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527F97A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03E9888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DDEBF7"/>
            <w:noWrap/>
            <w:vAlign w:val="center"/>
            <w:hideMark/>
          </w:tcPr>
          <w:p w14:paraId="312893D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DDEBF7"/>
            <w:noWrap/>
            <w:vAlign w:val="center"/>
            <w:hideMark/>
          </w:tcPr>
          <w:p w14:paraId="7CBC7A4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DDEBF7"/>
            <w:vAlign w:val="center"/>
            <w:hideMark/>
          </w:tcPr>
          <w:p w14:paraId="65AC6B42"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1665300</w:t>
            </w:r>
          </w:p>
        </w:tc>
        <w:tc>
          <w:tcPr>
            <w:tcW w:w="487" w:type="pct"/>
            <w:tcBorders>
              <w:top w:val="nil"/>
              <w:left w:val="nil"/>
              <w:bottom w:val="single" w:sz="4" w:space="0" w:color="808080"/>
              <w:right w:val="single" w:sz="8" w:space="0" w:color="auto"/>
            </w:tcBorders>
            <w:shd w:val="clear" w:color="000000" w:fill="DDEBF7"/>
            <w:noWrap/>
            <w:vAlign w:val="center"/>
            <w:hideMark/>
          </w:tcPr>
          <w:p w14:paraId="229B9EEA"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1 387 750</w:t>
            </w:r>
          </w:p>
        </w:tc>
      </w:tr>
      <w:tr w:rsidR="0008254D" w:rsidRPr="00F61C13" w14:paraId="19E48CB3" w14:textId="77777777" w:rsidTr="00F61C13">
        <w:trPr>
          <w:trHeight w:val="20"/>
        </w:trPr>
        <w:tc>
          <w:tcPr>
            <w:tcW w:w="247" w:type="pct"/>
            <w:tcBorders>
              <w:top w:val="nil"/>
              <w:left w:val="single" w:sz="4" w:space="0" w:color="808080"/>
              <w:bottom w:val="single" w:sz="4" w:space="0" w:color="808080"/>
              <w:right w:val="nil"/>
            </w:tcBorders>
            <w:shd w:val="clear" w:color="000000" w:fill="FFF2CC"/>
            <w:vAlign w:val="center"/>
            <w:hideMark/>
          </w:tcPr>
          <w:p w14:paraId="096B8EEA"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8.1</w:t>
            </w:r>
          </w:p>
        </w:tc>
        <w:tc>
          <w:tcPr>
            <w:tcW w:w="932" w:type="pct"/>
            <w:tcBorders>
              <w:top w:val="nil"/>
              <w:left w:val="single" w:sz="4" w:space="0" w:color="808080"/>
              <w:bottom w:val="single" w:sz="4" w:space="0" w:color="808080"/>
              <w:right w:val="nil"/>
            </w:tcBorders>
            <w:shd w:val="clear" w:color="000000" w:fill="FFF2CC"/>
            <w:vAlign w:val="center"/>
            <w:hideMark/>
          </w:tcPr>
          <w:p w14:paraId="7E56595B"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Картиране и мониторинг на гнездовата популация и заплахите около гнездата на египетския лешояд</w:t>
            </w:r>
          </w:p>
        </w:tc>
        <w:tc>
          <w:tcPr>
            <w:tcW w:w="1407" w:type="pct"/>
            <w:tcBorders>
              <w:top w:val="nil"/>
              <w:left w:val="single" w:sz="4" w:space="0" w:color="808080"/>
              <w:bottom w:val="single" w:sz="4" w:space="0" w:color="808080"/>
              <w:right w:val="nil"/>
            </w:tcBorders>
            <w:shd w:val="clear" w:color="000000" w:fill="FFF2CC"/>
            <w:vAlign w:val="bottom"/>
            <w:hideMark/>
          </w:tcPr>
          <w:p w14:paraId="51AEFAA8"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w:t>
            </w:r>
          </w:p>
        </w:tc>
        <w:tc>
          <w:tcPr>
            <w:tcW w:w="138" w:type="pct"/>
            <w:tcBorders>
              <w:top w:val="nil"/>
              <w:left w:val="single" w:sz="8" w:space="0" w:color="auto"/>
              <w:bottom w:val="single" w:sz="4" w:space="0" w:color="auto"/>
              <w:right w:val="single" w:sz="4" w:space="0" w:color="auto"/>
            </w:tcBorders>
            <w:shd w:val="clear" w:color="000000" w:fill="FFF2CC"/>
            <w:noWrap/>
            <w:vAlign w:val="center"/>
            <w:hideMark/>
          </w:tcPr>
          <w:p w14:paraId="40D2EFF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774C0CD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3B95DD4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7F572E7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4E9F134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47B3688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48BDE5C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3825AC6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18530D5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FFF2CC"/>
            <w:noWrap/>
            <w:vAlign w:val="center"/>
            <w:hideMark/>
          </w:tcPr>
          <w:p w14:paraId="4532642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FFF2CC"/>
            <w:vAlign w:val="center"/>
            <w:hideMark/>
          </w:tcPr>
          <w:p w14:paraId="3938AE1E"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633360</w:t>
            </w:r>
          </w:p>
        </w:tc>
        <w:tc>
          <w:tcPr>
            <w:tcW w:w="487" w:type="pct"/>
            <w:tcBorders>
              <w:top w:val="nil"/>
              <w:left w:val="nil"/>
              <w:bottom w:val="single" w:sz="4" w:space="0" w:color="808080"/>
              <w:right w:val="single" w:sz="8" w:space="0" w:color="auto"/>
            </w:tcBorders>
            <w:shd w:val="clear" w:color="000000" w:fill="FFF2CC"/>
            <w:noWrap/>
            <w:vAlign w:val="center"/>
            <w:hideMark/>
          </w:tcPr>
          <w:p w14:paraId="4E7C8419"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527 800</w:t>
            </w:r>
          </w:p>
        </w:tc>
      </w:tr>
      <w:tr w:rsidR="0008254D" w:rsidRPr="00F61C13" w14:paraId="2F7858CB" w14:textId="77777777" w:rsidTr="00F61C13">
        <w:trPr>
          <w:trHeight w:val="20"/>
        </w:trPr>
        <w:tc>
          <w:tcPr>
            <w:tcW w:w="247" w:type="pct"/>
            <w:tcBorders>
              <w:top w:val="nil"/>
              <w:left w:val="single" w:sz="4" w:space="0" w:color="808080"/>
              <w:bottom w:val="single" w:sz="4" w:space="0" w:color="808080"/>
              <w:right w:val="nil"/>
            </w:tcBorders>
            <w:shd w:val="clear" w:color="000000" w:fill="FFF2CC"/>
            <w:vAlign w:val="center"/>
            <w:hideMark/>
          </w:tcPr>
          <w:p w14:paraId="6FF66BCB"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8.2</w:t>
            </w:r>
          </w:p>
        </w:tc>
        <w:tc>
          <w:tcPr>
            <w:tcW w:w="932" w:type="pct"/>
            <w:tcBorders>
              <w:top w:val="nil"/>
              <w:left w:val="single" w:sz="4" w:space="0" w:color="808080"/>
              <w:bottom w:val="single" w:sz="4" w:space="0" w:color="808080"/>
              <w:right w:val="nil"/>
            </w:tcBorders>
            <w:shd w:val="clear" w:color="000000" w:fill="FFF2CC"/>
            <w:vAlign w:val="center"/>
            <w:hideMark/>
          </w:tcPr>
          <w:p w14:paraId="5B92307F"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Картиране и мониторинг на заплахите и числеността на вида в местата за хранене и струпване на египетски лешояди</w:t>
            </w:r>
          </w:p>
        </w:tc>
        <w:tc>
          <w:tcPr>
            <w:tcW w:w="1407" w:type="pct"/>
            <w:tcBorders>
              <w:top w:val="nil"/>
              <w:left w:val="single" w:sz="4" w:space="0" w:color="808080"/>
              <w:bottom w:val="single" w:sz="4" w:space="0" w:color="808080"/>
              <w:right w:val="nil"/>
            </w:tcBorders>
            <w:shd w:val="clear" w:color="000000" w:fill="FFF2CC"/>
            <w:vAlign w:val="bottom"/>
            <w:hideMark/>
          </w:tcPr>
          <w:p w14:paraId="125B6BC1"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w:t>
            </w:r>
          </w:p>
        </w:tc>
        <w:tc>
          <w:tcPr>
            <w:tcW w:w="138" w:type="pct"/>
            <w:tcBorders>
              <w:top w:val="nil"/>
              <w:left w:val="single" w:sz="8" w:space="0" w:color="auto"/>
              <w:bottom w:val="single" w:sz="4" w:space="0" w:color="auto"/>
              <w:right w:val="single" w:sz="4" w:space="0" w:color="auto"/>
            </w:tcBorders>
            <w:shd w:val="clear" w:color="000000" w:fill="FFF2CC"/>
            <w:noWrap/>
            <w:vAlign w:val="center"/>
            <w:hideMark/>
          </w:tcPr>
          <w:p w14:paraId="5841890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6531C68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419AEB3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6F3F38B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6770594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5C1D5EF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6DD02A3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65EFE0E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3E932FC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FFF2CC"/>
            <w:noWrap/>
            <w:vAlign w:val="center"/>
            <w:hideMark/>
          </w:tcPr>
          <w:p w14:paraId="2F9C611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FFF2CC"/>
            <w:vAlign w:val="center"/>
            <w:hideMark/>
          </w:tcPr>
          <w:p w14:paraId="1D45CF54"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181740</w:t>
            </w:r>
          </w:p>
        </w:tc>
        <w:tc>
          <w:tcPr>
            <w:tcW w:w="487" w:type="pct"/>
            <w:tcBorders>
              <w:top w:val="nil"/>
              <w:left w:val="nil"/>
              <w:bottom w:val="single" w:sz="4" w:space="0" w:color="808080"/>
              <w:right w:val="single" w:sz="8" w:space="0" w:color="auto"/>
            </w:tcBorders>
            <w:shd w:val="clear" w:color="000000" w:fill="FFF2CC"/>
            <w:noWrap/>
            <w:vAlign w:val="center"/>
            <w:hideMark/>
          </w:tcPr>
          <w:p w14:paraId="1A2F9BCA"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151 450</w:t>
            </w:r>
          </w:p>
        </w:tc>
      </w:tr>
      <w:tr w:rsidR="0008254D" w:rsidRPr="00F61C13" w14:paraId="538F615D" w14:textId="77777777" w:rsidTr="00F61C13">
        <w:trPr>
          <w:trHeight w:val="20"/>
        </w:trPr>
        <w:tc>
          <w:tcPr>
            <w:tcW w:w="247" w:type="pct"/>
            <w:tcBorders>
              <w:top w:val="nil"/>
              <w:left w:val="single" w:sz="4" w:space="0" w:color="808080"/>
              <w:bottom w:val="single" w:sz="4" w:space="0" w:color="808080"/>
              <w:right w:val="nil"/>
            </w:tcBorders>
            <w:shd w:val="clear" w:color="000000" w:fill="FFF2CC"/>
            <w:vAlign w:val="center"/>
            <w:hideMark/>
          </w:tcPr>
          <w:p w14:paraId="36F3375E"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8.3</w:t>
            </w:r>
          </w:p>
        </w:tc>
        <w:tc>
          <w:tcPr>
            <w:tcW w:w="932" w:type="pct"/>
            <w:tcBorders>
              <w:top w:val="nil"/>
              <w:left w:val="single" w:sz="4" w:space="0" w:color="808080"/>
              <w:bottom w:val="single" w:sz="4" w:space="0" w:color="808080"/>
              <w:right w:val="nil"/>
            </w:tcBorders>
            <w:shd w:val="clear" w:color="000000" w:fill="FFF2CC"/>
            <w:vAlign w:val="center"/>
            <w:hideMark/>
          </w:tcPr>
          <w:p w14:paraId="2B9FDFE6"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Маркиране на египетски лешояди с GPS предаватели</w:t>
            </w:r>
          </w:p>
        </w:tc>
        <w:tc>
          <w:tcPr>
            <w:tcW w:w="1407" w:type="pct"/>
            <w:tcBorders>
              <w:top w:val="nil"/>
              <w:left w:val="single" w:sz="4" w:space="0" w:color="808080"/>
              <w:bottom w:val="single" w:sz="4" w:space="0" w:color="808080"/>
              <w:right w:val="nil"/>
            </w:tcBorders>
            <w:shd w:val="clear" w:color="000000" w:fill="FFF2CC"/>
            <w:vAlign w:val="bottom"/>
            <w:hideMark/>
          </w:tcPr>
          <w:p w14:paraId="2F5D50B9"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и международен</w:t>
            </w:r>
          </w:p>
        </w:tc>
        <w:tc>
          <w:tcPr>
            <w:tcW w:w="138" w:type="pct"/>
            <w:tcBorders>
              <w:top w:val="nil"/>
              <w:left w:val="single" w:sz="8" w:space="0" w:color="auto"/>
              <w:bottom w:val="single" w:sz="4" w:space="0" w:color="auto"/>
              <w:right w:val="single" w:sz="4" w:space="0" w:color="auto"/>
            </w:tcBorders>
            <w:shd w:val="clear" w:color="000000" w:fill="FFF2CC"/>
            <w:noWrap/>
            <w:vAlign w:val="center"/>
            <w:hideMark/>
          </w:tcPr>
          <w:p w14:paraId="29EE9EB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424B1C8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56926FA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4AD19F1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66D0741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66028E8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0B232B7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5F4713D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44D15EB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FFF2CC"/>
            <w:noWrap/>
            <w:vAlign w:val="center"/>
            <w:hideMark/>
          </w:tcPr>
          <w:p w14:paraId="2F2ABDF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FFF2CC"/>
            <w:vAlign w:val="center"/>
            <w:hideMark/>
          </w:tcPr>
          <w:p w14:paraId="15C66468"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238680</w:t>
            </w:r>
          </w:p>
        </w:tc>
        <w:tc>
          <w:tcPr>
            <w:tcW w:w="487" w:type="pct"/>
            <w:tcBorders>
              <w:top w:val="nil"/>
              <w:left w:val="nil"/>
              <w:bottom w:val="single" w:sz="4" w:space="0" w:color="808080"/>
              <w:right w:val="single" w:sz="8" w:space="0" w:color="auto"/>
            </w:tcBorders>
            <w:shd w:val="clear" w:color="000000" w:fill="FFF2CC"/>
            <w:noWrap/>
            <w:vAlign w:val="center"/>
            <w:hideMark/>
          </w:tcPr>
          <w:p w14:paraId="77069BAE"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198 900</w:t>
            </w:r>
          </w:p>
        </w:tc>
      </w:tr>
      <w:tr w:rsidR="0008254D" w:rsidRPr="00F61C13" w14:paraId="2E62177C" w14:textId="77777777" w:rsidTr="00F61C13">
        <w:trPr>
          <w:trHeight w:val="20"/>
        </w:trPr>
        <w:tc>
          <w:tcPr>
            <w:tcW w:w="247" w:type="pct"/>
            <w:tcBorders>
              <w:top w:val="nil"/>
              <w:left w:val="single" w:sz="4" w:space="0" w:color="808080"/>
              <w:bottom w:val="single" w:sz="4" w:space="0" w:color="808080"/>
              <w:right w:val="nil"/>
            </w:tcBorders>
            <w:shd w:val="clear" w:color="000000" w:fill="FFF2CC"/>
            <w:vAlign w:val="center"/>
            <w:hideMark/>
          </w:tcPr>
          <w:p w14:paraId="3E971011"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8.4</w:t>
            </w:r>
          </w:p>
        </w:tc>
        <w:tc>
          <w:tcPr>
            <w:tcW w:w="932" w:type="pct"/>
            <w:tcBorders>
              <w:top w:val="nil"/>
              <w:left w:val="single" w:sz="4" w:space="0" w:color="808080"/>
              <w:bottom w:val="single" w:sz="4" w:space="0" w:color="808080"/>
              <w:right w:val="nil"/>
            </w:tcBorders>
            <w:shd w:val="clear" w:color="000000" w:fill="FFF2CC"/>
            <w:vAlign w:val="center"/>
            <w:hideMark/>
          </w:tcPr>
          <w:p w14:paraId="44502980"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Провеждане на токсикологични изследвания за установяване наличието на отрови, тежки метали и антибиотици в живи и мъртви египетски лешояди</w:t>
            </w:r>
          </w:p>
        </w:tc>
        <w:tc>
          <w:tcPr>
            <w:tcW w:w="1407" w:type="pct"/>
            <w:tcBorders>
              <w:top w:val="nil"/>
              <w:left w:val="single" w:sz="4" w:space="0" w:color="808080"/>
              <w:bottom w:val="single" w:sz="4" w:space="0" w:color="808080"/>
              <w:right w:val="nil"/>
            </w:tcBorders>
            <w:shd w:val="clear" w:color="000000" w:fill="FFF2CC"/>
            <w:vAlign w:val="bottom"/>
            <w:hideMark/>
          </w:tcPr>
          <w:p w14:paraId="5254FEB9"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w:t>
            </w:r>
          </w:p>
        </w:tc>
        <w:tc>
          <w:tcPr>
            <w:tcW w:w="138" w:type="pct"/>
            <w:tcBorders>
              <w:top w:val="nil"/>
              <w:left w:val="single" w:sz="8" w:space="0" w:color="auto"/>
              <w:bottom w:val="single" w:sz="4" w:space="0" w:color="auto"/>
              <w:right w:val="single" w:sz="4" w:space="0" w:color="auto"/>
            </w:tcBorders>
            <w:shd w:val="clear" w:color="000000" w:fill="FFF2CC"/>
            <w:noWrap/>
            <w:vAlign w:val="center"/>
            <w:hideMark/>
          </w:tcPr>
          <w:p w14:paraId="21BCD64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647517D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7B1F855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034B415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791634E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63F8E97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5F20B5A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04E6599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14086C2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FFF2CC"/>
            <w:noWrap/>
            <w:vAlign w:val="center"/>
            <w:hideMark/>
          </w:tcPr>
          <w:p w14:paraId="2229A34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single" w:sz="8" w:space="0" w:color="auto"/>
              <w:bottom w:val="single" w:sz="4" w:space="0" w:color="808080"/>
              <w:right w:val="single" w:sz="8" w:space="0" w:color="auto"/>
            </w:tcBorders>
            <w:shd w:val="clear" w:color="000000" w:fill="FFF2CC"/>
            <w:vAlign w:val="center"/>
            <w:hideMark/>
          </w:tcPr>
          <w:p w14:paraId="326AB556"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14040</w:t>
            </w:r>
          </w:p>
        </w:tc>
        <w:tc>
          <w:tcPr>
            <w:tcW w:w="487" w:type="pct"/>
            <w:tcBorders>
              <w:top w:val="nil"/>
              <w:left w:val="nil"/>
              <w:bottom w:val="single" w:sz="4" w:space="0" w:color="808080"/>
              <w:right w:val="single" w:sz="8" w:space="0" w:color="auto"/>
            </w:tcBorders>
            <w:shd w:val="clear" w:color="000000" w:fill="FFF2CC"/>
            <w:noWrap/>
            <w:vAlign w:val="center"/>
            <w:hideMark/>
          </w:tcPr>
          <w:p w14:paraId="42BB8174"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11 700</w:t>
            </w:r>
          </w:p>
        </w:tc>
      </w:tr>
      <w:tr w:rsidR="0008254D" w:rsidRPr="00F61C13" w14:paraId="007E637C" w14:textId="77777777" w:rsidTr="00F61C13">
        <w:trPr>
          <w:trHeight w:val="20"/>
        </w:trPr>
        <w:tc>
          <w:tcPr>
            <w:tcW w:w="247" w:type="pct"/>
            <w:tcBorders>
              <w:top w:val="nil"/>
              <w:left w:val="single" w:sz="4" w:space="0" w:color="808080"/>
              <w:bottom w:val="single" w:sz="4" w:space="0" w:color="808080"/>
              <w:right w:val="nil"/>
            </w:tcBorders>
            <w:shd w:val="clear" w:color="000000" w:fill="FFF2CC"/>
            <w:vAlign w:val="center"/>
            <w:hideMark/>
          </w:tcPr>
          <w:p w14:paraId="042BA972"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8.5</w:t>
            </w:r>
          </w:p>
        </w:tc>
        <w:tc>
          <w:tcPr>
            <w:tcW w:w="932" w:type="pct"/>
            <w:tcBorders>
              <w:top w:val="nil"/>
              <w:left w:val="single" w:sz="4" w:space="0" w:color="808080"/>
              <w:bottom w:val="single" w:sz="4" w:space="0" w:color="808080"/>
              <w:right w:val="nil"/>
            </w:tcBorders>
            <w:shd w:val="clear" w:color="000000" w:fill="FFF2CC"/>
            <w:vAlign w:val="center"/>
            <w:hideMark/>
          </w:tcPr>
          <w:p w14:paraId="1A103323"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Идентифициране на рискови за вида електропроводи</w:t>
            </w:r>
          </w:p>
        </w:tc>
        <w:tc>
          <w:tcPr>
            <w:tcW w:w="1407" w:type="pct"/>
            <w:tcBorders>
              <w:top w:val="nil"/>
              <w:left w:val="single" w:sz="4" w:space="0" w:color="808080"/>
              <w:bottom w:val="single" w:sz="4" w:space="0" w:color="808080"/>
              <w:right w:val="nil"/>
            </w:tcBorders>
            <w:shd w:val="clear" w:color="000000" w:fill="FFF2CC"/>
            <w:vAlign w:val="bottom"/>
            <w:hideMark/>
          </w:tcPr>
          <w:p w14:paraId="7A868C72"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Международен / България (области Хасково, Кърджали, Сливен, Бургас, Шумен, Варна и Русе) и по миграционния път (Турция, Саудитска Арабия, Етиопия, Чад, Судан)</w:t>
            </w:r>
          </w:p>
        </w:tc>
        <w:tc>
          <w:tcPr>
            <w:tcW w:w="138" w:type="pct"/>
            <w:tcBorders>
              <w:top w:val="nil"/>
              <w:left w:val="single" w:sz="8" w:space="0" w:color="auto"/>
              <w:bottom w:val="single" w:sz="4" w:space="0" w:color="auto"/>
              <w:right w:val="single" w:sz="4" w:space="0" w:color="auto"/>
            </w:tcBorders>
            <w:shd w:val="clear" w:color="000000" w:fill="FFF2CC"/>
            <w:noWrap/>
            <w:vAlign w:val="center"/>
            <w:hideMark/>
          </w:tcPr>
          <w:p w14:paraId="16C6DD3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66222F5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487E458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2F3E966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0F1D9E8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7E576D17"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7B011991"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743EC696"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27554C86"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86" w:type="pct"/>
            <w:tcBorders>
              <w:top w:val="nil"/>
              <w:left w:val="nil"/>
              <w:bottom w:val="single" w:sz="4" w:space="0" w:color="auto"/>
              <w:right w:val="single" w:sz="8" w:space="0" w:color="auto"/>
            </w:tcBorders>
            <w:shd w:val="clear" w:color="000000" w:fill="FFF2CC"/>
            <w:noWrap/>
            <w:vAlign w:val="center"/>
            <w:hideMark/>
          </w:tcPr>
          <w:p w14:paraId="0E65770A"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544" w:type="pct"/>
            <w:tcBorders>
              <w:top w:val="nil"/>
              <w:left w:val="nil"/>
              <w:bottom w:val="single" w:sz="4" w:space="0" w:color="808080"/>
              <w:right w:val="single" w:sz="8" w:space="0" w:color="auto"/>
            </w:tcBorders>
            <w:shd w:val="clear" w:color="000000" w:fill="FFF2CC"/>
            <w:vAlign w:val="center"/>
            <w:hideMark/>
          </w:tcPr>
          <w:p w14:paraId="6594839C"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73008</w:t>
            </w:r>
          </w:p>
        </w:tc>
        <w:tc>
          <w:tcPr>
            <w:tcW w:w="487" w:type="pct"/>
            <w:tcBorders>
              <w:top w:val="nil"/>
              <w:left w:val="nil"/>
              <w:bottom w:val="single" w:sz="4" w:space="0" w:color="808080"/>
              <w:right w:val="single" w:sz="8" w:space="0" w:color="auto"/>
            </w:tcBorders>
            <w:shd w:val="clear" w:color="000000" w:fill="FFF2CC"/>
            <w:noWrap/>
            <w:vAlign w:val="center"/>
            <w:hideMark/>
          </w:tcPr>
          <w:p w14:paraId="0D89F4BB"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60 840</w:t>
            </w:r>
          </w:p>
        </w:tc>
      </w:tr>
      <w:tr w:rsidR="0008254D" w:rsidRPr="00F61C13" w14:paraId="65FFB463" w14:textId="77777777" w:rsidTr="00F61C13">
        <w:trPr>
          <w:trHeight w:val="20"/>
        </w:trPr>
        <w:tc>
          <w:tcPr>
            <w:tcW w:w="247" w:type="pct"/>
            <w:tcBorders>
              <w:top w:val="nil"/>
              <w:left w:val="single" w:sz="4" w:space="0" w:color="808080"/>
              <w:bottom w:val="single" w:sz="4" w:space="0" w:color="808080"/>
              <w:right w:val="nil"/>
            </w:tcBorders>
            <w:shd w:val="clear" w:color="000000" w:fill="FFF2CC"/>
            <w:vAlign w:val="center"/>
            <w:hideMark/>
          </w:tcPr>
          <w:p w14:paraId="0BBB2C58"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8.6</w:t>
            </w:r>
          </w:p>
        </w:tc>
        <w:tc>
          <w:tcPr>
            <w:tcW w:w="932" w:type="pct"/>
            <w:tcBorders>
              <w:top w:val="nil"/>
              <w:left w:val="single" w:sz="4" w:space="0" w:color="808080"/>
              <w:bottom w:val="single" w:sz="4" w:space="0" w:color="808080"/>
              <w:right w:val="nil"/>
            </w:tcBorders>
            <w:shd w:val="clear" w:color="000000" w:fill="FFF2CC"/>
            <w:vAlign w:val="center"/>
            <w:hideMark/>
          </w:tcPr>
          <w:p w14:paraId="26A0EA76"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 xml:space="preserve">Поставяне на фотокапани за мониторинг на ползването от египетски лешояди на площадките за подхранване на мършоядни птици </w:t>
            </w:r>
          </w:p>
        </w:tc>
        <w:tc>
          <w:tcPr>
            <w:tcW w:w="1407" w:type="pct"/>
            <w:tcBorders>
              <w:top w:val="nil"/>
              <w:left w:val="single" w:sz="4" w:space="0" w:color="808080"/>
              <w:bottom w:val="single" w:sz="4" w:space="0" w:color="808080"/>
              <w:right w:val="nil"/>
            </w:tcBorders>
            <w:shd w:val="clear" w:color="000000" w:fill="FFF2CC"/>
            <w:vAlign w:val="bottom"/>
            <w:hideMark/>
          </w:tcPr>
          <w:p w14:paraId="064F8295"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(виж дейности 3.1 &amp; 3.2)</w:t>
            </w:r>
          </w:p>
        </w:tc>
        <w:tc>
          <w:tcPr>
            <w:tcW w:w="138" w:type="pct"/>
            <w:tcBorders>
              <w:top w:val="nil"/>
              <w:left w:val="single" w:sz="8" w:space="0" w:color="auto"/>
              <w:bottom w:val="single" w:sz="4" w:space="0" w:color="auto"/>
              <w:right w:val="single" w:sz="4" w:space="0" w:color="auto"/>
            </w:tcBorders>
            <w:shd w:val="clear" w:color="000000" w:fill="FFF2CC"/>
            <w:noWrap/>
            <w:vAlign w:val="center"/>
            <w:hideMark/>
          </w:tcPr>
          <w:p w14:paraId="3351317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4CE334D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436F5B2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220817E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2B897F4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54E4FE3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6FF976F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5056E78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30FC3C2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FFF2CC"/>
            <w:noWrap/>
            <w:vAlign w:val="center"/>
            <w:hideMark/>
          </w:tcPr>
          <w:p w14:paraId="579D249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FFF2CC"/>
            <w:vAlign w:val="center"/>
            <w:hideMark/>
          </w:tcPr>
          <w:p w14:paraId="4290E4E8"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193440</w:t>
            </w:r>
          </w:p>
        </w:tc>
        <w:tc>
          <w:tcPr>
            <w:tcW w:w="487" w:type="pct"/>
            <w:tcBorders>
              <w:top w:val="nil"/>
              <w:left w:val="nil"/>
              <w:bottom w:val="single" w:sz="4" w:space="0" w:color="808080"/>
              <w:right w:val="single" w:sz="8" w:space="0" w:color="auto"/>
            </w:tcBorders>
            <w:shd w:val="clear" w:color="000000" w:fill="FFF2CC"/>
            <w:noWrap/>
            <w:vAlign w:val="center"/>
            <w:hideMark/>
          </w:tcPr>
          <w:p w14:paraId="4BAA7963"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161 200</w:t>
            </w:r>
          </w:p>
        </w:tc>
      </w:tr>
      <w:tr w:rsidR="0008254D" w:rsidRPr="00F61C13" w14:paraId="1C5EBF6C" w14:textId="77777777" w:rsidTr="00F61C13">
        <w:trPr>
          <w:trHeight w:val="20"/>
        </w:trPr>
        <w:tc>
          <w:tcPr>
            <w:tcW w:w="247" w:type="pct"/>
            <w:tcBorders>
              <w:top w:val="nil"/>
              <w:left w:val="single" w:sz="4" w:space="0" w:color="808080"/>
              <w:bottom w:val="single" w:sz="4" w:space="0" w:color="808080"/>
              <w:right w:val="nil"/>
            </w:tcBorders>
            <w:shd w:val="clear" w:color="000000" w:fill="FFF2CC"/>
            <w:vAlign w:val="center"/>
            <w:hideMark/>
          </w:tcPr>
          <w:p w14:paraId="1DB8299C"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8.7</w:t>
            </w:r>
          </w:p>
        </w:tc>
        <w:tc>
          <w:tcPr>
            <w:tcW w:w="932" w:type="pct"/>
            <w:tcBorders>
              <w:top w:val="nil"/>
              <w:left w:val="single" w:sz="4" w:space="0" w:color="808080"/>
              <w:bottom w:val="single" w:sz="4" w:space="0" w:color="808080"/>
              <w:right w:val="nil"/>
            </w:tcBorders>
            <w:shd w:val="clear" w:color="000000" w:fill="FFF2CC"/>
            <w:vAlign w:val="center"/>
            <w:hideMark/>
          </w:tcPr>
          <w:p w14:paraId="3D2111E0"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Мониторинг на местата с премиграционни струпвания на вида</w:t>
            </w:r>
          </w:p>
        </w:tc>
        <w:tc>
          <w:tcPr>
            <w:tcW w:w="1407" w:type="pct"/>
            <w:tcBorders>
              <w:top w:val="nil"/>
              <w:left w:val="single" w:sz="4" w:space="0" w:color="808080"/>
              <w:bottom w:val="single" w:sz="4" w:space="0" w:color="808080"/>
              <w:right w:val="nil"/>
            </w:tcBorders>
            <w:shd w:val="clear" w:color="000000" w:fill="FFF2CC"/>
            <w:vAlign w:val="bottom"/>
            <w:hideMark/>
          </w:tcPr>
          <w:p w14:paraId="38B78DCD"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(виж дейности 3.1 &amp; 3.2)</w:t>
            </w:r>
          </w:p>
        </w:tc>
        <w:tc>
          <w:tcPr>
            <w:tcW w:w="138" w:type="pct"/>
            <w:tcBorders>
              <w:top w:val="nil"/>
              <w:left w:val="single" w:sz="8" w:space="0" w:color="auto"/>
              <w:bottom w:val="single" w:sz="4" w:space="0" w:color="auto"/>
              <w:right w:val="single" w:sz="4" w:space="0" w:color="auto"/>
            </w:tcBorders>
            <w:shd w:val="clear" w:color="000000" w:fill="FFF2CC"/>
            <w:noWrap/>
            <w:vAlign w:val="center"/>
            <w:hideMark/>
          </w:tcPr>
          <w:p w14:paraId="74C7B9A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2D292C4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1F93A0A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7D86840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2C84C3B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7C54E0A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5F3A4D3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5AB110D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55DF19F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FFF2CC"/>
            <w:noWrap/>
            <w:vAlign w:val="center"/>
            <w:hideMark/>
          </w:tcPr>
          <w:p w14:paraId="6AF3CBC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FFF2CC"/>
            <w:vAlign w:val="center"/>
            <w:hideMark/>
          </w:tcPr>
          <w:p w14:paraId="25DC9FB4"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34632</w:t>
            </w:r>
          </w:p>
        </w:tc>
        <w:tc>
          <w:tcPr>
            <w:tcW w:w="487" w:type="pct"/>
            <w:tcBorders>
              <w:top w:val="nil"/>
              <w:left w:val="nil"/>
              <w:bottom w:val="single" w:sz="4" w:space="0" w:color="808080"/>
              <w:right w:val="single" w:sz="8" w:space="0" w:color="auto"/>
            </w:tcBorders>
            <w:shd w:val="clear" w:color="000000" w:fill="FFF2CC"/>
            <w:noWrap/>
            <w:vAlign w:val="center"/>
            <w:hideMark/>
          </w:tcPr>
          <w:p w14:paraId="1BE78825"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28 860</w:t>
            </w:r>
          </w:p>
        </w:tc>
      </w:tr>
      <w:tr w:rsidR="0008254D" w:rsidRPr="00F61C13" w14:paraId="4D85500E" w14:textId="77777777" w:rsidTr="00F61C13">
        <w:trPr>
          <w:trHeight w:val="20"/>
        </w:trPr>
        <w:tc>
          <w:tcPr>
            <w:tcW w:w="247" w:type="pct"/>
            <w:tcBorders>
              <w:top w:val="nil"/>
              <w:left w:val="single" w:sz="4" w:space="0" w:color="808080"/>
              <w:bottom w:val="single" w:sz="4" w:space="0" w:color="808080"/>
              <w:right w:val="nil"/>
            </w:tcBorders>
            <w:shd w:val="clear" w:color="000000" w:fill="FFF2CC"/>
            <w:vAlign w:val="center"/>
            <w:hideMark/>
          </w:tcPr>
          <w:p w14:paraId="79E24CC0"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8.8</w:t>
            </w:r>
          </w:p>
        </w:tc>
        <w:tc>
          <w:tcPr>
            <w:tcW w:w="932" w:type="pct"/>
            <w:tcBorders>
              <w:top w:val="nil"/>
              <w:left w:val="single" w:sz="4" w:space="0" w:color="808080"/>
              <w:bottom w:val="single" w:sz="4" w:space="0" w:color="808080"/>
              <w:right w:val="nil"/>
            </w:tcBorders>
            <w:shd w:val="clear" w:color="000000" w:fill="FFF2CC"/>
            <w:vAlign w:val="center"/>
            <w:hideMark/>
          </w:tcPr>
          <w:p w14:paraId="79A75CA1"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Мониториране на смъртността и поведението на гнездящите двойки чрез камери и фотокапани</w:t>
            </w:r>
          </w:p>
        </w:tc>
        <w:tc>
          <w:tcPr>
            <w:tcW w:w="1407" w:type="pct"/>
            <w:tcBorders>
              <w:top w:val="nil"/>
              <w:left w:val="single" w:sz="4" w:space="0" w:color="808080"/>
              <w:bottom w:val="single" w:sz="4" w:space="0" w:color="808080"/>
              <w:right w:val="nil"/>
            </w:tcBorders>
            <w:shd w:val="clear" w:color="000000" w:fill="FFF2CC"/>
            <w:vAlign w:val="bottom"/>
            <w:hideMark/>
          </w:tcPr>
          <w:p w14:paraId="2499887F"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Регионален / общини Маджарово (20%), Крумовград (50%), Стамболово (10%), Момчилград(10%), Провадия (10%)</w:t>
            </w:r>
          </w:p>
        </w:tc>
        <w:tc>
          <w:tcPr>
            <w:tcW w:w="138" w:type="pct"/>
            <w:tcBorders>
              <w:top w:val="nil"/>
              <w:left w:val="single" w:sz="8" w:space="0" w:color="auto"/>
              <w:bottom w:val="single" w:sz="4" w:space="0" w:color="auto"/>
              <w:right w:val="single" w:sz="4" w:space="0" w:color="auto"/>
            </w:tcBorders>
            <w:shd w:val="clear" w:color="000000" w:fill="FFF2CC"/>
            <w:noWrap/>
            <w:vAlign w:val="center"/>
            <w:hideMark/>
          </w:tcPr>
          <w:p w14:paraId="31163B4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3CED66D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7A8F219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600895B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4465657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00F2CFC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7E1A436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5097FFF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724455D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FFF2CC"/>
            <w:noWrap/>
            <w:vAlign w:val="center"/>
            <w:hideMark/>
          </w:tcPr>
          <w:p w14:paraId="429D02A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FFF2CC"/>
            <w:vAlign w:val="center"/>
            <w:hideMark/>
          </w:tcPr>
          <w:p w14:paraId="1C7B7E56"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168168</w:t>
            </w:r>
          </w:p>
        </w:tc>
        <w:tc>
          <w:tcPr>
            <w:tcW w:w="487" w:type="pct"/>
            <w:tcBorders>
              <w:top w:val="nil"/>
              <w:left w:val="nil"/>
              <w:bottom w:val="single" w:sz="4" w:space="0" w:color="808080"/>
              <w:right w:val="single" w:sz="8" w:space="0" w:color="auto"/>
            </w:tcBorders>
            <w:shd w:val="clear" w:color="000000" w:fill="FFF2CC"/>
            <w:noWrap/>
            <w:vAlign w:val="center"/>
            <w:hideMark/>
          </w:tcPr>
          <w:p w14:paraId="48AA6F86"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140 140</w:t>
            </w:r>
          </w:p>
        </w:tc>
      </w:tr>
      <w:tr w:rsidR="0008254D" w:rsidRPr="00F61C13" w14:paraId="2367EC3C" w14:textId="77777777" w:rsidTr="00F61C13">
        <w:trPr>
          <w:trHeight w:val="20"/>
        </w:trPr>
        <w:tc>
          <w:tcPr>
            <w:tcW w:w="247" w:type="pct"/>
            <w:tcBorders>
              <w:top w:val="nil"/>
              <w:left w:val="single" w:sz="4" w:space="0" w:color="808080"/>
              <w:bottom w:val="single" w:sz="4" w:space="0" w:color="808080"/>
              <w:right w:val="nil"/>
            </w:tcBorders>
            <w:shd w:val="clear" w:color="000000" w:fill="FFF2CC"/>
            <w:vAlign w:val="center"/>
            <w:hideMark/>
          </w:tcPr>
          <w:p w14:paraId="0E5D03E7"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8.9</w:t>
            </w:r>
          </w:p>
        </w:tc>
        <w:tc>
          <w:tcPr>
            <w:tcW w:w="932" w:type="pct"/>
            <w:tcBorders>
              <w:top w:val="nil"/>
              <w:left w:val="single" w:sz="4" w:space="0" w:color="808080"/>
              <w:bottom w:val="single" w:sz="4" w:space="0" w:color="808080"/>
              <w:right w:val="nil"/>
            </w:tcBorders>
            <w:shd w:val="clear" w:color="000000" w:fill="FFF2CC"/>
            <w:vAlign w:val="center"/>
            <w:hideMark/>
          </w:tcPr>
          <w:p w14:paraId="216B6E17"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Генетичен мониторинг на популацията</w:t>
            </w:r>
          </w:p>
        </w:tc>
        <w:tc>
          <w:tcPr>
            <w:tcW w:w="1407" w:type="pct"/>
            <w:tcBorders>
              <w:top w:val="nil"/>
              <w:left w:val="single" w:sz="4" w:space="0" w:color="808080"/>
              <w:bottom w:val="single" w:sz="4" w:space="0" w:color="808080"/>
              <w:right w:val="nil"/>
            </w:tcBorders>
            <w:shd w:val="clear" w:color="000000" w:fill="FFF2CC"/>
            <w:vAlign w:val="bottom"/>
            <w:hideMark/>
          </w:tcPr>
          <w:p w14:paraId="316B3289"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Международен</w:t>
            </w:r>
          </w:p>
        </w:tc>
        <w:tc>
          <w:tcPr>
            <w:tcW w:w="138" w:type="pct"/>
            <w:tcBorders>
              <w:top w:val="nil"/>
              <w:left w:val="single" w:sz="8" w:space="0" w:color="auto"/>
              <w:bottom w:val="single" w:sz="4" w:space="0" w:color="auto"/>
              <w:right w:val="single" w:sz="4" w:space="0" w:color="auto"/>
            </w:tcBorders>
            <w:shd w:val="clear" w:color="000000" w:fill="FFF2CC"/>
            <w:noWrap/>
            <w:vAlign w:val="center"/>
            <w:hideMark/>
          </w:tcPr>
          <w:p w14:paraId="787E84D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28BBFCF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4EE51C3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4677A36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76C455D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651E3ED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545DDC9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2FE3FA2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57FF67B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FFF2CC"/>
            <w:noWrap/>
            <w:vAlign w:val="center"/>
            <w:hideMark/>
          </w:tcPr>
          <w:p w14:paraId="7C3B3D0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FFF2CC"/>
            <w:vAlign w:val="center"/>
            <w:hideMark/>
          </w:tcPr>
          <w:p w14:paraId="07A25746"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62400</w:t>
            </w:r>
          </w:p>
        </w:tc>
        <w:tc>
          <w:tcPr>
            <w:tcW w:w="487" w:type="pct"/>
            <w:tcBorders>
              <w:top w:val="nil"/>
              <w:left w:val="nil"/>
              <w:bottom w:val="single" w:sz="4" w:space="0" w:color="808080"/>
              <w:right w:val="single" w:sz="8" w:space="0" w:color="auto"/>
            </w:tcBorders>
            <w:shd w:val="clear" w:color="000000" w:fill="FFF2CC"/>
            <w:noWrap/>
            <w:vAlign w:val="center"/>
            <w:hideMark/>
          </w:tcPr>
          <w:p w14:paraId="79FABE6A"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52 000</w:t>
            </w:r>
          </w:p>
        </w:tc>
      </w:tr>
      <w:tr w:rsidR="0008254D" w:rsidRPr="00F61C13" w14:paraId="66A1E603" w14:textId="77777777" w:rsidTr="00F61C13">
        <w:trPr>
          <w:trHeight w:val="20"/>
        </w:trPr>
        <w:tc>
          <w:tcPr>
            <w:tcW w:w="247" w:type="pct"/>
            <w:tcBorders>
              <w:top w:val="nil"/>
              <w:left w:val="single" w:sz="4" w:space="0" w:color="808080"/>
              <w:bottom w:val="single" w:sz="4" w:space="0" w:color="808080"/>
              <w:right w:val="nil"/>
            </w:tcBorders>
            <w:shd w:val="clear" w:color="000000" w:fill="FFF2CC"/>
            <w:vAlign w:val="center"/>
            <w:hideMark/>
          </w:tcPr>
          <w:p w14:paraId="64DE79DC"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8.10</w:t>
            </w:r>
          </w:p>
        </w:tc>
        <w:tc>
          <w:tcPr>
            <w:tcW w:w="932" w:type="pct"/>
            <w:tcBorders>
              <w:top w:val="nil"/>
              <w:left w:val="single" w:sz="4" w:space="0" w:color="808080"/>
              <w:bottom w:val="single" w:sz="4" w:space="0" w:color="808080"/>
              <w:right w:val="nil"/>
            </w:tcBorders>
            <w:shd w:val="clear" w:color="000000" w:fill="FFF2CC"/>
            <w:vAlign w:val="center"/>
            <w:hideMark/>
          </w:tcPr>
          <w:p w14:paraId="45F5D260"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Мониторинг на промените в хранителния спектър на вида</w:t>
            </w:r>
          </w:p>
        </w:tc>
        <w:tc>
          <w:tcPr>
            <w:tcW w:w="1407" w:type="pct"/>
            <w:tcBorders>
              <w:top w:val="nil"/>
              <w:left w:val="single" w:sz="4" w:space="0" w:color="808080"/>
              <w:bottom w:val="single" w:sz="4" w:space="0" w:color="808080"/>
              <w:right w:val="nil"/>
            </w:tcBorders>
            <w:shd w:val="clear" w:color="000000" w:fill="FFF2CC"/>
            <w:vAlign w:val="bottom"/>
            <w:hideMark/>
          </w:tcPr>
          <w:p w14:paraId="02948478"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ЗЗ Ломовете, ЗЗ Провадийско-Роякско плато, ЗЗ Камчийска планина, ЗЗ Студен кладенец, ЗЗ Крумовица, ЗЗ Моста Арда, ЗЗ Маджарово, ЗЗ Бяла река, и общини Аврен,  Черноочене, Момчилград и Крумовград</w:t>
            </w:r>
          </w:p>
        </w:tc>
        <w:tc>
          <w:tcPr>
            <w:tcW w:w="138" w:type="pct"/>
            <w:tcBorders>
              <w:top w:val="nil"/>
              <w:left w:val="single" w:sz="8" w:space="0" w:color="auto"/>
              <w:bottom w:val="single" w:sz="4" w:space="0" w:color="auto"/>
              <w:right w:val="single" w:sz="4" w:space="0" w:color="auto"/>
            </w:tcBorders>
            <w:shd w:val="clear" w:color="000000" w:fill="FFF2CC"/>
            <w:noWrap/>
            <w:vAlign w:val="center"/>
            <w:hideMark/>
          </w:tcPr>
          <w:p w14:paraId="16AAB009"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3" w:type="pct"/>
            <w:tcBorders>
              <w:top w:val="nil"/>
              <w:left w:val="nil"/>
              <w:bottom w:val="single" w:sz="4" w:space="0" w:color="auto"/>
              <w:right w:val="single" w:sz="4" w:space="0" w:color="auto"/>
            </w:tcBorders>
            <w:shd w:val="clear" w:color="000000" w:fill="FFF2CC"/>
            <w:noWrap/>
            <w:vAlign w:val="center"/>
            <w:hideMark/>
          </w:tcPr>
          <w:p w14:paraId="2D3004D7"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3" w:type="pct"/>
            <w:tcBorders>
              <w:top w:val="nil"/>
              <w:left w:val="nil"/>
              <w:bottom w:val="single" w:sz="4" w:space="0" w:color="auto"/>
              <w:right w:val="single" w:sz="4" w:space="0" w:color="auto"/>
            </w:tcBorders>
            <w:shd w:val="clear" w:color="000000" w:fill="FFF2CC"/>
            <w:noWrap/>
            <w:vAlign w:val="center"/>
            <w:hideMark/>
          </w:tcPr>
          <w:p w14:paraId="26368619"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3" w:type="pct"/>
            <w:tcBorders>
              <w:top w:val="nil"/>
              <w:left w:val="nil"/>
              <w:bottom w:val="single" w:sz="4" w:space="0" w:color="auto"/>
              <w:right w:val="single" w:sz="4" w:space="0" w:color="auto"/>
            </w:tcBorders>
            <w:shd w:val="clear" w:color="000000" w:fill="FFF2CC"/>
            <w:noWrap/>
            <w:vAlign w:val="center"/>
            <w:hideMark/>
          </w:tcPr>
          <w:p w14:paraId="14C3265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1DA235A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72F189B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373DB602"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557C33EE"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18E11D10"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86" w:type="pct"/>
            <w:tcBorders>
              <w:top w:val="nil"/>
              <w:left w:val="nil"/>
              <w:bottom w:val="single" w:sz="4" w:space="0" w:color="auto"/>
              <w:right w:val="single" w:sz="8" w:space="0" w:color="auto"/>
            </w:tcBorders>
            <w:shd w:val="clear" w:color="000000" w:fill="FFF2CC"/>
            <w:noWrap/>
            <w:vAlign w:val="center"/>
            <w:hideMark/>
          </w:tcPr>
          <w:p w14:paraId="0F249BFF"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544" w:type="pct"/>
            <w:tcBorders>
              <w:top w:val="nil"/>
              <w:left w:val="nil"/>
              <w:bottom w:val="single" w:sz="4" w:space="0" w:color="808080"/>
              <w:right w:val="single" w:sz="8" w:space="0" w:color="auto"/>
            </w:tcBorders>
            <w:shd w:val="clear" w:color="000000" w:fill="FFF2CC"/>
            <w:vAlign w:val="center"/>
            <w:hideMark/>
          </w:tcPr>
          <w:p w14:paraId="0A814D6C"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23400</w:t>
            </w:r>
          </w:p>
        </w:tc>
        <w:tc>
          <w:tcPr>
            <w:tcW w:w="487" w:type="pct"/>
            <w:tcBorders>
              <w:top w:val="nil"/>
              <w:left w:val="nil"/>
              <w:bottom w:val="single" w:sz="4" w:space="0" w:color="808080"/>
              <w:right w:val="single" w:sz="8" w:space="0" w:color="auto"/>
            </w:tcBorders>
            <w:shd w:val="clear" w:color="000000" w:fill="FFF2CC"/>
            <w:noWrap/>
            <w:vAlign w:val="center"/>
            <w:hideMark/>
          </w:tcPr>
          <w:p w14:paraId="1D83DC2A"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19 500</w:t>
            </w:r>
          </w:p>
        </w:tc>
      </w:tr>
      <w:tr w:rsidR="0008254D" w:rsidRPr="00F61C13" w14:paraId="69AA304D" w14:textId="77777777" w:rsidTr="00F61C13">
        <w:trPr>
          <w:trHeight w:val="20"/>
        </w:trPr>
        <w:tc>
          <w:tcPr>
            <w:tcW w:w="247" w:type="pct"/>
            <w:tcBorders>
              <w:top w:val="nil"/>
              <w:left w:val="single" w:sz="4" w:space="0" w:color="808080"/>
              <w:bottom w:val="single" w:sz="4" w:space="0" w:color="808080"/>
              <w:right w:val="nil"/>
            </w:tcBorders>
            <w:shd w:val="clear" w:color="000000" w:fill="FFF2CC"/>
            <w:vAlign w:val="center"/>
            <w:hideMark/>
          </w:tcPr>
          <w:p w14:paraId="6C01E81D"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8.11</w:t>
            </w:r>
          </w:p>
        </w:tc>
        <w:tc>
          <w:tcPr>
            <w:tcW w:w="932" w:type="pct"/>
            <w:tcBorders>
              <w:top w:val="nil"/>
              <w:left w:val="single" w:sz="4" w:space="0" w:color="808080"/>
              <w:bottom w:val="single" w:sz="4" w:space="0" w:color="808080"/>
              <w:right w:val="nil"/>
            </w:tcBorders>
            <w:shd w:val="clear" w:color="000000" w:fill="FFF2CC"/>
            <w:vAlign w:val="center"/>
            <w:hideMark/>
          </w:tcPr>
          <w:p w14:paraId="20329760"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Провеждане на социологическо проучване за оценка промените в нагласите на обществото към вида</w:t>
            </w:r>
          </w:p>
        </w:tc>
        <w:tc>
          <w:tcPr>
            <w:tcW w:w="1407" w:type="pct"/>
            <w:tcBorders>
              <w:top w:val="nil"/>
              <w:left w:val="single" w:sz="4" w:space="0" w:color="808080"/>
              <w:bottom w:val="single" w:sz="4" w:space="0" w:color="808080"/>
              <w:right w:val="nil"/>
            </w:tcBorders>
            <w:shd w:val="clear" w:color="000000" w:fill="FFF2CC"/>
            <w:vAlign w:val="bottom"/>
            <w:hideMark/>
          </w:tcPr>
          <w:p w14:paraId="4FE5F4A6"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области Хасково, Кърджали, Сливен, Бургас, Шумен, Варна и Русе</w:t>
            </w:r>
          </w:p>
        </w:tc>
        <w:tc>
          <w:tcPr>
            <w:tcW w:w="138" w:type="pct"/>
            <w:tcBorders>
              <w:top w:val="nil"/>
              <w:left w:val="single" w:sz="8" w:space="0" w:color="auto"/>
              <w:bottom w:val="single" w:sz="4" w:space="0" w:color="auto"/>
              <w:right w:val="single" w:sz="4" w:space="0" w:color="auto"/>
            </w:tcBorders>
            <w:shd w:val="clear" w:color="000000" w:fill="FFF2CC"/>
            <w:noWrap/>
            <w:vAlign w:val="center"/>
            <w:hideMark/>
          </w:tcPr>
          <w:p w14:paraId="43E755A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3" w:type="pct"/>
            <w:tcBorders>
              <w:top w:val="nil"/>
              <w:left w:val="nil"/>
              <w:bottom w:val="single" w:sz="4" w:space="0" w:color="auto"/>
              <w:right w:val="single" w:sz="4" w:space="0" w:color="auto"/>
            </w:tcBorders>
            <w:shd w:val="clear" w:color="000000" w:fill="FFF2CC"/>
            <w:noWrap/>
            <w:vAlign w:val="center"/>
            <w:hideMark/>
          </w:tcPr>
          <w:p w14:paraId="1CCEB1B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3" w:type="pct"/>
            <w:tcBorders>
              <w:top w:val="nil"/>
              <w:left w:val="nil"/>
              <w:bottom w:val="single" w:sz="4" w:space="0" w:color="auto"/>
              <w:right w:val="single" w:sz="4" w:space="0" w:color="auto"/>
            </w:tcBorders>
            <w:shd w:val="clear" w:color="000000" w:fill="FFF2CC"/>
            <w:noWrap/>
            <w:vAlign w:val="center"/>
            <w:hideMark/>
          </w:tcPr>
          <w:p w14:paraId="40850B4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3" w:type="pct"/>
            <w:tcBorders>
              <w:top w:val="nil"/>
              <w:left w:val="nil"/>
              <w:bottom w:val="single" w:sz="4" w:space="0" w:color="auto"/>
              <w:right w:val="single" w:sz="4" w:space="0" w:color="auto"/>
            </w:tcBorders>
            <w:shd w:val="clear" w:color="000000" w:fill="FFF2CC"/>
            <w:noWrap/>
            <w:vAlign w:val="center"/>
            <w:hideMark/>
          </w:tcPr>
          <w:p w14:paraId="4B0E936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0939FD3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10B3C0D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5AF9786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2F8CFD2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4ED7C28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86" w:type="pct"/>
            <w:tcBorders>
              <w:top w:val="nil"/>
              <w:left w:val="nil"/>
              <w:bottom w:val="single" w:sz="4" w:space="0" w:color="auto"/>
              <w:right w:val="single" w:sz="8" w:space="0" w:color="auto"/>
            </w:tcBorders>
            <w:shd w:val="clear" w:color="000000" w:fill="FFF2CC"/>
            <w:noWrap/>
            <w:vAlign w:val="center"/>
            <w:hideMark/>
          </w:tcPr>
          <w:p w14:paraId="464F030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FFF2CC"/>
            <w:vAlign w:val="center"/>
            <w:hideMark/>
          </w:tcPr>
          <w:p w14:paraId="6033BD51"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62400</w:t>
            </w:r>
          </w:p>
        </w:tc>
        <w:tc>
          <w:tcPr>
            <w:tcW w:w="487" w:type="pct"/>
            <w:tcBorders>
              <w:top w:val="nil"/>
              <w:left w:val="nil"/>
              <w:bottom w:val="single" w:sz="4" w:space="0" w:color="808080"/>
              <w:right w:val="single" w:sz="8" w:space="0" w:color="auto"/>
            </w:tcBorders>
            <w:shd w:val="clear" w:color="000000" w:fill="FFF2CC"/>
            <w:noWrap/>
            <w:vAlign w:val="center"/>
            <w:hideMark/>
          </w:tcPr>
          <w:p w14:paraId="3BF2B8D9"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52 000</w:t>
            </w:r>
          </w:p>
        </w:tc>
      </w:tr>
      <w:tr w:rsidR="0008254D" w:rsidRPr="00F61C13" w14:paraId="53B14A96" w14:textId="77777777" w:rsidTr="00F61C13">
        <w:trPr>
          <w:trHeight w:val="20"/>
        </w:trPr>
        <w:tc>
          <w:tcPr>
            <w:tcW w:w="247" w:type="pct"/>
            <w:tcBorders>
              <w:top w:val="nil"/>
              <w:left w:val="single" w:sz="4" w:space="0" w:color="808080"/>
              <w:bottom w:val="single" w:sz="4" w:space="0" w:color="808080"/>
              <w:right w:val="nil"/>
            </w:tcBorders>
            <w:shd w:val="clear" w:color="000000" w:fill="FFF2CC"/>
            <w:vAlign w:val="center"/>
            <w:hideMark/>
          </w:tcPr>
          <w:p w14:paraId="410BE126"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8.12</w:t>
            </w:r>
          </w:p>
        </w:tc>
        <w:tc>
          <w:tcPr>
            <w:tcW w:w="932" w:type="pct"/>
            <w:tcBorders>
              <w:top w:val="nil"/>
              <w:left w:val="single" w:sz="4" w:space="0" w:color="808080"/>
              <w:bottom w:val="single" w:sz="4" w:space="0" w:color="808080"/>
              <w:right w:val="nil"/>
            </w:tcBorders>
            <w:shd w:val="clear" w:color="000000" w:fill="FFF2CC"/>
            <w:vAlign w:val="center"/>
            <w:hideMark/>
          </w:tcPr>
          <w:p w14:paraId="7FC94D36"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Провеждане на цялостен мониторинг и оценка на Плана</w:t>
            </w:r>
          </w:p>
        </w:tc>
        <w:tc>
          <w:tcPr>
            <w:tcW w:w="1407" w:type="pct"/>
            <w:tcBorders>
              <w:top w:val="nil"/>
              <w:left w:val="single" w:sz="4" w:space="0" w:color="808080"/>
              <w:bottom w:val="single" w:sz="4" w:space="0" w:color="808080"/>
              <w:right w:val="nil"/>
            </w:tcBorders>
            <w:shd w:val="clear" w:color="000000" w:fill="FFF2CC"/>
            <w:vAlign w:val="bottom"/>
            <w:hideMark/>
          </w:tcPr>
          <w:p w14:paraId="68A40BB9"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w:t>
            </w:r>
          </w:p>
        </w:tc>
        <w:tc>
          <w:tcPr>
            <w:tcW w:w="138" w:type="pct"/>
            <w:tcBorders>
              <w:top w:val="nil"/>
              <w:left w:val="single" w:sz="8" w:space="0" w:color="auto"/>
              <w:bottom w:val="single" w:sz="4" w:space="0" w:color="auto"/>
              <w:right w:val="single" w:sz="4" w:space="0" w:color="auto"/>
            </w:tcBorders>
            <w:shd w:val="clear" w:color="000000" w:fill="FFF2CC"/>
            <w:noWrap/>
            <w:vAlign w:val="center"/>
            <w:hideMark/>
          </w:tcPr>
          <w:p w14:paraId="7862A2D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3" w:type="pct"/>
            <w:tcBorders>
              <w:top w:val="nil"/>
              <w:left w:val="nil"/>
              <w:bottom w:val="single" w:sz="4" w:space="0" w:color="auto"/>
              <w:right w:val="single" w:sz="4" w:space="0" w:color="auto"/>
            </w:tcBorders>
            <w:shd w:val="clear" w:color="000000" w:fill="FFF2CC"/>
            <w:noWrap/>
            <w:vAlign w:val="center"/>
            <w:hideMark/>
          </w:tcPr>
          <w:p w14:paraId="7B0D8B0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3" w:type="pct"/>
            <w:tcBorders>
              <w:top w:val="nil"/>
              <w:left w:val="nil"/>
              <w:bottom w:val="single" w:sz="4" w:space="0" w:color="auto"/>
              <w:right w:val="single" w:sz="4" w:space="0" w:color="auto"/>
            </w:tcBorders>
            <w:shd w:val="clear" w:color="000000" w:fill="FFF2CC"/>
            <w:noWrap/>
            <w:vAlign w:val="center"/>
            <w:hideMark/>
          </w:tcPr>
          <w:p w14:paraId="519CBBF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3" w:type="pct"/>
            <w:tcBorders>
              <w:top w:val="nil"/>
              <w:left w:val="nil"/>
              <w:bottom w:val="single" w:sz="4" w:space="0" w:color="auto"/>
              <w:right w:val="single" w:sz="4" w:space="0" w:color="auto"/>
            </w:tcBorders>
            <w:shd w:val="clear" w:color="000000" w:fill="FFF2CC"/>
            <w:noWrap/>
            <w:vAlign w:val="center"/>
            <w:hideMark/>
          </w:tcPr>
          <w:p w14:paraId="04E3631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225C84C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32" w:type="pct"/>
            <w:tcBorders>
              <w:top w:val="nil"/>
              <w:left w:val="nil"/>
              <w:bottom w:val="single" w:sz="4" w:space="0" w:color="auto"/>
              <w:right w:val="single" w:sz="4" w:space="0" w:color="auto"/>
            </w:tcBorders>
            <w:shd w:val="clear" w:color="000000" w:fill="FFF2CC"/>
            <w:noWrap/>
            <w:vAlign w:val="center"/>
            <w:hideMark/>
          </w:tcPr>
          <w:p w14:paraId="525F8F7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370F2CF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5C3C885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F2CC"/>
            <w:noWrap/>
            <w:vAlign w:val="center"/>
            <w:hideMark/>
          </w:tcPr>
          <w:p w14:paraId="194793E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186" w:type="pct"/>
            <w:tcBorders>
              <w:top w:val="nil"/>
              <w:left w:val="nil"/>
              <w:bottom w:val="single" w:sz="4" w:space="0" w:color="auto"/>
              <w:right w:val="single" w:sz="8" w:space="0" w:color="auto"/>
            </w:tcBorders>
            <w:shd w:val="clear" w:color="000000" w:fill="FFF2CC"/>
            <w:noWrap/>
            <w:vAlign w:val="center"/>
            <w:hideMark/>
          </w:tcPr>
          <w:p w14:paraId="6A01C90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x</w:t>
            </w:r>
          </w:p>
        </w:tc>
        <w:tc>
          <w:tcPr>
            <w:tcW w:w="544" w:type="pct"/>
            <w:tcBorders>
              <w:top w:val="nil"/>
              <w:left w:val="nil"/>
              <w:bottom w:val="single" w:sz="4" w:space="0" w:color="808080"/>
              <w:right w:val="single" w:sz="8" w:space="0" w:color="auto"/>
            </w:tcBorders>
            <w:shd w:val="clear" w:color="000000" w:fill="FFF2CC"/>
            <w:vAlign w:val="center"/>
            <w:hideMark/>
          </w:tcPr>
          <w:p w14:paraId="6189EFA7"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124800</w:t>
            </w:r>
          </w:p>
        </w:tc>
        <w:tc>
          <w:tcPr>
            <w:tcW w:w="487" w:type="pct"/>
            <w:tcBorders>
              <w:top w:val="nil"/>
              <w:left w:val="nil"/>
              <w:bottom w:val="single" w:sz="4" w:space="0" w:color="808080"/>
              <w:right w:val="single" w:sz="8" w:space="0" w:color="auto"/>
            </w:tcBorders>
            <w:shd w:val="clear" w:color="000000" w:fill="FFF2CC"/>
            <w:noWrap/>
            <w:vAlign w:val="center"/>
            <w:hideMark/>
          </w:tcPr>
          <w:p w14:paraId="03BBB8E8"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104 000</w:t>
            </w:r>
          </w:p>
        </w:tc>
      </w:tr>
      <w:tr w:rsidR="0008254D" w:rsidRPr="00F61C13" w14:paraId="6FE38D62"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53874012"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9.1</w:t>
            </w:r>
          </w:p>
        </w:tc>
        <w:tc>
          <w:tcPr>
            <w:tcW w:w="932" w:type="pct"/>
            <w:tcBorders>
              <w:top w:val="nil"/>
              <w:left w:val="single" w:sz="4" w:space="0" w:color="808080"/>
              <w:bottom w:val="single" w:sz="4" w:space="0" w:color="808080"/>
              <w:right w:val="nil"/>
            </w:tcBorders>
            <w:shd w:val="clear" w:color="000000" w:fill="E7E6E6"/>
            <w:vAlign w:val="center"/>
            <w:hideMark/>
          </w:tcPr>
          <w:p w14:paraId="06B1DBBE"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Изграждане на мрежа от местни поддръжници</w:t>
            </w:r>
          </w:p>
        </w:tc>
        <w:tc>
          <w:tcPr>
            <w:tcW w:w="1407" w:type="pct"/>
            <w:tcBorders>
              <w:top w:val="nil"/>
              <w:left w:val="single" w:sz="4" w:space="0" w:color="808080"/>
              <w:bottom w:val="single" w:sz="4" w:space="0" w:color="808080"/>
              <w:right w:val="nil"/>
            </w:tcBorders>
            <w:shd w:val="clear" w:color="000000" w:fill="E7E6E6"/>
            <w:vAlign w:val="bottom"/>
            <w:hideMark/>
          </w:tcPr>
          <w:p w14:paraId="7047BC65"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ЗЗ„Студен кладенец“, „Крумовица“, „Мост Арда“, „Маджарово“, „Бяла река“  (общо до 80%); „Провадийско-Роякско плато“, „Камчийска планина“, „Котленска планина“ (общо до 15%); „Ломовете" (до 5%)</w:t>
            </w:r>
          </w:p>
        </w:tc>
        <w:tc>
          <w:tcPr>
            <w:tcW w:w="138" w:type="pct"/>
            <w:tcBorders>
              <w:top w:val="nil"/>
              <w:left w:val="single" w:sz="8" w:space="0" w:color="auto"/>
              <w:bottom w:val="single" w:sz="4" w:space="0" w:color="auto"/>
              <w:right w:val="single" w:sz="4" w:space="0" w:color="auto"/>
            </w:tcBorders>
            <w:shd w:val="clear" w:color="000000" w:fill="E7E6E6"/>
            <w:noWrap/>
            <w:vAlign w:val="center"/>
            <w:hideMark/>
          </w:tcPr>
          <w:p w14:paraId="0B136DA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03613B3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4429674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036BCE6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59DA4DC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26E7085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0837AFC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5B5FF5C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0B65D1B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5C2BAA0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E7E6E6"/>
            <w:vAlign w:val="center"/>
            <w:hideMark/>
          </w:tcPr>
          <w:p w14:paraId="1225D59D"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106080</w:t>
            </w:r>
          </w:p>
        </w:tc>
        <w:tc>
          <w:tcPr>
            <w:tcW w:w="487" w:type="pct"/>
            <w:tcBorders>
              <w:top w:val="nil"/>
              <w:left w:val="nil"/>
              <w:bottom w:val="single" w:sz="4" w:space="0" w:color="808080"/>
              <w:right w:val="single" w:sz="8" w:space="0" w:color="auto"/>
            </w:tcBorders>
            <w:shd w:val="clear" w:color="000000" w:fill="E7E6E6"/>
            <w:noWrap/>
            <w:vAlign w:val="center"/>
            <w:hideMark/>
          </w:tcPr>
          <w:p w14:paraId="50809511"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88 400</w:t>
            </w:r>
          </w:p>
        </w:tc>
      </w:tr>
      <w:tr w:rsidR="0008254D" w:rsidRPr="00F61C13" w14:paraId="6C5C2A31"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07B3CB23"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9.2</w:t>
            </w:r>
          </w:p>
        </w:tc>
        <w:tc>
          <w:tcPr>
            <w:tcW w:w="932" w:type="pct"/>
            <w:tcBorders>
              <w:top w:val="nil"/>
              <w:left w:val="single" w:sz="4" w:space="0" w:color="808080"/>
              <w:bottom w:val="single" w:sz="4" w:space="0" w:color="808080"/>
              <w:right w:val="nil"/>
            </w:tcBorders>
            <w:shd w:val="clear" w:color="000000" w:fill="E7E6E6"/>
            <w:vAlign w:val="center"/>
            <w:hideMark/>
          </w:tcPr>
          <w:p w14:paraId="1784ABCC"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Провеждане на обучения и семинари за разследване на престъпления срещу природата</w:t>
            </w:r>
          </w:p>
        </w:tc>
        <w:tc>
          <w:tcPr>
            <w:tcW w:w="1407" w:type="pct"/>
            <w:tcBorders>
              <w:top w:val="nil"/>
              <w:left w:val="single" w:sz="4" w:space="0" w:color="808080"/>
              <w:bottom w:val="single" w:sz="4" w:space="0" w:color="808080"/>
              <w:right w:val="nil"/>
            </w:tcBorders>
            <w:shd w:val="clear" w:color="000000" w:fill="E7E6E6"/>
            <w:vAlign w:val="bottom"/>
            <w:hideMark/>
          </w:tcPr>
          <w:p w14:paraId="57BF7FC8"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и международен</w:t>
            </w:r>
          </w:p>
        </w:tc>
        <w:tc>
          <w:tcPr>
            <w:tcW w:w="138" w:type="pct"/>
            <w:tcBorders>
              <w:top w:val="nil"/>
              <w:left w:val="single" w:sz="8" w:space="0" w:color="auto"/>
              <w:bottom w:val="single" w:sz="4" w:space="0" w:color="auto"/>
              <w:right w:val="single" w:sz="4" w:space="0" w:color="auto"/>
            </w:tcBorders>
            <w:shd w:val="clear" w:color="000000" w:fill="E7E6E6"/>
            <w:noWrap/>
            <w:vAlign w:val="center"/>
            <w:hideMark/>
          </w:tcPr>
          <w:p w14:paraId="6896113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601F6AF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30571C2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18DF2A1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445F1AE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0F9832F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7E6E6"/>
            <w:noWrap/>
            <w:vAlign w:val="center"/>
            <w:hideMark/>
          </w:tcPr>
          <w:p w14:paraId="5CE7EAC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7E6E6"/>
            <w:noWrap/>
            <w:vAlign w:val="center"/>
            <w:hideMark/>
          </w:tcPr>
          <w:p w14:paraId="48276F5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7E6E6"/>
            <w:noWrap/>
            <w:vAlign w:val="center"/>
            <w:hideMark/>
          </w:tcPr>
          <w:p w14:paraId="2BE8727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86" w:type="pct"/>
            <w:tcBorders>
              <w:top w:val="nil"/>
              <w:left w:val="nil"/>
              <w:bottom w:val="single" w:sz="4" w:space="0" w:color="auto"/>
              <w:right w:val="single" w:sz="8" w:space="0" w:color="auto"/>
            </w:tcBorders>
            <w:shd w:val="clear" w:color="000000" w:fill="E7E6E6"/>
            <w:noWrap/>
            <w:vAlign w:val="center"/>
            <w:hideMark/>
          </w:tcPr>
          <w:p w14:paraId="0F7D239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544" w:type="pct"/>
            <w:tcBorders>
              <w:top w:val="nil"/>
              <w:left w:val="nil"/>
              <w:bottom w:val="single" w:sz="4" w:space="0" w:color="808080"/>
              <w:right w:val="single" w:sz="8" w:space="0" w:color="auto"/>
            </w:tcBorders>
            <w:shd w:val="clear" w:color="000000" w:fill="E7E6E6"/>
            <w:vAlign w:val="center"/>
            <w:hideMark/>
          </w:tcPr>
          <w:p w14:paraId="4ECB2D33"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88920</w:t>
            </w:r>
          </w:p>
        </w:tc>
        <w:tc>
          <w:tcPr>
            <w:tcW w:w="487" w:type="pct"/>
            <w:tcBorders>
              <w:top w:val="nil"/>
              <w:left w:val="nil"/>
              <w:bottom w:val="single" w:sz="4" w:space="0" w:color="808080"/>
              <w:right w:val="single" w:sz="8" w:space="0" w:color="auto"/>
            </w:tcBorders>
            <w:shd w:val="clear" w:color="000000" w:fill="E7E6E6"/>
            <w:noWrap/>
            <w:vAlign w:val="center"/>
            <w:hideMark/>
          </w:tcPr>
          <w:p w14:paraId="6391D318"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74 100</w:t>
            </w:r>
          </w:p>
        </w:tc>
      </w:tr>
      <w:tr w:rsidR="0008254D" w:rsidRPr="00F61C13" w14:paraId="6D1FB34B"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26CB77EA"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9.3</w:t>
            </w:r>
          </w:p>
        </w:tc>
        <w:tc>
          <w:tcPr>
            <w:tcW w:w="932" w:type="pct"/>
            <w:tcBorders>
              <w:top w:val="nil"/>
              <w:left w:val="single" w:sz="4" w:space="0" w:color="808080"/>
              <w:bottom w:val="single" w:sz="4" w:space="0" w:color="808080"/>
              <w:right w:val="nil"/>
            </w:tcBorders>
            <w:shd w:val="clear" w:color="000000" w:fill="E7E6E6"/>
            <w:vAlign w:val="center"/>
            <w:hideMark/>
          </w:tcPr>
          <w:p w14:paraId="66C404E0"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Разработване на централизирани инструменти за събиране на информация за нелегално използване на отрови и други престъпления срещу околната среда</w:t>
            </w:r>
          </w:p>
        </w:tc>
        <w:tc>
          <w:tcPr>
            <w:tcW w:w="1407" w:type="pct"/>
            <w:tcBorders>
              <w:top w:val="nil"/>
              <w:left w:val="single" w:sz="4" w:space="0" w:color="808080"/>
              <w:bottom w:val="single" w:sz="4" w:space="0" w:color="808080"/>
              <w:right w:val="nil"/>
            </w:tcBorders>
            <w:shd w:val="clear" w:color="000000" w:fill="E7E6E6"/>
            <w:vAlign w:val="bottom"/>
            <w:hideMark/>
          </w:tcPr>
          <w:p w14:paraId="08FC0069"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w:t>
            </w:r>
          </w:p>
        </w:tc>
        <w:tc>
          <w:tcPr>
            <w:tcW w:w="138" w:type="pct"/>
            <w:tcBorders>
              <w:top w:val="nil"/>
              <w:left w:val="single" w:sz="8" w:space="0" w:color="auto"/>
              <w:bottom w:val="single" w:sz="4" w:space="0" w:color="auto"/>
              <w:right w:val="single" w:sz="4" w:space="0" w:color="auto"/>
            </w:tcBorders>
            <w:shd w:val="clear" w:color="000000" w:fill="E7E6E6"/>
            <w:noWrap/>
            <w:vAlign w:val="center"/>
            <w:hideMark/>
          </w:tcPr>
          <w:p w14:paraId="46A8795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4844A79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0CDF598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6F795C1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1DCDC67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7A44091D"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7E6E6"/>
            <w:noWrap/>
            <w:vAlign w:val="center"/>
            <w:hideMark/>
          </w:tcPr>
          <w:p w14:paraId="1F1E92BA"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7E6E6"/>
            <w:noWrap/>
            <w:vAlign w:val="center"/>
            <w:hideMark/>
          </w:tcPr>
          <w:p w14:paraId="72EFA057"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E7E6E6"/>
            <w:noWrap/>
            <w:vAlign w:val="center"/>
            <w:hideMark/>
          </w:tcPr>
          <w:p w14:paraId="6DE72157"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86" w:type="pct"/>
            <w:tcBorders>
              <w:top w:val="nil"/>
              <w:left w:val="nil"/>
              <w:bottom w:val="single" w:sz="4" w:space="0" w:color="auto"/>
              <w:right w:val="single" w:sz="8" w:space="0" w:color="auto"/>
            </w:tcBorders>
            <w:shd w:val="clear" w:color="000000" w:fill="E7E6E6"/>
            <w:noWrap/>
            <w:vAlign w:val="center"/>
            <w:hideMark/>
          </w:tcPr>
          <w:p w14:paraId="56F6EAA2"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544" w:type="pct"/>
            <w:tcBorders>
              <w:top w:val="nil"/>
              <w:left w:val="nil"/>
              <w:bottom w:val="single" w:sz="4" w:space="0" w:color="808080"/>
              <w:right w:val="single" w:sz="8" w:space="0" w:color="auto"/>
            </w:tcBorders>
            <w:shd w:val="clear" w:color="000000" w:fill="E7E6E6"/>
            <w:vAlign w:val="center"/>
            <w:hideMark/>
          </w:tcPr>
          <w:p w14:paraId="59943592"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9750</w:t>
            </w:r>
          </w:p>
        </w:tc>
        <w:tc>
          <w:tcPr>
            <w:tcW w:w="487" w:type="pct"/>
            <w:tcBorders>
              <w:top w:val="nil"/>
              <w:left w:val="nil"/>
              <w:bottom w:val="single" w:sz="4" w:space="0" w:color="808080"/>
              <w:right w:val="single" w:sz="8" w:space="0" w:color="auto"/>
            </w:tcBorders>
            <w:shd w:val="clear" w:color="000000" w:fill="E7E6E6"/>
            <w:noWrap/>
            <w:vAlign w:val="center"/>
            <w:hideMark/>
          </w:tcPr>
          <w:p w14:paraId="25D81162"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8 125</w:t>
            </w:r>
          </w:p>
        </w:tc>
      </w:tr>
      <w:tr w:rsidR="0008254D" w:rsidRPr="00F61C13" w14:paraId="102EC016"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742E2427"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9.4</w:t>
            </w:r>
          </w:p>
        </w:tc>
        <w:tc>
          <w:tcPr>
            <w:tcW w:w="932" w:type="pct"/>
            <w:tcBorders>
              <w:top w:val="nil"/>
              <w:left w:val="single" w:sz="4" w:space="0" w:color="808080"/>
              <w:bottom w:val="single" w:sz="4" w:space="0" w:color="808080"/>
              <w:right w:val="nil"/>
            </w:tcBorders>
            <w:shd w:val="clear" w:color="000000" w:fill="E7E6E6"/>
            <w:vAlign w:val="center"/>
            <w:hideMark/>
          </w:tcPr>
          <w:p w14:paraId="292DD931"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Повишаване на капацитета на граничните власти за борба с трафика на защитени видове и техни части</w:t>
            </w:r>
          </w:p>
        </w:tc>
        <w:tc>
          <w:tcPr>
            <w:tcW w:w="1407" w:type="pct"/>
            <w:tcBorders>
              <w:top w:val="nil"/>
              <w:left w:val="single" w:sz="4" w:space="0" w:color="808080"/>
              <w:bottom w:val="single" w:sz="4" w:space="0" w:color="808080"/>
              <w:right w:val="nil"/>
            </w:tcBorders>
            <w:shd w:val="clear" w:color="000000" w:fill="E7E6E6"/>
            <w:vAlign w:val="bottom"/>
            <w:hideMark/>
          </w:tcPr>
          <w:p w14:paraId="5EF1EB5D"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 / общини Столична (30%), Бургас  (30%), Варна  (30%), Пловдив  (5%) и Горна Оряховица  (5%)</w:t>
            </w:r>
          </w:p>
        </w:tc>
        <w:tc>
          <w:tcPr>
            <w:tcW w:w="138" w:type="pct"/>
            <w:tcBorders>
              <w:top w:val="nil"/>
              <w:left w:val="single" w:sz="8" w:space="0" w:color="auto"/>
              <w:bottom w:val="single" w:sz="4" w:space="0" w:color="auto"/>
              <w:right w:val="single" w:sz="4" w:space="0" w:color="auto"/>
            </w:tcBorders>
            <w:shd w:val="clear" w:color="000000" w:fill="E7E6E6"/>
            <w:noWrap/>
            <w:vAlign w:val="center"/>
            <w:hideMark/>
          </w:tcPr>
          <w:p w14:paraId="01DF425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6D00477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3EC1730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1E65935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39D2C10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65451C5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275DF34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5A4BB0C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24CAB4E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0F8A517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E7E6E6"/>
            <w:vAlign w:val="center"/>
            <w:hideMark/>
          </w:tcPr>
          <w:p w14:paraId="486321E2"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42868,8</w:t>
            </w:r>
          </w:p>
        </w:tc>
        <w:tc>
          <w:tcPr>
            <w:tcW w:w="487" w:type="pct"/>
            <w:tcBorders>
              <w:top w:val="nil"/>
              <w:left w:val="nil"/>
              <w:bottom w:val="single" w:sz="4" w:space="0" w:color="808080"/>
              <w:right w:val="single" w:sz="8" w:space="0" w:color="auto"/>
            </w:tcBorders>
            <w:shd w:val="clear" w:color="000000" w:fill="E7E6E6"/>
            <w:noWrap/>
            <w:vAlign w:val="center"/>
            <w:hideMark/>
          </w:tcPr>
          <w:p w14:paraId="1E17C008"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35 724</w:t>
            </w:r>
          </w:p>
        </w:tc>
      </w:tr>
      <w:tr w:rsidR="0008254D" w:rsidRPr="00F61C13" w14:paraId="24AE3D67"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6C8BC2EA"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10.1</w:t>
            </w:r>
          </w:p>
        </w:tc>
        <w:tc>
          <w:tcPr>
            <w:tcW w:w="932" w:type="pct"/>
            <w:tcBorders>
              <w:top w:val="nil"/>
              <w:left w:val="single" w:sz="4" w:space="0" w:color="808080"/>
              <w:bottom w:val="single" w:sz="4" w:space="0" w:color="808080"/>
              <w:right w:val="nil"/>
            </w:tcBorders>
            <w:shd w:val="clear" w:color="000000" w:fill="E7E6E6"/>
            <w:vAlign w:val="center"/>
            <w:hideMark/>
          </w:tcPr>
          <w:p w14:paraId="48C16A51"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Провеждане на локални информационни кампании и събития</w:t>
            </w:r>
          </w:p>
        </w:tc>
        <w:tc>
          <w:tcPr>
            <w:tcW w:w="1407" w:type="pct"/>
            <w:tcBorders>
              <w:top w:val="nil"/>
              <w:left w:val="single" w:sz="4" w:space="0" w:color="auto"/>
              <w:bottom w:val="single" w:sz="4" w:space="0" w:color="auto"/>
              <w:right w:val="single" w:sz="8" w:space="0" w:color="auto"/>
            </w:tcBorders>
            <w:shd w:val="clear" w:color="000000" w:fill="E7E6E6"/>
            <w:vAlign w:val="bottom"/>
            <w:hideMark/>
          </w:tcPr>
          <w:p w14:paraId="3F188110"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Локален / общини Русе (10%), Шумен (5%), Белослав (10%), Провадия (15%), Маджарово (20%), Крумовград (20%), Ивайловград (10%), Кърджали (5%), Момчилград (5%)</w:t>
            </w:r>
          </w:p>
        </w:tc>
        <w:tc>
          <w:tcPr>
            <w:tcW w:w="138" w:type="pct"/>
            <w:tcBorders>
              <w:top w:val="nil"/>
              <w:left w:val="nil"/>
              <w:bottom w:val="single" w:sz="4" w:space="0" w:color="auto"/>
              <w:right w:val="single" w:sz="4" w:space="0" w:color="auto"/>
            </w:tcBorders>
            <w:shd w:val="clear" w:color="000000" w:fill="E7E6E6"/>
            <w:noWrap/>
            <w:vAlign w:val="center"/>
            <w:hideMark/>
          </w:tcPr>
          <w:p w14:paraId="2A1C224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145B9AA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19485CC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081CC21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524DFCB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14E4B99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25B0D02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0B2DB95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742C044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57AD61E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E7E6E6"/>
            <w:vAlign w:val="center"/>
            <w:hideMark/>
          </w:tcPr>
          <w:p w14:paraId="3190A3DF"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181584</w:t>
            </w:r>
          </w:p>
        </w:tc>
        <w:tc>
          <w:tcPr>
            <w:tcW w:w="487" w:type="pct"/>
            <w:tcBorders>
              <w:top w:val="nil"/>
              <w:left w:val="nil"/>
              <w:bottom w:val="single" w:sz="4" w:space="0" w:color="808080"/>
              <w:right w:val="single" w:sz="8" w:space="0" w:color="auto"/>
            </w:tcBorders>
            <w:shd w:val="clear" w:color="000000" w:fill="E7E6E6"/>
            <w:noWrap/>
            <w:vAlign w:val="center"/>
            <w:hideMark/>
          </w:tcPr>
          <w:p w14:paraId="14EB5F28"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151 320</w:t>
            </w:r>
          </w:p>
        </w:tc>
      </w:tr>
      <w:tr w:rsidR="0008254D" w:rsidRPr="00F61C13" w14:paraId="3ECB4C6C"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4B7650EA"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10.2</w:t>
            </w:r>
          </w:p>
        </w:tc>
        <w:tc>
          <w:tcPr>
            <w:tcW w:w="932" w:type="pct"/>
            <w:tcBorders>
              <w:top w:val="nil"/>
              <w:left w:val="single" w:sz="4" w:space="0" w:color="808080"/>
              <w:bottom w:val="single" w:sz="4" w:space="0" w:color="808080"/>
              <w:right w:val="nil"/>
            </w:tcBorders>
            <w:shd w:val="clear" w:color="000000" w:fill="E7E6E6"/>
            <w:vAlign w:val="center"/>
            <w:hideMark/>
          </w:tcPr>
          <w:p w14:paraId="150AF934"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Печат и разпространение на информационни и комуникационни материали</w:t>
            </w:r>
          </w:p>
        </w:tc>
        <w:tc>
          <w:tcPr>
            <w:tcW w:w="1407" w:type="pct"/>
            <w:tcBorders>
              <w:top w:val="single" w:sz="4" w:space="0" w:color="808080"/>
              <w:left w:val="single" w:sz="4" w:space="0" w:color="auto"/>
              <w:bottom w:val="single" w:sz="4" w:space="0" w:color="auto"/>
              <w:right w:val="single" w:sz="8" w:space="0" w:color="auto"/>
            </w:tcBorders>
            <w:shd w:val="clear" w:color="000000" w:fill="E7E6E6"/>
            <w:vAlign w:val="bottom"/>
            <w:hideMark/>
          </w:tcPr>
          <w:p w14:paraId="6106EB59"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Локален / общини Русе (10%), Шумен (5%), Белослав (10%), Провадия (15%), Маджарово (20%), Крумовград (20%), Ивайловград (10%), Кърджали (5%), Момчилград (5%)</w:t>
            </w:r>
          </w:p>
        </w:tc>
        <w:tc>
          <w:tcPr>
            <w:tcW w:w="138" w:type="pct"/>
            <w:tcBorders>
              <w:top w:val="nil"/>
              <w:left w:val="nil"/>
              <w:bottom w:val="single" w:sz="4" w:space="0" w:color="auto"/>
              <w:right w:val="single" w:sz="4" w:space="0" w:color="auto"/>
            </w:tcBorders>
            <w:shd w:val="clear" w:color="000000" w:fill="E7E6E6"/>
            <w:noWrap/>
            <w:vAlign w:val="center"/>
            <w:hideMark/>
          </w:tcPr>
          <w:p w14:paraId="617F9CA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77A9C56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4705E6B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4871CC0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50AD33E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1FAD45C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555B2F8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263BED8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6414C59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0BEDE2E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E7E6E6"/>
            <w:vAlign w:val="center"/>
            <w:hideMark/>
          </w:tcPr>
          <w:p w14:paraId="402609EA"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107250</w:t>
            </w:r>
          </w:p>
        </w:tc>
        <w:tc>
          <w:tcPr>
            <w:tcW w:w="487" w:type="pct"/>
            <w:tcBorders>
              <w:top w:val="nil"/>
              <w:left w:val="nil"/>
              <w:bottom w:val="single" w:sz="4" w:space="0" w:color="808080"/>
              <w:right w:val="single" w:sz="8" w:space="0" w:color="auto"/>
            </w:tcBorders>
            <w:shd w:val="clear" w:color="000000" w:fill="E7E6E6"/>
            <w:noWrap/>
            <w:vAlign w:val="center"/>
            <w:hideMark/>
          </w:tcPr>
          <w:p w14:paraId="0E571B9F"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89 375</w:t>
            </w:r>
          </w:p>
        </w:tc>
      </w:tr>
      <w:tr w:rsidR="0008254D" w:rsidRPr="00F61C13" w14:paraId="5023458F"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183FA4C7"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10.3</w:t>
            </w:r>
          </w:p>
        </w:tc>
        <w:tc>
          <w:tcPr>
            <w:tcW w:w="932" w:type="pct"/>
            <w:tcBorders>
              <w:top w:val="nil"/>
              <w:left w:val="single" w:sz="4" w:space="0" w:color="808080"/>
              <w:bottom w:val="single" w:sz="4" w:space="0" w:color="808080"/>
              <w:right w:val="nil"/>
            </w:tcBorders>
            <w:shd w:val="clear" w:color="000000" w:fill="E7E6E6"/>
            <w:vAlign w:val="center"/>
            <w:hideMark/>
          </w:tcPr>
          <w:p w14:paraId="5CA11C17"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Поставяне на информационни табели</w:t>
            </w:r>
          </w:p>
        </w:tc>
        <w:tc>
          <w:tcPr>
            <w:tcW w:w="1407" w:type="pct"/>
            <w:tcBorders>
              <w:top w:val="single" w:sz="4" w:space="0" w:color="808080"/>
              <w:left w:val="single" w:sz="4" w:space="0" w:color="auto"/>
              <w:bottom w:val="single" w:sz="4" w:space="0" w:color="auto"/>
              <w:right w:val="single" w:sz="8" w:space="0" w:color="auto"/>
            </w:tcBorders>
            <w:shd w:val="clear" w:color="000000" w:fill="E7E6E6"/>
            <w:vAlign w:val="bottom"/>
            <w:hideMark/>
          </w:tcPr>
          <w:p w14:paraId="2BBF883B"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Локален / (по 1 табела в ЗЗ съобразно Табл. 2)</w:t>
            </w:r>
          </w:p>
        </w:tc>
        <w:tc>
          <w:tcPr>
            <w:tcW w:w="138" w:type="pct"/>
            <w:tcBorders>
              <w:top w:val="nil"/>
              <w:left w:val="nil"/>
              <w:bottom w:val="single" w:sz="4" w:space="0" w:color="auto"/>
              <w:right w:val="single" w:sz="4" w:space="0" w:color="auto"/>
            </w:tcBorders>
            <w:shd w:val="clear" w:color="000000" w:fill="E7E6E6"/>
            <w:noWrap/>
            <w:vAlign w:val="center"/>
            <w:hideMark/>
          </w:tcPr>
          <w:p w14:paraId="6DDA0C2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61115AB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71D2B00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3AB8765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51A14B5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33D3162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4404B03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02E887E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2DB311B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49BBA76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E7E6E6"/>
            <w:vAlign w:val="center"/>
            <w:hideMark/>
          </w:tcPr>
          <w:p w14:paraId="3F11BF95"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30357,6</w:t>
            </w:r>
          </w:p>
        </w:tc>
        <w:tc>
          <w:tcPr>
            <w:tcW w:w="487" w:type="pct"/>
            <w:tcBorders>
              <w:top w:val="nil"/>
              <w:left w:val="nil"/>
              <w:bottom w:val="single" w:sz="4" w:space="0" w:color="808080"/>
              <w:right w:val="single" w:sz="8" w:space="0" w:color="auto"/>
            </w:tcBorders>
            <w:shd w:val="clear" w:color="000000" w:fill="E7E6E6"/>
            <w:noWrap/>
            <w:vAlign w:val="center"/>
            <w:hideMark/>
          </w:tcPr>
          <w:p w14:paraId="26EF9491"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25 298</w:t>
            </w:r>
          </w:p>
        </w:tc>
      </w:tr>
      <w:tr w:rsidR="0008254D" w:rsidRPr="00F61C13" w14:paraId="1A2EBD95"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74305257"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10.4</w:t>
            </w:r>
          </w:p>
        </w:tc>
        <w:tc>
          <w:tcPr>
            <w:tcW w:w="932" w:type="pct"/>
            <w:tcBorders>
              <w:top w:val="nil"/>
              <w:left w:val="single" w:sz="4" w:space="0" w:color="808080"/>
              <w:bottom w:val="single" w:sz="4" w:space="0" w:color="808080"/>
              <w:right w:val="nil"/>
            </w:tcBorders>
            <w:shd w:val="clear" w:color="000000" w:fill="E7E6E6"/>
            <w:vAlign w:val="center"/>
            <w:hideMark/>
          </w:tcPr>
          <w:p w14:paraId="7CD3DA2C"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Мултимедийно представяне за живота на египетския лешояд и нуждата от неговото опазване</w:t>
            </w:r>
          </w:p>
        </w:tc>
        <w:tc>
          <w:tcPr>
            <w:tcW w:w="1407" w:type="pct"/>
            <w:tcBorders>
              <w:top w:val="single" w:sz="4" w:space="0" w:color="808080"/>
              <w:left w:val="single" w:sz="4" w:space="0" w:color="auto"/>
              <w:bottom w:val="single" w:sz="4" w:space="0" w:color="auto"/>
              <w:right w:val="single" w:sz="8" w:space="0" w:color="auto"/>
            </w:tcBorders>
            <w:shd w:val="clear" w:color="000000" w:fill="E7E6E6"/>
            <w:vAlign w:val="bottom"/>
            <w:hideMark/>
          </w:tcPr>
          <w:p w14:paraId="6665D2E0"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Локален / общини Русе, Шумен, Белослав, Провадия (общо до 30%), и Маджарово, Крумовград, Ивайловград, Кърджали, Момчилград (общо до 70%)</w:t>
            </w:r>
          </w:p>
        </w:tc>
        <w:tc>
          <w:tcPr>
            <w:tcW w:w="138" w:type="pct"/>
            <w:tcBorders>
              <w:top w:val="nil"/>
              <w:left w:val="nil"/>
              <w:bottom w:val="single" w:sz="4" w:space="0" w:color="auto"/>
              <w:right w:val="single" w:sz="4" w:space="0" w:color="auto"/>
            </w:tcBorders>
            <w:shd w:val="clear" w:color="000000" w:fill="E7E6E6"/>
            <w:noWrap/>
            <w:vAlign w:val="center"/>
            <w:hideMark/>
          </w:tcPr>
          <w:p w14:paraId="6B57D62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23C097C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2E8A701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0FFB56A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38375FB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3F60BC2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7D1F5D5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374BBFE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700D9B8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5514034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E7E6E6"/>
            <w:vAlign w:val="center"/>
            <w:hideMark/>
          </w:tcPr>
          <w:p w14:paraId="7BCF6D9F"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125268</w:t>
            </w:r>
          </w:p>
        </w:tc>
        <w:tc>
          <w:tcPr>
            <w:tcW w:w="487" w:type="pct"/>
            <w:tcBorders>
              <w:top w:val="nil"/>
              <w:left w:val="nil"/>
              <w:bottom w:val="single" w:sz="4" w:space="0" w:color="808080"/>
              <w:right w:val="single" w:sz="8" w:space="0" w:color="auto"/>
            </w:tcBorders>
            <w:shd w:val="clear" w:color="000000" w:fill="E7E6E6"/>
            <w:noWrap/>
            <w:vAlign w:val="center"/>
            <w:hideMark/>
          </w:tcPr>
          <w:p w14:paraId="5FAD65FE"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104 390</w:t>
            </w:r>
          </w:p>
        </w:tc>
      </w:tr>
      <w:tr w:rsidR="0008254D" w:rsidRPr="00F61C13" w14:paraId="37102F30"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0E2BBDB8"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10.5</w:t>
            </w:r>
          </w:p>
        </w:tc>
        <w:tc>
          <w:tcPr>
            <w:tcW w:w="932" w:type="pct"/>
            <w:tcBorders>
              <w:top w:val="nil"/>
              <w:left w:val="single" w:sz="4" w:space="0" w:color="808080"/>
              <w:bottom w:val="single" w:sz="4" w:space="0" w:color="808080"/>
              <w:right w:val="nil"/>
            </w:tcBorders>
            <w:shd w:val="clear" w:color="000000" w:fill="E7E6E6"/>
            <w:vAlign w:val="center"/>
            <w:hideMark/>
          </w:tcPr>
          <w:p w14:paraId="3F1A0559"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Предоставяне на информация за чувствителните за вида места на всички туроператори, собственици на хотели и къщи за гости</w:t>
            </w:r>
          </w:p>
        </w:tc>
        <w:tc>
          <w:tcPr>
            <w:tcW w:w="1407" w:type="pct"/>
            <w:tcBorders>
              <w:top w:val="nil"/>
              <w:left w:val="single" w:sz="4" w:space="0" w:color="auto"/>
              <w:bottom w:val="single" w:sz="4" w:space="0" w:color="808080"/>
              <w:right w:val="single" w:sz="8" w:space="0" w:color="auto"/>
            </w:tcBorders>
            <w:shd w:val="clear" w:color="000000" w:fill="E7E6E6"/>
            <w:vAlign w:val="bottom"/>
            <w:hideMark/>
          </w:tcPr>
          <w:p w14:paraId="644C0870"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Локален / общини Русе, Шумен, Провадия и Варна  (общо до 30%), и Маджарово, Крумовград, Ивайловград, Любимец, Стамболово,  Харманли (общо до 70%)</w:t>
            </w:r>
          </w:p>
        </w:tc>
        <w:tc>
          <w:tcPr>
            <w:tcW w:w="138" w:type="pct"/>
            <w:tcBorders>
              <w:top w:val="nil"/>
              <w:left w:val="nil"/>
              <w:bottom w:val="single" w:sz="4" w:space="0" w:color="auto"/>
              <w:right w:val="single" w:sz="4" w:space="0" w:color="auto"/>
            </w:tcBorders>
            <w:shd w:val="clear" w:color="000000" w:fill="E7E6E6"/>
            <w:noWrap/>
            <w:vAlign w:val="center"/>
            <w:hideMark/>
          </w:tcPr>
          <w:p w14:paraId="53EC9A1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36E113D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73C2052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754B926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6F3CB4A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06EBB49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1B7C3F8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089CFD4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09AC3B5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2F6E6B0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single" w:sz="8" w:space="0" w:color="auto"/>
              <w:bottom w:val="single" w:sz="4" w:space="0" w:color="808080"/>
              <w:right w:val="single" w:sz="8" w:space="0" w:color="auto"/>
            </w:tcBorders>
            <w:shd w:val="clear" w:color="000000" w:fill="E7E6E6"/>
            <w:vAlign w:val="center"/>
            <w:hideMark/>
          </w:tcPr>
          <w:p w14:paraId="3A0DACC3"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92040</w:t>
            </w:r>
          </w:p>
        </w:tc>
        <w:tc>
          <w:tcPr>
            <w:tcW w:w="487" w:type="pct"/>
            <w:tcBorders>
              <w:top w:val="nil"/>
              <w:left w:val="nil"/>
              <w:bottom w:val="single" w:sz="4" w:space="0" w:color="808080"/>
              <w:right w:val="single" w:sz="8" w:space="0" w:color="auto"/>
            </w:tcBorders>
            <w:shd w:val="clear" w:color="000000" w:fill="E7E6E6"/>
            <w:noWrap/>
            <w:vAlign w:val="center"/>
            <w:hideMark/>
          </w:tcPr>
          <w:p w14:paraId="39A982EA"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76 700</w:t>
            </w:r>
          </w:p>
        </w:tc>
      </w:tr>
      <w:tr w:rsidR="0008254D" w:rsidRPr="00F61C13" w14:paraId="1DAF2B6C"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02EF18A9"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11.1</w:t>
            </w:r>
          </w:p>
        </w:tc>
        <w:tc>
          <w:tcPr>
            <w:tcW w:w="932" w:type="pct"/>
            <w:tcBorders>
              <w:top w:val="nil"/>
              <w:left w:val="single" w:sz="4" w:space="0" w:color="808080"/>
              <w:bottom w:val="single" w:sz="4" w:space="0" w:color="808080"/>
              <w:right w:val="nil"/>
            </w:tcBorders>
            <w:shd w:val="clear" w:color="000000" w:fill="E7E6E6"/>
            <w:vAlign w:val="center"/>
            <w:hideMark/>
          </w:tcPr>
          <w:p w14:paraId="2991C52A"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Провеждане на национални информационни кампании и събития</w:t>
            </w:r>
          </w:p>
        </w:tc>
        <w:tc>
          <w:tcPr>
            <w:tcW w:w="1407" w:type="pct"/>
            <w:tcBorders>
              <w:top w:val="nil"/>
              <w:left w:val="single" w:sz="4" w:space="0" w:color="808080"/>
              <w:bottom w:val="single" w:sz="4" w:space="0" w:color="808080"/>
              <w:right w:val="nil"/>
            </w:tcBorders>
            <w:shd w:val="clear" w:color="000000" w:fill="E7E6E6"/>
            <w:vAlign w:val="bottom"/>
            <w:hideMark/>
          </w:tcPr>
          <w:p w14:paraId="5845B7D2"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w:t>
            </w:r>
          </w:p>
        </w:tc>
        <w:tc>
          <w:tcPr>
            <w:tcW w:w="138" w:type="pct"/>
            <w:tcBorders>
              <w:top w:val="nil"/>
              <w:left w:val="single" w:sz="8" w:space="0" w:color="auto"/>
              <w:bottom w:val="single" w:sz="4" w:space="0" w:color="auto"/>
              <w:right w:val="single" w:sz="4" w:space="0" w:color="auto"/>
            </w:tcBorders>
            <w:shd w:val="clear" w:color="000000" w:fill="E7E6E6"/>
            <w:noWrap/>
            <w:vAlign w:val="center"/>
            <w:hideMark/>
          </w:tcPr>
          <w:p w14:paraId="05A9E2C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616DF74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52B4832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72198FD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59B02F4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5712A08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00A4CD1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4D5D66E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134109C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411FF6A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single" w:sz="8" w:space="0" w:color="auto"/>
              <w:bottom w:val="single" w:sz="4" w:space="0" w:color="808080"/>
              <w:right w:val="single" w:sz="8" w:space="0" w:color="auto"/>
            </w:tcBorders>
            <w:shd w:val="clear" w:color="000000" w:fill="E7E6E6"/>
            <w:vAlign w:val="center"/>
            <w:hideMark/>
          </w:tcPr>
          <w:p w14:paraId="0246075D"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214188</w:t>
            </w:r>
          </w:p>
        </w:tc>
        <w:tc>
          <w:tcPr>
            <w:tcW w:w="487" w:type="pct"/>
            <w:tcBorders>
              <w:top w:val="nil"/>
              <w:left w:val="nil"/>
              <w:bottom w:val="single" w:sz="4" w:space="0" w:color="808080"/>
              <w:right w:val="single" w:sz="8" w:space="0" w:color="auto"/>
            </w:tcBorders>
            <w:shd w:val="clear" w:color="000000" w:fill="E7E6E6"/>
            <w:noWrap/>
            <w:vAlign w:val="center"/>
            <w:hideMark/>
          </w:tcPr>
          <w:p w14:paraId="53953215"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178 490</w:t>
            </w:r>
          </w:p>
        </w:tc>
      </w:tr>
      <w:tr w:rsidR="0008254D" w:rsidRPr="00F61C13" w14:paraId="03931222"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642185E7"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12.1</w:t>
            </w:r>
          </w:p>
        </w:tc>
        <w:tc>
          <w:tcPr>
            <w:tcW w:w="932" w:type="pct"/>
            <w:tcBorders>
              <w:top w:val="nil"/>
              <w:left w:val="single" w:sz="4" w:space="0" w:color="808080"/>
              <w:bottom w:val="single" w:sz="4" w:space="0" w:color="808080"/>
              <w:right w:val="nil"/>
            </w:tcBorders>
            <w:shd w:val="clear" w:color="000000" w:fill="E7E6E6"/>
            <w:vAlign w:val="center"/>
            <w:hideMark/>
          </w:tcPr>
          <w:p w14:paraId="751AED8B"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Отбелязване на  Международния ден на лешоядите (IVAD) и Международния ден на мигриращите птици (WMBD)</w:t>
            </w:r>
          </w:p>
        </w:tc>
        <w:tc>
          <w:tcPr>
            <w:tcW w:w="1407" w:type="pct"/>
            <w:tcBorders>
              <w:top w:val="nil"/>
              <w:left w:val="single" w:sz="4" w:space="0" w:color="808080"/>
              <w:bottom w:val="single" w:sz="4" w:space="0" w:color="808080"/>
              <w:right w:val="nil"/>
            </w:tcBorders>
            <w:shd w:val="clear" w:color="000000" w:fill="E7E6E6"/>
            <w:vAlign w:val="bottom"/>
            <w:hideMark/>
          </w:tcPr>
          <w:p w14:paraId="2517ECA7"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Международен</w:t>
            </w:r>
          </w:p>
        </w:tc>
        <w:tc>
          <w:tcPr>
            <w:tcW w:w="138" w:type="pct"/>
            <w:tcBorders>
              <w:top w:val="nil"/>
              <w:left w:val="single" w:sz="8" w:space="0" w:color="auto"/>
              <w:bottom w:val="single" w:sz="4" w:space="0" w:color="auto"/>
              <w:right w:val="single" w:sz="4" w:space="0" w:color="auto"/>
            </w:tcBorders>
            <w:shd w:val="clear" w:color="000000" w:fill="E7E6E6"/>
            <w:noWrap/>
            <w:vAlign w:val="center"/>
            <w:hideMark/>
          </w:tcPr>
          <w:p w14:paraId="21DE7F9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6FD16AD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4FFBBF2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07E0EBF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5AC8864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59D3D95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2F46858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3F7D3D1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429EA72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5B7E60C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E7E6E6"/>
            <w:vAlign w:val="center"/>
            <w:hideMark/>
          </w:tcPr>
          <w:p w14:paraId="1A545AB6"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58812</w:t>
            </w:r>
          </w:p>
        </w:tc>
        <w:tc>
          <w:tcPr>
            <w:tcW w:w="487" w:type="pct"/>
            <w:tcBorders>
              <w:top w:val="nil"/>
              <w:left w:val="nil"/>
              <w:bottom w:val="single" w:sz="4" w:space="0" w:color="808080"/>
              <w:right w:val="single" w:sz="8" w:space="0" w:color="auto"/>
            </w:tcBorders>
            <w:shd w:val="clear" w:color="000000" w:fill="E7E6E6"/>
            <w:noWrap/>
            <w:vAlign w:val="center"/>
            <w:hideMark/>
          </w:tcPr>
          <w:p w14:paraId="3128C179"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49 010</w:t>
            </w:r>
          </w:p>
        </w:tc>
      </w:tr>
      <w:tr w:rsidR="0008254D" w:rsidRPr="00F61C13" w14:paraId="2DEB6A37"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3C2B474B"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12.2</w:t>
            </w:r>
          </w:p>
        </w:tc>
        <w:tc>
          <w:tcPr>
            <w:tcW w:w="932" w:type="pct"/>
            <w:tcBorders>
              <w:top w:val="nil"/>
              <w:left w:val="single" w:sz="4" w:space="0" w:color="808080"/>
              <w:bottom w:val="single" w:sz="4" w:space="0" w:color="808080"/>
              <w:right w:val="nil"/>
            </w:tcBorders>
            <w:shd w:val="clear" w:color="000000" w:fill="E7E6E6"/>
            <w:vAlign w:val="center"/>
            <w:hideMark/>
          </w:tcPr>
          <w:p w14:paraId="635AD0C6"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Поддържане на кампанията „Миля за египетския лешояд“</w:t>
            </w:r>
          </w:p>
        </w:tc>
        <w:tc>
          <w:tcPr>
            <w:tcW w:w="1407" w:type="pct"/>
            <w:tcBorders>
              <w:top w:val="nil"/>
              <w:left w:val="single" w:sz="4" w:space="0" w:color="808080"/>
              <w:bottom w:val="single" w:sz="4" w:space="0" w:color="808080"/>
              <w:right w:val="nil"/>
            </w:tcBorders>
            <w:shd w:val="clear" w:color="000000" w:fill="E7E6E6"/>
            <w:vAlign w:val="bottom"/>
            <w:hideMark/>
          </w:tcPr>
          <w:p w14:paraId="2E08358A"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Международен</w:t>
            </w:r>
          </w:p>
        </w:tc>
        <w:tc>
          <w:tcPr>
            <w:tcW w:w="138" w:type="pct"/>
            <w:tcBorders>
              <w:top w:val="nil"/>
              <w:left w:val="single" w:sz="8" w:space="0" w:color="auto"/>
              <w:bottom w:val="single" w:sz="4" w:space="0" w:color="auto"/>
              <w:right w:val="single" w:sz="4" w:space="0" w:color="auto"/>
            </w:tcBorders>
            <w:shd w:val="clear" w:color="000000" w:fill="E7E6E6"/>
            <w:noWrap/>
            <w:vAlign w:val="center"/>
            <w:hideMark/>
          </w:tcPr>
          <w:p w14:paraId="0BFAC16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2DDA773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311B666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03350BF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251998B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620479F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60C83FF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7D4ABFE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37B093E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0C25D09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E7E6E6"/>
            <w:vAlign w:val="center"/>
            <w:hideMark/>
          </w:tcPr>
          <w:p w14:paraId="21BF1C80"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56160</w:t>
            </w:r>
          </w:p>
        </w:tc>
        <w:tc>
          <w:tcPr>
            <w:tcW w:w="487" w:type="pct"/>
            <w:tcBorders>
              <w:top w:val="nil"/>
              <w:left w:val="nil"/>
              <w:bottom w:val="single" w:sz="4" w:space="0" w:color="808080"/>
              <w:right w:val="single" w:sz="8" w:space="0" w:color="auto"/>
            </w:tcBorders>
            <w:shd w:val="clear" w:color="000000" w:fill="E7E6E6"/>
            <w:noWrap/>
            <w:vAlign w:val="center"/>
            <w:hideMark/>
          </w:tcPr>
          <w:p w14:paraId="3BB51B77"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46 800</w:t>
            </w:r>
          </w:p>
        </w:tc>
      </w:tr>
      <w:tr w:rsidR="0008254D" w:rsidRPr="00F61C13" w14:paraId="62DB5431"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3B568C7C"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13.1</w:t>
            </w:r>
          </w:p>
        </w:tc>
        <w:tc>
          <w:tcPr>
            <w:tcW w:w="932" w:type="pct"/>
            <w:tcBorders>
              <w:top w:val="nil"/>
              <w:left w:val="single" w:sz="4" w:space="0" w:color="808080"/>
              <w:bottom w:val="single" w:sz="4" w:space="0" w:color="808080"/>
              <w:right w:val="nil"/>
            </w:tcBorders>
            <w:shd w:val="clear" w:color="000000" w:fill="E7E6E6"/>
            <w:vAlign w:val="center"/>
            <w:hideMark/>
          </w:tcPr>
          <w:p w14:paraId="025835FC"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Поддържане и обновяване на интерактивни изложби в информационни центрове и музеи</w:t>
            </w:r>
          </w:p>
        </w:tc>
        <w:tc>
          <w:tcPr>
            <w:tcW w:w="1407" w:type="pct"/>
            <w:tcBorders>
              <w:top w:val="nil"/>
              <w:left w:val="single" w:sz="4" w:space="0" w:color="808080"/>
              <w:bottom w:val="single" w:sz="4" w:space="0" w:color="808080"/>
              <w:right w:val="nil"/>
            </w:tcBorders>
            <w:shd w:val="clear" w:color="000000" w:fill="E7E6E6"/>
            <w:vAlign w:val="bottom"/>
            <w:hideMark/>
          </w:tcPr>
          <w:p w14:paraId="0D1BBC39"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Локален / Общини Маджарово (50%) и Русе (50%)</w:t>
            </w:r>
          </w:p>
        </w:tc>
        <w:tc>
          <w:tcPr>
            <w:tcW w:w="138" w:type="pct"/>
            <w:tcBorders>
              <w:top w:val="nil"/>
              <w:left w:val="single" w:sz="8" w:space="0" w:color="auto"/>
              <w:bottom w:val="single" w:sz="4" w:space="0" w:color="auto"/>
              <w:right w:val="single" w:sz="4" w:space="0" w:color="auto"/>
            </w:tcBorders>
            <w:shd w:val="clear" w:color="000000" w:fill="E7E6E6"/>
            <w:noWrap/>
            <w:vAlign w:val="center"/>
            <w:hideMark/>
          </w:tcPr>
          <w:p w14:paraId="7C10889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2155B87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70922B8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329BED4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22E96D9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701F172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73C8C57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784CD91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37307C3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5A19A9A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E7E6E6"/>
            <w:vAlign w:val="center"/>
            <w:hideMark/>
          </w:tcPr>
          <w:p w14:paraId="258F93C4"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46238,4</w:t>
            </w:r>
          </w:p>
        </w:tc>
        <w:tc>
          <w:tcPr>
            <w:tcW w:w="487" w:type="pct"/>
            <w:tcBorders>
              <w:top w:val="nil"/>
              <w:left w:val="nil"/>
              <w:bottom w:val="single" w:sz="4" w:space="0" w:color="808080"/>
              <w:right w:val="single" w:sz="8" w:space="0" w:color="auto"/>
            </w:tcBorders>
            <w:shd w:val="clear" w:color="000000" w:fill="E7E6E6"/>
            <w:noWrap/>
            <w:vAlign w:val="center"/>
            <w:hideMark/>
          </w:tcPr>
          <w:p w14:paraId="10247CFB"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38 532</w:t>
            </w:r>
          </w:p>
        </w:tc>
      </w:tr>
      <w:tr w:rsidR="0008254D" w:rsidRPr="00F61C13" w14:paraId="2B2D91EA"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1339BFAF"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13.2</w:t>
            </w:r>
          </w:p>
        </w:tc>
        <w:tc>
          <w:tcPr>
            <w:tcW w:w="932" w:type="pct"/>
            <w:tcBorders>
              <w:top w:val="nil"/>
              <w:left w:val="single" w:sz="4" w:space="0" w:color="808080"/>
              <w:bottom w:val="single" w:sz="4" w:space="0" w:color="808080"/>
              <w:right w:val="nil"/>
            </w:tcBorders>
            <w:shd w:val="clear" w:color="000000" w:fill="E7E6E6"/>
            <w:vAlign w:val="center"/>
            <w:hideMark/>
          </w:tcPr>
          <w:p w14:paraId="297B54EC"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Въвеждане на образователна програма за извънкласна дейност за началните и средни училища</w:t>
            </w:r>
          </w:p>
        </w:tc>
        <w:tc>
          <w:tcPr>
            <w:tcW w:w="1407" w:type="pct"/>
            <w:tcBorders>
              <w:top w:val="nil"/>
              <w:left w:val="single" w:sz="4" w:space="0" w:color="808080"/>
              <w:bottom w:val="single" w:sz="4" w:space="0" w:color="808080"/>
              <w:right w:val="nil"/>
            </w:tcBorders>
            <w:shd w:val="clear" w:color="000000" w:fill="E7E6E6"/>
            <w:vAlign w:val="bottom"/>
            <w:hideMark/>
          </w:tcPr>
          <w:p w14:paraId="7B75ABFC"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xml:space="preserve">Регионален / общини Русе, Шумен, Провадия, Варна, Белослав (общо до 30%), и Маджарово, Крумовград, Ивайловград, Момчилград, Хасково, Кърджали (общо до 70%) </w:t>
            </w:r>
          </w:p>
        </w:tc>
        <w:tc>
          <w:tcPr>
            <w:tcW w:w="138" w:type="pct"/>
            <w:tcBorders>
              <w:top w:val="nil"/>
              <w:left w:val="single" w:sz="8" w:space="0" w:color="auto"/>
              <w:bottom w:val="single" w:sz="4" w:space="0" w:color="auto"/>
              <w:right w:val="single" w:sz="4" w:space="0" w:color="auto"/>
            </w:tcBorders>
            <w:shd w:val="clear" w:color="000000" w:fill="E7E6E6"/>
            <w:noWrap/>
            <w:vAlign w:val="center"/>
            <w:hideMark/>
          </w:tcPr>
          <w:p w14:paraId="6C53E2F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6937512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0A32531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47AB4D9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11CD3DD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09CAA86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3EABCAA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5F89D12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45292A92"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5752EA5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E7E6E6"/>
            <w:vAlign w:val="center"/>
            <w:hideMark/>
          </w:tcPr>
          <w:p w14:paraId="22F6155B"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104754</w:t>
            </w:r>
          </w:p>
        </w:tc>
        <w:tc>
          <w:tcPr>
            <w:tcW w:w="487" w:type="pct"/>
            <w:tcBorders>
              <w:top w:val="nil"/>
              <w:left w:val="nil"/>
              <w:bottom w:val="single" w:sz="4" w:space="0" w:color="808080"/>
              <w:right w:val="single" w:sz="8" w:space="0" w:color="auto"/>
            </w:tcBorders>
            <w:shd w:val="clear" w:color="000000" w:fill="E7E6E6"/>
            <w:noWrap/>
            <w:vAlign w:val="center"/>
            <w:hideMark/>
          </w:tcPr>
          <w:p w14:paraId="559E0B8A"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87 295</w:t>
            </w:r>
          </w:p>
        </w:tc>
      </w:tr>
      <w:tr w:rsidR="0008254D" w:rsidRPr="00F61C13" w14:paraId="19F831D1" w14:textId="77777777" w:rsidTr="00F61C13">
        <w:trPr>
          <w:trHeight w:val="20"/>
        </w:trPr>
        <w:tc>
          <w:tcPr>
            <w:tcW w:w="247" w:type="pct"/>
            <w:tcBorders>
              <w:top w:val="nil"/>
              <w:left w:val="single" w:sz="4" w:space="0" w:color="808080"/>
              <w:bottom w:val="single" w:sz="4" w:space="0" w:color="808080"/>
              <w:right w:val="nil"/>
            </w:tcBorders>
            <w:shd w:val="clear" w:color="000000" w:fill="E7E6E6"/>
            <w:vAlign w:val="center"/>
            <w:hideMark/>
          </w:tcPr>
          <w:p w14:paraId="0E437D40"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13.3</w:t>
            </w:r>
          </w:p>
        </w:tc>
        <w:tc>
          <w:tcPr>
            <w:tcW w:w="932" w:type="pct"/>
            <w:tcBorders>
              <w:top w:val="nil"/>
              <w:left w:val="single" w:sz="4" w:space="0" w:color="808080"/>
              <w:bottom w:val="single" w:sz="4" w:space="0" w:color="808080"/>
              <w:right w:val="nil"/>
            </w:tcBorders>
            <w:shd w:val="clear" w:color="000000" w:fill="E7E6E6"/>
            <w:vAlign w:val="center"/>
            <w:hideMark/>
          </w:tcPr>
          <w:p w14:paraId="4E28BF6A"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Въвеждане на образователна програма за извънкласна дейност за висшите учебни заведения</w:t>
            </w:r>
          </w:p>
        </w:tc>
        <w:tc>
          <w:tcPr>
            <w:tcW w:w="1407" w:type="pct"/>
            <w:tcBorders>
              <w:top w:val="nil"/>
              <w:left w:val="single" w:sz="4" w:space="0" w:color="808080"/>
              <w:bottom w:val="single" w:sz="4" w:space="0" w:color="808080"/>
              <w:right w:val="nil"/>
            </w:tcBorders>
            <w:shd w:val="clear" w:color="000000" w:fill="E7E6E6"/>
            <w:vAlign w:val="bottom"/>
            <w:hideMark/>
          </w:tcPr>
          <w:p w14:paraId="0C442412"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w:t>
            </w:r>
          </w:p>
        </w:tc>
        <w:tc>
          <w:tcPr>
            <w:tcW w:w="138" w:type="pct"/>
            <w:tcBorders>
              <w:top w:val="nil"/>
              <w:left w:val="single" w:sz="8" w:space="0" w:color="auto"/>
              <w:bottom w:val="single" w:sz="4" w:space="0" w:color="auto"/>
              <w:right w:val="single" w:sz="4" w:space="0" w:color="auto"/>
            </w:tcBorders>
            <w:shd w:val="clear" w:color="000000" w:fill="E7E6E6"/>
            <w:noWrap/>
            <w:vAlign w:val="center"/>
            <w:hideMark/>
          </w:tcPr>
          <w:p w14:paraId="2D2882D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0630EDD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1E221D1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E7E6E6"/>
            <w:noWrap/>
            <w:vAlign w:val="center"/>
            <w:hideMark/>
          </w:tcPr>
          <w:p w14:paraId="1DC3B59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781ACD8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374AB1A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478EC4D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4B2320A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E7E6E6"/>
            <w:noWrap/>
            <w:vAlign w:val="center"/>
            <w:hideMark/>
          </w:tcPr>
          <w:p w14:paraId="1DA8CD1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E7E6E6"/>
            <w:noWrap/>
            <w:vAlign w:val="center"/>
            <w:hideMark/>
          </w:tcPr>
          <w:p w14:paraId="6FD088B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E7E6E6"/>
            <w:vAlign w:val="center"/>
            <w:hideMark/>
          </w:tcPr>
          <w:p w14:paraId="2E1A2934"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25350</w:t>
            </w:r>
          </w:p>
        </w:tc>
        <w:tc>
          <w:tcPr>
            <w:tcW w:w="487" w:type="pct"/>
            <w:tcBorders>
              <w:top w:val="nil"/>
              <w:left w:val="nil"/>
              <w:bottom w:val="single" w:sz="4" w:space="0" w:color="808080"/>
              <w:right w:val="single" w:sz="8" w:space="0" w:color="auto"/>
            </w:tcBorders>
            <w:shd w:val="clear" w:color="000000" w:fill="E7E6E6"/>
            <w:noWrap/>
            <w:vAlign w:val="center"/>
            <w:hideMark/>
          </w:tcPr>
          <w:p w14:paraId="3CAB7D71"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21 125</w:t>
            </w:r>
          </w:p>
        </w:tc>
      </w:tr>
      <w:tr w:rsidR="0008254D" w:rsidRPr="00F61C13" w14:paraId="126B03C0" w14:textId="77777777" w:rsidTr="00F61C13">
        <w:trPr>
          <w:trHeight w:val="20"/>
        </w:trPr>
        <w:tc>
          <w:tcPr>
            <w:tcW w:w="247" w:type="pct"/>
            <w:tcBorders>
              <w:top w:val="nil"/>
              <w:left w:val="single" w:sz="4" w:space="0" w:color="808080"/>
              <w:bottom w:val="single" w:sz="4" w:space="0" w:color="808080"/>
              <w:right w:val="nil"/>
            </w:tcBorders>
            <w:shd w:val="clear" w:color="000000" w:fill="FFD6FC"/>
            <w:vAlign w:val="center"/>
            <w:hideMark/>
          </w:tcPr>
          <w:p w14:paraId="619BE9A1"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14.1</w:t>
            </w:r>
          </w:p>
        </w:tc>
        <w:tc>
          <w:tcPr>
            <w:tcW w:w="932" w:type="pct"/>
            <w:tcBorders>
              <w:top w:val="nil"/>
              <w:left w:val="single" w:sz="4" w:space="0" w:color="808080"/>
              <w:bottom w:val="single" w:sz="4" w:space="0" w:color="808080"/>
              <w:right w:val="nil"/>
            </w:tcBorders>
            <w:shd w:val="clear" w:color="000000" w:fill="FFD6FC"/>
            <w:vAlign w:val="center"/>
            <w:hideMark/>
          </w:tcPr>
          <w:p w14:paraId="355EA300"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Изготвяне на ръководство за безопасна за птиците енергийна инфраструктура</w:t>
            </w:r>
          </w:p>
        </w:tc>
        <w:tc>
          <w:tcPr>
            <w:tcW w:w="1407" w:type="pct"/>
            <w:tcBorders>
              <w:top w:val="nil"/>
              <w:left w:val="single" w:sz="4" w:space="0" w:color="808080"/>
              <w:bottom w:val="single" w:sz="4" w:space="0" w:color="808080"/>
              <w:right w:val="nil"/>
            </w:tcBorders>
            <w:shd w:val="clear" w:color="000000" w:fill="FFD6FC"/>
            <w:vAlign w:val="bottom"/>
            <w:hideMark/>
          </w:tcPr>
          <w:p w14:paraId="0AA004DB"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Международен</w:t>
            </w:r>
          </w:p>
        </w:tc>
        <w:tc>
          <w:tcPr>
            <w:tcW w:w="138" w:type="pct"/>
            <w:tcBorders>
              <w:top w:val="nil"/>
              <w:left w:val="single" w:sz="8" w:space="0" w:color="auto"/>
              <w:bottom w:val="single" w:sz="4" w:space="0" w:color="auto"/>
              <w:right w:val="single" w:sz="4" w:space="0" w:color="auto"/>
            </w:tcBorders>
            <w:shd w:val="clear" w:color="000000" w:fill="FFD6FC"/>
            <w:noWrap/>
            <w:vAlign w:val="center"/>
            <w:hideMark/>
          </w:tcPr>
          <w:p w14:paraId="37E6EE7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3157522D"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7DF8675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3DA1F430"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09219F18"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69E12466"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7D3E3E3C"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57E67430"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3F0440F6"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86" w:type="pct"/>
            <w:tcBorders>
              <w:top w:val="nil"/>
              <w:left w:val="nil"/>
              <w:bottom w:val="single" w:sz="4" w:space="0" w:color="auto"/>
              <w:right w:val="single" w:sz="8" w:space="0" w:color="auto"/>
            </w:tcBorders>
            <w:shd w:val="clear" w:color="000000" w:fill="FFD6FC"/>
            <w:noWrap/>
            <w:vAlign w:val="center"/>
            <w:hideMark/>
          </w:tcPr>
          <w:p w14:paraId="213CE9F2"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544" w:type="pct"/>
            <w:tcBorders>
              <w:top w:val="nil"/>
              <w:left w:val="nil"/>
              <w:bottom w:val="single" w:sz="4" w:space="0" w:color="808080"/>
              <w:right w:val="single" w:sz="8" w:space="0" w:color="auto"/>
            </w:tcBorders>
            <w:shd w:val="clear" w:color="000000" w:fill="FFD6FC"/>
            <w:vAlign w:val="center"/>
            <w:hideMark/>
          </w:tcPr>
          <w:p w14:paraId="38E7B4D1"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22401,6</w:t>
            </w:r>
          </w:p>
        </w:tc>
        <w:tc>
          <w:tcPr>
            <w:tcW w:w="487" w:type="pct"/>
            <w:tcBorders>
              <w:top w:val="nil"/>
              <w:left w:val="nil"/>
              <w:bottom w:val="single" w:sz="4" w:space="0" w:color="808080"/>
              <w:right w:val="single" w:sz="8" w:space="0" w:color="auto"/>
            </w:tcBorders>
            <w:shd w:val="clear" w:color="000000" w:fill="FFD6FC"/>
            <w:noWrap/>
            <w:vAlign w:val="center"/>
            <w:hideMark/>
          </w:tcPr>
          <w:p w14:paraId="2C108FD7"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18 668</w:t>
            </w:r>
          </w:p>
        </w:tc>
      </w:tr>
      <w:tr w:rsidR="0008254D" w:rsidRPr="00F61C13" w14:paraId="20752886" w14:textId="77777777" w:rsidTr="00F61C13">
        <w:trPr>
          <w:trHeight w:val="20"/>
        </w:trPr>
        <w:tc>
          <w:tcPr>
            <w:tcW w:w="247" w:type="pct"/>
            <w:tcBorders>
              <w:top w:val="nil"/>
              <w:left w:val="single" w:sz="4" w:space="0" w:color="808080"/>
              <w:bottom w:val="single" w:sz="4" w:space="0" w:color="808080"/>
              <w:right w:val="nil"/>
            </w:tcBorders>
            <w:shd w:val="clear" w:color="000000" w:fill="FFD6FC"/>
            <w:vAlign w:val="center"/>
            <w:hideMark/>
          </w:tcPr>
          <w:p w14:paraId="2E7B8BA8"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14.2</w:t>
            </w:r>
          </w:p>
        </w:tc>
        <w:tc>
          <w:tcPr>
            <w:tcW w:w="932" w:type="pct"/>
            <w:tcBorders>
              <w:top w:val="nil"/>
              <w:left w:val="single" w:sz="4" w:space="0" w:color="808080"/>
              <w:bottom w:val="single" w:sz="4" w:space="0" w:color="808080"/>
              <w:right w:val="nil"/>
            </w:tcBorders>
            <w:shd w:val="clear" w:color="000000" w:fill="FFD6FC"/>
            <w:vAlign w:val="center"/>
            <w:hideMark/>
          </w:tcPr>
          <w:p w14:paraId="54A97AA1"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Изготвяне на карта на чувствителните за египетския лешояд зони за реализирането на енергийни инфраструктурни проекти</w:t>
            </w:r>
          </w:p>
        </w:tc>
        <w:tc>
          <w:tcPr>
            <w:tcW w:w="1407" w:type="pct"/>
            <w:tcBorders>
              <w:top w:val="nil"/>
              <w:left w:val="single" w:sz="4" w:space="0" w:color="808080"/>
              <w:bottom w:val="single" w:sz="4" w:space="0" w:color="808080"/>
              <w:right w:val="nil"/>
            </w:tcBorders>
            <w:shd w:val="clear" w:color="000000" w:fill="FFD6FC"/>
            <w:vAlign w:val="bottom"/>
            <w:hideMark/>
          </w:tcPr>
          <w:p w14:paraId="04D26116"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w:t>
            </w:r>
          </w:p>
        </w:tc>
        <w:tc>
          <w:tcPr>
            <w:tcW w:w="138" w:type="pct"/>
            <w:tcBorders>
              <w:top w:val="nil"/>
              <w:left w:val="single" w:sz="8" w:space="0" w:color="auto"/>
              <w:bottom w:val="single" w:sz="4" w:space="0" w:color="auto"/>
              <w:right w:val="single" w:sz="4" w:space="0" w:color="auto"/>
            </w:tcBorders>
            <w:shd w:val="clear" w:color="000000" w:fill="FFD6FC"/>
            <w:noWrap/>
            <w:vAlign w:val="center"/>
            <w:hideMark/>
          </w:tcPr>
          <w:p w14:paraId="15E3405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4A29128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24B9216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6D43747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4FD8B3D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4778A74F"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7AB757DD"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66B2B524"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70DC09A8"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86" w:type="pct"/>
            <w:tcBorders>
              <w:top w:val="nil"/>
              <w:left w:val="nil"/>
              <w:bottom w:val="single" w:sz="4" w:space="0" w:color="auto"/>
              <w:right w:val="single" w:sz="8" w:space="0" w:color="auto"/>
            </w:tcBorders>
            <w:shd w:val="clear" w:color="000000" w:fill="FFD6FC"/>
            <w:noWrap/>
            <w:vAlign w:val="center"/>
            <w:hideMark/>
          </w:tcPr>
          <w:p w14:paraId="446B5B3B"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544" w:type="pct"/>
            <w:tcBorders>
              <w:top w:val="nil"/>
              <w:left w:val="nil"/>
              <w:bottom w:val="single" w:sz="4" w:space="0" w:color="808080"/>
              <w:right w:val="single" w:sz="8" w:space="0" w:color="auto"/>
            </w:tcBorders>
            <w:shd w:val="clear" w:color="000000" w:fill="FFD6FC"/>
            <w:vAlign w:val="center"/>
            <w:hideMark/>
          </w:tcPr>
          <w:p w14:paraId="6597C12B"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7800</w:t>
            </w:r>
          </w:p>
        </w:tc>
        <w:tc>
          <w:tcPr>
            <w:tcW w:w="487" w:type="pct"/>
            <w:tcBorders>
              <w:top w:val="nil"/>
              <w:left w:val="nil"/>
              <w:bottom w:val="single" w:sz="4" w:space="0" w:color="808080"/>
              <w:right w:val="single" w:sz="8" w:space="0" w:color="auto"/>
            </w:tcBorders>
            <w:shd w:val="clear" w:color="000000" w:fill="FFD6FC"/>
            <w:noWrap/>
            <w:vAlign w:val="center"/>
            <w:hideMark/>
          </w:tcPr>
          <w:p w14:paraId="09DA8D8E"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6 500</w:t>
            </w:r>
          </w:p>
        </w:tc>
      </w:tr>
      <w:tr w:rsidR="0008254D" w:rsidRPr="00F61C13" w14:paraId="6200EA58" w14:textId="77777777" w:rsidTr="00F61C13">
        <w:trPr>
          <w:trHeight w:val="20"/>
        </w:trPr>
        <w:tc>
          <w:tcPr>
            <w:tcW w:w="247" w:type="pct"/>
            <w:tcBorders>
              <w:top w:val="nil"/>
              <w:left w:val="single" w:sz="4" w:space="0" w:color="808080"/>
              <w:bottom w:val="single" w:sz="4" w:space="0" w:color="808080"/>
              <w:right w:val="nil"/>
            </w:tcBorders>
            <w:shd w:val="clear" w:color="000000" w:fill="FFD6FC"/>
            <w:vAlign w:val="center"/>
            <w:hideMark/>
          </w:tcPr>
          <w:p w14:paraId="49A06F66"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14.3</w:t>
            </w:r>
          </w:p>
        </w:tc>
        <w:tc>
          <w:tcPr>
            <w:tcW w:w="932" w:type="pct"/>
            <w:tcBorders>
              <w:top w:val="nil"/>
              <w:left w:val="single" w:sz="4" w:space="0" w:color="808080"/>
              <w:bottom w:val="single" w:sz="4" w:space="0" w:color="808080"/>
              <w:right w:val="nil"/>
            </w:tcBorders>
            <w:shd w:val="clear" w:color="000000" w:fill="FFD6FC"/>
            <w:vAlign w:val="center"/>
            <w:hideMark/>
          </w:tcPr>
          <w:p w14:paraId="2ADE8A47"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Разработване на информационни инструменти за сайтове за катерачни и пещерни обекти</w:t>
            </w:r>
          </w:p>
        </w:tc>
        <w:tc>
          <w:tcPr>
            <w:tcW w:w="1407" w:type="pct"/>
            <w:tcBorders>
              <w:top w:val="nil"/>
              <w:left w:val="single" w:sz="4" w:space="0" w:color="808080"/>
              <w:bottom w:val="single" w:sz="4" w:space="0" w:color="808080"/>
              <w:right w:val="nil"/>
            </w:tcBorders>
            <w:shd w:val="clear" w:color="000000" w:fill="FFD6FC"/>
            <w:vAlign w:val="bottom"/>
            <w:hideMark/>
          </w:tcPr>
          <w:p w14:paraId="366B80B0"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w:t>
            </w:r>
          </w:p>
        </w:tc>
        <w:tc>
          <w:tcPr>
            <w:tcW w:w="138" w:type="pct"/>
            <w:tcBorders>
              <w:top w:val="nil"/>
              <w:left w:val="single" w:sz="8" w:space="0" w:color="auto"/>
              <w:bottom w:val="single" w:sz="4" w:space="0" w:color="auto"/>
              <w:right w:val="single" w:sz="4" w:space="0" w:color="auto"/>
            </w:tcBorders>
            <w:shd w:val="clear" w:color="000000" w:fill="FFD6FC"/>
            <w:noWrap/>
            <w:vAlign w:val="center"/>
            <w:hideMark/>
          </w:tcPr>
          <w:p w14:paraId="5534B0E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6174A83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5366860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1F305C9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1D5BC5A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64B93F46"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31BD4A74"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45DE1ECE"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7550966E"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86" w:type="pct"/>
            <w:tcBorders>
              <w:top w:val="nil"/>
              <w:left w:val="nil"/>
              <w:bottom w:val="single" w:sz="4" w:space="0" w:color="auto"/>
              <w:right w:val="single" w:sz="8" w:space="0" w:color="auto"/>
            </w:tcBorders>
            <w:shd w:val="clear" w:color="000000" w:fill="FFD6FC"/>
            <w:noWrap/>
            <w:vAlign w:val="center"/>
            <w:hideMark/>
          </w:tcPr>
          <w:p w14:paraId="2FA7F2BF"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544" w:type="pct"/>
            <w:tcBorders>
              <w:top w:val="nil"/>
              <w:left w:val="nil"/>
              <w:bottom w:val="single" w:sz="4" w:space="0" w:color="808080"/>
              <w:right w:val="single" w:sz="8" w:space="0" w:color="auto"/>
            </w:tcBorders>
            <w:shd w:val="clear" w:color="000000" w:fill="FFD6FC"/>
            <w:vAlign w:val="center"/>
            <w:hideMark/>
          </w:tcPr>
          <w:p w14:paraId="59185BBB"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31044</w:t>
            </w:r>
          </w:p>
        </w:tc>
        <w:tc>
          <w:tcPr>
            <w:tcW w:w="487" w:type="pct"/>
            <w:tcBorders>
              <w:top w:val="nil"/>
              <w:left w:val="nil"/>
              <w:bottom w:val="single" w:sz="4" w:space="0" w:color="808080"/>
              <w:right w:val="single" w:sz="8" w:space="0" w:color="auto"/>
            </w:tcBorders>
            <w:shd w:val="clear" w:color="000000" w:fill="FFD6FC"/>
            <w:noWrap/>
            <w:vAlign w:val="center"/>
            <w:hideMark/>
          </w:tcPr>
          <w:p w14:paraId="168406AD"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25 870</w:t>
            </w:r>
          </w:p>
        </w:tc>
      </w:tr>
      <w:tr w:rsidR="0008254D" w:rsidRPr="00F61C13" w14:paraId="43D25834" w14:textId="77777777" w:rsidTr="00F61C13">
        <w:trPr>
          <w:trHeight w:val="20"/>
        </w:trPr>
        <w:tc>
          <w:tcPr>
            <w:tcW w:w="247" w:type="pct"/>
            <w:tcBorders>
              <w:top w:val="nil"/>
              <w:left w:val="single" w:sz="4" w:space="0" w:color="808080"/>
              <w:bottom w:val="single" w:sz="4" w:space="0" w:color="808080"/>
              <w:right w:val="nil"/>
            </w:tcBorders>
            <w:shd w:val="clear" w:color="000000" w:fill="FFD6FC"/>
            <w:vAlign w:val="center"/>
            <w:hideMark/>
          </w:tcPr>
          <w:p w14:paraId="582B2775"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14.4</w:t>
            </w:r>
          </w:p>
        </w:tc>
        <w:tc>
          <w:tcPr>
            <w:tcW w:w="932" w:type="pct"/>
            <w:tcBorders>
              <w:top w:val="nil"/>
              <w:left w:val="single" w:sz="4" w:space="0" w:color="808080"/>
              <w:bottom w:val="single" w:sz="4" w:space="0" w:color="808080"/>
              <w:right w:val="nil"/>
            </w:tcBorders>
            <w:shd w:val="clear" w:color="000000" w:fill="FFD6FC"/>
            <w:vAlign w:val="center"/>
            <w:hideMark/>
          </w:tcPr>
          <w:p w14:paraId="0A958627"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Разработване на информационни инструменти за туристически сайтове и медийни платформи</w:t>
            </w:r>
          </w:p>
        </w:tc>
        <w:tc>
          <w:tcPr>
            <w:tcW w:w="1407" w:type="pct"/>
            <w:tcBorders>
              <w:top w:val="nil"/>
              <w:left w:val="single" w:sz="4" w:space="0" w:color="808080"/>
              <w:bottom w:val="single" w:sz="4" w:space="0" w:color="808080"/>
              <w:right w:val="nil"/>
            </w:tcBorders>
            <w:shd w:val="clear" w:color="000000" w:fill="FFD6FC"/>
            <w:vAlign w:val="bottom"/>
            <w:hideMark/>
          </w:tcPr>
          <w:p w14:paraId="2548470F"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Национален</w:t>
            </w:r>
          </w:p>
        </w:tc>
        <w:tc>
          <w:tcPr>
            <w:tcW w:w="138" w:type="pct"/>
            <w:tcBorders>
              <w:top w:val="nil"/>
              <w:left w:val="single" w:sz="8" w:space="0" w:color="auto"/>
              <w:bottom w:val="single" w:sz="4" w:space="0" w:color="auto"/>
              <w:right w:val="single" w:sz="4" w:space="0" w:color="auto"/>
            </w:tcBorders>
            <w:shd w:val="clear" w:color="000000" w:fill="FFD6FC"/>
            <w:noWrap/>
            <w:vAlign w:val="center"/>
            <w:hideMark/>
          </w:tcPr>
          <w:p w14:paraId="60DAC976"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446FAAD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0AFA581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4113587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1E35470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7CF21501"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6E1CBC2D"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5F6BEB14"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32" w:type="pct"/>
            <w:tcBorders>
              <w:top w:val="nil"/>
              <w:left w:val="nil"/>
              <w:bottom w:val="single" w:sz="4" w:space="0" w:color="auto"/>
              <w:right w:val="single" w:sz="4" w:space="0" w:color="auto"/>
            </w:tcBorders>
            <w:shd w:val="clear" w:color="000000" w:fill="FFD6FC"/>
            <w:noWrap/>
            <w:vAlign w:val="center"/>
            <w:hideMark/>
          </w:tcPr>
          <w:p w14:paraId="4A264B49"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186" w:type="pct"/>
            <w:tcBorders>
              <w:top w:val="nil"/>
              <w:left w:val="nil"/>
              <w:bottom w:val="single" w:sz="4" w:space="0" w:color="auto"/>
              <w:right w:val="single" w:sz="8" w:space="0" w:color="auto"/>
            </w:tcBorders>
            <w:shd w:val="clear" w:color="000000" w:fill="FFD6FC"/>
            <w:noWrap/>
            <w:vAlign w:val="center"/>
            <w:hideMark/>
          </w:tcPr>
          <w:p w14:paraId="3A231460"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w:t>
            </w:r>
          </w:p>
        </w:tc>
        <w:tc>
          <w:tcPr>
            <w:tcW w:w="544" w:type="pct"/>
            <w:tcBorders>
              <w:top w:val="nil"/>
              <w:left w:val="nil"/>
              <w:bottom w:val="single" w:sz="4" w:space="0" w:color="808080"/>
              <w:right w:val="single" w:sz="8" w:space="0" w:color="auto"/>
            </w:tcBorders>
            <w:shd w:val="clear" w:color="000000" w:fill="FFD6FC"/>
            <w:vAlign w:val="center"/>
            <w:hideMark/>
          </w:tcPr>
          <w:p w14:paraId="6ED16D15"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7800</w:t>
            </w:r>
          </w:p>
        </w:tc>
        <w:tc>
          <w:tcPr>
            <w:tcW w:w="487" w:type="pct"/>
            <w:tcBorders>
              <w:top w:val="nil"/>
              <w:left w:val="nil"/>
              <w:bottom w:val="single" w:sz="4" w:space="0" w:color="808080"/>
              <w:right w:val="single" w:sz="8" w:space="0" w:color="auto"/>
            </w:tcBorders>
            <w:shd w:val="clear" w:color="000000" w:fill="FFD6FC"/>
            <w:noWrap/>
            <w:vAlign w:val="center"/>
            <w:hideMark/>
          </w:tcPr>
          <w:p w14:paraId="7352A008"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6 500</w:t>
            </w:r>
          </w:p>
        </w:tc>
      </w:tr>
      <w:tr w:rsidR="0008254D" w:rsidRPr="00F61C13" w14:paraId="03EE69B5" w14:textId="77777777" w:rsidTr="00F61C13">
        <w:trPr>
          <w:trHeight w:val="20"/>
        </w:trPr>
        <w:tc>
          <w:tcPr>
            <w:tcW w:w="247" w:type="pct"/>
            <w:tcBorders>
              <w:top w:val="nil"/>
              <w:left w:val="single" w:sz="4" w:space="0" w:color="808080"/>
              <w:bottom w:val="single" w:sz="4" w:space="0" w:color="808080"/>
              <w:right w:val="nil"/>
            </w:tcBorders>
            <w:shd w:val="clear" w:color="000000" w:fill="FFD6FC"/>
            <w:vAlign w:val="center"/>
            <w:hideMark/>
          </w:tcPr>
          <w:p w14:paraId="778EA21F"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14.5</w:t>
            </w:r>
          </w:p>
        </w:tc>
        <w:tc>
          <w:tcPr>
            <w:tcW w:w="932" w:type="pct"/>
            <w:tcBorders>
              <w:top w:val="nil"/>
              <w:left w:val="single" w:sz="4" w:space="0" w:color="808080"/>
              <w:bottom w:val="single" w:sz="4" w:space="0" w:color="808080"/>
              <w:right w:val="nil"/>
            </w:tcBorders>
            <w:shd w:val="clear" w:color="000000" w:fill="FFD6FC"/>
            <w:vAlign w:val="center"/>
            <w:hideMark/>
          </w:tcPr>
          <w:p w14:paraId="35EE7A4C"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Промотиране на използването на безоловни муниции</w:t>
            </w:r>
          </w:p>
        </w:tc>
        <w:tc>
          <w:tcPr>
            <w:tcW w:w="1407" w:type="pct"/>
            <w:tcBorders>
              <w:top w:val="nil"/>
              <w:left w:val="single" w:sz="4" w:space="0" w:color="808080"/>
              <w:bottom w:val="single" w:sz="4" w:space="0" w:color="808080"/>
              <w:right w:val="nil"/>
            </w:tcBorders>
            <w:shd w:val="clear" w:color="000000" w:fill="FFD6FC"/>
            <w:vAlign w:val="bottom"/>
            <w:hideMark/>
          </w:tcPr>
          <w:p w14:paraId="18D672FA"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Регионален / ЗЗ „Студен кладенец“, „Крумовица“, „Мост Арда“, „Маджарово“ и „Бяла река“ (общо до 70%) и ЗЗ „Провадийско-Роякско плато“, „Камчийска планина“ и „Котленска планина“  (общо до 30%)</w:t>
            </w:r>
          </w:p>
        </w:tc>
        <w:tc>
          <w:tcPr>
            <w:tcW w:w="138" w:type="pct"/>
            <w:tcBorders>
              <w:top w:val="nil"/>
              <w:left w:val="single" w:sz="8" w:space="0" w:color="auto"/>
              <w:bottom w:val="single" w:sz="4" w:space="0" w:color="auto"/>
              <w:right w:val="single" w:sz="4" w:space="0" w:color="auto"/>
            </w:tcBorders>
            <w:shd w:val="clear" w:color="000000" w:fill="FFD6FC"/>
            <w:noWrap/>
            <w:vAlign w:val="center"/>
            <w:hideMark/>
          </w:tcPr>
          <w:p w14:paraId="7605B19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537AE6B7"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2CF1D3DF"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5459E03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16FC4FE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68928FF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59AA976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00802B7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5010E35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FFD6FC"/>
            <w:noWrap/>
            <w:vAlign w:val="center"/>
            <w:hideMark/>
          </w:tcPr>
          <w:p w14:paraId="32EDD899"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FFD6FC"/>
            <w:vAlign w:val="center"/>
            <w:hideMark/>
          </w:tcPr>
          <w:p w14:paraId="699B24AB"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31746</w:t>
            </w:r>
          </w:p>
        </w:tc>
        <w:tc>
          <w:tcPr>
            <w:tcW w:w="487" w:type="pct"/>
            <w:tcBorders>
              <w:top w:val="nil"/>
              <w:left w:val="nil"/>
              <w:bottom w:val="single" w:sz="4" w:space="0" w:color="808080"/>
              <w:right w:val="single" w:sz="8" w:space="0" w:color="auto"/>
            </w:tcBorders>
            <w:shd w:val="clear" w:color="000000" w:fill="FFD6FC"/>
            <w:noWrap/>
            <w:vAlign w:val="center"/>
            <w:hideMark/>
          </w:tcPr>
          <w:p w14:paraId="7FDAB212"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26 455</w:t>
            </w:r>
          </w:p>
        </w:tc>
      </w:tr>
      <w:tr w:rsidR="0008254D" w:rsidRPr="00F61C13" w14:paraId="3F67B76D" w14:textId="77777777" w:rsidTr="00F61C13">
        <w:trPr>
          <w:trHeight w:val="20"/>
        </w:trPr>
        <w:tc>
          <w:tcPr>
            <w:tcW w:w="247" w:type="pct"/>
            <w:tcBorders>
              <w:top w:val="nil"/>
              <w:left w:val="single" w:sz="4" w:space="0" w:color="808080"/>
              <w:bottom w:val="single" w:sz="4" w:space="0" w:color="808080"/>
              <w:right w:val="nil"/>
            </w:tcBorders>
            <w:shd w:val="clear" w:color="000000" w:fill="FFD6FC"/>
            <w:vAlign w:val="center"/>
            <w:hideMark/>
          </w:tcPr>
          <w:p w14:paraId="6C5A0052"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14.6</w:t>
            </w:r>
          </w:p>
        </w:tc>
        <w:tc>
          <w:tcPr>
            <w:tcW w:w="932" w:type="pct"/>
            <w:tcBorders>
              <w:top w:val="nil"/>
              <w:left w:val="single" w:sz="4" w:space="0" w:color="808080"/>
              <w:bottom w:val="single" w:sz="4" w:space="0" w:color="808080"/>
              <w:right w:val="nil"/>
            </w:tcBorders>
            <w:shd w:val="clear" w:color="000000" w:fill="FFD6FC"/>
            <w:vAlign w:val="center"/>
            <w:hideMark/>
          </w:tcPr>
          <w:p w14:paraId="53CB3323"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Промотиране използването на ветеринарно медицински препарати, които са безопасни за лешоядите</w:t>
            </w:r>
          </w:p>
        </w:tc>
        <w:tc>
          <w:tcPr>
            <w:tcW w:w="1407" w:type="pct"/>
            <w:tcBorders>
              <w:top w:val="nil"/>
              <w:left w:val="single" w:sz="4" w:space="0" w:color="808080"/>
              <w:bottom w:val="single" w:sz="4" w:space="0" w:color="808080"/>
              <w:right w:val="nil"/>
            </w:tcBorders>
            <w:shd w:val="clear" w:color="000000" w:fill="FFD6FC"/>
            <w:vAlign w:val="bottom"/>
            <w:hideMark/>
          </w:tcPr>
          <w:p w14:paraId="3575AE8A"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 xml:space="preserve">Регионален / ЗЗ „Студен кладенец“, „Крумовица“, „Мост Арда“, „Маджарово“ и „Бяла река“ (общо до 70%) и ЗЗ „Провадийско-Роякско плато“, „Камчийска планина“ и „Котленска планина“  (общо до 30%) </w:t>
            </w:r>
          </w:p>
        </w:tc>
        <w:tc>
          <w:tcPr>
            <w:tcW w:w="138" w:type="pct"/>
            <w:tcBorders>
              <w:top w:val="nil"/>
              <w:left w:val="single" w:sz="8" w:space="0" w:color="auto"/>
              <w:bottom w:val="single" w:sz="4" w:space="0" w:color="auto"/>
              <w:right w:val="single" w:sz="4" w:space="0" w:color="auto"/>
            </w:tcBorders>
            <w:shd w:val="clear" w:color="000000" w:fill="FFD6FC"/>
            <w:noWrap/>
            <w:vAlign w:val="center"/>
            <w:hideMark/>
          </w:tcPr>
          <w:p w14:paraId="7EB5C26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1DEF638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03C8F20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single" w:sz="4" w:space="0" w:color="auto"/>
              <w:right w:val="single" w:sz="4" w:space="0" w:color="auto"/>
            </w:tcBorders>
            <w:shd w:val="clear" w:color="000000" w:fill="FFD6FC"/>
            <w:noWrap/>
            <w:vAlign w:val="center"/>
            <w:hideMark/>
          </w:tcPr>
          <w:p w14:paraId="4EF8D54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3B1BA2A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2E3B6C35"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38B3060B"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46FBB73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single" w:sz="4" w:space="0" w:color="auto"/>
              <w:right w:val="single" w:sz="4" w:space="0" w:color="auto"/>
            </w:tcBorders>
            <w:shd w:val="clear" w:color="000000" w:fill="FFD6FC"/>
            <w:noWrap/>
            <w:vAlign w:val="center"/>
            <w:hideMark/>
          </w:tcPr>
          <w:p w14:paraId="41B00C40"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single" w:sz="4" w:space="0" w:color="auto"/>
              <w:right w:val="single" w:sz="8" w:space="0" w:color="auto"/>
            </w:tcBorders>
            <w:shd w:val="clear" w:color="000000" w:fill="FFD6FC"/>
            <w:noWrap/>
            <w:vAlign w:val="center"/>
            <w:hideMark/>
          </w:tcPr>
          <w:p w14:paraId="19D2BC3C"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single" w:sz="4" w:space="0" w:color="808080"/>
              <w:right w:val="single" w:sz="8" w:space="0" w:color="auto"/>
            </w:tcBorders>
            <w:shd w:val="clear" w:color="000000" w:fill="FFD6FC"/>
            <w:vAlign w:val="center"/>
            <w:hideMark/>
          </w:tcPr>
          <w:p w14:paraId="448BFA20"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23946</w:t>
            </w:r>
          </w:p>
        </w:tc>
        <w:tc>
          <w:tcPr>
            <w:tcW w:w="487" w:type="pct"/>
            <w:tcBorders>
              <w:top w:val="nil"/>
              <w:left w:val="nil"/>
              <w:bottom w:val="single" w:sz="4" w:space="0" w:color="808080"/>
              <w:right w:val="single" w:sz="8" w:space="0" w:color="auto"/>
            </w:tcBorders>
            <w:shd w:val="clear" w:color="000000" w:fill="FFD6FC"/>
            <w:noWrap/>
            <w:vAlign w:val="center"/>
            <w:hideMark/>
          </w:tcPr>
          <w:p w14:paraId="49077D88"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19 955</w:t>
            </w:r>
          </w:p>
        </w:tc>
      </w:tr>
      <w:tr w:rsidR="0008254D" w:rsidRPr="00F61C13" w14:paraId="636DE941" w14:textId="77777777" w:rsidTr="00F61C13">
        <w:trPr>
          <w:trHeight w:val="20"/>
        </w:trPr>
        <w:tc>
          <w:tcPr>
            <w:tcW w:w="247" w:type="pct"/>
            <w:tcBorders>
              <w:top w:val="nil"/>
              <w:left w:val="single" w:sz="4" w:space="0" w:color="808080"/>
              <w:bottom w:val="nil"/>
              <w:right w:val="nil"/>
            </w:tcBorders>
            <w:shd w:val="clear" w:color="000000" w:fill="FFD6FC"/>
            <w:vAlign w:val="center"/>
            <w:hideMark/>
          </w:tcPr>
          <w:p w14:paraId="08F4B574"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14.7</w:t>
            </w:r>
          </w:p>
        </w:tc>
        <w:tc>
          <w:tcPr>
            <w:tcW w:w="932" w:type="pct"/>
            <w:tcBorders>
              <w:top w:val="nil"/>
              <w:left w:val="single" w:sz="4" w:space="0" w:color="808080"/>
              <w:bottom w:val="nil"/>
              <w:right w:val="nil"/>
            </w:tcBorders>
            <w:shd w:val="clear" w:color="000000" w:fill="FFD6FC"/>
            <w:vAlign w:val="center"/>
            <w:hideMark/>
          </w:tcPr>
          <w:p w14:paraId="2EE1E95A"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Поддържане на добро международно сътрудничеството с работещите по опазването на лешоядите специалисти от Европа, Балканите и по миграционния път (Близкия Изток и Африка)</w:t>
            </w:r>
          </w:p>
        </w:tc>
        <w:tc>
          <w:tcPr>
            <w:tcW w:w="1407" w:type="pct"/>
            <w:tcBorders>
              <w:top w:val="nil"/>
              <w:left w:val="single" w:sz="4" w:space="0" w:color="808080"/>
              <w:bottom w:val="nil"/>
              <w:right w:val="nil"/>
            </w:tcBorders>
            <w:shd w:val="clear" w:color="000000" w:fill="FFD6FC"/>
            <w:vAlign w:val="bottom"/>
            <w:hideMark/>
          </w:tcPr>
          <w:p w14:paraId="2BC1DCBE" w14:textId="77777777" w:rsidR="002F3D81" w:rsidRPr="00FA504F" w:rsidRDefault="002F3D81" w:rsidP="00FA504F">
            <w:pPr>
              <w:spacing w:beforeLines="40" w:before="96" w:afterLines="40" w:after="96" w:line="240" w:lineRule="auto"/>
              <w:jc w:val="left"/>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Международен</w:t>
            </w:r>
          </w:p>
        </w:tc>
        <w:tc>
          <w:tcPr>
            <w:tcW w:w="138" w:type="pct"/>
            <w:tcBorders>
              <w:top w:val="nil"/>
              <w:left w:val="single" w:sz="8" w:space="0" w:color="auto"/>
              <w:bottom w:val="nil"/>
              <w:right w:val="single" w:sz="4" w:space="0" w:color="auto"/>
            </w:tcBorders>
            <w:shd w:val="clear" w:color="000000" w:fill="FFD6FC"/>
            <w:noWrap/>
            <w:vAlign w:val="center"/>
            <w:hideMark/>
          </w:tcPr>
          <w:p w14:paraId="473E1D98"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nil"/>
              <w:right w:val="single" w:sz="4" w:space="0" w:color="auto"/>
            </w:tcBorders>
            <w:shd w:val="clear" w:color="000000" w:fill="FFD6FC"/>
            <w:noWrap/>
            <w:vAlign w:val="center"/>
            <w:hideMark/>
          </w:tcPr>
          <w:p w14:paraId="35022F6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nil"/>
              <w:right w:val="single" w:sz="4" w:space="0" w:color="auto"/>
            </w:tcBorders>
            <w:shd w:val="clear" w:color="000000" w:fill="FFD6FC"/>
            <w:noWrap/>
            <w:vAlign w:val="center"/>
            <w:hideMark/>
          </w:tcPr>
          <w:p w14:paraId="2FE069F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3" w:type="pct"/>
            <w:tcBorders>
              <w:top w:val="nil"/>
              <w:left w:val="nil"/>
              <w:bottom w:val="nil"/>
              <w:right w:val="single" w:sz="4" w:space="0" w:color="auto"/>
            </w:tcBorders>
            <w:shd w:val="clear" w:color="000000" w:fill="FFD6FC"/>
            <w:noWrap/>
            <w:vAlign w:val="center"/>
            <w:hideMark/>
          </w:tcPr>
          <w:p w14:paraId="4F4D03E3"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nil"/>
              <w:right w:val="single" w:sz="4" w:space="0" w:color="auto"/>
            </w:tcBorders>
            <w:shd w:val="clear" w:color="000000" w:fill="FFD6FC"/>
            <w:noWrap/>
            <w:vAlign w:val="center"/>
            <w:hideMark/>
          </w:tcPr>
          <w:p w14:paraId="589B044A"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nil"/>
              <w:right w:val="single" w:sz="4" w:space="0" w:color="auto"/>
            </w:tcBorders>
            <w:shd w:val="clear" w:color="000000" w:fill="FFD6FC"/>
            <w:noWrap/>
            <w:vAlign w:val="center"/>
            <w:hideMark/>
          </w:tcPr>
          <w:p w14:paraId="4E006924"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nil"/>
              <w:right w:val="single" w:sz="4" w:space="0" w:color="auto"/>
            </w:tcBorders>
            <w:shd w:val="clear" w:color="000000" w:fill="FFD6FC"/>
            <w:noWrap/>
            <w:vAlign w:val="center"/>
            <w:hideMark/>
          </w:tcPr>
          <w:p w14:paraId="00CE774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nil"/>
              <w:right w:val="single" w:sz="4" w:space="0" w:color="auto"/>
            </w:tcBorders>
            <w:shd w:val="clear" w:color="000000" w:fill="FFD6FC"/>
            <w:noWrap/>
            <w:vAlign w:val="center"/>
            <w:hideMark/>
          </w:tcPr>
          <w:p w14:paraId="0BC19EA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32" w:type="pct"/>
            <w:tcBorders>
              <w:top w:val="nil"/>
              <w:left w:val="nil"/>
              <w:bottom w:val="nil"/>
              <w:right w:val="single" w:sz="4" w:space="0" w:color="auto"/>
            </w:tcBorders>
            <w:shd w:val="clear" w:color="000000" w:fill="FFD6FC"/>
            <w:noWrap/>
            <w:vAlign w:val="center"/>
            <w:hideMark/>
          </w:tcPr>
          <w:p w14:paraId="1DF1372E"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186" w:type="pct"/>
            <w:tcBorders>
              <w:top w:val="nil"/>
              <w:left w:val="nil"/>
              <w:bottom w:val="nil"/>
              <w:right w:val="single" w:sz="8" w:space="0" w:color="auto"/>
            </w:tcBorders>
            <w:shd w:val="clear" w:color="000000" w:fill="FFD6FC"/>
            <w:noWrap/>
            <w:vAlign w:val="center"/>
            <w:hideMark/>
          </w:tcPr>
          <w:p w14:paraId="49DEA701" w14:textId="77777777" w:rsidR="002F3D81" w:rsidRPr="00FA504F" w:rsidRDefault="002F3D81" w:rsidP="00FA504F">
            <w:pPr>
              <w:spacing w:beforeLines="40" w:before="96" w:afterLines="40" w:after="96" w:line="240" w:lineRule="auto"/>
              <w:jc w:val="center"/>
              <w:rPr>
                <w:rFonts w:eastAsia="Times New Roman" w:cs="Times New Roman"/>
                <w:color w:val="000000"/>
                <w:sz w:val="22"/>
                <w:szCs w:val="22"/>
                <w:lang w:val="en-GB" w:eastAsia="en-GB"/>
              </w:rPr>
            </w:pPr>
            <w:r w:rsidRPr="00FA504F">
              <w:rPr>
                <w:rFonts w:eastAsia="Times New Roman" w:cs="Times New Roman"/>
                <w:color w:val="000000"/>
                <w:sz w:val="22"/>
                <w:szCs w:val="22"/>
                <w:lang w:val="en-GB" w:eastAsia="en-GB"/>
              </w:rPr>
              <w:t>х</w:t>
            </w:r>
          </w:p>
        </w:tc>
        <w:tc>
          <w:tcPr>
            <w:tcW w:w="544" w:type="pct"/>
            <w:tcBorders>
              <w:top w:val="nil"/>
              <w:left w:val="nil"/>
              <w:bottom w:val="nil"/>
              <w:right w:val="single" w:sz="8" w:space="0" w:color="auto"/>
            </w:tcBorders>
            <w:shd w:val="clear" w:color="000000" w:fill="FFD6FC"/>
            <w:vAlign w:val="center"/>
            <w:hideMark/>
          </w:tcPr>
          <w:p w14:paraId="7DB9B7E6"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167388</w:t>
            </w:r>
          </w:p>
        </w:tc>
        <w:tc>
          <w:tcPr>
            <w:tcW w:w="487" w:type="pct"/>
            <w:tcBorders>
              <w:top w:val="nil"/>
              <w:left w:val="nil"/>
              <w:bottom w:val="nil"/>
              <w:right w:val="single" w:sz="8" w:space="0" w:color="auto"/>
            </w:tcBorders>
            <w:shd w:val="clear" w:color="000000" w:fill="FFD6FC"/>
            <w:noWrap/>
            <w:vAlign w:val="center"/>
            <w:hideMark/>
          </w:tcPr>
          <w:p w14:paraId="58D0F5AE"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139 490</w:t>
            </w:r>
          </w:p>
        </w:tc>
      </w:tr>
      <w:tr w:rsidR="002F3D81" w:rsidRPr="00F61C13" w14:paraId="5FC50AB2" w14:textId="77777777" w:rsidTr="00FA504F">
        <w:trPr>
          <w:trHeight w:val="349"/>
        </w:trPr>
        <w:tc>
          <w:tcPr>
            <w:tcW w:w="3969" w:type="pct"/>
            <w:gridSpan w:val="13"/>
            <w:vMerge w:val="restar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0A9A42AD" w14:textId="77777777" w:rsidR="002F3D81" w:rsidRPr="00FA504F" w:rsidRDefault="002F3D81" w:rsidP="00FA504F">
            <w:pPr>
              <w:spacing w:beforeLines="40" w:before="96" w:afterLines="40" w:after="96" w:line="240" w:lineRule="auto"/>
              <w:jc w:val="center"/>
              <w:rPr>
                <w:rFonts w:eastAsia="Times New Roman" w:cs="Times New Roman"/>
                <w:b/>
                <w:bCs/>
                <w:color w:val="000000"/>
                <w:sz w:val="22"/>
                <w:szCs w:val="22"/>
                <w:lang w:val="en-GB" w:eastAsia="en-GB"/>
              </w:rPr>
            </w:pPr>
            <w:r w:rsidRPr="00FA504F">
              <w:rPr>
                <w:rFonts w:eastAsia="Times New Roman" w:cs="Times New Roman"/>
                <w:b/>
                <w:bCs/>
                <w:color w:val="000000"/>
                <w:sz w:val="22"/>
                <w:szCs w:val="22"/>
                <w:lang w:val="en-GB" w:eastAsia="en-GB"/>
              </w:rPr>
              <w:t>Общо</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5AFC9514"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12 217 624</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26EFFCE1" w14:textId="77777777" w:rsidR="002F3D81" w:rsidRPr="00FA504F" w:rsidRDefault="002F3D81" w:rsidP="00FA504F">
            <w:pPr>
              <w:spacing w:beforeLines="40" w:before="96" w:afterLines="40" w:after="96" w:line="240" w:lineRule="auto"/>
              <w:jc w:val="right"/>
              <w:rPr>
                <w:rFonts w:eastAsia="Times New Roman" w:cs="Times New Roman"/>
                <w:b/>
                <w:bCs/>
                <w:color w:val="305496"/>
                <w:sz w:val="22"/>
                <w:szCs w:val="22"/>
                <w:lang w:val="en-GB" w:eastAsia="en-GB"/>
              </w:rPr>
            </w:pPr>
            <w:r w:rsidRPr="00FA504F">
              <w:rPr>
                <w:rFonts w:eastAsia="Times New Roman" w:cs="Times New Roman"/>
                <w:b/>
                <w:bCs/>
                <w:color w:val="305496"/>
                <w:sz w:val="22"/>
                <w:szCs w:val="22"/>
                <w:lang w:val="en-GB" w:eastAsia="en-GB"/>
              </w:rPr>
              <w:t>10 181 353</w:t>
            </w:r>
          </w:p>
        </w:tc>
      </w:tr>
      <w:tr w:rsidR="002F3D81" w:rsidRPr="00F61C13" w14:paraId="7553FF89" w14:textId="77777777" w:rsidTr="00FA504F">
        <w:trPr>
          <w:trHeight w:val="445"/>
        </w:trPr>
        <w:tc>
          <w:tcPr>
            <w:tcW w:w="3969" w:type="pct"/>
            <w:gridSpan w:val="13"/>
            <w:vMerge/>
            <w:tcBorders>
              <w:top w:val="single" w:sz="4" w:space="0" w:color="auto"/>
              <w:left w:val="single" w:sz="4" w:space="0" w:color="auto"/>
              <w:bottom w:val="single" w:sz="4" w:space="0" w:color="auto"/>
              <w:right w:val="single" w:sz="4" w:space="0" w:color="auto"/>
            </w:tcBorders>
            <w:vAlign w:val="center"/>
            <w:hideMark/>
          </w:tcPr>
          <w:p w14:paraId="25382908" w14:textId="77777777" w:rsidR="002F3D81" w:rsidRPr="00FA504F" w:rsidRDefault="002F3D81" w:rsidP="00FA504F">
            <w:pPr>
              <w:spacing w:beforeLines="40" w:before="96" w:afterLines="40" w:after="96" w:line="240" w:lineRule="auto"/>
              <w:jc w:val="left"/>
              <w:rPr>
                <w:rFonts w:eastAsia="Times New Roman" w:cs="Times New Roman"/>
                <w:b/>
                <w:bCs/>
                <w:color w:val="000000"/>
                <w:sz w:val="22"/>
                <w:szCs w:val="22"/>
                <w:lang w:val="en-GB" w:eastAsia="en-GB"/>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768ACDA0" w14:textId="77777777" w:rsidR="002F3D81" w:rsidRPr="00FA504F" w:rsidRDefault="002F3D81" w:rsidP="00FA504F">
            <w:pPr>
              <w:spacing w:beforeLines="40" w:before="96" w:afterLines="40" w:after="96" w:line="240" w:lineRule="auto"/>
              <w:jc w:val="left"/>
              <w:rPr>
                <w:rFonts w:eastAsia="Times New Roman" w:cs="Times New Roman"/>
                <w:b/>
                <w:bCs/>
                <w:color w:val="305496"/>
                <w:sz w:val="22"/>
                <w:szCs w:val="22"/>
                <w:lang w:val="en-GB" w:eastAsia="en-GB"/>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45FF7C65" w14:textId="77777777" w:rsidR="002F3D81" w:rsidRPr="00FA504F" w:rsidRDefault="002F3D81" w:rsidP="00FA504F">
            <w:pPr>
              <w:spacing w:beforeLines="40" w:before="96" w:afterLines="40" w:after="96" w:line="240" w:lineRule="auto"/>
              <w:jc w:val="left"/>
              <w:rPr>
                <w:rFonts w:eastAsia="Times New Roman" w:cs="Times New Roman"/>
                <w:b/>
                <w:bCs/>
                <w:color w:val="305496"/>
                <w:sz w:val="22"/>
                <w:szCs w:val="22"/>
                <w:lang w:val="en-GB" w:eastAsia="en-GB"/>
              </w:rPr>
            </w:pPr>
          </w:p>
        </w:tc>
      </w:tr>
    </w:tbl>
    <w:p w14:paraId="1DCA803C" w14:textId="77777777" w:rsidR="00A2752B" w:rsidRDefault="00A2752B">
      <w:pPr>
        <w:spacing w:before="0" w:after="0"/>
        <w:jc w:val="left"/>
        <w:rPr>
          <w:caps/>
          <w:sz w:val="28"/>
          <w:szCs w:val="32"/>
        </w:rPr>
      </w:pPr>
      <w:bookmarkStart w:id="204" w:name="_jzskno3p59mc" w:colFirst="0" w:colLast="0"/>
      <w:bookmarkEnd w:id="204"/>
      <w:r>
        <w:rPr>
          <w:caps/>
        </w:rPr>
        <w:br w:type="page"/>
      </w:r>
    </w:p>
    <w:p w14:paraId="301A9CF2" w14:textId="11C11C95" w:rsidR="00F61C13" w:rsidRPr="00A53B9B" w:rsidRDefault="00F61C13" w:rsidP="00AD5F48">
      <w:pPr>
        <w:pStyle w:val="Heading2"/>
        <w:numPr>
          <w:ilvl w:val="0"/>
          <w:numId w:val="0"/>
        </w:numPr>
        <w:jc w:val="center"/>
      </w:pPr>
      <w:bookmarkStart w:id="205" w:name="_Toc96603061"/>
      <w:r w:rsidRPr="00AD5F48">
        <w:rPr>
          <w:caps/>
        </w:rPr>
        <w:t>Бюджет – отговорник за реализация и финансиращ инструмент</w:t>
      </w:r>
      <w:bookmarkEnd w:id="205"/>
    </w:p>
    <w:p w14:paraId="14189FF5" w14:textId="11AE231F" w:rsidR="002F3D81" w:rsidRDefault="000B0864" w:rsidP="00AD5F48">
      <w:r w:rsidRPr="00AD5F48">
        <w:rPr>
          <w:i/>
        </w:rPr>
        <w:t>Таблица 8. Бюджет -  отговорник за реализация и финансиращ инструмент</w:t>
      </w:r>
    </w:p>
    <w:tbl>
      <w:tblPr>
        <w:tblW w:w="5240" w:type="pct"/>
        <w:tblLayout w:type="fixed"/>
        <w:tblLook w:val="04A0" w:firstRow="1" w:lastRow="0" w:firstColumn="1" w:lastColumn="0" w:noHBand="0" w:noVBand="1"/>
      </w:tblPr>
      <w:tblGrid>
        <w:gridCol w:w="556"/>
        <w:gridCol w:w="2005"/>
        <w:gridCol w:w="2427"/>
        <w:gridCol w:w="435"/>
        <w:gridCol w:w="356"/>
        <w:gridCol w:w="359"/>
        <w:gridCol w:w="435"/>
        <w:gridCol w:w="435"/>
        <w:gridCol w:w="356"/>
        <w:gridCol w:w="435"/>
        <w:gridCol w:w="356"/>
        <w:gridCol w:w="429"/>
        <w:gridCol w:w="467"/>
        <w:gridCol w:w="1157"/>
        <w:gridCol w:w="1165"/>
        <w:gridCol w:w="1606"/>
        <w:gridCol w:w="1624"/>
      </w:tblGrid>
      <w:tr w:rsidR="0008254D" w:rsidRPr="00F61C13" w14:paraId="068C3BB6" w14:textId="77777777" w:rsidTr="006073D6">
        <w:trPr>
          <w:trHeight w:val="20"/>
          <w:tblHeader/>
        </w:trPr>
        <w:tc>
          <w:tcPr>
            <w:tcW w:w="876" w:type="pct"/>
            <w:gridSpan w:val="2"/>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018D74BB"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Дейност</w:t>
            </w:r>
          </w:p>
        </w:tc>
        <w:tc>
          <w:tcPr>
            <w:tcW w:w="83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AC3CE5A"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Териториален обхват (% разпределение на бюджет)</w:t>
            </w:r>
          </w:p>
        </w:tc>
        <w:tc>
          <w:tcPr>
            <w:tcW w:w="1392" w:type="pct"/>
            <w:gridSpan w:val="10"/>
            <w:tcBorders>
              <w:top w:val="single" w:sz="8" w:space="0" w:color="auto"/>
              <w:left w:val="nil"/>
              <w:bottom w:val="nil"/>
              <w:right w:val="single" w:sz="8" w:space="0" w:color="000000"/>
            </w:tcBorders>
            <w:shd w:val="clear" w:color="000000" w:fill="D9D9D9"/>
            <w:noWrap/>
            <w:vAlign w:val="center"/>
            <w:hideMark/>
          </w:tcPr>
          <w:p w14:paraId="34D010D0"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Период на изпълнение</w:t>
            </w:r>
          </w:p>
        </w:tc>
        <w:tc>
          <w:tcPr>
            <w:tcW w:w="396" w:type="pct"/>
            <w:vMerge w:val="restart"/>
            <w:tcBorders>
              <w:top w:val="single" w:sz="8" w:space="0" w:color="auto"/>
              <w:left w:val="nil"/>
              <w:right w:val="single" w:sz="8" w:space="0" w:color="auto"/>
            </w:tcBorders>
            <w:shd w:val="clear" w:color="000000" w:fill="D9D9D9"/>
            <w:vAlign w:val="center"/>
            <w:hideMark/>
          </w:tcPr>
          <w:p w14:paraId="2D21D0CB" w14:textId="38723BEC" w:rsidR="00F61C13" w:rsidRPr="00AD5F48" w:rsidRDefault="00F61C13" w:rsidP="00AD5F48">
            <w:pPr>
              <w:spacing w:beforeLines="40" w:before="96" w:afterLines="40" w:after="96" w:line="240" w:lineRule="auto"/>
              <w:jc w:val="center"/>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 Обща сума, лв с ДДС</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553DA0C" w14:textId="77777777" w:rsidR="00F61C13" w:rsidRPr="00AD5F48" w:rsidRDefault="00F61C13" w:rsidP="00AD5F48">
            <w:pPr>
              <w:spacing w:beforeLines="40" w:before="96" w:afterLines="40" w:after="96" w:line="240" w:lineRule="auto"/>
              <w:jc w:val="center"/>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Обща сума, лв без ДДС</w:t>
            </w:r>
          </w:p>
        </w:tc>
        <w:tc>
          <w:tcPr>
            <w:tcW w:w="550" w:type="pct"/>
            <w:vMerge w:val="restart"/>
            <w:tcBorders>
              <w:top w:val="single" w:sz="8" w:space="0" w:color="auto"/>
              <w:left w:val="nil"/>
              <w:bottom w:val="single" w:sz="8" w:space="0" w:color="000000"/>
              <w:right w:val="single" w:sz="8" w:space="0" w:color="auto"/>
            </w:tcBorders>
            <w:shd w:val="clear" w:color="000000" w:fill="D9D9D9"/>
            <w:vAlign w:val="center"/>
            <w:hideMark/>
          </w:tcPr>
          <w:p w14:paraId="7CE0B577"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Отгорник за реализацията</w:t>
            </w:r>
          </w:p>
        </w:tc>
        <w:tc>
          <w:tcPr>
            <w:tcW w:w="556" w:type="pct"/>
            <w:vMerge w:val="restart"/>
            <w:tcBorders>
              <w:top w:val="single" w:sz="8" w:space="0" w:color="auto"/>
              <w:left w:val="nil"/>
              <w:bottom w:val="single" w:sz="8" w:space="0" w:color="000000"/>
              <w:right w:val="single" w:sz="8" w:space="0" w:color="auto"/>
            </w:tcBorders>
            <w:shd w:val="clear" w:color="000000" w:fill="D9D9D9"/>
            <w:vAlign w:val="center"/>
            <w:hideMark/>
          </w:tcPr>
          <w:p w14:paraId="539E9A24"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Финализиращ инструмент</w:t>
            </w:r>
          </w:p>
        </w:tc>
      </w:tr>
      <w:tr w:rsidR="0008254D" w:rsidRPr="00F61C13" w14:paraId="7E753FFA" w14:textId="77777777" w:rsidTr="006073D6">
        <w:trPr>
          <w:trHeight w:val="20"/>
          <w:tblHeader/>
        </w:trPr>
        <w:tc>
          <w:tcPr>
            <w:tcW w:w="876" w:type="pct"/>
            <w:gridSpan w:val="2"/>
            <w:vMerge/>
            <w:tcBorders>
              <w:top w:val="single" w:sz="8" w:space="0" w:color="auto"/>
              <w:left w:val="single" w:sz="8" w:space="0" w:color="auto"/>
              <w:bottom w:val="single" w:sz="8" w:space="0" w:color="000000"/>
              <w:right w:val="single" w:sz="8" w:space="0" w:color="000000"/>
            </w:tcBorders>
            <w:vAlign w:val="center"/>
            <w:hideMark/>
          </w:tcPr>
          <w:p w14:paraId="4CDB666B" w14:textId="77777777" w:rsidR="00F61C13" w:rsidRPr="00AD5F48" w:rsidRDefault="00F61C13" w:rsidP="00AD5F48">
            <w:pPr>
              <w:spacing w:beforeLines="40" w:before="96" w:afterLines="40" w:after="96" w:line="240" w:lineRule="auto"/>
              <w:jc w:val="left"/>
              <w:rPr>
                <w:rFonts w:eastAsia="Times New Roman" w:cs="Times New Roman"/>
                <w:b/>
                <w:bCs/>
                <w:color w:val="000000"/>
                <w:sz w:val="22"/>
                <w:szCs w:val="22"/>
                <w:lang w:val="en-GB" w:eastAsia="en-GB"/>
              </w:rPr>
            </w:pPr>
          </w:p>
        </w:tc>
        <w:tc>
          <w:tcPr>
            <w:tcW w:w="831" w:type="pct"/>
            <w:vMerge/>
            <w:tcBorders>
              <w:top w:val="single" w:sz="8" w:space="0" w:color="auto"/>
              <w:left w:val="single" w:sz="8" w:space="0" w:color="auto"/>
              <w:bottom w:val="single" w:sz="8" w:space="0" w:color="000000"/>
              <w:right w:val="single" w:sz="8" w:space="0" w:color="auto"/>
            </w:tcBorders>
            <w:vAlign w:val="center"/>
            <w:hideMark/>
          </w:tcPr>
          <w:p w14:paraId="17F504A5" w14:textId="77777777" w:rsidR="00F61C13" w:rsidRPr="00AD5F48" w:rsidRDefault="00F61C13" w:rsidP="00AD5F48">
            <w:pPr>
              <w:spacing w:beforeLines="40" w:before="96" w:afterLines="40" w:after="96" w:line="240" w:lineRule="auto"/>
              <w:jc w:val="left"/>
              <w:rPr>
                <w:rFonts w:eastAsia="Times New Roman" w:cs="Times New Roman"/>
                <w:b/>
                <w:bCs/>
                <w:color w:val="000000"/>
                <w:sz w:val="22"/>
                <w:szCs w:val="22"/>
                <w:lang w:val="en-GB" w:eastAsia="en-GB"/>
              </w:rPr>
            </w:pPr>
          </w:p>
        </w:tc>
        <w:tc>
          <w:tcPr>
            <w:tcW w:w="149" w:type="pct"/>
            <w:tcBorders>
              <w:top w:val="single" w:sz="4" w:space="0" w:color="auto"/>
              <w:left w:val="nil"/>
              <w:bottom w:val="single" w:sz="8" w:space="0" w:color="auto"/>
              <w:right w:val="single" w:sz="4" w:space="0" w:color="auto"/>
            </w:tcBorders>
            <w:shd w:val="clear" w:color="000000" w:fill="D9D9D9"/>
            <w:noWrap/>
            <w:vAlign w:val="center"/>
            <w:hideMark/>
          </w:tcPr>
          <w:p w14:paraId="2DBFE564"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w:t>
            </w:r>
          </w:p>
        </w:tc>
        <w:tc>
          <w:tcPr>
            <w:tcW w:w="122" w:type="pct"/>
            <w:tcBorders>
              <w:top w:val="single" w:sz="4" w:space="0" w:color="auto"/>
              <w:left w:val="nil"/>
              <w:bottom w:val="single" w:sz="8" w:space="0" w:color="auto"/>
              <w:right w:val="single" w:sz="4" w:space="0" w:color="auto"/>
            </w:tcBorders>
            <w:shd w:val="clear" w:color="000000" w:fill="D9D9D9"/>
            <w:noWrap/>
            <w:vAlign w:val="center"/>
            <w:hideMark/>
          </w:tcPr>
          <w:p w14:paraId="35CFF0B1"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2</w:t>
            </w:r>
          </w:p>
        </w:tc>
        <w:tc>
          <w:tcPr>
            <w:tcW w:w="123" w:type="pct"/>
            <w:tcBorders>
              <w:top w:val="single" w:sz="4" w:space="0" w:color="auto"/>
              <w:left w:val="nil"/>
              <w:bottom w:val="single" w:sz="8" w:space="0" w:color="auto"/>
              <w:right w:val="single" w:sz="4" w:space="0" w:color="auto"/>
            </w:tcBorders>
            <w:shd w:val="clear" w:color="000000" w:fill="D9D9D9"/>
            <w:noWrap/>
            <w:vAlign w:val="center"/>
            <w:hideMark/>
          </w:tcPr>
          <w:p w14:paraId="05517518"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3</w:t>
            </w:r>
          </w:p>
        </w:tc>
        <w:tc>
          <w:tcPr>
            <w:tcW w:w="149" w:type="pct"/>
            <w:tcBorders>
              <w:top w:val="single" w:sz="4" w:space="0" w:color="auto"/>
              <w:left w:val="nil"/>
              <w:bottom w:val="single" w:sz="8" w:space="0" w:color="auto"/>
              <w:right w:val="single" w:sz="4" w:space="0" w:color="auto"/>
            </w:tcBorders>
            <w:shd w:val="clear" w:color="000000" w:fill="D9D9D9"/>
            <w:noWrap/>
            <w:vAlign w:val="center"/>
            <w:hideMark/>
          </w:tcPr>
          <w:p w14:paraId="2105D570"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4</w:t>
            </w:r>
          </w:p>
        </w:tc>
        <w:tc>
          <w:tcPr>
            <w:tcW w:w="149" w:type="pct"/>
            <w:tcBorders>
              <w:top w:val="single" w:sz="4" w:space="0" w:color="auto"/>
              <w:left w:val="nil"/>
              <w:bottom w:val="single" w:sz="8" w:space="0" w:color="auto"/>
              <w:right w:val="single" w:sz="4" w:space="0" w:color="auto"/>
            </w:tcBorders>
            <w:shd w:val="clear" w:color="000000" w:fill="D9D9D9"/>
            <w:noWrap/>
            <w:vAlign w:val="center"/>
            <w:hideMark/>
          </w:tcPr>
          <w:p w14:paraId="77D9FA9B"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5</w:t>
            </w:r>
          </w:p>
        </w:tc>
        <w:tc>
          <w:tcPr>
            <w:tcW w:w="122" w:type="pct"/>
            <w:tcBorders>
              <w:top w:val="single" w:sz="4" w:space="0" w:color="auto"/>
              <w:left w:val="nil"/>
              <w:bottom w:val="single" w:sz="8" w:space="0" w:color="auto"/>
              <w:right w:val="single" w:sz="4" w:space="0" w:color="auto"/>
            </w:tcBorders>
            <w:shd w:val="clear" w:color="000000" w:fill="D9D9D9"/>
            <w:noWrap/>
            <w:vAlign w:val="center"/>
            <w:hideMark/>
          </w:tcPr>
          <w:p w14:paraId="0070131C"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6</w:t>
            </w:r>
          </w:p>
        </w:tc>
        <w:tc>
          <w:tcPr>
            <w:tcW w:w="149" w:type="pct"/>
            <w:tcBorders>
              <w:top w:val="single" w:sz="4" w:space="0" w:color="auto"/>
              <w:left w:val="nil"/>
              <w:bottom w:val="single" w:sz="8" w:space="0" w:color="auto"/>
              <w:right w:val="single" w:sz="4" w:space="0" w:color="auto"/>
            </w:tcBorders>
            <w:shd w:val="clear" w:color="000000" w:fill="D9D9D9"/>
            <w:noWrap/>
            <w:vAlign w:val="center"/>
            <w:hideMark/>
          </w:tcPr>
          <w:p w14:paraId="6699C3F4"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7</w:t>
            </w:r>
          </w:p>
        </w:tc>
        <w:tc>
          <w:tcPr>
            <w:tcW w:w="122" w:type="pct"/>
            <w:tcBorders>
              <w:top w:val="single" w:sz="4" w:space="0" w:color="auto"/>
              <w:left w:val="nil"/>
              <w:bottom w:val="single" w:sz="8" w:space="0" w:color="auto"/>
              <w:right w:val="single" w:sz="4" w:space="0" w:color="auto"/>
            </w:tcBorders>
            <w:shd w:val="clear" w:color="000000" w:fill="D9D9D9"/>
            <w:noWrap/>
            <w:vAlign w:val="center"/>
            <w:hideMark/>
          </w:tcPr>
          <w:p w14:paraId="33FF5CFB"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w:t>
            </w:r>
          </w:p>
        </w:tc>
        <w:tc>
          <w:tcPr>
            <w:tcW w:w="147" w:type="pct"/>
            <w:tcBorders>
              <w:top w:val="single" w:sz="4" w:space="0" w:color="auto"/>
              <w:left w:val="nil"/>
              <w:bottom w:val="single" w:sz="8" w:space="0" w:color="auto"/>
              <w:right w:val="single" w:sz="4" w:space="0" w:color="auto"/>
            </w:tcBorders>
            <w:shd w:val="clear" w:color="000000" w:fill="D9D9D9"/>
            <w:noWrap/>
            <w:vAlign w:val="center"/>
            <w:hideMark/>
          </w:tcPr>
          <w:p w14:paraId="669ED95B"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9</w:t>
            </w:r>
          </w:p>
        </w:tc>
        <w:tc>
          <w:tcPr>
            <w:tcW w:w="160" w:type="pct"/>
            <w:tcBorders>
              <w:top w:val="single" w:sz="4" w:space="0" w:color="auto"/>
              <w:left w:val="nil"/>
              <w:bottom w:val="single" w:sz="8" w:space="0" w:color="auto"/>
              <w:right w:val="single" w:sz="8" w:space="0" w:color="auto"/>
            </w:tcBorders>
            <w:shd w:val="clear" w:color="000000" w:fill="D9D9D9"/>
            <w:noWrap/>
            <w:vAlign w:val="center"/>
            <w:hideMark/>
          </w:tcPr>
          <w:p w14:paraId="77055F88" w14:textId="77777777" w:rsidR="00F61C13" w:rsidRPr="00AD5F48" w:rsidRDefault="00F61C13"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10</w:t>
            </w:r>
          </w:p>
        </w:tc>
        <w:tc>
          <w:tcPr>
            <w:tcW w:w="396" w:type="pct"/>
            <w:vMerge/>
            <w:tcBorders>
              <w:left w:val="nil"/>
              <w:bottom w:val="single" w:sz="8" w:space="0" w:color="auto"/>
              <w:right w:val="single" w:sz="8" w:space="0" w:color="auto"/>
            </w:tcBorders>
            <w:shd w:val="clear" w:color="000000" w:fill="D9D9D9"/>
            <w:hideMark/>
          </w:tcPr>
          <w:p w14:paraId="242EDEB1" w14:textId="3462BA6D" w:rsidR="00F61C13" w:rsidRPr="00AD5F48" w:rsidRDefault="00F61C13" w:rsidP="00AD5F48">
            <w:pPr>
              <w:spacing w:beforeLines="40" w:before="96" w:afterLines="40" w:after="96" w:line="240" w:lineRule="auto"/>
              <w:jc w:val="center"/>
              <w:rPr>
                <w:rFonts w:eastAsia="Times New Roman" w:cs="Times New Roman"/>
                <w:b/>
                <w:bCs/>
                <w:color w:val="305496"/>
                <w:sz w:val="22"/>
                <w:szCs w:val="22"/>
                <w:lang w:val="en-GB" w:eastAsia="en-GB"/>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14:paraId="3521F090" w14:textId="77777777" w:rsidR="00F61C13" w:rsidRPr="00AD5F48" w:rsidRDefault="00F61C13" w:rsidP="00AD5F48">
            <w:pPr>
              <w:spacing w:beforeLines="40" w:before="96" w:afterLines="40" w:after="96" w:line="240" w:lineRule="auto"/>
              <w:jc w:val="left"/>
              <w:rPr>
                <w:rFonts w:eastAsia="Times New Roman" w:cs="Times New Roman"/>
                <w:b/>
                <w:bCs/>
                <w:color w:val="305496"/>
                <w:sz w:val="22"/>
                <w:szCs w:val="22"/>
                <w:lang w:val="en-GB" w:eastAsia="en-GB"/>
              </w:rPr>
            </w:pPr>
          </w:p>
        </w:tc>
        <w:tc>
          <w:tcPr>
            <w:tcW w:w="550" w:type="pct"/>
            <w:vMerge/>
            <w:tcBorders>
              <w:top w:val="single" w:sz="8" w:space="0" w:color="auto"/>
              <w:left w:val="nil"/>
              <w:bottom w:val="single" w:sz="8" w:space="0" w:color="000000"/>
              <w:right w:val="single" w:sz="8" w:space="0" w:color="auto"/>
            </w:tcBorders>
            <w:vAlign w:val="center"/>
            <w:hideMark/>
          </w:tcPr>
          <w:p w14:paraId="721689FE" w14:textId="77777777" w:rsidR="00F61C13" w:rsidRPr="00AD5F48" w:rsidRDefault="00F61C13" w:rsidP="00AD5F48">
            <w:pPr>
              <w:spacing w:beforeLines="40" w:before="96" w:afterLines="40" w:after="96" w:line="240" w:lineRule="auto"/>
              <w:jc w:val="left"/>
              <w:rPr>
                <w:rFonts w:eastAsia="Times New Roman" w:cs="Times New Roman"/>
                <w:b/>
                <w:bCs/>
                <w:color w:val="000000"/>
                <w:sz w:val="22"/>
                <w:szCs w:val="22"/>
                <w:lang w:val="en-GB" w:eastAsia="en-GB"/>
              </w:rPr>
            </w:pPr>
          </w:p>
        </w:tc>
        <w:tc>
          <w:tcPr>
            <w:tcW w:w="556" w:type="pct"/>
            <w:vMerge/>
            <w:tcBorders>
              <w:top w:val="single" w:sz="8" w:space="0" w:color="auto"/>
              <w:left w:val="nil"/>
              <w:bottom w:val="single" w:sz="8" w:space="0" w:color="000000"/>
              <w:right w:val="single" w:sz="8" w:space="0" w:color="auto"/>
            </w:tcBorders>
            <w:vAlign w:val="center"/>
            <w:hideMark/>
          </w:tcPr>
          <w:p w14:paraId="65B8D2A0" w14:textId="77777777" w:rsidR="00F61C13" w:rsidRPr="00AD5F48" w:rsidRDefault="00F61C13" w:rsidP="00AD5F48">
            <w:pPr>
              <w:spacing w:beforeLines="40" w:before="96" w:afterLines="40" w:after="96" w:line="240" w:lineRule="auto"/>
              <w:jc w:val="left"/>
              <w:rPr>
                <w:rFonts w:eastAsia="Times New Roman" w:cs="Times New Roman"/>
                <w:b/>
                <w:bCs/>
                <w:color w:val="000000"/>
                <w:sz w:val="22"/>
                <w:szCs w:val="22"/>
                <w:lang w:val="en-GB" w:eastAsia="en-GB"/>
              </w:rPr>
            </w:pPr>
          </w:p>
        </w:tc>
      </w:tr>
      <w:tr w:rsidR="0008254D" w:rsidRPr="00F61C13" w14:paraId="6B14A4F9" w14:textId="77777777" w:rsidTr="006073D6">
        <w:trPr>
          <w:trHeight w:val="20"/>
        </w:trPr>
        <w:tc>
          <w:tcPr>
            <w:tcW w:w="190" w:type="pct"/>
            <w:tcBorders>
              <w:top w:val="nil"/>
              <w:left w:val="single" w:sz="4" w:space="0" w:color="808080"/>
              <w:bottom w:val="single" w:sz="4" w:space="0" w:color="808080"/>
              <w:right w:val="nil"/>
            </w:tcBorders>
            <w:shd w:val="clear" w:color="000000" w:fill="E2EFDA"/>
            <w:vAlign w:val="center"/>
            <w:hideMark/>
          </w:tcPr>
          <w:p w14:paraId="732463B0"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1.1</w:t>
            </w:r>
          </w:p>
        </w:tc>
        <w:tc>
          <w:tcPr>
            <w:tcW w:w="685" w:type="pct"/>
            <w:tcBorders>
              <w:top w:val="nil"/>
              <w:left w:val="single" w:sz="4" w:space="0" w:color="808080"/>
              <w:bottom w:val="single" w:sz="4" w:space="0" w:color="808080"/>
              <w:right w:val="nil"/>
            </w:tcBorders>
            <w:shd w:val="clear" w:color="000000" w:fill="E2EFDA"/>
            <w:vAlign w:val="center"/>
            <w:hideMark/>
          </w:tcPr>
          <w:p w14:paraId="5611392B"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Обезопасяване на складове за потенциално опасни за египетския лешояд пестициди</w:t>
            </w:r>
          </w:p>
        </w:tc>
        <w:tc>
          <w:tcPr>
            <w:tcW w:w="831" w:type="pct"/>
            <w:tcBorders>
              <w:top w:val="nil"/>
              <w:left w:val="single" w:sz="4" w:space="0" w:color="808080"/>
              <w:bottom w:val="single" w:sz="4" w:space="0" w:color="808080"/>
              <w:right w:val="nil"/>
            </w:tcBorders>
            <w:shd w:val="clear" w:color="000000" w:fill="E2EFDA"/>
            <w:vAlign w:val="center"/>
            <w:hideMark/>
          </w:tcPr>
          <w:p w14:paraId="6DCB058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5 км около активни гнезда в общини: Иваново (10%), Шумен (10%), Маджарово (10%), Ивайловград (10%), Крумовград (10%), Момчилград (10%), Кърджали (10%), Провадия (10%), Дългопол (10%), Белослав (10%)</w:t>
            </w:r>
          </w:p>
        </w:tc>
        <w:tc>
          <w:tcPr>
            <w:tcW w:w="149" w:type="pct"/>
            <w:tcBorders>
              <w:top w:val="nil"/>
              <w:left w:val="single" w:sz="8" w:space="0" w:color="auto"/>
              <w:bottom w:val="single" w:sz="4" w:space="0" w:color="auto"/>
              <w:right w:val="single" w:sz="4" w:space="0" w:color="auto"/>
            </w:tcBorders>
            <w:shd w:val="clear" w:color="000000" w:fill="E2EFDA"/>
            <w:noWrap/>
            <w:vAlign w:val="center"/>
            <w:hideMark/>
          </w:tcPr>
          <w:p w14:paraId="20A0F7B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5A4D283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E2EFDA"/>
            <w:noWrap/>
            <w:vAlign w:val="center"/>
            <w:hideMark/>
          </w:tcPr>
          <w:p w14:paraId="5D0D7B6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694531E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1E98704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5918AD0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E2EFDA"/>
            <w:noWrap/>
            <w:vAlign w:val="center"/>
            <w:hideMark/>
          </w:tcPr>
          <w:p w14:paraId="22B215A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E2EFDA"/>
            <w:noWrap/>
            <w:vAlign w:val="center"/>
            <w:hideMark/>
          </w:tcPr>
          <w:p w14:paraId="24F6293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E2EFDA"/>
            <w:noWrap/>
            <w:vAlign w:val="center"/>
            <w:hideMark/>
          </w:tcPr>
          <w:p w14:paraId="1297487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60" w:type="pct"/>
            <w:tcBorders>
              <w:top w:val="nil"/>
              <w:left w:val="nil"/>
              <w:bottom w:val="single" w:sz="4" w:space="0" w:color="auto"/>
              <w:right w:val="single" w:sz="8" w:space="0" w:color="auto"/>
            </w:tcBorders>
            <w:shd w:val="clear" w:color="000000" w:fill="E2EFDA"/>
            <w:noWrap/>
            <w:vAlign w:val="center"/>
            <w:hideMark/>
          </w:tcPr>
          <w:p w14:paraId="50C3ED3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396" w:type="pct"/>
            <w:tcBorders>
              <w:top w:val="single" w:sz="4" w:space="0" w:color="808080"/>
              <w:left w:val="nil"/>
              <w:bottom w:val="single" w:sz="4" w:space="0" w:color="808080"/>
              <w:right w:val="single" w:sz="8" w:space="0" w:color="auto"/>
            </w:tcBorders>
            <w:shd w:val="clear" w:color="000000" w:fill="E2EFDA"/>
            <w:vAlign w:val="center"/>
            <w:hideMark/>
          </w:tcPr>
          <w:p w14:paraId="077178EF"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195390</w:t>
            </w:r>
          </w:p>
        </w:tc>
        <w:tc>
          <w:tcPr>
            <w:tcW w:w="399" w:type="pct"/>
            <w:tcBorders>
              <w:top w:val="nil"/>
              <w:left w:val="nil"/>
              <w:bottom w:val="single" w:sz="4" w:space="0" w:color="808080"/>
              <w:right w:val="single" w:sz="8" w:space="0" w:color="auto"/>
            </w:tcBorders>
            <w:shd w:val="clear" w:color="000000" w:fill="E2EFDA"/>
            <w:noWrap/>
            <w:vAlign w:val="center"/>
            <w:hideMark/>
          </w:tcPr>
          <w:p w14:paraId="273923A5"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162 825</w:t>
            </w:r>
          </w:p>
        </w:tc>
        <w:tc>
          <w:tcPr>
            <w:tcW w:w="550" w:type="pct"/>
            <w:tcBorders>
              <w:top w:val="nil"/>
              <w:left w:val="nil"/>
              <w:bottom w:val="single" w:sz="4" w:space="0" w:color="808080"/>
              <w:right w:val="single" w:sz="8" w:space="0" w:color="auto"/>
            </w:tcBorders>
            <w:shd w:val="clear" w:color="000000" w:fill="E2EFDA"/>
            <w:vAlign w:val="center"/>
            <w:hideMark/>
          </w:tcPr>
          <w:p w14:paraId="56193AF8"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Общини</w:t>
            </w:r>
          </w:p>
        </w:tc>
        <w:tc>
          <w:tcPr>
            <w:tcW w:w="556" w:type="pct"/>
            <w:tcBorders>
              <w:top w:val="nil"/>
              <w:left w:val="nil"/>
              <w:bottom w:val="single" w:sz="4" w:space="0" w:color="808080"/>
              <w:right w:val="single" w:sz="8" w:space="0" w:color="auto"/>
            </w:tcBorders>
            <w:shd w:val="clear" w:color="000000" w:fill="E2EFDA"/>
            <w:vAlign w:val="center"/>
            <w:hideMark/>
          </w:tcPr>
          <w:p w14:paraId="20F8279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5EE78D28" w14:textId="77777777" w:rsidTr="006073D6">
        <w:trPr>
          <w:trHeight w:val="20"/>
        </w:trPr>
        <w:tc>
          <w:tcPr>
            <w:tcW w:w="190" w:type="pct"/>
            <w:tcBorders>
              <w:top w:val="nil"/>
              <w:left w:val="single" w:sz="4" w:space="0" w:color="808080"/>
              <w:bottom w:val="single" w:sz="4" w:space="0" w:color="808080"/>
              <w:right w:val="nil"/>
            </w:tcBorders>
            <w:shd w:val="clear" w:color="000000" w:fill="E2EFDA"/>
            <w:vAlign w:val="center"/>
            <w:hideMark/>
          </w:tcPr>
          <w:p w14:paraId="1209D6BA"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1.2</w:t>
            </w:r>
          </w:p>
        </w:tc>
        <w:tc>
          <w:tcPr>
            <w:tcW w:w="685" w:type="pct"/>
            <w:tcBorders>
              <w:top w:val="nil"/>
              <w:left w:val="single" w:sz="4" w:space="0" w:color="808080"/>
              <w:bottom w:val="single" w:sz="4" w:space="0" w:color="808080"/>
              <w:right w:val="nil"/>
            </w:tcBorders>
            <w:shd w:val="clear" w:color="000000" w:fill="E2EFDA"/>
            <w:vAlign w:val="center"/>
            <w:hideMark/>
          </w:tcPr>
          <w:p w14:paraId="1E7F5133"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Разработване на ефективна схема за застраховане на домашни животни и изплащане на компенсации във връзка с щети от хищници</w:t>
            </w:r>
          </w:p>
        </w:tc>
        <w:tc>
          <w:tcPr>
            <w:tcW w:w="831" w:type="pct"/>
            <w:tcBorders>
              <w:top w:val="nil"/>
              <w:left w:val="single" w:sz="4" w:space="0" w:color="808080"/>
              <w:bottom w:val="single" w:sz="4" w:space="0" w:color="808080"/>
              <w:right w:val="nil"/>
            </w:tcBorders>
            <w:shd w:val="clear" w:color="000000" w:fill="E2EFDA"/>
            <w:vAlign w:val="center"/>
            <w:hideMark/>
          </w:tcPr>
          <w:p w14:paraId="155ACAC7"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Регионален / 5 км около активни гнезда в общини: Маджарово (15%), Крумовград (15%), Момчилград (15%), Кърджали (15%), Ивайловград (15%), Любимец (2%), Стамболово (2%), Харманли (2%), Руен (2%), Дългопол (2%), Провадия (9%), Аврен (2%), Девня (2%), Белослав (2%)</w:t>
            </w:r>
          </w:p>
        </w:tc>
        <w:tc>
          <w:tcPr>
            <w:tcW w:w="149" w:type="pct"/>
            <w:tcBorders>
              <w:top w:val="nil"/>
              <w:left w:val="single" w:sz="8" w:space="0" w:color="auto"/>
              <w:bottom w:val="single" w:sz="4" w:space="0" w:color="auto"/>
              <w:right w:val="single" w:sz="4" w:space="0" w:color="auto"/>
            </w:tcBorders>
            <w:shd w:val="clear" w:color="000000" w:fill="E2EFDA"/>
            <w:noWrap/>
            <w:vAlign w:val="center"/>
            <w:hideMark/>
          </w:tcPr>
          <w:p w14:paraId="5721DF1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4977D13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E2EFDA"/>
            <w:noWrap/>
            <w:vAlign w:val="center"/>
            <w:hideMark/>
          </w:tcPr>
          <w:p w14:paraId="14A2FC3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4BB352E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398132B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2C83E13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E2EFDA"/>
            <w:noWrap/>
            <w:vAlign w:val="center"/>
            <w:hideMark/>
          </w:tcPr>
          <w:p w14:paraId="5A64A89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E2EFDA"/>
            <w:noWrap/>
            <w:vAlign w:val="center"/>
            <w:hideMark/>
          </w:tcPr>
          <w:p w14:paraId="62A3A07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E2EFDA"/>
            <w:noWrap/>
            <w:vAlign w:val="center"/>
            <w:hideMark/>
          </w:tcPr>
          <w:p w14:paraId="3A509EC5"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60" w:type="pct"/>
            <w:tcBorders>
              <w:top w:val="nil"/>
              <w:left w:val="nil"/>
              <w:bottom w:val="single" w:sz="4" w:space="0" w:color="auto"/>
              <w:right w:val="single" w:sz="8" w:space="0" w:color="auto"/>
            </w:tcBorders>
            <w:shd w:val="clear" w:color="000000" w:fill="E2EFDA"/>
            <w:noWrap/>
            <w:vAlign w:val="center"/>
            <w:hideMark/>
          </w:tcPr>
          <w:p w14:paraId="41E7D0B8"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396" w:type="pct"/>
            <w:tcBorders>
              <w:top w:val="nil"/>
              <w:left w:val="nil"/>
              <w:bottom w:val="single" w:sz="4" w:space="0" w:color="808080"/>
              <w:right w:val="single" w:sz="8" w:space="0" w:color="auto"/>
            </w:tcBorders>
            <w:shd w:val="clear" w:color="000000" w:fill="E2EFDA"/>
            <w:vAlign w:val="center"/>
            <w:hideMark/>
          </w:tcPr>
          <w:p w14:paraId="753F04EC"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84240</w:t>
            </w:r>
          </w:p>
        </w:tc>
        <w:tc>
          <w:tcPr>
            <w:tcW w:w="399" w:type="pct"/>
            <w:tcBorders>
              <w:top w:val="nil"/>
              <w:left w:val="nil"/>
              <w:bottom w:val="single" w:sz="4" w:space="0" w:color="808080"/>
              <w:right w:val="single" w:sz="8" w:space="0" w:color="auto"/>
            </w:tcBorders>
            <w:shd w:val="clear" w:color="000000" w:fill="E2EFDA"/>
            <w:noWrap/>
            <w:vAlign w:val="center"/>
            <w:hideMark/>
          </w:tcPr>
          <w:p w14:paraId="0DACC906"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70 200</w:t>
            </w:r>
          </w:p>
        </w:tc>
        <w:tc>
          <w:tcPr>
            <w:tcW w:w="550" w:type="pct"/>
            <w:tcBorders>
              <w:top w:val="nil"/>
              <w:left w:val="nil"/>
              <w:bottom w:val="single" w:sz="4" w:space="0" w:color="808080"/>
              <w:right w:val="single" w:sz="8" w:space="0" w:color="auto"/>
            </w:tcBorders>
            <w:shd w:val="clear" w:color="000000" w:fill="E2EFDA"/>
            <w:vAlign w:val="center"/>
            <w:hideMark/>
          </w:tcPr>
          <w:p w14:paraId="38A8A54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МЗХГ</w:t>
            </w:r>
          </w:p>
        </w:tc>
        <w:tc>
          <w:tcPr>
            <w:tcW w:w="556" w:type="pct"/>
            <w:tcBorders>
              <w:top w:val="nil"/>
              <w:left w:val="nil"/>
              <w:bottom w:val="single" w:sz="4" w:space="0" w:color="808080"/>
              <w:right w:val="single" w:sz="8" w:space="0" w:color="auto"/>
            </w:tcBorders>
            <w:shd w:val="clear" w:color="000000" w:fill="E2EFDA"/>
            <w:vAlign w:val="center"/>
            <w:hideMark/>
          </w:tcPr>
          <w:p w14:paraId="38D8595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630F1240" w14:textId="77777777" w:rsidTr="006073D6">
        <w:trPr>
          <w:trHeight w:val="20"/>
        </w:trPr>
        <w:tc>
          <w:tcPr>
            <w:tcW w:w="190" w:type="pct"/>
            <w:tcBorders>
              <w:top w:val="nil"/>
              <w:left w:val="single" w:sz="4" w:space="0" w:color="808080"/>
              <w:bottom w:val="single" w:sz="4" w:space="0" w:color="808080"/>
              <w:right w:val="nil"/>
            </w:tcBorders>
            <w:shd w:val="clear" w:color="000000" w:fill="E2EFDA"/>
            <w:vAlign w:val="center"/>
            <w:hideMark/>
          </w:tcPr>
          <w:p w14:paraId="741F26B9"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1.3</w:t>
            </w:r>
          </w:p>
        </w:tc>
        <w:tc>
          <w:tcPr>
            <w:tcW w:w="685" w:type="pct"/>
            <w:tcBorders>
              <w:top w:val="nil"/>
              <w:left w:val="single" w:sz="4" w:space="0" w:color="808080"/>
              <w:bottom w:val="single" w:sz="4" w:space="0" w:color="808080"/>
              <w:right w:val="nil"/>
            </w:tcBorders>
            <w:shd w:val="clear" w:color="000000" w:fill="E2EFDA"/>
            <w:vAlign w:val="center"/>
            <w:hideMark/>
          </w:tcPr>
          <w:p w14:paraId="6A1D7653"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Въвеждане на забрани за изграждане на ветрогенератори при изготвяне на заповедите за ЗТ и ЗЗ</w:t>
            </w:r>
          </w:p>
        </w:tc>
        <w:tc>
          <w:tcPr>
            <w:tcW w:w="831" w:type="pct"/>
            <w:tcBorders>
              <w:top w:val="nil"/>
              <w:left w:val="single" w:sz="4" w:space="0" w:color="808080"/>
              <w:bottom w:val="single" w:sz="4" w:space="0" w:color="808080"/>
              <w:right w:val="nil"/>
            </w:tcBorders>
            <w:shd w:val="clear" w:color="000000" w:fill="E2EFDA"/>
            <w:vAlign w:val="center"/>
            <w:hideMark/>
          </w:tcPr>
          <w:p w14:paraId="0751366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5 км около всяко активно гнездо, площадки за подхранване, места за струпвания в Защитени зони: „Русенски Лом“, „Провадийско-Роякско плато“, „Камчийска планина“, „Студен кладенец“, „Крумовица“, „Мост Арда“, „Маджарово“, „Бяла река“, „Котленска планина“, в ПП „Русенски Лом“ и в Защитени местности: „Мадарски скални венци“, „Петрича“, „Средна Арда“, „Големия сипей“, „Орешари“, „Черната скала“, „Гюргена“ и „Урушки скали“  .</w:t>
            </w:r>
          </w:p>
        </w:tc>
        <w:tc>
          <w:tcPr>
            <w:tcW w:w="149" w:type="pct"/>
            <w:tcBorders>
              <w:top w:val="nil"/>
              <w:left w:val="single" w:sz="8" w:space="0" w:color="auto"/>
              <w:bottom w:val="single" w:sz="4" w:space="0" w:color="auto"/>
              <w:right w:val="single" w:sz="4" w:space="0" w:color="auto"/>
            </w:tcBorders>
            <w:shd w:val="clear" w:color="000000" w:fill="E2EFDA"/>
            <w:noWrap/>
            <w:vAlign w:val="center"/>
            <w:hideMark/>
          </w:tcPr>
          <w:p w14:paraId="519FF41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0064E45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E2EFDA"/>
            <w:noWrap/>
            <w:vAlign w:val="center"/>
            <w:hideMark/>
          </w:tcPr>
          <w:p w14:paraId="39979A7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080EADE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3632BF9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53EC54E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2C80F37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6A09BB4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E2EFDA"/>
            <w:noWrap/>
            <w:vAlign w:val="center"/>
            <w:hideMark/>
          </w:tcPr>
          <w:p w14:paraId="12628DD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E2EFDA"/>
            <w:noWrap/>
            <w:vAlign w:val="center"/>
            <w:hideMark/>
          </w:tcPr>
          <w:p w14:paraId="69E7BB3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E2EFDA"/>
            <w:vAlign w:val="center"/>
            <w:hideMark/>
          </w:tcPr>
          <w:p w14:paraId="7A06AFA1"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399" w:type="pct"/>
            <w:tcBorders>
              <w:top w:val="nil"/>
              <w:left w:val="nil"/>
              <w:bottom w:val="single" w:sz="4" w:space="0" w:color="808080"/>
              <w:right w:val="single" w:sz="8" w:space="0" w:color="auto"/>
            </w:tcBorders>
            <w:shd w:val="clear" w:color="000000" w:fill="E2EFDA"/>
            <w:noWrap/>
            <w:vAlign w:val="center"/>
            <w:hideMark/>
          </w:tcPr>
          <w:p w14:paraId="6D8CB496"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550" w:type="pct"/>
            <w:tcBorders>
              <w:top w:val="nil"/>
              <w:left w:val="nil"/>
              <w:bottom w:val="single" w:sz="4" w:space="0" w:color="808080"/>
              <w:right w:val="single" w:sz="8" w:space="0" w:color="auto"/>
            </w:tcBorders>
            <w:shd w:val="clear" w:color="000000" w:fill="E2EFDA"/>
            <w:vAlign w:val="center"/>
            <w:hideMark/>
          </w:tcPr>
          <w:p w14:paraId="49F8DD7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РИОСВ</w:t>
            </w:r>
          </w:p>
        </w:tc>
        <w:tc>
          <w:tcPr>
            <w:tcW w:w="556" w:type="pct"/>
            <w:tcBorders>
              <w:top w:val="nil"/>
              <w:left w:val="nil"/>
              <w:bottom w:val="single" w:sz="4" w:space="0" w:color="808080"/>
              <w:right w:val="single" w:sz="8" w:space="0" w:color="auto"/>
            </w:tcBorders>
            <w:shd w:val="clear" w:color="000000" w:fill="E2EFDA"/>
            <w:vAlign w:val="center"/>
            <w:hideMark/>
          </w:tcPr>
          <w:p w14:paraId="6B56267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499C32E7" w14:textId="77777777" w:rsidTr="006073D6">
        <w:trPr>
          <w:trHeight w:val="20"/>
        </w:trPr>
        <w:tc>
          <w:tcPr>
            <w:tcW w:w="190" w:type="pct"/>
            <w:tcBorders>
              <w:top w:val="nil"/>
              <w:left w:val="single" w:sz="4" w:space="0" w:color="808080"/>
              <w:bottom w:val="single" w:sz="4" w:space="0" w:color="808080"/>
              <w:right w:val="nil"/>
            </w:tcBorders>
            <w:shd w:val="clear" w:color="000000" w:fill="E2EFDA"/>
            <w:vAlign w:val="center"/>
            <w:hideMark/>
          </w:tcPr>
          <w:p w14:paraId="543C0BDF"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1.4</w:t>
            </w:r>
          </w:p>
        </w:tc>
        <w:tc>
          <w:tcPr>
            <w:tcW w:w="685" w:type="pct"/>
            <w:tcBorders>
              <w:top w:val="nil"/>
              <w:left w:val="single" w:sz="4" w:space="0" w:color="808080"/>
              <w:bottom w:val="single" w:sz="4" w:space="0" w:color="808080"/>
              <w:right w:val="nil"/>
            </w:tcBorders>
            <w:shd w:val="clear" w:color="000000" w:fill="E2EFDA"/>
            <w:vAlign w:val="center"/>
            <w:hideMark/>
          </w:tcPr>
          <w:p w14:paraId="1EA05610"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Изготвени и включени в ПУ на ЗЗ и ЗТ забрани и режими за ограничаване на безпокойството на вида по време на размножителния период</w:t>
            </w:r>
          </w:p>
        </w:tc>
        <w:tc>
          <w:tcPr>
            <w:tcW w:w="831" w:type="pct"/>
            <w:tcBorders>
              <w:top w:val="nil"/>
              <w:left w:val="single" w:sz="4" w:space="0" w:color="808080"/>
              <w:bottom w:val="single" w:sz="4" w:space="0" w:color="808080"/>
              <w:right w:val="nil"/>
            </w:tcBorders>
            <w:shd w:val="clear" w:color="000000" w:fill="E2EFDA"/>
            <w:vAlign w:val="center"/>
            <w:hideMark/>
          </w:tcPr>
          <w:p w14:paraId="0812547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600 метра радиус около всяко гнездо в ЗТ и ЗЗ (виж Табл. 2 и Табл. 3)</w:t>
            </w:r>
          </w:p>
        </w:tc>
        <w:tc>
          <w:tcPr>
            <w:tcW w:w="149" w:type="pct"/>
            <w:tcBorders>
              <w:top w:val="nil"/>
              <w:left w:val="single" w:sz="8" w:space="0" w:color="auto"/>
              <w:bottom w:val="single" w:sz="4" w:space="0" w:color="auto"/>
              <w:right w:val="single" w:sz="4" w:space="0" w:color="auto"/>
            </w:tcBorders>
            <w:shd w:val="clear" w:color="000000" w:fill="E2EFDA"/>
            <w:noWrap/>
            <w:vAlign w:val="center"/>
            <w:hideMark/>
          </w:tcPr>
          <w:p w14:paraId="423E487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6A6F002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E2EFDA"/>
            <w:noWrap/>
            <w:vAlign w:val="center"/>
            <w:hideMark/>
          </w:tcPr>
          <w:p w14:paraId="3F64D85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1ACC601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2D8F2E1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68E7289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E2EFDA"/>
            <w:noWrap/>
            <w:vAlign w:val="center"/>
            <w:hideMark/>
          </w:tcPr>
          <w:p w14:paraId="070D8167"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E2EFDA"/>
            <w:noWrap/>
            <w:vAlign w:val="center"/>
            <w:hideMark/>
          </w:tcPr>
          <w:p w14:paraId="2C29FDA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E2EFDA"/>
            <w:noWrap/>
            <w:vAlign w:val="center"/>
            <w:hideMark/>
          </w:tcPr>
          <w:p w14:paraId="61F489B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60" w:type="pct"/>
            <w:tcBorders>
              <w:top w:val="nil"/>
              <w:left w:val="nil"/>
              <w:bottom w:val="single" w:sz="4" w:space="0" w:color="auto"/>
              <w:right w:val="single" w:sz="8" w:space="0" w:color="auto"/>
            </w:tcBorders>
            <w:shd w:val="clear" w:color="000000" w:fill="E2EFDA"/>
            <w:noWrap/>
            <w:vAlign w:val="center"/>
            <w:hideMark/>
          </w:tcPr>
          <w:p w14:paraId="7D551FF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396" w:type="pct"/>
            <w:tcBorders>
              <w:top w:val="nil"/>
              <w:left w:val="nil"/>
              <w:bottom w:val="single" w:sz="4" w:space="0" w:color="808080"/>
              <w:right w:val="single" w:sz="8" w:space="0" w:color="auto"/>
            </w:tcBorders>
            <w:shd w:val="clear" w:color="000000" w:fill="E2EFDA"/>
            <w:vAlign w:val="center"/>
            <w:hideMark/>
          </w:tcPr>
          <w:p w14:paraId="45B7BCFD"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399" w:type="pct"/>
            <w:tcBorders>
              <w:top w:val="nil"/>
              <w:left w:val="nil"/>
              <w:bottom w:val="single" w:sz="4" w:space="0" w:color="808080"/>
              <w:right w:val="single" w:sz="8" w:space="0" w:color="auto"/>
            </w:tcBorders>
            <w:shd w:val="clear" w:color="000000" w:fill="E2EFDA"/>
            <w:noWrap/>
            <w:vAlign w:val="center"/>
            <w:hideMark/>
          </w:tcPr>
          <w:p w14:paraId="34DA1EBC"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550" w:type="pct"/>
            <w:tcBorders>
              <w:top w:val="nil"/>
              <w:left w:val="nil"/>
              <w:bottom w:val="single" w:sz="4" w:space="0" w:color="808080"/>
              <w:right w:val="single" w:sz="8" w:space="0" w:color="auto"/>
            </w:tcBorders>
            <w:shd w:val="clear" w:color="000000" w:fill="E2EFDA"/>
            <w:vAlign w:val="center"/>
            <w:hideMark/>
          </w:tcPr>
          <w:p w14:paraId="2ED9F08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РИОСВ, ПП</w:t>
            </w:r>
          </w:p>
        </w:tc>
        <w:tc>
          <w:tcPr>
            <w:tcW w:w="556" w:type="pct"/>
            <w:tcBorders>
              <w:top w:val="nil"/>
              <w:left w:val="nil"/>
              <w:bottom w:val="single" w:sz="4" w:space="0" w:color="808080"/>
              <w:right w:val="single" w:sz="8" w:space="0" w:color="auto"/>
            </w:tcBorders>
            <w:shd w:val="clear" w:color="000000" w:fill="E2EFDA"/>
            <w:vAlign w:val="center"/>
            <w:hideMark/>
          </w:tcPr>
          <w:p w14:paraId="79EE64C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1167F087" w14:textId="77777777" w:rsidTr="006073D6">
        <w:trPr>
          <w:trHeight w:val="20"/>
        </w:trPr>
        <w:tc>
          <w:tcPr>
            <w:tcW w:w="190" w:type="pct"/>
            <w:tcBorders>
              <w:top w:val="nil"/>
              <w:left w:val="single" w:sz="4" w:space="0" w:color="808080"/>
              <w:bottom w:val="single" w:sz="4" w:space="0" w:color="808080"/>
              <w:right w:val="nil"/>
            </w:tcBorders>
            <w:shd w:val="clear" w:color="000000" w:fill="E2EFDA"/>
            <w:vAlign w:val="center"/>
            <w:hideMark/>
          </w:tcPr>
          <w:p w14:paraId="0859AC40"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1.5</w:t>
            </w:r>
          </w:p>
        </w:tc>
        <w:tc>
          <w:tcPr>
            <w:tcW w:w="685" w:type="pct"/>
            <w:tcBorders>
              <w:top w:val="nil"/>
              <w:left w:val="single" w:sz="4" w:space="0" w:color="808080"/>
              <w:bottom w:val="single" w:sz="4" w:space="0" w:color="808080"/>
              <w:right w:val="nil"/>
            </w:tcBorders>
            <w:shd w:val="clear" w:color="000000" w:fill="E2EFDA"/>
            <w:vAlign w:val="center"/>
            <w:hideMark/>
          </w:tcPr>
          <w:p w14:paraId="7331CF0A"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Създаване на работещ механизъм, за оставяне на трупове на пашуващи животни на пасището за храна за мършоядните птици</w:t>
            </w:r>
          </w:p>
        </w:tc>
        <w:tc>
          <w:tcPr>
            <w:tcW w:w="831" w:type="pct"/>
            <w:tcBorders>
              <w:top w:val="nil"/>
              <w:left w:val="single" w:sz="4" w:space="0" w:color="808080"/>
              <w:bottom w:val="single" w:sz="4" w:space="0" w:color="808080"/>
              <w:right w:val="nil"/>
            </w:tcBorders>
            <w:shd w:val="clear" w:color="000000" w:fill="E2EFDA"/>
            <w:vAlign w:val="center"/>
            <w:hideMark/>
          </w:tcPr>
          <w:p w14:paraId="58E0B0E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ЗЗ „Провадийско-Роякско плато“, ЗЗ „Камчийска планина“, ЗЗ „Котленска планина“ , ЗЗ „Студен кладенец“, ЗЗ „Крумовица“, ЗЗ „Мост Арда“, ЗЗ „Маджарово“ и ЗЗ „Бяла река“ (виж Табл. 2)</w:t>
            </w:r>
          </w:p>
        </w:tc>
        <w:tc>
          <w:tcPr>
            <w:tcW w:w="149" w:type="pct"/>
            <w:tcBorders>
              <w:top w:val="nil"/>
              <w:left w:val="single" w:sz="8" w:space="0" w:color="auto"/>
              <w:bottom w:val="single" w:sz="4" w:space="0" w:color="auto"/>
              <w:right w:val="single" w:sz="4" w:space="0" w:color="auto"/>
            </w:tcBorders>
            <w:shd w:val="clear" w:color="000000" w:fill="E2EFDA"/>
            <w:noWrap/>
            <w:vAlign w:val="center"/>
            <w:hideMark/>
          </w:tcPr>
          <w:p w14:paraId="3EEED0D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6ACF139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E2EFDA"/>
            <w:noWrap/>
            <w:vAlign w:val="center"/>
            <w:hideMark/>
          </w:tcPr>
          <w:p w14:paraId="25302E6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4470DA1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386B98C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12D187E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0B58635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58E6FA8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E2EFDA"/>
            <w:noWrap/>
            <w:vAlign w:val="center"/>
            <w:hideMark/>
          </w:tcPr>
          <w:p w14:paraId="30271B8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E2EFDA"/>
            <w:noWrap/>
            <w:vAlign w:val="center"/>
            <w:hideMark/>
          </w:tcPr>
          <w:p w14:paraId="6757491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E2EFDA"/>
            <w:vAlign w:val="center"/>
            <w:hideMark/>
          </w:tcPr>
          <w:p w14:paraId="1A9B71F7"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399" w:type="pct"/>
            <w:tcBorders>
              <w:top w:val="nil"/>
              <w:left w:val="nil"/>
              <w:bottom w:val="single" w:sz="4" w:space="0" w:color="808080"/>
              <w:right w:val="single" w:sz="8" w:space="0" w:color="auto"/>
            </w:tcBorders>
            <w:shd w:val="clear" w:color="000000" w:fill="E2EFDA"/>
            <w:noWrap/>
            <w:vAlign w:val="center"/>
            <w:hideMark/>
          </w:tcPr>
          <w:p w14:paraId="586FC135"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550" w:type="pct"/>
            <w:tcBorders>
              <w:top w:val="nil"/>
              <w:left w:val="nil"/>
              <w:bottom w:val="single" w:sz="4" w:space="0" w:color="808080"/>
              <w:right w:val="single" w:sz="8" w:space="0" w:color="auto"/>
            </w:tcBorders>
            <w:shd w:val="clear" w:color="000000" w:fill="E2EFDA"/>
            <w:vAlign w:val="center"/>
            <w:hideMark/>
          </w:tcPr>
          <w:p w14:paraId="5253FC1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МЗХГ</w:t>
            </w:r>
          </w:p>
        </w:tc>
        <w:tc>
          <w:tcPr>
            <w:tcW w:w="556" w:type="pct"/>
            <w:tcBorders>
              <w:top w:val="nil"/>
              <w:left w:val="nil"/>
              <w:bottom w:val="single" w:sz="4" w:space="0" w:color="808080"/>
              <w:right w:val="single" w:sz="8" w:space="0" w:color="auto"/>
            </w:tcBorders>
            <w:shd w:val="clear" w:color="000000" w:fill="E2EFDA"/>
            <w:vAlign w:val="center"/>
            <w:hideMark/>
          </w:tcPr>
          <w:p w14:paraId="7AFB2FDB"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24280D68" w14:textId="77777777" w:rsidTr="006073D6">
        <w:trPr>
          <w:trHeight w:val="20"/>
        </w:trPr>
        <w:tc>
          <w:tcPr>
            <w:tcW w:w="190" w:type="pct"/>
            <w:tcBorders>
              <w:top w:val="nil"/>
              <w:left w:val="single" w:sz="4" w:space="0" w:color="808080"/>
              <w:bottom w:val="single" w:sz="4" w:space="0" w:color="808080"/>
              <w:right w:val="nil"/>
            </w:tcBorders>
            <w:shd w:val="clear" w:color="000000" w:fill="E2EFDA"/>
            <w:vAlign w:val="center"/>
            <w:hideMark/>
          </w:tcPr>
          <w:p w14:paraId="5B832A35"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1.6</w:t>
            </w:r>
          </w:p>
        </w:tc>
        <w:tc>
          <w:tcPr>
            <w:tcW w:w="685" w:type="pct"/>
            <w:tcBorders>
              <w:top w:val="nil"/>
              <w:left w:val="single" w:sz="4" w:space="0" w:color="808080"/>
              <w:bottom w:val="single" w:sz="4" w:space="0" w:color="808080"/>
              <w:right w:val="nil"/>
            </w:tcBorders>
            <w:shd w:val="clear" w:color="000000" w:fill="E2EFDA"/>
            <w:vAlign w:val="center"/>
            <w:hideMark/>
          </w:tcPr>
          <w:p w14:paraId="51F711D0"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Въвеждане на временни ограничителни режими за ползване на опасни за птиците ПРЗ и стимулиране на биопроизводството</w:t>
            </w:r>
          </w:p>
        </w:tc>
        <w:tc>
          <w:tcPr>
            <w:tcW w:w="831" w:type="pct"/>
            <w:tcBorders>
              <w:top w:val="nil"/>
              <w:left w:val="single" w:sz="4" w:space="0" w:color="808080"/>
              <w:bottom w:val="single" w:sz="4" w:space="0" w:color="808080"/>
              <w:right w:val="nil"/>
            </w:tcBorders>
            <w:shd w:val="clear" w:color="000000" w:fill="E2EFDA"/>
            <w:vAlign w:val="center"/>
            <w:hideMark/>
          </w:tcPr>
          <w:p w14:paraId="0E733B3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xml:space="preserve">Национален / 5 km радиус около всяко активно гнездо в общини Хасково, Кърджали, Сливен, Бургас, Шумен, Варна, Русе, Маджарово, Крумовград, Ивайловград, Любимец, Стамболово, Харманли, Руен, Дългопол, Провадия, Девня, Белослав, Момчилград, </w:t>
            </w:r>
            <w:r w:rsidRPr="00AD5F48">
              <w:rPr>
                <w:rFonts w:eastAsia="Times New Roman" w:cs="Times New Roman"/>
                <w:color w:val="000000"/>
                <w:sz w:val="22"/>
                <w:szCs w:val="22"/>
                <w:lang w:val="en-GB" w:eastAsia="en-GB"/>
              </w:rPr>
              <w:br/>
              <w:t>Защитени зони - „Врачански Балкан“, „Карлуковски карст“, „Русенски Лом“, „Провадийско-Роякско плато“, „Камчийска планина“, „Студен кладенец“, „Крумовица“, „Мост Арда“, „Маджарово“, „Бяла река“, „Котленска планина“, Защитени територии - ПП „Врачанки Балкан“, ПП „Русенски Лом“, ЗМ „Мадарски скални венци“, ЗМ „Карстовия район Голямата канара“, ЗМ „Петрича“, ЗМ „Юмрук скала“, ЗМ „Средна Арда“, ЗМ „Големия сипей“, ЗМ „Орешари“, ЗМ „Каракая“, ЗМ „Гюргена“, ЗМ „Меандри на Бяла река“, ЗМ „Урушки скали“</w:t>
            </w:r>
          </w:p>
        </w:tc>
        <w:tc>
          <w:tcPr>
            <w:tcW w:w="149" w:type="pct"/>
            <w:tcBorders>
              <w:top w:val="nil"/>
              <w:left w:val="single" w:sz="8" w:space="0" w:color="auto"/>
              <w:bottom w:val="single" w:sz="4" w:space="0" w:color="auto"/>
              <w:right w:val="single" w:sz="4" w:space="0" w:color="auto"/>
            </w:tcBorders>
            <w:shd w:val="clear" w:color="000000" w:fill="E2EFDA"/>
            <w:noWrap/>
            <w:vAlign w:val="center"/>
            <w:hideMark/>
          </w:tcPr>
          <w:p w14:paraId="75B49BD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2CCAF9D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E2EFDA"/>
            <w:noWrap/>
            <w:vAlign w:val="center"/>
            <w:hideMark/>
          </w:tcPr>
          <w:p w14:paraId="01DFA79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7C2E0B3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0D70833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30669DB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6BBE1D7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777C8AA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E2EFDA"/>
            <w:noWrap/>
            <w:vAlign w:val="center"/>
            <w:hideMark/>
          </w:tcPr>
          <w:p w14:paraId="7FE1478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E2EFDA"/>
            <w:noWrap/>
            <w:vAlign w:val="center"/>
            <w:hideMark/>
          </w:tcPr>
          <w:p w14:paraId="008295F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E2EFDA"/>
            <w:vAlign w:val="center"/>
            <w:hideMark/>
          </w:tcPr>
          <w:p w14:paraId="2CBFB897"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399" w:type="pct"/>
            <w:tcBorders>
              <w:top w:val="nil"/>
              <w:left w:val="nil"/>
              <w:bottom w:val="single" w:sz="4" w:space="0" w:color="808080"/>
              <w:right w:val="single" w:sz="8" w:space="0" w:color="auto"/>
            </w:tcBorders>
            <w:shd w:val="clear" w:color="000000" w:fill="E2EFDA"/>
            <w:noWrap/>
            <w:vAlign w:val="center"/>
            <w:hideMark/>
          </w:tcPr>
          <w:p w14:paraId="52193180"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550" w:type="pct"/>
            <w:tcBorders>
              <w:top w:val="nil"/>
              <w:left w:val="nil"/>
              <w:bottom w:val="single" w:sz="4" w:space="0" w:color="808080"/>
              <w:right w:val="single" w:sz="8" w:space="0" w:color="auto"/>
            </w:tcBorders>
            <w:shd w:val="clear" w:color="000000" w:fill="E2EFDA"/>
            <w:vAlign w:val="center"/>
            <w:hideMark/>
          </w:tcPr>
          <w:p w14:paraId="2B8CED2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МЗХГ</w:t>
            </w:r>
          </w:p>
        </w:tc>
        <w:tc>
          <w:tcPr>
            <w:tcW w:w="556" w:type="pct"/>
            <w:tcBorders>
              <w:top w:val="nil"/>
              <w:left w:val="nil"/>
              <w:bottom w:val="single" w:sz="4" w:space="0" w:color="808080"/>
              <w:right w:val="single" w:sz="8" w:space="0" w:color="auto"/>
            </w:tcBorders>
            <w:shd w:val="clear" w:color="000000" w:fill="E2EFDA"/>
            <w:vAlign w:val="center"/>
            <w:hideMark/>
          </w:tcPr>
          <w:p w14:paraId="5871E34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51222763" w14:textId="77777777" w:rsidTr="006073D6">
        <w:trPr>
          <w:trHeight w:val="20"/>
        </w:trPr>
        <w:tc>
          <w:tcPr>
            <w:tcW w:w="190" w:type="pct"/>
            <w:tcBorders>
              <w:top w:val="nil"/>
              <w:left w:val="single" w:sz="4" w:space="0" w:color="808080"/>
              <w:bottom w:val="single" w:sz="4" w:space="0" w:color="808080"/>
              <w:right w:val="nil"/>
            </w:tcBorders>
            <w:shd w:val="clear" w:color="000000" w:fill="E2EFDA"/>
            <w:vAlign w:val="center"/>
            <w:hideMark/>
          </w:tcPr>
          <w:p w14:paraId="2F970BA0"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1.7</w:t>
            </w:r>
          </w:p>
        </w:tc>
        <w:tc>
          <w:tcPr>
            <w:tcW w:w="685" w:type="pct"/>
            <w:tcBorders>
              <w:top w:val="nil"/>
              <w:left w:val="single" w:sz="4" w:space="0" w:color="808080"/>
              <w:bottom w:val="single" w:sz="4" w:space="0" w:color="808080"/>
              <w:right w:val="nil"/>
            </w:tcBorders>
            <w:shd w:val="clear" w:color="000000" w:fill="E2EFDA"/>
            <w:vAlign w:val="center"/>
            <w:hideMark/>
          </w:tcPr>
          <w:p w14:paraId="50A5BF7B"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Приемане на нормативен акт, с който се въвеждат работещи схеми за поддържане на пасищата в благоприятно състояние</w:t>
            </w:r>
          </w:p>
        </w:tc>
        <w:tc>
          <w:tcPr>
            <w:tcW w:w="831" w:type="pct"/>
            <w:tcBorders>
              <w:top w:val="nil"/>
              <w:left w:val="single" w:sz="4" w:space="0" w:color="808080"/>
              <w:bottom w:val="single" w:sz="4" w:space="0" w:color="808080"/>
              <w:right w:val="nil"/>
            </w:tcBorders>
            <w:shd w:val="clear" w:color="000000" w:fill="E2EFDA"/>
            <w:vAlign w:val="center"/>
            <w:hideMark/>
          </w:tcPr>
          <w:p w14:paraId="01AFC108" w14:textId="77777777" w:rsidR="00874A78" w:rsidRPr="00AD5F48" w:rsidRDefault="00874A78" w:rsidP="00AD5F48">
            <w:pPr>
              <w:spacing w:beforeLines="40" w:before="96" w:afterLines="40" w:after="96" w:line="240" w:lineRule="auto"/>
              <w:jc w:val="left"/>
              <w:rPr>
                <w:rFonts w:eastAsia="Times New Roman" w:cs="Times New Roman"/>
                <w:sz w:val="22"/>
                <w:szCs w:val="22"/>
                <w:lang w:val="en-GB" w:eastAsia="en-GB"/>
              </w:rPr>
            </w:pPr>
            <w:r w:rsidRPr="00AD5F48">
              <w:rPr>
                <w:rFonts w:eastAsia="Times New Roman" w:cs="Times New Roman"/>
                <w:sz w:val="22"/>
                <w:szCs w:val="22"/>
                <w:lang w:val="en-GB" w:eastAsia="en-GB"/>
              </w:rPr>
              <w:t xml:space="preserve">Национален / 5 km радиус около всяко активно гнездо в общини Хасково, Кърджали, Сливен, Бургас, Шумен, Варна, Русе, Маджарово, Крумовград, Ивайловград, Любимец, Стамболово, Харманли, Руен, Дългопол, Провадия, Девня, Белослав, Момчилград, </w:t>
            </w:r>
            <w:r w:rsidRPr="00AD5F48">
              <w:rPr>
                <w:rFonts w:eastAsia="Times New Roman" w:cs="Times New Roman"/>
                <w:sz w:val="22"/>
                <w:szCs w:val="22"/>
                <w:lang w:val="en-GB" w:eastAsia="en-GB"/>
              </w:rPr>
              <w:br/>
              <w:t>Защитени зони - „Врачански Балкан“, „Карлуковски карст“, „Русенски Лом“, „Провадийско-Роякско плато“, „Камчийска планина“, „Студен кладенец“, „Крумовица“, „Мост Арда“, „Маджарово“, „Бяла река“, „Котленска планина“, Защитени територии - ПП „Врачанки Балкан“, ПП „Русенски Лом“, ЗМ „Мадарски скални венци“, ЗМ „Карстовия район Голямата канара“, ЗМ „Петрича“, ЗМ „Юмрук скала“, ЗМ „Средна Арда“, ЗМ „Големия сипей“, ЗМ „Орешари“, ЗМ „Черната скала“, ЗМ „Гюргена“, ЗМ „Меандри на Бяла река“, ЗМ „Урушки скали“</w:t>
            </w:r>
          </w:p>
        </w:tc>
        <w:tc>
          <w:tcPr>
            <w:tcW w:w="149" w:type="pct"/>
            <w:tcBorders>
              <w:top w:val="nil"/>
              <w:left w:val="single" w:sz="8" w:space="0" w:color="auto"/>
              <w:bottom w:val="single" w:sz="4" w:space="0" w:color="auto"/>
              <w:right w:val="single" w:sz="4" w:space="0" w:color="auto"/>
            </w:tcBorders>
            <w:shd w:val="clear" w:color="000000" w:fill="E2EFDA"/>
            <w:noWrap/>
            <w:vAlign w:val="center"/>
            <w:hideMark/>
          </w:tcPr>
          <w:p w14:paraId="4E8D003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124EDDB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E2EFDA"/>
            <w:noWrap/>
            <w:vAlign w:val="center"/>
            <w:hideMark/>
          </w:tcPr>
          <w:p w14:paraId="769C466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64462C4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731E26B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66C022C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7403268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37E8E02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E2EFDA"/>
            <w:noWrap/>
            <w:vAlign w:val="center"/>
            <w:hideMark/>
          </w:tcPr>
          <w:p w14:paraId="7BEC287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E2EFDA"/>
            <w:noWrap/>
            <w:vAlign w:val="center"/>
            <w:hideMark/>
          </w:tcPr>
          <w:p w14:paraId="2DDA019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E2EFDA"/>
            <w:vAlign w:val="center"/>
            <w:hideMark/>
          </w:tcPr>
          <w:p w14:paraId="1F7C41CC"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399" w:type="pct"/>
            <w:tcBorders>
              <w:top w:val="nil"/>
              <w:left w:val="nil"/>
              <w:bottom w:val="single" w:sz="4" w:space="0" w:color="808080"/>
              <w:right w:val="single" w:sz="8" w:space="0" w:color="auto"/>
            </w:tcBorders>
            <w:shd w:val="clear" w:color="000000" w:fill="E2EFDA"/>
            <w:noWrap/>
            <w:vAlign w:val="center"/>
            <w:hideMark/>
          </w:tcPr>
          <w:p w14:paraId="7CF4E235"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550" w:type="pct"/>
            <w:tcBorders>
              <w:top w:val="nil"/>
              <w:left w:val="nil"/>
              <w:bottom w:val="single" w:sz="4" w:space="0" w:color="808080"/>
              <w:right w:val="single" w:sz="8" w:space="0" w:color="auto"/>
            </w:tcBorders>
            <w:shd w:val="clear" w:color="000000" w:fill="E2EFDA"/>
            <w:vAlign w:val="center"/>
            <w:hideMark/>
          </w:tcPr>
          <w:p w14:paraId="599706C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МЗХГ</w:t>
            </w:r>
          </w:p>
        </w:tc>
        <w:tc>
          <w:tcPr>
            <w:tcW w:w="556" w:type="pct"/>
            <w:tcBorders>
              <w:top w:val="nil"/>
              <w:left w:val="nil"/>
              <w:bottom w:val="single" w:sz="4" w:space="0" w:color="808080"/>
              <w:right w:val="single" w:sz="8" w:space="0" w:color="auto"/>
            </w:tcBorders>
            <w:shd w:val="clear" w:color="000000" w:fill="E2EFDA"/>
            <w:vAlign w:val="center"/>
            <w:hideMark/>
          </w:tcPr>
          <w:p w14:paraId="11ED214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6C1560FB" w14:textId="77777777" w:rsidTr="006073D6">
        <w:trPr>
          <w:trHeight w:val="20"/>
        </w:trPr>
        <w:tc>
          <w:tcPr>
            <w:tcW w:w="190" w:type="pct"/>
            <w:tcBorders>
              <w:top w:val="nil"/>
              <w:left w:val="single" w:sz="4" w:space="0" w:color="808080"/>
              <w:bottom w:val="single" w:sz="4" w:space="0" w:color="808080"/>
              <w:right w:val="nil"/>
            </w:tcBorders>
            <w:shd w:val="clear" w:color="000000" w:fill="E2EFDA"/>
            <w:vAlign w:val="center"/>
            <w:hideMark/>
          </w:tcPr>
          <w:p w14:paraId="264DDA35"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1.8</w:t>
            </w:r>
          </w:p>
        </w:tc>
        <w:tc>
          <w:tcPr>
            <w:tcW w:w="685" w:type="pct"/>
            <w:tcBorders>
              <w:top w:val="nil"/>
              <w:left w:val="single" w:sz="4" w:space="0" w:color="808080"/>
              <w:bottom w:val="single" w:sz="4" w:space="0" w:color="808080"/>
              <w:right w:val="nil"/>
            </w:tcBorders>
            <w:shd w:val="clear" w:color="000000" w:fill="E2EFDA"/>
            <w:vAlign w:val="center"/>
            <w:hideMark/>
          </w:tcPr>
          <w:p w14:paraId="13B8E38C"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Осигуряване на пълно покритие на популацията на египетския лешояд от националната екологична мрежа</w:t>
            </w:r>
          </w:p>
        </w:tc>
        <w:tc>
          <w:tcPr>
            <w:tcW w:w="831" w:type="pct"/>
            <w:tcBorders>
              <w:top w:val="nil"/>
              <w:left w:val="single" w:sz="4" w:space="0" w:color="808080"/>
              <w:bottom w:val="single" w:sz="4" w:space="0" w:color="808080"/>
              <w:right w:val="nil"/>
            </w:tcBorders>
            <w:shd w:val="clear" w:color="000000" w:fill="E2EFDA"/>
            <w:vAlign w:val="center"/>
            <w:hideMark/>
          </w:tcPr>
          <w:p w14:paraId="36FE1F7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(виж Табл. 2 и Табл. 3)</w:t>
            </w:r>
          </w:p>
        </w:tc>
        <w:tc>
          <w:tcPr>
            <w:tcW w:w="149" w:type="pct"/>
            <w:tcBorders>
              <w:top w:val="nil"/>
              <w:left w:val="single" w:sz="8" w:space="0" w:color="auto"/>
              <w:bottom w:val="single" w:sz="4" w:space="0" w:color="auto"/>
              <w:right w:val="single" w:sz="4" w:space="0" w:color="auto"/>
            </w:tcBorders>
            <w:shd w:val="clear" w:color="000000" w:fill="E2EFDA"/>
            <w:noWrap/>
            <w:vAlign w:val="center"/>
            <w:hideMark/>
          </w:tcPr>
          <w:p w14:paraId="4E0AF00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14A617E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E2EFDA"/>
            <w:noWrap/>
            <w:vAlign w:val="center"/>
            <w:hideMark/>
          </w:tcPr>
          <w:p w14:paraId="42F0B67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2794C52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115B4AE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7656019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5C88177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6BF8CB6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E2EFDA"/>
            <w:noWrap/>
            <w:vAlign w:val="center"/>
            <w:hideMark/>
          </w:tcPr>
          <w:p w14:paraId="42A1125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E2EFDA"/>
            <w:noWrap/>
            <w:vAlign w:val="center"/>
            <w:hideMark/>
          </w:tcPr>
          <w:p w14:paraId="3848F29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E2EFDA"/>
            <w:vAlign w:val="center"/>
            <w:hideMark/>
          </w:tcPr>
          <w:p w14:paraId="618E542E"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399" w:type="pct"/>
            <w:tcBorders>
              <w:top w:val="nil"/>
              <w:left w:val="nil"/>
              <w:bottom w:val="single" w:sz="4" w:space="0" w:color="808080"/>
              <w:right w:val="single" w:sz="8" w:space="0" w:color="auto"/>
            </w:tcBorders>
            <w:shd w:val="clear" w:color="000000" w:fill="E2EFDA"/>
            <w:noWrap/>
            <w:vAlign w:val="center"/>
            <w:hideMark/>
          </w:tcPr>
          <w:p w14:paraId="2C4048B2"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550" w:type="pct"/>
            <w:tcBorders>
              <w:top w:val="nil"/>
              <w:left w:val="nil"/>
              <w:bottom w:val="single" w:sz="4" w:space="0" w:color="808080"/>
              <w:right w:val="single" w:sz="8" w:space="0" w:color="auto"/>
            </w:tcBorders>
            <w:shd w:val="clear" w:color="000000" w:fill="E2EFDA"/>
            <w:vAlign w:val="center"/>
            <w:hideMark/>
          </w:tcPr>
          <w:p w14:paraId="3931A24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РИОСВ</w:t>
            </w:r>
          </w:p>
        </w:tc>
        <w:tc>
          <w:tcPr>
            <w:tcW w:w="556" w:type="pct"/>
            <w:tcBorders>
              <w:top w:val="nil"/>
              <w:left w:val="nil"/>
              <w:bottom w:val="single" w:sz="4" w:space="0" w:color="808080"/>
              <w:right w:val="single" w:sz="8" w:space="0" w:color="auto"/>
            </w:tcBorders>
            <w:shd w:val="clear" w:color="000000" w:fill="E2EFDA"/>
            <w:vAlign w:val="center"/>
            <w:hideMark/>
          </w:tcPr>
          <w:p w14:paraId="402BD19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6B515430" w14:textId="77777777" w:rsidTr="006073D6">
        <w:trPr>
          <w:trHeight w:val="20"/>
        </w:trPr>
        <w:tc>
          <w:tcPr>
            <w:tcW w:w="190" w:type="pct"/>
            <w:tcBorders>
              <w:top w:val="nil"/>
              <w:left w:val="single" w:sz="4" w:space="0" w:color="808080"/>
              <w:bottom w:val="single" w:sz="4" w:space="0" w:color="808080"/>
              <w:right w:val="nil"/>
            </w:tcBorders>
            <w:shd w:val="clear" w:color="000000" w:fill="E2EFDA"/>
            <w:vAlign w:val="center"/>
            <w:hideMark/>
          </w:tcPr>
          <w:p w14:paraId="0B365B13"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1.9</w:t>
            </w:r>
          </w:p>
        </w:tc>
        <w:tc>
          <w:tcPr>
            <w:tcW w:w="685" w:type="pct"/>
            <w:tcBorders>
              <w:top w:val="nil"/>
              <w:left w:val="single" w:sz="4" w:space="0" w:color="808080"/>
              <w:bottom w:val="single" w:sz="4" w:space="0" w:color="808080"/>
              <w:right w:val="nil"/>
            </w:tcBorders>
            <w:shd w:val="clear" w:color="000000" w:fill="E2EFDA"/>
            <w:vAlign w:val="center"/>
            <w:hideMark/>
          </w:tcPr>
          <w:p w14:paraId="3F508BF1"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Мониторинг на инвестиционните намерения около гнездата на вида</w:t>
            </w:r>
          </w:p>
        </w:tc>
        <w:tc>
          <w:tcPr>
            <w:tcW w:w="831" w:type="pct"/>
            <w:tcBorders>
              <w:top w:val="nil"/>
              <w:left w:val="single" w:sz="4" w:space="0" w:color="808080"/>
              <w:bottom w:val="single" w:sz="4" w:space="0" w:color="808080"/>
              <w:right w:val="nil"/>
            </w:tcBorders>
            <w:shd w:val="clear" w:color="000000" w:fill="E2EFDA"/>
            <w:vAlign w:val="center"/>
            <w:hideMark/>
          </w:tcPr>
          <w:p w14:paraId="1015848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Радиус 2 km от активните гнезда и тези изоставени през последните 5 години (виж Табл. 2 и Табл. 3)</w:t>
            </w:r>
          </w:p>
        </w:tc>
        <w:tc>
          <w:tcPr>
            <w:tcW w:w="149" w:type="pct"/>
            <w:tcBorders>
              <w:top w:val="nil"/>
              <w:left w:val="single" w:sz="8" w:space="0" w:color="auto"/>
              <w:bottom w:val="single" w:sz="4" w:space="0" w:color="auto"/>
              <w:right w:val="single" w:sz="4" w:space="0" w:color="auto"/>
            </w:tcBorders>
            <w:shd w:val="clear" w:color="000000" w:fill="E2EFDA"/>
            <w:noWrap/>
            <w:vAlign w:val="center"/>
            <w:hideMark/>
          </w:tcPr>
          <w:p w14:paraId="248AF38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01AE82B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E2EFDA"/>
            <w:noWrap/>
            <w:vAlign w:val="center"/>
            <w:hideMark/>
          </w:tcPr>
          <w:p w14:paraId="1ED9E1E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27BB331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53A37BE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41D52D8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E2EFDA"/>
            <w:noWrap/>
            <w:vAlign w:val="center"/>
            <w:hideMark/>
          </w:tcPr>
          <w:p w14:paraId="2A3F668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E2EFDA"/>
            <w:noWrap/>
            <w:vAlign w:val="center"/>
            <w:hideMark/>
          </w:tcPr>
          <w:p w14:paraId="5D4C6F5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E2EFDA"/>
            <w:noWrap/>
            <w:vAlign w:val="center"/>
            <w:hideMark/>
          </w:tcPr>
          <w:p w14:paraId="5858BFA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E2EFDA"/>
            <w:noWrap/>
            <w:vAlign w:val="center"/>
            <w:hideMark/>
          </w:tcPr>
          <w:p w14:paraId="5FBCB84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E2EFDA"/>
            <w:vAlign w:val="center"/>
            <w:hideMark/>
          </w:tcPr>
          <w:p w14:paraId="65F6D42F"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399" w:type="pct"/>
            <w:tcBorders>
              <w:top w:val="nil"/>
              <w:left w:val="nil"/>
              <w:bottom w:val="single" w:sz="4" w:space="0" w:color="808080"/>
              <w:right w:val="single" w:sz="8" w:space="0" w:color="auto"/>
            </w:tcBorders>
            <w:shd w:val="clear" w:color="000000" w:fill="E2EFDA"/>
            <w:noWrap/>
            <w:vAlign w:val="center"/>
            <w:hideMark/>
          </w:tcPr>
          <w:p w14:paraId="4936FF17"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550" w:type="pct"/>
            <w:tcBorders>
              <w:top w:val="nil"/>
              <w:left w:val="nil"/>
              <w:bottom w:val="single" w:sz="4" w:space="0" w:color="808080"/>
              <w:right w:val="single" w:sz="8" w:space="0" w:color="auto"/>
            </w:tcBorders>
            <w:shd w:val="clear" w:color="000000" w:fill="E2EFDA"/>
            <w:vAlign w:val="center"/>
            <w:hideMark/>
          </w:tcPr>
          <w:p w14:paraId="5DE5046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РИОСВ</w:t>
            </w:r>
          </w:p>
        </w:tc>
        <w:tc>
          <w:tcPr>
            <w:tcW w:w="556" w:type="pct"/>
            <w:tcBorders>
              <w:top w:val="nil"/>
              <w:left w:val="nil"/>
              <w:bottom w:val="single" w:sz="4" w:space="0" w:color="808080"/>
              <w:right w:val="single" w:sz="8" w:space="0" w:color="auto"/>
            </w:tcBorders>
            <w:shd w:val="clear" w:color="000000" w:fill="E2EFDA"/>
            <w:vAlign w:val="center"/>
            <w:hideMark/>
          </w:tcPr>
          <w:p w14:paraId="35E69E3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12268F5D"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2A17A0F6"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2.1</w:t>
            </w:r>
          </w:p>
        </w:tc>
        <w:tc>
          <w:tcPr>
            <w:tcW w:w="685" w:type="pct"/>
            <w:tcBorders>
              <w:top w:val="nil"/>
              <w:left w:val="single" w:sz="4" w:space="0" w:color="808080"/>
              <w:bottom w:val="single" w:sz="4" w:space="0" w:color="808080"/>
              <w:right w:val="nil"/>
            </w:tcBorders>
            <w:shd w:val="clear" w:color="000000" w:fill="DDEBF7"/>
            <w:vAlign w:val="center"/>
            <w:hideMark/>
          </w:tcPr>
          <w:p w14:paraId="6786CA04"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Прилагане на добри практики за ограничаване на щетите от хищници</w:t>
            </w:r>
          </w:p>
        </w:tc>
        <w:tc>
          <w:tcPr>
            <w:tcW w:w="831" w:type="pct"/>
            <w:tcBorders>
              <w:top w:val="nil"/>
              <w:left w:val="single" w:sz="4" w:space="0" w:color="808080"/>
              <w:bottom w:val="single" w:sz="4" w:space="0" w:color="808080"/>
              <w:right w:val="nil"/>
            </w:tcBorders>
            <w:shd w:val="clear" w:color="000000" w:fill="DDEBF7"/>
            <w:vAlign w:val="center"/>
            <w:hideMark/>
          </w:tcPr>
          <w:p w14:paraId="3900F4B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Регионален / 5 km около всяко активно гнездо в общини Хасково, Минерални бани Любимец, Харманли, Маджарово, Ивайловград, Стамболово, Крумовград, Момчилград,  Черноочене, Кърджали - (общо до 80% от бюджета); община Руен (Бургас), Дългопол, Провадия, Аврен, Долни чифлик (Варна) (общо до 20%)</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74B7D9B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4C28B3F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508C430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2FF41D8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431E013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71224D4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4BFBD85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17A74DF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08668D5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614A0F1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7130B053"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321360</w:t>
            </w:r>
          </w:p>
        </w:tc>
        <w:tc>
          <w:tcPr>
            <w:tcW w:w="399" w:type="pct"/>
            <w:tcBorders>
              <w:top w:val="nil"/>
              <w:left w:val="nil"/>
              <w:bottom w:val="single" w:sz="4" w:space="0" w:color="808080"/>
              <w:right w:val="single" w:sz="8" w:space="0" w:color="auto"/>
            </w:tcBorders>
            <w:shd w:val="clear" w:color="000000" w:fill="DDEBF7"/>
            <w:noWrap/>
            <w:vAlign w:val="center"/>
            <w:hideMark/>
          </w:tcPr>
          <w:p w14:paraId="73E96659"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267 800</w:t>
            </w:r>
          </w:p>
        </w:tc>
        <w:tc>
          <w:tcPr>
            <w:tcW w:w="550" w:type="pct"/>
            <w:tcBorders>
              <w:top w:val="nil"/>
              <w:left w:val="nil"/>
              <w:bottom w:val="single" w:sz="4" w:space="0" w:color="808080"/>
              <w:right w:val="single" w:sz="8" w:space="0" w:color="auto"/>
            </w:tcBorders>
            <w:shd w:val="clear" w:color="000000" w:fill="DDEBF7"/>
            <w:vAlign w:val="center"/>
            <w:hideMark/>
          </w:tcPr>
          <w:p w14:paraId="5C084A75"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ОДБХ</w:t>
            </w:r>
          </w:p>
        </w:tc>
        <w:tc>
          <w:tcPr>
            <w:tcW w:w="556" w:type="pct"/>
            <w:tcBorders>
              <w:top w:val="nil"/>
              <w:left w:val="nil"/>
              <w:bottom w:val="single" w:sz="4" w:space="0" w:color="808080"/>
              <w:right w:val="single" w:sz="8" w:space="0" w:color="auto"/>
            </w:tcBorders>
            <w:shd w:val="clear" w:color="000000" w:fill="DDEBF7"/>
            <w:vAlign w:val="center"/>
            <w:hideMark/>
          </w:tcPr>
          <w:p w14:paraId="451D5A8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49F9913C"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6C569D9A"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2.2</w:t>
            </w:r>
          </w:p>
        </w:tc>
        <w:tc>
          <w:tcPr>
            <w:tcW w:w="685" w:type="pct"/>
            <w:tcBorders>
              <w:top w:val="nil"/>
              <w:left w:val="single" w:sz="4" w:space="0" w:color="808080"/>
              <w:bottom w:val="single" w:sz="4" w:space="0" w:color="808080"/>
              <w:right w:val="nil"/>
            </w:tcBorders>
            <w:shd w:val="clear" w:color="000000" w:fill="DDEBF7"/>
            <w:vAlign w:val="center"/>
            <w:hideMark/>
          </w:tcPr>
          <w:p w14:paraId="51E90D56"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Хуманно регулиране на популациите от скитащи кучета, нанасящи щети на селскостопанските животни и дивеча</w:t>
            </w:r>
          </w:p>
        </w:tc>
        <w:tc>
          <w:tcPr>
            <w:tcW w:w="831" w:type="pct"/>
            <w:tcBorders>
              <w:top w:val="nil"/>
              <w:left w:val="single" w:sz="4" w:space="0" w:color="808080"/>
              <w:bottom w:val="single" w:sz="4" w:space="0" w:color="808080"/>
              <w:right w:val="nil"/>
            </w:tcBorders>
            <w:shd w:val="clear" w:color="000000" w:fill="DDEBF7"/>
            <w:vAlign w:val="center"/>
            <w:hideMark/>
          </w:tcPr>
          <w:p w14:paraId="74B187C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xml:space="preserve">Национален  / 30 km радиус около всяко активно гнездо в </w:t>
            </w:r>
            <w:r w:rsidRPr="00AD5F48">
              <w:rPr>
                <w:rFonts w:eastAsia="Times New Roman" w:cs="Times New Roman"/>
                <w:color w:val="000000"/>
                <w:sz w:val="22"/>
                <w:szCs w:val="22"/>
                <w:lang w:val="en-GB" w:eastAsia="en-GB"/>
              </w:rPr>
              <w:br/>
              <w:t>общини Маджарово, Крумовград, Момчилград (общо до 50% от бюджета); община Иваново (Русе) - (10%); община Сливен (5%), община Карнобат (5%); община Каспичан (5%), община Шумен (5%); община Руен (Бургас) (5%); община Провадия (10%), Аврен (Варна) (5%)</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59B236C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24EC62B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1B93A19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09AB87B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148200C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5A64737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5AAF47C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1162183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7B484EF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200A817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4E16B349"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102180</w:t>
            </w:r>
          </w:p>
        </w:tc>
        <w:tc>
          <w:tcPr>
            <w:tcW w:w="399" w:type="pct"/>
            <w:tcBorders>
              <w:top w:val="nil"/>
              <w:left w:val="nil"/>
              <w:bottom w:val="single" w:sz="4" w:space="0" w:color="808080"/>
              <w:right w:val="single" w:sz="8" w:space="0" w:color="auto"/>
            </w:tcBorders>
            <w:shd w:val="clear" w:color="000000" w:fill="DDEBF7"/>
            <w:noWrap/>
            <w:vAlign w:val="center"/>
            <w:hideMark/>
          </w:tcPr>
          <w:p w14:paraId="57E8E2AA"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85 150</w:t>
            </w:r>
          </w:p>
        </w:tc>
        <w:tc>
          <w:tcPr>
            <w:tcW w:w="550" w:type="pct"/>
            <w:tcBorders>
              <w:top w:val="nil"/>
              <w:left w:val="nil"/>
              <w:bottom w:val="single" w:sz="4" w:space="0" w:color="808080"/>
              <w:right w:val="single" w:sz="8" w:space="0" w:color="auto"/>
            </w:tcBorders>
            <w:shd w:val="clear" w:color="000000" w:fill="DDEBF7"/>
            <w:vAlign w:val="center"/>
            <w:hideMark/>
          </w:tcPr>
          <w:p w14:paraId="1C4C8A3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Общини</w:t>
            </w:r>
          </w:p>
        </w:tc>
        <w:tc>
          <w:tcPr>
            <w:tcW w:w="556" w:type="pct"/>
            <w:tcBorders>
              <w:top w:val="nil"/>
              <w:left w:val="nil"/>
              <w:bottom w:val="single" w:sz="4" w:space="0" w:color="808080"/>
              <w:right w:val="single" w:sz="8" w:space="0" w:color="auto"/>
            </w:tcBorders>
            <w:shd w:val="clear" w:color="000000" w:fill="DDEBF7"/>
            <w:vAlign w:val="center"/>
            <w:hideMark/>
          </w:tcPr>
          <w:p w14:paraId="3F5F66D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13E07244"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0645950D"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2.3</w:t>
            </w:r>
          </w:p>
        </w:tc>
        <w:tc>
          <w:tcPr>
            <w:tcW w:w="685" w:type="pct"/>
            <w:tcBorders>
              <w:top w:val="nil"/>
              <w:left w:val="single" w:sz="4" w:space="0" w:color="808080"/>
              <w:bottom w:val="single" w:sz="4" w:space="0" w:color="808080"/>
              <w:right w:val="nil"/>
            </w:tcBorders>
            <w:shd w:val="clear" w:color="000000" w:fill="DDEBF7"/>
            <w:vAlign w:val="center"/>
            <w:hideMark/>
          </w:tcPr>
          <w:p w14:paraId="3673B691"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Увеличаване броя на екипите за борба с отровите с обучени кучета в ключовите за опазването на вида райони</w:t>
            </w:r>
          </w:p>
        </w:tc>
        <w:tc>
          <w:tcPr>
            <w:tcW w:w="831" w:type="pct"/>
            <w:tcBorders>
              <w:top w:val="nil"/>
              <w:left w:val="single" w:sz="4" w:space="0" w:color="808080"/>
              <w:bottom w:val="single" w:sz="4" w:space="0" w:color="808080"/>
              <w:right w:val="nil"/>
            </w:tcBorders>
            <w:shd w:val="clear" w:color="000000" w:fill="DDEBF7"/>
            <w:vAlign w:val="center"/>
            <w:hideMark/>
          </w:tcPr>
          <w:p w14:paraId="102F9DE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Регионален / общини Хасково (50%) и Варна (50%)</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0DC9C73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10EB6A9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3264B06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5BD0CDF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747B49E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38D04CA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2A19CC8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3AC84EC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31830C2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0B76D2B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687DC0EA"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183861,6</w:t>
            </w:r>
          </w:p>
        </w:tc>
        <w:tc>
          <w:tcPr>
            <w:tcW w:w="399" w:type="pct"/>
            <w:tcBorders>
              <w:top w:val="nil"/>
              <w:left w:val="nil"/>
              <w:bottom w:val="single" w:sz="4" w:space="0" w:color="808080"/>
              <w:right w:val="single" w:sz="8" w:space="0" w:color="auto"/>
            </w:tcBorders>
            <w:shd w:val="clear" w:color="000000" w:fill="DDEBF7"/>
            <w:noWrap/>
            <w:vAlign w:val="center"/>
            <w:hideMark/>
          </w:tcPr>
          <w:p w14:paraId="3B5ED16F"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153 218</w:t>
            </w:r>
          </w:p>
        </w:tc>
        <w:tc>
          <w:tcPr>
            <w:tcW w:w="550" w:type="pct"/>
            <w:tcBorders>
              <w:top w:val="nil"/>
              <w:left w:val="nil"/>
              <w:bottom w:val="single" w:sz="4" w:space="0" w:color="808080"/>
              <w:right w:val="single" w:sz="8" w:space="0" w:color="auto"/>
            </w:tcBorders>
            <w:shd w:val="clear" w:color="000000" w:fill="DDEBF7"/>
            <w:vAlign w:val="center"/>
            <w:hideMark/>
          </w:tcPr>
          <w:p w14:paraId="3F9575E7"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МВР</w:t>
            </w:r>
          </w:p>
        </w:tc>
        <w:tc>
          <w:tcPr>
            <w:tcW w:w="556" w:type="pct"/>
            <w:tcBorders>
              <w:top w:val="nil"/>
              <w:left w:val="nil"/>
              <w:bottom w:val="single" w:sz="4" w:space="0" w:color="808080"/>
              <w:right w:val="single" w:sz="8" w:space="0" w:color="auto"/>
            </w:tcBorders>
            <w:shd w:val="clear" w:color="000000" w:fill="DDEBF7"/>
            <w:vAlign w:val="center"/>
            <w:hideMark/>
          </w:tcPr>
          <w:p w14:paraId="63D8EBF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7F792319"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248C5BE5"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3.1</w:t>
            </w:r>
          </w:p>
        </w:tc>
        <w:tc>
          <w:tcPr>
            <w:tcW w:w="685" w:type="pct"/>
            <w:tcBorders>
              <w:top w:val="nil"/>
              <w:left w:val="single" w:sz="4" w:space="0" w:color="808080"/>
              <w:bottom w:val="single" w:sz="4" w:space="0" w:color="808080"/>
              <w:right w:val="nil"/>
            </w:tcBorders>
            <w:shd w:val="clear" w:color="000000" w:fill="DDEBF7"/>
            <w:vAlign w:val="center"/>
            <w:hideMark/>
          </w:tcPr>
          <w:p w14:paraId="37AE14B8"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Поддържане на изградените до момента големи площадки за подхранване</w:t>
            </w:r>
          </w:p>
        </w:tc>
        <w:tc>
          <w:tcPr>
            <w:tcW w:w="831" w:type="pct"/>
            <w:tcBorders>
              <w:top w:val="nil"/>
              <w:left w:val="single" w:sz="4" w:space="0" w:color="808080"/>
              <w:bottom w:val="single" w:sz="4" w:space="0" w:color="808080"/>
              <w:right w:val="nil"/>
            </w:tcBorders>
            <w:shd w:val="clear" w:color="000000" w:fill="DDEBF7"/>
            <w:vAlign w:val="center"/>
            <w:hideMark/>
          </w:tcPr>
          <w:p w14:paraId="2C5D96F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ЗЗ „Студен Кладенец“ (35%), ЗЗ „Маджарово“ (27%), ЗЗ „Сините Камъни (5%), ЗЗ „Котленска планина“ - (5%), ЗЗ „Провадийско-роякското плато“ (10%), ЗЗ „Ломовете“ (5%), ЗЗ „Врачански Балкан“ (5%), ЗЗ „Кресна“ (5%) и ЗЗ „Сакар“ (3%)</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1D76079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540E98C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4F07F17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7EC7670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42C7661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76A5046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33A7DC0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49B00FD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025D9B0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5C1049A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77E69922"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391560</w:t>
            </w:r>
          </w:p>
        </w:tc>
        <w:tc>
          <w:tcPr>
            <w:tcW w:w="399" w:type="pct"/>
            <w:tcBorders>
              <w:top w:val="nil"/>
              <w:left w:val="nil"/>
              <w:bottom w:val="single" w:sz="4" w:space="0" w:color="808080"/>
              <w:right w:val="single" w:sz="8" w:space="0" w:color="auto"/>
            </w:tcBorders>
            <w:shd w:val="clear" w:color="000000" w:fill="DDEBF7"/>
            <w:noWrap/>
            <w:vAlign w:val="center"/>
            <w:hideMark/>
          </w:tcPr>
          <w:p w14:paraId="648D9BCB"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326 300</w:t>
            </w:r>
          </w:p>
        </w:tc>
        <w:tc>
          <w:tcPr>
            <w:tcW w:w="550" w:type="pct"/>
            <w:tcBorders>
              <w:top w:val="nil"/>
              <w:left w:val="nil"/>
              <w:bottom w:val="single" w:sz="4" w:space="0" w:color="808080"/>
              <w:right w:val="single" w:sz="8" w:space="0" w:color="auto"/>
            </w:tcBorders>
            <w:shd w:val="clear" w:color="000000" w:fill="DDEBF7"/>
            <w:vAlign w:val="center"/>
            <w:hideMark/>
          </w:tcPr>
          <w:p w14:paraId="279EB10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DDEBF7"/>
            <w:vAlign w:val="center"/>
            <w:hideMark/>
          </w:tcPr>
          <w:p w14:paraId="0DFB5F0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755A328C"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65445F94"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3.2</w:t>
            </w:r>
          </w:p>
        </w:tc>
        <w:tc>
          <w:tcPr>
            <w:tcW w:w="685" w:type="pct"/>
            <w:tcBorders>
              <w:top w:val="nil"/>
              <w:left w:val="single" w:sz="4" w:space="0" w:color="808080"/>
              <w:bottom w:val="single" w:sz="4" w:space="0" w:color="808080"/>
              <w:right w:val="nil"/>
            </w:tcBorders>
            <w:shd w:val="clear" w:color="000000" w:fill="DDEBF7"/>
            <w:vAlign w:val="center"/>
            <w:hideMark/>
          </w:tcPr>
          <w:p w14:paraId="0B13A761"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Изграждане на мрежа от малки площадки за подхранване в ключови райони на скитане и исторически гнездови места</w:t>
            </w:r>
          </w:p>
        </w:tc>
        <w:tc>
          <w:tcPr>
            <w:tcW w:w="831" w:type="pct"/>
            <w:tcBorders>
              <w:top w:val="nil"/>
              <w:left w:val="single" w:sz="4" w:space="0" w:color="808080"/>
              <w:bottom w:val="single" w:sz="4" w:space="0" w:color="808080"/>
              <w:right w:val="nil"/>
            </w:tcBorders>
            <w:shd w:val="clear" w:color="000000" w:fill="DDEBF7"/>
            <w:vAlign w:val="center"/>
            <w:hideMark/>
          </w:tcPr>
          <w:p w14:paraId="0C08FC5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общини Харманли (10%), Черноочене (10%), Минерални бани (10%), Иваново (10%), Карнобат (10%), Руен (10%), Провадия (10%), Аврен (10%), Шумен (10%), Сливен (10%)</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4FC4A59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4611567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222FE1F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21FB769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4700BCB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0253C39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62836A4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6690C0E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5A45DEC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45801EE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5F2D8C7B"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1031316</w:t>
            </w:r>
          </w:p>
        </w:tc>
        <w:tc>
          <w:tcPr>
            <w:tcW w:w="399" w:type="pct"/>
            <w:tcBorders>
              <w:top w:val="nil"/>
              <w:left w:val="nil"/>
              <w:bottom w:val="single" w:sz="4" w:space="0" w:color="808080"/>
              <w:right w:val="single" w:sz="8" w:space="0" w:color="auto"/>
            </w:tcBorders>
            <w:shd w:val="clear" w:color="000000" w:fill="DDEBF7"/>
            <w:noWrap/>
            <w:vAlign w:val="center"/>
            <w:hideMark/>
          </w:tcPr>
          <w:p w14:paraId="7173365A"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859 430</w:t>
            </w:r>
          </w:p>
        </w:tc>
        <w:tc>
          <w:tcPr>
            <w:tcW w:w="550" w:type="pct"/>
            <w:tcBorders>
              <w:top w:val="nil"/>
              <w:left w:val="nil"/>
              <w:bottom w:val="single" w:sz="4" w:space="0" w:color="808080"/>
              <w:right w:val="single" w:sz="8" w:space="0" w:color="auto"/>
            </w:tcBorders>
            <w:shd w:val="clear" w:color="000000" w:fill="DDEBF7"/>
            <w:vAlign w:val="center"/>
            <w:hideMark/>
          </w:tcPr>
          <w:p w14:paraId="6BF91B9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DDEBF7"/>
            <w:vAlign w:val="center"/>
            <w:hideMark/>
          </w:tcPr>
          <w:p w14:paraId="4EA39A1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486039E8"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205223CA"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3.3</w:t>
            </w:r>
          </w:p>
        </w:tc>
        <w:tc>
          <w:tcPr>
            <w:tcW w:w="685" w:type="pct"/>
            <w:tcBorders>
              <w:top w:val="nil"/>
              <w:left w:val="single" w:sz="4" w:space="0" w:color="808080"/>
              <w:bottom w:val="single" w:sz="4" w:space="0" w:color="808080"/>
              <w:right w:val="nil"/>
            </w:tcBorders>
            <w:shd w:val="clear" w:color="000000" w:fill="DDEBF7"/>
            <w:vAlign w:val="center"/>
            <w:hideMark/>
          </w:tcPr>
          <w:p w14:paraId="0A33CAD6"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Индивидуално подхранване на отделни двойки египетски лешояди</w:t>
            </w:r>
          </w:p>
        </w:tc>
        <w:tc>
          <w:tcPr>
            <w:tcW w:w="831" w:type="pct"/>
            <w:tcBorders>
              <w:top w:val="nil"/>
              <w:left w:val="single" w:sz="4" w:space="0" w:color="808080"/>
              <w:bottom w:val="single" w:sz="4" w:space="0" w:color="808080"/>
              <w:right w:val="nil"/>
            </w:tcBorders>
            <w:shd w:val="clear" w:color="000000" w:fill="DDEBF7"/>
            <w:vAlign w:val="center"/>
            <w:hideMark/>
          </w:tcPr>
          <w:p w14:paraId="7FF92E08"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Регионален / ЗЗ Ломовете (15%), ЗЗ "Провадийско-Роякско плато" (40%), ЗЗ "Камчийска планина" (15%), община Аврен (30%)</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1567F54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503853F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1BFA220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65F7D3E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6F887C8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621E822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477367F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3168FE4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23EF811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3638625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2C227229"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1100829,6</w:t>
            </w:r>
          </w:p>
        </w:tc>
        <w:tc>
          <w:tcPr>
            <w:tcW w:w="399" w:type="pct"/>
            <w:tcBorders>
              <w:top w:val="nil"/>
              <w:left w:val="nil"/>
              <w:bottom w:val="single" w:sz="4" w:space="0" w:color="808080"/>
              <w:right w:val="single" w:sz="8" w:space="0" w:color="auto"/>
            </w:tcBorders>
            <w:shd w:val="clear" w:color="000000" w:fill="DDEBF7"/>
            <w:noWrap/>
            <w:vAlign w:val="center"/>
            <w:hideMark/>
          </w:tcPr>
          <w:p w14:paraId="408269B5"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917 358</w:t>
            </w:r>
          </w:p>
        </w:tc>
        <w:tc>
          <w:tcPr>
            <w:tcW w:w="550" w:type="pct"/>
            <w:tcBorders>
              <w:top w:val="nil"/>
              <w:left w:val="nil"/>
              <w:bottom w:val="single" w:sz="4" w:space="0" w:color="808080"/>
              <w:right w:val="single" w:sz="8" w:space="0" w:color="auto"/>
            </w:tcBorders>
            <w:shd w:val="clear" w:color="000000" w:fill="DDEBF7"/>
            <w:vAlign w:val="center"/>
            <w:hideMark/>
          </w:tcPr>
          <w:p w14:paraId="661E244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DDEBF7"/>
            <w:vAlign w:val="center"/>
            <w:hideMark/>
          </w:tcPr>
          <w:p w14:paraId="2D62F51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0C8DC1EF"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2E9A63FB"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4.1</w:t>
            </w:r>
          </w:p>
        </w:tc>
        <w:tc>
          <w:tcPr>
            <w:tcW w:w="685" w:type="pct"/>
            <w:tcBorders>
              <w:top w:val="nil"/>
              <w:left w:val="single" w:sz="4" w:space="0" w:color="808080"/>
              <w:bottom w:val="single" w:sz="4" w:space="0" w:color="808080"/>
              <w:right w:val="nil"/>
            </w:tcBorders>
            <w:shd w:val="clear" w:color="000000" w:fill="DDEBF7"/>
            <w:vAlign w:val="center"/>
            <w:hideMark/>
          </w:tcPr>
          <w:p w14:paraId="73FA60D5"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Обезопасяване на всички рискови електропроводи в гнездовите територии на вида</w:t>
            </w:r>
          </w:p>
        </w:tc>
        <w:tc>
          <w:tcPr>
            <w:tcW w:w="831" w:type="pct"/>
            <w:tcBorders>
              <w:top w:val="nil"/>
              <w:left w:val="single" w:sz="4" w:space="0" w:color="808080"/>
              <w:bottom w:val="single" w:sz="4" w:space="0" w:color="808080"/>
              <w:right w:val="nil"/>
            </w:tcBorders>
            <w:shd w:val="clear" w:color="000000" w:fill="DDEBF7"/>
            <w:vAlign w:val="center"/>
            <w:hideMark/>
          </w:tcPr>
          <w:p w14:paraId="6761C49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5 км радиус около всяко активно гнездо в общини Иваново (10%), Шумен (5%), Каспичан (5%), Провадия (10%),  Аврен (20%), Дългопол (5%), Руен (5%), Маджарово (15%), Крумовград (15%), Стамболово (10%)</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2CC090F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7286ADC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33C54E6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335ED98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58CB1A4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02BB1B2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5F0CDA4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0B1F3B2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482D11B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040DB5C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1D038FC0"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1255176</w:t>
            </w:r>
          </w:p>
        </w:tc>
        <w:tc>
          <w:tcPr>
            <w:tcW w:w="399" w:type="pct"/>
            <w:tcBorders>
              <w:top w:val="nil"/>
              <w:left w:val="nil"/>
              <w:bottom w:val="single" w:sz="4" w:space="0" w:color="808080"/>
              <w:right w:val="single" w:sz="8" w:space="0" w:color="auto"/>
            </w:tcBorders>
            <w:shd w:val="clear" w:color="000000" w:fill="DDEBF7"/>
            <w:noWrap/>
            <w:vAlign w:val="center"/>
            <w:hideMark/>
          </w:tcPr>
          <w:p w14:paraId="2CAE8747"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1 045 980</w:t>
            </w:r>
          </w:p>
        </w:tc>
        <w:tc>
          <w:tcPr>
            <w:tcW w:w="550" w:type="pct"/>
            <w:tcBorders>
              <w:top w:val="nil"/>
              <w:left w:val="nil"/>
              <w:bottom w:val="single" w:sz="4" w:space="0" w:color="808080"/>
              <w:right w:val="single" w:sz="8" w:space="0" w:color="auto"/>
            </w:tcBorders>
            <w:shd w:val="clear" w:color="000000" w:fill="DDEBF7"/>
            <w:vAlign w:val="center"/>
            <w:hideMark/>
          </w:tcPr>
          <w:p w14:paraId="3E88700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ЕРП, НПО, РИОСВ</w:t>
            </w:r>
          </w:p>
        </w:tc>
        <w:tc>
          <w:tcPr>
            <w:tcW w:w="556" w:type="pct"/>
            <w:tcBorders>
              <w:top w:val="nil"/>
              <w:left w:val="nil"/>
              <w:bottom w:val="single" w:sz="4" w:space="0" w:color="808080"/>
              <w:right w:val="single" w:sz="8" w:space="0" w:color="auto"/>
            </w:tcBorders>
            <w:shd w:val="clear" w:color="000000" w:fill="DDEBF7"/>
            <w:vAlign w:val="center"/>
            <w:hideMark/>
          </w:tcPr>
          <w:p w14:paraId="133FAAF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3F54E46B"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3555B442"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4.2</w:t>
            </w:r>
          </w:p>
        </w:tc>
        <w:tc>
          <w:tcPr>
            <w:tcW w:w="685" w:type="pct"/>
            <w:tcBorders>
              <w:top w:val="nil"/>
              <w:left w:val="single" w:sz="4" w:space="0" w:color="808080"/>
              <w:bottom w:val="single" w:sz="4" w:space="0" w:color="808080"/>
              <w:right w:val="nil"/>
            </w:tcBorders>
            <w:shd w:val="clear" w:color="000000" w:fill="DDEBF7"/>
            <w:vAlign w:val="center"/>
            <w:hideMark/>
          </w:tcPr>
          <w:p w14:paraId="33F117ED"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Обезопасяване на всички рискови електропроводи на местата за струпване и регулярно хранене на вида</w:t>
            </w:r>
          </w:p>
        </w:tc>
        <w:tc>
          <w:tcPr>
            <w:tcW w:w="831" w:type="pct"/>
            <w:tcBorders>
              <w:top w:val="nil"/>
              <w:left w:val="single" w:sz="4" w:space="0" w:color="808080"/>
              <w:bottom w:val="single" w:sz="4" w:space="0" w:color="808080"/>
              <w:right w:val="nil"/>
            </w:tcBorders>
            <w:shd w:val="clear" w:color="000000" w:fill="DDEBF7"/>
            <w:vAlign w:val="center"/>
            <w:hideMark/>
          </w:tcPr>
          <w:p w14:paraId="432FB1AB"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5 km радиус около известните места за струпване и хранене в общини Карнобат (10%), Две могили (10%), Котел (5%), Кресна (10%), Хасково (10%),  Минерални бани (5%), Харманли (10%), Стамболово (5%), Кърджали (10%), Крумовград (10%), Момчилград (10%), Маджарово (5%)</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17BFCD6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3437D1E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5C7CF49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40C13FD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50BB114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339248B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0DFBE38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135580F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5241A7B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3BCD3BA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4B774E43"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62400</w:t>
            </w:r>
          </w:p>
        </w:tc>
        <w:tc>
          <w:tcPr>
            <w:tcW w:w="399" w:type="pct"/>
            <w:tcBorders>
              <w:top w:val="nil"/>
              <w:left w:val="nil"/>
              <w:bottom w:val="single" w:sz="4" w:space="0" w:color="808080"/>
              <w:right w:val="single" w:sz="8" w:space="0" w:color="auto"/>
            </w:tcBorders>
            <w:shd w:val="clear" w:color="000000" w:fill="DDEBF7"/>
            <w:noWrap/>
            <w:vAlign w:val="center"/>
            <w:hideMark/>
          </w:tcPr>
          <w:p w14:paraId="3B024831"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52 000</w:t>
            </w:r>
          </w:p>
        </w:tc>
        <w:tc>
          <w:tcPr>
            <w:tcW w:w="550" w:type="pct"/>
            <w:tcBorders>
              <w:top w:val="nil"/>
              <w:left w:val="nil"/>
              <w:bottom w:val="single" w:sz="4" w:space="0" w:color="808080"/>
              <w:right w:val="single" w:sz="8" w:space="0" w:color="auto"/>
            </w:tcBorders>
            <w:shd w:val="clear" w:color="000000" w:fill="DDEBF7"/>
            <w:vAlign w:val="center"/>
            <w:hideMark/>
          </w:tcPr>
          <w:p w14:paraId="6198503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ЕРП, НПО, РИОСВ</w:t>
            </w:r>
          </w:p>
        </w:tc>
        <w:tc>
          <w:tcPr>
            <w:tcW w:w="556" w:type="pct"/>
            <w:tcBorders>
              <w:top w:val="nil"/>
              <w:left w:val="nil"/>
              <w:bottom w:val="single" w:sz="4" w:space="0" w:color="808080"/>
              <w:right w:val="single" w:sz="8" w:space="0" w:color="auto"/>
            </w:tcBorders>
            <w:shd w:val="clear" w:color="000000" w:fill="DDEBF7"/>
            <w:vAlign w:val="center"/>
            <w:hideMark/>
          </w:tcPr>
          <w:p w14:paraId="2B498A8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14C3A707"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36CBA241"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4.3</w:t>
            </w:r>
          </w:p>
        </w:tc>
        <w:tc>
          <w:tcPr>
            <w:tcW w:w="685" w:type="pct"/>
            <w:tcBorders>
              <w:top w:val="nil"/>
              <w:left w:val="single" w:sz="4" w:space="0" w:color="808080"/>
              <w:bottom w:val="single" w:sz="4" w:space="0" w:color="808080"/>
              <w:right w:val="nil"/>
            </w:tcBorders>
            <w:shd w:val="clear" w:color="000000" w:fill="DDEBF7"/>
            <w:vAlign w:val="center"/>
            <w:hideMark/>
          </w:tcPr>
          <w:p w14:paraId="3D1C7918"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Използване на безопасна за птиците електрическа инфраструктура при подмяна на съществуващата такава или при изграждане на нова в ключовите за вида места</w:t>
            </w:r>
          </w:p>
        </w:tc>
        <w:tc>
          <w:tcPr>
            <w:tcW w:w="831" w:type="pct"/>
            <w:tcBorders>
              <w:top w:val="nil"/>
              <w:left w:val="single" w:sz="4" w:space="0" w:color="808080"/>
              <w:bottom w:val="single" w:sz="4" w:space="0" w:color="808080"/>
              <w:right w:val="nil"/>
            </w:tcBorders>
            <w:shd w:val="clear" w:color="000000" w:fill="DDEBF7"/>
            <w:vAlign w:val="center"/>
            <w:hideMark/>
          </w:tcPr>
          <w:p w14:paraId="085E73A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5 km радиус около активни гнезда, площадки за подхранване, места за струпвания в общини Маджарово, Стамболово, Крумовград, Момчилград, Кърджали и Ивайловград (общо до 50%), общини Аврен, Белослав, Провадия (общо до 30%), общини Иваново, Две могили  (общо до 10%), община Сливен, Котел  (общо до 10%)</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2A8675C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0362078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62C86A0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3D98D5D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2B50EC5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5A872E1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0EFF8DC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7CEE12C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5454660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44DB7B8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331FBBF8"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399" w:type="pct"/>
            <w:tcBorders>
              <w:top w:val="nil"/>
              <w:left w:val="nil"/>
              <w:bottom w:val="single" w:sz="4" w:space="0" w:color="808080"/>
              <w:right w:val="single" w:sz="8" w:space="0" w:color="auto"/>
            </w:tcBorders>
            <w:shd w:val="clear" w:color="000000" w:fill="DDEBF7"/>
            <w:noWrap/>
            <w:vAlign w:val="center"/>
            <w:hideMark/>
          </w:tcPr>
          <w:p w14:paraId="637AFA93"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0</w:t>
            </w:r>
          </w:p>
        </w:tc>
        <w:tc>
          <w:tcPr>
            <w:tcW w:w="550" w:type="pct"/>
            <w:tcBorders>
              <w:top w:val="nil"/>
              <w:left w:val="nil"/>
              <w:bottom w:val="single" w:sz="4" w:space="0" w:color="808080"/>
              <w:right w:val="single" w:sz="8" w:space="0" w:color="auto"/>
            </w:tcBorders>
            <w:shd w:val="clear" w:color="000000" w:fill="DDEBF7"/>
            <w:vAlign w:val="center"/>
            <w:hideMark/>
          </w:tcPr>
          <w:p w14:paraId="7FEBBF4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ЕРП, НПО, РИОСВ</w:t>
            </w:r>
          </w:p>
        </w:tc>
        <w:tc>
          <w:tcPr>
            <w:tcW w:w="556" w:type="pct"/>
            <w:tcBorders>
              <w:top w:val="nil"/>
              <w:left w:val="nil"/>
              <w:bottom w:val="single" w:sz="4" w:space="0" w:color="808080"/>
              <w:right w:val="single" w:sz="8" w:space="0" w:color="auto"/>
            </w:tcBorders>
            <w:shd w:val="clear" w:color="000000" w:fill="DDEBF7"/>
            <w:vAlign w:val="center"/>
            <w:hideMark/>
          </w:tcPr>
          <w:p w14:paraId="1216EE6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07131027"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30EB7C54"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5.1</w:t>
            </w:r>
          </w:p>
        </w:tc>
        <w:tc>
          <w:tcPr>
            <w:tcW w:w="685" w:type="pct"/>
            <w:tcBorders>
              <w:top w:val="nil"/>
              <w:left w:val="single" w:sz="4" w:space="0" w:color="808080"/>
              <w:bottom w:val="single" w:sz="4" w:space="0" w:color="808080"/>
              <w:right w:val="nil"/>
            </w:tcBorders>
            <w:shd w:val="clear" w:color="000000" w:fill="DDEBF7"/>
            <w:vAlign w:val="center"/>
            <w:hideMark/>
          </w:tcPr>
          <w:p w14:paraId="550D729D"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Охрана на гнезда, изложени на риск</w:t>
            </w:r>
          </w:p>
        </w:tc>
        <w:tc>
          <w:tcPr>
            <w:tcW w:w="831" w:type="pct"/>
            <w:tcBorders>
              <w:top w:val="nil"/>
              <w:left w:val="single" w:sz="4" w:space="0" w:color="808080"/>
              <w:bottom w:val="single" w:sz="4" w:space="0" w:color="808080"/>
              <w:right w:val="nil"/>
            </w:tcBorders>
            <w:shd w:val="clear" w:color="000000" w:fill="DDEBF7"/>
            <w:vAlign w:val="center"/>
            <w:hideMark/>
          </w:tcPr>
          <w:p w14:paraId="7FF2D18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ЗЗ"Маджарово", ЗЗ"Мост Арда", ЗЗ"Студен Кладенец", ЗЗ"Крумовица" (общо до 80%), ЗЗ"Провадийско-Роякско плато" (10%), община Аврен (10%)</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215D998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1ED8071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6094F3E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4D5D594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1137D94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26967D3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764F52D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5C29FF7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523A275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1C04D7E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00DC8155"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134160</w:t>
            </w:r>
          </w:p>
        </w:tc>
        <w:tc>
          <w:tcPr>
            <w:tcW w:w="399" w:type="pct"/>
            <w:tcBorders>
              <w:top w:val="nil"/>
              <w:left w:val="nil"/>
              <w:bottom w:val="single" w:sz="4" w:space="0" w:color="808080"/>
              <w:right w:val="single" w:sz="8" w:space="0" w:color="auto"/>
            </w:tcBorders>
            <w:shd w:val="clear" w:color="000000" w:fill="DDEBF7"/>
            <w:noWrap/>
            <w:vAlign w:val="center"/>
            <w:hideMark/>
          </w:tcPr>
          <w:p w14:paraId="265A5260"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111 800</w:t>
            </w:r>
          </w:p>
        </w:tc>
        <w:tc>
          <w:tcPr>
            <w:tcW w:w="550" w:type="pct"/>
            <w:tcBorders>
              <w:top w:val="nil"/>
              <w:left w:val="nil"/>
              <w:bottom w:val="single" w:sz="4" w:space="0" w:color="808080"/>
              <w:right w:val="single" w:sz="8" w:space="0" w:color="auto"/>
            </w:tcBorders>
            <w:shd w:val="clear" w:color="000000" w:fill="DDEBF7"/>
            <w:vAlign w:val="center"/>
            <w:hideMark/>
          </w:tcPr>
          <w:p w14:paraId="7217051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РИОСВ, ПП</w:t>
            </w:r>
          </w:p>
        </w:tc>
        <w:tc>
          <w:tcPr>
            <w:tcW w:w="556" w:type="pct"/>
            <w:tcBorders>
              <w:top w:val="nil"/>
              <w:left w:val="nil"/>
              <w:bottom w:val="single" w:sz="4" w:space="0" w:color="808080"/>
              <w:right w:val="single" w:sz="8" w:space="0" w:color="auto"/>
            </w:tcBorders>
            <w:shd w:val="clear" w:color="000000" w:fill="DDEBF7"/>
            <w:vAlign w:val="center"/>
            <w:hideMark/>
          </w:tcPr>
          <w:p w14:paraId="782A3A7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3660261D"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015F5EF2"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5.2</w:t>
            </w:r>
          </w:p>
        </w:tc>
        <w:tc>
          <w:tcPr>
            <w:tcW w:w="685" w:type="pct"/>
            <w:tcBorders>
              <w:top w:val="nil"/>
              <w:left w:val="single" w:sz="4" w:space="0" w:color="808080"/>
              <w:bottom w:val="single" w:sz="4" w:space="0" w:color="808080"/>
              <w:right w:val="nil"/>
            </w:tcBorders>
            <w:shd w:val="clear" w:color="000000" w:fill="DDEBF7"/>
            <w:vAlign w:val="center"/>
            <w:hideMark/>
          </w:tcPr>
          <w:p w14:paraId="42CA14EC"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Рехабилитация на египетски лешояди с установен твърде нисък шанс за оцеляване, и последващото им връщане в природата или включване в размножителни програми</w:t>
            </w:r>
          </w:p>
        </w:tc>
        <w:tc>
          <w:tcPr>
            <w:tcW w:w="831" w:type="pct"/>
            <w:tcBorders>
              <w:top w:val="nil"/>
              <w:left w:val="single" w:sz="4" w:space="0" w:color="808080"/>
              <w:bottom w:val="single" w:sz="4" w:space="0" w:color="808080"/>
              <w:right w:val="nil"/>
            </w:tcBorders>
            <w:shd w:val="clear" w:color="000000" w:fill="DDEBF7"/>
            <w:vAlign w:val="center"/>
            <w:hideMark/>
          </w:tcPr>
          <w:p w14:paraId="5D91859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и международен</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32BFC23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018A53D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32BFC1E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017F012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005D188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0E82572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3955928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22E2652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6250265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37DBE43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09D01C68"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51324</w:t>
            </w:r>
          </w:p>
        </w:tc>
        <w:tc>
          <w:tcPr>
            <w:tcW w:w="399" w:type="pct"/>
            <w:tcBorders>
              <w:top w:val="nil"/>
              <w:left w:val="nil"/>
              <w:bottom w:val="single" w:sz="4" w:space="0" w:color="808080"/>
              <w:right w:val="single" w:sz="8" w:space="0" w:color="auto"/>
            </w:tcBorders>
            <w:shd w:val="clear" w:color="000000" w:fill="DDEBF7"/>
            <w:noWrap/>
            <w:vAlign w:val="center"/>
            <w:hideMark/>
          </w:tcPr>
          <w:p w14:paraId="0FDE7B41"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42 770</w:t>
            </w:r>
          </w:p>
        </w:tc>
        <w:tc>
          <w:tcPr>
            <w:tcW w:w="550" w:type="pct"/>
            <w:tcBorders>
              <w:top w:val="nil"/>
              <w:left w:val="nil"/>
              <w:bottom w:val="single" w:sz="4" w:space="0" w:color="808080"/>
              <w:right w:val="single" w:sz="8" w:space="0" w:color="auto"/>
            </w:tcBorders>
            <w:shd w:val="clear" w:color="000000" w:fill="DDEBF7"/>
            <w:vAlign w:val="center"/>
            <w:hideMark/>
          </w:tcPr>
          <w:p w14:paraId="652B2C4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ЕАЗА, зоопаркове</w:t>
            </w:r>
          </w:p>
        </w:tc>
        <w:tc>
          <w:tcPr>
            <w:tcW w:w="556" w:type="pct"/>
            <w:tcBorders>
              <w:top w:val="nil"/>
              <w:left w:val="nil"/>
              <w:bottom w:val="single" w:sz="4" w:space="0" w:color="808080"/>
              <w:right w:val="single" w:sz="8" w:space="0" w:color="auto"/>
            </w:tcBorders>
            <w:shd w:val="clear" w:color="000000" w:fill="DDEBF7"/>
            <w:vAlign w:val="center"/>
            <w:hideMark/>
          </w:tcPr>
          <w:p w14:paraId="444F6EF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6FC5A944"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21A2E51A"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6.1</w:t>
            </w:r>
          </w:p>
        </w:tc>
        <w:tc>
          <w:tcPr>
            <w:tcW w:w="685" w:type="pct"/>
            <w:tcBorders>
              <w:top w:val="nil"/>
              <w:left w:val="single" w:sz="4" w:space="0" w:color="808080"/>
              <w:bottom w:val="single" w:sz="4" w:space="0" w:color="808080"/>
              <w:right w:val="nil"/>
            </w:tcBorders>
            <w:shd w:val="clear" w:color="000000" w:fill="DDEBF7"/>
            <w:vAlign w:val="center"/>
            <w:hideMark/>
          </w:tcPr>
          <w:p w14:paraId="013BE3A0"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Поддържане и разширяване на популацията от балкански, или генетично близки популации, отглеждана и размножавана на затворено</w:t>
            </w:r>
          </w:p>
        </w:tc>
        <w:tc>
          <w:tcPr>
            <w:tcW w:w="831" w:type="pct"/>
            <w:tcBorders>
              <w:top w:val="nil"/>
              <w:left w:val="single" w:sz="4" w:space="0" w:color="808080"/>
              <w:bottom w:val="single" w:sz="4" w:space="0" w:color="808080"/>
              <w:right w:val="nil"/>
            </w:tcBorders>
            <w:shd w:val="clear" w:color="000000" w:fill="DDEBF7"/>
            <w:vAlign w:val="center"/>
            <w:hideMark/>
          </w:tcPr>
          <w:p w14:paraId="7198280B"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Международен</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754533A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7ADC0E4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671D581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6BC96C8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29547E4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297C8B4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29F92DA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5759B60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27A96AF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2979243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276F9C24"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1326000</w:t>
            </w:r>
          </w:p>
        </w:tc>
        <w:tc>
          <w:tcPr>
            <w:tcW w:w="399" w:type="pct"/>
            <w:tcBorders>
              <w:top w:val="nil"/>
              <w:left w:val="nil"/>
              <w:bottom w:val="single" w:sz="4" w:space="0" w:color="808080"/>
              <w:right w:val="single" w:sz="8" w:space="0" w:color="auto"/>
            </w:tcBorders>
            <w:shd w:val="clear" w:color="000000" w:fill="DDEBF7"/>
            <w:noWrap/>
            <w:vAlign w:val="center"/>
            <w:hideMark/>
          </w:tcPr>
          <w:p w14:paraId="7FC5C719"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1 105 000</w:t>
            </w:r>
          </w:p>
        </w:tc>
        <w:tc>
          <w:tcPr>
            <w:tcW w:w="550" w:type="pct"/>
            <w:tcBorders>
              <w:top w:val="nil"/>
              <w:left w:val="nil"/>
              <w:bottom w:val="single" w:sz="4" w:space="0" w:color="808080"/>
              <w:right w:val="single" w:sz="8" w:space="0" w:color="auto"/>
            </w:tcBorders>
            <w:shd w:val="clear" w:color="000000" w:fill="DDEBF7"/>
            <w:vAlign w:val="center"/>
            <w:hideMark/>
          </w:tcPr>
          <w:p w14:paraId="617408D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ЕАЗА, зоопаркове</w:t>
            </w:r>
          </w:p>
        </w:tc>
        <w:tc>
          <w:tcPr>
            <w:tcW w:w="556" w:type="pct"/>
            <w:tcBorders>
              <w:top w:val="nil"/>
              <w:left w:val="nil"/>
              <w:bottom w:val="single" w:sz="4" w:space="0" w:color="808080"/>
              <w:right w:val="single" w:sz="8" w:space="0" w:color="auto"/>
            </w:tcBorders>
            <w:shd w:val="clear" w:color="000000" w:fill="DDEBF7"/>
            <w:vAlign w:val="center"/>
            <w:hideMark/>
          </w:tcPr>
          <w:p w14:paraId="3B84C6A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5D99E6C8"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0CFB832D"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6.2</w:t>
            </w:r>
          </w:p>
        </w:tc>
        <w:tc>
          <w:tcPr>
            <w:tcW w:w="685" w:type="pct"/>
            <w:tcBorders>
              <w:top w:val="nil"/>
              <w:left w:val="single" w:sz="4" w:space="0" w:color="808080"/>
              <w:bottom w:val="single" w:sz="4" w:space="0" w:color="808080"/>
              <w:right w:val="nil"/>
            </w:tcBorders>
            <w:shd w:val="clear" w:color="000000" w:fill="DDEBF7"/>
            <w:vAlign w:val="center"/>
            <w:hideMark/>
          </w:tcPr>
          <w:p w14:paraId="27E4175C"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Подсилване на популацията с индивиди, отгледани на затворено, според резултатите от научно утвърден популационен модел</w:t>
            </w:r>
          </w:p>
        </w:tc>
        <w:tc>
          <w:tcPr>
            <w:tcW w:w="831" w:type="pct"/>
            <w:tcBorders>
              <w:top w:val="nil"/>
              <w:left w:val="single" w:sz="4" w:space="0" w:color="808080"/>
              <w:bottom w:val="single" w:sz="4" w:space="0" w:color="808080"/>
              <w:right w:val="nil"/>
            </w:tcBorders>
            <w:shd w:val="clear" w:color="000000" w:fill="DDEBF7"/>
            <w:vAlign w:val="center"/>
            <w:hideMark/>
          </w:tcPr>
          <w:p w14:paraId="7460FF3B"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и международен</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482C805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6E44072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42D27D6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2022323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5AEE02C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77ECB9F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4FA6613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3CEC4ED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5098D84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12AF188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624BE37B"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695760</w:t>
            </w:r>
          </w:p>
        </w:tc>
        <w:tc>
          <w:tcPr>
            <w:tcW w:w="399" w:type="pct"/>
            <w:tcBorders>
              <w:top w:val="nil"/>
              <w:left w:val="nil"/>
              <w:bottom w:val="single" w:sz="4" w:space="0" w:color="808080"/>
              <w:right w:val="single" w:sz="8" w:space="0" w:color="auto"/>
            </w:tcBorders>
            <w:shd w:val="clear" w:color="000000" w:fill="DDEBF7"/>
            <w:noWrap/>
            <w:vAlign w:val="center"/>
            <w:hideMark/>
          </w:tcPr>
          <w:p w14:paraId="1462BEA0"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579 800</w:t>
            </w:r>
          </w:p>
        </w:tc>
        <w:tc>
          <w:tcPr>
            <w:tcW w:w="550" w:type="pct"/>
            <w:tcBorders>
              <w:top w:val="nil"/>
              <w:left w:val="nil"/>
              <w:bottom w:val="single" w:sz="4" w:space="0" w:color="808080"/>
              <w:right w:val="single" w:sz="8" w:space="0" w:color="auto"/>
            </w:tcBorders>
            <w:shd w:val="clear" w:color="000000" w:fill="DDEBF7"/>
            <w:vAlign w:val="center"/>
            <w:hideMark/>
          </w:tcPr>
          <w:p w14:paraId="2B37CAE8"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ЕАЗА, зоопаркове</w:t>
            </w:r>
          </w:p>
        </w:tc>
        <w:tc>
          <w:tcPr>
            <w:tcW w:w="556" w:type="pct"/>
            <w:tcBorders>
              <w:top w:val="nil"/>
              <w:left w:val="nil"/>
              <w:bottom w:val="single" w:sz="4" w:space="0" w:color="808080"/>
              <w:right w:val="single" w:sz="8" w:space="0" w:color="auto"/>
            </w:tcBorders>
            <w:shd w:val="clear" w:color="000000" w:fill="DDEBF7"/>
            <w:vAlign w:val="center"/>
            <w:hideMark/>
          </w:tcPr>
          <w:p w14:paraId="166FE46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24D8E6F4"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74377CAA"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6.3</w:t>
            </w:r>
          </w:p>
        </w:tc>
        <w:tc>
          <w:tcPr>
            <w:tcW w:w="685" w:type="pct"/>
            <w:tcBorders>
              <w:top w:val="nil"/>
              <w:left w:val="single" w:sz="4" w:space="0" w:color="808080"/>
              <w:bottom w:val="single" w:sz="4" w:space="0" w:color="808080"/>
              <w:right w:val="nil"/>
            </w:tcBorders>
            <w:shd w:val="clear" w:color="000000" w:fill="DDEBF7"/>
            <w:vAlign w:val="center"/>
            <w:hideMark/>
          </w:tcPr>
          <w:p w14:paraId="0FB6892F"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Изземване на диви малки от гнездата, при нужда, и освобождаването им чрез метода на отложеното освобождаване</w:t>
            </w:r>
          </w:p>
        </w:tc>
        <w:tc>
          <w:tcPr>
            <w:tcW w:w="831" w:type="pct"/>
            <w:tcBorders>
              <w:top w:val="nil"/>
              <w:left w:val="single" w:sz="4" w:space="0" w:color="808080"/>
              <w:bottom w:val="single" w:sz="4" w:space="0" w:color="808080"/>
              <w:right w:val="nil"/>
            </w:tcBorders>
            <w:shd w:val="clear" w:color="000000" w:fill="DDEBF7"/>
            <w:vAlign w:val="center"/>
            <w:hideMark/>
          </w:tcPr>
          <w:p w14:paraId="68B99AA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и международен (Пан-балкански)</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336DE21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198655E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519A73C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2D598D7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5F94C9B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6A0BA09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5B1C874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707EF1D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51104AF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79182CB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2F781331"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68952</w:t>
            </w:r>
          </w:p>
        </w:tc>
        <w:tc>
          <w:tcPr>
            <w:tcW w:w="399" w:type="pct"/>
            <w:tcBorders>
              <w:top w:val="nil"/>
              <w:left w:val="nil"/>
              <w:bottom w:val="single" w:sz="4" w:space="0" w:color="808080"/>
              <w:right w:val="single" w:sz="8" w:space="0" w:color="auto"/>
            </w:tcBorders>
            <w:shd w:val="clear" w:color="000000" w:fill="DDEBF7"/>
            <w:noWrap/>
            <w:vAlign w:val="center"/>
            <w:hideMark/>
          </w:tcPr>
          <w:p w14:paraId="2C8506F5"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57 460</w:t>
            </w:r>
          </w:p>
        </w:tc>
        <w:tc>
          <w:tcPr>
            <w:tcW w:w="550" w:type="pct"/>
            <w:tcBorders>
              <w:top w:val="nil"/>
              <w:left w:val="nil"/>
              <w:bottom w:val="single" w:sz="4" w:space="0" w:color="808080"/>
              <w:right w:val="single" w:sz="8" w:space="0" w:color="auto"/>
            </w:tcBorders>
            <w:shd w:val="clear" w:color="000000" w:fill="DDEBF7"/>
            <w:vAlign w:val="center"/>
            <w:hideMark/>
          </w:tcPr>
          <w:p w14:paraId="0668BBC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DDEBF7"/>
            <w:vAlign w:val="center"/>
            <w:hideMark/>
          </w:tcPr>
          <w:p w14:paraId="7AF85B7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7B533FAE"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3020DD82"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7.1</w:t>
            </w:r>
          </w:p>
        </w:tc>
        <w:tc>
          <w:tcPr>
            <w:tcW w:w="685" w:type="pct"/>
            <w:tcBorders>
              <w:top w:val="nil"/>
              <w:left w:val="single" w:sz="4" w:space="0" w:color="808080"/>
              <w:bottom w:val="single" w:sz="4" w:space="0" w:color="808080"/>
              <w:right w:val="nil"/>
            </w:tcBorders>
            <w:shd w:val="clear" w:color="000000" w:fill="DDEBF7"/>
            <w:vAlign w:val="center"/>
            <w:hideMark/>
          </w:tcPr>
          <w:p w14:paraId="77DE86E9"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Разработване на нова мярка за подпомагане и стимулиране на екстензивното животновъдство</w:t>
            </w:r>
          </w:p>
        </w:tc>
        <w:tc>
          <w:tcPr>
            <w:tcW w:w="831" w:type="pct"/>
            <w:tcBorders>
              <w:top w:val="nil"/>
              <w:left w:val="single" w:sz="4" w:space="0" w:color="808080"/>
              <w:bottom w:val="single" w:sz="4" w:space="0" w:color="808080"/>
              <w:right w:val="nil"/>
            </w:tcBorders>
            <w:shd w:val="clear" w:color="000000" w:fill="DDEBF7"/>
            <w:vAlign w:val="center"/>
            <w:hideMark/>
          </w:tcPr>
          <w:p w14:paraId="2EEA8BD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Локален / ЗЗ„Студен кладенец“, „Крумовица“, „Мост Арда“, „Маджарово“, „Бяла река“  (общо до 80%); „Провадийско-Роякско плато“, „Камчийска планина“, „Котленска планина“ (общо до 20%)</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7702651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31ECAB2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5F6EA67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32F454D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62682F8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51F4ED7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3C46E5B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06E8790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1F76B9B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28BF444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4CAA0984"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156000</w:t>
            </w:r>
          </w:p>
        </w:tc>
        <w:tc>
          <w:tcPr>
            <w:tcW w:w="399" w:type="pct"/>
            <w:tcBorders>
              <w:top w:val="nil"/>
              <w:left w:val="nil"/>
              <w:bottom w:val="single" w:sz="4" w:space="0" w:color="808080"/>
              <w:right w:val="single" w:sz="8" w:space="0" w:color="auto"/>
            </w:tcBorders>
            <w:shd w:val="clear" w:color="000000" w:fill="DDEBF7"/>
            <w:noWrap/>
            <w:vAlign w:val="center"/>
            <w:hideMark/>
          </w:tcPr>
          <w:p w14:paraId="323BE49F"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130 000</w:t>
            </w:r>
          </w:p>
        </w:tc>
        <w:tc>
          <w:tcPr>
            <w:tcW w:w="550" w:type="pct"/>
            <w:tcBorders>
              <w:top w:val="nil"/>
              <w:left w:val="nil"/>
              <w:bottom w:val="single" w:sz="4" w:space="0" w:color="808080"/>
              <w:right w:val="single" w:sz="8" w:space="0" w:color="auto"/>
            </w:tcBorders>
            <w:shd w:val="clear" w:color="000000" w:fill="DDEBF7"/>
            <w:vAlign w:val="center"/>
            <w:hideMark/>
          </w:tcPr>
          <w:p w14:paraId="3EBE6F2B"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МЗХГ</w:t>
            </w:r>
          </w:p>
        </w:tc>
        <w:tc>
          <w:tcPr>
            <w:tcW w:w="556" w:type="pct"/>
            <w:tcBorders>
              <w:top w:val="nil"/>
              <w:left w:val="nil"/>
              <w:bottom w:val="single" w:sz="4" w:space="0" w:color="808080"/>
              <w:right w:val="single" w:sz="8" w:space="0" w:color="auto"/>
            </w:tcBorders>
            <w:shd w:val="clear" w:color="000000" w:fill="DDEBF7"/>
            <w:vAlign w:val="center"/>
            <w:hideMark/>
          </w:tcPr>
          <w:p w14:paraId="2ABBA26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7AECC09B" w14:textId="77777777" w:rsidTr="006073D6">
        <w:trPr>
          <w:trHeight w:val="20"/>
        </w:trPr>
        <w:tc>
          <w:tcPr>
            <w:tcW w:w="190" w:type="pct"/>
            <w:tcBorders>
              <w:top w:val="nil"/>
              <w:left w:val="single" w:sz="4" w:space="0" w:color="808080"/>
              <w:bottom w:val="single" w:sz="4" w:space="0" w:color="808080"/>
              <w:right w:val="nil"/>
            </w:tcBorders>
            <w:shd w:val="clear" w:color="000000" w:fill="DDEBF7"/>
            <w:vAlign w:val="center"/>
            <w:hideMark/>
          </w:tcPr>
          <w:p w14:paraId="43BF01BA"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7.2</w:t>
            </w:r>
          </w:p>
        </w:tc>
        <w:tc>
          <w:tcPr>
            <w:tcW w:w="685" w:type="pct"/>
            <w:tcBorders>
              <w:top w:val="nil"/>
              <w:left w:val="single" w:sz="4" w:space="0" w:color="808080"/>
              <w:bottom w:val="single" w:sz="4" w:space="0" w:color="808080"/>
              <w:right w:val="nil"/>
            </w:tcBorders>
            <w:shd w:val="clear" w:color="000000" w:fill="DDEBF7"/>
            <w:vAlign w:val="center"/>
            <w:hideMark/>
          </w:tcPr>
          <w:p w14:paraId="11B21ECE"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Разселване на едри тревопасни животни в Източни Родопи</w:t>
            </w:r>
          </w:p>
        </w:tc>
        <w:tc>
          <w:tcPr>
            <w:tcW w:w="831" w:type="pct"/>
            <w:tcBorders>
              <w:top w:val="nil"/>
              <w:left w:val="single" w:sz="4" w:space="0" w:color="808080"/>
              <w:bottom w:val="single" w:sz="4" w:space="0" w:color="808080"/>
              <w:right w:val="nil"/>
            </w:tcBorders>
            <w:shd w:val="clear" w:color="000000" w:fill="DDEBF7"/>
            <w:vAlign w:val="center"/>
            <w:hideMark/>
          </w:tcPr>
          <w:p w14:paraId="79547D5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Локален / общини Момчилград (60%), Крумовград (20%), Маджарово (20%)</w:t>
            </w:r>
          </w:p>
        </w:tc>
        <w:tc>
          <w:tcPr>
            <w:tcW w:w="149" w:type="pct"/>
            <w:tcBorders>
              <w:top w:val="nil"/>
              <w:left w:val="single" w:sz="8" w:space="0" w:color="auto"/>
              <w:bottom w:val="single" w:sz="4" w:space="0" w:color="auto"/>
              <w:right w:val="single" w:sz="4" w:space="0" w:color="auto"/>
            </w:tcBorders>
            <w:shd w:val="clear" w:color="000000" w:fill="DDEBF7"/>
            <w:noWrap/>
            <w:vAlign w:val="center"/>
            <w:hideMark/>
          </w:tcPr>
          <w:p w14:paraId="3958FE1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2617CA7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DDEBF7"/>
            <w:noWrap/>
            <w:vAlign w:val="center"/>
            <w:hideMark/>
          </w:tcPr>
          <w:p w14:paraId="79BDF29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07117FA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4559EA1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2575C9A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DDEBF7"/>
            <w:noWrap/>
            <w:vAlign w:val="center"/>
            <w:hideMark/>
          </w:tcPr>
          <w:p w14:paraId="32C5AA9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DDEBF7"/>
            <w:noWrap/>
            <w:vAlign w:val="center"/>
            <w:hideMark/>
          </w:tcPr>
          <w:p w14:paraId="642F238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DDEBF7"/>
            <w:noWrap/>
            <w:vAlign w:val="center"/>
            <w:hideMark/>
          </w:tcPr>
          <w:p w14:paraId="7F739BE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DDEBF7"/>
            <w:noWrap/>
            <w:vAlign w:val="center"/>
            <w:hideMark/>
          </w:tcPr>
          <w:p w14:paraId="113007C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DDEBF7"/>
            <w:vAlign w:val="center"/>
            <w:hideMark/>
          </w:tcPr>
          <w:p w14:paraId="7AA6BBF2"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1665300</w:t>
            </w:r>
          </w:p>
        </w:tc>
        <w:tc>
          <w:tcPr>
            <w:tcW w:w="399" w:type="pct"/>
            <w:tcBorders>
              <w:top w:val="nil"/>
              <w:left w:val="nil"/>
              <w:bottom w:val="single" w:sz="4" w:space="0" w:color="808080"/>
              <w:right w:val="single" w:sz="8" w:space="0" w:color="auto"/>
            </w:tcBorders>
            <w:shd w:val="clear" w:color="000000" w:fill="DDEBF7"/>
            <w:noWrap/>
            <w:vAlign w:val="center"/>
            <w:hideMark/>
          </w:tcPr>
          <w:p w14:paraId="698539A2"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1 387 750</w:t>
            </w:r>
          </w:p>
        </w:tc>
        <w:tc>
          <w:tcPr>
            <w:tcW w:w="550" w:type="pct"/>
            <w:tcBorders>
              <w:top w:val="nil"/>
              <w:left w:val="nil"/>
              <w:bottom w:val="single" w:sz="4" w:space="0" w:color="808080"/>
              <w:right w:val="single" w:sz="8" w:space="0" w:color="auto"/>
            </w:tcBorders>
            <w:shd w:val="clear" w:color="000000" w:fill="DDEBF7"/>
            <w:vAlign w:val="center"/>
            <w:hideMark/>
          </w:tcPr>
          <w:p w14:paraId="3700EC78"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МЗХГ, НПО, Ловни сдружения</w:t>
            </w:r>
          </w:p>
        </w:tc>
        <w:tc>
          <w:tcPr>
            <w:tcW w:w="556" w:type="pct"/>
            <w:tcBorders>
              <w:top w:val="nil"/>
              <w:left w:val="nil"/>
              <w:bottom w:val="single" w:sz="4" w:space="0" w:color="808080"/>
              <w:right w:val="single" w:sz="8" w:space="0" w:color="auto"/>
            </w:tcBorders>
            <w:shd w:val="clear" w:color="000000" w:fill="DDEBF7"/>
            <w:vAlign w:val="center"/>
            <w:hideMark/>
          </w:tcPr>
          <w:p w14:paraId="397C91A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498623F6" w14:textId="77777777" w:rsidTr="006073D6">
        <w:trPr>
          <w:trHeight w:val="20"/>
        </w:trPr>
        <w:tc>
          <w:tcPr>
            <w:tcW w:w="190" w:type="pct"/>
            <w:tcBorders>
              <w:top w:val="nil"/>
              <w:left w:val="single" w:sz="4" w:space="0" w:color="808080"/>
              <w:bottom w:val="single" w:sz="4" w:space="0" w:color="808080"/>
              <w:right w:val="nil"/>
            </w:tcBorders>
            <w:shd w:val="clear" w:color="000000" w:fill="FFF2CC"/>
            <w:vAlign w:val="center"/>
            <w:hideMark/>
          </w:tcPr>
          <w:p w14:paraId="67A5EDB2"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8.1</w:t>
            </w:r>
          </w:p>
        </w:tc>
        <w:tc>
          <w:tcPr>
            <w:tcW w:w="685" w:type="pct"/>
            <w:tcBorders>
              <w:top w:val="nil"/>
              <w:left w:val="single" w:sz="4" w:space="0" w:color="808080"/>
              <w:bottom w:val="single" w:sz="4" w:space="0" w:color="808080"/>
              <w:right w:val="nil"/>
            </w:tcBorders>
            <w:shd w:val="clear" w:color="000000" w:fill="FFF2CC"/>
            <w:vAlign w:val="center"/>
            <w:hideMark/>
          </w:tcPr>
          <w:p w14:paraId="639CBB60"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Картиране и мониторинг на гнездовата популация и заплахите около гнездата на египетския лешояд</w:t>
            </w:r>
          </w:p>
        </w:tc>
        <w:tc>
          <w:tcPr>
            <w:tcW w:w="831" w:type="pct"/>
            <w:tcBorders>
              <w:top w:val="nil"/>
              <w:left w:val="single" w:sz="4" w:space="0" w:color="808080"/>
              <w:bottom w:val="single" w:sz="4" w:space="0" w:color="808080"/>
              <w:right w:val="nil"/>
            </w:tcBorders>
            <w:shd w:val="clear" w:color="000000" w:fill="FFF2CC"/>
            <w:vAlign w:val="center"/>
            <w:hideMark/>
          </w:tcPr>
          <w:p w14:paraId="0ECD396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w:t>
            </w:r>
          </w:p>
        </w:tc>
        <w:tc>
          <w:tcPr>
            <w:tcW w:w="149" w:type="pct"/>
            <w:tcBorders>
              <w:top w:val="nil"/>
              <w:left w:val="single" w:sz="8" w:space="0" w:color="auto"/>
              <w:bottom w:val="single" w:sz="4" w:space="0" w:color="auto"/>
              <w:right w:val="single" w:sz="4" w:space="0" w:color="auto"/>
            </w:tcBorders>
            <w:shd w:val="clear" w:color="000000" w:fill="FFF2CC"/>
            <w:noWrap/>
            <w:vAlign w:val="center"/>
            <w:hideMark/>
          </w:tcPr>
          <w:p w14:paraId="7220E57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7310AC8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FFF2CC"/>
            <w:noWrap/>
            <w:vAlign w:val="center"/>
            <w:hideMark/>
          </w:tcPr>
          <w:p w14:paraId="61B8634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79C594B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2BE6852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458FC36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3748E94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032A9AA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FFF2CC"/>
            <w:noWrap/>
            <w:vAlign w:val="center"/>
            <w:hideMark/>
          </w:tcPr>
          <w:p w14:paraId="147C635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FFF2CC"/>
            <w:noWrap/>
            <w:vAlign w:val="center"/>
            <w:hideMark/>
          </w:tcPr>
          <w:p w14:paraId="02FBFCE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FFF2CC"/>
            <w:vAlign w:val="center"/>
            <w:hideMark/>
          </w:tcPr>
          <w:p w14:paraId="1822749A"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633360</w:t>
            </w:r>
          </w:p>
        </w:tc>
        <w:tc>
          <w:tcPr>
            <w:tcW w:w="399" w:type="pct"/>
            <w:tcBorders>
              <w:top w:val="nil"/>
              <w:left w:val="nil"/>
              <w:bottom w:val="single" w:sz="4" w:space="0" w:color="808080"/>
              <w:right w:val="single" w:sz="8" w:space="0" w:color="auto"/>
            </w:tcBorders>
            <w:shd w:val="clear" w:color="000000" w:fill="FFF2CC"/>
            <w:noWrap/>
            <w:vAlign w:val="center"/>
            <w:hideMark/>
          </w:tcPr>
          <w:p w14:paraId="7CDFF862"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527 800</w:t>
            </w:r>
          </w:p>
        </w:tc>
        <w:tc>
          <w:tcPr>
            <w:tcW w:w="550" w:type="pct"/>
            <w:tcBorders>
              <w:top w:val="nil"/>
              <w:left w:val="nil"/>
              <w:bottom w:val="single" w:sz="4" w:space="0" w:color="808080"/>
              <w:right w:val="single" w:sz="8" w:space="0" w:color="auto"/>
            </w:tcBorders>
            <w:shd w:val="clear" w:color="000000" w:fill="FFF2CC"/>
            <w:vAlign w:val="center"/>
            <w:hideMark/>
          </w:tcPr>
          <w:p w14:paraId="3748C08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FFF2CC"/>
            <w:vAlign w:val="center"/>
            <w:hideMark/>
          </w:tcPr>
          <w:p w14:paraId="7D0F283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24FA2235" w14:textId="77777777" w:rsidTr="006073D6">
        <w:trPr>
          <w:trHeight w:val="20"/>
        </w:trPr>
        <w:tc>
          <w:tcPr>
            <w:tcW w:w="190" w:type="pct"/>
            <w:tcBorders>
              <w:top w:val="nil"/>
              <w:left w:val="single" w:sz="4" w:space="0" w:color="808080"/>
              <w:bottom w:val="single" w:sz="4" w:space="0" w:color="808080"/>
              <w:right w:val="nil"/>
            </w:tcBorders>
            <w:shd w:val="clear" w:color="000000" w:fill="FFF2CC"/>
            <w:vAlign w:val="center"/>
            <w:hideMark/>
          </w:tcPr>
          <w:p w14:paraId="3A1E82E3"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8.2</w:t>
            </w:r>
          </w:p>
        </w:tc>
        <w:tc>
          <w:tcPr>
            <w:tcW w:w="685" w:type="pct"/>
            <w:tcBorders>
              <w:top w:val="nil"/>
              <w:left w:val="single" w:sz="4" w:space="0" w:color="808080"/>
              <w:bottom w:val="single" w:sz="4" w:space="0" w:color="808080"/>
              <w:right w:val="nil"/>
            </w:tcBorders>
            <w:shd w:val="clear" w:color="000000" w:fill="FFF2CC"/>
            <w:vAlign w:val="center"/>
            <w:hideMark/>
          </w:tcPr>
          <w:p w14:paraId="3F90153B"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Картиране и мониторинг на заплахите и числеността на вида в местата за хранене и струпване на египетски лешояди</w:t>
            </w:r>
          </w:p>
        </w:tc>
        <w:tc>
          <w:tcPr>
            <w:tcW w:w="831" w:type="pct"/>
            <w:tcBorders>
              <w:top w:val="nil"/>
              <w:left w:val="single" w:sz="4" w:space="0" w:color="808080"/>
              <w:bottom w:val="single" w:sz="4" w:space="0" w:color="808080"/>
              <w:right w:val="nil"/>
            </w:tcBorders>
            <w:shd w:val="clear" w:color="000000" w:fill="FFF2CC"/>
            <w:vAlign w:val="center"/>
            <w:hideMark/>
          </w:tcPr>
          <w:p w14:paraId="158B5F5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w:t>
            </w:r>
          </w:p>
        </w:tc>
        <w:tc>
          <w:tcPr>
            <w:tcW w:w="149" w:type="pct"/>
            <w:tcBorders>
              <w:top w:val="nil"/>
              <w:left w:val="single" w:sz="8" w:space="0" w:color="auto"/>
              <w:bottom w:val="single" w:sz="4" w:space="0" w:color="auto"/>
              <w:right w:val="single" w:sz="4" w:space="0" w:color="auto"/>
            </w:tcBorders>
            <w:shd w:val="clear" w:color="000000" w:fill="FFF2CC"/>
            <w:noWrap/>
            <w:vAlign w:val="center"/>
            <w:hideMark/>
          </w:tcPr>
          <w:p w14:paraId="1ED4429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500BCCC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FFF2CC"/>
            <w:noWrap/>
            <w:vAlign w:val="center"/>
            <w:hideMark/>
          </w:tcPr>
          <w:p w14:paraId="6FBD0A3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423F060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06D8019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27C26BD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68AF79A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2EDB137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FFF2CC"/>
            <w:noWrap/>
            <w:vAlign w:val="center"/>
            <w:hideMark/>
          </w:tcPr>
          <w:p w14:paraId="2586E2F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FFF2CC"/>
            <w:noWrap/>
            <w:vAlign w:val="center"/>
            <w:hideMark/>
          </w:tcPr>
          <w:p w14:paraId="42BD3D8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FFF2CC"/>
            <w:vAlign w:val="center"/>
            <w:hideMark/>
          </w:tcPr>
          <w:p w14:paraId="70EE0ED3"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181740</w:t>
            </w:r>
          </w:p>
        </w:tc>
        <w:tc>
          <w:tcPr>
            <w:tcW w:w="399" w:type="pct"/>
            <w:tcBorders>
              <w:top w:val="nil"/>
              <w:left w:val="nil"/>
              <w:bottom w:val="single" w:sz="4" w:space="0" w:color="808080"/>
              <w:right w:val="single" w:sz="8" w:space="0" w:color="auto"/>
            </w:tcBorders>
            <w:shd w:val="clear" w:color="000000" w:fill="FFF2CC"/>
            <w:noWrap/>
            <w:vAlign w:val="center"/>
            <w:hideMark/>
          </w:tcPr>
          <w:p w14:paraId="77BBA9FD"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151 450</w:t>
            </w:r>
          </w:p>
        </w:tc>
        <w:tc>
          <w:tcPr>
            <w:tcW w:w="550" w:type="pct"/>
            <w:tcBorders>
              <w:top w:val="nil"/>
              <w:left w:val="nil"/>
              <w:bottom w:val="single" w:sz="4" w:space="0" w:color="808080"/>
              <w:right w:val="single" w:sz="8" w:space="0" w:color="auto"/>
            </w:tcBorders>
            <w:shd w:val="clear" w:color="000000" w:fill="FFF2CC"/>
            <w:vAlign w:val="center"/>
            <w:hideMark/>
          </w:tcPr>
          <w:p w14:paraId="75753A2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FFF2CC"/>
            <w:vAlign w:val="center"/>
            <w:hideMark/>
          </w:tcPr>
          <w:p w14:paraId="2D44017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50B9D764" w14:textId="77777777" w:rsidTr="006073D6">
        <w:trPr>
          <w:trHeight w:val="20"/>
        </w:trPr>
        <w:tc>
          <w:tcPr>
            <w:tcW w:w="190" w:type="pct"/>
            <w:tcBorders>
              <w:top w:val="nil"/>
              <w:left w:val="single" w:sz="4" w:space="0" w:color="808080"/>
              <w:bottom w:val="single" w:sz="4" w:space="0" w:color="808080"/>
              <w:right w:val="nil"/>
            </w:tcBorders>
            <w:shd w:val="clear" w:color="000000" w:fill="FFF2CC"/>
            <w:vAlign w:val="center"/>
            <w:hideMark/>
          </w:tcPr>
          <w:p w14:paraId="2AFF0028"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8.3</w:t>
            </w:r>
          </w:p>
        </w:tc>
        <w:tc>
          <w:tcPr>
            <w:tcW w:w="685" w:type="pct"/>
            <w:tcBorders>
              <w:top w:val="nil"/>
              <w:left w:val="single" w:sz="4" w:space="0" w:color="808080"/>
              <w:bottom w:val="single" w:sz="4" w:space="0" w:color="808080"/>
              <w:right w:val="nil"/>
            </w:tcBorders>
            <w:shd w:val="clear" w:color="000000" w:fill="FFF2CC"/>
            <w:vAlign w:val="center"/>
            <w:hideMark/>
          </w:tcPr>
          <w:p w14:paraId="13B5BB27"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Маркиране на египетски лешояди с GPS предаватели</w:t>
            </w:r>
          </w:p>
        </w:tc>
        <w:tc>
          <w:tcPr>
            <w:tcW w:w="831" w:type="pct"/>
            <w:tcBorders>
              <w:top w:val="nil"/>
              <w:left w:val="single" w:sz="4" w:space="0" w:color="808080"/>
              <w:bottom w:val="single" w:sz="4" w:space="0" w:color="808080"/>
              <w:right w:val="nil"/>
            </w:tcBorders>
            <w:shd w:val="clear" w:color="000000" w:fill="FFF2CC"/>
            <w:vAlign w:val="center"/>
            <w:hideMark/>
          </w:tcPr>
          <w:p w14:paraId="3DD9789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и международен</w:t>
            </w:r>
          </w:p>
        </w:tc>
        <w:tc>
          <w:tcPr>
            <w:tcW w:w="149" w:type="pct"/>
            <w:tcBorders>
              <w:top w:val="nil"/>
              <w:left w:val="single" w:sz="8" w:space="0" w:color="auto"/>
              <w:bottom w:val="single" w:sz="4" w:space="0" w:color="auto"/>
              <w:right w:val="single" w:sz="4" w:space="0" w:color="auto"/>
            </w:tcBorders>
            <w:shd w:val="clear" w:color="000000" w:fill="FFF2CC"/>
            <w:noWrap/>
            <w:vAlign w:val="center"/>
            <w:hideMark/>
          </w:tcPr>
          <w:p w14:paraId="5AF5411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0DCF7E6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FFF2CC"/>
            <w:noWrap/>
            <w:vAlign w:val="center"/>
            <w:hideMark/>
          </w:tcPr>
          <w:p w14:paraId="6C30135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0B631B7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74209D4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223ECE3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5E78EB2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5FE2A16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FFF2CC"/>
            <w:noWrap/>
            <w:vAlign w:val="center"/>
            <w:hideMark/>
          </w:tcPr>
          <w:p w14:paraId="1456723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FFF2CC"/>
            <w:noWrap/>
            <w:vAlign w:val="center"/>
            <w:hideMark/>
          </w:tcPr>
          <w:p w14:paraId="536774C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FFF2CC"/>
            <w:vAlign w:val="center"/>
            <w:hideMark/>
          </w:tcPr>
          <w:p w14:paraId="42F6D75F"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238680</w:t>
            </w:r>
          </w:p>
        </w:tc>
        <w:tc>
          <w:tcPr>
            <w:tcW w:w="399" w:type="pct"/>
            <w:tcBorders>
              <w:top w:val="nil"/>
              <w:left w:val="nil"/>
              <w:bottom w:val="single" w:sz="4" w:space="0" w:color="808080"/>
              <w:right w:val="single" w:sz="8" w:space="0" w:color="auto"/>
            </w:tcBorders>
            <w:shd w:val="clear" w:color="000000" w:fill="FFF2CC"/>
            <w:noWrap/>
            <w:vAlign w:val="center"/>
            <w:hideMark/>
          </w:tcPr>
          <w:p w14:paraId="12B12763"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198 900</w:t>
            </w:r>
          </w:p>
        </w:tc>
        <w:tc>
          <w:tcPr>
            <w:tcW w:w="550" w:type="pct"/>
            <w:tcBorders>
              <w:top w:val="nil"/>
              <w:left w:val="nil"/>
              <w:bottom w:val="single" w:sz="4" w:space="0" w:color="808080"/>
              <w:right w:val="single" w:sz="8" w:space="0" w:color="auto"/>
            </w:tcBorders>
            <w:shd w:val="clear" w:color="000000" w:fill="FFF2CC"/>
            <w:vAlign w:val="center"/>
            <w:hideMark/>
          </w:tcPr>
          <w:p w14:paraId="3140CC9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научни институти</w:t>
            </w:r>
          </w:p>
        </w:tc>
        <w:tc>
          <w:tcPr>
            <w:tcW w:w="556" w:type="pct"/>
            <w:tcBorders>
              <w:top w:val="nil"/>
              <w:left w:val="nil"/>
              <w:bottom w:val="single" w:sz="4" w:space="0" w:color="808080"/>
              <w:right w:val="single" w:sz="8" w:space="0" w:color="auto"/>
            </w:tcBorders>
            <w:shd w:val="clear" w:color="000000" w:fill="FFF2CC"/>
            <w:vAlign w:val="center"/>
            <w:hideMark/>
          </w:tcPr>
          <w:p w14:paraId="1DF4BB15"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4FA10129" w14:textId="77777777" w:rsidTr="006073D6">
        <w:trPr>
          <w:trHeight w:val="20"/>
        </w:trPr>
        <w:tc>
          <w:tcPr>
            <w:tcW w:w="190" w:type="pct"/>
            <w:tcBorders>
              <w:top w:val="nil"/>
              <w:left w:val="single" w:sz="4" w:space="0" w:color="808080"/>
              <w:bottom w:val="single" w:sz="4" w:space="0" w:color="808080"/>
              <w:right w:val="nil"/>
            </w:tcBorders>
            <w:shd w:val="clear" w:color="000000" w:fill="FFF2CC"/>
            <w:vAlign w:val="center"/>
            <w:hideMark/>
          </w:tcPr>
          <w:p w14:paraId="0488EB1A"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8.4</w:t>
            </w:r>
          </w:p>
        </w:tc>
        <w:tc>
          <w:tcPr>
            <w:tcW w:w="685" w:type="pct"/>
            <w:tcBorders>
              <w:top w:val="nil"/>
              <w:left w:val="single" w:sz="4" w:space="0" w:color="808080"/>
              <w:bottom w:val="single" w:sz="4" w:space="0" w:color="808080"/>
              <w:right w:val="nil"/>
            </w:tcBorders>
            <w:shd w:val="clear" w:color="000000" w:fill="FFF2CC"/>
            <w:vAlign w:val="center"/>
            <w:hideMark/>
          </w:tcPr>
          <w:p w14:paraId="13AFFAC5"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Провеждане на токсикологични изследвания за установяване наличието на отрови, тежки метали и антибиотици в живи и мъртви египетски лешояди</w:t>
            </w:r>
          </w:p>
        </w:tc>
        <w:tc>
          <w:tcPr>
            <w:tcW w:w="831" w:type="pct"/>
            <w:tcBorders>
              <w:top w:val="nil"/>
              <w:left w:val="single" w:sz="4" w:space="0" w:color="808080"/>
              <w:bottom w:val="single" w:sz="4" w:space="0" w:color="808080"/>
              <w:right w:val="nil"/>
            </w:tcBorders>
            <w:shd w:val="clear" w:color="000000" w:fill="FFF2CC"/>
            <w:vAlign w:val="center"/>
            <w:hideMark/>
          </w:tcPr>
          <w:p w14:paraId="6134257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w:t>
            </w:r>
          </w:p>
        </w:tc>
        <w:tc>
          <w:tcPr>
            <w:tcW w:w="149" w:type="pct"/>
            <w:tcBorders>
              <w:top w:val="nil"/>
              <w:left w:val="single" w:sz="8" w:space="0" w:color="auto"/>
              <w:bottom w:val="single" w:sz="4" w:space="0" w:color="auto"/>
              <w:right w:val="single" w:sz="4" w:space="0" w:color="auto"/>
            </w:tcBorders>
            <w:shd w:val="clear" w:color="000000" w:fill="FFF2CC"/>
            <w:noWrap/>
            <w:vAlign w:val="center"/>
            <w:hideMark/>
          </w:tcPr>
          <w:p w14:paraId="288F290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17255AE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FFF2CC"/>
            <w:noWrap/>
            <w:vAlign w:val="center"/>
            <w:hideMark/>
          </w:tcPr>
          <w:p w14:paraId="0F1DA26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7EEBB8E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3422842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2B3502E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2BBDCC0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2B4946D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FFF2CC"/>
            <w:noWrap/>
            <w:vAlign w:val="center"/>
            <w:hideMark/>
          </w:tcPr>
          <w:p w14:paraId="3530851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FFF2CC"/>
            <w:noWrap/>
            <w:vAlign w:val="center"/>
            <w:hideMark/>
          </w:tcPr>
          <w:p w14:paraId="216DD5E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single" w:sz="8" w:space="0" w:color="auto"/>
              <w:bottom w:val="single" w:sz="4" w:space="0" w:color="808080"/>
              <w:right w:val="single" w:sz="8" w:space="0" w:color="auto"/>
            </w:tcBorders>
            <w:shd w:val="clear" w:color="000000" w:fill="FFF2CC"/>
            <w:vAlign w:val="center"/>
            <w:hideMark/>
          </w:tcPr>
          <w:p w14:paraId="0DB330D9"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14040</w:t>
            </w:r>
          </w:p>
        </w:tc>
        <w:tc>
          <w:tcPr>
            <w:tcW w:w="399" w:type="pct"/>
            <w:tcBorders>
              <w:top w:val="nil"/>
              <w:left w:val="nil"/>
              <w:bottom w:val="single" w:sz="4" w:space="0" w:color="808080"/>
              <w:right w:val="single" w:sz="8" w:space="0" w:color="auto"/>
            </w:tcBorders>
            <w:shd w:val="clear" w:color="000000" w:fill="FFF2CC"/>
            <w:noWrap/>
            <w:vAlign w:val="center"/>
            <w:hideMark/>
          </w:tcPr>
          <w:p w14:paraId="2E659DF8"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11 700</w:t>
            </w:r>
          </w:p>
        </w:tc>
        <w:tc>
          <w:tcPr>
            <w:tcW w:w="550" w:type="pct"/>
            <w:tcBorders>
              <w:top w:val="nil"/>
              <w:left w:val="nil"/>
              <w:bottom w:val="single" w:sz="4" w:space="0" w:color="808080"/>
              <w:right w:val="nil"/>
            </w:tcBorders>
            <w:shd w:val="clear" w:color="000000" w:fill="FFF2CC"/>
            <w:noWrap/>
            <w:vAlign w:val="center"/>
            <w:hideMark/>
          </w:tcPr>
          <w:p w14:paraId="0B6A023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научни институти, БАБХ</w:t>
            </w:r>
          </w:p>
        </w:tc>
        <w:tc>
          <w:tcPr>
            <w:tcW w:w="556" w:type="pct"/>
            <w:tcBorders>
              <w:top w:val="nil"/>
              <w:left w:val="single" w:sz="8" w:space="0" w:color="auto"/>
              <w:bottom w:val="single" w:sz="4" w:space="0" w:color="808080"/>
              <w:right w:val="single" w:sz="8" w:space="0" w:color="auto"/>
            </w:tcBorders>
            <w:shd w:val="clear" w:color="000000" w:fill="FFF2CC"/>
            <w:vAlign w:val="center"/>
            <w:hideMark/>
          </w:tcPr>
          <w:p w14:paraId="7CE3F0F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22D04AB1" w14:textId="77777777" w:rsidTr="006073D6">
        <w:trPr>
          <w:trHeight w:val="20"/>
        </w:trPr>
        <w:tc>
          <w:tcPr>
            <w:tcW w:w="190" w:type="pct"/>
            <w:tcBorders>
              <w:top w:val="nil"/>
              <w:left w:val="single" w:sz="4" w:space="0" w:color="808080"/>
              <w:bottom w:val="single" w:sz="4" w:space="0" w:color="808080"/>
              <w:right w:val="nil"/>
            </w:tcBorders>
            <w:shd w:val="clear" w:color="000000" w:fill="FFF2CC"/>
            <w:vAlign w:val="center"/>
            <w:hideMark/>
          </w:tcPr>
          <w:p w14:paraId="6EB6676B"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8.5</w:t>
            </w:r>
          </w:p>
        </w:tc>
        <w:tc>
          <w:tcPr>
            <w:tcW w:w="685" w:type="pct"/>
            <w:tcBorders>
              <w:top w:val="nil"/>
              <w:left w:val="single" w:sz="4" w:space="0" w:color="808080"/>
              <w:bottom w:val="single" w:sz="4" w:space="0" w:color="808080"/>
              <w:right w:val="nil"/>
            </w:tcBorders>
            <w:shd w:val="clear" w:color="000000" w:fill="FFF2CC"/>
            <w:vAlign w:val="center"/>
            <w:hideMark/>
          </w:tcPr>
          <w:p w14:paraId="66AA78CB"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Идентифициране на рискови за вида електропроводи</w:t>
            </w:r>
          </w:p>
        </w:tc>
        <w:tc>
          <w:tcPr>
            <w:tcW w:w="831" w:type="pct"/>
            <w:tcBorders>
              <w:top w:val="nil"/>
              <w:left w:val="single" w:sz="4" w:space="0" w:color="808080"/>
              <w:bottom w:val="single" w:sz="4" w:space="0" w:color="808080"/>
              <w:right w:val="nil"/>
            </w:tcBorders>
            <w:shd w:val="clear" w:color="000000" w:fill="FFF2CC"/>
            <w:vAlign w:val="center"/>
            <w:hideMark/>
          </w:tcPr>
          <w:p w14:paraId="34E8E69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Международен / България (области Хасково, Кърджали, Сливен, Бургас, Шумен, Варна и Русе) и по миграционния път (Турция, Саудитска Арабия, Етиопия, Чад, Судан)</w:t>
            </w:r>
          </w:p>
        </w:tc>
        <w:tc>
          <w:tcPr>
            <w:tcW w:w="149" w:type="pct"/>
            <w:tcBorders>
              <w:top w:val="nil"/>
              <w:left w:val="single" w:sz="8" w:space="0" w:color="auto"/>
              <w:bottom w:val="single" w:sz="4" w:space="0" w:color="auto"/>
              <w:right w:val="single" w:sz="4" w:space="0" w:color="auto"/>
            </w:tcBorders>
            <w:shd w:val="clear" w:color="000000" w:fill="FFF2CC"/>
            <w:noWrap/>
            <w:vAlign w:val="center"/>
            <w:hideMark/>
          </w:tcPr>
          <w:p w14:paraId="65E285A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3E2DE88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FFF2CC"/>
            <w:noWrap/>
            <w:vAlign w:val="center"/>
            <w:hideMark/>
          </w:tcPr>
          <w:p w14:paraId="023E57D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2CBD847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7D8E9DA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6342B56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FFF2CC"/>
            <w:noWrap/>
            <w:vAlign w:val="center"/>
            <w:hideMark/>
          </w:tcPr>
          <w:p w14:paraId="11372BC8"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FFF2CC"/>
            <w:noWrap/>
            <w:vAlign w:val="center"/>
            <w:hideMark/>
          </w:tcPr>
          <w:p w14:paraId="0C9763F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FFF2CC"/>
            <w:noWrap/>
            <w:vAlign w:val="center"/>
            <w:hideMark/>
          </w:tcPr>
          <w:p w14:paraId="26E19E38"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60" w:type="pct"/>
            <w:tcBorders>
              <w:top w:val="nil"/>
              <w:left w:val="nil"/>
              <w:bottom w:val="single" w:sz="4" w:space="0" w:color="auto"/>
              <w:right w:val="single" w:sz="8" w:space="0" w:color="auto"/>
            </w:tcBorders>
            <w:shd w:val="clear" w:color="000000" w:fill="FFF2CC"/>
            <w:noWrap/>
            <w:vAlign w:val="center"/>
            <w:hideMark/>
          </w:tcPr>
          <w:p w14:paraId="387F8E6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396" w:type="pct"/>
            <w:tcBorders>
              <w:top w:val="nil"/>
              <w:left w:val="nil"/>
              <w:bottom w:val="single" w:sz="4" w:space="0" w:color="808080"/>
              <w:right w:val="single" w:sz="8" w:space="0" w:color="auto"/>
            </w:tcBorders>
            <w:shd w:val="clear" w:color="000000" w:fill="FFF2CC"/>
            <w:vAlign w:val="center"/>
            <w:hideMark/>
          </w:tcPr>
          <w:p w14:paraId="1085F662"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73008</w:t>
            </w:r>
          </w:p>
        </w:tc>
        <w:tc>
          <w:tcPr>
            <w:tcW w:w="399" w:type="pct"/>
            <w:tcBorders>
              <w:top w:val="nil"/>
              <w:left w:val="nil"/>
              <w:bottom w:val="single" w:sz="4" w:space="0" w:color="808080"/>
              <w:right w:val="single" w:sz="8" w:space="0" w:color="auto"/>
            </w:tcBorders>
            <w:shd w:val="clear" w:color="000000" w:fill="FFF2CC"/>
            <w:noWrap/>
            <w:vAlign w:val="center"/>
            <w:hideMark/>
          </w:tcPr>
          <w:p w14:paraId="7E49CA97"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60 840</w:t>
            </w:r>
          </w:p>
        </w:tc>
        <w:tc>
          <w:tcPr>
            <w:tcW w:w="550" w:type="pct"/>
            <w:tcBorders>
              <w:top w:val="nil"/>
              <w:left w:val="nil"/>
              <w:bottom w:val="single" w:sz="4" w:space="0" w:color="808080"/>
              <w:right w:val="single" w:sz="8" w:space="0" w:color="auto"/>
            </w:tcBorders>
            <w:shd w:val="clear" w:color="000000" w:fill="FFF2CC"/>
            <w:vAlign w:val="center"/>
            <w:hideMark/>
          </w:tcPr>
          <w:p w14:paraId="6FEDFD8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ЕРП</w:t>
            </w:r>
          </w:p>
        </w:tc>
        <w:tc>
          <w:tcPr>
            <w:tcW w:w="556" w:type="pct"/>
            <w:tcBorders>
              <w:top w:val="nil"/>
              <w:left w:val="nil"/>
              <w:bottom w:val="single" w:sz="4" w:space="0" w:color="808080"/>
              <w:right w:val="single" w:sz="8" w:space="0" w:color="auto"/>
            </w:tcBorders>
            <w:shd w:val="clear" w:color="000000" w:fill="FFF2CC"/>
            <w:vAlign w:val="center"/>
            <w:hideMark/>
          </w:tcPr>
          <w:p w14:paraId="182371C5"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14462684" w14:textId="77777777" w:rsidTr="006073D6">
        <w:trPr>
          <w:trHeight w:val="20"/>
        </w:trPr>
        <w:tc>
          <w:tcPr>
            <w:tcW w:w="190" w:type="pct"/>
            <w:tcBorders>
              <w:top w:val="nil"/>
              <w:left w:val="single" w:sz="4" w:space="0" w:color="808080"/>
              <w:bottom w:val="single" w:sz="4" w:space="0" w:color="808080"/>
              <w:right w:val="nil"/>
            </w:tcBorders>
            <w:shd w:val="clear" w:color="000000" w:fill="FFF2CC"/>
            <w:vAlign w:val="center"/>
            <w:hideMark/>
          </w:tcPr>
          <w:p w14:paraId="2BCE1DA7"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8.6</w:t>
            </w:r>
          </w:p>
        </w:tc>
        <w:tc>
          <w:tcPr>
            <w:tcW w:w="685" w:type="pct"/>
            <w:tcBorders>
              <w:top w:val="nil"/>
              <w:left w:val="single" w:sz="4" w:space="0" w:color="808080"/>
              <w:bottom w:val="single" w:sz="4" w:space="0" w:color="808080"/>
              <w:right w:val="nil"/>
            </w:tcBorders>
            <w:shd w:val="clear" w:color="000000" w:fill="FFF2CC"/>
            <w:vAlign w:val="center"/>
            <w:hideMark/>
          </w:tcPr>
          <w:p w14:paraId="1D544FBC"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 xml:space="preserve">Поставяне на фотокапани за мониторинг на ползването от египетски лешояди на площадките за подхранване на мършоядни птици </w:t>
            </w:r>
          </w:p>
        </w:tc>
        <w:tc>
          <w:tcPr>
            <w:tcW w:w="831" w:type="pct"/>
            <w:tcBorders>
              <w:top w:val="nil"/>
              <w:left w:val="single" w:sz="4" w:space="0" w:color="808080"/>
              <w:bottom w:val="single" w:sz="4" w:space="0" w:color="808080"/>
              <w:right w:val="nil"/>
            </w:tcBorders>
            <w:shd w:val="clear" w:color="000000" w:fill="FFF2CC"/>
            <w:vAlign w:val="center"/>
            <w:hideMark/>
          </w:tcPr>
          <w:p w14:paraId="46839E6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(виж дейности 3.1 &amp; 3.2)</w:t>
            </w:r>
          </w:p>
        </w:tc>
        <w:tc>
          <w:tcPr>
            <w:tcW w:w="149" w:type="pct"/>
            <w:tcBorders>
              <w:top w:val="nil"/>
              <w:left w:val="single" w:sz="8" w:space="0" w:color="auto"/>
              <w:bottom w:val="single" w:sz="4" w:space="0" w:color="auto"/>
              <w:right w:val="single" w:sz="4" w:space="0" w:color="auto"/>
            </w:tcBorders>
            <w:shd w:val="clear" w:color="000000" w:fill="FFF2CC"/>
            <w:noWrap/>
            <w:vAlign w:val="center"/>
            <w:hideMark/>
          </w:tcPr>
          <w:p w14:paraId="4260138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7ADB156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FFF2CC"/>
            <w:noWrap/>
            <w:vAlign w:val="center"/>
            <w:hideMark/>
          </w:tcPr>
          <w:p w14:paraId="41D058E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70EF329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2375A0A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72A1FF8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4BD614A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6EE3F0E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FFF2CC"/>
            <w:noWrap/>
            <w:vAlign w:val="center"/>
            <w:hideMark/>
          </w:tcPr>
          <w:p w14:paraId="399E001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FFF2CC"/>
            <w:noWrap/>
            <w:vAlign w:val="center"/>
            <w:hideMark/>
          </w:tcPr>
          <w:p w14:paraId="7D7696D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FFF2CC"/>
            <w:vAlign w:val="center"/>
            <w:hideMark/>
          </w:tcPr>
          <w:p w14:paraId="4984EB07"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193440</w:t>
            </w:r>
          </w:p>
        </w:tc>
        <w:tc>
          <w:tcPr>
            <w:tcW w:w="399" w:type="pct"/>
            <w:tcBorders>
              <w:top w:val="nil"/>
              <w:left w:val="nil"/>
              <w:bottom w:val="single" w:sz="4" w:space="0" w:color="808080"/>
              <w:right w:val="single" w:sz="8" w:space="0" w:color="auto"/>
            </w:tcBorders>
            <w:shd w:val="clear" w:color="000000" w:fill="FFF2CC"/>
            <w:noWrap/>
            <w:vAlign w:val="center"/>
            <w:hideMark/>
          </w:tcPr>
          <w:p w14:paraId="0B394563"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161 200</w:t>
            </w:r>
          </w:p>
        </w:tc>
        <w:tc>
          <w:tcPr>
            <w:tcW w:w="550" w:type="pct"/>
            <w:tcBorders>
              <w:top w:val="nil"/>
              <w:left w:val="nil"/>
              <w:bottom w:val="single" w:sz="4" w:space="0" w:color="808080"/>
              <w:right w:val="single" w:sz="8" w:space="0" w:color="auto"/>
            </w:tcBorders>
            <w:shd w:val="clear" w:color="000000" w:fill="FFF2CC"/>
            <w:vAlign w:val="center"/>
            <w:hideMark/>
          </w:tcPr>
          <w:p w14:paraId="2F27924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научни институти</w:t>
            </w:r>
          </w:p>
        </w:tc>
        <w:tc>
          <w:tcPr>
            <w:tcW w:w="556" w:type="pct"/>
            <w:tcBorders>
              <w:top w:val="nil"/>
              <w:left w:val="nil"/>
              <w:bottom w:val="single" w:sz="4" w:space="0" w:color="808080"/>
              <w:right w:val="single" w:sz="8" w:space="0" w:color="auto"/>
            </w:tcBorders>
            <w:shd w:val="clear" w:color="000000" w:fill="FFF2CC"/>
            <w:vAlign w:val="center"/>
            <w:hideMark/>
          </w:tcPr>
          <w:p w14:paraId="1C2360D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460E70DB" w14:textId="77777777" w:rsidTr="006073D6">
        <w:trPr>
          <w:trHeight w:val="20"/>
        </w:trPr>
        <w:tc>
          <w:tcPr>
            <w:tcW w:w="190" w:type="pct"/>
            <w:tcBorders>
              <w:top w:val="nil"/>
              <w:left w:val="single" w:sz="4" w:space="0" w:color="808080"/>
              <w:bottom w:val="single" w:sz="4" w:space="0" w:color="808080"/>
              <w:right w:val="nil"/>
            </w:tcBorders>
            <w:shd w:val="clear" w:color="000000" w:fill="FFF2CC"/>
            <w:vAlign w:val="center"/>
            <w:hideMark/>
          </w:tcPr>
          <w:p w14:paraId="624061B4"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8.7</w:t>
            </w:r>
          </w:p>
        </w:tc>
        <w:tc>
          <w:tcPr>
            <w:tcW w:w="685" w:type="pct"/>
            <w:tcBorders>
              <w:top w:val="nil"/>
              <w:left w:val="single" w:sz="4" w:space="0" w:color="808080"/>
              <w:bottom w:val="single" w:sz="4" w:space="0" w:color="808080"/>
              <w:right w:val="nil"/>
            </w:tcBorders>
            <w:shd w:val="clear" w:color="000000" w:fill="FFF2CC"/>
            <w:vAlign w:val="center"/>
            <w:hideMark/>
          </w:tcPr>
          <w:p w14:paraId="5AF128BB"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Мониторинг на местата с премиграционни струпвания на вида</w:t>
            </w:r>
          </w:p>
        </w:tc>
        <w:tc>
          <w:tcPr>
            <w:tcW w:w="831" w:type="pct"/>
            <w:tcBorders>
              <w:top w:val="nil"/>
              <w:left w:val="single" w:sz="4" w:space="0" w:color="808080"/>
              <w:bottom w:val="single" w:sz="4" w:space="0" w:color="808080"/>
              <w:right w:val="nil"/>
            </w:tcBorders>
            <w:shd w:val="clear" w:color="000000" w:fill="FFF2CC"/>
            <w:vAlign w:val="center"/>
            <w:hideMark/>
          </w:tcPr>
          <w:p w14:paraId="70B46ED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(виж дейности 3.1 &amp; 3.2)</w:t>
            </w:r>
          </w:p>
        </w:tc>
        <w:tc>
          <w:tcPr>
            <w:tcW w:w="149" w:type="pct"/>
            <w:tcBorders>
              <w:top w:val="nil"/>
              <w:left w:val="single" w:sz="8" w:space="0" w:color="auto"/>
              <w:bottom w:val="single" w:sz="4" w:space="0" w:color="auto"/>
              <w:right w:val="single" w:sz="4" w:space="0" w:color="auto"/>
            </w:tcBorders>
            <w:shd w:val="clear" w:color="000000" w:fill="FFF2CC"/>
            <w:noWrap/>
            <w:vAlign w:val="center"/>
            <w:hideMark/>
          </w:tcPr>
          <w:p w14:paraId="550C1C7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4CAC170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FFF2CC"/>
            <w:noWrap/>
            <w:vAlign w:val="center"/>
            <w:hideMark/>
          </w:tcPr>
          <w:p w14:paraId="00FD658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142CC60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14B6008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253EA49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6F3D859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2639F72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FFF2CC"/>
            <w:noWrap/>
            <w:vAlign w:val="center"/>
            <w:hideMark/>
          </w:tcPr>
          <w:p w14:paraId="18CBBC4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FFF2CC"/>
            <w:noWrap/>
            <w:vAlign w:val="center"/>
            <w:hideMark/>
          </w:tcPr>
          <w:p w14:paraId="5B02EE9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FFF2CC"/>
            <w:vAlign w:val="center"/>
            <w:hideMark/>
          </w:tcPr>
          <w:p w14:paraId="1A873DC5"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34632</w:t>
            </w:r>
          </w:p>
        </w:tc>
        <w:tc>
          <w:tcPr>
            <w:tcW w:w="399" w:type="pct"/>
            <w:tcBorders>
              <w:top w:val="nil"/>
              <w:left w:val="nil"/>
              <w:bottom w:val="single" w:sz="4" w:space="0" w:color="808080"/>
              <w:right w:val="single" w:sz="8" w:space="0" w:color="auto"/>
            </w:tcBorders>
            <w:shd w:val="clear" w:color="000000" w:fill="FFF2CC"/>
            <w:noWrap/>
            <w:vAlign w:val="center"/>
            <w:hideMark/>
          </w:tcPr>
          <w:p w14:paraId="5159632A"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28 860</w:t>
            </w:r>
          </w:p>
        </w:tc>
        <w:tc>
          <w:tcPr>
            <w:tcW w:w="550" w:type="pct"/>
            <w:tcBorders>
              <w:top w:val="nil"/>
              <w:left w:val="nil"/>
              <w:bottom w:val="single" w:sz="4" w:space="0" w:color="808080"/>
              <w:right w:val="single" w:sz="8" w:space="0" w:color="auto"/>
            </w:tcBorders>
            <w:shd w:val="clear" w:color="000000" w:fill="FFF2CC"/>
            <w:vAlign w:val="center"/>
            <w:hideMark/>
          </w:tcPr>
          <w:p w14:paraId="6D3E2FB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FFF2CC"/>
            <w:vAlign w:val="center"/>
            <w:hideMark/>
          </w:tcPr>
          <w:p w14:paraId="05B9DAE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7E784D25" w14:textId="77777777" w:rsidTr="006073D6">
        <w:trPr>
          <w:trHeight w:val="20"/>
        </w:trPr>
        <w:tc>
          <w:tcPr>
            <w:tcW w:w="190" w:type="pct"/>
            <w:tcBorders>
              <w:top w:val="nil"/>
              <w:left w:val="single" w:sz="4" w:space="0" w:color="808080"/>
              <w:bottom w:val="single" w:sz="4" w:space="0" w:color="808080"/>
              <w:right w:val="nil"/>
            </w:tcBorders>
            <w:shd w:val="clear" w:color="000000" w:fill="FFF2CC"/>
            <w:vAlign w:val="center"/>
            <w:hideMark/>
          </w:tcPr>
          <w:p w14:paraId="330C6537"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8.8</w:t>
            </w:r>
          </w:p>
        </w:tc>
        <w:tc>
          <w:tcPr>
            <w:tcW w:w="685" w:type="pct"/>
            <w:tcBorders>
              <w:top w:val="nil"/>
              <w:left w:val="single" w:sz="4" w:space="0" w:color="808080"/>
              <w:bottom w:val="single" w:sz="4" w:space="0" w:color="808080"/>
              <w:right w:val="nil"/>
            </w:tcBorders>
            <w:shd w:val="clear" w:color="000000" w:fill="FFF2CC"/>
            <w:vAlign w:val="center"/>
            <w:hideMark/>
          </w:tcPr>
          <w:p w14:paraId="7D93B8C8"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Мониториране на смъртността и поведението на гнездящите двойки чрез камери и фотокапани</w:t>
            </w:r>
          </w:p>
        </w:tc>
        <w:tc>
          <w:tcPr>
            <w:tcW w:w="831" w:type="pct"/>
            <w:tcBorders>
              <w:top w:val="nil"/>
              <w:left w:val="single" w:sz="4" w:space="0" w:color="808080"/>
              <w:bottom w:val="single" w:sz="4" w:space="0" w:color="808080"/>
              <w:right w:val="nil"/>
            </w:tcBorders>
            <w:shd w:val="clear" w:color="000000" w:fill="FFF2CC"/>
            <w:vAlign w:val="center"/>
            <w:hideMark/>
          </w:tcPr>
          <w:p w14:paraId="2724CDA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Регионален / общини Маджарово (20%), Крумовград (50%), Стамболово (10%), Момчилград(10%), Провадия (10%)</w:t>
            </w:r>
          </w:p>
        </w:tc>
        <w:tc>
          <w:tcPr>
            <w:tcW w:w="149" w:type="pct"/>
            <w:tcBorders>
              <w:top w:val="nil"/>
              <w:left w:val="single" w:sz="8" w:space="0" w:color="auto"/>
              <w:bottom w:val="single" w:sz="4" w:space="0" w:color="auto"/>
              <w:right w:val="single" w:sz="4" w:space="0" w:color="auto"/>
            </w:tcBorders>
            <w:shd w:val="clear" w:color="000000" w:fill="FFF2CC"/>
            <w:noWrap/>
            <w:vAlign w:val="center"/>
            <w:hideMark/>
          </w:tcPr>
          <w:p w14:paraId="49F1BF2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5A3F2C4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FFF2CC"/>
            <w:noWrap/>
            <w:vAlign w:val="center"/>
            <w:hideMark/>
          </w:tcPr>
          <w:p w14:paraId="4493B72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71E7297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4C2DA3B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0DEDE72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7ACA07A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33938F5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FFF2CC"/>
            <w:noWrap/>
            <w:vAlign w:val="center"/>
            <w:hideMark/>
          </w:tcPr>
          <w:p w14:paraId="3EEFE7E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FFF2CC"/>
            <w:noWrap/>
            <w:vAlign w:val="center"/>
            <w:hideMark/>
          </w:tcPr>
          <w:p w14:paraId="14A18D0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FFF2CC"/>
            <w:vAlign w:val="center"/>
            <w:hideMark/>
          </w:tcPr>
          <w:p w14:paraId="14ACDB4E"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168168</w:t>
            </w:r>
          </w:p>
        </w:tc>
        <w:tc>
          <w:tcPr>
            <w:tcW w:w="399" w:type="pct"/>
            <w:tcBorders>
              <w:top w:val="nil"/>
              <w:left w:val="nil"/>
              <w:bottom w:val="single" w:sz="4" w:space="0" w:color="808080"/>
              <w:right w:val="single" w:sz="8" w:space="0" w:color="auto"/>
            </w:tcBorders>
            <w:shd w:val="clear" w:color="000000" w:fill="FFF2CC"/>
            <w:noWrap/>
            <w:vAlign w:val="center"/>
            <w:hideMark/>
          </w:tcPr>
          <w:p w14:paraId="4665FFED"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140 140</w:t>
            </w:r>
          </w:p>
        </w:tc>
        <w:tc>
          <w:tcPr>
            <w:tcW w:w="550" w:type="pct"/>
            <w:tcBorders>
              <w:top w:val="nil"/>
              <w:left w:val="nil"/>
              <w:bottom w:val="single" w:sz="4" w:space="0" w:color="808080"/>
              <w:right w:val="single" w:sz="8" w:space="0" w:color="auto"/>
            </w:tcBorders>
            <w:shd w:val="clear" w:color="000000" w:fill="FFF2CC"/>
            <w:vAlign w:val="center"/>
            <w:hideMark/>
          </w:tcPr>
          <w:p w14:paraId="5217F09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FFF2CC"/>
            <w:vAlign w:val="center"/>
            <w:hideMark/>
          </w:tcPr>
          <w:p w14:paraId="7B76250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472670DE" w14:textId="77777777" w:rsidTr="006073D6">
        <w:trPr>
          <w:trHeight w:val="20"/>
        </w:trPr>
        <w:tc>
          <w:tcPr>
            <w:tcW w:w="190" w:type="pct"/>
            <w:tcBorders>
              <w:top w:val="nil"/>
              <w:left w:val="single" w:sz="4" w:space="0" w:color="808080"/>
              <w:bottom w:val="single" w:sz="4" w:space="0" w:color="808080"/>
              <w:right w:val="nil"/>
            </w:tcBorders>
            <w:shd w:val="clear" w:color="000000" w:fill="FFF2CC"/>
            <w:vAlign w:val="center"/>
            <w:hideMark/>
          </w:tcPr>
          <w:p w14:paraId="68347428"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8.9</w:t>
            </w:r>
          </w:p>
        </w:tc>
        <w:tc>
          <w:tcPr>
            <w:tcW w:w="685" w:type="pct"/>
            <w:tcBorders>
              <w:top w:val="nil"/>
              <w:left w:val="single" w:sz="4" w:space="0" w:color="808080"/>
              <w:bottom w:val="single" w:sz="4" w:space="0" w:color="808080"/>
              <w:right w:val="nil"/>
            </w:tcBorders>
            <w:shd w:val="clear" w:color="000000" w:fill="FFF2CC"/>
            <w:vAlign w:val="center"/>
            <w:hideMark/>
          </w:tcPr>
          <w:p w14:paraId="3F591C24"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Генетичен мониторинг на популацията</w:t>
            </w:r>
          </w:p>
        </w:tc>
        <w:tc>
          <w:tcPr>
            <w:tcW w:w="831" w:type="pct"/>
            <w:tcBorders>
              <w:top w:val="nil"/>
              <w:left w:val="single" w:sz="4" w:space="0" w:color="808080"/>
              <w:bottom w:val="single" w:sz="4" w:space="0" w:color="808080"/>
              <w:right w:val="nil"/>
            </w:tcBorders>
            <w:shd w:val="clear" w:color="000000" w:fill="FFF2CC"/>
            <w:vAlign w:val="center"/>
            <w:hideMark/>
          </w:tcPr>
          <w:p w14:paraId="5899635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Международен</w:t>
            </w:r>
          </w:p>
        </w:tc>
        <w:tc>
          <w:tcPr>
            <w:tcW w:w="149" w:type="pct"/>
            <w:tcBorders>
              <w:top w:val="nil"/>
              <w:left w:val="single" w:sz="8" w:space="0" w:color="auto"/>
              <w:bottom w:val="single" w:sz="4" w:space="0" w:color="auto"/>
              <w:right w:val="single" w:sz="4" w:space="0" w:color="auto"/>
            </w:tcBorders>
            <w:shd w:val="clear" w:color="000000" w:fill="FFF2CC"/>
            <w:noWrap/>
            <w:vAlign w:val="center"/>
            <w:hideMark/>
          </w:tcPr>
          <w:p w14:paraId="0F85381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04C6376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3" w:type="pct"/>
            <w:tcBorders>
              <w:top w:val="nil"/>
              <w:left w:val="nil"/>
              <w:bottom w:val="single" w:sz="4" w:space="0" w:color="auto"/>
              <w:right w:val="single" w:sz="4" w:space="0" w:color="auto"/>
            </w:tcBorders>
            <w:shd w:val="clear" w:color="000000" w:fill="FFF2CC"/>
            <w:noWrap/>
            <w:vAlign w:val="center"/>
            <w:hideMark/>
          </w:tcPr>
          <w:p w14:paraId="434945B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6D042D4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544A1F0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3A9499A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71D81E5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0B100A8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7" w:type="pct"/>
            <w:tcBorders>
              <w:top w:val="nil"/>
              <w:left w:val="nil"/>
              <w:bottom w:val="single" w:sz="4" w:space="0" w:color="auto"/>
              <w:right w:val="single" w:sz="4" w:space="0" w:color="auto"/>
            </w:tcBorders>
            <w:shd w:val="clear" w:color="000000" w:fill="FFF2CC"/>
            <w:noWrap/>
            <w:vAlign w:val="center"/>
            <w:hideMark/>
          </w:tcPr>
          <w:p w14:paraId="0170B5B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FFF2CC"/>
            <w:noWrap/>
            <w:vAlign w:val="center"/>
            <w:hideMark/>
          </w:tcPr>
          <w:p w14:paraId="5BF6CFD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FFF2CC"/>
            <w:vAlign w:val="center"/>
            <w:hideMark/>
          </w:tcPr>
          <w:p w14:paraId="26906012"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62400</w:t>
            </w:r>
          </w:p>
        </w:tc>
        <w:tc>
          <w:tcPr>
            <w:tcW w:w="399" w:type="pct"/>
            <w:tcBorders>
              <w:top w:val="nil"/>
              <w:left w:val="nil"/>
              <w:bottom w:val="single" w:sz="4" w:space="0" w:color="808080"/>
              <w:right w:val="single" w:sz="8" w:space="0" w:color="auto"/>
            </w:tcBorders>
            <w:shd w:val="clear" w:color="000000" w:fill="FFF2CC"/>
            <w:noWrap/>
            <w:vAlign w:val="center"/>
            <w:hideMark/>
          </w:tcPr>
          <w:p w14:paraId="0BC2663D"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52 000</w:t>
            </w:r>
          </w:p>
        </w:tc>
        <w:tc>
          <w:tcPr>
            <w:tcW w:w="550" w:type="pct"/>
            <w:tcBorders>
              <w:top w:val="nil"/>
              <w:left w:val="nil"/>
              <w:bottom w:val="single" w:sz="4" w:space="0" w:color="808080"/>
              <w:right w:val="single" w:sz="8" w:space="0" w:color="auto"/>
            </w:tcBorders>
            <w:shd w:val="clear" w:color="000000" w:fill="FFF2CC"/>
            <w:vAlign w:val="center"/>
            <w:hideMark/>
          </w:tcPr>
          <w:p w14:paraId="3BD8E18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научни институти</w:t>
            </w:r>
          </w:p>
        </w:tc>
        <w:tc>
          <w:tcPr>
            <w:tcW w:w="556" w:type="pct"/>
            <w:tcBorders>
              <w:top w:val="nil"/>
              <w:left w:val="nil"/>
              <w:bottom w:val="single" w:sz="4" w:space="0" w:color="808080"/>
              <w:right w:val="single" w:sz="8" w:space="0" w:color="auto"/>
            </w:tcBorders>
            <w:shd w:val="clear" w:color="000000" w:fill="FFF2CC"/>
            <w:vAlign w:val="center"/>
            <w:hideMark/>
          </w:tcPr>
          <w:p w14:paraId="0A50570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1AF5563E" w14:textId="77777777" w:rsidTr="006073D6">
        <w:trPr>
          <w:trHeight w:val="20"/>
        </w:trPr>
        <w:tc>
          <w:tcPr>
            <w:tcW w:w="190" w:type="pct"/>
            <w:tcBorders>
              <w:top w:val="nil"/>
              <w:left w:val="single" w:sz="4" w:space="0" w:color="808080"/>
              <w:bottom w:val="single" w:sz="4" w:space="0" w:color="808080"/>
              <w:right w:val="nil"/>
            </w:tcBorders>
            <w:shd w:val="clear" w:color="000000" w:fill="FFF2CC"/>
            <w:vAlign w:val="center"/>
            <w:hideMark/>
          </w:tcPr>
          <w:p w14:paraId="28C4D4A2"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8.10</w:t>
            </w:r>
          </w:p>
        </w:tc>
        <w:tc>
          <w:tcPr>
            <w:tcW w:w="685" w:type="pct"/>
            <w:tcBorders>
              <w:top w:val="nil"/>
              <w:left w:val="single" w:sz="4" w:space="0" w:color="808080"/>
              <w:bottom w:val="single" w:sz="4" w:space="0" w:color="808080"/>
              <w:right w:val="nil"/>
            </w:tcBorders>
            <w:shd w:val="clear" w:color="000000" w:fill="FFF2CC"/>
            <w:vAlign w:val="center"/>
            <w:hideMark/>
          </w:tcPr>
          <w:p w14:paraId="221E187B"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Мониторинг на промените в хранителния спектър на вида</w:t>
            </w:r>
          </w:p>
        </w:tc>
        <w:tc>
          <w:tcPr>
            <w:tcW w:w="831" w:type="pct"/>
            <w:tcBorders>
              <w:top w:val="nil"/>
              <w:left w:val="single" w:sz="4" w:space="0" w:color="808080"/>
              <w:bottom w:val="single" w:sz="4" w:space="0" w:color="808080"/>
              <w:right w:val="nil"/>
            </w:tcBorders>
            <w:shd w:val="clear" w:color="000000" w:fill="FFF2CC"/>
            <w:vAlign w:val="center"/>
            <w:hideMark/>
          </w:tcPr>
          <w:p w14:paraId="779DE10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ЗЗ Ломовете, ЗЗ Провадийско-Роякско плато, ЗЗ Камчийска планина, ЗЗ Студен кладенец, ЗЗ Крумовица, ЗЗ Моста Арда, ЗЗ Маджарово, ЗЗ Бяла река, и общини Аврен,  Черноочене, Момчилград и Крумовград</w:t>
            </w:r>
          </w:p>
        </w:tc>
        <w:tc>
          <w:tcPr>
            <w:tcW w:w="149" w:type="pct"/>
            <w:tcBorders>
              <w:top w:val="nil"/>
              <w:left w:val="single" w:sz="8" w:space="0" w:color="auto"/>
              <w:bottom w:val="single" w:sz="4" w:space="0" w:color="auto"/>
              <w:right w:val="single" w:sz="4" w:space="0" w:color="auto"/>
            </w:tcBorders>
            <w:shd w:val="clear" w:color="000000" w:fill="FFF2CC"/>
            <w:noWrap/>
            <w:vAlign w:val="center"/>
            <w:hideMark/>
          </w:tcPr>
          <w:p w14:paraId="7ECF9CA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FFF2CC"/>
            <w:noWrap/>
            <w:vAlign w:val="center"/>
            <w:hideMark/>
          </w:tcPr>
          <w:p w14:paraId="7DBA2A27"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3" w:type="pct"/>
            <w:tcBorders>
              <w:top w:val="nil"/>
              <w:left w:val="nil"/>
              <w:bottom w:val="single" w:sz="4" w:space="0" w:color="auto"/>
              <w:right w:val="single" w:sz="4" w:space="0" w:color="auto"/>
            </w:tcBorders>
            <w:shd w:val="clear" w:color="000000" w:fill="FFF2CC"/>
            <w:noWrap/>
            <w:vAlign w:val="center"/>
            <w:hideMark/>
          </w:tcPr>
          <w:p w14:paraId="69F018D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FFF2CC"/>
            <w:noWrap/>
            <w:vAlign w:val="center"/>
            <w:hideMark/>
          </w:tcPr>
          <w:p w14:paraId="3AF702D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3134FE8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59151D4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1A118C15"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FFF2CC"/>
            <w:noWrap/>
            <w:vAlign w:val="center"/>
            <w:hideMark/>
          </w:tcPr>
          <w:p w14:paraId="2E37C03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FFF2CC"/>
            <w:noWrap/>
            <w:vAlign w:val="center"/>
            <w:hideMark/>
          </w:tcPr>
          <w:p w14:paraId="2BD50B57"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60" w:type="pct"/>
            <w:tcBorders>
              <w:top w:val="nil"/>
              <w:left w:val="nil"/>
              <w:bottom w:val="single" w:sz="4" w:space="0" w:color="auto"/>
              <w:right w:val="single" w:sz="8" w:space="0" w:color="auto"/>
            </w:tcBorders>
            <w:shd w:val="clear" w:color="000000" w:fill="FFF2CC"/>
            <w:noWrap/>
            <w:vAlign w:val="center"/>
            <w:hideMark/>
          </w:tcPr>
          <w:p w14:paraId="2720E5E5"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396" w:type="pct"/>
            <w:tcBorders>
              <w:top w:val="nil"/>
              <w:left w:val="nil"/>
              <w:bottom w:val="single" w:sz="4" w:space="0" w:color="808080"/>
              <w:right w:val="single" w:sz="8" w:space="0" w:color="auto"/>
            </w:tcBorders>
            <w:shd w:val="clear" w:color="000000" w:fill="FFF2CC"/>
            <w:vAlign w:val="center"/>
            <w:hideMark/>
          </w:tcPr>
          <w:p w14:paraId="34203B23"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23400</w:t>
            </w:r>
          </w:p>
        </w:tc>
        <w:tc>
          <w:tcPr>
            <w:tcW w:w="399" w:type="pct"/>
            <w:tcBorders>
              <w:top w:val="nil"/>
              <w:left w:val="nil"/>
              <w:bottom w:val="single" w:sz="4" w:space="0" w:color="808080"/>
              <w:right w:val="single" w:sz="8" w:space="0" w:color="auto"/>
            </w:tcBorders>
            <w:shd w:val="clear" w:color="000000" w:fill="FFF2CC"/>
            <w:noWrap/>
            <w:vAlign w:val="center"/>
            <w:hideMark/>
          </w:tcPr>
          <w:p w14:paraId="5389895A"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19 500</w:t>
            </w:r>
          </w:p>
        </w:tc>
        <w:tc>
          <w:tcPr>
            <w:tcW w:w="550" w:type="pct"/>
            <w:tcBorders>
              <w:top w:val="nil"/>
              <w:left w:val="nil"/>
              <w:bottom w:val="single" w:sz="4" w:space="0" w:color="808080"/>
              <w:right w:val="single" w:sz="8" w:space="0" w:color="auto"/>
            </w:tcBorders>
            <w:shd w:val="clear" w:color="000000" w:fill="FFF2CC"/>
            <w:vAlign w:val="center"/>
            <w:hideMark/>
          </w:tcPr>
          <w:p w14:paraId="5E672127"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научни институти</w:t>
            </w:r>
          </w:p>
        </w:tc>
        <w:tc>
          <w:tcPr>
            <w:tcW w:w="556" w:type="pct"/>
            <w:tcBorders>
              <w:top w:val="nil"/>
              <w:left w:val="nil"/>
              <w:bottom w:val="single" w:sz="4" w:space="0" w:color="808080"/>
              <w:right w:val="single" w:sz="8" w:space="0" w:color="auto"/>
            </w:tcBorders>
            <w:shd w:val="clear" w:color="000000" w:fill="FFF2CC"/>
            <w:vAlign w:val="center"/>
            <w:hideMark/>
          </w:tcPr>
          <w:p w14:paraId="356FBEB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2D21CA1E" w14:textId="77777777" w:rsidTr="006073D6">
        <w:trPr>
          <w:trHeight w:val="20"/>
        </w:trPr>
        <w:tc>
          <w:tcPr>
            <w:tcW w:w="190" w:type="pct"/>
            <w:tcBorders>
              <w:top w:val="nil"/>
              <w:left w:val="single" w:sz="4" w:space="0" w:color="808080"/>
              <w:bottom w:val="single" w:sz="4" w:space="0" w:color="808080"/>
              <w:right w:val="nil"/>
            </w:tcBorders>
            <w:shd w:val="clear" w:color="000000" w:fill="FFF2CC"/>
            <w:vAlign w:val="center"/>
            <w:hideMark/>
          </w:tcPr>
          <w:p w14:paraId="50FA4C7C"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8.11</w:t>
            </w:r>
          </w:p>
        </w:tc>
        <w:tc>
          <w:tcPr>
            <w:tcW w:w="685" w:type="pct"/>
            <w:tcBorders>
              <w:top w:val="nil"/>
              <w:left w:val="single" w:sz="4" w:space="0" w:color="808080"/>
              <w:bottom w:val="single" w:sz="4" w:space="0" w:color="808080"/>
              <w:right w:val="nil"/>
            </w:tcBorders>
            <w:shd w:val="clear" w:color="000000" w:fill="FFF2CC"/>
            <w:vAlign w:val="center"/>
            <w:hideMark/>
          </w:tcPr>
          <w:p w14:paraId="2D550139"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Провеждане на социологическо проучване за оценка промените в нагласите на обществото към вида</w:t>
            </w:r>
          </w:p>
        </w:tc>
        <w:tc>
          <w:tcPr>
            <w:tcW w:w="831" w:type="pct"/>
            <w:tcBorders>
              <w:top w:val="nil"/>
              <w:left w:val="single" w:sz="4" w:space="0" w:color="808080"/>
              <w:bottom w:val="single" w:sz="4" w:space="0" w:color="808080"/>
              <w:right w:val="nil"/>
            </w:tcBorders>
            <w:shd w:val="clear" w:color="000000" w:fill="FFF2CC"/>
            <w:vAlign w:val="center"/>
            <w:hideMark/>
          </w:tcPr>
          <w:p w14:paraId="311CA8D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области Хасково, Кърджали, Сливен, Бургас, Шумен, Варна и Русе</w:t>
            </w:r>
          </w:p>
        </w:tc>
        <w:tc>
          <w:tcPr>
            <w:tcW w:w="149" w:type="pct"/>
            <w:tcBorders>
              <w:top w:val="nil"/>
              <w:left w:val="single" w:sz="8" w:space="0" w:color="auto"/>
              <w:bottom w:val="single" w:sz="4" w:space="0" w:color="auto"/>
              <w:right w:val="single" w:sz="4" w:space="0" w:color="auto"/>
            </w:tcBorders>
            <w:shd w:val="clear" w:color="000000" w:fill="FFF2CC"/>
            <w:noWrap/>
            <w:vAlign w:val="center"/>
            <w:hideMark/>
          </w:tcPr>
          <w:p w14:paraId="3385543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1CFC5FE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3" w:type="pct"/>
            <w:tcBorders>
              <w:top w:val="nil"/>
              <w:left w:val="nil"/>
              <w:bottom w:val="single" w:sz="4" w:space="0" w:color="auto"/>
              <w:right w:val="single" w:sz="4" w:space="0" w:color="auto"/>
            </w:tcBorders>
            <w:shd w:val="clear" w:color="000000" w:fill="FFF2CC"/>
            <w:noWrap/>
            <w:vAlign w:val="center"/>
            <w:hideMark/>
          </w:tcPr>
          <w:p w14:paraId="18F7006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FFF2CC"/>
            <w:noWrap/>
            <w:vAlign w:val="center"/>
            <w:hideMark/>
          </w:tcPr>
          <w:p w14:paraId="56D8063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FFF2CC"/>
            <w:noWrap/>
            <w:vAlign w:val="center"/>
            <w:hideMark/>
          </w:tcPr>
          <w:p w14:paraId="3873B47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FFF2CC"/>
            <w:noWrap/>
            <w:vAlign w:val="center"/>
            <w:hideMark/>
          </w:tcPr>
          <w:p w14:paraId="49DFFBF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FFF2CC"/>
            <w:noWrap/>
            <w:vAlign w:val="center"/>
            <w:hideMark/>
          </w:tcPr>
          <w:p w14:paraId="30D1594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FFF2CC"/>
            <w:noWrap/>
            <w:vAlign w:val="center"/>
            <w:hideMark/>
          </w:tcPr>
          <w:p w14:paraId="6A5A642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FFF2CC"/>
            <w:noWrap/>
            <w:vAlign w:val="center"/>
            <w:hideMark/>
          </w:tcPr>
          <w:p w14:paraId="28C2612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60" w:type="pct"/>
            <w:tcBorders>
              <w:top w:val="nil"/>
              <w:left w:val="nil"/>
              <w:bottom w:val="single" w:sz="4" w:space="0" w:color="auto"/>
              <w:right w:val="single" w:sz="8" w:space="0" w:color="auto"/>
            </w:tcBorders>
            <w:shd w:val="clear" w:color="000000" w:fill="FFF2CC"/>
            <w:noWrap/>
            <w:vAlign w:val="center"/>
            <w:hideMark/>
          </w:tcPr>
          <w:p w14:paraId="4415D53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FFF2CC"/>
            <w:vAlign w:val="center"/>
            <w:hideMark/>
          </w:tcPr>
          <w:p w14:paraId="14A21DE4"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62400</w:t>
            </w:r>
          </w:p>
        </w:tc>
        <w:tc>
          <w:tcPr>
            <w:tcW w:w="399" w:type="pct"/>
            <w:tcBorders>
              <w:top w:val="nil"/>
              <w:left w:val="nil"/>
              <w:bottom w:val="single" w:sz="4" w:space="0" w:color="808080"/>
              <w:right w:val="single" w:sz="8" w:space="0" w:color="auto"/>
            </w:tcBorders>
            <w:shd w:val="clear" w:color="000000" w:fill="FFF2CC"/>
            <w:noWrap/>
            <w:vAlign w:val="center"/>
            <w:hideMark/>
          </w:tcPr>
          <w:p w14:paraId="2A61650F"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52 000</w:t>
            </w:r>
          </w:p>
        </w:tc>
        <w:tc>
          <w:tcPr>
            <w:tcW w:w="550" w:type="pct"/>
            <w:tcBorders>
              <w:top w:val="nil"/>
              <w:left w:val="nil"/>
              <w:bottom w:val="single" w:sz="4" w:space="0" w:color="808080"/>
              <w:right w:val="single" w:sz="8" w:space="0" w:color="auto"/>
            </w:tcBorders>
            <w:shd w:val="clear" w:color="000000" w:fill="FFF2CC"/>
            <w:vAlign w:val="center"/>
            <w:hideMark/>
          </w:tcPr>
          <w:p w14:paraId="756EB0E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Социологически агенции, научни институти</w:t>
            </w:r>
          </w:p>
        </w:tc>
        <w:tc>
          <w:tcPr>
            <w:tcW w:w="556" w:type="pct"/>
            <w:tcBorders>
              <w:top w:val="nil"/>
              <w:left w:val="nil"/>
              <w:bottom w:val="single" w:sz="4" w:space="0" w:color="808080"/>
              <w:right w:val="single" w:sz="8" w:space="0" w:color="auto"/>
            </w:tcBorders>
            <w:shd w:val="clear" w:color="000000" w:fill="FFF2CC"/>
            <w:vAlign w:val="center"/>
            <w:hideMark/>
          </w:tcPr>
          <w:p w14:paraId="3284D66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677D2062" w14:textId="77777777" w:rsidTr="006073D6">
        <w:trPr>
          <w:trHeight w:val="20"/>
        </w:trPr>
        <w:tc>
          <w:tcPr>
            <w:tcW w:w="190" w:type="pct"/>
            <w:tcBorders>
              <w:top w:val="nil"/>
              <w:left w:val="single" w:sz="4" w:space="0" w:color="808080"/>
              <w:bottom w:val="single" w:sz="4" w:space="0" w:color="808080"/>
              <w:right w:val="nil"/>
            </w:tcBorders>
            <w:shd w:val="clear" w:color="000000" w:fill="FFF2CC"/>
            <w:vAlign w:val="center"/>
            <w:hideMark/>
          </w:tcPr>
          <w:p w14:paraId="0453AA2F"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8.12</w:t>
            </w:r>
          </w:p>
        </w:tc>
        <w:tc>
          <w:tcPr>
            <w:tcW w:w="685" w:type="pct"/>
            <w:tcBorders>
              <w:top w:val="nil"/>
              <w:left w:val="single" w:sz="4" w:space="0" w:color="808080"/>
              <w:bottom w:val="single" w:sz="4" w:space="0" w:color="808080"/>
              <w:right w:val="nil"/>
            </w:tcBorders>
            <w:shd w:val="clear" w:color="000000" w:fill="FFF2CC"/>
            <w:vAlign w:val="center"/>
            <w:hideMark/>
          </w:tcPr>
          <w:p w14:paraId="18B472EA"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Провеждане на цялостен мониторинг и оценка на Плана</w:t>
            </w:r>
          </w:p>
        </w:tc>
        <w:tc>
          <w:tcPr>
            <w:tcW w:w="831" w:type="pct"/>
            <w:tcBorders>
              <w:top w:val="nil"/>
              <w:left w:val="single" w:sz="4" w:space="0" w:color="808080"/>
              <w:bottom w:val="single" w:sz="4" w:space="0" w:color="808080"/>
              <w:right w:val="nil"/>
            </w:tcBorders>
            <w:shd w:val="clear" w:color="000000" w:fill="FFF2CC"/>
            <w:vAlign w:val="center"/>
            <w:hideMark/>
          </w:tcPr>
          <w:p w14:paraId="5DA94A6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w:t>
            </w:r>
          </w:p>
        </w:tc>
        <w:tc>
          <w:tcPr>
            <w:tcW w:w="149" w:type="pct"/>
            <w:tcBorders>
              <w:top w:val="nil"/>
              <w:left w:val="single" w:sz="8" w:space="0" w:color="auto"/>
              <w:bottom w:val="single" w:sz="4" w:space="0" w:color="auto"/>
              <w:right w:val="single" w:sz="4" w:space="0" w:color="auto"/>
            </w:tcBorders>
            <w:shd w:val="clear" w:color="000000" w:fill="FFF2CC"/>
            <w:noWrap/>
            <w:vAlign w:val="center"/>
            <w:hideMark/>
          </w:tcPr>
          <w:p w14:paraId="42994C7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FFF2CC"/>
            <w:noWrap/>
            <w:vAlign w:val="center"/>
            <w:hideMark/>
          </w:tcPr>
          <w:p w14:paraId="0E17E17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3" w:type="pct"/>
            <w:tcBorders>
              <w:top w:val="nil"/>
              <w:left w:val="nil"/>
              <w:bottom w:val="single" w:sz="4" w:space="0" w:color="auto"/>
              <w:right w:val="single" w:sz="4" w:space="0" w:color="auto"/>
            </w:tcBorders>
            <w:shd w:val="clear" w:color="000000" w:fill="FFF2CC"/>
            <w:noWrap/>
            <w:vAlign w:val="center"/>
            <w:hideMark/>
          </w:tcPr>
          <w:p w14:paraId="4530DFA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FFF2CC"/>
            <w:noWrap/>
            <w:vAlign w:val="center"/>
            <w:hideMark/>
          </w:tcPr>
          <w:p w14:paraId="7F00F29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49" w:type="pct"/>
            <w:tcBorders>
              <w:top w:val="nil"/>
              <w:left w:val="nil"/>
              <w:bottom w:val="single" w:sz="4" w:space="0" w:color="auto"/>
              <w:right w:val="single" w:sz="4" w:space="0" w:color="auto"/>
            </w:tcBorders>
            <w:shd w:val="clear" w:color="000000" w:fill="FFF2CC"/>
            <w:noWrap/>
            <w:vAlign w:val="center"/>
            <w:hideMark/>
          </w:tcPr>
          <w:p w14:paraId="626689E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22" w:type="pct"/>
            <w:tcBorders>
              <w:top w:val="nil"/>
              <w:left w:val="nil"/>
              <w:bottom w:val="single" w:sz="4" w:space="0" w:color="auto"/>
              <w:right w:val="single" w:sz="4" w:space="0" w:color="auto"/>
            </w:tcBorders>
            <w:shd w:val="clear" w:color="000000" w:fill="FFF2CC"/>
            <w:noWrap/>
            <w:vAlign w:val="center"/>
            <w:hideMark/>
          </w:tcPr>
          <w:p w14:paraId="12C54C0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FFF2CC"/>
            <w:noWrap/>
            <w:vAlign w:val="center"/>
            <w:hideMark/>
          </w:tcPr>
          <w:p w14:paraId="360315C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FFF2CC"/>
            <w:noWrap/>
            <w:vAlign w:val="center"/>
            <w:hideMark/>
          </w:tcPr>
          <w:p w14:paraId="2F66DCE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FFF2CC"/>
            <w:noWrap/>
            <w:vAlign w:val="center"/>
            <w:hideMark/>
          </w:tcPr>
          <w:p w14:paraId="1834E4C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160" w:type="pct"/>
            <w:tcBorders>
              <w:top w:val="nil"/>
              <w:left w:val="nil"/>
              <w:bottom w:val="single" w:sz="4" w:space="0" w:color="auto"/>
              <w:right w:val="single" w:sz="8" w:space="0" w:color="auto"/>
            </w:tcBorders>
            <w:shd w:val="clear" w:color="000000" w:fill="FFF2CC"/>
            <w:noWrap/>
            <w:vAlign w:val="center"/>
            <w:hideMark/>
          </w:tcPr>
          <w:p w14:paraId="4038965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x</w:t>
            </w:r>
          </w:p>
        </w:tc>
        <w:tc>
          <w:tcPr>
            <w:tcW w:w="396" w:type="pct"/>
            <w:tcBorders>
              <w:top w:val="nil"/>
              <w:left w:val="nil"/>
              <w:bottom w:val="single" w:sz="4" w:space="0" w:color="808080"/>
              <w:right w:val="single" w:sz="8" w:space="0" w:color="auto"/>
            </w:tcBorders>
            <w:shd w:val="clear" w:color="000000" w:fill="FFF2CC"/>
            <w:vAlign w:val="center"/>
            <w:hideMark/>
          </w:tcPr>
          <w:p w14:paraId="55ECFD85"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124800</w:t>
            </w:r>
          </w:p>
        </w:tc>
        <w:tc>
          <w:tcPr>
            <w:tcW w:w="399" w:type="pct"/>
            <w:tcBorders>
              <w:top w:val="nil"/>
              <w:left w:val="nil"/>
              <w:bottom w:val="single" w:sz="4" w:space="0" w:color="808080"/>
              <w:right w:val="single" w:sz="8" w:space="0" w:color="auto"/>
            </w:tcBorders>
            <w:shd w:val="clear" w:color="000000" w:fill="FFF2CC"/>
            <w:noWrap/>
            <w:vAlign w:val="center"/>
            <w:hideMark/>
          </w:tcPr>
          <w:p w14:paraId="7FC6B6B2"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104 000</w:t>
            </w:r>
          </w:p>
        </w:tc>
        <w:tc>
          <w:tcPr>
            <w:tcW w:w="550" w:type="pct"/>
            <w:tcBorders>
              <w:top w:val="nil"/>
              <w:left w:val="nil"/>
              <w:bottom w:val="single" w:sz="4" w:space="0" w:color="808080"/>
              <w:right w:val="single" w:sz="8" w:space="0" w:color="auto"/>
            </w:tcBorders>
            <w:shd w:val="clear" w:color="000000" w:fill="FFF2CC"/>
            <w:vAlign w:val="center"/>
            <w:hideMark/>
          </w:tcPr>
          <w:p w14:paraId="055BD3A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МОСВ, Фирми, НПО</w:t>
            </w:r>
          </w:p>
        </w:tc>
        <w:tc>
          <w:tcPr>
            <w:tcW w:w="556" w:type="pct"/>
            <w:tcBorders>
              <w:top w:val="nil"/>
              <w:left w:val="nil"/>
              <w:bottom w:val="single" w:sz="4" w:space="0" w:color="808080"/>
              <w:right w:val="single" w:sz="8" w:space="0" w:color="auto"/>
            </w:tcBorders>
            <w:shd w:val="clear" w:color="000000" w:fill="FFF2CC"/>
            <w:vAlign w:val="center"/>
            <w:hideMark/>
          </w:tcPr>
          <w:p w14:paraId="2ED2C93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финансиране</w:t>
            </w:r>
          </w:p>
        </w:tc>
      </w:tr>
      <w:tr w:rsidR="0008254D" w:rsidRPr="00F61C13" w14:paraId="6E4FFFA1"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465049A9"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9.1</w:t>
            </w:r>
          </w:p>
        </w:tc>
        <w:tc>
          <w:tcPr>
            <w:tcW w:w="685" w:type="pct"/>
            <w:tcBorders>
              <w:top w:val="nil"/>
              <w:left w:val="single" w:sz="4" w:space="0" w:color="808080"/>
              <w:bottom w:val="single" w:sz="4" w:space="0" w:color="808080"/>
              <w:right w:val="nil"/>
            </w:tcBorders>
            <w:shd w:val="clear" w:color="000000" w:fill="E7E6E6"/>
            <w:vAlign w:val="center"/>
            <w:hideMark/>
          </w:tcPr>
          <w:p w14:paraId="1126AE1E"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Изграждане на мрежа от местни поддръжници</w:t>
            </w:r>
          </w:p>
        </w:tc>
        <w:tc>
          <w:tcPr>
            <w:tcW w:w="831" w:type="pct"/>
            <w:tcBorders>
              <w:top w:val="nil"/>
              <w:left w:val="single" w:sz="4" w:space="0" w:color="808080"/>
              <w:bottom w:val="single" w:sz="4" w:space="0" w:color="808080"/>
              <w:right w:val="nil"/>
            </w:tcBorders>
            <w:shd w:val="clear" w:color="000000" w:fill="E7E6E6"/>
            <w:vAlign w:val="center"/>
            <w:hideMark/>
          </w:tcPr>
          <w:p w14:paraId="13F2609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ЗЗ„Студен кладенец“, „Крумовица“, „Мост Арда“, „Маджарово“, „Бяла река“  (общо до 80%); „Провадийско-Роякско плато“, „Камчийска планина“, „Котленска планина“ (общо до 15%); „Ломовете" (до 5%)</w:t>
            </w:r>
          </w:p>
        </w:tc>
        <w:tc>
          <w:tcPr>
            <w:tcW w:w="149" w:type="pct"/>
            <w:tcBorders>
              <w:top w:val="nil"/>
              <w:left w:val="single" w:sz="8" w:space="0" w:color="auto"/>
              <w:bottom w:val="single" w:sz="4" w:space="0" w:color="auto"/>
              <w:right w:val="single" w:sz="4" w:space="0" w:color="auto"/>
            </w:tcBorders>
            <w:shd w:val="clear" w:color="000000" w:fill="E7E6E6"/>
            <w:noWrap/>
            <w:vAlign w:val="center"/>
            <w:hideMark/>
          </w:tcPr>
          <w:p w14:paraId="547009F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693C5B9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4B93B06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7BE2A6B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4121E79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4CBF29B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5CAFDD0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61BEE19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72E1DA8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5D88C04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E7E6E6"/>
            <w:vAlign w:val="center"/>
            <w:hideMark/>
          </w:tcPr>
          <w:p w14:paraId="6246861E"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106080</w:t>
            </w:r>
          </w:p>
        </w:tc>
        <w:tc>
          <w:tcPr>
            <w:tcW w:w="399" w:type="pct"/>
            <w:tcBorders>
              <w:top w:val="nil"/>
              <w:left w:val="nil"/>
              <w:bottom w:val="single" w:sz="4" w:space="0" w:color="808080"/>
              <w:right w:val="single" w:sz="8" w:space="0" w:color="auto"/>
            </w:tcBorders>
            <w:shd w:val="clear" w:color="000000" w:fill="E7E6E6"/>
            <w:noWrap/>
            <w:vAlign w:val="center"/>
            <w:hideMark/>
          </w:tcPr>
          <w:p w14:paraId="46940A8F"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88 400</w:t>
            </w:r>
          </w:p>
        </w:tc>
        <w:tc>
          <w:tcPr>
            <w:tcW w:w="550" w:type="pct"/>
            <w:tcBorders>
              <w:top w:val="nil"/>
              <w:left w:val="nil"/>
              <w:bottom w:val="single" w:sz="4" w:space="0" w:color="808080"/>
              <w:right w:val="single" w:sz="8" w:space="0" w:color="auto"/>
            </w:tcBorders>
            <w:shd w:val="clear" w:color="000000" w:fill="E7E6E6"/>
            <w:vAlign w:val="center"/>
            <w:hideMark/>
          </w:tcPr>
          <w:p w14:paraId="3865EBB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E7E6E6"/>
            <w:vAlign w:val="center"/>
            <w:hideMark/>
          </w:tcPr>
          <w:p w14:paraId="391178B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1D92DA30"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0E0EC1D2"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9.2</w:t>
            </w:r>
          </w:p>
        </w:tc>
        <w:tc>
          <w:tcPr>
            <w:tcW w:w="685" w:type="pct"/>
            <w:tcBorders>
              <w:top w:val="nil"/>
              <w:left w:val="single" w:sz="4" w:space="0" w:color="808080"/>
              <w:bottom w:val="single" w:sz="4" w:space="0" w:color="808080"/>
              <w:right w:val="nil"/>
            </w:tcBorders>
            <w:shd w:val="clear" w:color="000000" w:fill="E7E6E6"/>
            <w:vAlign w:val="center"/>
            <w:hideMark/>
          </w:tcPr>
          <w:p w14:paraId="672E525B"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Провеждане на обучения и семинари за разследване на престъпления срещу природата</w:t>
            </w:r>
          </w:p>
        </w:tc>
        <w:tc>
          <w:tcPr>
            <w:tcW w:w="831" w:type="pct"/>
            <w:tcBorders>
              <w:top w:val="nil"/>
              <w:left w:val="single" w:sz="4" w:space="0" w:color="808080"/>
              <w:bottom w:val="single" w:sz="4" w:space="0" w:color="808080"/>
              <w:right w:val="nil"/>
            </w:tcBorders>
            <w:shd w:val="clear" w:color="000000" w:fill="E7E6E6"/>
            <w:vAlign w:val="center"/>
            <w:hideMark/>
          </w:tcPr>
          <w:p w14:paraId="771A485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и международен</w:t>
            </w:r>
          </w:p>
        </w:tc>
        <w:tc>
          <w:tcPr>
            <w:tcW w:w="149" w:type="pct"/>
            <w:tcBorders>
              <w:top w:val="nil"/>
              <w:left w:val="single" w:sz="8" w:space="0" w:color="auto"/>
              <w:bottom w:val="single" w:sz="4" w:space="0" w:color="auto"/>
              <w:right w:val="single" w:sz="4" w:space="0" w:color="auto"/>
            </w:tcBorders>
            <w:shd w:val="clear" w:color="000000" w:fill="E7E6E6"/>
            <w:noWrap/>
            <w:vAlign w:val="center"/>
            <w:hideMark/>
          </w:tcPr>
          <w:p w14:paraId="465554C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52A1E17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275321D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3B45206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65F7C75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6DA7EF0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E7E6E6"/>
            <w:noWrap/>
            <w:vAlign w:val="center"/>
            <w:hideMark/>
          </w:tcPr>
          <w:p w14:paraId="5E8910B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E7E6E6"/>
            <w:noWrap/>
            <w:vAlign w:val="center"/>
            <w:hideMark/>
          </w:tcPr>
          <w:p w14:paraId="4B53396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E7E6E6"/>
            <w:noWrap/>
            <w:vAlign w:val="center"/>
            <w:hideMark/>
          </w:tcPr>
          <w:p w14:paraId="52CD5CF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60" w:type="pct"/>
            <w:tcBorders>
              <w:top w:val="nil"/>
              <w:left w:val="nil"/>
              <w:bottom w:val="single" w:sz="4" w:space="0" w:color="auto"/>
              <w:right w:val="single" w:sz="8" w:space="0" w:color="auto"/>
            </w:tcBorders>
            <w:shd w:val="clear" w:color="000000" w:fill="E7E6E6"/>
            <w:noWrap/>
            <w:vAlign w:val="center"/>
            <w:hideMark/>
          </w:tcPr>
          <w:p w14:paraId="2B73321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396" w:type="pct"/>
            <w:tcBorders>
              <w:top w:val="nil"/>
              <w:left w:val="nil"/>
              <w:bottom w:val="single" w:sz="4" w:space="0" w:color="808080"/>
              <w:right w:val="single" w:sz="8" w:space="0" w:color="auto"/>
            </w:tcBorders>
            <w:shd w:val="clear" w:color="000000" w:fill="E7E6E6"/>
            <w:vAlign w:val="center"/>
            <w:hideMark/>
          </w:tcPr>
          <w:p w14:paraId="7D555A18"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88920</w:t>
            </w:r>
          </w:p>
        </w:tc>
        <w:tc>
          <w:tcPr>
            <w:tcW w:w="399" w:type="pct"/>
            <w:tcBorders>
              <w:top w:val="nil"/>
              <w:left w:val="nil"/>
              <w:bottom w:val="single" w:sz="4" w:space="0" w:color="808080"/>
              <w:right w:val="single" w:sz="8" w:space="0" w:color="auto"/>
            </w:tcBorders>
            <w:shd w:val="clear" w:color="000000" w:fill="E7E6E6"/>
            <w:noWrap/>
            <w:vAlign w:val="center"/>
            <w:hideMark/>
          </w:tcPr>
          <w:p w14:paraId="4E6E3E55"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74 100</w:t>
            </w:r>
          </w:p>
        </w:tc>
        <w:tc>
          <w:tcPr>
            <w:tcW w:w="550" w:type="pct"/>
            <w:tcBorders>
              <w:top w:val="nil"/>
              <w:left w:val="nil"/>
              <w:bottom w:val="single" w:sz="4" w:space="0" w:color="808080"/>
              <w:right w:val="single" w:sz="8" w:space="0" w:color="auto"/>
            </w:tcBorders>
            <w:shd w:val="clear" w:color="000000" w:fill="E7E6E6"/>
            <w:vAlign w:val="center"/>
            <w:hideMark/>
          </w:tcPr>
          <w:p w14:paraId="765A273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МВР, РДГ, РИОСВ и ОДБХ</w:t>
            </w:r>
          </w:p>
        </w:tc>
        <w:tc>
          <w:tcPr>
            <w:tcW w:w="556" w:type="pct"/>
            <w:tcBorders>
              <w:top w:val="nil"/>
              <w:left w:val="nil"/>
              <w:bottom w:val="single" w:sz="4" w:space="0" w:color="808080"/>
              <w:right w:val="single" w:sz="8" w:space="0" w:color="auto"/>
            </w:tcBorders>
            <w:shd w:val="clear" w:color="000000" w:fill="E7E6E6"/>
            <w:vAlign w:val="center"/>
            <w:hideMark/>
          </w:tcPr>
          <w:p w14:paraId="7B9EFE68"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1C36DD59"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25C92766"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9.3</w:t>
            </w:r>
          </w:p>
        </w:tc>
        <w:tc>
          <w:tcPr>
            <w:tcW w:w="685" w:type="pct"/>
            <w:tcBorders>
              <w:top w:val="nil"/>
              <w:left w:val="single" w:sz="4" w:space="0" w:color="808080"/>
              <w:bottom w:val="single" w:sz="4" w:space="0" w:color="808080"/>
              <w:right w:val="nil"/>
            </w:tcBorders>
            <w:shd w:val="clear" w:color="000000" w:fill="E7E6E6"/>
            <w:vAlign w:val="center"/>
            <w:hideMark/>
          </w:tcPr>
          <w:p w14:paraId="30F9443B"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Разработване на централизирани инструменти за събиране на информация за нелегално използване на отрови и други престъпления срещу околната среда</w:t>
            </w:r>
          </w:p>
        </w:tc>
        <w:tc>
          <w:tcPr>
            <w:tcW w:w="831" w:type="pct"/>
            <w:tcBorders>
              <w:top w:val="nil"/>
              <w:left w:val="single" w:sz="4" w:space="0" w:color="808080"/>
              <w:bottom w:val="single" w:sz="4" w:space="0" w:color="808080"/>
              <w:right w:val="nil"/>
            </w:tcBorders>
            <w:shd w:val="clear" w:color="000000" w:fill="E7E6E6"/>
            <w:vAlign w:val="center"/>
            <w:hideMark/>
          </w:tcPr>
          <w:p w14:paraId="65BB4C8B"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w:t>
            </w:r>
          </w:p>
        </w:tc>
        <w:tc>
          <w:tcPr>
            <w:tcW w:w="149" w:type="pct"/>
            <w:tcBorders>
              <w:top w:val="nil"/>
              <w:left w:val="single" w:sz="8" w:space="0" w:color="auto"/>
              <w:bottom w:val="single" w:sz="4" w:space="0" w:color="auto"/>
              <w:right w:val="single" w:sz="4" w:space="0" w:color="auto"/>
            </w:tcBorders>
            <w:shd w:val="clear" w:color="000000" w:fill="E7E6E6"/>
            <w:noWrap/>
            <w:vAlign w:val="center"/>
            <w:hideMark/>
          </w:tcPr>
          <w:p w14:paraId="5D746AC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56313EE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3A47830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647B871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71F9DFA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1A07191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E7E6E6"/>
            <w:noWrap/>
            <w:vAlign w:val="center"/>
            <w:hideMark/>
          </w:tcPr>
          <w:p w14:paraId="1D5B2D9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E7E6E6"/>
            <w:noWrap/>
            <w:vAlign w:val="center"/>
            <w:hideMark/>
          </w:tcPr>
          <w:p w14:paraId="4DF12C0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E7E6E6"/>
            <w:noWrap/>
            <w:vAlign w:val="center"/>
            <w:hideMark/>
          </w:tcPr>
          <w:p w14:paraId="38332CD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60" w:type="pct"/>
            <w:tcBorders>
              <w:top w:val="nil"/>
              <w:left w:val="nil"/>
              <w:bottom w:val="single" w:sz="4" w:space="0" w:color="auto"/>
              <w:right w:val="single" w:sz="8" w:space="0" w:color="auto"/>
            </w:tcBorders>
            <w:shd w:val="clear" w:color="000000" w:fill="E7E6E6"/>
            <w:noWrap/>
            <w:vAlign w:val="center"/>
            <w:hideMark/>
          </w:tcPr>
          <w:p w14:paraId="1E4CDAB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396" w:type="pct"/>
            <w:tcBorders>
              <w:top w:val="nil"/>
              <w:left w:val="nil"/>
              <w:bottom w:val="single" w:sz="4" w:space="0" w:color="808080"/>
              <w:right w:val="single" w:sz="8" w:space="0" w:color="auto"/>
            </w:tcBorders>
            <w:shd w:val="clear" w:color="000000" w:fill="E7E6E6"/>
            <w:vAlign w:val="center"/>
            <w:hideMark/>
          </w:tcPr>
          <w:p w14:paraId="056FCD24"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9750</w:t>
            </w:r>
          </w:p>
        </w:tc>
        <w:tc>
          <w:tcPr>
            <w:tcW w:w="399" w:type="pct"/>
            <w:tcBorders>
              <w:top w:val="nil"/>
              <w:left w:val="nil"/>
              <w:bottom w:val="single" w:sz="4" w:space="0" w:color="808080"/>
              <w:right w:val="single" w:sz="8" w:space="0" w:color="auto"/>
            </w:tcBorders>
            <w:shd w:val="clear" w:color="000000" w:fill="E7E6E6"/>
            <w:noWrap/>
            <w:vAlign w:val="center"/>
            <w:hideMark/>
          </w:tcPr>
          <w:p w14:paraId="2D1DA111"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8 125</w:t>
            </w:r>
          </w:p>
        </w:tc>
        <w:tc>
          <w:tcPr>
            <w:tcW w:w="550" w:type="pct"/>
            <w:tcBorders>
              <w:top w:val="nil"/>
              <w:left w:val="nil"/>
              <w:bottom w:val="single" w:sz="4" w:space="0" w:color="808080"/>
              <w:right w:val="single" w:sz="8" w:space="0" w:color="auto"/>
            </w:tcBorders>
            <w:shd w:val="clear" w:color="000000" w:fill="E7E6E6"/>
            <w:vAlign w:val="center"/>
            <w:hideMark/>
          </w:tcPr>
          <w:p w14:paraId="64B8CB7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МВР, НПО</w:t>
            </w:r>
          </w:p>
        </w:tc>
        <w:tc>
          <w:tcPr>
            <w:tcW w:w="556" w:type="pct"/>
            <w:tcBorders>
              <w:top w:val="nil"/>
              <w:left w:val="nil"/>
              <w:bottom w:val="single" w:sz="4" w:space="0" w:color="808080"/>
              <w:right w:val="single" w:sz="8" w:space="0" w:color="auto"/>
            </w:tcBorders>
            <w:shd w:val="clear" w:color="000000" w:fill="E7E6E6"/>
            <w:vAlign w:val="center"/>
            <w:hideMark/>
          </w:tcPr>
          <w:p w14:paraId="20634AB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7E2615BA"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7FD66B02"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9.4</w:t>
            </w:r>
          </w:p>
        </w:tc>
        <w:tc>
          <w:tcPr>
            <w:tcW w:w="685" w:type="pct"/>
            <w:tcBorders>
              <w:top w:val="nil"/>
              <w:left w:val="single" w:sz="4" w:space="0" w:color="808080"/>
              <w:bottom w:val="single" w:sz="4" w:space="0" w:color="808080"/>
              <w:right w:val="nil"/>
            </w:tcBorders>
            <w:shd w:val="clear" w:color="000000" w:fill="E7E6E6"/>
            <w:vAlign w:val="center"/>
            <w:hideMark/>
          </w:tcPr>
          <w:p w14:paraId="5FD41719"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Повишаване на капацитета на граничните власти за борба с трафика на защитени видове и техни части</w:t>
            </w:r>
          </w:p>
        </w:tc>
        <w:tc>
          <w:tcPr>
            <w:tcW w:w="831" w:type="pct"/>
            <w:tcBorders>
              <w:top w:val="nil"/>
              <w:left w:val="single" w:sz="4" w:space="0" w:color="808080"/>
              <w:bottom w:val="single" w:sz="4" w:space="0" w:color="808080"/>
              <w:right w:val="nil"/>
            </w:tcBorders>
            <w:shd w:val="clear" w:color="000000" w:fill="E7E6E6"/>
            <w:vAlign w:val="center"/>
            <w:hideMark/>
          </w:tcPr>
          <w:p w14:paraId="6686FF2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 / общини Столична (30%), Бургас  (30%), Варна  (30%), Пловдив  (5%) и Горна Оряховица  (5%)</w:t>
            </w:r>
          </w:p>
        </w:tc>
        <w:tc>
          <w:tcPr>
            <w:tcW w:w="149" w:type="pct"/>
            <w:tcBorders>
              <w:top w:val="nil"/>
              <w:left w:val="single" w:sz="8" w:space="0" w:color="auto"/>
              <w:bottom w:val="single" w:sz="4" w:space="0" w:color="auto"/>
              <w:right w:val="single" w:sz="4" w:space="0" w:color="auto"/>
            </w:tcBorders>
            <w:shd w:val="clear" w:color="000000" w:fill="E7E6E6"/>
            <w:noWrap/>
            <w:vAlign w:val="center"/>
            <w:hideMark/>
          </w:tcPr>
          <w:p w14:paraId="63F7A30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2E3558C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4F9B5DA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166397B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05C04A7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3CF5317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2577563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6E33F18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59C55E3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03BC818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E7E6E6"/>
            <w:vAlign w:val="center"/>
            <w:hideMark/>
          </w:tcPr>
          <w:p w14:paraId="71C2FE0C"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42868,8</w:t>
            </w:r>
          </w:p>
        </w:tc>
        <w:tc>
          <w:tcPr>
            <w:tcW w:w="399" w:type="pct"/>
            <w:tcBorders>
              <w:top w:val="nil"/>
              <w:left w:val="nil"/>
              <w:bottom w:val="single" w:sz="4" w:space="0" w:color="808080"/>
              <w:right w:val="single" w:sz="8" w:space="0" w:color="auto"/>
            </w:tcBorders>
            <w:shd w:val="clear" w:color="000000" w:fill="E7E6E6"/>
            <w:noWrap/>
            <w:vAlign w:val="center"/>
            <w:hideMark/>
          </w:tcPr>
          <w:p w14:paraId="60990DEA"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35 724</w:t>
            </w:r>
          </w:p>
        </w:tc>
        <w:tc>
          <w:tcPr>
            <w:tcW w:w="550" w:type="pct"/>
            <w:tcBorders>
              <w:top w:val="nil"/>
              <w:left w:val="nil"/>
              <w:bottom w:val="single" w:sz="4" w:space="0" w:color="808080"/>
              <w:right w:val="single" w:sz="8" w:space="0" w:color="auto"/>
            </w:tcBorders>
            <w:shd w:val="clear" w:color="000000" w:fill="E7E6E6"/>
            <w:vAlign w:val="center"/>
            <w:hideMark/>
          </w:tcPr>
          <w:p w14:paraId="6AB7B81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МОСВ</w:t>
            </w:r>
          </w:p>
        </w:tc>
        <w:tc>
          <w:tcPr>
            <w:tcW w:w="556" w:type="pct"/>
            <w:tcBorders>
              <w:top w:val="nil"/>
              <w:left w:val="nil"/>
              <w:bottom w:val="single" w:sz="4" w:space="0" w:color="808080"/>
              <w:right w:val="single" w:sz="8" w:space="0" w:color="auto"/>
            </w:tcBorders>
            <w:shd w:val="clear" w:color="000000" w:fill="E7E6E6"/>
            <w:vAlign w:val="center"/>
            <w:hideMark/>
          </w:tcPr>
          <w:p w14:paraId="251DAA9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35D5235B"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161C8D97"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10.1</w:t>
            </w:r>
          </w:p>
        </w:tc>
        <w:tc>
          <w:tcPr>
            <w:tcW w:w="685" w:type="pct"/>
            <w:tcBorders>
              <w:top w:val="nil"/>
              <w:left w:val="single" w:sz="4" w:space="0" w:color="808080"/>
              <w:bottom w:val="single" w:sz="4" w:space="0" w:color="808080"/>
              <w:right w:val="nil"/>
            </w:tcBorders>
            <w:shd w:val="clear" w:color="000000" w:fill="E7E6E6"/>
            <w:vAlign w:val="center"/>
            <w:hideMark/>
          </w:tcPr>
          <w:p w14:paraId="607087A3"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Провеждане на локални информационни кампании и събития</w:t>
            </w:r>
          </w:p>
        </w:tc>
        <w:tc>
          <w:tcPr>
            <w:tcW w:w="831" w:type="pct"/>
            <w:tcBorders>
              <w:top w:val="nil"/>
              <w:left w:val="single" w:sz="4" w:space="0" w:color="auto"/>
              <w:bottom w:val="single" w:sz="4" w:space="0" w:color="auto"/>
              <w:right w:val="single" w:sz="8" w:space="0" w:color="auto"/>
            </w:tcBorders>
            <w:shd w:val="clear" w:color="000000" w:fill="E7E6E6"/>
            <w:vAlign w:val="bottom"/>
            <w:hideMark/>
          </w:tcPr>
          <w:p w14:paraId="5810516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Локален / общини Русе (10%), Шумен (5%), Белослав (10%), Провадия (15%), Маджарово (20%), Крумовград (20%), Ивайловград (10%), Кърджали (5%), Момчилград (5%)</w:t>
            </w:r>
          </w:p>
        </w:tc>
        <w:tc>
          <w:tcPr>
            <w:tcW w:w="149" w:type="pct"/>
            <w:tcBorders>
              <w:top w:val="nil"/>
              <w:left w:val="nil"/>
              <w:bottom w:val="single" w:sz="4" w:space="0" w:color="auto"/>
              <w:right w:val="single" w:sz="4" w:space="0" w:color="auto"/>
            </w:tcBorders>
            <w:shd w:val="clear" w:color="000000" w:fill="E7E6E6"/>
            <w:noWrap/>
            <w:vAlign w:val="center"/>
            <w:hideMark/>
          </w:tcPr>
          <w:p w14:paraId="050ED5E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253196D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7A74F40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73C35BC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28A5D9F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7DA76A0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1A9BD9E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6803257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5BC243E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46B44C7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E7E6E6"/>
            <w:vAlign w:val="center"/>
            <w:hideMark/>
          </w:tcPr>
          <w:p w14:paraId="0DE72125"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181584</w:t>
            </w:r>
          </w:p>
        </w:tc>
        <w:tc>
          <w:tcPr>
            <w:tcW w:w="399" w:type="pct"/>
            <w:tcBorders>
              <w:top w:val="nil"/>
              <w:left w:val="nil"/>
              <w:bottom w:val="single" w:sz="4" w:space="0" w:color="808080"/>
              <w:right w:val="single" w:sz="8" w:space="0" w:color="auto"/>
            </w:tcBorders>
            <w:shd w:val="clear" w:color="000000" w:fill="E7E6E6"/>
            <w:noWrap/>
            <w:vAlign w:val="center"/>
            <w:hideMark/>
          </w:tcPr>
          <w:p w14:paraId="76EF31B9"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151 320</w:t>
            </w:r>
          </w:p>
        </w:tc>
        <w:tc>
          <w:tcPr>
            <w:tcW w:w="550" w:type="pct"/>
            <w:tcBorders>
              <w:top w:val="nil"/>
              <w:left w:val="nil"/>
              <w:bottom w:val="single" w:sz="4" w:space="0" w:color="808080"/>
              <w:right w:val="single" w:sz="8" w:space="0" w:color="auto"/>
            </w:tcBorders>
            <w:shd w:val="clear" w:color="000000" w:fill="E7E6E6"/>
            <w:vAlign w:val="center"/>
            <w:hideMark/>
          </w:tcPr>
          <w:p w14:paraId="515389A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РИОСВ</w:t>
            </w:r>
          </w:p>
        </w:tc>
        <w:tc>
          <w:tcPr>
            <w:tcW w:w="556" w:type="pct"/>
            <w:tcBorders>
              <w:top w:val="nil"/>
              <w:left w:val="nil"/>
              <w:bottom w:val="single" w:sz="4" w:space="0" w:color="808080"/>
              <w:right w:val="single" w:sz="8" w:space="0" w:color="auto"/>
            </w:tcBorders>
            <w:shd w:val="clear" w:color="000000" w:fill="E7E6E6"/>
            <w:vAlign w:val="center"/>
            <w:hideMark/>
          </w:tcPr>
          <w:p w14:paraId="0CD3D66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36382C97"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4CBA3027"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10.2</w:t>
            </w:r>
          </w:p>
        </w:tc>
        <w:tc>
          <w:tcPr>
            <w:tcW w:w="685" w:type="pct"/>
            <w:tcBorders>
              <w:top w:val="nil"/>
              <w:left w:val="single" w:sz="4" w:space="0" w:color="808080"/>
              <w:bottom w:val="single" w:sz="4" w:space="0" w:color="808080"/>
              <w:right w:val="nil"/>
            </w:tcBorders>
            <w:shd w:val="clear" w:color="000000" w:fill="E7E6E6"/>
            <w:vAlign w:val="center"/>
            <w:hideMark/>
          </w:tcPr>
          <w:p w14:paraId="1DD616B2"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Печат и разпространение на информационни и комуникационни материали</w:t>
            </w:r>
          </w:p>
        </w:tc>
        <w:tc>
          <w:tcPr>
            <w:tcW w:w="831" w:type="pct"/>
            <w:tcBorders>
              <w:top w:val="single" w:sz="4" w:space="0" w:color="808080"/>
              <w:left w:val="single" w:sz="4" w:space="0" w:color="auto"/>
              <w:bottom w:val="single" w:sz="4" w:space="0" w:color="auto"/>
              <w:right w:val="single" w:sz="8" w:space="0" w:color="auto"/>
            </w:tcBorders>
            <w:shd w:val="clear" w:color="000000" w:fill="E7E6E6"/>
            <w:vAlign w:val="bottom"/>
            <w:hideMark/>
          </w:tcPr>
          <w:p w14:paraId="39316BE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Локален / общини Русе (10%), Шумен (5%), Белослав (10%), Провадия (15%), Маджарово (20%), Крумовград (20%), Ивайловград (10%), Кърджали (5%), Момчилград (5%)</w:t>
            </w:r>
          </w:p>
        </w:tc>
        <w:tc>
          <w:tcPr>
            <w:tcW w:w="149" w:type="pct"/>
            <w:tcBorders>
              <w:top w:val="nil"/>
              <w:left w:val="nil"/>
              <w:bottom w:val="single" w:sz="4" w:space="0" w:color="auto"/>
              <w:right w:val="single" w:sz="4" w:space="0" w:color="auto"/>
            </w:tcBorders>
            <w:shd w:val="clear" w:color="000000" w:fill="E7E6E6"/>
            <w:noWrap/>
            <w:vAlign w:val="center"/>
            <w:hideMark/>
          </w:tcPr>
          <w:p w14:paraId="380644F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6390270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2C35D79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289D71F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3B2AA31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6DC0962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104E4C3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26CE83D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5BA5A3B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7C870CB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E7E6E6"/>
            <w:vAlign w:val="center"/>
            <w:hideMark/>
          </w:tcPr>
          <w:p w14:paraId="64004CEE"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107250</w:t>
            </w:r>
          </w:p>
        </w:tc>
        <w:tc>
          <w:tcPr>
            <w:tcW w:w="399" w:type="pct"/>
            <w:tcBorders>
              <w:top w:val="nil"/>
              <w:left w:val="nil"/>
              <w:bottom w:val="single" w:sz="4" w:space="0" w:color="808080"/>
              <w:right w:val="single" w:sz="8" w:space="0" w:color="auto"/>
            </w:tcBorders>
            <w:shd w:val="clear" w:color="000000" w:fill="E7E6E6"/>
            <w:noWrap/>
            <w:vAlign w:val="center"/>
            <w:hideMark/>
          </w:tcPr>
          <w:p w14:paraId="7A942EFC"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89 375</w:t>
            </w:r>
          </w:p>
        </w:tc>
        <w:tc>
          <w:tcPr>
            <w:tcW w:w="550" w:type="pct"/>
            <w:tcBorders>
              <w:top w:val="nil"/>
              <w:left w:val="nil"/>
              <w:bottom w:val="single" w:sz="4" w:space="0" w:color="808080"/>
              <w:right w:val="single" w:sz="8" w:space="0" w:color="auto"/>
            </w:tcBorders>
            <w:shd w:val="clear" w:color="000000" w:fill="E7E6E6"/>
            <w:vAlign w:val="center"/>
            <w:hideMark/>
          </w:tcPr>
          <w:p w14:paraId="21DB624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E7E6E6"/>
            <w:vAlign w:val="center"/>
            <w:hideMark/>
          </w:tcPr>
          <w:p w14:paraId="7856D50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09384F8B"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241360D1"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10.3</w:t>
            </w:r>
          </w:p>
        </w:tc>
        <w:tc>
          <w:tcPr>
            <w:tcW w:w="685" w:type="pct"/>
            <w:tcBorders>
              <w:top w:val="nil"/>
              <w:left w:val="single" w:sz="4" w:space="0" w:color="808080"/>
              <w:bottom w:val="single" w:sz="4" w:space="0" w:color="808080"/>
              <w:right w:val="nil"/>
            </w:tcBorders>
            <w:shd w:val="clear" w:color="000000" w:fill="E7E6E6"/>
            <w:vAlign w:val="center"/>
            <w:hideMark/>
          </w:tcPr>
          <w:p w14:paraId="1676021A"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Поставяне на информационни табели</w:t>
            </w:r>
          </w:p>
        </w:tc>
        <w:tc>
          <w:tcPr>
            <w:tcW w:w="831" w:type="pct"/>
            <w:tcBorders>
              <w:top w:val="single" w:sz="4" w:space="0" w:color="808080"/>
              <w:left w:val="single" w:sz="4" w:space="0" w:color="auto"/>
              <w:bottom w:val="single" w:sz="4" w:space="0" w:color="auto"/>
              <w:right w:val="single" w:sz="8" w:space="0" w:color="auto"/>
            </w:tcBorders>
            <w:shd w:val="clear" w:color="000000" w:fill="E7E6E6"/>
            <w:vAlign w:val="bottom"/>
            <w:hideMark/>
          </w:tcPr>
          <w:p w14:paraId="483B608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Локален / (по 1 табела в ЗЗ съобразно Табл. 2)</w:t>
            </w:r>
          </w:p>
        </w:tc>
        <w:tc>
          <w:tcPr>
            <w:tcW w:w="149" w:type="pct"/>
            <w:tcBorders>
              <w:top w:val="nil"/>
              <w:left w:val="nil"/>
              <w:bottom w:val="single" w:sz="4" w:space="0" w:color="auto"/>
              <w:right w:val="single" w:sz="4" w:space="0" w:color="auto"/>
            </w:tcBorders>
            <w:shd w:val="clear" w:color="000000" w:fill="E7E6E6"/>
            <w:noWrap/>
            <w:vAlign w:val="center"/>
            <w:hideMark/>
          </w:tcPr>
          <w:p w14:paraId="28F421D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38C42C4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58E33F1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20F9128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0E489A7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125A7D6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3489BEC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23686A0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77B9506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1B4F98C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E7E6E6"/>
            <w:vAlign w:val="center"/>
            <w:hideMark/>
          </w:tcPr>
          <w:p w14:paraId="57A3E347"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30357,6</w:t>
            </w:r>
          </w:p>
        </w:tc>
        <w:tc>
          <w:tcPr>
            <w:tcW w:w="399" w:type="pct"/>
            <w:tcBorders>
              <w:top w:val="nil"/>
              <w:left w:val="nil"/>
              <w:bottom w:val="single" w:sz="4" w:space="0" w:color="808080"/>
              <w:right w:val="single" w:sz="8" w:space="0" w:color="auto"/>
            </w:tcBorders>
            <w:shd w:val="clear" w:color="000000" w:fill="E7E6E6"/>
            <w:noWrap/>
            <w:vAlign w:val="center"/>
            <w:hideMark/>
          </w:tcPr>
          <w:p w14:paraId="4552F95A"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25 298</w:t>
            </w:r>
          </w:p>
        </w:tc>
        <w:tc>
          <w:tcPr>
            <w:tcW w:w="550" w:type="pct"/>
            <w:tcBorders>
              <w:top w:val="nil"/>
              <w:left w:val="nil"/>
              <w:bottom w:val="single" w:sz="4" w:space="0" w:color="808080"/>
              <w:right w:val="single" w:sz="8" w:space="0" w:color="auto"/>
            </w:tcBorders>
            <w:shd w:val="clear" w:color="000000" w:fill="E7E6E6"/>
            <w:vAlign w:val="center"/>
            <w:hideMark/>
          </w:tcPr>
          <w:p w14:paraId="1B34D46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РИОСВ</w:t>
            </w:r>
          </w:p>
        </w:tc>
        <w:tc>
          <w:tcPr>
            <w:tcW w:w="556" w:type="pct"/>
            <w:tcBorders>
              <w:top w:val="nil"/>
              <w:left w:val="nil"/>
              <w:bottom w:val="single" w:sz="4" w:space="0" w:color="808080"/>
              <w:right w:val="single" w:sz="8" w:space="0" w:color="auto"/>
            </w:tcBorders>
            <w:shd w:val="clear" w:color="000000" w:fill="E7E6E6"/>
            <w:vAlign w:val="center"/>
            <w:hideMark/>
          </w:tcPr>
          <w:p w14:paraId="54C4492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6AA97A0B"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50503534"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10.4</w:t>
            </w:r>
          </w:p>
        </w:tc>
        <w:tc>
          <w:tcPr>
            <w:tcW w:w="685" w:type="pct"/>
            <w:tcBorders>
              <w:top w:val="nil"/>
              <w:left w:val="single" w:sz="4" w:space="0" w:color="808080"/>
              <w:bottom w:val="single" w:sz="4" w:space="0" w:color="808080"/>
              <w:right w:val="nil"/>
            </w:tcBorders>
            <w:shd w:val="clear" w:color="000000" w:fill="E7E6E6"/>
            <w:vAlign w:val="center"/>
            <w:hideMark/>
          </w:tcPr>
          <w:p w14:paraId="3015DE17"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Мултимедийно представяне за живота на египетския лешояд и нуждата от неговото опазване</w:t>
            </w:r>
          </w:p>
        </w:tc>
        <w:tc>
          <w:tcPr>
            <w:tcW w:w="831" w:type="pct"/>
            <w:tcBorders>
              <w:top w:val="single" w:sz="4" w:space="0" w:color="808080"/>
              <w:left w:val="single" w:sz="4" w:space="0" w:color="auto"/>
              <w:bottom w:val="single" w:sz="4" w:space="0" w:color="auto"/>
              <w:right w:val="single" w:sz="8" w:space="0" w:color="auto"/>
            </w:tcBorders>
            <w:shd w:val="clear" w:color="000000" w:fill="E7E6E6"/>
            <w:vAlign w:val="bottom"/>
            <w:hideMark/>
          </w:tcPr>
          <w:p w14:paraId="51F5D5C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Локален / общини Русе, Шумен, Белослав, Провадия (общо до 30%), и Маджарово, Крумовград, Ивайловград, Кърджали, Момчилград (общо до 70%)</w:t>
            </w:r>
          </w:p>
        </w:tc>
        <w:tc>
          <w:tcPr>
            <w:tcW w:w="149" w:type="pct"/>
            <w:tcBorders>
              <w:top w:val="nil"/>
              <w:left w:val="nil"/>
              <w:bottom w:val="single" w:sz="4" w:space="0" w:color="auto"/>
              <w:right w:val="single" w:sz="4" w:space="0" w:color="auto"/>
            </w:tcBorders>
            <w:shd w:val="clear" w:color="000000" w:fill="E7E6E6"/>
            <w:noWrap/>
            <w:vAlign w:val="center"/>
            <w:hideMark/>
          </w:tcPr>
          <w:p w14:paraId="5F17CAD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2ECDDB9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2A6D49B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3DB24EA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7C80D7C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75E1D49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73A577C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2DF1D04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30D142A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66F63C2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E7E6E6"/>
            <w:vAlign w:val="center"/>
            <w:hideMark/>
          </w:tcPr>
          <w:p w14:paraId="0F6FB02B"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125268</w:t>
            </w:r>
          </w:p>
        </w:tc>
        <w:tc>
          <w:tcPr>
            <w:tcW w:w="399" w:type="pct"/>
            <w:tcBorders>
              <w:top w:val="nil"/>
              <w:left w:val="nil"/>
              <w:bottom w:val="single" w:sz="4" w:space="0" w:color="808080"/>
              <w:right w:val="single" w:sz="8" w:space="0" w:color="auto"/>
            </w:tcBorders>
            <w:shd w:val="clear" w:color="000000" w:fill="E7E6E6"/>
            <w:noWrap/>
            <w:vAlign w:val="center"/>
            <w:hideMark/>
          </w:tcPr>
          <w:p w14:paraId="4AC613F9"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104 390</w:t>
            </w:r>
          </w:p>
        </w:tc>
        <w:tc>
          <w:tcPr>
            <w:tcW w:w="550" w:type="pct"/>
            <w:tcBorders>
              <w:top w:val="nil"/>
              <w:left w:val="nil"/>
              <w:bottom w:val="single" w:sz="4" w:space="0" w:color="808080"/>
              <w:right w:val="single" w:sz="8" w:space="0" w:color="auto"/>
            </w:tcBorders>
            <w:shd w:val="clear" w:color="000000" w:fill="E7E6E6"/>
            <w:vAlign w:val="center"/>
            <w:hideMark/>
          </w:tcPr>
          <w:p w14:paraId="2BF913B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E7E6E6"/>
            <w:vAlign w:val="center"/>
            <w:hideMark/>
          </w:tcPr>
          <w:p w14:paraId="0D755E25"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29339E46"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02BBF894"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10.5</w:t>
            </w:r>
          </w:p>
        </w:tc>
        <w:tc>
          <w:tcPr>
            <w:tcW w:w="685" w:type="pct"/>
            <w:tcBorders>
              <w:top w:val="nil"/>
              <w:left w:val="single" w:sz="4" w:space="0" w:color="808080"/>
              <w:bottom w:val="single" w:sz="4" w:space="0" w:color="808080"/>
              <w:right w:val="nil"/>
            </w:tcBorders>
            <w:shd w:val="clear" w:color="000000" w:fill="E7E6E6"/>
            <w:vAlign w:val="center"/>
            <w:hideMark/>
          </w:tcPr>
          <w:p w14:paraId="003BED8F"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Предоставяне на информация за чувствителните за вида места на всички туроператори, собственици на хотели и къщи за гости</w:t>
            </w:r>
          </w:p>
        </w:tc>
        <w:tc>
          <w:tcPr>
            <w:tcW w:w="831" w:type="pct"/>
            <w:tcBorders>
              <w:top w:val="nil"/>
              <w:left w:val="single" w:sz="4" w:space="0" w:color="auto"/>
              <w:bottom w:val="single" w:sz="4" w:space="0" w:color="808080"/>
              <w:right w:val="single" w:sz="8" w:space="0" w:color="auto"/>
            </w:tcBorders>
            <w:shd w:val="clear" w:color="000000" w:fill="E7E6E6"/>
            <w:vAlign w:val="bottom"/>
            <w:hideMark/>
          </w:tcPr>
          <w:p w14:paraId="1615256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Локален / общини Русе, Шумен, Провадия и Варна  (общо до 30%), и Маджарово, Крумовград, Ивайловград, Любимец, Стамболово,  Харманли (общо до 70%)</w:t>
            </w:r>
          </w:p>
        </w:tc>
        <w:tc>
          <w:tcPr>
            <w:tcW w:w="149" w:type="pct"/>
            <w:tcBorders>
              <w:top w:val="nil"/>
              <w:left w:val="nil"/>
              <w:bottom w:val="single" w:sz="4" w:space="0" w:color="auto"/>
              <w:right w:val="single" w:sz="4" w:space="0" w:color="auto"/>
            </w:tcBorders>
            <w:shd w:val="clear" w:color="000000" w:fill="E7E6E6"/>
            <w:noWrap/>
            <w:vAlign w:val="center"/>
            <w:hideMark/>
          </w:tcPr>
          <w:p w14:paraId="4447949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091CEBD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3590F97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15BF19F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5F5389A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22D551C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6CAEB49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05526C9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461C494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4634D92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single" w:sz="8" w:space="0" w:color="auto"/>
              <w:bottom w:val="single" w:sz="4" w:space="0" w:color="808080"/>
              <w:right w:val="single" w:sz="8" w:space="0" w:color="auto"/>
            </w:tcBorders>
            <w:shd w:val="clear" w:color="000000" w:fill="E7E6E6"/>
            <w:vAlign w:val="center"/>
            <w:hideMark/>
          </w:tcPr>
          <w:p w14:paraId="747B8043"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92040</w:t>
            </w:r>
          </w:p>
        </w:tc>
        <w:tc>
          <w:tcPr>
            <w:tcW w:w="399" w:type="pct"/>
            <w:tcBorders>
              <w:top w:val="nil"/>
              <w:left w:val="nil"/>
              <w:bottom w:val="single" w:sz="4" w:space="0" w:color="808080"/>
              <w:right w:val="single" w:sz="8" w:space="0" w:color="auto"/>
            </w:tcBorders>
            <w:shd w:val="clear" w:color="000000" w:fill="E7E6E6"/>
            <w:noWrap/>
            <w:vAlign w:val="center"/>
            <w:hideMark/>
          </w:tcPr>
          <w:p w14:paraId="40F4750A"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76 700</w:t>
            </w:r>
          </w:p>
        </w:tc>
        <w:tc>
          <w:tcPr>
            <w:tcW w:w="550" w:type="pct"/>
            <w:tcBorders>
              <w:top w:val="nil"/>
              <w:left w:val="nil"/>
              <w:bottom w:val="single" w:sz="4" w:space="0" w:color="808080"/>
              <w:right w:val="single" w:sz="8" w:space="0" w:color="auto"/>
            </w:tcBorders>
            <w:shd w:val="clear" w:color="000000" w:fill="E7E6E6"/>
            <w:vAlign w:val="center"/>
            <w:hideMark/>
          </w:tcPr>
          <w:p w14:paraId="7D3ACD48"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E7E6E6"/>
            <w:vAlign w:val="center"/>
            <w:hideMark/>
          </w:tcPr>
          <w:p w14:paraId="53E23C6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797A194F"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3C4BA405"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11.1</w:t>
            </w:r>
          </w:p>
        </w:tc>
        <w:tc>
          <w:tcPr>
            <w:tcW w:w="685" w:type="pct"/>
            <w:tcBorders>
              <w:top w:val="nil"/>
              <w:left w:val="single" w:sz="4" w:space="0" w:color="808080"/>
              <w:bottom w:val="single" w:sz="4" w:space="0" w:color="808080"/>
              <w:right w:val="nil"/>
            </w:tcBorders>
            <w:shd w:val="clear" w:color="000000" w:fill="E7E6E6"/>
            <w:vAlign w:val="center"/>
            <w:hideMark/>
          </w:tcPr>
          <w:p w14:paraId="3CE01D52"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Провеждане на национални информационни кампании и събития</w:t>
            </w:r>
          </w:p>
        </w:tc>
        <w:tc>
          <w:tcPr>
            <w:tcW w:w="831" w:type="pct"/>
            <w:tcBorders>
              <w:top w:val="nil"/>
              <w:left w:val="single" w:sz="4" w:space="0" w:color="808080"/>
              <w:bottom w:val="single" w:sz="4" w:space="0" w:color="808080"/>
              <w:right w:val="nil"/>
            </w:tcBorders>
            <w:shd w:val="clear" w:color="000000" w:fill="E7E6E6"/>
            <w:vAlign w:val="center"/>
            <w:hideMark/>
          </w:tcPr>
          <w:p w14:paraId="7CD1B3E5"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w:t>
            </w:r>
          </w:p>
        </w:tc>
        <w:tc>
          <w:tcPr>
            <w:tcW w:w="149" w:type="pct"/>
            <w:tcBorders>
              <w:top w:val="nil"/>
              <w:left w:val="single" w:sz="8" w:space="0" w:color="auto"/>
              <w:bottom w:val="single" w:sz="4" w:space="0" w:color="auto"/>
              <w:right w:val="single" w:sz="4" w:space="0" w:color="auto"/>
            </w:tcBorders>
            <w:shd w:val="clear" w:color="000000" w:fill="E7E6E6"/>
            <w:noWrap/>
            <w:vAlign w:val="center"/>
            <w:hideMark/>
          </w:tcPr>
          <w:p w14:paraId="13EF419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5CB513C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29C3A64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51CF09D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0EB8AC3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5DB25A5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1E3FCE1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10D1003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3D025E5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1EE98B4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single" w:sz="8" w:space="0" w:color="auto"/>
              <w:bottom w:val="single" w:sz="4" w:space="0" w:color="808080"/>
              <w:right w:val="single" w:sz="8" w:space="0" w:color="auto"/>
            </w:tcBorders>
            <w:shd w:val="clear" w:color="000000" w:fill="E7E6E6"/>
            <w:vAlign w:val="center"/>
            <w:hideMark/>
          </w:tcPr>
          <w:p w14:paraId="009085E0"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214188</w:t>
            </w:r>
          </w:p>
        </w:tc>
        <w:tc>
          <w:tcPr>
            <w:tcW w:w="399" w:type="pct"/>
            <w:tcBorders>
              <w:top w:val="nil"/>
              <w:left w:val="nil"/>
              <w:bottom w:val="single" w:sz="4" w:space="0" w:color="808080"/>
              <w:right w:val="single" w:sz="8" w:space="0" w:color="auto"/>
            </w:tcBorders>
            <w:shd w:val="clear" w:color="000000" w:fill="E7E6E6"/>
            <w:noWrap/>
            <w:vAlign w:val="center"/>
            <w:hideMark/>
          </w:tcPr>
          <w:p w14:paraId="436C9181"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178 490</w:t>
            </w:r>
          </w:p>
        </w:tc>
        <w:tc>
          <w:tcPr>
            <w:tcW w:w="550" w:type="pct"/>
            <w:tcBorders>
              <w:top w:val="nil"/>
              <w:left w:val="nil"/>
              <w:bottom w:val="single" w:sz="4" w:space="0" w:color="808080"/>
              <w:right w:val="nil"/>
            </w:tcBorders>
            <w:shd w:val="clear" w:color="000000" w:fill="E7E6E6"/>
            <w:vAlign w:val="center"/>
            <w:hideMark/>
          </w:tcPr>
          <w:p w14:paraId="3716E55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МОСВ</w:t>
            </w:r>
          </w:p>
        </w:tc>
        <w:tc>
          <w:tcPr>
            <w:tcW w:w="556" w:type="pct"/>
            <w:tcBorders>
              <w:top w:val="nil"/>
              <w:left w:val="single" w:sz="8" w:space="0" w:color="auto"/>
              <w:bottom w:val="single" w:sz="4" w:space="0" w:color="808080"/>
              <w:right w:val="single" w:sz="8" w:space="0" w:color="auto"/>
            </w:tcBorders>
            <w:shd w:val="clear" w:color="000000" w:fill="E7E6E6"/>
            <w:vAlign w:val="center"/>
            <w:hideMark/>
          </w:tcPr>
          <w:p w14:paraId="046A34D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18BE0071"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5C29D98B"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12.1</w:t>
            </w:r>
          </w:p>
        </w:tc>
        <w:tc>
          <w:tcPr>
            <w:tcW w:w="685" w:type="pct"/>
            <w:tcBorders>
              <w:top w:val="nil"/>
              <w:left w:val="single" w:sz="4" w:space="0" w:color="808080"/>
              <w:bottom w:val="single" w:sz="4" w:space="0" w:color="808080"/>
              <w:right w:val="nil"/>
            </w:tcBorders>
            <w:shd w:val="clear" w:color="000000" w:fill="E7E6E6"/>
            <w:vAlign w:val="center"/>
            <w:hideMark/>
          </w:tcPr>
          <w:p w14:paraId="4C8B8E6D"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Отбелязване на  Международния ден на лешоядите (IVAD) и Международния ден на мигриращите птици (WMBD)</w:t>
            </w:r>
          </w:p>
        </w:tc>
        <w:tc>
          <w:tcPr>
            <w:tcW w:w="831" w:type="pct"/>
            <w:tcBorders>
              <w:top w:val="nil"/>
              <w:left w:val="single" w:sz="4" w:space="0" w:color="808080"/>
              <w:bottom w:val="single" w:sz="4" w:space="0" w:color="808080"/>
              <w:right w:val="nil"/>
            </w:tcBorders>
            <w:shd w:val="clear" w:color="000000" w:fill="E7E6E6"/>
            <w:vAlign w:val="center"/>
            <w:hideMark/>
          </w:tcPr>
          <w:p w14:paraId="20E3B8C7"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Международен</w:t>
            </w:r>
          </w:p>
        </w:tc>
        <w:tc>
          <w:tcPr>
            <w:tcW w:w="149" w:type="pct"/>
            <w:tcBorders>
              <w:top w:val="nil"/>
              <w:left w:val="single" w:sz="8" w:space="0" w:color="auto"/>
              <w:bottom w:val="single" w:sz="4" w:space="0" w:color="auto"/>
              <w:right w:val="single" w:sz="4" w:space="0" w:color="auto"/>
            </w:tcBorders>
            <w:shd w:val="clear" w:color="000000" w:fill="E7E6E6"/>
            <w:noWrap/>
            <w:vAlign w:val="center"/>
            <w:hideMark/>
          </w:tcPr>
          <w:p w14:paraId="5B34613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03825A4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3ACEA48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248A61C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6BD5D28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04F9761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7133C79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6A7CBC0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4E46402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7818937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E7E6E6"/>
            <w:vAlign w:val="center"/>
            <w:hideMark/>
          </w:tcPr>
          <w:p w14:paraId="61DE91B3"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58812</w:t>
            </w:r>
          </w:p>
        </w:tc>
        <w:tc>
          <w:tcPr>
            <w:tcW w:w="399" w:type="pct"/>
            <w:tcBorders>
              <w:top w:val="nil"/>
              <w:left w:val="nil"/>
              <w:bottom w:val="single" w:sz="4" w:space="0" w:color="808080"/>
              <w:right w:val="single" w:sz="8" w:space="0" w:color="auto"/>
            </w:tcBorders>
            <w:shd w:val="clear" w:color="000000" w:fill="E7E6E6"/>
            <w:noWrap/>
            <w:vAlign w:val="center"/>
            <w:hideMark/>
          </w:tcPr>
          <w:p w14:paraId="32886CE6"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49 010</w:t>
            </w:r>
          </w:p>
        </w:tc>
        <w:tc>
          <w:tcPr>
            <w:tcW w:w="550" w:type="pct"/>
            <w:tcBorders>
              <w:top w:val="nil"/>
              <w:left w:val="nil"/>
              <w:bottom w:val="single" w:sz="4" w:space="0" w:color="808080"/>
              <w:right w:val="single" w:sz="8" w:space="0" w:color="auto"/>
            </w:tcBorders>
            <w:shd w:val="clear" w:color="000000" w:fill="E7E6E6"/>
            <w:vAlign w:val="center"/>
            <w:hideMark/>
          </w:tcPr>
          <w:p w14:paraId="36C68A7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E7E6E6"/>
            <w:vAlign w:val="center"/>
            <w:hideMark/>
          </w:tcPr>
          <w:p w14:paraId="79BB1267"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0BE8F211"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4C23AED0"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12.2</w:t>
            </w:r>
          </w:p>
        </w:tc>
        <w:tc>
          <w:tcPr>
            <w:tcW w:w="685" w:type="pct"/>
            <w:tcBorders>
              <w:top w:val="nil"/>
              <w:left w:val="single" w:sz="4" w:space="0" w:color="808080"/>
              <w:bottom w:val="single" w:sz="4" w:space="0" w:color="808080"/>
              <w:right w:val="nil"/>
            </w:tcBorders>
            <w:shd w:val="clear" w:color="000000" w:fill="E7E6E6"/>
            <w:vAlign w:val="center"/>
            <w:hideMark/>
          </w:tcPr>
          <w:p w14:paraId="0FF65182"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Поддържане на кампанията „Миля за египетския лешояд“</w:t>
            </w:r>
          </w:p>
        </w:tc>
        <w:tc>
          <w:tcPr>
            <w:tcW w:w="831" w:type="pct"/>
            <w:tcBorders>
              <w:top w:val="nil"/>
              <w:left w:val="single" w:sz="4" w:space="0" w:color="808080"/>
              <w:bottom w:val="single" w:sz="4" w:space="0" w:color="808080"/>
              <w:right w:val="nil"/>
            </w:tcBorders>
            <w:shd w:val="clear" w:color="000000" w:fill="E7E6E6"/>
            <w:vAlign w:val="center"/>
            <w:hideMark/>
          </w:tcPr>
          <w:p w14:paraId="77A1A9F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Международен</w:t>
            </w:r>
          </w:p>
        </w:tc>
        <w:tc>
          <w:tcPr>
            <w:tcW w:w="149" w:type="pct"/>
            <w:tcBorders>
              <w:top w:val="nil"/>
              <w:left w:val="single" w:sz="8" w:space="0" w:color="auto"/>
              <w:bottom w:val="single" w:sz="4" w:space="0" w:color="auto"/>
              <w:right w:val="single" w:sz="4" w:space="0" w:color="auto"/>
            </w:tcBorders>
            <w:shd w:val="clear" w:color="000000" w:fill="E7E6E6"/>
            <w:noWrap/>
            <w:vAlign w:val="center"/>
            <w:hideMark/>
          </w:tcPr>
          <w:p w14:paraId="1001417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1B3A486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25F96CA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6CC9B0C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108EF2D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57081A2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6CE0D68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08941E3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3557FDF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0BB6F2B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E7E6E6"/>
            <w:vAlign w:val="center"/>
            <w:hideMark/>
          </w:tcPr>
          <w:p w14:paraId="0489B48B"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56160</w:t>
            </w:r>
          </w:p>
        </w:tc>
        <w:tc>
          <w:tcPr>
            <w:tcW w:w="399" w:type="pct"/>
            <w:tcBorders>
              <w:top w:val="nil"/>
              <w:left w:val="nil"/>
              <w:bottom w:val="single" w:sz="4" w:space="0" w:color="808080"/>
              <w:right w:val="single" w:sz="8" w:space="0" w:color="auto"/>
            </w:tcBorders>
            <w:shd w:val="clear" w:color="000000" w:fill="E7E6E6"/>
            <w:noWrap/>
            <w:vAlign w:val="center"/>
            <w:hideMark/>
          </w:tcPr>
          <w:p w14:paraId="31DFE11C"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46 800</w:t>
            </w:r>
          </w:p>
        </w:tc>
        <w:tc>
          <w:tcPr>
            <w:tcW w:w="550" w:type="pct"/>
            <w:tcBorders>
              <w:top w:val="nil"/>
              <w:left w:val="nil"/>
              <w:bottom w:val="single" w:sz="4" w:space="0" w:color="808080"/>
              <w:right w:val="single" w:sz="8" w:space="0" w:color="auto"/>
            </w:tcBorders>
            <w:shd w:val="clear" w:color="000000" w:fill="E7E6E6"/>
            <w:vAlign w:val="center"/>
            <w:hideMark/>
          </w:tcPr>
          <w:p w14:paraId="74CBB3E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E7E6E6"/>
            <w:vAlign w:val="center"/>
            <w:hideMark/>
          </w:tcPr>
          <w:p w14:paraId="45C0AE3B"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1C368497"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029B277C"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13.1</w:t>
            </w:r>
          </w:p>
        </w:tc>
        <w:tc>
          <w:tcPr>
            <w:tcW w:w="685" w:type="pct"/>
            <w:tcBorders>
              <w:top w:val="nil"/>
              <w:left w:val="single" w:sz="4" w:space="0" w:color="808080"/>
              <w:bottom w:val="single" w:sz="4" w:space="0" w:color="808080"/>
              <w:right w:val="nil"/>
            </w:tcBorders>
            <w:shd w:val="clear" w:color="000000" w:fill="E7E6E6"/>
            <w:vAlign w:val="center"/>
            <w:hideMark/>
          </w:tcPr>
          <w:p w14:paraId="15466118"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Поддържане и обновяване на интерактивни изложби в информационни центрове и музеи</w:t>
            </w:r>
          </w:p>
        </w:tc>
        <w:tc>
          <w:tcPr>
            <w:tcW w:w="831" w:type="pct"/>
            <w:tcBorders>
              <w:top w:val="nil"/>
              <w:left w:val="single" w:sz="4" w:space="0" w:color="808080"/>
              <w:bottom w:val="single" w:sz="4" w:space="0" w:color="808080"/>
              <w:right w:val="nil"/>
            </w:tcBorders>
            <w:shd w:val="clear" w:color="000000" w:fill="E7E6E6"/>
            <w:vAlign w:val="center"/>
            <w:hideMark/>
          </w:tcPr>
          <w:p w14:paraId="48078D2B"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Локален / Общини Маджарово (50%) и Русе (50%)</w:t>
            </w:r>
          </w:p>
        </w:tc>
        <w:tc>
          <w:tcPr>
            <w:tcW w:w="149" w:type="pct"/>
            <w:tcBorders>
              <w:top w:val="nil"/>
              <w:left w:val="single" w:sz="8" w:space="0" w:color="auto"/>
              <w:bottom w:val="single" w:sz="4" w:space="0" w:color="auto"/>
              <w:right w:val="single" w:sz="4" w:space="0" w:color="auto"/>
            </w:tcBorders>
            <w:shd w:val="clear" w:color="000000" w:fill="E7E6E6"/>
            <w:noWrap/>
            <w:vAlign w:val="center"/>
            <w:hideMark/>
          </w:tcPr>
          <w:p w14:paraId="64BF84F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225D93A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7AF590C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39BF335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7720D0B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40F2F27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434C82E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69463F7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46FE965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2FDB8CE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E7E6E6"/>
            <w:vAlign w:val="center"/>
            <w:hideMark/>
          </w:tcPr>
          <w:p w14:paraId="14BA7F2C"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46238,4</w:t>
            </w:r>
          </w:p>
        </w:tc>
        <w:tc>
          <w:tcPr>
            <w:tcW w:w="399" w:type="pct"/>
            <w:tcBorders>
              <w:top w:val="nil"/>
              <w:left w:val="nil"/>
              <w:bottom w:val="single" w:sz="4" w:space="0" w:color="808080"/>
              <w:right w:val="single" w:sz="8" w:space="0" w:color="auto"/>
            </w:tcBorders>
            <w:shd w:val="clear" w:color="000000" w:fill="E7E6E6"/>
            <w:noWrap/>
            <w:vAlign w:val="center"/>
            <w:hideMark/>
          </w:tcPr>
          <w:p w14:paraId="51AD865D"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38 532</w:t>
            </w:r>
          </w:p>
        </w:tc>
        <w:tc>
          <w:tcPr>
            <w:tcW w:w="550" w:type="pct"/>
            <w:tcBorders>
              <w:top w:val="nil"/>
              <w:left w:val="nil"/>
              <w:bottom w:val="single" w:sz="4" w:space="0" w:color="808080"/>
              <w:right w:val="single" w:sz="8" w:space="0" w:color="auto"/>
            </w:tcBorders>
            <w:shd w:val="clear" w:color="000000" w:fill="E7E6E6"/>
            <w:vAlign w:val="center"/>
            <w:hideMark/>
          </w:tcPr>
          <w:p w14:paraId="09086D4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Зоопаркове, музеи, НПО</w:t>
            </w:r>
          </w:p>
        </w:tc>
        <w:tc>
          <w:tcPr>
            <w:tcW w:w="556" w:type="pct"/>
            <w:tcBorders>
              <w:top w:val="nil"/>
              <w:left w:val="nil"/>
              <w:bottom w:val="single" w:sz="4" w:space="0" w:color="808080"/>
              <w:right w:val="single" w:sz="8" w:space="0" w:color="auto"/>
            </w:tcBorders>
            <w:shd w:val="clear" w:color="000000" w:fill="E7E6E6"/>
            <w:vAlign w:val="center"/>
            <w:hideMark/>
          </w:tcPr>
          <w:p w14:paraId="235558A5"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2AA0325B"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728955BE"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13.2</w:t>
            </w:r>
          </w:p>
        </w:tc>
        <w:tc>
          <w:tcPr>
            <w:tcW w:w="685" w:type="pct"/>
            <w:tcBorders>
              <w:top w:val="nil"/>
              <w:left w:val="single" w:sz="4" w:space="0" w:color="808080"/>
              <w:bottom w:val="single" w:sz="4" w:space="0" w:color="808080"/>
              <w:right w:val="nil"/>
            </w:tcBorders>
            <w:shd w:val="clear" w:color="000000" w:fill="E7E6E6"/>
            <w:vAlign w:val="center"/>
            <w:hideMark/>
          </w:tcPr>
          <w:p w14:paraId="19AB3F67"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Въвеждане на образователна програма за извънкласна дейност за началните и средни училища</w:t>
            </w:r>
          </w:p>
        </w:tc>
        <w:tc>
          <w:tcPr>
            <w:tcW w:w="831" w:type="pct"/>
            <w:tcBorders>
              <w:top w:val="nil"/>
              <w:left w:val="single" w:sz="4" w:space="0" w:color="808080"/>
              <w:bottom w:val="single" w:sz="4" w:space="0" w:color="808080"/>
              <w:right w:val="nil"/>
            </w:tcBorders>
            <w:shd w:val="clear" w:color="000000" w:fill="E7E6E6"/>
            <w:vAlign w:val="center"/>
            <w:hideMark/>
          </w:tcPr>
          <w:p w14:paraId="59AC231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xml:space="preserve">Регионален / общини Русе, Шумен, Провадия, Варна, Белослав (общо до 30%), и Маджарово, Крумовград, Ивайловград, Момчилград, Хасково, Кърджали (общо до 70%) </w:t>
            </w:r>
          </w:p>
        </w:tc>
        <w:tc>
          <w:tcPr>
            <w:tcW w:w="149" w:type="pct"/>
            <w:tcBorders>
              <w:top w:val="nil"/>
              <w:left w:val="single" w:sz="8" w:space="0" w:color="auto"/>
              <w:bottom w:val="single" w:sz="4" w:space="0" w:color="auto"/>
              <w:right w:val="single" w:sz="4" w:space="0" w:color="auto"/>
            </w:tcBorders>
            <w:shd w:val="clear" w:color="000000" w:fill="E7E6E6"/>
            <w:noWrap/>
            <w:vAlign w:val="center"/>
            <w:hideMark/>
          </w:tcPr>
          <w:p w14:paraId="3BCC016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1C5F900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1925702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4C4C5B9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2861838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3FFF67D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443FC43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5D56C69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650DAEE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58FBAD2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E7E6E6"/>
            <w:vAlign w:val="center"/>
            <w:hideMark/>
          </w:tcPr>
          <w:p w14:paraId="4A2EBE2F"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104754</w:t>
            </w:r>
          </w:p>
        </w:tc>
        <w:tc>
          <w:tcPr>
            <w:tcW w:w="399" w:type="pct"/>
            <w:tcBorders>
              <w:top w:val="nil"/>
              <w:left w:val="nil"/>
              <w:bottom w:val="single" w:sz="4" w:space="0" w:color="808080"/>
              <w:right w:val="single" w:sz="8" w:space="0" w:color="auto"/>
            </w:tcBorders>
            <w:shd w:val="clear" w:color="000000" w:fill="E7E6E6"/>
            <w:noWrap/>
            <w:vAlign w:val="center"/>
            <w:hideMark/>
          </w:tcPr>
          <w:p w14:paraId="7E42E511"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87 295</w:t>
            </w:r>
          </w:p>
        </w:tc>
        <w:tc>
          <w:tcPr>
            <w:tcW w:w="550" w:type="pct"/>
            <w:tcBorders>
              <w:top w:val="nil"/>
              <w:left w:val="nil"/>
              <w:bottom w:val="single" w:sz="4" w:space="0" w:color="808080"/>
              <w:right w:val="single" w:sz="8" w:space="0" w:color="auto"/>
            </w:tcBorders>
            <w:shd w:val="clear" w:color="000000" w:fill="E7E6E6"/>
            <w:vAlign w:val="center"/>
            <w:hideMark/>
          </w:tcPr>
          <w:p w14:paraId="675AAEC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E7E6E6"/>
            <w:vAlign w:val="center"/>
            <w:hideMark/>
          </w:tcPr>
          <w:p w14:paraId="1CEF7D2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3797F57F" w14:textId="77777777" w:rsidTr="006073D6">
        <w:trPr>
          <w:trHeight w:val="20"/>
        </w:trPr>
        <w:tc>
          <w:tcPr>
            <w:tcW w:w="190" w:type="pct"/>
            <w:tcBorders>
              <w:top w:val="nil"/>
              <w:left w:val="single" w:sz="4" w:space="0" w:color="808080"/>
              <w:bottom w:val="single" w:sz="4" w:space="0" w:color="808080"/>
              <w:right w:val="nil"/>
            </w:tcBorders>
            <w:shd w:val="clear" w:color="000000" w:fill="E7E6E6"/>
            <w:vAlign w:val="center"/>
            <w:hideMark/>
          </w:tcPr>
          <w:p w14:paraId="5EB89EF4"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13.3</w:t>
            </w:r>
          </w:p>
        </w:tc>
        <w:tc>
          <w:tcPr>
            <w:tcW w:w="685" w:type="pct"/>
            <w:tcBorders>
              <w:top w:val="nil"/>
              <w:left w:val="single" w:sz="4" w:space="0" w:color="808080"/>
              <w:bottom w:val="single" w:sz="4" w:space="0" w:color="808080"/>
              <w:right w:val="nil"/>
            </w:tcBorders>
            <w:shd w:val="clear" w:color="000000" w:fill="E7E6E6"/>
            <w:vAlign w:val="center"/>
            <w:hideMark/>
          </w:tcPr>
          <w:p w14:paraId="6BB6E4EF"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Въвеждане на образователна програма за извънкласна дейност за висшите учебни заведения</w:t>
            </w:r>
          </w:p>
        </w:tc>
        <w:tc>
          <w:tcPr>
            <w:tcW w:w="831" w:type="pct"/>
            <w:tcBorders>
              <w:top w:val="nil"/>
              <w:left w:val="single" w:sz="4" w:space="0" w:color="808080"/>
              <w:bottom w:val="single" w:sz="4" w:space="0" w:color="808080"/>
              <w:right w:val="nil"/>
            </w:tcBorders>
            <w:shd w:val="clear" w:color="000000" w:fill="E7E6E6"/>
            <w:vAlign w:val="center"/>
            <w:hideMark/>
          </w:tcPr>
          <w:p w14:paraId="62798D0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w:t>
            </w:r>
          </w:p>
        </w:tc>
        <w:tc>
          <w:tcPr>
            <w:tcW w:w="149" w:type="pct"/>
            <w:tcBorders>
              <w:top w:val="nil"/>
              <w:left w:val="single" w:sz="8" w:space="0" w:color="auto"/>
              <w:bottom w:val="single" w:sz="4" w:space="0" w:color="auto"/>
              <w:right w:val="single" w:sz="4" w:space="0" w:color="auto"/>
            </w:tcBorders>
            <w:shd w:val="clear" w:color="000000" w:fill="E7E6E6"/>
            <w:noWrap/>
            <w:vAlign w:val="center"/>
            <w:hideMark/>
          </w:tcPr>
          <w:p w14:paraId="6C24F8A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6164CD3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E7E6E6"/>
            <w:noWrap/>
            <w:vAlign w:val="center"/>
            <w:hideMark/>
          </w:tcPr>
          <w:p w14:paraId="732215E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7DAEB44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3246E9B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658147A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E7E6E6"/>
            <w:noWrap/>
            <w:vAlign w:val="center"/>
            <w:hideMark/>
          </w:tcPr>
          <w:p w14:paraId="2BA5DB2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E7E6E6"/>
            <w:noWrap/>
            <w:vAlign w:val="center"/>
            <w:hideMark/>
          </w:tcPr>
          <w:p w14:paraId="14D4738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E7E6E6"/>
            <w:noWrap/>
            <w:vAlign w:val="center"/>
            <w:hideMark/>
          </w:tcPr>
          <w:p w14:paraId="3561DE0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E7E6E6"/>
            <w:noWrap/>
            <w:vAlign w:val="center"/>
            <w:hideMark/>
          </w:tcPr>
          <w:p w14:paraId="068EE14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E7E6E6"/>
            <w:vAlign w:val="center"/>
            <w:hideMark/>
          </w:tcPr>
          <w:p w14:paraId="326404A8"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25350</w:t>
            </w:r>
          </w:p>
        </w:tc>
        <w:tc>
          <w:tcPr>
            <w:tcW w:w="399" w:type="pct"/>
            <w:tcBorders>
              <w:top w:val="nil"/>
              <w:left w:val="nil"/>
              <w:bottom w:val="single" w:sz="4" w:space="0" w:color="808080"/>
              <w:right w:val="single" w:sz="8" w:space="0" w:color="auto"/>
            </w:tcBorders>
            <w:shd w:val="clear" w:color="000000" w:fill="E7E6E6"/>
            <w:noWrap/>
            <w:vAlign w:val="center"/>
            <w:hideMark/>
          </w:tcPr>
          <w:p w14:paraId="4213618B"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21 125</w:t>
            </w:r>
          </w:p>
        </w:tc>
        <w:tc>
          <w:tcPr>
            <w:tcW w:w="550" w:type="pct"/>
            <w:tcBorders>
              <w:top w:val="nil"/>
              <w:left w:val="nil"/>
              <w:bottom w:val="single" w:sz="4" w:space="0" w:color="808080"/>
              <w:right w:val="single" w:sz="8" w:space="0" w:color="auto"/>
            </w:tcBorders>
            <w:shd w:val="clear" w:color="000000" w:fill="E7E6E6"/>
            <w:vAlign w:val="center"/>
            <w:hideMark/>
          </w:tcPr>
          <w:p w14:paraId="7C91FA6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ВУЗ</w:t>
            </w:r>
          </w:p>
        </w:tc>
        <w:tc>
          <w:tcPr>
            <w:tcW w:w="556" w:type="pct"/>
            <w:tcBorders>
              <w:top w:val="nil"/>
              <w:left w:val="nil"/>
              <w:bottom w:val="single" w:sz="4" w:space="0" w:color="808080"/>
              <w:right w:val="single" w:sz="8" w:space="0" w:color="auto"/>
            </w:tcBorders>
            <w:shd w:val="clear" w:color="000000" w:fill="E7E6E6"/>
            <w:vAlign w:val="center"/>
            <w:hideMark/>
          </w:tcPr>
          <w:p w14:paraId="073FD9E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1AC6399F" w14:textId="77777777" w:rsidTr="006073D6">
        <w:trPr>
          <w:trHeight w:val="20"/>
        </w:trPr>
        <w:tc>
          <w:tcPr>
            <w:tcW w:w="190" w:type="pct"/>
            <w:tcBorders>
              <w:top w:val="nil"/>
              <w:left w:val="single" w:sz="4" w:space="0" w:color="808080"/>
              <w:bottom w:val="single" w:sz="4" w:space="0" w:color="808080"/>
              <w:right w:val="nil"/>
            </w:tcBorders>
            <w:shd w:val="clear" w:color="000000" w:fill="FFD6FC"/>
            <w:vAlign w:val="center"/>
            <w:hideMark/>
          </w:tcPr>
          <w:p w14:paraId="5BB1DCE8"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14.1</w:t>
            </w:r>
          </w:p>
        </w:tc>
        <w:tc>
          <w:tcPr>
            <w:tcW w:w="685" w:type="pct"/>
            <w:tcBorders>
              <w:top w:val="nil"/>
              <w:left w:val="single" w:sz="4" w:space="0" w:color="808080"/>
              <w:bottom w:val="single" w:sz="4" w:space="0" w:color="808080"/>
              <w:right w:val="nil"/>
            </w:tcBorders>
            <w:shd w:val="clear" w:color="000000" w:fill="FFD6FC"/>
            <w:vAlign w:val="center"/>
            <w:hideMark/>
          </w:tcPr>
          <w:p w14:paraId="51748CF8"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Изготвяне на ръководство за безопасна за птиците енергийна инфраструктура</w:t>
            </w:r>
          </w:p>
        </w:tc>
        <w:tc>
          <w:tcPr>
            <w:tcW w:w="831" w:type="pct"/>
            <w:tcBorders>
              <w:top w:val="nil"/>
              <w:left w:val="single" w:sz="4" w:space="0" w:color="808080"/>
              <w:bottom w:val="single" w:sz="4" w:space="0" w:color="808080"/>
              <w:right w:val="nil"/>
            </w:tcBorders>
            <w:shd w:val="clear" w:color="000000" w:fill="FFD6FC"/>
            <w:vAlign w:val="center"/>
            <w:hideMark/>
          </w:tcPr>
          <w:p w14:paraId="7F50D40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Международен</w:t>
            </w:r>
          </w:p>
        </w:tc>
        <w:tc>
          <w:tcPr>
            <w:tcW w:w="149" w:type="pct"/>
            <w:tcBorders>
              <w:top w:val="nil"/>
              <w:left w:val="single" w:sz="8" w:space="0" w:color="auto"/>
              <w:bottom w:val="single" w:sz="4" w:space="0" w:color="auto"/>
              <w:right w:val="single" w:sz="4" w:space="0" w:color="auto"/>
            </w:tcBorders>
            <w:shd w:val="clear" w:color="000000" w:fill="FFD6FC"/>
            <w:noWrap/>
            <w:vAlign w:val="center"/>
            <w:hideMark/>
          </w:tcPr>
          <w:p w14:paraId="5AE29A0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423D0DF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FFD6FC"/>
            <w:noWrap/>
            <w:vAlign w:val="center"/>
            <w:hideMark/>
          </w:tcPr>
          <w:p w14:paraId="3B4E62E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4934F00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FFD6FC"/>
            <w:noWrap/>
            <w:vAlign w:val="center"/>
            <w:hideMark/>
          </w:tcPr>
          <w:p w14:paraId="0EE98B5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FFD6FC"/>
            <w:noWrap/>
            <w:vAlign w:val="center"/>
            <w:hideMark/>
          </w:tcPr>
          <w:p w14:paraId="3093956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FFD6FC"/>
            <w:noWrap/>
            <w:vAlign w:val="center"/>
            <w:hideMark/>
          </w:tcPr>
          <w:p w14:paraId="28D72925"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FFD6FC"/>
            <w:noWrap/>
            <w:vAlign w:val="center"/>
            <w:hideMark/>
          </w:tcPr>
          <w:p w14:paraId="61524808"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FFD6FC"/>
            <w:noWrap/>
            <w:vAlign w:val="center"/>
            <w:hideMark/>
          </w:tcPr>
          <w:p w14:paraId="2CA241B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60" w:type="pct"/>
            <w:tcBorders>
              <w:top w:val="nil"/>
              <w:left w:val="nil"/>
              <w:bottom w:val="single" w:sz="4" w:space="0" w:color="auto"/>
              <w:right w:val="single" w:sz="8" w:space="0" w:color="auto"/>
            </w:tcBorders>
            <w:shd w:val="clear" w:color="000000" w:fill="FFD6FC"/>
            <w:noWrap/>
            <w:vAlign w:val="center"/>
            <w:hideMark/>
          </w:tcPr>
          <w:p w14:paraId="67BF9EA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396" w:type="pct"/>
            <w:tcBorders>
              <w:top w:val="nil"/>
              <w:left w:val="nil"/>
              <w:bottom w:val="single" w:sz="4" w:space="0" w:color="808080"/>
              <w:right w:val="single" w:sz="8" w:space="0" w:color="auto"/>
            </w:tcBorders>
            <w:shd w:val="clear" w:color="000000" w:fill="FFD6FC"/>
            <w:vAlign w:val="center"/>
            <w:hideMark/>
          </w:tcPr>
          <w:p w14:paraId="3D3788ED"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22401,6</w:t>
            </w:r>
          </w:p>
        </w:tc>
        <w:tc>
          <w:tcPr>
            <w:tcW w:w="399" w:type="pct"/>
            <w:tcBorders>
              <w:top w:val="nil"/>
              <w:left w:val="nil"/>
              <w:bottom w:val="single" w:sz="4" w:space="0" w:color="808080"/>
              <w:right w:val="single" w:sz="8" w:space="0" w:color="auto"/>
            </w:tcBorders>
            <w:shd w:val="clear" w:color="000000" w:fill="FFD6FC"/>
            <w:noWrap/>
            <w:vAlign w:val="center"/>
            <w:hideMark/>
          </w:tcPr>
          <w:p w14:paraId="168CAE69"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18 668</w:t>
            </w:r>
          </w:p>
        </w:tc>
        <w:tc>
          <w:tcPr>
            <w:tcW w:w="550" w:type="pct"/>
            <w:tcBorders>
              <w:top w:val="nil"/>
              <w:left w:val="nil"/>
              <w:bottom w:val="single" w:sz="4" w:space="0" w:color="808080"/>
              <w:right w:val="single" w:sz="8" w:space="0" w:color="auto"/>
            </w:tcBorders>
            <w:shd w:val="clear" w:color="000000" w:fill="FFD6FC"/>
            <w:vAlign w:val="center"/>
            <w:hideMark/>
          </w:tcPr>
          <w:p w14:paraId="2E0BC278"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ЕРП</w:t>
            </w:r>
          </w:p>
        </w:tc>
        <w:tc>
          <w:tcPr>
            <w:tcW w:w="556" w:type="pct"/>
            <w:tcBorders>
              <w:top w:val="nil"/>
              <w:left w:val="nil"/>
              <w:bottom w:val="single" w:sz="4" w:space="0" w:color="808080"/>
              <w:right w:val="single" w:sz="8" w:space="0" w:color="auto"/>
            </w:tcBorders>
            <w:shd w:val="clear" w:color="000000" w:fill="FFD6FC"/>
            <w:vAlign w:val="center"/>
            <w:hideMark/>
          </w:tcPr>
          <w:p w14:paraId="143044A5"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79F3A447" w14:textId="77777777" w:rsidTr="006073D6">
        <w:trPr>
          <w:trHeight w:val="20"/>
        </w:trPr>
        <w:tc>
          <w:tcPr>
            <w:tcW w:w="190" w:type="pct"/>
            <w:tcBorders>
              <w:top w:val="nil"/>
              <w:left w:val="single" w:sz="4" w:space="0" w:color="808080"/>
              <w:bottom w:val="single" w:sz="4" w:space="0" w:color="808080"/>
              <w:right w:val="nil"/>
            </w:tcBorders>
            <w:shd w:val="clear" w:color="000000" w:fill="FFD6FC"/>
            <w:vAlign w:val="center"/>
            <w:hideMark/>
          </w:tcPr>
          <w:p w14:paraId="419D4DC5"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14.2</w:t>
            </w:r>
          </w:p>
        </w:tc>
        <w:tc>
          <w:tcPr>
            <w:tcW w:w="685" w:type="pct"/>
            <w:tcBorders>
              <w:top w:val="nil"/>
              <w:left w:val="single" w:sz="4" w:space="0" w:color="808080"/>
              <w:bottom w:val="single" w:sz="4" w:space="0" w:color="808080"/>
              <w:right w:val="nil"/>
            </w:tcBorders>
            <w:shd w:val="clear" w:color="000000" w:fill="FFD6FC"/>
            <w:vAlign w:val="center"/>
            <w:hideMark/>
          </w:tcPr>
          <w:p w14:paraId="4ABD6392"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Изготвяне на карта на чувствителните за египетския лешояд зони за реализирането на енергийни инфраструктурни проекти</w:t>
            </w:r>
          </w:p>
        </w:tc>
        <w:tc>
          <w:tcPr>
            <w:tcW w:w="831" w:type="pct"/>
            <w:tcBorders>
              <w:top w:val="nil"/>
              <w:left w:val="single" w:sz="4" w:space="0" w:color="808080"/>
              <w:bottom w:val="single" w:sz="4" w:space="0" w:color="808080"/>
              <w:right w:val="nil"/>
            </w:tcBorders>
            <w:shd w:val="clear" w:color="000000" w:fill="FFD6FC"/>
            <w:vAlign w:val="center"/>
            <w:hideMark/>
          </w:tcPr>
          <w:p w14:paraId="5EA1AC2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w:t>
            </w:r>
          </w:p>
        </w:tc>
        <w:tc>
          <w:tcPr>
            <w:tcW w:w="149" w:type="pct"/>
            <w:tcBorders>
              <w:top w:val="nil"/>
              <w:left w:val="single" w:sz="8" w:space="0" w:color="auto"/>
              <w:bottom w:val="single" w:sz="4" w:space="0" w:color="auto"/>
              <w:right w:val="single" w:sz="4" w:space="0" w:color="auto"/>
            </w:tcBorders>
            <w:shd w:val="clear" w:color="000000" w:fill="FFD6FC"/>
            <w:noWrap/>
            <w:vAlign w:val="center"/>
            <w:hideMark/>
          </w:tcPr>
          <w:p w14:paraId="7B57603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6213E3D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FFD6FC"/>
            <w:noWrap/>
            <w:vAlign w:val="center"/>
            <w:hideMark/>
          </w:tcPr>
          <w:p w14:paraId="3018ADA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3DCAFE3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2F876B4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792C7BA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FFD6FC"/>
            <w:noWrap/>
            <w:vAlign w:val="center"/>
            <w:hideMark/>
          </w:tcPr>
          <w:p w14:paraId="3A91B51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FFD6FC"/>
            <w:noWrap/>
            <w:vAlign w:val="center"/>
            <w:hideMark/>
          </w:tcPr>
          <w:p w14:paraId="02DC8547"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FFD6FC"/>
            <w:noWrap/>
            <w:vAlign w:val="center"/>
            <w:hideMark/>
          </w:tcPr>
          <w:p w14:paraId="60F1B36E"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60" w:type="pct"/>
            <w:tcBorders>
              <w:top w:val="nil"/>
              <w:left w:val="nil"/>
              <w:bottom w:val="single" w:sz="4" w:space="0" w:color="auto"/>
              <w:right w:val="single" w:sz="8" w:space="0" w:color="auto"/>
            </w:tcBorders>
            <w:shd w:val="clear" w:color="000000" w:fill="FFD6FC"/>
            <w:noWrap/>
            <w:vAlign w:val="center"/>
            <w:hideMark/>
          </w:tcPr>
          <w:p w14:paraId="337D7D7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396" w:type="pct"/>
            <w:tcBorders>
              <w:top w:val="nil"/>
              <w:left w:val="nil"/>
              <w:bottom w:val="single" w:sz="4" w:space="0" w:color="808080"/>
              <w:right w:val="single" w:sz="8" w:space="0" w:color="auto"/>
            </w:tcBorders>
            <w:shd w:val="clear" w:color="000000" w:fill="FFD6FC"/>
            <w:vAlign w:val="center"/>
            <w:hideMark/>
          </w:tcPr>
          <w:p w14:paraId="704354C2"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7800</w:t>
            </w:r>
          </w:p>
        </w:tc>
        <w:tc>
          <w:tcPr>
            <w:tcW w:w="399" w:type="pct"/>
            <w:tcBorders>
              <w:top w:val="nil"/>
              <w:left w:val="nil"/>
              <w:bottom w:val="single" w:sz="4" w:space="0" w:color="808080"/>
              <w:right w:val="single" w:sz="8" w:space="0" w:color="auto"/>
            </w:tcBorders>
            <w:shd w:val="clear" w:color="000000" w:fill="FFD6FC"/>
            <w:noWrap/>
            <w:vAlign w:val="center"/>
            <w:hideMark/>
          </w:tcPr>
          <w:p w14:paraId="62179375"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6 500</w:t>
            </w:r>
          </w:p>
        </w:tc>
        <w:tc>
          <w:tcPr>
            <w:tcW w:w="550" w:type="pct"/>
            <w:tcBorders>
              <w:top w:val="nil"/>
              <w:left w:val="nil"/>
              <w:bottom w:val="single" w:sz="4" w:space="0" w:color="808080"/>
              <w:right w:val="single" w:sz="8" w:space="0" w:color="auto"/>
            </w:tcBorders>
            <w:shd w:val="clear" w:color="000000" w:fill="FFD6FC"/>
            <w:vAlign w:val="center"/>
            <w:hideMark/>
          </w:tcPr>
          <w:p w14:paraId="3D80C87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МОСВ</w:t>
            </w:r>
          </w:p>
        </w:tc>
        <w:tc>
          <w:tcPr>
            <w:tcW w:w="556" w:type="pct"/>
            <w:tcBorders>
              <w:top w:val="nil"/>
              <w:left w:val="nil"/>
              <w:bottom w:val="single" w:sz="4" w:space="0" w:color="808080"/>
              <w:right w:val="single" w:sz="8" w:space="0" w:color="auto"/>
            </w:tcBorders>
            <w:shd w:val="clear" w:color="000000" w:fill="FFD6FC"/>
            <w:vAlign w:val="center"/>
            <w:hideMark/>
          </w:tcPr>
          <w:p w14:paraId="10968832"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71B7217C" w14:textId="77777777" w:rsidTr="006073D6">
        <w:trPr>
          <w:trHeight w:val="20"/>
        </w:trPr>
        <w:tc>
          <w:tcPr>
            <w:tcW w:w="190" w:type="pct"/>
            <w:tcBorders>
              <w:top w:val="nil"/>
              <w:left w:val="single" w:sz="4" w:space="0" w:color="808080"/>
              <w:bottom w:val="single" w:sz="4" w:space="0" w:color="808080"/>
              <w:right w:val="nil"/>
            </w:tcBorders>
            <w:shd w:val="clear" w:color="000000" w:fill="FFD6FC"/>
            <w:vAlign w:val="center"/>
            <w:hideMark/>
          </w:tcPr>
          <w:p w14:paraId="12F227E4"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14.3</w:t>
            </w:r>
          </w:p>
        </w:tc>
        <w:tc>
          <w:tcPr>
            <w:tcW w:w="685" w:type="pct"/>
            <w:tcBorders>
              <w:top w:val="nil"/>
              <w:left w:val="single" w:sz="4" w:space="0" w:color="808080"/>
              <w:bottom w:val="single" w:sz="4" w:space="0" w:color="808080"/>
              <w:right w:val="nil"/>
            </w:tcBorders>
            <w:shd w:val="clear" w:color="000000" w:fill="FFD6FC"/>
            <w:vAlign w:val="center"/>
            <w:hideMark/>
          </w:tcPr>
          <w:p w14:paraId="6EF0FF1C"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Разработване на информационни инструменти за сайтове за катерачни и пещерни обекти</w:t>
            </w:r>
          </w:p>
        </w:tc>
        <w:tc>
          <w:tcPr>
            <w:tcW w:w="831" w:type="pct"/>
            <w:tcBorders>
              <w:top w:val="nil"/>
              <w:left w:val="single" w:sz="4" w:space="0" w:color="808080"/>
              <w:bottom w:val="single" w:sz="4" w:space="0" w:color="808080"/>
              <w:right w:val="nil"/>
            </w:tcBorders>
            <w:shd w:val="clear" w:color="000000" w:fill="FFD6FC"/>
            <w:vAlign w:val="center"/>
            <w:hideMark/>
          </w:tcPr>
          <w:p w14:paraId="2E77D89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w:t>
            </w:r>
          </w:p>
        </w:tc>
        <w:tc>
          <w:tcPr>
            <w:tcW w:w="149" w:type="pct"/>
            <w:tcBorders>
              <w:top w:val="nil"/>
              <w:left w:val="single" w:sz="8" w:space="0" w:color="auto"/>
              <w:bottom w:val="single" w:sz="4" w:space="0" w:color="auto"/>
              <w:right w:val="single" w:sz="4" w:space="0" w:color="auto"/>
            </w:tcBorders>
            <w:shd w:val="clear" w:color="000000" w:fill="FFD6FC"/>
            <w:noWrap/>
            <w:vAlign w:val="center"/>
            <w:hideMark/>
          </w:tcPr>
          <w:p w14:paraId="46BD302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62EC7E4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FFD6FC"/>
            <w:noWrap/>
            <w:vAlign w:val="center"/>
            <w:hideMark/>
          </w:tcPr>
          <w:p w14:paraId="25B5B2F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469FEF5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00ADEA9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2B0DAB1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FFD6FC"/>
            <w:noWrap/>
            <w:vAlign w:val="center"/>
            <w:hideMark/>
          </w:tcPr>
          <w:p w14:paraId="4668DA4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FFD6FC"/>
            <w:noWrap/>
            <w:vAlign w:val="center"/>
            <w:hideMark/>
          </w:tcPr>
          <w:p w14:paraId="3F8AF47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FFD6FC"/>
            <w:noWrap/>
            <w:vAlign w:val="center"/>
            <w:hideMark/>
          </w:tcPr>
          <w:p w14:paraId="50D0E4B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60" w:type="pct"/>
            <w:tcBorders>
              <w:top w:val="nil"/>
              <w:left w:val="nil"/>
              <w:bottom w:val="single" w:sz="4" w:space="0" w:color="auto"/>
              <w:right w:val="single" w:sz="8" w:space="0" w:color="auto"/>
            </w:tcBorders>
            <w:shd w:val="clear" w:color="000000" w:fill="FFD6FC"/>
            <w:noWrap/>
            <w:vAlign w:val="center"/>
            <w:hideMark/>
          </w:tcPr>
          <w:p w14:paraId="78E289B4"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396" w:type="pct"/>
            <w:tcBorders>
              <w:top w:val="nil"/>
              <w:left w:val="nil"/>
              <w:bottom w:val="single" w:sz="4" w:space="0" w:color="808080"/>
              <w:right w:val="single" w:sz="8" w:space="0" w:color="auto"/>
            </w:tcBorders>
            <w:shd w:val="clear" w:color="000000" w:fill="FFD6FC"/>
            <w:vAlign w:val="center"/>
            <w:hideMark/>
          </w:tcPr>
          <w:p w14:paraId="25C9C710"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31044</w:t>
            </w:r>
          </w:p>
        </w:tc>
        <w:tc>
          <w:tcPr>
            <w:tcW w:w="399" w:type="pct"/>
            <w:tcBorders>
              <w:top w:val="nil"/>
              <w:left w:val="nil"/>
              <w:bottom w:val="single" w:sz="4" w:space="0" w:color="808080"/>
              <w:right w:val="single" w:sz="8" w:space="0" w:color="auto"/>
            </w:tcBorders>
            <w:shd w:val="clear" w:color="000000" w:fill="FFD6FC"/>
            <w:noWrap/>
            <w:vAlign w:val="center"/>
            <w:hideMark/>
          </w:tcPr>
          <w:p w14:paraId="48E67047"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25 870</w:t>
            </w:r>
          </w:p>
        </w:tc>
        <w:tc>
          <w:tcPr>
            <w:tcW w:w="550" w:type="pct"/>
            <w:tcBorders>
              <w:top w:val="nil"/>
              <w:left w:val="nil"/>
              <w:bottom w:val="single" w:sz="4" w:space="0" w:color="808080"/>
              <w:right w:val="single" w:sz="8" w:space="0" w:color="auto"/>
            </w:tcBorders>
            <w:shd w:val="clear" w:color="000000" w:fill="FFD6FC"/>
            <w:vAlign w:val="center"/>
            <w:hideMark/>
          </w:tcPr>
          <w:p w14:paraId="4B6E27D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БФКА, БФСп</w:t>
            </w:r>
          </w:p>
        </w:tc>
        <w:tc>
          <w:tcPr>
            <w:tcW w:w="556" w:type="pct"/>
            <w:tcBorders>
              <w:top w:val="nil"/>
              <w:left w:val="nil"/>
              <w:bottom w:val="single" w:sz="4" w:space="0" w:color="808080"/>
              <w:right w:val="single" w:sz="8" w:space="0" w:color="auto"/>
            </w:tcBorders>
            <w:shd w:val="clear" w:color="000000" w:fill="FFD6FC"/>
            <w:vAlign w:val="center"/>
            <w:hideMark/>
          </w:tcPr>
          <w:p w14:paraId="5BFC1B7B"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48836801" w14:textId="77777777" w:rsidTr="006073D6">
        <w:trPr>
          <w:trHeight w:val="20"/>
        </w:trPr>
        <w:tc>
          <w:tcPr>
            <w:tcW w:w="190" w:type="pct"/>
            <w:tcBorders>
              <w:top w:val="nil"/>
              <w:left w:val="single" w:sz="4" w:space="0" w:color="808080"/>
              <w:bottom w:val="single" w:sz="4" w:space="0" w:color="808080"/>
              <w:right w:val="nil"/>
            </w:tcBorders>
            <w:shd w:val="clear" w:color="000000" w:fill="FFD6FC"/>
            <w:vAlign w:val="center"/>
            <w:hideMark/>
          </w:tcPr>
          <w:p w14:paraId="198C9027"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14.4</w:t>
            </w:r>
          </w:p>
        </w:tc>
        <w:tc>
          <w:tcPr>
            <w:tcW w:w="685" w:type="pct"/>
            <w:tcBorders>
              <w:top w:val="nil"/>
              <w:left w:val="single" w:sz="4" w:space="0" w:color="808080"/>
              <w:bottom w:val="single" w:sz="4" w:space="0" w:color="808080"/>
              <w:right w:val="nil"/>
            </w:tcBorders>
            <w:shd w:val="clear" w:color="000000" w:fill="FFD6FC"/>
            <w:vAlign w:val="center"/>
            <w:hideMark/>
          </w:tcPr>
          <w:p w14:paraId="4082F69E"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Разработване на информационни инструменти за туристически сайтове и медийни платформи</w:t>
            </w:r>
          </w:p>
        </w:tc>
        <w:tc>
          <w:tcPr>
            <w:tcW w:w="831" w:type="pct"/>
            <w:tcBorders>
              <w:top w:val="nil"/>
              <w:left w:val="single" w:sz="4" w:space="0" w:color="808080"/>
              <w:bottom w:val="single" w:sz="4" w:space="0" w:color="808080"/>
              <w:right w:val="nil"/>
            </w:tcBorders>
            <w:shd w:val="clear" w:color="000000" w:fill="FFD6FC"/>
            <w:vAlign w:val="center"/>
            <w:hideMark/>
          </w:tcPr>
          <w:p w14:paraId="7B3BEC0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Национален</w:t>
            </w:r>
          </w:p>
        </w:tc>
        <w:tc>
          <w:tcPr>
            <w:tcW w:w="149" w:type="pct"/>
            <w:tcBorders>
              <w:top w:val="nil"/>
              <w:left w:val="single" w:sz="8" w:space="0" w:color="auto"/>
              <w:bottom w:val="single" w:sz="4" w:space="0" w:color="auto"/>
              <w:right w:val="single" w:sz="4" w:space="0" w:color="auto"/>
            </w:tcBorders>
            <w:shd w:val="clear" w:color="000000" w:fill="FFD6FC"/>
            <w:noWrap/>
            <w:vAlign w:val="center"/>
            <w:hideMark/>
          </w:tcPr>
          <w:p w14:paraId="44DBBB10"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3CA436E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FFD6FC"/>
            <w:noWrap/>
            <w:vAlign w:val="center"/>
            <w:hideMark/>
          </w:tcPr>
          <w:p w14:paraId="02DAC01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1D08F8F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7C44132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5AA037A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9" w:type="pct"/>
            <w:tcBorders>
              <w:top w:val="nil"/>
              <w:left w:val="nil"/>
              <w:bottom w:val="single" w:sz="4" w:space="0" w:color="auto"/>
              <w:right w:val="single" w:sz="4" w:space="0" w:color="auto"/>
            </w:tcBorders>
            <w:shd w:val="clear" w:color="000000" w:fill="FFD6FC"/>
            <w:noWrap/>
            <w:vAlign w:val="center"/>
            <w:hideMark/>
          </w:tcPr>
          <w:p w14:paraId="4F83019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22" w:type="pct"/>
            <w:tcBorders>
              <w:top w:val="nil"/>
              <w:left w:val="nil"/>
              <w:bottom w:val="single" w:sz="4" w:space="0" w:color="auto"/>
              <w:right w:val="single" w:sz="4" w:space="0" w:color="auto"/>
            </w:tcBorders>
            <w:shd w:val="clear" w:color="000000" w:fill="FFD6FC"/>
            <w:noWrap/>
            <w:vAlign w:val="center"/>
            <w:hideMark/>
          </w:tcPr>
          <w:p w14:paraId="6FE1D3F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47" w:type="pct"/>
            <w:tcBorders>
              <w:top w:val="nil"/>
              <w:left w:val="nil"/>
              <w:bottom w:val="single" w:sz="4" w:space="0" w:color="auto"/>
              <w:right w:val="single" w:sz="4" w:space="0" w:color="auto"/>
            </w:tcBorders>
            <w:shd w:val="clear" w:color="000000" w:fill="FFD6FC"/>
            <w:noWrap/>
            <w:vAlign w:val="center"/>
            <w:hideMark/>
          </w:tcPr>
          <w:p w14:paraId="458E05E5"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160" w:type="pct"/>
            <w:tcBorders>
              <w:top w:val="nil"/>
              <w:left w:val="nil"/>
              <w:bottom w:val="single" w:sz="4" w:space="0" w:color="auto"/>
              <w:right w:val="single" w:sz="8" w:space="0" w:color="auto"/>
            </w:tcBorders>
            <w:shd w:val="clear" w:color="000000" w:fill="FFD6FC"/>
            <w:noWrap/>
            <w:vAlign w:val="center"/>
            <w:hideMark/>
          </w:tcPr>
          <w:p w14:paraId="74850791"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396" w:type="pct"/>
            <w:tcBorders>
              <w:top w:val="nil"/>
              <w:left w:val="nil"/>
              <w:bottom w:val="single" w:sz="4" w:space="0" w:color="808080"/>
              <w:right w:val="single" w:sz="8" w:space="0" w:color="auto"/>
            </w:tcBorders>
            <w:shd w:val="clear" w:color="000000" w:fill="FFD6FC"/>
            <w:vAlign w:val="center"/>
            <w:hideMark/>
          </w:tcPr>
          <w:p w14:paraId="2E803CAA"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7800</w:t>
            </w:r>
          </w:p>
        </w:tc>
        <w:tc>
          <w:tcPr>
            <w:tcW w:w="399" w:type="pct"/>
            <w:tcBorders>
              <w:top w:val="nil"/>
              <w:left w:val="nil"/>
              <w:bottom w:val="single" w:sz="4" w:space="0" w:color="808080"/>
              <w:right w:val="single" w:sz="8" w:space="0" w:color="auto"/>
            </w:tcBorders>
            <w:shd w:val="clear" w:color="000000" w:fill="FFD6FC"/>
            <w:noWrap/>
            <w:vAlign w:val="center"/>
            <w:hideMark/>
          </w:tcPr>
          <w:p w14:paraId="08A40A52"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6 500</w:t>
            </w:r>
          </w:p>
        </w:tc>
        <w:tc>
          <w:tcPr>
            <w:tcW w:w="550" w:type="pct"/>
            <w:tcBorders>
              <w:top w:val="nil"/>
              <w:left w:val="nil"/>
              <w:bottom w:val="single" w:sz="4" w:space="0" w:color="808080"/>
              <w:right w:val="single" w:sz="8" w:space="0" w:color="auto"/>
            </w:tcBorders>
            <w:shd w:val="clear" w:color="000000" w:fill="FFD6FC"/>
            <w:vAlign w:val="center"/>
            <w:hideMark/>
          </w:tcPr>
          <w:p w14:paraId="182CA6F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МОСВ</w:t>
            </w:r>
          </w:p>
        </w:tc>
        <w:tc>
          <w:tcPr>
            <w:tcW w:w="556" w:type="pct"/>
            <w:tcBorders>
              <w:top w:val="nil"/>
              <w:left w:val="nil"/>
              <w:bottom w:val="single" w:sz="4" w:space="0" w:color="808080"/>
              <w:right w:val="single" w:sz="8" w:space="0" w:color="auto"/>
            </w:tcBorders>
            <w:shd w:val="clear" w:color="000000" w:fill="FFD6FC"/>
            <w:vAlign w:val="center"/>
            <w:hideMark/>
          </w:tcPr>
          <w:p w14:paraId="040ED80F"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1B138E4C" w14:textId="77777777" w:rsidTr="006073D6">
        <w:trPr>
          <w:trHeight w:val="20"/>
        </w:trPr>
        <w:tc>
          <w:tcPr>
            <w:tcW w:w="190" w:type="pct"/>
            <w:tcBorders>
              <w:top w:val="nil"/>
              <w:left w:val="single" w:sz="4" w:space="0" w:color="808080"/>
              <w:bottom w:val="single" w:sz="4" w:space="0" w:color="808080"/>
              <w:right w:val="nil"/>
            </w:tcBorders>
            <w:shd w:val="clear" w:color="000000" w:fill="FFD6FC"/>
            <w:vAlign w:val="center"/>
            <w:hideMark/>
          </w:tcPr>
          <w:p w14:paraId="7439BCCF"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14.5</w:t>
            </w:r>
          </w:p>
        </w:tc>
        <w:tc>
          <w:tcPr>
            <w:tcW w:w="685" w:type="pct"/>
            <w:tcBorders>
              <w:top w:val="nil"/>
              <w:left w:val="single" w:sz="4" w:space="0" w:color="808080"/>
              <w:bottom w:val="single" w:sz="4" w:space="0" w:color="808080"/>
              <w:right w:val="nil"/>
            </w:tcBorders>
            <w:shd w:val="clear" w:color="000000" w:fill="FFD6FC"/>
            <w:vAlign w:val="center"/>
            <w:hideMark/>
          </w:tcPr>
          <w:p w14:paraId="660D5838"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Промотиране на използването на безоловни муниции</w:t>
            </w:r>
          </w:p>
        </w:tc>
        <w:tc>
          <w:tcPr>
            <w:tcW w:w="831" w:type="pct"/>
            <w:tcBorders>
              <w:top w:val="nil"/>
              <w:left w:val="single" w:sz="4" w:space="0" w:color="808080"/>
              <w:bottom w:val="single" w:sz="4" w:space="0" w:color="808080"/>
              <w:right w:val="nil"/>
            </w:tcBorders>
            <w:shd w:val="clear" w:color="000000" w:fill="FFD6FC"/>
            <w:vAlign w:val="center"/>
            <w:hideMark/>
          </w:tcPr>
          <w:p w14:paraId="28FE4279"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Регионален / ЗЗ „Студен кладенец“, „Крумовица“, „Мост Арда“, „Маджарово“ и „Бяла река“ (общо до 70%) и ЗЗ „Провадийско-Роякско плато“, „Камчийска планина“ и „Котленска планина“  (общо до 30%)</w:t>
            </w:r>
          </w:p>
        </w:tc>
        <w:tc>
          <w:tcPr>
            <w:tcW w:w="149" w:type="pct"/>
            <w:tcBorders>
              <w:top w:val="nil"/>
              <w:left w:val="single" w:sz="8" w:space="0" w:color="auto"/>
              <w:bottom w:val="single" w:sz="4" w:space="0" w:color="auto"/>
              <w:right w:val="single" w:sz="4" w:space="0" w:color="auto"/>
            </w:tcBorders>
            <w:shd w:val="clear" w:color="000000" w:fill="FFD6FC"/>
            <w:noWrap/>
            <w:vAlign w:val="center"/>
            <w:hideMark/>
          </w:tcPr>
          <w:p w14:paraId="3D48E58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309AA0D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FFD6FC"/>
            <w:noWrap/>
            <w:vAlign w:val="center"/>
            <w:hideMark/>
          </w:tcPr>
          <w:p w14:paraId="371963C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64156C9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24F37F2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2C629C2B"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5E0DE7A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567CB6D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FFD6FC"/>
            <w:noWrap/>
            <w:vAlign w:val="center"/>
            <w:hideMark/>
          </w:tcPr>
          <w:p w14:paraId="097EAF9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FFD6FC"/>
            <w:noWrap/>
            <w:vAlign w:val="center"/>
            <w:hideMark/>
          </w:tcPr>
          <w:p w14:paraId="5C23261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FFD6FC"/>
            <w:vAlign w:val="center"/>
            <w:hideMark/>
          </w:tcPr>
          <w:p w14:paraId="4B7A4D2D"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31746</w:t>
            </w:r>
          </w:p>
        </w:tc>
        <w:tc>
          <w:tcPr>
            <w:tcW w:w="399" w:type="pct"/>
            <w:tcBorders>
              <w:top w:val="nil"/>
              <w:left w:val="nil"/>
              <w:bottom w:val="single" w:sz="4" w:space="0" w:color="808080"/>
              <w:right w:val="single" w:sz="8" w:space="0" w:color="auto"/>
            </w:tcBorders>
            <w:shd w:val="clear" w:color="000000" w:fill="FFD6FC"/>
            <w:noWrap/>
            <w:vAlign w:val="center"/>
            <w:hideMark/>
          </w:tcPr>
          <w:p w14:paraId="2DEF8FFD"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26 455</w:t>
            </w:r>
          </w:p>
        </w:tc>
        <w:tc>
          <w:tcPr>
            <w:tcW w:w="550" w:type="pct"/>
            <w:tcBorders>
              <w:top w:val="nil"/>
              <w:left w:val="nil"/>
              <w:bottom w:val="single" w:sz="4" w:space="0" w:color="808080"/>
              <w:right w:val="single" w:sz="8" w:space="0" w:color="auto"/>
            </w:tcBorders>
            <w:shd w:val="clear" w:color="000000" w:fill="FFD6FC"/>
            <w:vAlign w:val="center"/>
            <w:hideMark/>
          </w:tcPr>
          <w:p w14:paraId="5A73B22D"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 СЛРБ, ИАГ</w:t>
            </w:r>
          </w:p>
        </w:tc>
        <w:tc>
          <w:tcPr>
            <w:tcW w:w="556" w:type="pct"/>
            <w:tcBorders>
              <w:top w:val="nil"/>
              <w:left w:val="nil"/>
              <w:bottom w:val="single" w:sz="4" w:space="0" w:color="808080"/>
              <w:right w:val="single" w:sz="8" w:space="0" w:color="auto"/>
            </w:tcBorders>
            <w:shd w:val="clear" w:color="000000" w:fill="FFD6FC"/>
            <w:vAlign w:val="center"/>
            <w:hideMark/>
          </w:tcPr>
          <w:p w14:paraId="23875D5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786070C2" w14:textId="77777777" w:rsidTr="006073D6">
        <w:trPr>
          <w:trHeight w:val="20"/>
        </w:trPr>
        <w:tc>
          <w:tcPr>
            <w:tcW w:w="190" w:type="pct"/>
            <w:tcBorders>
              <w:top w:val="nil"/>
              <w:left w:val="single" w:sz="4" w:space="0" w:color="808080"/>
              <w:bottom w:val="single" w:sz="4" w:space="0" w:color="808080"/>
              <w:right w:val="nil"/>
            </w:tcBorders>
            <w:shd w:val="clear" w:color="000000" w:fill="FFD6FC"/>
            <w:vAlign w:val="center"/>
            <w:hideMark/>
          </w:tcPr>
          <w:p w14:paraId="5846B0FB"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14.6</w:t>
            </w:r>
          </w:p>
        </w:tc>
        <w:tc>
          <w:tcPr>
            <w:tcW w:w="685" w:type="pct"/>
            <w:tcBorders>
              <w:top w:val="nil"/>
              <w:left w:val="single" w:sz="4" w:space="0" w:color="808080"/>
              <w:bottom w:val="single" w:sz="4" w:space="0" w:color="808080"/>
              <w:right w:val="nil"/>
            </w:tcBorders>
            <w:shd w:val="clear" w:color="000000" w:fill="FFD6FC"/>
            <w:vAlign w:val="center"/>
            <w:hideMark/>
          </w:tcPr>
          <w:p w14:paraId="2B006FF1"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Промотиране използването на ветеринарно медицински препарати, които са безопасни за лешоядите</w:t>
            </w:r>
          </w:p>
        </w:tc>
        <w:tc>
          <w:tcPr>
            <w:tcW w:w="831" w:type="pct"/>
            <w:tcBorders>
              <w:top w:val="nil"/>
              <w:left w:val="single" w:sz="4" w:space="0" w:color="808080"/>
              <w:bottom w:val="single" w:sz="4" w:space="0" w:color="808080"/>
              <w:right w:val="nil"/>
            </w:tcBorders>
            <w:shd w:val="clear" w:color="000000" w:fill="FFD6FC"/>
            <w:vAlign w:val="center"/>
            <w:hideMark/>
          </w:tcPr>
          <w:p w14:paraId="4AD33376"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xml:space="preserve">Регионален / ЗЗ „Студен кладенец“, „Крумовица“, „Мост Арда“, „Маджарово“ и „Бяла река“ (общо до 70%) и ЗЗ „Провадийско-Роякско плато“, „Камчийска планина“ и „Котленска планина“  (общо до 30%) </w:t>
            </w:r>
          </w:p>
        </w:tc>
        <w:tc>
          <w:tcPr>
            <w:tcW w:w="149" w:type="pct"/>
            <w:tcBorders>
              <w:top w:val="nil"/>
              <w:left w:val="single" w:sz="8" w:space="0" w:color="auto"/>
              <w:bottom w:val="single" w:sz="4" w:space="0" w:color="auto"/>
              <w:right w:val="single" w:sz="4" w:space="0" w:color="auto"/>
            </w:tcBorders>
            <w:shd w:val="clear" w:color="000000" w:fill="FFD6FC"/>
            <w:noWrap/>
            <w:vAlign w:val="center"/>
            <w:hideMark/>
          </w:tcPr>
          <w:p w14:paraId="236A1793"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381736D9"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FFD6FC"/>
            <w:noWrap/>
            <w:vAlign w:val="center"/>
            <w:hideMark/>
          </w:tcPr>
          <w:p w14:paraId="6D9FF18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2C00D76D"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37554A4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5E0FBC9E"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1CC3DB0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20B68F6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FFD6FC"/>
            <w:noWrap/>
            <w:vAlign w:val="center"/>
            <w:hideMark/>
          </w:tcPr>
          <w:p w14:paraId="16A77566"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FFD6FC"/>
            <w:noWrap/>
            <w:vAlign w:val="center"/>
            <w:hideMark/>
          </w:tcPr>
          <w:p w14:paraId="314F98E1"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808080"/>
              <w:right w:val="single" w:sz="8" w:space="0" w:color="auto"/>
            </w:tcBorders>
            <w:shd w:val="clear" w:color="000000" w:fill="FFD6FC"/>
            <w:vAlign w:val="center"/>
            <w:hideMark/>
          </w:tcPr>
          <w:p w14:paraId="55A8CCE0"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23946</w:t>
            </w:r>
          </w:p>
        </w:tc>
        <w:tc>
          <w:tcPr>
            <w:tcW w:w="399" w:type="pct"/>
            <w:tcBorders>
              <w:top w:val="nil"/>
              <w:left w:val="nil"/>
              <w:bottom w:val="single" w:sz="4" w:space="0" w:color="808080"/>
              <w:right w:val="single" w:sz="8" w:space="0" w:color="auto"/>
            </w:tcBorders>
            <w:shd w:val="clear" w:color="000000" w:fill="FFD6FC"/>
            <w:noWrap/>
            <w:vAlign w:val="center"/>
            <w:hideMark/>
          </w:tcPr>
          <w:p w14:paraId="47C87EBF"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19 955</w:t>
            </w:r>
          </w:p>
        </w:tc>
        <w:tc>
          <w:tcPr>
            <w:tcW w:w="550" w:type="pct"/>
            <w:tcBorders>
              <w:top w:val="nil"/>
              <w:left w:val="nil"/>
              <w:bottom w:val="single" w:sz="4" w:space="0" w:color="808080"/>
              <w:right w:val="single" w:sz="8" w:space="0" w:color="auto"/>
            </w:tcBorders>
            <w:shd w:val="clear" w:color="000000" w:fill="FFD6FC"/>
            <w:vAlign w:val="center"/>
            <w:hideMark/>
          </w:tcPr>
          <w:p w14:paraId="71B3494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4" w:space="0" w:color="808080"/>
              <w:right w:val="single" w:sz="8" w:space="0" w:color="auto"/>
            </w:tcBorders>
            <w:shd w:val="clear" w:color="000000" w:fill="FFD6FC"/>
            <w:vAlign w:val="center"/>
            <w:hideMark/>
          </w:tcPr>
          <w:p w14:paraId="060E946B"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08254D" w:rsidRPr="00F61C13" w14:paraId="485F0E71" w14:textId="77777777" w:rsidTr="006073D6">
        <w:trPr>
          <w:trHeight w:val="20"/>
        </w:trPr>
        <w:tc>
          <w:tcPr>
            <w:tcW w:w="190" w:type="pct"/>
            <w:tcBorders>
              <w:top w:val="nil"/>
              <w:left w:val="single" w:sz="4" w:space="0" w:color="808080"/>
              <w:bottom w:val="single" w:sz="4" w:space="0" w:color="auto"/>
              <w:right w:val="nil"/>
            </w:tcBorders>
            <w:shd w:val="clear" w:color="000000" w:fill="FFD6FC"/>
            <w:vAlign w:val="center"/>
            <w:hideMark/>
          </w:tcPr>
          <w:p w14:paraId="26D2C2E8" w14:textId="77777777" w:rsidR="00874A78" w:rsidRPr="00AD5F48" w:rsidRDefault="00874A78" w:rsidP="00AD5F48">
            <w:pPr>
              <w:spacing w:beforeLines="40" w:before="96" w:afterLines="40" w:after="96" w:line="240" w:lineRule="auto"/>
              <w:jc w:val="center"/>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14.7</w:t>
            </w:r>
          </w:p>
        </w:tc>
        <w:tc>
          <w:tcPr>
            <w:tcW w:w="685" w:type="pct"/>
            <w:tcBorders>
              <w:top w:val="nil"/>
              <w:left w:val="single" w:sz="4" w:space="0" w:color="808080"/>
              <w:bottom w:val="single" w:sz="4" w:space="0" w:color="auto"/>
              <w:right w:val="nil"/>
            </w:tcBorders>
            <w:shd w:val="clear" w:color="000000" w:fill="FFD6FC"/>
            <w:vAlign w:val="center"/>
            <w:hideMark/>
          </w:tcPr>
          <w:p w14:paraId="7E8BFEA4"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Поддържане на добро международно сътрудничеството с работещите по опазването на лешоядите специалисти от Европа, Балканите и по миграционния път (Близкия Изток и Африка)</w:t>
            </w:r>
          </w:p>
        </w:tc>
        <w:tc>
          <w:tcPr>
            <w:tcW w:w="831" w:type="pct"/>
            <w:tcBorders>
              <w:top w:val="nil"/>
              <w:left w:val="single" w:sz="4" w:space="0" w:color="808080"/>
              <w:bottom w:val="single" w:sz="4" w:space="0" w:color="auto"/>
              <w:right w:val="nil"/>
            </w:tcBorders>
            <w:shd w:val="clear" w:color="000000" w:fill="FFD6FC"/>
            <w:vAlign w:val="center"/>
            <w:hideMark/>
          </w:tcPr>
          <w:p w14:paraId="5BB4DAE7"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Международен</w:t>
            </w:r>
          </w:p>
        </w:tc>
        <w:tc>
          <w:tcPr>
            <w:tcW w:w="149" w:type="pct"/>
            <w:tcBorders>
              <w:top w:val="nil"/>
              <w:left w:val="single" w:sz="8" w:space="0" w:color="auto"/>
              <w:bottom w:val="single" w:sz="4" w:space="0" w:color="auto"/>
              <w:right w:val="single" w:sz="4" w:space="0" w:color="auto"/>
            </w:tcBorders>
            <w:shd w:val="clear" w:color="000000" w:fill="FFD6FC"/>
            <w:noWrap/>
            <w:vAlign w:val="center"/>
            <w:hideMark/>
          </w:tcPr>
          <w:p w14:paraId="443EBD8A"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35FA2702"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3" w:type="pct"/>
            <w:tcBorders>
              <w:top w:val="nil"/>
              <w:left w:val="nil"/>
              <w:bottom w:val="single" w:sz="4" w:space="0" w:color="auto"/>
              <w:right w:val="single" w:sz="4" w:space="0" w:color="auto"/>
            </w:tcBorders>
            <w:shd w:val="clear" w:color="000000" w:fill="FFD6FC"/>
            <w:noWrap/>
            <w:vAlign w:val="center"/>
            <w:hideMark/>
          </w:tcPr>
          <w:p w14:paraId="58B74354"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099ED1EC"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2CE80D7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5D5A94E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9" w:type="pct"/>
            <w:tcBorders>
              <w:top w:val="nil"/>
              <w:left w:val="nil"/>
              <w:bottom w:val="single" w:sz="4" w:space="0" w:color="auto"/>
              <w:right w:val="single" w:sz="4" w:space="0" w:color="auto"/>
            </w:tcBorders>
            <w:shd w:val="clear" w:color="000000" w:fill="FFD6FC"/>
            <w:noWrap/>
            <w:vAlign w:val="center"/>
            <w:hideMark/>
          </w:tcPr>
          <w:p w14:paraId="770F64F7"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22" w:type="pct"/>
            <w:tcBorders>
              <w:top w:val="nil"/>
              <w:left w:val="nil"/>
              <w:bottom w:val="single" w:sz="4" w:space="0" w:color="auto"/>
              <w:right w:val="single" w:sz="4" w:space="0" w:color="auto"/>
            </w:tcBorders>
            <w:shd w:val="clear" w:color="000000" w:fill="FFD6FC"/>
            <w:noWrap/>
            <w:vAlign w:val="center"/>
            <w:hideMark/>
          </w:tcPr>
          <w:p w14:paraId="24A14C05"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47" w:type="pct"/>
            <w:tcBorders>
              <w:top w:val="nil"/>
              <w:left w:val="nil"/>
              <w:bottom w:val="single" w:sz="4" w:space="0" w:color="auto"/>
              <w:right w:val="single" w:sz="4" w:space="0" w:color="auto"/>
            </w:tcBorders>
            <w:shd w:val="clear" w:color="000000" w:fill="FFD6FC"/>
            <w:noWrap/>
            <w:vAlign w:val="center"/>
            <w:hideMark/>
          </w:tcPr>
          <w:p w14:paraId="5AEE320F"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160" w:type="pct"/>
            <w:tcBorders>
              <w:top w:val="nil"/>
              <w:left w:val="nil"/>
              <w:bottom w:val="single" w:sz="4" w:space="0" w:color="auto"/>
              <w:right w:val="single" w:sz="8" w:space="0" w:color="auto"/>
            </w:tcBorders>
            <w:shd w:val="clear" w:color="000000" w:fill="FFD6FC"/>
            <w:noWrap/>
            <w:vAlign w:val="center"/>
            <w:hideMark/>
          </w:tcPr>
          <w:p w14:paraId="7F0345E8" w14:textId="77777777" w:rsidR="00874A78" w:rsidRPr="00AD5F48" w:rsidRDefault="00874A78" w:rsidP="00AD5F48">
            <w:pPr>
              <w:spacing w:beforeLines="40" w:before="96" w:afterLines="40" w:after="96" w:line="240" w:lineRule="auto"/>
              <w:jc w:val="center"/>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х</w:t>
            </w:r>
          </w:p>
        </w:tc>
        <w:tc>
          <w:tcPr>
            <w:tcW w:w="396" w:type="pct"/>
            <w:tcBorders>
              <w:top w:val="nil"/>
              <w:left w:val="nil"/>
              <w:bottom w:val="single" w:sz="4" w:space="0" w:color="auto"/>
              <w:right w:val="single" w:sz="8" w:space="0" w:color="auto"/>
            </w:tcBorders>
            <w:shd w:val="clear" w:color="000000" w:fill="FFD6FC"/>
            <w:vAlign w:val="center"/>
            <w:hideMark/>
          </w:tcPr>
          <w:p w14:paraId="3B9DDB07"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167388</w:t>
            </w:r>
          </w:p>
        </w:tc>
        <w:tc>
          <w:tcPr>
            <w:tcW w:w="399" w:type="pct"/>
            <w:tcBorders>
              <w:top w:val="nil"/>
              <w:left w:val="nil"/>
              <w:bottom w:val="single" w:sz="4" w:space="0" w:color="auto"/>
              <w:right w:val="single" w:sz="8" w:space="0" w:color="auto"/>
            </w:tcBorders>
            <w:shd w:val="clear" w:color="000000" w:fill="FFD6FC"/>
            <w:noWrap/>
            <w:vAlign w:val="center"/>
            <w:hideMark/>
          </w:tcPr>
          <w:p w14:paraId="31E87E3A" w14:textId="77777777" w:rsidR="00874A78" w:rsidRPr="00AD5F48" w:rsidRDefault="00874A78" w:rsidP="00AD5F48">
            <w:pPr>
              <w:spacing w:beforeLines="40" w:before="96" w:afterLines="40" w:after="96" w:line="240" w:lineRule="auto"/>
              <w:jc w:val="right"/>
              <w:rPr>
                <w:rFonts w:eastAsia="Times New Roman" w:cs="Times New Roman"/>
                <w:b/>
                <w:bCs/>
                <w:color w:val="305496"/>
                <w:sz w:val="22"/>
                <w:szCs w:val="22"/>
                <w:lang w:val="en-GB" w:eastAsia="en-GB"/>
              </w:rPr>
            </w:pPr>
            <w:r w:rsidRPr="00AD5F48">
              <w:rPr>
                <w:rFonts w:eastAsia="Times New Roman" w:cs="Times New Roman"/>
                <w:b/>
                <w:bCs/>
                <w:color w:val="305496"/>
                <w:sz w:val="22"/>
                <w:szCs w:val="22"/>
                <w:lang w:val="en-GB" w:eastAsia="en-GB"/>
              </w:rPr>
              <w:t>139 490</w:t>
            </w:r>
          </w:p>
        </w:tc>
        <w:tc>
          <w:tcPr>
            <w:tcW w:w="550" w:type="pct"/>
            <w:tcBorders>
              <w:top w:val="nil"/>
              <w:left w:val="nil"/>
              <w:bottom w:val="single" w:sz="8" w:space="0" w:color="auto"/>
              <w:right w:val="single" w:sz="8" w:space="0" w:color="auto"/>
            </w:tcBorders>
            <w:shd w:val="clear" w:color="000000" w:fill="FFD6FC"/>
            <w:vAlign w:val="center"/>
            <w:hideMark/>
          </w:tcPr>
          <w:p w14:paraId="3F3F3303"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НПО</w:t>
            </w:r>
          </w:p>
        </w:tc>
        <w:tc>
          <w:tcPr>
            <w:tcW w:w="556" w:type="pct"/>
            <w:tcBorders>
              <w:top w:val="nil"/>
              <w:left w:val="nil"/>
              <w:bottom w:val="single" w:sz="8" w:space="0" w:color="auto"/>
              <w:right w:val="single" w:sz="8" w:space="0" w:color="auto"/>
            </w:tcBorders>
            <w:shd w:val="clear" w:color="000000" w:fill="FFD6FC"/>
            <w:vAlign w:val="center"/>
            <w:hideMark/>
          </w:tcPr>
          <w:p w14:paraId="7694DFE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Национално и европейско финансиране</w:t>
            </w:r>
          </w:p>
        </w:tc>
      </w:tr>
      <w:tr w:rsidR="006073D6" w:rsidRPr="00F61C13" w14:paraId="4F9597DF" w14:textId="77777777" w:rsidTr="00AD5F48">
        <w:trPr>
          <w:trHeight w:val="20"/>
        </w:trPr>
        <w:tc>
          <w:tcPr>
            <w:tcW w:w="3099" w:type="pct"/>
            <w:gridSpan w:val="13"/>
            <w:vMerge w:val="restar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01B9D767" w14:textId="77777777" w:rsidR="00874A78" w:rsidRPr="00AD5F48" w:rsidRDefault="00874A78" w:rsidP="00AD5F48">
            <w:pPr>
              <w:spacing w:beforeLines="40" w:before="96" w:afterLines="40" w:after="96" w:line="240" w:lineRule="auto"/>
              <w:jc w:val="right"/>
              <w:rPr>
                <w:rFonts w:eastAsia="Times New Roman" w:cs="Times New Roman"/>
                <w:b/>
                <w:bCs/>
                <w:color w:val="000000"/>
                <w:sz w:val="22"/>
                <w:szCs w:val="22"/>
                <w:lang w:val="en-GB" w:eastAsia="en-GB"/>
              </w:rPr>
            </w:pPr>
            <w:r w:rsidRPr="00AD5F48">
              <w:rPr>
                <w:rFonts w:eastAsia="Times New Roman" w:cs="Times New Roman"/>
                <w:b/>
                <w:bCs/>
                <w:color w:val="000000"/>
                <w:sz w:val="22"/>
                <w:szCs w:val="22"/>
                <w:lang w:val="en-GB" w:eastAsia="en-GB"/>
              </w:rPr>
              <w:t>Общо</w:t>
            </w:r>
          </w:p>
        </w:tc>
        <w:tc>
          <w:tcPr>
            <w:tcW w:w="396" w:type="pct"/>
            <w:vMerge w:val="restar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51892F6F" w14:textId="77777777" w:rsidR="00874A78" w:rsidRPr="0008254D" w:rsidRDefault="00874A78" w:rsidP="00AD5F48">
            <w:pPr>
              <w:spacing w:beforeLines="40" w:before="96" w:afterLines="40" w:after="96" w:line="240" w:lineRule="auto"/>
              <w:jc w:val="left"/>
              <w:rPr>
                <w:rFonts w:eastAsia="Times New Roman" w:cs="Times New Roman"/>
                <w:b/>
                <w:bCs/>
                <w:color w:val="305496"/>
                <w:sz w:val="20"/>
                <w:szCs w:val="22"/>
                <w:lang w:val="en-GB" w:eastAsia="en-GB"/>
              </w:rPr>
            </w:pPr>
            <w:r w:rsidRPr="0008254D">
              <w:rPr>
                <w:rFonts w:eastAsia="Times New Roman" w:cs="Times New Roman"/>
                <w:b/>
                <w:bCs/>
                <w:color w:val="305496"/>
                <w:sz w:val="20"/>
                <w:szCs w:val="22"/>
                <w:lang w:val="en-GB" w:eastAsia="en-GB"/>
              </w:rPr>
              <w:t>12 217 624</w:t>
            </w:r>
          </w:p>
        </w:tc>
        <w:tc>
          <w:tcPr>
            <w:tcW w:w="399" w:type="pct"/>
            <w:vMerge w:val="restar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16ED84D4" w14:textId="77777777" w:rsidR="00874A78" w:rsidRPr="00A53B9B" w:rsidRDefault="00874A78" w:rsidP="00AD5F48">
            <w:pPr>
              <w:spacing w:beforeLines="40" w:before="96" w:afterLines="40" w:after="96" w:line="240" w:lineRule="auto"/>
              <w:jc w:val="left"/>
              <w:rPr>
                <w:rFonts w:eastAsia="Times New Roman" w:cs="Times New Roman"/>
                <w:b/>
                <w:bCs/>
                <w:color w:val="305496"/>
                <w:sz w:val="20"/>
                <w:szCs w:val="22"/>
                <w:lang w:val="en-GB" w:eastAsia="en-GB"/>
              </w:rPr>
            </w:pPr>
            <w:r w:rsidRPr="00A53B9B">
              <w:rPr>
                <w:rFonts w:eastAsia="Times New Roman" w:cs="Times New Roman"/>
                <w:b/>
                <w:bCs/>
                <w:color w:val="305496"/>
                <w:sz w:val="20"/>
                <w:szCs w:val="22"/>
                <w:lang w:val="en-GB" w:eastAsia="en-GB"/>
              </w:rPr>
              <w:t>10 181 353</w:t>
            </w:r>
          </w:p>
        </w:tc>
        <w:tc>
          <w:tcPr>
            <w:tcW w:w="550" w:type="pct"/>
            <w:tcBorders>
              <w:top w:val="nil"/>
              <w:left w:val="nil"/>
              <w:bottom w:val="single" w:sz="4" w:space="0" w:color="FFFFFF"/>
              <w:right w:val="single" w:sz="4" w:space="0" w:color="FFFFFF"/>
            </w:tcBorders>
            <w:shd w:val="clear" w:color="auto" w:fill="auto"/>
            <w:vAlign w:val="bottom"/>
            <w:hideMark/>
          </w:tcPr>
          <w:p w14:paraId="310D78C8"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556" w:type="pct"/>
            <w:tcBorders>
              <w:top w:val="nil"/>
              <w:left w:val="nil"/>
              <w:bottom w:val="single" w:sz="4" w:space="0" w:color="FFFFFF"/>
              <w:right w:val="single" w:sz="4" w:space="0" w:color="FFFFFF"/>
            </w:tcBorders>
            <w:shd w:val="clear" w:color="auto" w:fill="auto"/>
            <w:vAlign w:val="bottom"/>
            <w:hideMark/>
          </w:tcPr>
          <w:p w14:paraId="6CDF5A3C"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r>
      <w:tr w:rsidR="006073D6" w:rsidRPr="00F61C13" w14:paraId="6704334F" w14:textId="77777777" w:rsidTr="00AD5F48">
        <w:trPr>
          <w:trHeight w:val="20"/>
        </w:trPr>
        <w:tc>
          <w:tcPr>
            <w:tcW w:w="3099" w:type="pct"/>
            <w:gridSpan w:val="13"/>
            <w:vMerge/>
            <w:tcBorders>
              <w:top w:val="single" w:sz="4" w:space="0" w:color="auto"/>
              <w:left w:val="single" w:sz="4" w:space="0" w:color="auto"/>
              <w:bottom w:val="single" w:sz="4" w:space="0" w:color="auto"/>
              <w:right w:val="single" w:sz="4" w:space="0" w:color="auto"/>
            </w:tcBorders>
            <w:vAlign w:val="center"/>
            <w:hideMark/>
          </w:tcPr>
          <w:p w14:paraId="38F02B64" w14:textId="77777777" w:rsidR="00874A78" w:rsidRPr="00AD5F48" w:rsidRDefault="00874A78" w:rsidP="00AD5F48">
            <w:pPr>
              <w:spacing w:beforeLines="40" w:before="96" w:afterLines="40" w:after="96" w:line="240" w:lineRule="auto"/>
              <w:jc w:val="left"/>
              <w:rPr>
                <w:rFonts w:eastAsia="Times New Roman" w:cs="Times New Roman"/>
                <w:b/>
                <w:bCs/>
                <w:color w:val="000000"/>
                <w:sz w:val="22"/>
                <w:szCs w:val="22"/>
                <w:lang w:val="en-GB" w:eastAsia="en-GB"/>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70BD6BF3" w14:textId="77777777" w:rsidR="00874A78" w:rsidRPr="00AD5F48" w:rsidRDefault="00874A78" w:rsidP="00AD5F48">
            <w:pPr>
              <w:spacing w:beforeLines="40" w:before="96" w:afterLines="40" w:after="96" w:line="240" w:lineRule="auto"/>
              <w:jc w:val="left"/>
              <w:rPr>
                <w:rFonts w:eastAsia="Times New Roman" w:cs="Times New Roman"/>
                <w:b/>
                <w:bCs/>
                <w:color w:val="305496"/>
                <w:sz w:val="22"/>
                <w:szCs w:val="22"/>
                <w:lang w:val="en-GB" w:eastAsia="en-GB"/>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2DE33434" w14:textId="77777777" w:rsidR="00874A78" w:rsidRPr="00AD5F48" w:rsidRDefault="00874A78" w:rsidP="00AD5F48">
            <w:pPr>
              <w:spacing w:beforeLines="40" w:before="96" w:afterLines="40" w:after="96" w:line="240" w:lineRule="auto"/>
              <w:jc w:val="left"/>
              <w:rPr>
                <w:rFonts w:eastAsia="Times New Roman" w:cs="Times New Roman"/>
                <w:b/>
                <w:bCs/>
                <w:color w:val="305496"/>
                <w:sz w:val="22"/>
                <w:szCs w:val="22"/>
                <w:lang w:val="en-GB" w:eastAsia="en-GB"/>
              </w:rPr>
            </w:pPr>
          </w:p>
        </w:tc>
        <w:tc>
          <w:tcPr>
            <w:tcW w:w="550" w:type="pct"/>
            <w:tcBorders>
              <w:top w:val="nil"/>
              <w:left w:val="nil"/>
              <w:bottom w:val="single" w:sz="4" w:space="0" w:color="FFFFFF"/>
              <w:right w:val="single" w:sz="4" w:space="0" w:color="FFFFFF"/>
            </w:tcBorders>
            <w:shd w:val="clear" w:color="auto" w:fill="auto"/>
            <w:vAlign w:val="bottom"/>
            <w:hideMark/>
          </w:tcPr>
          <w:p w14:paraId="00566A2A"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c>
          <w:tcPr>
            <w:tcW w:w="556" w:type="pct"/>
            <w:tcBorders>
              <w:top w:val="nil"/>
              <w:left w:val="nil"/>
              <w:bottom w:val="single" w:sz="4" w:space="0" w:color="FFFFFF"/>
              <w:right w:val="single" w:sz="4" w:space="0" w:color="FFFFFF"/>
            </w:tcBorders>
            <w:shd w:val="clear" w:color="auto" w:fill="auto"/>
            <w:vAlign w:val="bottom"/>
            <w:hideMark/>
          </w:tcPr>
          <w:p w14:paraId="0E337460" w14:textId="77777777" w:rsidR="00874A78" w:rsidRPr="00AD5F48" w:rsidRDefault="00874A78" w:rsidP="00AD5F48">
            <w:pPr>
              <w:spacing w:beforeLines="40" w:before="96" w:afterLines="40" w:after="96" w:line="240" w:lineRule="auto"/>
              <w:jc w:val="left"/>
              <w:rPr>
                <w:rFonts w:eastAsia="Times New Roman" w:cs="Times New Roman"/>
                <w:color w:val="000000"/>
                <w:sz w:val="22"/>
                <w:szCs w:val="22"/>
                <w:lang w:val="en-GB" w:eastAsia="en-GB"/>
              </w:rPr>
            </w:pPr>
            <w:r w:rsidRPr="00AD5F48">
              <w:rPr>
                <w:rFonts w:eastAsia="Times New Roman" w:cs="Times New Roman"/>
                <w:color w:val="000000"/>
                <w:sz w:val="22"/>
                <w:szCs w:val="22"/>
                <w:lang w:val="en-GB" w:eastAsia="en-GB"/>
              </w:rPr>
              <w:t> </w:t>
            </w:r>
          </w:p>
        </w:tc>
      </w:tr>
    </w:tbl>
    <w:p w14:paraId="244810E4" w14:textId="77777777" w:rsidR="000B0864" w:rsidRDefault="000B0864" w:rsidP="000B0864">
      <w:pPr>
        <w:jc w:val="left"/>
        <w:rPr>
          <w:lang w:val="en-US"/>
        </w:rPr>
      </w:pPr>
    </w:p>
    <w:p w14:paraId="3B5690F2" w14:textId="77777777" w:rsidR="00874A78" w:rsidRPr="008C6981" w:rsidRDefault="00874A78" w:rsidP="000B0864">
      <w:pPr>
        <w:jc w:val="left"/>
        <w:rPr>
          <w:lang w:val="en-US"/>
        </w:rPr>
        <w:sectPr w:rsidR="00874A78" w:rsidRPr="008C6981" w:rsidSect="00F853D7">
          <w:pgSz w:w="16834" w:h="11909" w:orient="landscape"/>
          <w:pgMar w:top="1440" w:right="1440" w:bottom="1440" w:left="1440" w:header="720" w:footer="720" w:gutter="0"/>
          <w:cols w:space="708"/>
          <w:docGrid w:linePitch="299"/>
        </w:sectPr>
      </w:pPr>
    </w:p>
    <w:p w14:paraId="1884F60D" w14:textId="63911C22" w:rsidR="003F3F06" w:rsidRPr="00553950" w:rsidRDefault="00854D21">
      <w:pPr>
        <w:pStyle w:val="Heading1"/>
        <w:numPr>
          <w:ilvl w:val="0"/>
          <w:numId w:val="0"/>
        </w:numPr>
      </w:pPr>
      <w:bookmarkStart w:id="206" w:name="_Toc96603062"/>
      <w:r>
        <w:t>ПРИЛОЖЕНИЯ</w:t>
      </w:r>
      <w:bookmarkEnd w:id="206"/>
    </w:p>
    <w:p w14:paraId="3FE011D6" w14:textId="7A0712F6" w:rsidR="003F3F06" w:rsidRPr="00D75B12" w:rsidRDefault="00854D21" w:rsidP="00AD5F48">
      <w:pPr>
        <w:pStyle w:val="Heading2"/>
        <w:numPr>
          <w:ilvl w:val="0"/>
          <w:numId w:val="58"/>
        </w:numPr>
      </w:pPr>
      <w:bookmarkStart w:id="207" w:name="_Toc96603063"/>
      <w:r w:rsidRPr="00D75B12">
        <w:t>Списък на използваните съкращения</w:t>
      </w:r>
      <w:bookmarkEnd w:id="207"/>
    </w:p>
    <w:p w14:paraId="121912AA" w14:textId="77777777" w:rsidR="00DB237A" w:rsidRPr="00AD5F48" w:rsidRDefault="00DB237A" w:rsidP="008311DB">
      <w:pPr>
        <w:spacing w:before="120"/>
        <w:contextualSpacing/>
        <w:rPr>
          <w:sz w:val="22"/>
        </w:rPr>
      </w:pPr>
      <w:r w:rsidRPr="00AD5F48">
        <w:rPr>
          <w:sz w:val="22"/>
        </w:rPr>
        <w:t>БАБХ – Българска агенция по безопасност на храните</w:t>
      </w:r>
    </w:p>
    <w:p w14:paraId="66EDC804" w14:textId="77777777" w:rsidR="003F3F06" w:rsidRPr="00AD5F48" w:rsidRDefault="00854D21" w:rsidP="008311DB">
      <w:pPr>
        <w:spacing w:before="120"/>
        <w:contextualSpacing/>
        <w:rPr>
          <w:sz w:val="22"/>
        </w:rPr>
      </w:pPr>
      <w:r w:rsidRPr="00AD5F48">
        <w:rPr>
          <w:sz w:val="22"/>
        </w:rPr>
        <w:t>БДЗП - Българско дружество за защита на птиците</w:t>
      </w:r>
    </w:p>
    <w:p w14:paraId="4B1F2D80" w14:textId="77777777" w:rsidR="000E79FC" w:rsidRPr="00AD5F48" w:rsidRDefault="000E79FC" w:rsidP="008311DB">
      <w:pPr>
        <w:spacing w:before="120"/>
        <w:contextualSpacing/>
        <w:rPr>
          <w:sz w:val="22"/>
        </w:rPr>
      </w:pPr>
      <w:r w:rsidRPr="00AD5F48">
        <w:rPr>
          <w:sz w:val="22"/>
        </w:rPr>
        <w:t>ВМП – Ветеринарно-медицински продукти</w:t>
      </w:r>
    </w:p>
    <w:p w14:paraId="4932DD31" w14:textId="77777777" w:rsidR="003F3F06" w:rsidRPr="00AD5F48" w:rsidRDefault="00854D21" w:rsidP="008311DB">
      <w:pPr>
        <w:spacing w:before="120"/>
        <w:contextualSpacing/>
        <w:rPr>
          <w:sz w:val="22"/>
        </w:rPr>
      </w:pPr>
      <w:r w:rsidRPr="00AD5F48">
        <w:rPr>
          <w:sz w:val="22"/>
        </w:rPr>
        <w:t>ЕАЗА - Европейска асоциация на зоопарковете и аквариумите</w:t>
      </w:r>
    </w:p>
    <w:p w14:paraId="3F5C7D56" w14:textId="77777777" w:rsidR="006C29D0" w:rsidRPr="00AD5F48" w:rsidRDefault="006C29D0" w:rsidP="008311DB">
      <w:pPr>
        <w:spacing w:before="120"/>
        <w:contextualSpacing/>
        <w:rPr>
          <w:sz w:val="22"/>
        </w:rPr>
      </w:pPr>
      <w:r w:rsidRPr="00AD5F48">
        <w:rPr>
          <w:sz w:val="22"/>
        </w:rPr>
        <w:t>ЕРП – Електроразпределително дружество</w:t>
      </w:r>
    </w:p>
    <w:p w14:paraId="5A413298" w14:textId="77777777" w:rsidR="003F3F06" w:rsidRPr="00AD5F48" w:rsidRDefault="00854D21" w:rsidP="008311DB">
      <w:pPr>
        <w:spacing w:before="120"/>
        <w:contextualSpacing/>
        <w:rPr>
          <w:sz w:val="22"/>
        </w:rPr>
      </w:pPr>
      <w:r w:rsidRPr="00AD5F48">
        <w:rPr>
          <w:sz w:val="22"/>
        </w:rPr>
        <w:t>ЕС – Европейски съюз</w:t>
      </w:r>
    </w:p>
    <w:p w14:paraId="123ECFB5" w14:textId="77777777" w:rsidR="003F3F06" w:rsidRPr="00AD5F48" w:rsidRDefault="004756BD" w:rsidP="008311DB">
      <w:pPr>
        <w:spacing w:before="120"/>
        <w:contextualSpacing/>
        <w:rPr>
          <w:sz w:val="22"/>
        </w:rPr>
      </w:pPr>
      <w:r w:rsidRPr="00AD5F48">
        <w:rPr>
          <w:sz w:val="22"/>
        </w:rPr>
        <w:t>ЗБР</w:t>
      </w:r>
      <w:r w:rsidR="00854D21" w:rsidRPr="00AD5F48">
        <w:rPr>
          <w:sz w:val="22"/>
        </w:rPr>
        <w:t xml:space="preserve"> - Закона за биологичното разнообразие</w:t>
      </w:r>
    </w:p>
    <w:p w14:paraId="0EB3081B" w14:textId="77777777" w:rsidR="003F3F06" w:rsidRPr="00AD5F48" w:rsidRDefault="00854D21" w:rsidP="008311DB">
      <w:pPr>
        <w:spacing w:before="120"/>
        <w:contextualSpacing/>
        <w:rPr>
          <w:sz w:val="22"/>
        </w:rPr>
      </w:pPr>
      <w:r w:rsidRPr="00AD5F48">
        <w:rPr>
          <w:sz w:val="22"/>
        </w:rPr>
        <w:t>ЗЗТ - Закона за защитените територии</w:t>
      </w:r>
    </w:p>
    <w:p w14:paraId="185E9045" w14:textId="19EB2F81" w:rsidR="004561B9" w:rsidRPr="00AD5F48" w:rsidRDefault="004561B9" w:rsidP="008311DB">
      <w:pPr>
        <w:spacing w:before="120"/>
        <w:contextualSpacing/>
        <w:rPr>
          <w:sz w:val="22"/>
        </w:rPr>
      </w:pPr>
      <w:r w:rsidRPr="00AD5F48">
        <w:rPr>
          <w:sz w:val="22"/>
        </w:rPr>
        <w:t>ЗЛОД - Закон за лова и опазване на дивеча</w:t>
      </w:r>
    </w:p>
    <w:p w14:paraId="054AB3E0" w14:textId="77777777" w:rsidR="004A3FEE" w:rsidRPr="00AD5F48" w:rsidRDefault="004A3FEE" w:rsidP="008311DB">
      <w:pPr>
        <w:spacing w:before="120"/>
        <w:contextualSpacing/>
        <w:rPr>
          <w:sz w:val="22"/>
        </w:rPr>
      </w:pPr>
      <w:r w:rsidRPr="00AD5F48">
        <w:rPr>
          <w:sz w:val="22"/>
        </w:rPr>
        <w:t>ЗМ – Защитена местност</w:t>
      </w:r>
    </w:p>
    <w:p w14:paraId="1DE35778" w14:textId="77777777" w:rsidR="004A3FEE" w:rsidRPr="00AD5F48" w:rsidRDefault="004A3FEE" w:rsidP="008311DB">
      <w:pPr>
        <w:spacing w:before="120"/>
        <w:contextualSpacing/>
        <w:rPr>
          <w:sz w:val="22"/>
        </w:rPr>
      </w:pPr>
      <w:r w:rsidRPr="00AD5F48">
        <w:rPr>
          <w:sz w:val="22"/>
        </w:rPr>
        <w:t>ЗТ – Защитена територия</w:t>
      </w:r>
    </w:p>
    <w:p w14:paraId="359F47D3" w14:textId="77777777" w:rsidR="00003549" w:rsidRPr="00AD5F48" w:rsidRDefault="00003549" w:rsidP="008311DB">
      <w:pPr>
        <w:spacing w:before="120"/>
        <w:contextualSpacing/>
        <w:rPr>
          <w:rFonts w:eastAsia="Times New Roman"/>
          <w:sz w:val="22"/>
        </w:rPr>
      </w:pPr>
      <w:r w:rsidRPr="00AD5F48">
        <w:rPr>
          <w:sz w:val="22"/>
        </w:rPr>
        <w:t>ИП - Инвестиционни предложения</w:t>
      </w:r>
    </w:p>
    <w:p w14:paraId="3A932A17" w14:textId="77777777" w:rsidR="003F3F06" w:rsidRPr="00AD5F48" w:rsidRDefault="00854D21" w:rsidP="008311DB">
      <w:pPr>
        <w:spacing w:before="120"/>
        <w:contextualSpacing/>
        <w:rPr>
          <w:sz w:val="22"/>
        </w:rPr>
      </w:pPr>
      <w:r w:rsidRPr="00AD5F48">
        <w:rPr>
          <w:sz w:val="22"/>
        </w:rPr>
        <w:t>МВР - Министерство на вътрешните работи</w:t>
      </w:r>
    </w:p>
    <w:p w14:paraId="3AC2964A" w14:textId="77777777" w:rsidR="00F37C98" w:rsidRPr="00AD5F48" w:rsidRDefault="00F37C98" w:rsidP="008311DB">
      <w:pPr>
        <w:spacing w:before="120"/>
        <w:contextualSpacing/>
        <w:rPr>
          <w:sz w:val="22"/>
        </w:rPr>
      </w:pPr>
      <w:r w:rsidRPr="00AD5F48">
        <w:rPr>
          <w:sz w:val="22"/>
        </w:rPr>
        <w:t>МЗХГ – Министерство на земеделието, храните и горите</w:t>
      </w:r>
    </w:p>
    <w:p w14:paraId="560C57DE" w14:textId="77777777" w:rsidR="003F3F06" w:rsidRPr="00AD5F48" w:rsidRDefault="00854D21" w:rsidP="008311DB">
      <w:pPr>
        <w:spacing w:before="120"/>
        <w:contextualSpacing/>
        <w:rPr>
          <w:sz w:val="22"/>
        </w:rPr>
      </w:pPr>
      <w:r w:rsidRPr="00AD5F48">
        <w:rPr>
          <w:sz w:val="22"/>
        </w:rPr>
        <w:t>МОН - Министерство на образованието</w:t>
      </w:r>
    </w:p>
    <w:p w14:paraId="3293C853" w14:textId="77777777" w:rsidR="00F37C98" w:rsidRPr="00AD5F48" w:rsidRDefault="00F37C98" w:rsidP="008311DB">
      <w:pPr>
        <w:spacing w:before="120"/>
        <w:contextualSpacing/>
        <w:rPr>
          <w:sz w:val="22"/>
        </w:rPr>
      </w:pPr>
      <w:r w:rsidRPr="00AD5F48">
        <w:rPr>
          <w:sz w:val="22"/>
        </w:rPr>
        <w:t>МОСВ – Министерство на околната среда и водите</w:t>
      </w:r>
    </w:p>
    <w:p w14:paraId="6A78E879" w14:textId="77777777" w:rsidR="003F3F06" w:rsidRPr="00AD5F48" w:rsidRDefault="00854D21" w:rsidP="008311DB">
      <w:pPr>
        <w:spacing w:before="120"/>
        <w:contextualSpacing/>
        <w:rPr>
          <w:sz w:val="22"/>
        </w:rPr>
      </w:pPr>
      <w:r w:rsidRPr="00AD5F48">
        <w:rPr>
          <w:sz w:val="22"/>
        </w:rPr>
        <w:t>НК – Наказателен Кодекс</w:t>
      </w:r>
    </w:p>
    <w:p w14:paraId="3B7B5F5F" w14:textId="77777777" w:rsidR="009D681D" w:rsidRPr="00AD5F48" w:rsidRDefault="009D681D" w:rsidP="008311DB">
      <w:pPr>
        <w:spacing w:before="120"/>
        <w:contextualSpacing/>
        <w:rPr>
          <w:sz w:val="22"/>
        </w:rPr>
      </w:pPr>
      <w:r w:rsidRPr="00AD5F48">
        <w:rPr>
          <w:sz w:val="22"/>
        </w:rPr>
        <w:t>НП – Национален парк</w:t>
      </w:r>
    </w:p>
    <w:p w14:paraId="07068B31" w14:textId="77777777" w:rsidR="006B0A4F" w:rsidRPr="00AD5F48" w:rsidRDefault="006B0A4F" w:rsidP="008311DB">
      <w:pPr>
        <w:spacing w:before="120"/>
        <w:contextualSpacing/>
        <w:rPr>
          <w:sz w:val="22"/>
        </w:rPr>
      </w:pPr>
      <w:r w:rsidRPr="00AD5F48">
        <w:rPr>
          <w:sz w:val="22"/>
        </w:rPr>
        <w:t>НПВМП – Нестероидни противовъзпалителни ветеринарно-медицински продукти</w:t>
      </w:r>
    </w:p>
    <w:p w14:paraId="21169BD0" w14:textId="77777777" w:rsidR="004A6203" w:rsidRPr="00AD5F48" w:rsidRDefault="004A6203" w:rsidP="008311DB">
      <w:pPr>
        <w:spacing w:before="120"/>
        <w:contextualSpacing/>
        <w:rPr>
          <w:sz w:val="22"/>
        </w:rPr>
      </w:pPr>
      <w:r w:rsidRPr="00AD5F48">
        <w:rPr>
          <w:sz w:val="22"/>
        </w:rPr>
        <w:t>НПО – Неправителствена организация</w:t>
      </w:r>
    </w:p>
    <w:p w14:paraId="7B643933" w14:textId="77777777" w:rsidR="00B9124A" w:rsidRPr="00AD5F48" w:rsidRDefault="00B9124A" w:rsidP="008311DB">
      <w:pPr>
        <w:spacing w:before="120"/>
        <w:contextualSpacing/>
        <w:rPr>
          <w:sz w:val="22"/>
          <w:lang w:val="en-US"/>
        </w:rPr>
      </w:pPr>
      <w:r w:rsidRPr="00AD5F48">
        <w:rPr>
          <w:sz w:val="22"/>
          <w:lang w:val="en-US"/>
        </w:rPr>
        <w:t>НПРД – Национална приоритетна рамка за действие</w:t>
      </w:r>
    </w:p>
    <w:p w14:paraId="4EF35409" w14:textId="77777777" w:rsidR="003F3F06" w:rsidRPr="00AD5F48" w:rsidRDefault="00854D21" w:rsidP="008311DB">
      <w:pPr>
        <w:spacing w:before="120"/>
        <w:contextualSpacing/>
        <w:rPr>
          <w:sz w:val="22"/>
        </w:rPr>
      </w:pPr>
      <w:r w:rsidRPr="00AD5F48">
        <w:rPr>
          <w:sz w:val="22"/>
        </w:rPr>
        <w:t>НСБР – Национален съвет по биологично разнообразие</w:t>
      </w:r>
    </w:p>
    <w:p w14:paraId="0A59C5F9" w14:textId="4014D28C" w:rsidR="004561B9" w:rsidRPr="00AD5F48" w:rsidRDefault="004561B9" w:rsidP="008311DB">
      <w:pPr>
        <w:tabs>
          <w:tab w:val="left" w:pos="1532"/>
        </w:tabs>
        <w:spacing w:before="120"/>
        <w:contextualSpacing/>
        <w:rPr>
          <w:sz w:val="22"/>
        </w:rPr>
      </w:pPr>
      <w:r w:rsidRPr="00AD5F48">
        <w:rPr>
          <w:sz w:val="22"/>
        </w:rPr>
        <w:t>ОДБХ - Областна дирекция по безопасност на храните</w:t>
      </w:r>
    </w:p>
    <w:p w14:paraId="67EBB682" w14:textId="77777777" w:rsidR="003F3F06" w:rsidRPr="00AD5F48" w:rsidRDefault="00854D21" w:rsidP="008311DB">
      <w:pPr>
        <w:spacing w:before="120"/>
        <w:contextualSpacing/>
        <w:rPr>
          <w:sz w:val="22"/>
        </w:rPr>
      </w:pPr>
      <w:r w:rsidRPr="00AD5F48">
        <w:rPr>
          <w:sz w:val="22"/>
        </w:rPr>
        <w:t>ООН – Организация на обединените нации</w:t>
      </w:r>
    </w:p>
    <w:p w14:paraId="58C57FE1" w14:textId="77777777" w:rsidR="004A3FEE" w:rsidRPr="00AD5F48" w:rsidRDefault="004A3FEE" w:rsidP="008311DB">
      <w:pPr>
        <w:spacing w:before="120"/>
        <w:contextualSpacing/>
        <w:rPr>
          <w:sz w:val="22"/>
        </w:rPr>
      </w:pPr>
      <w:r w:rsidRPr="00AD5F48">
        <w:rPr>
          <w:sz w:val="22"/>
        </w:rPr>
        <w:t>ОС – Оценка за съвместимост</w:t>
      </w:r>
    </w:p>
    <w:p w14:paraId="2BC7AEBC" w14:textId="77777777" w:rsidR="003F3F06" w:rsidRPr="00AD5F48" w:rsidRDefault="00854D21" w:rsidP="008311DB">
      <w:pPr>
        <w:spacing w:before="120"/>
        <w:contextualSpacing/>
        <w:rPr>
          <w:sz w:val="22"/>
        </w:rPr>
      </w:pPr>
      <w:r w:rsidRPr="00AD5F48">
        <w:rPr>
          <w:sz w:val="22"/>
        </w:rPr>
        <w:t>ОСП – Обща селскостопанска политика</w:t>
      </w:r>
    </w:p>
    <w:p w14:paraId="26872D87" w14:textId="77777777" w:rsidR="00CF3399" w:rsidRPr="00AD5F48" w:rsidRDefault="00CF3399" w:rsidP="008311DB">
      <w:pPr>
        <w:spacing w:before="120"/>
        <w:contextualSpacing/>
        <w:rPr>
          <w:sz w:val="22"/>
        </w:rPr>
      </w:pPr>
      <w:r w:rsidRPr="00AD5F48">
        <w:rPr>
          <w:sz w:val="22"/>
        </w:rPr>
        <w:t>ПД – План за действие</w:t>
      </w:r>
    </w:p>
    <w:p w14:paraId="2AEA559B" w14:textId="77777777" w:rsidR="00460344" w:rsidRPr="00AD5F48" w:rsidRDefault="00460344" w:rsidP="008311DB">
      <w:pPr>
        <w:spacing w:before="120"/>
        <w:contextualSpacing/>
        <w:rPr>
          <w:sz w:val="22"/>
        </w:rPr>
      </w:pPr>
      <w:r w:rsidRPr="00AD5F48">
        <w:rPr>
          <w:sz w:val="22"/>
        </w:rPr>
        <w:t>ПП – Природен парк</w:t>
      </w:r>
    </w:p>
    <w:p w14:paraId="7AE2F2AC" w14:textId="77777777" w:rsidR="000E79FC" w:rsidRPr="00AD5F48" w:rsidRDefault="000E79FC" w:rsidP="008311DB">
      <w:pPr>
        <w:spacing w:before="120"/>
        <w:contextualSpacing/>
        <w:rPr>
          <w:sz w:val="22"/>
        </w:rPr>
      </w:pPr>
      <w:r w:rsidRPr="00AD5F48">
        <w:rPr>
          <w:sz w:val="22"/>
        </w:rPr>
        <w:t>ПРЗ – Препарати за растителна защита</w:t>
      </w:r>
    </w:p>
    <w:p w14:paraId="6F84A8BE" w14:textId="77777777" w:rsidR="002B3E85" w:rsidRPr="00AD5F48" w:rsidRDefault="002B3E85" w:rsidP="008311DB">
      <w:pPr>
        <w:spacing w:before="120"/>
        <w:contextualSpacing/>
        <w:rPr>
          <w:sz w:val="22"/>
        </w:rPr>
      </w:pPr>
      <w:r w:rsidRPr="00AD5F48">
        <w:rPr>
          <w:sz w:val="22"/>
        </w:rPr>
        <w:t>ПРСР - Програмата за развитие на селските райони</w:t>
      </w:r>
    </w:p>
    <w:p w14:paraId="4370F6CD" w14:textId="6834DECA" w:rsidR="004561B9" w:rsidRPr="00AD5F48" w:rsidRDefault="004561B9" w:rsidP="008311DB">
      <w:pPr>
        <w:spacing w:before="120"/>
        <w:contextualSpacing/>
        <w:rPr>
          <w:sz w:val="22"/>
        </w:rPr>
      </w:pPr>
      <w:r w:rsidRPr="00AD5F48">
        <w:rPr>
          <w:sz w:val="22"/>
        </w:rPr>
        <w:t>РДГ – Регионална дирекция по горите</w:t>
      </w:r>
    </w:p>
    <w:p w14:paraId="4F4A6F64" w14:textId="77777777" w:rsidR="00F37C98" w:rsidRPr="00AD5F48" w:rsidRDefault="00F37C98" w:rsidP="008311DB">
      <w:pPr>
        <w:spacing w:before="120"/>
        <w:contextualSpacing/>
        <w:rPr>
          <w:sz w:val="22"/>
        </w:rPr>
      </w:pPr>
      <w:r w:rsidRPr="00AD5F48">
        <w:rPr>
          <w:sz w:val="22"/>
        </w:rPr>
        <w:t>РИОСВ – Регионална инспекция по околна среда и води</w:t>
      </w:r>
    </w:p>
    <w:p w14:paraId="75A03E98" w14:textId="77777777" w:rsidR="003F3F06" w:rsidRPr="00AD5F48" w:rsidRDefault="00854D21" w:rsidP="008311DB">
      <w:pPr>
        <w:spacing w:before="120"/>
        <w:contextualSpacing/>
        <w:rPr>
          <w:sz w:val="22"/>
        </w:rPr>
      </w:pPr>
      <w:r w:rsidRPr="00AD5F48">
        <w:rPr>
          <w:sz w:val="22"/>
        </w:rPr>
        <w:t>СЦДЖ - Спасителен център за диви животни</w:t>
      </w:r>
    </w:p>
    <w:p w14:paraId="1F8E434F" w14:textId="77777777" w:rsidR="003F3F06" w:rsidRPr="00AD5F48" w:rsidRDefault="00854D21" w:rsidP="008311DB">
      <w:pPr>
        <w:spacing w:before="120"/>
        <w:contextualSpacing/>
        <w:rPr>
          <w:sz w:val="22"/>
        </w:rPr>
      </w:pPr>
      <w:r w:rsidRPr="00AD5F48">
        <w:rPr>
          <w:sz w:val="22"/>
        </w:rPr>
        <w:t>т. - Точка</w:t>
      </w:r>
    </w:p>
    <w:p w14:paraId="2FB8EB5E" w14:textId="77777777" w:rsidR="003F3F06" w:rsidRPr="00AD5F48" w:rsidRDefault="00854D21" w:rsidP="008311DB">
      <w:pPr>
        <w:spacing w:before="120"/>
        <w:contextualSpacing/>
        <w:rPr>
          <w:sz w:val="22"/>
        </w:rPr>
      </w:pPr>
      <w:r w:rsidRPr="00AD5F48">
        <w:rPr>
          <w:sz w:val="22"/>
        </w:rPr>
        <w:t>ЧК – Червена книга</w:t>
      </w:r>
    </w:p>
    <w:p w14:paraId="642A3B6E" w14:textId="1B1F0204" w:rsidR="003F3F06" w:rsidRPr="00AD5F48" w:rsidRDefault="00854D21" w:rsidP="008311DB">
      <w:pPr>
        <w:spacing w:before="120"/>
        <w:contextualSpacing/>
        <w:rPr>
          <w:sz w:val="22"/>
        </w:rPr>
      </w:pPr>
      <w:r w:rsidRPr="00AD5F48">
        <w:rPr>
          <w:sz w:val="22"/>
        </w:rPr>
        <w:t xml:space="preserve">чл. </w:t>
      </w:r>
      <w:r w:rsidR="004561B9" w:rsidRPr="00AD5F48">
        <w:rPr>
          <w:sz w:val="22"/>
        </w:rPr>
        <w:t>–</w:t>
      </w:r>
      <w:r w:rsidRPr="00AD5F48">
        <w:rPr>
          <w:sz w:val="22"/>
        </w:rPr>
        <w:t xml:space="preserve"> Член</w:t>
      </w:r>
    </w:p>
    <w:p w14:paraId="4F3ADB73" w14:textId="5D3211F3" w:rsidR="004561B9" w:rsidRPr="00AD5F48" w:rsidRDefault="004561B9" w:rsidP="008311DB">
      <w:pPr>
        <w:spacing w:before="120"/>
        <w:contextualSpacing/>
        <w:rPr>
          <w:sz w:val="22"/>
          <w:lang w:val="en-US"/>
        </w:rPr>
      </w:pPr>
      <w:r w:rsidRPr="00AD5F48">
        <w:rPr>
          <w:sz w:val="22"/>
          <w:lang w:val="en-US"/>
        </w:rPr>
        <w:t xml:space="preserve">CITES - </w:t>
      </w:r>
      <w:r w:rsidR="00371F3D" w:rsidRPr="00AD5F48">
        <w:rPr>
          <w:sz w:val="22"/>
          <w:lang w:val="en-US"/>
        </w:rPr>
        <w:t>Конвенция за международна търговия със застрашени видове от дивата фауна и флора</w:t>
      </w:r>
    </w:p>
    <w:p w14:paraId="4336D356" w14:textId="77777777" w:rsidR="008C590D" w:rsidRPr="00AD5F48" w:rsidRDefault="00854D21" w:rsidP="008311DB">
      <w:pPr>
        <w:spacing w:before="120"/>
        <w:contextualSpacing/>
        <w:rPr>
          <w:sz w:val="22"/>
          <w:lang w:val="en-US"/>
        </w:rPr>
      </w:pPr>
      <w:r w:rsidRPr="00AD5F48">
        <w:rPr>
          <w:sz w:val="22"/>
        </w:rPr>
        <w:t xml:space="preserve">IUCN – </w:t>
      </w:r>
      <w:r w:rsidR="00DB237A" w:rsidRPr="00AD5F48">
        <w:rPr>
          <w:sz w:val="22"/>
        </w:rPr>
        <w:t>Международен съюз за защита на природата</w:t>
      </w:r>
    </w:p>
    <w:p w14:paraId="2956650F" w14:textId="77777777" w:rsidR="00D75B12" w:rsidRPr="00DB237A" w:rsidRDefault="00D75B12" w:rsidP="00F8079A">
      <w:pPr>
        <w:spacing w:before="120"/>
      </w:pPr>
      <w:r>
        <w:br w:type="page"/>
      </w:r>
    </w:p>
    <w:p w14:paraId="726FA99E" w14:textId="77777777" w:rsidR="003F3F06" w:rsidRPr="00D75B12" w:rsidRDefault="00854D21" w:rsidP="008311DB">
      <w:pPr>
        <w:pStyle w:val="Heading2"/>
        <w:numPr>
          <w:ilvl w:val="0"/>
          <w:numId w:val="58"/>
        </w:numPr>
      </w:pPr>
      <w:bookmarkStart w:id="208" w:name="_Toc96603064"/>
      <w:r w:rsidRPr="00D75B12">
        <w:t>Библиография</w:t>
      </w:r>
      <w:bookmarkEnd w:id="208"/>
    </w:p>
    <w:p w14:paraId="40CB02F1"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Арабаджиев, И. </w:t>
      </w:r>
      <w:r w:rsidR="00C2649E" w:rsidRPr="008311DB">
        <w:rPr>
          <w:rFonts w:cs="Times New Roman"/>
          <w:b/>
          <w:sz w:val="22"/>
          <w:szCs w:val="22"/>
          <w:lang w:val="en-US"/>
        </w:rPr>
        <w:t>(</w:t>
      </w:r>
      <w:r w:rsidRPr="008311DB">
        <w:rPr>
          <w:rFonts w:cs="Times New Roman"/>
          <w:b/>
          <w:sz w:val="22"/>
          <w:szCs w:val="22"/>
        </w:rPr>
        <w:t>1962</w:t>
      </w:r>
      <w:r w:rsidR="00C2649E" w:rsidRPr="008311DB">
        <w:rPr>
          <w:rFonts w:cs="Times New Roman"/>
          <w:b/>
          <w:sz w:val="22"/>
          <w:szCs w:val="22"/>
          <w:lang w:val="en-US"/>
        </w:rPr>
        <w:t>)</w:t>
      </w:r>
      <w:r w:rsidRPr="008311DB">
        <w:rPr>
          <w:rFonts w:cs="Times New Roman"/>
          <w:sz w:val="22"/>
          <w:szCs w:val="22"/>
        </w:rPr>
        <w:t xml:space="preserve"> Хищните птици в България. София, Наука и изкуство, 175 с.</w:t>
      </w:r>
    </w:p>
    <w:p w14:paraId="473CAACC"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Аркумарев </w:t>
      </w:r>
      <w:r w:rsidR="006703CA" w:rsidRPr="008311DB">
        <w:rPr>
          <w:rFonts w:cs="Times New Roman"/>
          <w:b/>
          <w:sz w:val="22"/>
          <w:szCs w:val="22"/>
          <w:lang w:val="en-US"/>
        </w:rPr>
        <w:t>(</w:t>
      </w:r>
      <w:r w:rsidRPr="008311DB">
        <w:rPr>
          <w:rFonts w:cs="Times New Roman"/>
          <w:b/>
          <w:sz w:val="22"/>
          <w:szCs w:val="22"/>
        </w:rPr>
        <w:t>2014</w:t>
      </w:r>
      <w:r w:rsidR="006703CA" w:rsidRPr="008311DB">
        <w:rPr>
          <w:rFonts w:cs="Times New Roman"/>
          <w:b/>
          <w:sz w:val="22"/>
          <w:szCs w:val="22"/>
          <w:lang w:val="en-US"/>
        </w:rPr>
        <w:t>)</w:t>
      </w:r>
      <w:r w:rsidRPr="008311DB">
        <w:rPr>
          <w:rFonts w:cs="Times New Roman"/>
          <w:sz w:val="22"/>
          <w:szCs w:val="22"/>
        </w:rPr>
        <w:t xml:space="preserve"> Гнездови параметри при египетския лешояд (Neophron percnopterus Linnaeus, 1758) (Aves: Accipiteriformes) в България. Дипломна работа. Пловдивски Университет „Паисий Хилендарски“. 70 с.</w:t>
      </w:r>
    </w:p>
    <w:p w14:paraId="7D712661"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Ботев, Б.</w:t>
      </w:r>
      <w:r w:rsidR="00B9124A" w:rsidRPr="008311DB">
        <w:rPr>
          <w:rFonts w:cs="Times New Roman"/>
          <w:b/>
          <w:sz w:val="22"/>
          <w:szCs w:val="22"/>
          <w:lang w:val="en-US"/>
        </w:rPr>
        <w:t xml:space="preserve"> &amp;</w:t>
      </w:r>
      <w:r w:rsidRPr="008311DB">
        <w:rPr>
          <w:rFonts w:cs="Times New Roman"/>
          <w:b/>
          <w:sz w:val="22"/>
          <w:szCs w:val="22"/>
        </w:rPr>
        <w:t xml:space="preserve"> Пешев, Ц. (ред) </w:t>
      </w:r>
      <w:r w:rsidR="00BA3800" w:rsidRPr="008311DB">
        <w:rPr>
          <w:rFonts w:cs="Times New Roman"/>
          <w:b/>
          <w:sz w:val="22"/>
          <w:szCs w:val="22"/>
          <w:lang w:val="en-US"/>
        </w:rPr>
        <w:t>(</w:t>
      </w:r>
      <w:r w:rsidRPr="008311DB">
        <w:rPr>
          <w:rFonts w:cs="Times New Roman"/>
          <w:b/>
          <w:sz w:val="22"/>
          <w:szCs w:val="22"/>
        </w:rPr>
        <w:t>1985</w:t>
      </w:r>
      <w:r w:rsidR="00BA3800" w:rsidRPr="008311DB">
        <w:rPr>
          <w:rFonts w:cs="Times New Roman"/>
          <w:sz w:val="22"/>
          <w:szCs w:val="22"/>
          <w:lang w:val="en-US"/>
        </w:rPr>
        <w:t>)</w:t>
      </w:r>
      <w:r w:rsidRPr="008311DB">
        <w:rPr>
          <w:rFonts w:cs="Times New Roman"/>
          <w:sz w:val="22"/>
          <w:szCs w:val="22"/>
        </w:rPr>
        <w:t xml:space="preserve"> Червена книга на НР България. Том 2. Животни. Българска академия на науките и Комитет за опазване на природната среда при Министерски съвет на НР България, София.</w:t>
      </w:r>
    </w:p>
    <w:p w14:paraId="78DA4202"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Георгиев, В. </w:t>
      </w:r>
      <w:r w:rsidR="000D2939" w:rsidRPr="008311DB">
        <w:rPr>
          <w:rFonts w:cs="Times New Roman"/>
          <w:b/>
          <w:sz w:val="22"/>
          <w:szCs w:val="22"/>
          <w:lang w:val="en-US"/>
        </w:rPr>
        <w:t>(</w:t>
      </w:r>
      <w:r w:rsidRPr="008311DB">
        <w:rPr>
          <w:rFonts w:cs="Times New Roman"/>
          <w:b/>
          <w:sz w:val="22"/>
          <w:szCs w:val="22"/>
        </w:rPr>
        <w:t>1995</w:t>
      </w:r>
      <w:r w:rsidR="000D2939" w:rsidRPr="008311DB">
        <w:rPr>
          <w:rFonts w:cs="Times New Roman"/>
          <w:b/>
          <w:sz w:val="22"/>
          <w:szCs w:val="22"/>
          <w:lang w:val="en-US"/>
        </w:rPr>
        <w:t>)</w:t>
      </w:r>
      <w:r w:rsidRPr="008311DB">
        <w:rPr>
          <w:rFonts w:cs="Times New Roman"/>
          <w:sz w:val="22"/>
          <w:szCs w:val="22"/>
        </w:rPr>
        <w:t xml:space="preserve"> Птиците на Врачанска планина. Дипломна работа, Биологически факултет при Софийски университет, София, 64 с.</w:t>
      </w:r>
    </w:p>
    <w:p w14:paraId="682340C8" w14:textId="77777777" w:rsidR="003F3F06" w:rsidRPr="008311DB" w:rsidRDefault="00854D21" w:rsidP="008311DB">
      <w:pPr>
        <w:ind w:left="360" w:hanging="360"/>
        <w:contextualSpacing/>
        <w:rPr>
          <w:rFonts w:cs="Times New Roman"/>
          <w:sz w:val="22"/>
          <w:szCs w:val="22"/>
          <w:lang w:val="en-US"/>
        </w:rPr>
      </w:pPr>
      <w:r w:rsidRPr="008311DB">
        <w:rPr>
          <w:rFonts w:cs="Times New Roman"/>
          <w:b/>
          <w:sz w:val="22"/>
          <w:szCs w:val="22"/>
        </w:rPr>
        <w:t xml:space="preserve">Добрев, В. </w:t>
      </w:r>
      <w:r w:rsidR="00C2649E" w:rsidRPr="008311DB">
        <w:rPr>
          <w:rFonts w:cs="Times New Roman"/>
          <w:b/>
          <w:sz w:val="22"/>
          <w:szCs w:val="22"/>
          <w:lang w:val="en-US"/>
        </w:rPr>
        <w:t>(</w:t>
      </w:r>
      <w:r w:rsidRPr="008311DB">
        <w:rPr>
          <w:rFonts w:cs="Times New Roman"/>
          <w:b/>
          <w:sz w:val="22"/>
          <w:szCs w:val="22"/>
        </w:rPr>
        <w:t>2010</w:t>
      </w:r>
      <w:r w:rsidR="00C2649E" w:rsidRPr="008311DB">
        <w:rPr>
          <w:rFonts w:cs="Times New Roman"/>
          <w:b/>
          <w:sz w:val="22"/>
          <w:szCs w:val="22"/>
          <w:lang w:val="en-US"/>
        </w:rPr>
        <w:t>)</w:t>
      </w:r>
      <w:r w:rsidRPr="008311DB">
        <w:rPr>
          <w:rFonts w:cs="Times New Roman"/>
          <w:sz w:val="22"/>
          <w:szCs w:val="22"/>
        </w:rPr>
        <w:t xml:space="preserve"> Предгнездово поведение при египетския лешояд (</w:t>
      </w:r>
      <w:r w:rsidRPr="008311DB">
        <w:rPr>
          <w:rFonts w:cs="Times New Roman"/>
          <w:i/>
          <w:sz w:val="22"/>
          <w:szCs w:val="22"/>
        </w:rPr>
        <w:t>Neophron percnopterus</w:t>
      </w:r>
      <w:r w:rsidRPr="008311DB">
        <w:rPr>
          <w:rFonts w:cs="Times New Roman"/>
          <w:sz w:val="22"/>
          <w:szCs w:val="22"/>
        </w:rPr>
        <w:t>). Дипломна работа. Пловдивски Университет „Паийси Хилендарски“</w:t>
      </w:r>
      <w:r w:rsidR="00C2649E" w:rsidRPr="008311DB">
        <w:rPr>
          <w:rFonts w:cs="Times New Roman"/>
          <w:sz w:val="22"/>
          <w:szCs w:val="22"/>
          <w:lang w:val="en-US"/>
        </w:rPr>
        <w:t>.</w:t>
      </w:r>
    </w:p>
    <w:p w14:paraId="2B7934D0" w14:textId="3738FF2D"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Добрев, В. </w:t>
      </w:r>
      <w:r w:rsidR="00243BF2" w:rsidRPr="008311DB">
        <w:rPr>
          <w:rFonts w:cs="Times New Roman"/>
          <w:b/>
          <w:sz w:val="22"/>
          <w:szCs w:val="22"/>
          <w:lang w:val="en-US"/>
        </w:rPr>
        <w:t>(</w:t>
      </w:r>
      <w:r w:rsidR="009E06DB" w:rsidRPr="008311DB">
        <w:rPr>
          <w:rFonts w:cs="Times New Roman"/>
          <w:b/>
          <w:sz w:val="22"/>
          <w:szCs w:val="22"/>
        </w:rPr>
        <w:t>2018</w:t>
      </w:r>
      <w:r w:rsidR="00243BF2" w:rsidRPr="008311DB">
        <w:rPr>
          <w:rFonts w:cs="Times New Roman"/>
          <w:b/>
          <w:sz w:val="22"/>
          <w:szCs w:val="22"/>
          <w:lang w:val="en-US"/>
        </w:rPr>
        <w:t>)</w:t>
      </w:r>
      <w:r w:rsidRPr="008311DB">
        <w:rPr>
          <w:rFonts w:cs="Times New Roman"/>
          <w:sz w:val="22"/>
          <w:szCs w:val="22"/>
        </w:rPr>
        <w:t xml:space="preserve"> Изследване на миграциите на египетския лешояди (</w:t>
      </w:r>
      <w:r w:rsidRPr="008311DB">
        <w:rPr>
          <w:rFonts w:cs="Times New Roman"/>
          <w:i/>
          <w:sz w:val="22"/>
          <w:szCs w:val="22"/>
        </w:rPr>
        <w:t>Neophro</w:t>
      </w:r>
      <w:r w:rsidR="00243BF2" w:rsidRPr="008311DB">
        <w:rPr>
          <w:rFonts w:cs="Times New Roman"/>
          <w:i/>
          <w:sz w:val="22"/>
          <w:szCs w:val="22"/>
          <w:lang w:val="en-US"/>
        </w:rPr>
        <w:t>n</w:t>
      </w:r>
      <w:r w:rsidRPr="008311DB">
        <w:rPr>
          <w:rFonts w:cs="Times New Roman"/>
          <w:i/>
          <w:sz w:val="22"/>
          <w:szCs w:val="22"/>
        </w:rPr>
        <w:t xml:space="preserve"> percnopterus</w:t>
      </w:r>
      <w:r w:rsidRPr="008311DB">
        <w:rPr>
          <w:rFonts w:cs="Times New Roman"/>
          <w:sz w:val="22"/>
          <w:szCs w:val="22"/>
        </w:rPr>
        <w:t xml:space="preserve"> Linnaeus, 1758). Дисертационен труд. Пловдив</w:t>
      </w:r>
      <w:r w:rsidR="00B85AD6" w:rsidRPr="008311DB">
        <w:rPr>
          <w:rFonts w:cs="Times New Roman"/>
          <w:sz w:val="22"/>
          <w:szCs w:val="22"/>
        </w:rPr>
        <w:t>с</w:t>
      </w:r>
      <w:r w:rsidRPr="008311DB">
        <w:rPr>
          <w:rFonts w:cs="Times New Roman"/>
          <w:sz w:val="22"/>
          <w:szCs w:val="22"/>
        </w:rPr>
        <w:t>ки Университет „Паийси Хилендарски“, Биологически факултет.</w:t>
      </w:r>
    </w:p>
    <w:p w14:paraId="63EBE893" w14:textId="77777777" w:rsidR="00D54848" w:rsidRPr="008311DB" w:rsidRDefault="00D54848" w:rsidP="008311DB">
      <w:pPr>
        <w:ind w:left="360" w:hanging="360"/>
        <w:contextualSpacing/>
        <w:rPr>
          <w:rFonts w:cs="Times New Roman"/>
          <w:sz w:val="22"/>
          <w:szCs w:val="22"/>
        </w:rPr>
      </w:pPr>
      <w:r w:rsidRPr="008311DB">
        <w:rPr>
          <w:rFonts w:cs="Times New Roman"/>
          <w:b/>
          <w:sz w:val="22"/>
          <w:szCs w:val="22"/>
        </w:rPr>
        <w:t>Добрев, Д. &amp; Николов, С. (2021)</w:t>
      </w:r>
      <w:r w:rsidRPr="008311DB">
        <w:rPr>
          <w:rFonts w:cs="Times New Roman"/>
          <w:sz w:val="22"/>
          <w:szCs w:val="22"/>
        </w:rPr>
        <w:t xml:space="preserve"> Национален план за борба с използването на отрови и отровни примамки (2021-2030 г.). София, БДЗП: 72 с.</w:t>
      </w:r>
    </w:p>
    <w:p w14:paraId="6C464783"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Костадинова, И &amp; Граматиков, М. </w:t>
      </w:r>
      <w:r w:rsidR="009D681D" w:rsidRPr="008311DB">
        <w:rPr>
          <w:rFonts w:cs="Times New Roman"/>
          <w:b/>
          <w:sz w:val="22"/>
          <w:szCs w:val="22"/>
          <w:lang w:val="en-US"/>
        </w:rPr>
        <w:t>(</w:t>
      </w:r>
      <w:r w:rsidRPr="008311DB">
        <w:rPr>
          <w:rFonts w:cs="Times New Roman"/>
          <w:b/>
          <w:sz w:val="22"/>
          <w:szCs w:val="22"/>
        </w:rPr>
        <w:t>2007</w:t>
      </w:r>
      <w:r w:rsidR="009D681D" w:rsidRPr="008311DB">
        <w:rPr>
          <w:rFonts w:cs="Times New Roman"/>
          <w:b/>
          <w:sz w:val="22"/>
          <w:szCs w:val="22"/>
          <w:lang w:val="en-US"/>
        </w:rPr>
        <w:t>)</w:t>
      </w:r>
      <w:r w:rsidRPr="008311DB">
        <w:rPr>
          <w:rFonts w:cs="Times New Roman"/>
          <w:sz w:val="22"/>
          <w:szCs w:val="22"/>
        </w:rPr>
        <w:t xml:space="preserve"> Орнитологично важни места в България и Натура 2000. Българско дружество за защита на птиците, София, 639 с.</w:t>
      </w:r>
    </w:p>
    <w:p w14:paraId="5F324CF2" w14:textId="77777777" w:rsidR="00333934" w:rsidRPr="008311DB" w:rsidRDefault="00333934" w:rsidP="008311DB">
      <w:pPr>
        <w:ind w:left="360" w:hanging="360"/>
        <w:contextualSpacing/>
        <w:rPr>
          <w:rFonts w:cs="Times New Roman"/>
          <w:sz w:val="22"/>
          <w:szCs w:val="22"/>
          <w:lang w:val="en-US"/>
        </w:rPr>
      </w:pPr>
      <w:r w:rsidRPr="008311DB">
        <w:rPr>
          <w:rFonts w:cs="Times New Roman"/>
          <w:b/>
          <w:sz w:val="22"/>
          <w:szCs w:val="22"/>
          <w:lang w:val="en-US"/>
        </w:rPr>
        <w:t xml:space="preserve">Куртев, М., Ангелов, </w:t>
      </w:r>
      <w:r w:rsidR="00B9124A" w:rsidRPr="008311DB">
        <w:rPr>
          <w:rFonts w:cs="Times New Roman"/>
          <w:b/>
          <w:sz w:val="22"/>
          <w:szCs w:val="22"/>
          <w:lang w:val="en-US"/>
        </w:rPr>
        <w:t xml:space="preserve">И. &amp; </w:t>
      </w:r>
      <w:r w:rsidRPr="008311DB">
        <w:rPr>
          <w:rFonts w:cs="Times New Roman"/>
          <w:b/>
          <w:sz w:val="22"/>
          <w:szCs w:val="22"/>
          <w:lang w:val="en-US"/>
        </w:rPr>
        <w:t xml:space="preserve">Янков, </w:t>
      </w:r>
      <w:r w:rsidR="00B9124A" w:rsidRPr="008311DB">
        <w:rPr>
          <w:rFonts w:cs="Times New Roman"/>
          <w:b/>
          <w:sz w:val="22"/>
          <w:szCs w:val="22"/>
          <w:lang w:val="en-US"/>
        </w:rPr>
        <w:t>П. (</w:t>
      </w:r>
      <w:r w:rsidRPr="008311DB">
        <w:rPr>
          <w:rFonts w:cs="Times New Roman"/>
          <w:b/>
          <w:sz w:val="22"/>
          <w:szCs w:val="22"/>
          <w:lang w:val="en-US"/>
        </w:rPr>
        <w:t>2008</w:t>
      </w:r>
      <w:r w:rsidR="00B9124A" w:rsidRPr="008311DB">
        <w:rPr>
          <w:rFonts w:cs="Times New Roman"/>
          <w:b/>
          <w:sz w:val="22"/>
          <w:szCs w:val="22"/>
          <w:lang w:val="en-US"/>
        </w:rPr>
        <w:t>)</w:t>
      </w:r>
      <w:r w:rsidRPr="008311DB">
        <w:rPr>
          <w:rFonts w:cs="Times New Roman"/>
          <w:sz w:val="22"/>
          <w:szCs w:val="22"/>
          <w:lang w:val="en-US"/>
        </w:rPr>
        <w:t xml:space="preserve"> План за действие за опазването на египетския лешояд в България</w:t>
      </w:r>
      <w:r w:rsidR="00B9124A" w:rsidRPr="008311DB">
        <w:rPr>
          <w:rFonts w:cs="Times New Roman"/>
          <w:sz w:val="22"/>
          <w:szCs w:val="22"/>
          <w:lang w:val="en-US"/>
        </w:rPr>
        <w:t>.</w:t>
      </w:r>
      <w:r w:rsidRPr="008311DB">
        <w:rPr>
          <w:rFonts w:cs="Times New Roman"/>
          <w:sz w:val="22"/>
          <w:szCs w:val="22"/>
          <w:lang w:val="en-US"/>
        </w:rPr>
        <w:t xml:space="preserve"> БДЗП , София, 76 с.</w:t>
      </w:r>
    </w:p>
    <w:p w14:paraId="27BED088"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Куртев, М., Ватев, И.</w:t>
      </w:r>
      <w:r w:rsidR="00BA3800" w:rsidRPr="008311DB">
        <w:rPr>
          <w:rFonts w:cs="Times New Roman"/>
          <w:b/>
          <w:sz w:val="22"/>
          <w:szCs w:val="22"/>
          <w:lang w:val="en-US"/>
        </w:rPr>
        <w:t xml:space="preserve"> &amp;</w:t>
      </w:r>
      <w:r w:rsidRPr="008311DB">
        <w:rPr>
          <w:rFonts w:cs="Times New Roman"/>
          <w:b/>
          <w:sz w:val="22"/>
          <w:szCs w:val="22"/>
        </w:rPr>
        <w:t xml:space="preserve"> Демерджиев, Д. </w:t>
      </w:r>
      <w:r w:rsidR="00BA3800" w:rsidRPr="008311DB">
        <w:rPr>
          <w:rFonts w:cs="Times New Roman"/>
          <w:b/>
          <w:sz w:val="22"/>
          <w:szCs w:val="22"/>
          <w:lang w:val="en-US"/>
        </w:rPr>
        <w:t>(</w:t>
      </w:r>
      <w:r w:rsidRPr="008311DB">
        <w:rPr>
          <w:rFonts w:cs="Times New Roman"/>
          <w:b/>
          <w:sz w:val="22"/>
          <w:szCs w:val="22"/>
        </w:rPr>
        <w:t>2015</w:t>
      </w:r>
      <w:r w:rsidR="00BA3800" w:rsidRPr="008311DB">
        <w:rPr>
          <w:rFonts w:cs="Times New Roman"/>
          <w:b/>
          <w:sz w:val="22"/>
          <w:szCs w:val="22"/>
          <w:lang w:val="en-US"/>
        </w:rPr>
        <w:t>)</w:t>
      </w:r>
      <w:r w:rsidRPr="008311DB">
        <w:rPr>
          <w:rFonts w:cs="Times New Roman"/>
          <w:sz w:val="22"/>
          <w:szCs w:val="22"/>
        </w:rPr>
        <w:t xml:space="preserve"> Египетски лешояд. В: Големански, В. и др. (ред.) </w:t>
      </w:r>
      <w:r w:rsidR="00BA3800" w:rsidRPr="008311DB">
        <w:rPr>
          <w:rFonts w:cs="Times New Roman"/>
          <w:sz w:val="22"/>
          <w:szCs w:val="22"/>
          <w:lang w:val="en-US"/>
        </w:rPr>
        <w:t>(</w:t>
      </w:r>
      <w:r w:rsidRPr="008311DB">
        <w:rPr>
          <w:rFonts w:cs="Times New Roman"/>
          <w:sz w:val="22"/>
          <w:szCs w:val="22"/>
        </w:rPr>
        <w:t>2011</w:t>
      </w:r>
      <w:r w:rsidR="00BA3800" w:rsidRPr="008311DB">
        <w:rPr>
          <w:rFonts w:cs="Times New Roman"/>
          <w:sz w:val="22"/>
          <w:szCs w:val="22"/>
          <w:lang w:val="en-US"/>
        </w:rPr>
        <w:t>)</w:t>
      </w:r>
      <w:r w:rsidRPr="008311DB">
        <w:rPr>
          <w:rFonts w:cs="Times New Roman"/>
          <w:sz w:val="22"/>
          <w:szCs w:val="22"/>
        </w:rPr>
        <w:t xml:space="preserve"> Червена книга на Република България. Том 2. Животни. ИБЕИ – БАН &amp; МОСВ, София.</w:t>
      </w:r>
    </w:p>
    <w:p w14:paraId="5E52CB78"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Милчев Б. </w:t>
      </w:r>
      <w:r w:rsidR="00E84457" w:rsidRPr="008311DB">
        <w:rPr>
          <w:rFonts w:cs="Times New Roman"/>
          <w:b/>
          <w:sz w:val="22"/>
          <w:szCs w:val="22"/>
          <w:lang w:val="en-US"/>
        </w:rPr>
        <w:t>(</w:t>
      </w:r>
      <w:r w:rsidRPr="008311DB">
        <w:rPr>
          <w:rFonts w:cs="Times New Roman"/>
          <w:b/>
          <w:sz w:val="22"/>
          <w:szCs w:val="22"/>
        </w:rPr>
        <w:t>1990</w:t>
      </w:r>
      <w:r w:rsidR="00E84457" w:rsidRPr="008311DB">
        <w:rPr>
          <w:rFonts w:cs="Times New Roman"/>
          <w:b/>
          <w:sz w:val="22"/>
          <w:szCs w:val="22"/>
          <w:lang w:val="en-US"/>
        </w:rPr>
        <w:t>)</w:t>
      </w:r>
      <w:r w:rsidRPr="008311DB">
        <w:rPr>
          <w:rFonts w:cs="Times New Roman"/>
          <w:sz w:val="22"/>
          <w:szCs w:val="22"/>
        </w:rPr>
        <w:t xml:space="preserve"> Орнитологични проучвания на Странджа планина в България. Кандидатска дисертация, Биологически факултет при Софийски университет, София. 238 с.</w:t>
      </w:r>
    </w:p>
    <w:p w14:paraId="2954A12C"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Мичев, Т. </w:t>
      </w:r>
      <w:r w:rsidR="001E1BE7" w:rsidRPr="008311DB">
        <w:rPr>
          <w:rFonts w:cs="Times New Roman"/>
          <w:b/>
          <w:sz w:val="22"/>
          <w:szCs w:val="22"/>
          <w:lang w:val="en-US"/>
        </w:rPr>
        <w:t>(</w:t>
      </w:r>
      <w:r w:rsidRPr="008311DB">
        <w:rPr>
          <w:rFonts w:cs="Times New Roman"/>
          <w:b/>
          <w:sz w:val="22"/>
          <w:szCs w:val="22"/>
        </w:rPr>
        <w:t>1968</w:t>
      </w:r>
      <w:r w:rsidR="001E1BE7" w:rsidRPr="008311DB">
        <w:rPr>
          <w:rFonts w:cs="Times New Roman"/>
          <w:b/>
          <w:sz w:val="22"/>
          <w:szCs w:val="22"/>
          <w:lang w:val="en-US"/>
        </w:rPr>
        <w:t>)</w:t>
      </w:r>
      <w:r w:rsidRPr="008311DB">
        <w:rPr>
          <w:rFonts w:cs="Times New Roman"/>
          <w:sz w:val="22"/>
          <w:szCs w:val="22"/>
        </w:rPr>
        <w:t xml:space="preserve"> Върху разпространението и гнездовата биология на египетския лешояд (</w:t>
      </w:r>
      <w:r w:rsidRPr="008311DB">
        <w:rPr>
          <w:rFonts w:cs="Times New Roman"/>
          <w:i/>
          <w:sz w:val="22"/>
          <w:szCs w:val="22"/>
        </w:rPr>
        <w:t>Neophron percnopterus</w:t>
      </w:r>
      <w:r w:rsidRPr="008311DB">
        <w:rPr>
          <w:rFonts w:cs="Times New Roman"/>
          <w:sz w:val="22"/>
          <w:szCs w:val="22"/>
        </w:rPr>
        <w:t xml:space="preserve"> L.) в България. Изв. Зоол. инст. с музей 27, БАН, 65-79.</w:t>
      </w:r>
    </w:p>
    <w:p w14:paraId="2EB7E203"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Мичев, Т. </w:t>
      </w:r>
      <w:r w:rsidR="00144D84" w:rsidRPr="008311DB">
        <w:rPr>
          <w:rFonts w:cs="Times New Roman"/>
          <w:b/>
          <w:sz w:val="22"/>
          <w:szCs w:val="22"/>
          <w:lang w:val="en-US"/>
        </w:rPr>
        <w:t>(</w:t>
      </w:r>
      <w:r w:rsidRPr="008311DB">
        <w:rPr>
          <w:rFonts w:cs="Times New Roman"/>
          <w:b/>
          <w:sz w:val="22"/>
          <w:szCs w:val="22"/>
        </w:rPr>
        <w:t>1985</w:t>
      </w:r>
      <w:r w:rsidR="00144D84" w:rsidRPr="008311DB">
        <w:rPr>
          <w:rFonts w:cs="Times New Roman"/>
          <w:b/>
          <w:sz w:val="22"/>
          <w:szCs w:val="22"/>
          <w:lang w:val="en-US"/>
        </w:rPr>
        <w:t>)</w:t>
      </w:r>
      <w:r w:rsidRPr="008311DB">
        <w:rPr>
          <w:rFonts w:cs="Times New Roman"/>
          <w:sz w:val="22"/>
          <w:szCs w:val="22"/>
        </w:rPr>
        <w:t xml:space="preserve"> Малък лешояд (</w:t>
      </w:r>
      <w:r w:rsidRPr="008311DB">
        <w:rPr>
          <w:rFonts w:cs="Times New Roman"/>
          <w:i/>
          <w:sz w:val="22"/>
          <w:szCs w:val="22"/>
        </w:rPr>
        <w:t>Neophron percnopterus</w:t>
      </w:r>
      <w:r w:rsidRPr="008311DB">
        <w:rPr>
          <w:rFonts w:cs="Times New Roman"/>
          <w:sz w:val="22"/>
          <w:szCs w:val="22"/>
        </w:rPr>
        <w:t>). В: Червена книга на НР България. Т. 2. С., БАН. 183 с.</w:t>
      </w:r>
    </w:p>
    <w:p w14:paraId="5F665C70" w14:textId="77777777" w:rsidR="003F3F06" w:rsidRPr="008311DB" w:rsidRDefault="00854D21" w:rsidP="008311DB">
      <w:pPr>
        <w:ind w:left="360" w:hanging="360"/>
        <w:contextualSpacing/>
        <w:rPr>
          <w:rFonts w:cs="Times New Roman"/>
          <w:sz w:val="22"/>
          <w:szCs w:val="22"/>
          <w:lang w:val="en-US"/>
        </w:rPr>
      </w:pPr>
      <w:r w:rsidRPr="008311DB">
        <w:rPr>
          <w:rFonts w:cs="Times New Roman"/>
          <w:b/>
          <w:sz w:val="22"/>
          <w:szCs w:val="22"/>
        </w:rPr>
        <w:t xml:space="preserve">Патев, П. </w:t>
      </w:r>
      <w:r w:rsidR="00C2649E" w:rsidRPr="008311DB">
        <w:rPr>
          <w:rFonts w:cs="Times New Roman"/>
          <w:b/>
          <w:sz w:val="22"/>
          <w:szCs w:val="22"/>
          <w:lang w:val="en-US"/>
        </w:rPr>
        <w:t>(</w:t>
      </w:r>
      <w:r w:rsidRPr="008311DB">
        <w:rPr>
          <w:rFonts w:cs="Times New Roman"/>
          <w:b/>
          <w:sz w:val="22"/>
          <w:szCs w:val="22"/>
        </w:rPr>
        <w:t>1950</w:t>
      </w:r>
      <w:r w:rsidR="00C2649E" w:rsidRPr="008311DB">
        <w:rPr>
          <w:rFonts w:cs="Times New Roman"/>
          <w:b/>
          <w:sz w:val="22"/>
          <w:szCs w:val="22"/>
          <w:lang w:val="en-US"/>
        </w:rPr>
        <w:t>)</w:t>
      </w:r>
      <w:r w:rsidRPr="008311DB">
        <w:rPr>
          <w:rFonts w:cs="Times New Roman"/>
          <w:b/>
          <w:sz w:val="22"/>
          <w:szCs w:val="22"/>
        </w:rPr>
        <w:t xml:space="preserve"> </w:t>
      </w:r>
      <w:r w:rsidRPr="008311DB">
        <w:rPr>
          <w:rFonts w:cs="Times New Roman"/>
          <w:sz w:val="22"/>
          <w:szCs w:val="22"/>
        </w:rPr>
        <w:t>Птиците в България. БАН, София, 364 с</w:t>
      </w:r>
      <w:r w:rsidR="00C2649E" w:rsidRPr="008311DB">
        <w:rPr>
          <w:rFonts w:cs="Times New Roman"/>
          <w:sz w:val="22"/>
          <w:szCs w:val="22"/>
          <w:lang w:val="en-US"/>
        </w:rPr>
        <w:t>.</w:t>
      </w:r>
    </w:p>
    <w:p w14:paraId="74F51C3C"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Простов, А. </w:t>
      </w:r>
      <w:r w:rsidR="00C2649E" w:rsidRPr="008311DB">
        <w:rPr>
          <w:rFonts w:cs="Times New Roman"/>
          <w:b/>
          <w:sz w:val="22"/>
          <w:szCs w:val="22"/>
          <w:lang w:val="en-US"/>
        </w:rPr>
        <w:t>(</w:t>
      </w:r>
      <w:r w:rsidRPr="008311DB">
        <w:rPr>
          <w:rFonts w:cs="Times New Roman"/>
          <w:b/>
          <w:sz w:val="22"/>
          <w:szCs w:val="22"/>
        </w:rPr>
        <w:t>1964</w:t>
      </w:r>
      <w:r w:rsidR="00C2649E" w:rsidRPr="008311DB">
        <w:rPr>
          <w:rFonts w:cs="Times New Roman"/>
          <w:b/>
          <w:sz w:val="22"/>
          <w:szCs w:val="22"/>
          <w:lang w:val="en-US"/>
        </w:rPr>
        <w:t>)</w:t>
      </w:r>
      <w:r w:rsidRPr="008311DB">
        <w:rPr>
          <w:rFonts w:cs="Times New Roman"/>
          <w:sz w:val="22"/>
          <w:szCs w:val="22"/>
        </w:rPr>
        <w:t xml:space="preserve"> Проучване на орнитофауната в Бургаско. Изв. Зоол. инст. с музей, БАН, 15</w:t>
      </w:r>
      <w:r w:rsidR="007765DA" w:rsidRPr="008311DB">
        <w:rPr>
          <w:rFonts w:cs="Times New Roman"/>
          <w:sz w:val="22"/>
          <w:szCs w:val="22"/>
          <w:lang w:val="en-US"/>
        </w:rPr>
        <w:t>:</w:t>
      </w:r>
      <w:r w:rsidRPr="008311DB">
        <w:rPr>
          <w:rFonts w:cs="Times New Roman"/>
          <w:sz w:val="22"/>
          <w:szCs w:val="22"/>
        </w:rPr>
        <w:t xml:space="preserve"> 5-68.</w:t>
      </w:r>
    </w:p>
    <w:p w14:paraId="7A492B0C"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Профиров, Л.</w:t>
      </w:r>
      <w:r w:rsidR="009F4AB7" w:rsidRPr="008311DB">
        <w:rPr>
          <w:rFonts w:cs="Times New Roman"/>
          <w:b/>
          <w:sz w:val="22"/>
          <w:szCs w:val="22"/>
          <w:lang w:val="en-US"/>
        </w:rPr>
        <w:t xml:space="preserve"> &amp;</w:t>
      </w:r>
      <w:r w:rsidRPr="008311DB">
        <w:rPr>
          <w:rFonts w:cs="Times New Roman"/>
          <w:b/>
          <w:sz w:val="22"/>
          <w:szCs w:val="22"/>
        </w:rPr>
        <w:t xml:space="preserve"> Няголов, К. </w:t>
      </w:r>
      <w:r w:rsidR="009F4AB7" w:rsidRPr="008311DB">
        <w:rPr>
          <w:rFonts w:cs="Times New Roman"/>
          <w:b/>
          <w:sz w:val="22"/>
          <w:szCs w:val="22"/>
          <w:lang w:val="en-US"/>
        </w:rPr>
        <w:t>(</w:t>
      </w:r>
      <w:r w:rsidRPr="008311DB">
        <w:rPr>
          <w:rFonts w:cs="Times New Roman"/>
          <w:b/>
          <w:sz w:val="22"/>
          <w:szCs w:val="22"/>
        </w:rPr>
        <w:t>1984</w:t>
      </w:r>
      <w:r w:rsidR="009F4AB7" w:rsidRPr="008311DB">
        <w:rPr>
          <w:rFonts w:cs="Times New Roman"/>
          <w:b/>
          <w:sz w:val="22"/>
          <w:szCs w:val="22"/>
          <w:lang w:val="en-US"/>
        </w:rPr>
        <w:t>)</w:t>
      </w:r>
      <w:r w:rsidRPr="008311DB">
        <w:rPr>
          <w:rFonts w:cs="Times New Roman"/>
          <w:sz w:val="22"/>
          <w:szCs w:val="22"/>
        </w:rPr>
        <w:t xml:space="preserve"> Наблюдения върху хищните птици в Източните Родопи. Орн. инф. бюл. 15-16</w:t>
      </w:r>
      <w:r w:rsidR="007765DA" w:rsidRPr="008311DB">
        <w:rPr>
          <w:rFonts w:cs="Times New Roman"/>
          <w:sz w:val="22"/>
          <w:szCs w:val="22"/>
          <w:lang w:val="en-US"/>
        </w:rPr>
        <w:t>:</w:t>
      </w:r>
      <w:r w:rsidRPr="008311DB">
        <w:rPr>
          <w:rFonts w:cs="Times New Roman"/>
          <w:sz w:val="22"/>
          <w:szCs w:val="22"/>
        </w:rPr>
        <w:t xml:space="preserve"> 78-84.</w:t>
      </w:r>
    </w:p>
    <w:p w14:paraId="640551EF"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Симеонов, С. </w:t>
      </w:r>
      <w:r w:rsidR="0014673A" w:rsidRPr="008311DB">
        <w:rPr>
          <w:rFonts w:cs="Times New Roman"/>
          <w:b/>
          <w:sz w:val="22"/>
          <w:szCs w:val="22"/>
          <w:lang w:val="en-US"/>
        </w:rPr>
        <w:t>(</w:t>
      </w:r>
      <w:r w:rsidRPr="008311DB">
        <w:rPr>
          <w:rFonts w:cs="Times New Roman"/>
          <w:b/>
          <w:sz w:val="22"/>
          <w:szCs w:val="22"/>
        </w:rPr>
        <w:t>1988</w:t>
      </w:r>
      <w:r w:rsidR="0014673A" w:rsidRPr="008311DB">
        <w:rPr>
          <w:rFonts w:cs="Times New Roman"/>
          <w:b/>
          <w:sz w:val="22"/>
          <w:szCs w:val="22"/>
          <w:lang w:val="en-US"/>
        </w:rPr>
        <w:t>)</w:t>
      </w:r>
      <w:r w:rsidR="00BD1636" w:rsidRPr="008311DB">
        <w:rPr>
          <w:rFonts w:cs="Times New Roman"/>
          <w:sz w:val="22"/>
          <w:szCs w:val="22"/>
        </w:rPr>
        <w:t xml:space="preserve"> Совите </w:t>
      </w:r>
      <w:r w:rsidR="00BD1636" w:rsidRPr="008311DB">
        <w:rPr>
          <w:rFonts w:cs="Times New Roman"/>
          <w:sz w:val="22"/>
          <w:szCs w:val="22"/>
          <w:lang w:val="en-US"/>
        </w:rPr>
        <w:t>-</w:t>
      </w:r>
      <w:r w:rsidRPr="008311DB">
        <w:rPr>
          <w:rFonts w:cs="Times New Roman"/>
          <w:sz w:val="22"/>
          <w:szCs w:val="22"/>
        </w:rPr>
        <w:t xml:space="preserve"> наши тайнствени приятели. БАН, София, 1988.</w:t>
      </w:r>
    </w:p>
    <w:p w14:paraId="3B25314A"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Симеонов, С., Мичев, </w:t>
      </w:r>
      <w:r w:rsidR="001E1BE7" w:rsidRPr="008311DB">
        <w:rPr>
          <w:rFonts w:cs="Times New Roman"/>
          <w:b/>
          <w:sz w:val="22"/>
          <w:szCs w:val="22"/>
        </w:rPr>
        <w:t xml:space="preserve">Т. </w:t>
      </w:r>
      <w:r w:rsidR="001E1BE7" w:rsidRPr="008311DB">
        <w:rPr>
          <w:rFonts w:cs="Times New Roman"/>
          <w:b/>
          <w:sz w:val="22"/>
          <w:szCs w:val="22"/>
          <w:lang w:val="en-US"/>
        </w:rPr>
        <w:t xml:space="preserve">&amp; </w:t>
      </w:r>
      <w:r w:rsidRPr="008311DB">
        <w:rPr>
          <w:rFonts w:cs="Times New Roman"/>
          <w:b/>
          <w:sz w:val="22"/>
          <w:szCs w:val="22"/>
        </w:rPr>
        <w:t>Нанкинов</w:t>
      </w:r>
      <w:r w:rsidR="001E1BE7" w:rsidRPr="008311DB">
        <w:rPr>
          <w:rFonts w:cs="Times New Roman"/>
          <w:b/>
          <w:sz w:val="22"/>
          <w:szCs w:val="22"/>
          <w:lang w:val="en-US"/>
        </w:rPr>
        <w:t>,</w:t>
      </w:r>
      <w:r w:rsidR="001E1BE7" w:rsidRPr="008311DB">
        <w:rPr>
          <w:rFonts w:cs="Times New Roman"/>
          <w:b/>
          <w:sz w:val="22"/>
          <w:szCs w:val="22"/>
        </w:rPr>
        <w:t xml:space="preserve"> Д.</w:t>
      </w:r>
      <w:r w:rsidRPr="008311DB">
        <w:rPr>
          <w:rFonts w:cs="Times New Roman"/>
          <w:b/>
          <w:sz w:val="22"/>
          <w:szCs w:val="22"/>
        </w:rPr>
        <w:t xml:space="preserve"> </w:t>
      </w:r>
      <w:r w:rsidR="001E1BE7" w:rsidRPr="008311DB">
        <w:rPr>
          <w:rFonts w:cs="Times New Roman"/>
          <w:b/>
          <w:sz w:val="22"/>
          <w:szCs w:val="22"/>
          <w:lang w:val="en-US"/>
        </w:rPr>
        <w:t>(</w:t>
      </w:r>
      <w:r w:rsidRPr="008311DB">
        <w:rPr>
          <w:rFonts w:cs="Times New Roman"/>
          <w:b/>
          <w:sz w:val="22"/>
          <w:szCs w:val="22"/>
        </w:rPr>
        <w:t>1990</w:t>
      </w:r>
      <w:r w:rsidR="001E1BE7" w:rsidRPr="008311DB">
        <w:rPr>
          <w:rFonts w:cs="Times New Roman"/>
          <w:b/>
          <w:sz w:val="22"/>
          <w:szCs w:val="22"/>
          <w:lang w:val="en-US"/>
        </w:rPr>
        <w:t>)</w:t>
      </w:r>
      <w:r w:rsidRPr="008311DB">
        <w:rPr>
          <w:rFonts w:cs="Times New Roman"/>
          <w:sz w:val="22"/>
          <w:szCs w:val="22"/>
        </w:rPr>
        <w:t xml:space="preserve"> Фауна на България. Aves. Част І. София, БАН, 350 с.</w:t>
      </w:r>
    </w:p>
    <w:p w14:paraId="1CE0BA34"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Спиридонов, </w:t>
      </w:r>
      <w:r w:rsidR="00882EC9" w:rsidRPr="008311DB">
        <w:rPr>
          <w:rFonts w:cs="Times New Roman"/>
          <w:b/>
          <w:sz w:val="22"/>
          <w:szCs w:val="22"/>
        </w:rPr>
        <w:t xml:space="preserve">Ж. </w:t>
      </w:r>
      <w:r w:rsidR="00882EC9" w:rsidRPr="008311DB">
        <w:rPr>
          <w:rFonts w:cs="Times New Roman"/>
          <w:b/>
          <w:sz w:val="22"/>
          <w:szCs w:val="22"/>
          <w:lang w:val="en-US"/>
        </w:rPr>
        <w:t>(</w:t>
      </w:r>
      <w:r w:rsidRPr="008311DB">
        <w:rPr>
          <w:rFonts w:cs="Times New Roman"/>
          <w:b/>
          <w:sz w:val="22"/>
          <w:szCs w:val="22"/>
        </w:rPr>
        <w:t>1977</w:t>
      </w:r>
      <w:r w:rsidR="00882EC9" w:rsidRPr="008311DB">
        <w:rPr>
          <w:rFonts w:cs="Times New Roman"/>
          <w:b/>
          <w:sz w:val="22"/>
          <w:szCs w:val="22"/>
          <w:lang w:val="en-US"/>
        </w:rPr>
        <w:t>)</w:t>
      </w:r>
      <w:r w:rsidRPr="008311DB">
        <w:rPr>
          <w:rFonts w:cs="Times New Roman"/>
          <w:b/>
          <w:sz w:val="22"/>
          <w:szCs w:val="22"/>
        </w:rPr>
        <w:t xml:space="preserve"> </w:t>
      </w:r>
      <w:r w:rsidRPr="008311DB">
        <w:rPr>
          <w:rFonts w:cs="Times New Roman"/>
          <w:sz w:val="22"/>
          <w:szCs w:val="22"/>
        </w:rPr>
        <w:t>Оазиси на дивата природа. София, Земиздат, 191 с.</w:t>
      </w:r>
    </w:p>
    <w:p w14:paraId="745419F4"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Спиридонов, Ж. </w:t>
      </w:r>
      <w:r w:rsidR="00586D9D" w:rsidRPr="008311DB">
        <w:rPr>
          <w:rFonts w:cs="Times New Roman"/>
          <w:b/>
          <w:sz w:val="22"/>
          <w:szCs w:val="22"/>
          <w:lang w:val="en-US"/>
        </w:rPr>
        <w:t>(</w:t>
      </w:r>
      <w:r w:rsidRPr="008311DB">
        <w:rPr>
          <w:rFonts w:cs="Times New Roman"/>
          <w:b/>
          <w:sz w:val="22"/>
          <w:szCs w:val="22"/>
        </w:rPr>
        <w:t>1988</w:t>
      </w:r>
      <w:r w:rsidR="00586D9D" w:rsidRPr="008311DB">
        <w:rPr>
          <w:rFonts w:cs="Times New Roman"/>
          <w:b/>
          <w:sz w:val="22"/>
          <w:szCs w:val="22"/>
          <w:lang w:val="en-US"/>
        </w:rPr>
        <w:t>)</w:t>
      </w:r>
      <w:r w:rsidRPr="008311DB">
        <w:rPr>
          <w:rFonts w:cs="Times New Roman"/>
          <w:sz w:val="22"/>
          <w:szCs w:val="22"/>
        </w:rPr>
        <w:t xml:space="preserve"> Принос към гнездовата орнитофауна на Лудогорието. Орн. инф. бюл. 23-24</w:t>
      </w:r>
      <w:r w:rsidR="00586D9D" w:rsidRPr="008311DB">
        <w:rPr>
          <w:rFonts w:cs="Times New Roman"/>
          <w:sz w:val="22"/>
          <w:szCs w:val="22"/>
          <w:lang w:val="en-US"/>
        </w:rPr>
        <w:t>:</w:t>
      </w:r>
      <w:r w:rsidRPr="008311DB">
        <w:rPr>
          <w:rFonts w:cs="Times New Roman"/>
          <w:sz w:val="22"/>
          <w:szCs w:val="22"/>
        </w:rPr>
        <w:t xml:space="preserve"> 89-98.</w:t>
      </w:r>
    </w:p>
    <w:p w14:paraId="5974A744"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Стойчев, С. </w:t>
      </w:r>
      <w:r w:rsidR="00E84457" w:rsidRPr="008311DB">
        <w:rPr>
          <w:rFonts w:cs="Times New Roman"/>
          <w:b/>
          <w:sz w:val="22"/>
          <w:szCs w:val="22"/>
          <w:lang w:val="en-US"/>
        </w:rPr>
        <w:t>(</w:t>
      </w:r>
      <w:r w:rsidRPr="008311DB">
        <w:rPr>
          <w:rFonts w:cs="Times New Roman"/>
          <w:b/>
          <w:sz w:val="22"/>
          <w:szCs w:val="22"/>
        </w:rPr>
        <w:t>1997</w:t>
      </w:r>
      <w:r w:rsidR="00E84457" w:rsidRPr="008311DB">
        <w:rPr>
          <w:rFonts w:cs="Times New Roman"/>
          <w:b/>
          <w:sz w:val="22"/>
          <w:szCs w:val="22"/>
          <w:lang w:val="en-US"/>
        </w:rPr>
        <w:t>)</w:t>
      </w:r>
      <w:r w:rsidRPr="008311DB">
        <w:rPr>
          <w:rFonts w:cs="Times New Roman"/>
          <w:sz w:val="22"/>
          <w:szCs w:val="22"/>
        </w:rPr>
        <w:t xml:space="preserve"> Проучване върху гнездовата орнитофауна на Сакар планина. Дипломна работа, Биологически факултет при Пловдивски университет „П. Хилендарски”, Пловдив, 69 с.</w:t>
      </w:r>
    </w:p>
    <w:p w14:paraId="6B41BED5"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Христов, Х. </w:t>
      </w:r>
      <w:r w:rsidR="0014673A" w:rsidRPr="008311DB">
        <w:rPr>
          <w:rFonts w:cs="Times New Roman"/>
          <w:b/>
          <w:sz w:val="22"/>
          <w:szCs w:val="22"/>
          <w:lang w:val="en-US"/>
        </w:rPr>
        <w:t>(</w:t>
      </w:r>
      <w:r w:rsidRPr="008311DB">
        <w:rPr>
          <w:rFonts w:cs="Times New Roman"/>
          <w:b/>
          <w:sz w:val="22"/>
          <w:szCs w:val="22"/>
        </w:rPr>
        <w:t>2017</w:t>
      </w:r>
      <w:r w:rsidR="0014673A" w:rsidRPr="008311DB">
        <w:rPr>
          <w:rFonts w:cs="Times New Roman"/>
          <w:b/>
          <w:sz w:val="22"/>
          <w:szCs w:val="22"/>
          <w:lang w:val="en-US"/>
        </w:rPr>
        <w:t>)</w:t>
      </w:r>
      <w:r w:rsidRPr="008311DB">
        <w:rPr>
          <w:rFonts w:cs="Times New Roman"/>
          <w:sz w:val="22"/>
          <w:szCs w:val="22"/>
        </w:rPr>
        <w:t xml:space="preserve"> Законови и подзаконови нормативни актове свързани с подхранването на лешоядни видове птици в България. Доклад по проект „ Опазване на черните и белоглавите лешояди в Родопите“, БДЗП, София, 49 с.</w:t>
      </w:r>
    </w:p>
    <w:p w14:paraId="5442D721"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Христович, Г. </w:t>
      </w:r>
      <w:r w:rsidR="00DB1798" w:rsidRPr="008311DB">
        <w:rPr>
          <w:rFonts w:cs="Times New Roman"/>
          <w:b/>
          <w:sz w:val="22"/>
          <w:szCs w:val="22"/>
          <w:lang w:val="en-US"/>
        </w:rPr>
        <w:t>(</w:t>
      </w:r>
      <w:r w:rsidRPr="008311DB">
        <w:rPr>
          <w:rFonts w:cs="Times New Roman"/>
          <w:b/>
          <w:sz w:val="22"/>
          <w:szCs w:val="22"/>
        </w:rPr>
        <w:t>1890</w:t>
      </w:r>
      <w:r w:rsidR="00DB1798" w:rsidRPr="008311DB">
        <w:rPr>
          <w:rFonts w:cs="Times New Roman"/>
          <w:b/>
          <w:sz w:val="22"/>
          <w:szCs w:val="22"/>
          <w:lang w:val="en-US"/>
        </w:rPr>
        <w:t>)</w:t>
      </w:r>
      <w:r w:rsidRPr="008311DB">
        <w:rPr>
          <w:rFonts w:cs="Times New Roman"/>
          <w:b/>
          <w:sz w:val="22"/>
          <w:szCs w:val="22"/>
        </w:rPr>
        <w:t xml:space="preserve"> </w:t>
      </w:r>
      <w:r w:rsidRPr="008311DB">
        <w:rPr>
          <w:rFonts w:cs="Times New Roman"/>
          <w:sz w:val="22"/>
          <w:szCs w:val="22"/>
        </w:rPr>
        <w:t>Материали за и</w:t>
      </w:r>
      <w:r w:rsidR="00DB1798" w:rsidRPr="008311DB">
        <w:rPr>
          <w:rFonts w:cs="Times New Roman"/>
          <w:sz w:val="22"/>
          <w:szCs w:val="22"/>
        </w:rPr>
        <w:t>зучаване на българската фауна.</w:t>
      </w:r>
      <w:r w:rsidRPr="008311DB">
        <w:rPr>
          <w:rFonts w:cs="Times New Roman"/>
          <w:sz w:val="22"/>
          <w:szCs w:val="22"/>
        </w:rPr>
        <w:t xml:space="preserve"> Сб. Народни умотв., 2</w:t>
      </w:r>
      <w:r w:rsidR="007765DA" w:rsidRPr="008311DB">
        <w:rPr>
          <w:rFonts w:cs="Times New Roman"/>
          <w:sz w:val="22"/>
          <w:szCs w:val="22"/>
          <w:lang w:val="en-US"/>
        </w:rPr>
        <w:t>:</w:t>
      </w:r>
      <w:r w:rsidRPr="008311DB">
        <w:rPr>
          <w:rFonts w:cs="Times New Roman"/>
          <w:sz w:val="22"/>
          <w:szCs w:val="22"/>
        </w:rPr>
        <w:t xml:space="preserve"> 185-225.</w:t>
      </w:r>
    </w:p>
    <w:p w14:paraId="2344009B"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Янков, П. </w:t>
      </w:r>
      <w:r w:rsidR="00C2649E" w:rsidRPr="008311DB">
        <w:rPr>
          <w:rFonts w:cs="Times New Roman"/>
          <w:b/>
          <w:sz w:val="22"/>
          <w:szCs w:val="22"/>
          <w:lang w:val="en-US"/>
        </w:rPr>
        <w:t>(</w:t>
      </w:r>
      <w:r w:rsidRPr="008311DB">
        <w:rPr>
          <w:rFonts w:cs="Times New Roman"/>
          <w:b/>
          <w:sz w:val="22"/>
          <w:szCs w:val="22"/>
        </w:rPr>
        <w:t>1978</w:t>
      </w:r>
      <w:r w:rsidR="00C2649E" w:rsidRPr="008311DB">
        <w:rPr>
          <w:rFonts w:cs="Times New Roman"/>
          <w:b/>
          <w:sz w:val="22"/>
          <w:szCs w:val="22"/>
          <w:lang w:val="en-US"/>
        </w:rPr>
        <w:t>)</w:t>
      </w:r>
      <w:r w:rsidRPr="008311DB">
        <w:rPr>
          <w:rFonts w:cs="Times New Roman"/>
          <w:sz w:val="22"/>
          <w:szCs w:val="22"/>
        </w:rPr>
        <w:t xml:space="preserve"> Гнездова екология и някои аспекти от поведението на египетския лешояд в България (</w:t>
      </w:r>
      <w:r w:rsidRPr="008311DB">
        <w:rPr>
          <w:rFonts w:cs="Times New Roman"/>
          <w:i/>
          <w:sz w:val="22"/>
          <w:szCs w:val="22"/>
        </w:rPr>
        <w:t>Neophron percnopterus</w:t>
      </w:r>
      <w:r w:rsidRPr="008311DB">
        <w:rPr>
          <w:rFonts w:cs="Times New Roman"/>
          <w:sz w:val="22"/>
          <w:szCs w:val="22"/>
        </w:rPr>
        <w:t xml:space="preserve"> L.). Дипломна работа, СУ „Кл. Охридски”, Биологически факултет, 54 с.</w:t>
      </w:r>
    </w:p>
    <w:p w14:paraId="02D7F834" w14:textId="77777777" w:rsidR="00D75B12" w:rsidRPr="008311DB" w:rsidRDefault="00D75B12" w:rsidP="008311DB">
      <w:pPr>
        <w:ind w:left="360" w:hanging="360"/>
        <w:contextualSpacing/>
        <w:rPr>
          <w:rFonts w:cs="Times New Roman"/>
          <w:sz w:val="22"/>
          <w:szCs w:val="22"/>
          <w:lang w:val="en-US"/>
        </w:rPr>
      </w:pPr>
      <w:r w:rsidRPr="008311DB">
        <w:rPr>
          <w:rFonts w:cs="Times New Roman"/>
          <w:sz w:val="22"/>
          <w:szCs w:val="22"/>
          <w:lang w:val="en-US"/>
        </w:rPr>
        <w:t>***</w:t>
      </w:r>
    </w:p>
    <w:p w14:paraId="325997B7"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Abuladze, A.</w:t>
      </w:r>
      <w:r w:rsidR="006703CA" w:rsidRPr="008311DB">
        <w:rPr>
          <w:rFonts w:cs="Times New Roman"/>
          <w:b/>
          <w:sz w:val="22"/>
          <w:szCs w:val="22"/>
          <w:lang w:val="en-US"/>
        </w:rPr>
        <w:t xml:space="preserve"> &amp;</w:t>
      </w:r>
      <w:r w:rsidRPr="008311DB">
        <w:rPr>
          <w:rFonts w:cs="Times New Roman"/>
          <w:b/>
          <w:sz w:val="22"/>
          <w:szCs w:val="22"/>
        </w:rPr>
        <w:t xml:space="preserve"> Shergalin, J. </w:t>
      </w:r>
      <w:r w:rsidR="006703CA" w:rsidRPr="008311DB">
        <w:rPr>
          <w:rFonts w:cs="Times New Roman"/>
          <w:b/>
          <w:sz w:val="22"/>
          <w:szCs w:val="22"/>
          <w:lang w:val="en-US"/>
        </w:rPr>
        <w:t>(</w:t>
      </w:r>
      <w:r w:rsidRPr="008311DB">
        <w:rPr>
          <w:rFonts w:cs="Times New Roman"/>
          <w:b/>
          <w:sz w:val="22"/>
          <w:szCs w:val="22"/>
        </w:rPr>
        <w:t>1998</w:t>
      </w:r>
      <w:r w:rsidR="006703CA" w:rsidRPr="008311DB">
        <w:rPr>
          <w:rFonts w:cs="Times New Roman"/>
          <w:b/>
          <w:sz w:val="22"/>
          <w:szCs w:val="22"/>
          <w:lang w:val="en-US"/>
        </w:rPr>
        <w:t>)</w:t>
      </w:r>
      <w:r w:rsidRPr="008311DB">
        <w:rPr>
          <w:rFonts w:cs="Times New Roman"/>
          <w:sz w:val="22"/>
          <w:szCs w:val="22"/>
        </w:rPr>
        <w:t xml:space="preserve"> The Egyptian vulture (</w:t>
      </w:r>
      <w:r w:rsidRPr="008311DB">
        <w:rPr>
          <w:rFonts w:cs="Times New Roman"/>
          <w:i/>
          <w:sz w:val="22"/>
          <w:szCs w:val="22"/>
        </w:rPr>
        <w:t>Neophron percnoprus</w:t>
      </w:r>
      <w:r w:rsidRPr="008311DB">
        <w:rPr>
          <w:rFonts w:cs="Times New Roman"/>
          <w:sz w:val="22"/>
          <w:szCs w:val="22"/>
        </w:rPr>
        <w:t>) in the former USSR. – In: Chancellor, R. D., Meyburg, B., Ferrer, J. J. (Eds). Holarctic birds of prey. Adenex-World Working Group on Birds of prey and Owls. Calamonte: IGRAEX C.B., pp. 183-195.</w:t>
      </w:r>
    </w:p>
    <w:p w14:paraId="321E237F"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Agostini, N., Panuccio, M. </w:t>
      </w:r>
      <w:r w:rsidR="00742BA1" w:rsidRPr="008311DB">
        <w:rPr>
          <w:rFonts w:cs="Times New Roman"/>
          <w:b/>
          <w:sz w:val="22"/>
          <w:szCs w:val="22"/>
          <w:lang w:val="en-US"/>
        </w:rPr>
        <w:t>&amp;</w:t>
      </w:r>
      <w:r w:rsidRPr="008311DB">
        <w:rPr>
          <w:rFonts w:cs="Times New Roman"/>
          <w:b/>
          <w:sz w:val="22"/>
          <w:szCs w:val="22"/>
        </w:rPr>
        <w:t xml:space="preserve"> Pasquaretta, C. </w:t>
      </w:r>
      <w:r w:rsidR="00742BA1" w:rsidRPr="008311DB">
        <w:rPr>
          <w:rFonts w:cs="Times New Roman"/>
          <w:b/>
          <w:sz w:val="22"/>
          <w:szCs w:val="22"/>
          <w:lang w:val="en-US"/>
        </w:rPr>
        <w:t>(</w:t>
      </w:r>
      <w:r w:rsidRPr="008311DB">
        <w:rPr>
          <w:rFonts w:cs="Times New Roman"/>
          <w:b/>
          <w:sz w:val="22"/>
          <w:szCs w:val="22"/>
        </w:rPr>
        <w:t>2015</w:t>
      </w:r>
      <w:r w:rsidR="00742BA1" w:rsidRPr="008311DB">
        <w:rPr>
          <w:rFonts w:cs="Times New Roman"/>
          <w:b/>
          <w:sz w:val="22"/>
          <w:szCs w:val="22"/>
          <w:lang w:val="en-US"/>
        </w:rPr>
        <w:t>)</w:t>
      </w:r>
      <w:r w:rsidRPr="008311DB">
        <w:rPr>
          <w:rFonts w:cs="Times New Roman"/>
          <w:sz w:val="22"/>
          <w:szCs w:val="22"/>
        </w:rPr>
        <w:t xml:space="preserve"> Morphology, flight performance, and water crossing tendencies of Afro- Palearctic raptors during migration. Curr. Zool.</w:t>
      </w:r>
      <w:r w:rsidR="007765DA" w:rsidRPr="008311DB">
        <w:rPr>
          <w:rFonts w:cs="Times New Roman"/>
          <w:sz w:val="22"/>
          <w:szCs w:val="22"/>
          <w:lang w:val="en-US"/>
        </w:rPr>
        <w:t>,</w:t>
      </w:r>
      <w:r w:rsidRPr="008311DB">
        <w:rPr>
          <w:rFonts w:cs="Times New Roman"/>
          <w:sz w:val="22"/>
          <w:szCs w:val="22"/>
        </w:rPr>
        <w:t xml:space="preserve"> 61: 951</w:t>
      </w:r>
      <w:r w:rsidR="007765DA" w:rsidRPr="008311DB">
        <w:rPr>
          <w:rFonts w:cs="Times New Roman"/>
          <w:sz w:val="22"/>
          <w:szCs w:val="22"/>
          <w:lang w:val="en-US"/>
        </w:rPr>
        <w:t>-</w:t>
      </w:r>
      <w:r w:rsidRPr="008311DB">
        <w:rPr>
          <w:rFonts w:cs="Times New Roman"/>
          <w:sz w:val="22"/>
          <w:szCs w:val="22"/>
        </w:rPr>
        <w:t>958.</w:t>
      </w:r>
    </w:p>
    <w:p w14:paraId="49448BB7"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Andevski, J. &amp; Delgado, I. Z. </w:t>
      </w:r>
      <w:r w:rsidR="00CC3DD3" w:rsidRPr="008311DB">
        <w:rPr>
          <w:rFonts w:cs="Times New Roman"/>
          <w:b/>
          <w:sz w:val="22"/>
          <w:szCs w:val="22"/>
          <w:lang w:val="en-US"/>
        </w:rPr>
        <w:t>(</w:t>
      </w:r>
      <w:r w:rsidRPr="008311DB">
        <w:rPr>
          <w:rFonts w:cs="Times New Roman"/>
          <w:b/>
          <w:sz w:val="22"/>
          <w:szCs w:val="22"/>
        </w:rPr>
        <w:t>2015</w:t>
      </w:r>
      <w:r w:rsidR="00CC3DD3" w:rsidRPr="008311DB">
        <w:rPr>
          <w:rFonts w:cs="Times New Roman"/>
          <w:b/>
          <w:sz w:val="22"/>
          <w:szCs w:val="22"/>
          <w:lang w:val="en-US"/>
        </w:rPr>
        <w:t>)</w:t>
      </w:r>
      <w:r w:rsidRPr="008311DB">
        <w:rPr>
          <w:rFonts w:cs="Times New Roman"/>
          <w:sz w:val="22"/>
          <w:szCs w:val="22"/>
        </w:rPr>
        <w:t xml:space="preserve"> Toxicological and parasitological analysis of Egyptian vulture samples from Bulgaria and Greece. Technical report under action A1 of the LIFE+ project “The Return of the Neophron” (LIFE10 NAT/BG/000152). VCF &amp; CAD, Spain. 29 p.</w:t>
      </w:r>
    </w:p>
    <w:p w14:paraId="65B0B761"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Angelov</w:t>
      </w:r>
      <w:r w:rsidR="001520F9" w:rsidRPr="008311DB">
        <w:rPr>
          <w:rFonts w:cs="Times New Roman"/>
          <w:b/>
          <w:sz w:val="22"/>
          <w:szCs w:val="22"/>
          <w:lang w:val="en-US"/>
        </w:rPr>
        <w:t>,</w:t>
      </w:r>
      <w:r w:rsidRPr="008311DB">
        <w:rPr>
          <w:rFonts w:cs="Times New Roman"/>
          <w:b/>
          <w:sz w:val="22"/>
          <w:szCs w:val="22"/>
        </w:rPr>
        <w:t xml:space="preserve"> I</w:t>
      </w:r>
      <w:r w:rsidR="001520F9" w:rsidRPr="008311DB">
        <w:rPr>
          <w:rFonts w:cs="Times New Roman"/>
          <w:b/>
          <w:sz w:val="22"/>
          <w:szCs w:val="22"/>
          <w:lang w:val="en-US"/>
        </w:rPr>
        <w:t>.</w:t>
      </w:r>
      <w:r w:rsidRPr="008311DB">
        <w:rPr>
          <w:rFonts w:cs="Times New Roman"/>
          <w:b/>
          <w:sz w:val="22"/>
          <w:szCs w:val="22"/>
        </w:rPr>
        <w:t>, Hashim</w:t>
      </w:r>
      <w:r w:rsidR="001520F9" w:rsidRPr="008311DB">
        <w:rPr>
          <w:rFonts w:cs="Times New Roman"/>
          <w:b/>
          <w:sz w:val="22"/>
          <w:szCs w:val="22"/>
          <w:lang w:val="en-US"/>
        </w:rPr>
        <w:t>,</w:t>
      </w:r>
      <w:r w:rsidRPr="008311DB">
        <w:rPr>
          <w:rFonts w:cs="Times New Roman"/>
          <w:b/>
          <w:sz w:val="22"/>
          <w:szCs w:val="22"/>
        </w:rPr>
        <w:t xml:space="preserve"> I</w:t>
      </w:r>
      <w:r w:rsidR="001520F9" w:rsidRPr="008311DB">
        <w:rPr>
          <w:rFonts w:cs="Times New Roman"/>
          <w:b/>
          <w:sz w:val="22"/>
          <w:szCs w:val="22"/>
          <w:lang w:val="en-US"/>
        </w:rPr>
        <w:t>. &amp;</w:t>
      </w:r>
      <w:r w:rsidRPr="008311DB">
        <w:rPr>
          <w:rFonts w:cs="Times New Roman"/>
          <w:b/>
          <w:sz w:val="22"/>
          <w:szCs w:val="22"/>
        </w:rPr>
        <w:t xml:space="preserve"> Oppel</w:t>
      </w:r>
      <w:r w:rsidR="001520F9" w:rsidRPr="008311DB">
        <w:rPr>
          <w:rFonts w:cs="Times New Roman"/>
          <w:b/>
          <w:sz w:val="22"/>
          <w:szCs w:val="22"/>
          <w:lang w:val="en-US"/>
        </w:rPr>
        <w:t>,</w:t>
      </w:r>
      <w:r w:rsidRPr="008311DB">
        <w:rPr>
          <w:rFonts w:cs="Times New Roman"/>
          <w:b/>
          <w:sz w:val="22"/>
          <w:szCs w:val="22"/>
        </w:rPr>
        <w:t xml:space="preserve"> S. </w:t>
      </w:r>
      <w:r w:rsidR="001520F9" w:rsidRPr="008311DB">
        <w:rPr>
          <w:rFonts w:cs="Times New Roman"/>
          <w:b/>
          <w:sz w:val="22"/>
          <w:szCs w:val="22"/>
          <w:lang w:val="en-US"/>
        </w:rPr>
        <w:t>(</w:t>
      </w:r>
      <w:r w:rsidRPr="008311DB">
        <w:rPr>
          <w:rFonts w:cs="Times New Roman"/>
          <w:b/>
          <w:sz w:val="22"/>
          <w:szCs w:val="22"/>
        </w:rPr>
        <w:t>2012</w:t>
      </w:r>
      <w:r w:rsidR="001520F9" w:rsidRPr="008311DB">
        <w:rPr>
          <w:rFonts w:cs="Times New Roman"/>
          <w:b/>
          <w:sz w:val="22"/>
          <w:szCs w:val="22"/>
          <w:lang w:val="en-US"/>
        </w:rPr>
        <w:t>)</w:t>
      </w:r>
      <w:r w:rsidRPr="008311DB">
        <w:rPr>
          <w:rFonts w:cs="Times New Roman"/>
          <w:sz w:val="22"/>
          <w:szCs w:val="22"/>
        </w:rPr>
        <w:t xml:space="preserve"> Persistent electrocution mortality of Egyptian vultures </w:t>
      </w:r>
      <w:r w:rsidRPr="008311DB">
        <w:rPr>
          <w:rFonts w:cs="Times New Roman"/>
          <w:i/>
          <w:sz w:val="22"/>
          <w:szCs w:val="22"/>
        </w:rPr>
        <w:t>Neophron percnopterus</w:t>
      </w:r>
      <w:r w:rsidRPr="008311DB">
        <w:rPr>
          <w:rFonts w:cs="Times New Roman"/>
          <w:sz w:val="22"/>
          <w:szCs w:val="22"/>
        </w:rPr>
        <w:t xml:space="preserve"> over 28 years in East Africa. Bird Conserv</w:t>
      </w:r>
      <w:r w:rsidR="001520F9" w:rsidRPr="008311DB">
        <w:rPr>
          <w:rFonts w:cs="Times New Roman"/>
          <w:sz w:val="22"/>
          <w:szCs w:val="22"/>
          <w:lang w:val="en-US"/>
        </w:rPr>
        <w:t>.</w:t>
      </w:r>
      <w:r w:rsidRPr="008311DB">
        <w:rPr>
          <w:rFonts w:cs="Times New Roman"/>
          <w:sz w:val="22"/>
          <w:szCs w:val="22"/>
        </w:rPr>
        <w:t xml:space="preserve"> Int</w:t>
      </w:r>
      <w:r w:rsidR="001520F9" w:rsidRPr="008311DB">
        <w:rPr>
          <w:rFonts w:cs="Times New Roman"/>
          <w:sz w:val="22"/>
          <w:szCs w:val="22"/>
          <w:lang w:val="en-US"/>
        </w:rPr>
        <w:t>.,</w:t>
      </w:r>
      <w:r w:rsidRPr="008311DB">
        <w:rPr>
          <w:rFonts w:cs="Times New Roman"/>
          <w:sz w:val="22"/>
          <w:szCs w:val="22"/>
        </w:rPr>
        <w:t xml:space="preserve"> 23: 1</w:t>
      </w:r>
      <w:r w:rsidR="007765DA" w:rsidRPr="008311DB">
        <w:rPr>
          <w:rFonts w:cs="Times New Roman"/>
          <w:sz w:val="22"/>
          <w:szCs w:val="22"/>
          <w:lang w:val="en-US"/>
        </w:rPr>
        <w:t>-</w:t>
      </w:r>
      <w:r w:rsidRPr="008311DB">
        <w:rPr>
          <w:rFonts w:cs="Times New Roman"/>
          <w:sz w:val="22"/>
          <w:szCs w:val="22"/>
        </w:rPr>
        <w:t>6.</w:t>
      </w:r>
    </w:p>
    <w:p w14:paraId="47780484"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Arkumarev, V., Dobrev, V., Abebe, Y.D., Popgeorgiev, G. &amp; Nikolov, S.C. </w:t>
      </w:r>
      <w:r w:rsidR="001520F9" w:rsidRPr="008311DB">
        <w:rPr>
          <w:rFonts w:cs="Times New Roman"/>
          <w:b/>
          <w:sz w:val="22"/>
          <w:szCs w:val="22"/>
          <w:lang w:val="en-US"/>
        </w:rPr>
        <w:t>(</w:t>
      </w:r>
      <w:r w:rsidRPr="008311DB">
        <w:rPr>
          <w:rFonts w:cs="Times New Roman"/>
          <w:b/>
          <w:sz w:val="22"/>
          <w:szCs w:val="22"/>
        </w:rPr>
        <w:t>2014</w:t>
      </w:r>
      <w:r w:rsidR="001520F9" w:rsidRPr="008311DB">
        <w:rPr>
          <w:rFonts w:cs="Times New Roman"/>
          <w:b/>
          <w:sz w:val="22"/>
          <w:szCs w:val="22"/>
          <w:lang w:val="en-US"/>
        </w:rPr>
        <w:t>)</w:t>
      </w:r>
      <w:r w:rsidRPr="008311DB">
        <w:rPr>
          <w:rFonts w:cs="Times New Roman"/>
          <w:sz w:val="22"/>
          <w:szCs w:val="22"/>
        </w:rPr>
        <w:t xml:space="preserve"> Congregations of wintering Egyptian Vultures </w:t>
      </w:r>
      <w:r w:rsidRPr="008311DB">
        <w:rPr>
          <w:rFonts w:cs="Times New Roman"/>
          <w:i/>
          <w:sz w:val="22"/>
          <w:szCs w:val="22"/>
        </w:rPr>
        <w:t>Neophron percnopterus</w:t>
      </w:r>
      <w:r w:rsidRPr="008311DB">
        <w:rPr>
          <w:rFonts w:cs="Times New Roman"/>
          <w:sz w:val="22"/>
          <w:szCs w:val="22"/>
        </w:rPr>
        <w:t xml:space="preserve"> in Afar, Ethiopia: present status and implications for conservation. Ostrich</w:t>
      </w:r>
      <w:r w:rsidR="001520F9" w:rsidRPr="008311DB">
        <w:rPr>
          <w:rFonts w:cs="Times New Roman"/>
          <w:sz w:val="22"/>
          <w:szCs w:val="22"/>
          <w:lang w:val="en-US"/>
        </w:rPr>
        <w:t>,</w:t>
      </w:r>
      <w:r w:rsidRPr="008311DB">
        <w:rPr>
          <w:rFonts w:cs="Times New Roman"/>
          <w:sz w:val="22"/>
          <w:szCs w:val="22"/>
        </w:rPr>
        <w:t xml:space="preserve"> 85: 139</w:t>
      </w:r>
      <w:r w:rsidR="007765DA" w:rsidRPr="008311DB">
        <w:rPr>
          <w:rFonts w:cs="Times New Roman"/>
          <w:sz w:val="22"/>
          <w:szCs w:val="22"/>
          <w:lang w:val="en-US"/>
        </w:rPr>
        <w:t>-</w:t>
      </w:r>
      <w:r w:rsidRPr="008311DB">
        <w:rPr>
          <w:rFonts w:cs="Times New Roman"/>
          <w:sz w:val="22"/>
          <w:szCs w:val="22"/>
        </w:rPr>
        <w:t>145.</w:t>
      </w:r>
    </w:p>
    <w:p w14:paraId="62521497" w14:textId="77777777" w:rsidR="001942EE" w:rsidRPr="008311DB" w:rsidRDefault="00B01226" w:rsidP="008311DB">
      <w:pPr>
        <w:ind w:left="360" w:hanging="360"/>
        <w:contextualSpacing/>
        <w:rPr>
          <w:rFonts w:cs="Times New Roman"/>
          <w:sz w:val="22"/>
          <w:szCs w:val="22"/>
          <w:lang w:val="en-US"/>
        </w:rPr>
      </w:pPr>
      <w:r w:rsidRPr="008311DB">
        <w:rPr>
          <w:rFonts w:cs="Times New Roman"/>
          <w:b/>
          <w:sz w:val="22"/>
          <w:szCs w:val="22"/>
        </w:rPr>
        <w:t xml:space="preserve">Arkumarev, V., Dobrev, V., Stoychev, S., Dobrev, D., Demerdzhiev, D. &amp; Nikolov, S.C. </w:t>
      </w:r>
      <w:r w:rsidRPr="008311DB">
        <w:rPr>
          <w:rFonts w:cs="Times New Roman"/>
          <w:b/>
          <w:sz w:val="22"/>
          <w:szCs w:val="22"/>
          <w:lang w:val="en-US"/>
        </w:rPr>
        <w:t>(</w:t>
      </w:r>
      <w:r w:rsidRPr="008311DB">
        <w:rPr>
          <w:rFonts w:cs="Times New Roman"/>
          <w:b/>
          <w:sz w:val="22"/>
          <w:szCs w:val="22"/>
        </w:rPr>
        <w:t>2018</w:t>
      </w:r>
      <w:r w:rsidR="001942EE" w:rsidRPr="008311DB">
        <w:rPr>
          <w:rFonts w:cs="Times New Roman"/>
          <w:b/>
          <w:sz w:val="22"/>
          <w:szCs w:val="22"/>
          <w:lang w:val="en-US"/>
        </w:rPr>
        <w:t>a</w:t>
      </w:r>
      <w:r w:rsidRPr="008311DB">
        <w:rPr>
          <w:rFonts w:cs="Times New Roman"/>
          <w:b/>
          <w:sz w:val="22"/>
          <w:szCs w:val="22"/>
          <w:lang w:val="en-US"/>
        </w:rPr>
        <w:t>)</w:t>
      </w:r>
      <w:r w:rsidRPr="008311DB">
        <w:rPr>
          <w:rFonts w:cs="Times New Roman"/>
          <w:sz w:val="22"/>
          <w:szCs w:val="22"/>
        </w:rPr>
        <w:t xml:space="preserve"> Breeding performance and population trend of the Egyptian Vulture Neophron percnopterus in Bulgaria:conservation implications. Orn</w:t>
      </w:r>
      <w:r w:rsidRPr="008311DB">
        <w:rPr>
          <w:rFonts w:cs="Times New Roman"/>
          <w:sz w:val="22"/>
          <w:szCs w:val="22"/>
          <w:lang w:val="en-US"/>
        </w:rPr>
        <w:t>is</w:t>
      </w:r>
      <w:r w:rsidRPr="008311DB">
        <w:rPr>
          <w:rFonts w:cs="Times New Roman"/>
          <w:sz w:val="22"/>
          <w:szCs w:val="22"/>
        </w:rPr>
        <w:t xml:space="preserve"> Fenn</w:t>
      </w:r>
      <w:r w:rsidRPr="008311DB">
        <w:rPr>
          <w:rFonts w:cs="Times New Roman"/>
          <w:sz w:val="22"/>
          <w:szCs w:val="22"/>
          <w:lang w:val="en-US"/>
        </w:rPr>
        <w:t>.,</w:t>
      </w:r>
      <w:r w:rsidR="001942EE" w:rsidRPr="008311DB">
        <w:rPr>
          <w:rFonts w:cs="Times New Roman"/>
          <w:sz w:val="22"/>
          <w:szCs w:val="22"/>
        </w:rPr>
        <w:t xml:space="preserve"> 95(3): 115-127.</w:t>
      </w:r>
    </w:p>
    <w:p w14:paraId="01ECE07E" w14:textId="77777777" w:rsidR="001942EE" w:rsidRPr="008311DB" w:rsidRDefault="001942EE" w:rsidP="008311DB">
      <w:pPr>
        <w:ind w:left="360" w:hanging="360"/>
        <w:contextualSpacing/>
        <w:rPr>
          <w:rFonts w:cs="Times New Roman"/>
          <w:sz w:val="22"/>
          <w:szCs w:val="22"/>
          <w:lang w:val="en-US"/>
        </w:rPr>
      </w:pPr>
      <w:r w:rsidRPr="008311DB">
        <w:rPr>
          <w:rFonts w:cs="Times New Roman"/>
          <w:b/>
          <w:sz w:val="22"/>
          <w:szCs w:val="22"/>
        </w:rPr>
        <w:t xml:space="preserve">Arkumarev, V., Mourtala, S.M., Rabeil, T., Apeverga, P. Dobrev, V. &amp; Nikolov S.C. </w:t>
      </w:r>
      <w:r w:rsidRPr="008311DB">
        <w:rPr>
          <w:rFonts w:cs="Times New Roman"/>
          <w:b/>
          <w:sz w:val="22"/>
          <w:szCs w:val="22"/>
          <w:lang w:val="en-US"/>
        </w:rPr>
        <w:t>(</w:t>
      </w:r>
      <w:r w:rsidRPr="008311DB">
        <w:rPr>
          <w:rFonts w:cs="Times New Roman"/>
          <w:b/>
          <w:sz w:val="22"/>
          <w:szCs w:val="22"/>
        </w:rPr>
        <w:t>2018</w:t>
      </w:r>
      <w:r w:rsidRPr="008311DB">
        <w:rPr>
          <w:rFonts w:cs="Times New Roman"/>
          <w:b/>
          <w:sz w:val="22"/>
          <w:szCs w:val="22"/>
          <w:lang w:val="en-US"/>
        </w:rPr>
        <w:t>b)</w:t>
      </w:r>
      <w:r w:rsidRPr="008311DB">
        <w:rPr>
          <w:rFonts w:cs="Times New Roman"/>
          <w:sz w:val="22"/>
          <w:szCs w:val="22"/>
        </w:rPr>
        <w:t xml:space="preserve"> First release of captive-bred Egyptian Vultures</w:t>
      </w:r>
      <w:r w:rsidRPr="008311DB">
        <w:rPr>
          <w:rFonts w:cs="Times New Roman"/>
          <w:b/>
          <w:sz w:val="22"/>
          <w:szCs w:val="22"/>
        </w:rPr>
        <w:t xml:space="preserve"> </w:t>
      </w:r>
      <w:r w:rsidRPr="008311DB">
        <w:rPr>
          <w:rFonts w:cs="Times New Roman"/>
          <w:sz w:val="22"/>
          <w:szCs w:val="22"/>
        </w:rPr>
        <w:t>in Bulgaria. Technical report under action C3 the project LIFE16 NAT/BG/000874. BSPB, SCF &amp; APLORI. Sofia. 14 p.</w:t>
      </w:r>
    </w:p>
    <w:p w14:paraId="776CEA02" w14:textId="77777777" w:rsidR="001942EE" w:rsidRPr="008311DB" w:rsidRDefault="001942EE" w:rsidP="008311DB">
      <w:pPr>
        <w:ind w:left="360" w:hanging="360"/>
        <w:contextualSpacing/>
        <w:rPr>
          <w:rFonts w:cs="Times New Roman"/>
          <w:sz w:val="22"/>
          <w:szCs w:val="22"/>
          <w:lang w:val="en-US"/>
        </w:rPr>
      </w:pPr>
      <w:r w:rsidRPr="008311DB">
        <w:rPr>
          <w:rFonts w:cs="Times New Roman"/>
          <w:b/>
          <w:sz w:val="22"/>
          <w:szCs w:val="22"/>
        </w:rPr>
        <w:t xml:space="preserve">Arkumarev, V., Dobrev, V., Klisurov, I., Ivanov, I., Petrov, R., Arabadziev, N., Oppel, S. &amp; Nikolov, S.C. </w:t>
      </w:r>
      <w:r w:rsidRPr="008311DB">
        <w:rPr>
          <w:rFonts w:cs="Times New Roman"/>
          <w:b/>
          <w:sz w:val="22"/>
          <w:szCs w:val="22"/>
          <w:lang w:val="en-US"/>
        </w:rPr>
        <w:t>(</w:t>
      </w:r>
      <w:r w:rsidRPr="008311DB">
        <w:rPr>
          <w:rFonts w:cs="Times New Roman"/>
          <w:b/>
          <w:sz w:val="22"/>
          <w:szCs w:val="22"/>
        </w:rPr>
        <w:t>2018</w:t>
      </w:r>
      <w:r w:rsidRPr="008311DB">
        <w:rPr>
          <w:rFonts w:cs="Times New Roman"/>
          <w:b/>
          <w:sz w:val="22"/>
          <w:szCs w:val="22"/>
          <w:lang w:val="en-US"/>
        </w:rPr>
        <w:t>c)</w:t>
      </w:r>
      <w:r w:rsidRPr="008311DB">
        <w:rPr>
          <w:rFonts w:cs="Times New Roman"/>
          <w:sz w:val="22"/>
          <w:szCs w:val="22"/>
        </w:rPr>
        <w:t xml:space="preserve"> Develop and pilot a restocking strategy for the Egyptian Vultures on the Balkans. Integrated report on the release of captive-bred Egyptian Vultures in the Eastern Rhodopes in 2018 under action C3 of the LIFE project “Egyptian Vulture New LIFE” (LIFE16 NAT/BG/000874). BSPB, Sofia. 47 p.</w:t>
      </w:r>
    </w:p>
    <w:p w14:paraId="285A3D53" w14:textId="77777777" w:rsidR="002D27A8" w:rsidRPr="008311DB" w:rsidRDefault="002D27A8" w:rsidP="008311DB">
      <w:pPr>
        <w:ind w:left="360" w:hanging="360"/>
        <w:contextualSpacing/>
        <w:rPr>
          <w:rFonts w:cs="Times New Roman"/>
          <w:sz w:val="22"/>
          <w:szCs w:val="22"/>
        </w:rPr>
      </w:pPr>
      <w:r w:rsidRPr="008311DB">
        <w:rPr>
          <w:rFonts w:cs="Times New Roman"/>
          <w:b/>
          <w:sz w:val="22"/>
          <w:szCs w:val="22"/>
        </w:rPr>
        <w:t xml:space="preserve">Arkumarev, V., Dobrev, V., Klisurov, I., Petrov, R., Delchev, A. &amp; Nikolov, S.C. </w:t>
      </w:r>
      <w:r w:rsidR="0014673A" w:rsidRPr="008311DB">
        <w:rPr>
          <w:rFonts w:cs="Times New Roman"/>
          <w:b/>
          <w:sz w:val="22"/>
          <w:szCs w:val="22"/>
          <w:lang w:val="en-US"/>
        </w:rPr>
        <w:t>(</w:t>
      </w:r>
      <w:r w:rsidRPr="008311DB">
        <w:rPr>
          <w:rFonts w:cs="Times New Roman"/>
          <w:b/>
          <w:sz w:val="22"/>
          <w:szCs w:val="22"/>
        </w:rPr>
        <w:t>2019</w:t>
      </w:r>
      <w:r w:rsidR="0014673A" w:rsidRPr="008311DB">
        <w:rPr>
          <w:rFonts w:cs="Times New Roman"/>
          <w:b/>
          <w:sz w:val="22"/>
          <w:szCs w:val="22"/>
          <w:lang w:val="en-US"/>
        </w:rPr>
        <w:t>)</w:t>
      </w:r>
      <w:r w:rsidRPr="008311DB">
        <w:rPr>
          <w:rFonts w:cs="Times New Roman"/>
          <w:sz w:val="22"/>
          <w:szCs w:val="22"/>
        </w:rPr>
        <w:t xml:space="preserve"> Develop and pilot a restocking strategy for the Egyptian Vultures on the Balkans: Integrated report on the release of captive-bred Egyptian Vultures in the Eastern Rhodopes, Bulgaria in 2019. Technical report under action C3 of the LIFE project “Egyptian Vulture New LIFE” (LIFE16 NAT/BG/000874). BSPB &amp; Green Balkans, Sofia. 51 p.</w:t>
      </w:r>
    </w:p>
    <w:p w14:paraId="28EF679B" w14:textId="77777777" w:rsidR="003F3F06" w:rsidRPr="008311DB" w:rsidRDefault="00854D21" w:rsidP="008311DB">
      <w:pPr>
        <w:ind w:left="360" w:hanging="360"/>
        <w:contextualSpacing/>
        <w:rPr>
          <w:rFonts w:cs="Times New Roman"/>
          <w:sz w:val="22"/>
          <w:szCs w:val="22"/>
          <w:lang w:val="en-US"/>
        </w:rPr>
      </w:pPr>
      <w:r w:rsidRPr="008311DB">
        <w:rPr>
          <w:rFonts w:cs="Times New Roman"/>
          <w:b/>
          <w:sz w:val="22"/>
          <w:szCs w:val="22"/>
        </w:rPr>
        <w:t xml:space="preserve">Arkumarev, V., Dobrev, V., Klisurov, I., Petrov, R., Delchev, A. &amp; Nikolov, S.C. </w:t>
      </w:r>
      <w:r w:rsidR="00CC3DD3" w:rsidRPr="008311DB">
        <w:rPr>
          <w:rFonts w:cs="Times New Roman"/>
          <w:b/>
          <w:sz w:val="22"/>
          <w:szCs w:val="22"/>
          <w:lang w:val="en-US"/>
        </w:rPr>
        <w:t>(</w:t>
      </w:r>
      <w:r w:rsidRPr="008311DB">
        <w:rPr>
          <w:rFonts w:cs="Times New Roman"/>
          <w:b/>
          <w:sz w:val="22"/>
          <w:szCs w:val="22"/>
        </w:rPr>
        <w:t>2020</w:t>
      </w:r>
      <w:r w:rsidR="00CC3DD3" w:rsidRPr="008311DB">
        <w:rPr>
          <w:rFonts w:cs="Times New Roman"/>
          <w:b/>
          <w:sz w:val="22"/>
          <w:szCs w:val="22"/>
          <w:lang w:val="en-US"/>
        </w:rPr>
        <w:t>)</w:t>
      </w:r>
      <w:r w:rsidRPr="008311DB">
        <w:rPr>
          <w:rFonts w:cs="Times New Roman"/>
          <w:sz w:val="22"/>
          <w:szCs w:val="22"/>
        </w:rPr>
        <w:t xml:space="preserve"> Develop and pilot a restocking strategy for the Egyptian Vultures on the Balkans: Integrated report on the release of captive-bred Egyptian Vultures in the Eastern Rhodopes, Bulgaria in 2020. Technical report under action C3 of the LIFE project “Egyptian Vulture New LIFE” (LIFE16 NAT/BG/000874). BSPB &amp;</w:t>
      </w:r>
      <w:r w:rsidR="007765DA" w:rsidRPr="008311DB">
        <w:rPr>
          <w:rFonts w:cs="Times New Roman"/>
          <w:sz w:val="22"/>
          <w:szCs w:val="22"/>
        </w:rPr>
        <w:t xml:space="preserve"> Green Balkans, Bulgaria. 70 p.</w:t>
      </w:r>
    </w:p>
    <w:p w14:paraId="03665F9B"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Arkumarev, V., Mourtala, S.M., Rabeil, T., Apeverga, P. Dobrev, V. &amp; Nikolov S.C. </w:t>
      </w:r>
      <w:r w:rsidR="00CC3DD3" w:rsidRPr="008311DB">
        <w:rPr>
          <w:rFonts w:cs="Times New Roman"/>
          <w:b/>
          <w:sz w:val="22"/>
          <w:szCs w:val="22"/>
          <w:lang w:val="en-US"/>
        </w:rPr>
        <w:t>(</w:t>
      </w:r>
      <w:r w:rsidRPr="008311DB">
        <w:rPr>
          <w:rFonts w:cs="Times New Roman"/>
          <w:b/>
          <w:sz w:val="22"/>
          <w:szCs w:val="22"/>
        </w:rPr>
        <w:t>2018</w:t>
      </w:r>
      <w:r w:rsidR="00CC3DD3" w:rsidRPr="008311DB">
        <w:rPr>
          <w:rFonts w:cs="Times New Roman"/>
          <w:b/>
          <w:sz w:val="22"/>
          <w:szCs w:val="22"/>
          <w:lang w:val="en-US"/>
        </w:rPr>
        <w:t>)</w:t>
      </w:r>
      <w:r w:rsidRPr="008311DB">
        <w:rPr>
          <w:rFonts w:cs="Times New Roman"/>
          <w:sz w:val="22"/>
          <w:szCs w:val="22"/>
        </w:rPr>
        <w:t xml:space="preserve"> First release of captive-bred Egyptian Vultures in Bulgaria. Technical report under action C3 the project LIFE16 NAT/BG/000874. BSPB, SCF &amp; APLORI. Sofia. 14 p.</w:t>
      </w:r>
    </w:p>
    <w:p w14:paraId="096E7CED"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Baumgart, W. </w:t>
      </w:r>
      <w:r w:rsidR="00E84457" w:rsidRPr="008311DB">
        <w:rPr>
          <w:rFonts w:cs="Times New Roman"/>
          <w:b/>
          <w:sz w:val="22"/>
          <w:szCs w:val="22"/>
          <w:lang w:val="en-US"/>
        </w:rPr>
        <w:t>(</w:t>
      </w:r>
      <w:r w:rsidRPr="008311DB">
        <w:rPr>
          <w:rFonts w:cs="Times New Roman"/>
          <w:b/>
          <w:sz w:val="22"/>
          <w:szCs w:val="22"/>
        </w:rPr>
        <w:t>1991</w:t>
      </w:r>
      <w:r w:rsidR="00E84457" w:rsidRPr="008311DB">
        <w:rPr>
          <w:rFonts w:cs="Times New Roman"/>
          <w:b/>
          <w:sz w:val="22"/>
          <w:szCs w:val="22"/>
          <w:lang w:val="en-US"/>
        </w:rPr>
        <w:t>)</w:t>
      </w:r>
      <w:r w:rsidRPr="008311DB">
        <w:rPr>
          <w:rFonts w:cs="Times New Roman"/>
          <w:b/>
          <w:sz w:val="22"/>
          <w:szCs w:val="22"/>
        </w:rPr>
        <w:t xml:space="preserve"> </w:t>
      </w:r>
      <w:r w:rsidRPr="008311DB">
        <w:rPr>
          <w:rFonts w:cs="Times New Roman"/>
          <w:sz w:val="22"/>
          <w:szCs w:val="22"/>
        </w:rPr>
        <w:t>Uber die Geier Bulgariens. A. Der Schmutz</w:t>
      </w:r>
      <w:r w:rsidR="00144D84" w:rsidRPr="008311DB">
        <w:rPr>
          <w:rFonts w:cs="Times New Roman"/>
          <w:sz w:val="22"/>
          <w:szCs w:val="22"/>
        </w:rPr>
        <w:t xml:space="preserve">geier (Neophron percnopterus). </w:t>
      </w:r>
      <w:r w:rsidRPr="008311DB">
        <w:rPr>
          <w:rFonts w:cs="Times New Roman"/>
          <w:sz w:val="22"/>
          <w:szCs w:val="22"/>
        </w:rPr>
        <w:t>Beitr. Vogelkd., 37</w:t>
      </w:r>
      <w:r w:rsidR="00E84457" w:rsidRPr="008311DB">
        <w:rPr>
          <w:rFonts w:cs="Times New Roman"/>
          <w:sz w:val="22"/>
          <w:szCs w:val="22"/>
          <w:lang w:val="en-US"/>
        </w:rPr>
        <w:t>(</w:t>
      </w:r>
      <w:r w:rsidRPr="008311DB">
        <w:rPr>
          <w:rFonts w:cs="Times New Roman"/>
          <w:sz w:val="22"/>
          <w:szCs w:val="22"/>
        </w:rPr>
        <w:t>1/2</w:t>
      </w:r>
      <w:r w:rsidR="00E84457" w:rsidRPr="008311DB">
        <w:rPr>
          <w:rFonts w:cs="Times New Roman"/>
          <w:sz w:val="22"/>
          <w:szCs w:val="22"/>
          <w:lang w:val="en-US"/>
        </w:rPr>
        <w:t>):</w:t>
      </w:r>
      <w:r w:rsidRPr="008311DB">
        <w:rPr>
          <w:rFonts w:cs="Times New Roman"/>
          <w:sz w:val="22"/>
          <w:szCs w:val="22"/>
        </w:rPr>
        <w:t xml:space="preserve"> 1-48.</w:t>
      </w:r>
    </w:p>
    <w:p w14:paraId="6EBB4BBD" w14:textId="77777777" w:rsidR="004761E5" w:rsidRPr="008311DB" w:rsidRDefault="004761E5" w:rsidP="008311DB">
      <w:pPr>
        <w:ind w:left="360" w:hanging="360"/>
        <w:contextualSpacing/>
        <w:rPr>
          <w:rFonts w:cs="Times New Roman"/>
          <w:sz w:val="22"/>
          <w:szCs w:val="22"/>
        </w:rPr>
      </w:pPr>
      <w:r w:rsidRPr="008311DB">
        <w:rPr>
          <w:rFonts w:cs="Times New Roman"/>
          <w:b/>
          <w:sz w:val="22"/>
          <w:szCs w:val="22"/>
        </w:rPr>
        <w:t>Baumgart, W. (2001)</w:t>
      </w:r>
      <w:r w:rsidRPr="008311DB">
        <w:rPr>
          <w:rFonts w:cs="Times New Roman"/>
          <w:sz w:val="22"/>
          <w:szCs w:val="22"/>
        </w:rPr>
        <w:t xml:space="preserve"> Europas Geier: Flugriesen im Aufwind.AULA-Verlag. Wiebelsheim.</w:t>
      </w:r>
    </w:p>
    <w:p w14:paraId="225581FB"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Bergier, P.</w:t>
      </w:r>
      <w:r w:rsidR="00660D45" w:rsidRPr="008311DB">
        <w:rPr>
          <w:rFonts w:cs="Times New Roman"/>
          <w:b/>
          <w:sz w:val="22"/>
          <w:szCs w:val="22"/>
          <w:lang w:val="en-US"/>
        </w:rPr>
        <w:t xml:space="preserve"> &amp;</w:t>
      </w:r>
      <w:r w:rsidRPr="008311DB">
        <w:rPr>
          <w:rFonts w:cs="Times New Roman"/>
          <w:b/>
          <w:sz w:val="22"/>
          <w:szCs w:val="22"/>
        </w:rPr>
        <w:t xml:space="preserve"> Cheylan, R. </w:t>
      </w:r>
      <w:r w:rsidR="00660D45" w:rsidRPr="008311DB">
        <w:rPr>
          <w:rFonts w:cs="Times New Roman"/>
          <w:b/>
          <w:sz w:val="22"/>
          <w:szCs w:val="22"/>
          <w:lang w:val="en-US"/>
        </w:rPr>
        <w:t>(</w:t>
      </w:r>
      <w:r w:rsidRPr="008311DB">
        <w:rPr>
          <w:rFonts w:cs="Times New Roman"/>
          <w:b/>
          <w:sz w:val="22"/>
          <w:szCs w:val="22"/>
        </w:rPr>
        <w:t>1980</w:t>
      </w:r>
      <w:r w:rsidR="00660D45" w:rsidRPr="008311DB">
        <w:rPr>
          <w:rFonts w:cs="Times New Roman"/>
          <w:b/>
          <w:sz w:val="22"/>
          <w:szCs w:val="22"/>
          <w:lang w:val="en-US"/>
        </w:rPr>
        <w:t>)</w:t>
      </w:r>
      <w:r w:rsidRPr="008311DB">
        <w:rPr>
          <w:rFonts w:cs="Times New Roman"/>
          <w:sz w:val="22"/>
          <w:szCs w:val="22"/>
        </w:rPr>
        <w:t xml:space="preserve"> Statut, Succès de Reproduction et Alimentation du Vautour Percnoptére </w:t>
      </w:r>
      <w:r w:rsidRPr="008311DB">
        <w:rPr>
          <w:rFonts w:cs="Times New Roman"/>
          <w:i/>
          <w:sz w:val="22"/>
          <w:szCs w:val="22"/>
        </w:rPr>
        <w:t>Neophron percnopterus</w:t>
      </w:r>
      <w:r w:rsidRPr="008311DB">
        <w:rPr>
          <w:rFonts w:cs="Times New Roman"/>
          <w:sz w:val="22"/>
          <w:szCs w:val="22"/>
        </w:rPr>
        <w:t xml:space="preserve"> en France Mediterranèenne. Alauda, 48 (2-3): 75-97.</w:t>
      </w:r>
    </w:p>
    <w:p w14:paraId="45683873" w14:textId="77777777" w:rsidR="003F3F06" w:rsidRPr="008311DB" w:rsidRDefault="00BA3800" w:rsidP="008311DB">
      <w:pPr>
        <w:ind w:left="360" w:hanging="360"/>
        <w:contextualSpacing/>
        <w:rPr>
          <w:rFonts w:cs="Times New Roman"/>
          <w:sz w:val="22"/>
          <w:szCs w:val="22"/>
        </w:rPr>
      </w:pPr>
      <w:r w:rsidRPr="008311DB">
        <w:rPr>
          <w:rFonts w:cs="Times New Roman"/>
          <w:b/>
          <w:sz w:val="22"/>
          <w:szCs w:val="22"/>
        </w:rPr>
        <w:t>BirdLife International</w:t>
      </w:r>
      <w:r w:rsidR="00854D21" w:rsidRPr="008311DB">
        <w:rPr>
          <w:rFonts w:cs="Times New Roman"/>
          <w:b/>
          <w:sz w:val="22"/>
          <w:szCs w:val="22"/>
        </w:rPr>
        <w:t xml:space="preserve"> </w:t>
      </w:r>
      <w:r w:rsidRPr="008311DB">
        <w:rPr>
          <w:rFonts w:cs="Times New Roman"/>
          <w:b/>
          <w:sz w:val="22"/>
          <w:szCs w:val="22"/>
          <w:lang w:val="en-US"/>
        </w:rPr>
        <w:t>(</w:t>
      </w:r>
      <w:r w:rsidR="00854D21" w:rsidRPr="008311DB">
        <w:rPr>
          <w:rFonts w:cs="Times New Roman"/>
          <w:b/>
          <w:sz w:val="22"/>
          <w:szCs w:val="22"/>
        </w:rPr>
        <w:t>2015</w:t>
      </w:r>
      <w:r w:rsidRPr="008311DB">
        <w:rPr>
          <w:rFonts w:cs="Times New Roman"/>
          <w:b/>
          <w:sz w:val="22"/>
          <w:szCs w:val="22"/>
          <w:lang w:val="en-US"/>
        </w:rPr>
        <w:t>)</w:t>
      </w:r>
      <w:r w:rsidR="00854D21" w:rsidRPr="008311DB">
        <w:rPr>
          <w:rFonts w:cs="Times New Roman"/>
          <w:sz w:val="22"/>
          <w:szCs w:val="22"/>
        </w:rPr>
        <w:t xml:space="preserve"> </w:t>
      </w:r>
      <w:r w:rsidR="00854D21" w:rsidRPr="008311DB">
        <w:rPr>
          <w:rFonts w:cs="Times New Roman"/>
          <w:i/>
          <w:sz w:val="22"/>
          <w:szCs w:val="22"/>
        </w:rPr>
        <w:t>Neophron percnopterus</w:t>
      </w:r>
      <w:r w:rsidR="00854D21" w:rsidRPr="008311DB">
        <w:rPr>
          <w:rFonts w:cs="Times New Roman"/>
          <w:sz w:val="22"/>
          <w:szCs w:val="22"/>
        </w:rPr>
        <w:t>. The IUCN Red List of Threatened Species 2015, version 3.1: e.T22695180A85062680. Accessed at: www.iucnredlist.org.</w:t>
      </w:r>
    </w:p>
    <w:p w14:paraId="4A4A6B71" w14:textId="16AF413D" w:rsidR="003F3F06" w:rsidRPr="008311DB" w:rsidRDefault="00854D21" w:rsidP="008311DB">
      <w:pPr>
        <w:ind w:left="360" w:hanging="360"/>
        <w:contextualSpacing/>
        <w:rPr>
          <w:rFonts w:cs="Times New Roman"/>
          <w:sz w:val="22"/>
          <w:szCs w:val="22"/>
        </w:rPr>
      </w:pPr>
      <w:r w:rsidRPr="008311DB">
        <w:rPr>
          <w:rFonts w:cs="Times New Roman"/>
          <w:b/>
          <w:sz w:val="22"/>
          <w:szCs w:val="22"/>
        </w:rPr>
        <w:t>BirdLife International (202</w:t>
      </w:r>
      <w:r w:rsidR="00B93826" w:rsidRPr="008311DB">
        <w:rPr>
          <w:rFonts w:cs="Times New Roman"/>
          <w:b/>
          <w:sz w:val="22"/>
          <w:szCs w:val="22"/>
        </w:rPr>
        <w:t>2</w:t>
      </w:r>
      <w:r w:rsidRPr="008311DB">
        <w:rPr>
          <w:rFonts w:cs="Times New Roman"/>
          <w:b/>
          <w:sz w:val="22"/>
          <w:szCs w:val="22"/>
        </w:rPr>
        <w:t>)</w:t>
      </w:r>
      <w:r w:rsidRPr="008311DB">
        <w:rPr>
          <w:rFonts w:cs="Times New Roman"/>
          <w:sz w:val="22"/>
          <w:szCs w:val="22"/>
        </w:rPr>
        <w:t xml:space="preserve"> Species factsheet: Neophron percnopterus. Downloaded from </w:t>
      </w:r>
      <w:hyperlink r:id="rId28">
        <w:r w:rsidRPr="008311DB">
          <w:rPr>
            <w:rFonts w:cs="Times New Roman"/>
            <w:sz w:val="22"/>
            <w:szCs w:val="22"/>
          </w:rPr>
          <w:t>http://www.birdlife.org</w:t>
        </w:r>
      </w:hyperlink>
      <w:r w:rsidRPr="008311DB">
        <w:rPr>
          <w:rFonts w:cs="Times New Roman"/>
          <w:sz w:val="22"/>
          <w:szCs w:val="22"/>
        </w:rPr>
        <w:t xml:space="preserve"> on </w:t>
      </w:r>
      <w:r w:rsidR="00B93826" w:rsidRPr="008311DB">
        <w:rPr>
          <w:rFonts w:cs="Times New Roman"/>
          <w:sz w:val="22"/>
          <w:szCs w:val="22"/>
        </w:rPr>
        <w:t>28</w:t>
      </w:r>
      <w:r w:rsidRPr="008311DB">
        <w:rPr>
          <w:rFonts w:cs="Times New Roman"/>
          <w:sz w:val="22"/>
          <w:szCs w:val="22"/>
        </w:rPr>
        <w:t>/0</w:t>
      </w:r>
      <w:r w:rsidR="00B93826" w:rsidRPr="008311DB">
        <w:rPr>
          <w:rFonts w:cs="Times New Roman"/>
          <w:sz w:val="22"/>
          <w:szCs w:val="22"/>
        </w:rPr>
        <w:t>1</w:t>
      </w:r>
      <w:r w:rsidRPr="008311DB">
        <w:rPr>
          <w:rFonts w:cs="Times New Roman"/>
          <w:sz w:val="22"/>
          <w:szCs w:val="22"/>
        </w:rPr>
        <w:t>/202</w:t>
      </w:r>
      <w:r w:rsidR="00B93826" w:rsidRPr="008311DB">
        <w:rPr>
          <w:rFonts w:cs="Times New Roman"/>
          <w:sz w:val="22"/>
          <w:szCs w:val="22"/>
        </w:rPr>
        <w:t>2</w:t>
      </w:r>
      <w:r w:rsidRPr="008311DB">
        <w:rPr>
          <w:rFonts w:cs="Times New Roman"/>
          <w:sz w:val="22"/>
          <w:szCs w:val="22"/>
        </w:rPr>
        <w:t>.</w:t>
      </w:r>
    </w:p>
    <w:p w14:paraId="2408BBD3"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Boetticher, H. </w:t>
      </w:r>
      <w:r w:rsidR="00DB1798" w:rsidRPr="008311DB">
        <w:rPr>
          <w:rFonts w:cs="Times New Roman"/>
          <w:b/>
          <w:sz w:val="22"/>
          <w:szCs w:val="22"/>
          <w:lang w:val="en-US"/>
        </w:rPr>
        <w:t>(</w:t>
      </w:r>
      <w:r w:rsidRPr="008311DB">
        <w:rPr>
          <w:rFonts w:cs="Times New Roman"/>
          <w:b/>
          <w:sz w:val="22"/>
          <w:szCs w:val="22"/>
        </w:rPr>
        <w:t>1919</w:t>
      </w:r>
      <w:r w:rsidR="00DB1798" w:rsidRPr="008311DB">
        <w:rPr>
          <w:rFonts w:cs="Times New Roman"/>
          <w:b/>
          <w:sz w:val="22"/>
          <w:szCs w:val="22"/>
          <w:lang w:val="en-US"/>
        </w:rPr>
        <w:t>)</w:t>
      </w:r>
      <w:r w:rsidRPr="008311DB">
        <w:rPr>
          <w:rFonts w:cs="Times New Roman"/>
          <w:sz w:val="22"/>
          <w:szCs w:val="22"/>
        </w:rPr>
        <w:t xml:space="preserve"> Ornithologische Beobachtungen in der Muss-Alla Gruppe (Rila – Gebirge), 1916-1919. Journ. für Ornith., 67: 233-357.</w:t>
      </w:r>
    </w:p>
    <w:p w14:paraId="7E1A4519" w14:textId="77777777" w:rsidR="00333934" w:rsidRPr="008311DB" w:rsidRDefault="00333934" w:rsidP="008311DB">
      <w:pPr>
        <w:ind w:left="360" w:hanging="360"/>
        <w:contextualSpacing/>
        <w:rPr>
          <w:rFonts w:cs="Times New Roman"/>
          <w:sz w:val="22"/>
          <w:szCs w:val="22"/>
        </w:rPr>
      </w:pPr>
      <w:r w:rsidRPr="008311DB">
        <w:rPr>
          <w:rFonts w:cs="Times New Roman"/>
          <w:b/>
          <w:sz w:val="22"/>
          <w:szCs w:val="22"/>
        </w:rPr>
        <w:t xml:space="preserve">Botha, A. J., Andevski, J., Bowden, C. G. R., Gudka, M., Safford, R. J., Tavares, J. </w:t>
      </w:r>
      <w:r w:rsidR="00B9124A" w:rsidRPr="008311DB">
        <w:rPr>
          <w:rFonts w:cs="Times New Roman"/>
          <w:b/>
          <w:sz w:val="22"/>
          <w:szCs w:val="22"/>
          <w:lang w:val="en-US"/>
        </w:rPr>
        <w:t>&amp;</w:t>
      </w:r>
      <w:r w:rsidRPr="008311DB">
        <w:rPr>
          <w:rFonts w:cs="Times New Roman"/>
          <w:b/>
          <w:sz w:val="22"/>
          <w:szCs w:val="22"/>
        </w:rPr>
        <w:t xml:space="preserve"> Williams, N. P.</w:t>
      </w:r>
      <w:r w:rsidRPr="008311DB">
        <w:rPr>
          <w:rFonts w:cs="Times New Roman"/>
          <w:b/>
          <w:sz w:val="22"/>
          <w:szCs w:val="22"/>
          <w:lang w:val="en-US"/>
        </w:rPr>
        <w:t xml:space="preserve"> </w:t>
      </w:r>
      <w:r w:rsidRPr="008311DB">
        <w:rPr>
          <w:rFonts w:cs="Times New Roman"/>
          <w:b/>
          <w:sz w:val="22"/>
          <w:szCs w:val="22"/>
        </w:rPr>
        <w:t>(2017)</w:t>
      </w:r>
      <w:r w:rsidRPr="008311DB">
        <w:rPr>
          <w:rFonts w:cs="Times New Roman"/>
          <w:sz w:val="22"/>
          <w:szCs w:val="22"/>
        </w:rPr>
        <w:t>. Multi-species Action Plan to Conserve African-Eurasian Vultures. CMS Raptors MOU Technical</w:t>
      </w:r>
      <w:r w:rsidRPr="008311DB">
        <w:rPr>
          <w:rFonts w:cs="Times New Roman"/>
          <w:sz w:val="22"/>
          <w:szCs w:val="22"/>
          <w:lang w:val="en-US"/>
        </w:rPr>
        <w:t xml:space="preserve"> </w:t>
      </w:r>
      <w:r w:rsidRPr="008311DB">
        <w:rPr>
          <w:rFonts w:cs="Times New Roman"/>
          <w:sz w:val="22"/>
          <w:szCs w:val="22"/>
        </w:rPr>
        <w:t>Publication No. 5. CMS Technical Series No. 35. Coordinating Unit of the CMS Raptors MOU, Abu Dhabi, United Arab Emirates.</w:t>
      </w:r>
    </w:p>
    <w:p w14:paraId="50D9B9CE"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Bounas, A., Ganoti, M., Giannakaki, E., Akrivos, A., Vavylis, D., Zorrilla, I. &amp; Saravia, V. </w:t>
      </w:r>
      <w:r w:rsidR="00BD1636" w:rsidRPr="008311DB">
        <w:rPr>
          <w:rFonts w:cs="Times New Roman"/>
          <w:b/>
          <w:sz w:val="22"/>
          <w:szCs w:val="22"/>
          <w:lang w:val="en-US"/>
        </w:rPr>
        <w:t>(</w:t>
      </w:r>
      <w:r w:rsidRPr="008311DB">
        <w:rPr>
          <w:rFonts w:cs="Times New Roman"/>
          <w:b/>
          <w:sz w:val="22"/>
          <w:szCs w:val="22"/>
        </w:rPr>
        <w:t>2016</w:t>
      </w:r>
      <w:r w:rsidR="00BD1636" w:rsidRPr="008311DB">
        <w:rPr>
          <w:rFonts w:cs="Times New Roman"/>
          <w:sz w:val="22"/>
          <w:szCs w:val="22"/>
          <w:lang w:val="en-US"/>
        </w:rPr>
        <w:t>)</w:t>
      </w:r>
      <w:r w:rsidRPr="008311DB">
        <w:rPr>
          <w:rFonts w:cs="Times New Roman"/>
          <w:sz w:val="22"/>
          <w:szCs w:val="22"/>
        </w:rPr>
        <w:t xml:space="preserve"> First confirmed case of lead poisoning in the endangered Egyptian Vulture </w:t>
      </w:r>
      <w:r w:rsidRPr="008311DB">
        <w:rPr>
          <w:rFonts w:cs="Times New Roman"/>
          <w:i/>
          <w:sz w:val="22"/>
          <w:szCs w:val="22"/>
        </w:rPr>
        <w:t>(Neophron percnopterus</w:t>
      </w:r>
      <w:r w:rsidRPr="008311DB">
        <w:rPr>
          <w:rFonts w:cs="Times New Roman"/>
          <w:sz w:val="22"/>
          <w:szCs w:val="22"/>
        </w:rPr>
        <w:t>) in the Balkans. Vulture News</w:t>
      </w:r>
      <w:r w:rsidR="00BD1636" w:rsidRPr="008311DB">
        <w:rPr>
          <w:rFonts w:cs="Times New Roman"/>
          <w:sz w:val="22"/>
          <w:szCs w:val="22"/>
          <w:lang w:val="en-US"/>
        </w:rPr>
        <w:t>,</w:t>
      </w:r>
      <w:r w:rsidRPr="008311DB">
        <w:rPr>
          <w:rFonts w:cs="Times New Roman"/>
          <w:sz w:val="22"/>
          <w:szCs w:val="22"/>
        </w:rPr>
        <w:t xml:space="preserve"> 70</w:t>
      </w:r>
      <w:r w:rsidR="00BD1636" w:rsidRPr="008311DB">
        <w:rPr>
          <w:rFonts w:cs="Times New Roman"/>
          <w:sz w:val="22"/>
          <w:szCs w:val="22"/>
          <w:lang w:val="en-US"/>
        </w:rPr>
        <w:t>:</w:t>
      </w:r>
      <w:r w:rsidRPr="008311DB">
        <w:rPr>
          <w:rFonts w:cs="Times New Roman"/>
          <w:sz w:val="22"/>
          <w:szCs w:val="22"/>
        </w:rPr>
        <w:t xml:space="preserve"> 22</w:t>
      </w:r>
      <w:r w:rsidR="00BD1636" w:rsidRPr="008311DB">
        <w:rPr>
          <w:rFonts w:cs="Times New Roman"/>
          <w:sz w:val="22"/>
          <w:szCs w:val="22"/>
          <w:lang w:val="en-US"/>
        </w:rPr>
        <w:t>-</w:t>
      </w:r>
      <w:r w:rsidRPr="008311DB">
        <w:rPr>
          <w:rFonts w:cs="Times New Roman"/>
          <w:sz w:val="22"/>
          <w:szCs w:val="22"/>
        </w:rPr>
        <w:t>26.</w:t>
      </w:r>
    </w:p>
    <w:p w14:paraId="4BB9F910"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Braillon, B. (1979)</w:t>
      </w:r>
      <w:r w:rsidRPr="008311DB">
        <w:rPr>
          <w:rFonts w:cs="Times New Roman"/>
          <w:sz w:val="22"/>
          <w:szCs w:val="22"/>
        </w:rPr>
        <w:t xml:space="preserve"> Le percnoptere dans les Pyrenees francaises. En</w:t>
      </w:r>
      <w:r w:rsidR="006703CA" w:rsidRPr="008311DB">
        <w:rPr>
          <w:rFonts w:cs="Times New Roman"/>
          <w:sz w:val="22"/>
          <w:szCs w:val="22"/>
          <w:lang w:val="en-US"/>
        </w:rPr>
        <w:t>: L</w:t>
      </w:r>
      <w:r w:rsidRPr="008311DB">
        <w:rPr>
          <w:rFonts w:cs="Times New Roman"/>
          <w:sz w:val="22"/>
          <w:szCs w:val="22"/>
        </w:rPr>
        <w:t xml:space="preserve">a grande faune Pyreneenne et </w:t>
      </w:r>
      <w:r w:rsidR="00BD1636" w:rsidRPr="008311DB">
        <w:rPr>
          <w:rFonts w:cs="Times New Roman"/>
          <w:sz w:val="22"/>
          <w:szCs w:val="22"/>
        </w:rPr>
        <w:t>des montagnes d’Europe, pp. 319</w:t>
      </w:r>
      <w:r w:rsidR="00BD1636" w:rsidRPr="008311DB">
        <w:rPr>
          <w:rFonts w:cs="Times New Roman"/>
          <w:sz w:val="22"/>
          <w:szCs w:val="22"/>
          <w:lang w:val="en-US"/>
        </w:rPr>
        <w:t>-</w:t>
      </w:r>
      <w:r w:rsidRPr="008311DB">
        <w:rPr>
          <w:rFonts w:cs="Times New Roman"/>
          <w:sz w:val="22"/>
          <w:szCs w:val="22"/>
        </w:rPr>
        <w:t>329. Pau, France.</w:t>
      </w:r>
    </w:p>
    <w:p w14:paraId="3894C3DD"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Brochet, A., Jbour, S., Sheldon, R., Porter, R., Jones, V., Fazari, A., Saghier, O., Alkhuzai, S., Al-obeidi, L., Angwin, R., Ararat, K., Pope, M., Shobrak, M. &amp; Willson, M. </w:t>
      </w:r>
      <w:r w:rsidR="0004086D" w:rsidRPr="008311DB">
        <w:rPr>
          <w:rFonts w:cs="Times New Roman"/>
          <w:b/>
          <w:sz w:val="22"/>
          <w:szCs w:val="22"/>
          <w:lang w:val="en-US"/>
        </w:rPr>
        <w:t>(</w:t>
      </w:r>
      <w:r w:rsidRPr="008311DB">
        <w:rPr>
          <w:rFonts w:cs="Times New Roman"/>
          <w:b/>
          <w:sz w:val="22"/>
          <w:szCs w:val="22"/>
        </w:rPr>
        <w:t>2019</w:t>
      </w:r>
      <w:r w:rsidR="0004086D" w:rsidRPr="008311DB">
        <w:rPr>
          <w:rFonts w:cs="Times New Roman"/>
          <w:b/>
          <w:sz w:val="22"/>
          <w:szCs w:val="22"/>
          <w:lang w:val="en-US"/>
        </w:rPr>
        <w:t>)</w:t>
      </w:r>
      <w:r w:rsidRPr="008311DB">
        <w:rPr>
          <w:rFonts w:cs="Times New Roman"/>
          <w:sz w:val="22"/>
          <w:szCs w:val="22"/>
        </w:rPr>
        <w:t xml:space="preserve"> A preliminary assessment of the scope and scale of illegal killing and taking of wild birds in the Arabian Peninsula, Iran and Iraq. Sandgrouse</w:t>
      </w:r>
      <w:r w:rsidR="0004086D" w:rsidRPr="008311DB">
        <w:rPr>
          <w:rFonts w:cs="Times New Roman"/>
          <w:sz w:val="22"/>
          <w:szCs w:val="22"/>
          <w:lang w:val="en-US"/>
        </w:rPr>
        <w:t>,</w:t>
      </w:r>
      <w:r w:rsidR="00BD1636" w:rsidRPr="008311DB">
        <w:rPr>
          <w:rFonts w:cs="Times New Roman"/>
          <w:sz w:val="22"/>
          <w:szCs w:val="22"/>
        </w:rPr>
        <w:t xml:space="preserve"> 41: 154</w:t>
      </w:r>
      <w:r w:rsidR="00BD1636" w:rsidRPr="008311DB">
        <w:rPr>
          <w:rFonts w:cs="Times New Roman"/>
          <w:sz w:val="22"/>
          <w:szCs w:val="22"/>
          <w:lang w:val="en-US"/>
        </w:rPr>
        <w:t>-</w:t>
      </w:r>
      <w:r w:rsidRPr="008311DB">
        <w:rPr>
          <w:rFonts w:cs="Times New Roman"/>
          <w:sz w:val="22"/>
          <w:szCs w:val="22"/>
        </w:rPr>
        <w:t>175.</w:t>
      </w:r>
    </w:p>
    <w:p w14:paraId="3E2AC216" w14:textId="77777777" w:rsidR="003F3F06" w:rsidRPr="008311DB" w:rsidRDefault="00854D21" w:rsidP="008311DB">
      <w:pPr>
        <w:ind w:left="360" w:hanging="360"/>
        <w:contextualSpacing/>
        <w:rPr>
          <w:rFonts w:cs="Times New Roman"/>
          <w:sz w:val="22"/>
          <w:szCs w:val="22"/>
          <w:lang w:val="en-US"/>
        </w:rPr>
      </w:pPr>
      <w:r w:rsidRPr="008311DB">
        <w:rPr>
          <w:rFonts w:cs="Times New Roman"/>
          <w:b/>
          <w:sz w:val="22"/>
          <w:szCs w:val="22"/>
        </w:rPr>
        <w:t>Buechley, E., Oppel, S., Beatty, W., Nikolov, S., Dobr</w:t>
      </w:r>
      <w:r w:rsidR="00742BA1" w:rsidRPr="008311DB">
        <w:rPr>
          <w:rFonts w:cs="Times New Roman"/>
          <w:b/>
          <w:sz w:val="22"/>
          <w:szCs w:val="22"/>
          <w:lang w:val="en-US"/>
        </w:rPr>
        <w:t>e</w:t>
      </w:r>
      <w:r w:rsidRPr="008311DB">
        <w:rPr>
          <w:rFonts w:cs="Times New Roman"/>
          <w:b/>
          <w:sz w:val="22"/>
          <w:szCs w:val="22"/>
        </w:rPr>
        <w:t>v, V., Arkumarev, V., Saravia, V., Bougain, C., Bounas, A., Kret, E., Skartsi, T.</w:t>
      </w:r>
      <w:r w:rsidR="00742BA1" w:rsidRPr="008311DB">
        <w:rPr>
          <w:rFonts w:cs="Times New Roman"/>
          <w:b/>
          <w:sz w:val="22"/>
          <w:szCs w:val="22"/>
          <w:lang w:val="en-US"/>
        </w:rPr>
        <w:t xml:space="preserve"> &amp;</w:t>
      </w:r>
      <w:r w:rsidRPr="008311DB">
        <w:rPr>
          <w:rFonts w:cs="Times New Roman"/>
          <w:b/>
          <w:sz w:val="22"/>
          <w:szCs w:val="22"/>
        </w:rPr>
        <w:t xml:space="preserve"> Sekercioglu, C. </w:t>
      </w:r>
      <w:r w:rsidR="00742BA1" w:rsidRPr="008311DB">
        <w:rPr>
          <w:rFonts w:cs="Times New Roman"/>
          <w:b/>
          <w:sz w:val="22"/>
          <w:szCs w:val="22"/>
          <w:lang w:val="en-US"/>
        </w:rPr>
        <w:t>(</w:t>
      </w:r>
      <w:r w:rsidRPr="008311DB">
        <w:rPr>
          <w:rFonts w:cs="Times New Roman"/>
          <w:b/>
          <w:sz w:val="22"/>
          <w:szCs w:val="22"/>
        </w:rPr>
        <w:t>2018</w:t>
      </w:r>
      <w:r w:rsidR="00742BA1" w:rsidRPr="008311DB">
        <w:rPr>
          <w:rFonts w:cs="Times New Roman"/>
          <w:b/>
          <w:sz w:val="22"/>
          <w:szCs w:val="22"/>
          <w:lang w:val="en-US"/>
        </w:rPr>
        <w:t>)</w:t>
      </w:r>
      <w:r w:rsidRPr="008311DB">
        <w:rPr>
          <w:rFonts w:cs="Times New Roman"/>
          <w:b/>
          <w:sz w:val="22"/>
          <w:szCs w:val="22"/>
        </w:rPr>
        <w:t xml:space="preserve"> </w:t>
      </w:r>
      <w:r w:rsidRPr="008311DB">
        <w:rPr>
          <w:rFonts w:cs="Times New Roman"/>
          <w:sz w:val="22"/>
          <w:szCs w:val="22"/>
        </w:rPr>
        <w:t xml:space="preserve">Identifying critical migratory bottlenecks and stopover sites for endangered migratory soaring birds across three continents. </w:t>
      </w:r>
      <w:r w:rsidR="00742BA1" w:rsidRPr="008311DB">
        <w:rPr>
          <w:rFonts w:cs="Times New Roman"/>
          <w:sz w:val="22"/>
          <w:szCs w:val="22"/>
        </w:rPr>
        <w:t>J. Avian Biol.</w:t>
      </w:r>
      <w:r w:rsidR="00742BA1" w:rsidRPr="008311DB">
        <w:rPr>
          <w:rFonts w:cs="Times New Roman"/>
          <w:sz w:val="22"/>
          <w:szCs w:val="22"/>
          <w:lang w:val="en-US"/>
        </w:rPr>
        <w:t>,</w:t>
      </w:r>
      <w:r w:rsidRPr="008311DB">
        <w:rPr>
          <w:rFonts w:cs="Times New Roman"/>
          <w:sz w:val="22"/>
          <w:szCs w:val="22"/>
        </w:rPr>
        <w:t xml:space="preserve"> </w:t>
      </w:r>
      <w:r w:rsidR="00742BA1" w:rsidRPr="008311DB">
        <w:rPr>
          <w:rFonts w:cs="Times New Roman"/>
          <w:sz w:val="22"/>
          <w:szCs w:val="22"/>
        </w:rPr>
        <w:t>49(7):</w:t>
      </w:r>
      <w:r w:rsidR="00BD1636" w:rsidRPr="008311DB">
        <w:rPr>
          <w:rFonts w:cs="Times New Roman"/>
          <w:sz w:val="22"/>
          <w:szCs w:val="22"/>
          <w:lang w:val="en-US"/>
        </w:rPr>
        <w:t xml:space="preserve"> </w:t>
      </w:r>
      <w:r w:rsidR="00742BA1" w:rsidRPr="008311DB">
        <w:rPr>
          <w:rFonts w:cs="Times New Roman"/>
          <w:sz w:val="22"/>
          <w:szCs w:val="22"/>
        </w:rPr>
        <w:t>1-13</w:t>
      </w:r>
      <w:r w:rsidR="00742BA1" w:rsidRPr="008311DB">
        <w:rPr>
          <w:rFonts w:cs="Times New Roman"/>
          <w:sz w:val="22"/>
          <w:szCs w:val="22"/>
          <w:lang w:val="en-US"/>
        </w:rPr>
        <w:t>.</w:t>
      </w:r>
    </w:p>
    <w:p w14:paraId="0964A6CE"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Buechley, E., Oppel, S., Efrat, R., Phipps, L., Carbonell, I., Alvarez, E., Andreotti, A., Arkumarev, V., Berger-Tal, O., Bermejo Bermejo, A., Anastasios, B., Ceccolini, G., Cenerini, A., Dobrev, V., Duriez, O., García Fernández , J., García-Ripollés, C., Galán, M., Gil, A., Giraud, L., Hatzofe, O., José Iglesias, J., Karyakin, I., Kobierzycki, E., Kret, E., Loercher, F., López-López, P., Miller, Y., Müller, T., Nikolov, S., De la Puente, J., Sapir, N., Saravia, V., Sekercioglu, C., Sillett, S., Tavarez, J., Urios, V.</w:t>
      </w:r>
      <w:r w:rsidR="001520F9" w:rsidRPr="008311DB">
        <w:rPr>
          <w:rFonts w:cs="Times New Roman"/>
          <w:b/>
          <w:sz w:val="22"/>
          <w:szCs w:val="22"/>
          <w:lang w:val="en-US"/>
        </w:rPr>
        <w:t xml:space="preserve"> &amp;</w:t>
      </w:r>
      <w:r w:rsidRPr="008311DB">
        <w:rPr>
          <w:rFonts w:cs="Times New Roman"/>
          <w:b/>
          <w:sz w:val="22"/>
          <w:szCs w:val="22"/>
        </w:rPr>
        <w:t xml:space="preserve"> Marra, P. </w:t>
      </w:r>
      <w:r w:rsidR="001520F9" w:rsidRPr="008311DB">
        <w:rPr>
          <w:rFonts w:cs="Times New Roman"/>
          <w:b/>
          <w:sz w:val="22"/>
          <w:szCs w:val="22"/>
          <w:lang w:val="en-US"/>
        </w:rPr>
        <w:t>(</w:t>
      </w:r>
      <w:r w:rsidR="00D27471" w:rsidRPr="008311DB">
        <w:rPr>
          <w:rFonts w:cs="Times New Roman"/>
          <w:b/>
          <w:sz w:val="22"/>
          <w:szCs w:val="22"/>
        </w:rPr>
        <w:t>2021</w:t>
      </w:r>
      <w:r w:rsidR="001520F9" w:rsidRPr="008311DB">
        <w:rPr>
          <w:rFonts w:cs="Times New Roman"/>
          <w:b/>
          <w:sz w:val="22"/>
          <w:szCs w:val="22"/>
          <w:lang w:val="en-US"/>
        </w:rPr>
        <w:t>)</w:t>
      </w:r>
      <w:r w:rsidRPr="008311DB">
        <w:rPr>
          <w:rFonts w:cs="Times New Roman"/>
          <w:sz w:val="22"/>
          <w:szCs w:val="22"/>
        </w:rPr>
        <w:t xml:space="preserve"> Differential survival throughout the full annual cycle of a migratory bird presents a life history trade-off. J. Anim. Ecol. DOI: 10.1111/1365-2656.13449.</w:t>
      </w:r>
    </w:p>
    <w:p w14:paraId="755FD405"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Carlon, J. </w:t>
      </w:r>
      <w:r w:rsidR="00CC3DD3" w:rsidRPr="008311DB">
        <w:rPr>
          <w:rFonts w:cs="Times New Roman"/>
          <w:b/>
          <w:sz w:val="22"/>
          <w:szCs w:val="22"/>
          <w:lang w:val="en-US"/>
        </w:rPr>
        <w:t>(</w:t>
      </w:r>
      <w:r w:rsidRPr="008311DB">
        <w:rPr>
          <w:rFonts w:cs="Times New Roman"/>
          <w:b/>
          <w:sz w:val="22"/>
          <w:szCs w:val="22"/>
        </w:rPr>
        <w:t>1998</w:t>
      </w:r>
      <w:r w:rsidR="00CC3DD3" w:rsidRPr="008311DB">
        <w:rPr>
          <w:rFonts w:cs="Times New Roman"/>
          <w:b/>
          <w:sz w:val="22"/>
          <w:szCs w:val="22"/>
          <w:lang w:val="en-US"/>
        </w:rPr>
        <w:t>)</w:t>
      </w:r>
      <w:r w:rsidRPr="008311DB">
        <w:rPr>
          <w:rFonts w:cs="Times New Roman"/>
          <w:sz w:val="22"/>
          <w:szCs w:val="22"/>
        </w:rPr>
        <w:t xml:space="preserve"> Resurgence of Egyptian Vultures in western Pyrenees, and relationship with Griffon Vultures. British Birds</w:t>
      </w:r>
      <w:r w:rsidR="007765DA" w:rsidRPr="008311DB">
        <w:rPr>
          <w:rFonts w:cs="Times New Roman"/>
          <w:sz w:val="22"/>
          <w:szCs w:val="22"/>
          <w:lang w:val="en-US"/>
        </w:rPr>
        <w:t>,</w:t>
      </w:r>
      <w:r w:rsidRPr="008311DB">
        <w:rPr>
          <w:rFonts w:cs="Times New Roman"/>
          <w:sz w:val="22"/>
          <w:szCs w:val="22"/>
        </w:rPr>
        <w:t xml:space="preserve"> 91:409-416.</w:t>
      </w:r>
    </w:p>
    <w:p w14:paraId="7855C3F1" w14:textId="77777777" w:rsidR="003F3F06" w:rsidRPr="008311DB" w:rsidRDefault="00854D21" w:rsidP="008311DB">
      <w:pPr>
        <w:ind w:left="360" w:hanging="360"/>
        <w:contextualSpacing/>
        <w:rPr>
          <w:rFonts w:cs="Times New Roman"/>
          <w:sz w:val="22"/>
          <w:szCs w:val="22"/>
          <w:highlight w:val="yellow"/>
          <w:lang w:val="en-US"/>
        </w:rPr>
      </w:pPr>
      <w:r w:rsidRPr="008311DB">
        <w:rPr>
          <w:rFonts w:cs="Times New Roman"/>
          <w:b/>
          <w:sz w:val="22"/>
          <w:szCs w:val="22"/>
        </w:rPr>
        <w:t>Carrete, M., Grande, J.M., Tella, J.L., Sánchez-Zapata, J.A., Donázar, J.A., DíazDelgado, R.</w:t>
      </w:r>
      <w:r w:rsidR="006703CA" w:rsidRPr="008311DB">
        <w:rPr>
          <w:rFonts w:cs="Times New Roman"/>
          <w:b/>
          <w:sz w:val="22"/>
          <w:szCs w:val="22"/>
          <w:lang w:val="en-US"/>
        </w:rPr>
        <w:t xml:space="preserve"> &amp;</w:t>
      </w:r>
      <w:r w:rsidRPr="008311DB">
        <w:rPr>
          <w:rFonts w:cs="Times New Roman"/>
          <w:b/>
          <w:sz w:val="22"/>
          <w:szCs w:val="22"/>
        </w:rPr>
        <w:t xml:space="preserve"> Romo, A. (2007)</w:t>
      </w:r>
      <w:r w:rsidRPr="008311DB">
        <w:rPr>
          <w:rFonts w:cs="Times New Roman"/>
          <w:sz w:val="22"/>
          <w:szCs w:val="22"/>
        </w:rPr>
        <w:t xml:space="preserve"> Habitat, human pressure, and social behavior: partialling out factors affecting large-scale territory extinction in an endangered vulture. Biol</w:t>
      </w:r>
      <w:r w:rsidR="007765DA" w:rsidRPr="008311DB">
        <w:rPr>
          <w:rFonts w:cs="Times New Roman"/>
          <w:sz w:val="22"/>
          <w:szCs w:val="22"/>
          <w:lang w:val="en-US"/>
        </w:rPr>
        <w:t>.</w:t>
      </w:r>
      <w:r w:rsidRPr="008311DB">
        <w:rPr>
          <w:rFonts w:cs="Times New Roman"/>
          <w:sz w:val="22"/>
          <w:szCs w:val="22"/>
        </w:rPr>
        <w:t>Conserv</w:t>
      </w:r>
      <w:r w:rsidR="007765DA" w:rsidRPr="008311DB">
        <w:rPr>
          <w:rFonts w:cs="Times New Roman"/>
          <w:sz w:val="22"/>
          <w:szCs w:val="22"/>
          <w:lang w:val="en-US"/>
        </w:rPr>
        <w:t>.,</w:t>
      </w:r>
      <w:r w:rsidRPr="008311DB">
        <w:rPr>
          <w:rFonts w:cs="Times New Roman"/>
          <w:sz w:val="22"/>
          <w:szCs w:val="22"/>
        </w:rPr>
        <w:t xml:space="preserve"> 136: 143-154</w:t>
      </w:r>
      <w:r w:rsidR="00D26C7C" w:rsidRPr="008311DB">
        <w:rPr>
          <w:rFonts w:cs="Times New Roman"/>
          <w:sz w:val="22"/>
          <w:szCs w:val="22"/>
          <w:lang w:val="en-US"/>
        </w:rPr>
        <w:t>.</w:t>
      </w:r>
    </w:p>
    <w:p w14:paraId="0D4AE5C5" w14:textId="77777777" w:rsidR="00126E4A" w:rsidRPr="008311DB" w:rsidRDefault="00126E4A" w:rsidP="008311DB">
      <w:pPr>
        <w:ind w:left="360" w:hanging="360"/>
        <w:contextualSpacing/>
        <w:rPr>
          <w:rFonts w:cs="Times New Roman"/>
          <w:sz w:val="22"/>
          <w:szCs w:val="22"/>
        </w:rPr>
      </w:pPr>
      <w:r w:rsidRPr="008311DB">
        <w:rPr>
          <w:rFonts w:cs="Times New Roman"/>
          <w:b/>
          <w:sz w:val="22"/>
          <w:szCs w:val="22"/>
        </w:rPr>
        <w:t>Carrete, M., Sánchez-Zapata, J.A., Benítez, J.R., Lobón, M.</w:t>
      </w:r>
      <w:r w:rsidR="001610F2" w:rsidRPr="008311DB">
        <w:rPr>
          <w:rFonts w:cs="Times New Roman"/>
          <w:b/>
          <w:sz w:val="22"/>
          <w:szCs w:val="22"/>
          <w:lang w:val="en-US"/>
        </w:rPr>
        <w:t xml:space="preserve"> &amp;</w:t>
      </w:r>
      <w:r w:rsidR="001610F2" w:rsidRPr="008311DB">
        <w:rPr>
          <w:rFonts w:cs="Times New Roman"/>
          <w:b/>
          <w:sz w:val="22"/>
          <w:szCs w:val="22"/>
        </w:rPr>
        <w:t xml:space="preserve"> Donázar, J.A.</w:t>
      </w:r>
      <w:r w:rsidRPr="008311DB">
        <w:rPr>
          <w:rFonts w:cs="Times New Roman"/>
          <w:b/>
          <w:sz w:val="22"/>
          <w:szCs w:val="22"/>
        </w:rPr>
        <w:t xml:space="preserve"> </w:t>
      </w:r>
      <w:r w:rsidR="001610F2" w:rsidRPr="008311DB">
        <w:rPr>
          <w:rFonts w:cs="Times New Roman"/>
          <w:b/>
          <w:sz w:val="22"/>
          <w:szCs w:val="22"/>
          <w:lang w:val="en-US"/>
        </w:rPr>
        <w:t>(</w:t>
      </w:r>
      <w:r w:rsidRPr="008311DB">
        <w:rPr>
          <w:rFonts w:cs="Times New Roman"/>
          <w:b/>
          <w:sz w:val="22"/>
          <w:szCs w:val="22"/>
        </w:rPr>
        <w:t>2009</w:t>
      </w:r>
      <w:r w:rsidR="001610F2" w:rsidRPr="008311DB">
        <w:rPr>
          <w:rFonts w:cs="Times New Roman"/>
          <w:b/>
          <w:sz w:val="22"/>
          <w:szCs w:val="22"/>
          <w:lang w:val="en-US"/>
        </w:rPr>
        <w:t>)</w:t>
      </w:r>
      <w:r w:rsidRPr="008311DB">
        <w:rPr>
          <w:rFonts w:cs="Times New Roman"/>
          <w:b/>
          <w:sz w:val="22"/>
          <w:szCs w:val="22"/>
        </w:rPr>
        <w:t xml:space="preserve"> </w:t>
      </w:r>
      <w:r w:rsidRPr="008311DB">
        <w:rPr>
          <w:rFonts w:cs="Times New Roman"/>
          <w:sz w:val="22"/>
          <w:szCs w:val="22"/>
        </w:rPr>
        <w:t>Large scale risk-assessment of wind-farms on population viability of a globally endangered long-lived raptor. Biol. Conserv.</w:t>
      </w:r>
      <w:r w:rsidR="001610F2" w:rsidRPr="008311DB">
        <w:rPr>
          <w:rFonts w:cs="Times New Roman"/>
          <w:sz w:val="22"/>
          <w:szCs w:val="22"/>
          <w:lang w:val="en-US"/>
        </w:rPr>
        <w:t>,</w:t>
      </w:r>
      <w:r w:rsidRPr="008311DB">
        <w:rPr>
          <w:rFonts w:cs="Times New Roman"/>
          <w:sz w:val="22"/>
          <w:szCs w:val="22"/>
        </w:rPr>
        <w:t xml:space="preserve"> 142</w:t>
      </w:r>
      <w:r w:rsidR="001610F2" w:rsidRPr="008311DB">
        <w:rPr>
          <w:rFonts w:cs="Times New Roman"/>
          <w:sz w:val="22"/>
          <w:szCs w:val="22"/>
          <w:lang w:val="en-US"/>
        </w:rPr>
        <w:t>:</w:t>
      </w:r>
      <w:r w:rsidRPr="008311DB">
        <w:rPr>
          <w:rFonts w:cs="Times New Roman"/>
          <w:sz w:val="22"/>
          <w:szCs w:val="22"/>
        </w:rPr>
        <w:t xml:space="preserve"> 2954-2961.</w:t>
      </w:r>
    </w:p>
    <w:p w14:paraId="0D5D7BBB"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Ceballos, O. &amp; Donázar, J. A. (1990)</w:t>
      </w:r>
      <w:r w:rsidRPr="008311DB">
        <w:rPr>
          <w:rFonts w:cs="Times New Roman"/>
          <w:sz w:val="22"/>
          <w:szCs w:val="22"/>
        </w:rPr>
        <w:t xml:space="preserve"> Roost-tree characteristics, food habits and seasonal abundance of roosting Egyptian Vultures in northern Spain. J</w:t>
      </w:r>
      <w:r w:rsidR="00C2649E" w:rsidRPr="008311DB">
        <w:rPr>
          <w:rFonts w:cs="Times New Roman"/>
          <w:sz w:val="22"/>
          <w:szCs w:val="22"/>
          <w:lang w:val="en-US"/>
        </w:rPr>
        <w:t>.</w:t>
      </w:r>
      <w:r w:rsidRPr="008311DB">
        <w:rPr>
          <w:rFonts w:cs="Times New Roman"/>
          <w:sz w:val="22"/>
          <w:szCs w:val="22"/>
        </w:rPr>
        <w:t xml:space="preserve"> Rap</w:t>
      </w:r>
      <w:r w:rsidR="00C2649E" w:rsidRPr="008311DB">
        <w:rPr>
          <w:rFonts w:cs="Times New Roman"/>
          <w:sz w:val="22"/>
          <w:szCs w:val="22"/>
          <w:lang w:val="en-US"/>
        </w:rPr>
        <w:t>.</w:t>
      </w:r>
      <w:r w:rsidRPr="008311DB">
        <w:rPr>
          <w:rFonts w:cs="Times New Roman"/>
          <w:sz w:val="22"/>
          <w:szCs w:val="22"/>
        </w:rPr>
        <w:t xml:space="preserve"> Res</w:t>
      </w:r>
      <w:r w:rsidR="00C2649E" w:rsidRPr="008311DB">
        <w:rPr>
          <w:rFonts w:cs="Times New Roman"/>
          <w:sz w:val="22"/>
          <w:szCs w:val="22"/>
          <w:lang w:val="en-US"/>
        </w:rPr>
        <w:t>.</w:t>
      </w:r>
      <w:r w:rsidRPr="008311DB">
        <w:rPr>
          <w:rFonts w:cs="Times New Roman"/>
          <w:sz w:val="22"/>
          <w:szCs w:val="22"/>
        </w:rPr>
        <w:t>, 24: 19-25.</w:t>
      </w:r>
    </w:p>
    <w:p w14:paraId="56605B25"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Ceballos, O.</w:t>
      </w:r>
      <w:r w:rsidR="007765DA" w:rsidRPr="008311DB">
        <w:rPr>
          <w:rFonts w:cs="Times New Roman"/>
          <w:b/>
          <w:sz w:val="22"/>
          <w:szCs w:val="22"/>
          <w:lang w:val="en-US"/>
        </w:rPr>
        <w:t xml:space="preserve"> &amp;</w:t>
      </w:r>
      <w:r w:rsidRPr="008311DB">
        <w:rPr>
          <w:rFonts w:cs="Times New Roman"/>
          <w:b/>
          <w:sz w:val="22"/>
          <w:szCs w:val="22"/>
        </w:rPr>
        <w:t xml:space="preserve"> Donazar J.A. </w:t>
      </w:r>
      <w:r w:rsidR="007765DA" w:rsidRPr="008311DB">
        <w:rPr>
          <w:rFonts w:cs="Times New Roman"/>
          <w:b/>
          <w:sz w:val="22"/>
          <w:szCs w:val="22"/>
          <w:lang w:val="en-US"/>
        </w:rPr>
        <w:t>(</w:t>
      </w:r>
      <w:r w:rsidRPr="008311DB">
        <w:rPr>
          <w:rFonts w:cs="Times New Roman"/>
          <w:b/>
          <w:sz w:val="22"/>
          <w:szCs w:val="22"/>
        </w:rPr>
        <w:t>1989</w:t>
      </w:r>
      <w:r w:rsidR="007765DA" w:rsidRPr="008311DB">
        <w:rPr>
          <w:rFonts w:cs="Times New Roman"/>
          <w:b/>
          <w:sz w:val="22"/>
          <w:szCs w:val="22"/>
          <w:lang w:val="en-US"/>
        </w:rPr>
        <w:t>)</w:t>
      </w:r>
      <w:r w:rsidRPr="008311DB">
        <w:rPr>
          <w:rFonts w:cs="Times New Roman"/>
          <w:sz w:val="22"/>
          <w:szCs w:val="22"/>
        </w:rPr>
        <w:t xml:space="preserve"> Factors influencing the breeding density and nest site selection of the Egyptian vulture (</w:t>
      </w:r>
      <w:r w:rsidRPr="008311DB">
        <w:rPr>
          <w:rFonts w:cs="Times New Roman"/>
          <w:i/>
          <w:sz w:val="22"/>
          <w:szCs w:val="22"/>
        </w:rPr>
        <w:t>Neophron percnopterus</w:t>
      </w:r>
      <w:r w:rsidRPr="008311DB">
        <w:rPr>
          <w:rFonts w:cs="Times New Roman"/>
          <w:sz w:val="22"/>
          <w:szCs w:val="22"/>
        </w:rPr>
        <w:t>). Journal Fuer Ornithologie, 130 (3): 353-359.</w:t>
      </w:r>
    </w:p>
    <w:p w14:paraId="49958CB5"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Cramp, S., K. </w:t>
      </w:r>
      <w:r w:rsidR="00D26C7C" w:rsidRPr="008311DB">
        <w:rPr>
          <w:rFonts w:cs="Times New Roman"/>
          <w:b/>
          <w:sz w:val="22"/>
          <w:szCs w:val="22"/>
          <w:lang w:val="en-US"/>
        </w:rPr>
        <w:t xml:space="preserve">&amp; </w:t>
      </w:r>
      <w:r w:rsidRPr="008311DB">
        <w:rPr>
          <w:rFonts w:cs="Times New Roman"/>
          <w:b/>
          <w:sz w:val="22"/>
          <w:szCs w:val="22"/>
        </w:rPr>
        <w:t>Simmons</w:t>
      </w:r>
      <w:r w:rsidR="00D26C7C" w:rsidRPr="008311DB">
        <w:rPr>
          <w:rFonts w:cs="Times New Roman"/>
          <w:b/>
          <w:sz w:val="22"/>
          <w:szCs w:val="22"/>
        </w:rPr>
        <w:t xml:space="preserve"> E. L</w:t>
      </w:r>
      <w:r w:rsidRPr="008311DB">
        <w:rPr>
          <w:rFonts w:cs="Times New Roman"/>
          <w:b/>
          <w:sz w:val="22"/>
          <w:szCs w:val="22"/>
        </w:rPr>
        <w:t xml:space="preserve">. </w:t>
      </w:r>
      <w:r w:rsidR="00D26C7C" w:rsidRPr="008311DB">
        <w:rPr>
          <w:rFonts w:cs="Times New Roman"/>
          <w:b/>
          <w:sz w:val="22"/>
          <w:szCs w:val="22"/>
          <w:lang w:val="en-US"/>
        </w:rPr>
        <w:t>(</w:t>
      </w:r>
      <w:r w:rsidRPr="008311DB">
        <w:rPr>
          <w:rFonts w:cs="Times New Roman"/>
          <w:b/>
          <w:sz w:val="22"/>
          <w:szCs w:val="22"/>
        </w:rPr>
        <w:t>1980</w:t>
      </w:r>
      <w:r w:rsidR="00D26C7C" w:rsidRPr="008311DB">
        <w:rPr>
          <w:rFonts w:cs="Times New Roman"/>
          <w:b/>
          <w:sz w:val="22"/>
          <w:szCs w:val="22"/>
          <w:lang w:val="en-US"/>
        </w:rPr>
        <w:t>)</w:t>
      </w:r>
      <w:r w:rsidRPr="008311DB">
        <w:rPr>
          <w:rFonts w:cs="Times New Roman"/>
          <w:b/>
          <w:sz w:val="22"/>
          <w:szCs w:val="22"/>
        </w:rPr>
        <w:t xml:space="preserve"> </w:t>
      </w:r>
      <w:r w:rsidRPr="008311DB">
        <w:rPr>
          <w:rFonts w:cs="Times New Roman"/>
          <w:sz w:val="22"/>
          <w:szCs w:val="22"/>
        </w:rPr>
        <w:t>The Birds of the Western Palearctic. Volume II, Oxford University Press, 695</w:t>
      </w:r>
      <w:r w:rsidR="007765DA" w:rsidRPr="008311DB">
        <w:rPr>
          <w:rFonts w:cs="Times New Roman"/>
          <w:sz w:val="22"/>
          <w:szCs w:val="22"/>
          <w:lang w:val="en-US"/>
        </w:rPr>
        <w:t xml:space="preserve"> p</w:t>
      </w:r>
      <w:r w:rsidRPr="008311DB">
        <w:rPr>
          <w:rFonts w:cs="Times New Roman"/>
          <w:sz w:val="22"/>
          <w:szCs w:val="22"/>
        </w:rPr>
        <w:t>.</w:t>
      </w:r>
    </w:p>
    <w:p w14:paraId="0943D5AC" w14:textId="77777777" w:rsidR="00EE028A" w:rsidRPr="008311DB" w:rsidRDefault="00EE028A" w:rsidP="008311DB">
      <w:pPr>
        <w:ind w:left="360" w:hanging="360"/>
        <w:contextualSpacing/>
        <w:rPr>
          <w:rFonts w:cs="Times New Roman"/>
          <w:sz w:val="22"/>
          <w:szCs w:val="22"/>
        </w:rPr>
      </w:pPr>
      <w:r w:rsidRPr="008311DB">
        <w:rPr>
          <w:rFonts w:cs="Times New Roman"/>
          <w:b/>
          <w:sz w:val="22"/>
          <w:szCs w:val="22"/>
        </w:rPr>
        <w:t>Cuthbert, R.</w:t>
      </w:r>
      <w:r w:rsidR="0004086D" w:rsidRPr="008311DB">
        <w:rPr>
          <w:rFonts w:cs="Times New Roman"/>
          <w:b/>
          <w:sz w:val="22"/>
          <w:szCs w:val="22"/>
          <w:lang w:val="en-US"/>
        </w:rPr>
        <w:t>,</w:t>
      </w:r>
      <w:r w:rsidRPr="008311DB">
        <w:rPr>
          <w:rFonts w:cs="Times New Roman"/>
          <w:b/>
          <w:sz w:val="22"/>
          <w:szCs w:val="22"/>
        </w:rPr>
        <w:t xml:space="preserve"> Green, R.E.</w:t>
      </w:r>
      <w:r w:rsidR="0004086D" w:rsidRPr="008311DB">
        <w:rPr>
          <w:rFonts w:cs="Times New Roman"/>
          <w:b/>
          <w:sz w:val="22"/>
          <w:szCs w:val="22"/>
          <w:lang w:val="en-US"/>
        </w:rPr>
        <w:t>,</w:t>
      </w:r>
      <w:r w:rsidRPr="008311DB">
        <w:rPr>
          <w:rFonts w:cs="Times New Roman"/>
          <w:b/>
          <w:sz w:val="22"/>
          <w:szCs w:val="22"/>
        </w:rPr>
        <w:t xml:space="preserve"> Ranade, S.</w:t>
      </w:r>
      <w:r w:rsidR="0004086D" w:rsidRPr="008311DB">
        <w:rPr>
          <w:rFonts w:cs="Times New Roman"/>
          <w:b/>
          <w:sz w:val="22"/>
          <w:szCs w:val="22"/>
          <w:lang w:val="en-US"/>
        </w:rPr>
        <w:t>,</w:t>
      </w:r>
      <w:r w:rsidRPr="008311DB">
        <w:rPr>
          <w:rFonts w:cs="Times New Roman"/>
          <w:b/>
          <w:sz w:val="22"/>
          <w:szCs w:val="22"/>
        </w:rPr>
        <w:t xml:space="preserve"> Saravanan, S.</w:t>
      </w:r>
      <w:r w:rsidR="0004086D" w:rsidRPr="008311DB">
        <w:rPr>
          <w:rFonts w:cs="Times New Roman"/>
          <w:b/>
          <w:sz w:val="22"/>
          <w:szCs w:val="22"/>
          <w:lang w:val="en-US"/>
        </w:rPr>
        <w:t>,</w:t>
      </w:r>
      <w:r w:rsidRPr="008311DB">
        <w:rPr>
          <w:rFonts w:cs="Times New Roman"/>
          <w:b/>
          <w:sz w:val="22"/>
          <w:szCs w:val="22"/>
        </w:rPr>
        <w:t xml:space="preserve"> Pain, D.J.</w:t>
      </w:r>
      <w:r w:rsidR="0004086D" w:rsidRPr="008311DB">
        <w:rPr>
          <w:rFonts w:cs="Times New Roman"/>
          <w:b/>
          <w:sz w:val="22"/>
          <w:szCs w:val="22"/>
          <w:lang w:val="en-US"/>
        </w:rPr>
        <w:t xml:space="preserve">, </w:t>
      </w:r>
      <w:r w:rsidRPr="008311DB">
        <w:rPr>
          <w:rFonts w:cs="Times New Roman"/>
          <w:b/>
          <w:sz w:val="22"/>
          <w:szCs w:val="22"/>
        </w:rPr>
        <w:t>Prakash, V.</w:t>
      </w:r>
      <w:r w:rsidR="0004086D" w:rsidRPr="008311DB">
        <w:rPr>
          <w:rFonts w:cs="Times New Roman"/>
          <w:b/>
          <w:sz w:val="22"/>
          <w:szCs w:val="22"/>
          <w:lang w:val="en-US"/>
        </w:rPr>
        <w:t xml:space="preserve"> &amp;</w:t>
      </w:r>
      <w:r w:rsidRPr="008311DB">
        <w:rPr>
          <w:rFonts w:cs="Times New Roman"/>
          <w:b/>
          <w:sz w:val="22"/>
          <w:szCs w:val="22"/>
        </w:rPr>
        <w:t xml:space="preserve"> Cunningham, A. A. </w:t>
      </w:r>
      <w:r w:rsidR="0004086D" w:rsidRPr="008311DB">
        <w:rPr>
          <w:rFonts w:cs="Times New Roman"/>
          <w:b/>
          <w:sz w:val="22"/>
          <w:szCs w:val="22"/>
          <w:lang w:val="en-US"/>
        </w:rPr>
        <w:t>(</w:t>
      </w:r>
      <w:r w:rsidRPr="008311DB">
        <w:rPr>
          <w:rFonts w:cs="Times New Roman"/>
          <w:b/>
          <w:sz w:val="22"/>
          <w:szCs w:val="22"/>
        </w:rPr>
        <w:t>2006</w:t>
      </w:r>
      <w:r w:rsidR="0004086D" w:rsidRPr="008311DB">
        <w:rPr>
          <w:rFonts w:cs="Times New Roman"/>
          <w:b/>
          <w:sz w:val="22"/>
          <w:szCs w:val="22"/>
          <w:lang w:val="en-US"/>
        </w:rPr>
        <w:t>)</w:t>
      </w:r>
      <w:r w:rsidRPr="008311DB">
        <w:rPr>
          <w:rFonts w:cs="Times New Roman"/>
          <w:sz w:val="22"/>
          <w:szCs w:val="22"/>
        </w:rPr>
        <w:t xml:space="preserve"> Rapid population declines of Egyptian Vulture (</w:t>
      </w:r>
      <w:r w:rsidRPr="008311DB">
        <w:rPr>
          <w:rFonts w:cs="Times New Roman"/>
          <w:i/>
          <w:sz w:val="22"/>
          <w:szCs w:val="22"/>
        </w:rPr>
        <w:t>Neophron percnopterus</w:t>
      </w:r>
      <w:r w:rsidRPr="008311DB">
        <w:rPr>
          <w:rFonts w:cs="Times New Roman"/>
          <w:sz w:val="22"/>
          <w:szCs w:val="22"/>
        </w:rPr>
        <w:t>) and Red-headed Vulture (</w:t>
      </w:r>
      <w:r w:rsidRPr="008311DB">
        <w:rPr>
          <w:rFonts w:cs="Times New Roman"/>
          <w:i/>
          <w:sz w:val="22"/>
          <w:szCs w:val="22"/>
        </w:rPr>
        <w:t>Sarcogyps calvus</w:t>
      </w:r>
      <w:r w:rsidRPr="008311DB">
        <w:rPr>
          <w:rFonts w:cs="Times New Roman"/>
          <w:sz w:val="22"/>
          <w:szCs w:val="22"/>
        </w:rPr>
        <w:t>) in India. Anim</w:t>
      </w:r>
      <w:r w:rsidR="0004086D" w:rsidRPr="008311DB">
        <w:rPr>
          <w:rFonts w:cs="Times New Roman"/>
          <w:sz w:val="22"/>
          <w:szCs w:val="22"/>
          <w:lang w:val="en-US"/>
        </w:rPr>
        <w:t>.</w:t>
      </w:r>
      <w:r w:rsidRPr="008311DB">
        <w:rPr>
          <w:rFonts w:cs="Times New Roman"/>
          <w:sz w:val="22"/>
          <w:szCs w:val="22"/>
        </w:rPr>
        <w:t xml:space="preserve"> Conser</w:t>
      </w:r>
      <w:r w:rsidR="0004086D" w:rsidRPr="008311DB">
        <w:rPr>
          <w:rFonts w:cs="Times New Roman"/>
          <w:sz w:val="22"/>
          <w:szCs w:val="22"/>
          <w:lang w:val="en-US"/>
        </w:rPr>
        <w:t>v.,</w:t>
      </w:r>
      <w:r w:rsidRPr="008311DB">
        <w:rPr>
          <w:rFonts w:cs="Times New Roman"/>
          <w:sz w:val="22"/>
          <w:szCs w:val="22"/>
        </w:rPr>
        <w:t xml:space="preserve"> 9(3): 349-354.</w:t>
      </w:r>
    </w:p>
    <w:p w14:paraId="0A68D9C4" w14:textId="77777777" w:rsidR="001171F6" w:rsidRPr="008311DB" w:rsidRDefault="001171F6" w:rsidP="008311DB">
      <w:pPr>
        <w:ind w:left="360" w:hanging="360"/>
        <w:contextualSpacing/>
        <w:rPr>
          <w:rFonts w:cs="Times New Roman"/>
          <w:sz w:val="22"/>
          <w:szCs w:val="22"/>
          <w:lang w:val="en-US"/>
        </w:rPr>
      </w:pPr>
      <w:r w:rsidRPr="008311DB">
        <w:rPr>
          <w:rFonts w:cs="Times New Roman"/>
          <w:b/>
          <w:sz w:val="22"/>
          <w:szCs w:val="22"/>
        </w:rPr>
        <w:t>Do</w:t>
      </w:r>
      <w:r w:rsidR="00211740" w:rsidRPr="008311DB">
        <w:rPr>
          <w:rFonts w:cs="Times New Roman"/>
          <w:b/>
          <w:sz w:val="22"/>
          <w:szCs w:val="22"/>
        </w:rPr>
        <w:t>brev, V. (2017)</w:t>
      </w:r>
      <w:r w:rsidRPr="008311DB">
        <w:rPr>
          <w:rFonts w:cs="Times New Roman"/>
          <w:sz w:val="22"/>
          <w:szCs w:val="22"/>
        </w:rPr>
        <w:t xml:space="preserve"> First records of Egyptian Vultures </w:t>
      </w:r>
      <w:r w:rsidRPr="008311DB">
        <w:rPr>
          <w:rFonts w:cs="Times New Roman"/>
          <w:i/>
          <w:sz w:val="22"/>
          <w:szCs w:val="22"/>
        </w:rPr>
        <w:t>Neophron percnopterus</w:t>
      </w:r>
      <w:r w:rsidRPr="008311DB">
        <w:rPr>
          <w:rFonts w:cs="Times New Roman"/>
          <w:sz w:val="22"/>
          <w:szCs w:val="22"/>
        </w:rPr>
        <w:t xml:space="preserve"> from Bulgaria occuring in Serbia. Ciconia</w:t>
      </w:r>
      <w:r w:rsidR="00211740" w:rsidRPr="008311DB">
        <w:rPr>
          <w:rFonts w:cs="Times New Roman"/>
          <w:sz w:val="22"/>
          <w:szCs w:val="22"/>
          <w:lang w:val="en-US"/>
        </w:rPr>
        <w:t>,</w:t>
      </w:r>
      <w:r w:rsidRPr="008311DB">
        <w:rPr>
          <w:rFonts w:cs="Times New Roman"/>
          <w:sz w:val="22"/>
          <w:szCs w:val="22"/>
        </w:rPr>
        <w:t xml:space="preserve"> 24/25</w:t>
      </w:r>
      <w:r w:rsidR="00211740" w:rsidRPr="008311DB">
        <w:rPr>
          <w:rFonts w:cs="Times New Roman"/>
          <w:sz w:val="22"/>
          <w:szCs w:val="22"/>
          <w:lang w:val="en-US"/>
        </w:rPr>
        <w:t>: 40-43.</w:t>
      </w:r>
    </w:p>
    <w:p w14:paraId="7376E31B"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Dobrev, D., Yordanov, E.</w:t>
      </w:r>
      <w:r w:rsidR="001171F6" w:rsidRPr="008311DB">
        <w:rPr>
          <w:rFonts w:cs="Times New Roman"/>
          <w:b/>
          <w:sz w:val="22"/>
          <w:szCs w:val="22"/>
          <w:lang w:val="en-US"/>
        </w:rPr>
        <w:t xml:space="preserve"> &amp;</w:t>
      </w:r>
      <w:r w:rsidRPr="008311DB">
        <w:rPr>
          <w:rFonts w:cs="Times New Roman"/>
          <w:b/>
          <w:sz w:val="22"/>
          <w:szCs w:val="22"/>
        </w:rPr>
        <w:t xml:space="preserve"> Popgeorgiev, G. </w:t>
      </w:r>
      <w:r w:rsidR="001171F6" w:rsidRPr="008311DB">
        <w:rPr>
          <w:rFonts w:cs="Times New Roman"/>
          <w:b/>
          <w:sz w:val="22"/>
          <w:szCs w:val="22"/>
          <w:lang w:val="en-US"/>
        </w:rPr>
        <w:t>(</w:t>
      </w:r>
      <w:r w:rsidRPr="008311DB">
        <w:rPr>
          <w:rFonts w:cs="Times New Roman"/>
          <w:b/>
          <w:sz w:val="22"/>
          <w:szCs w:val="22"/>
        </w:rPr>
        <w:t>2021</w:t>
      </w:r>
      <w:r w:rsidR="001171F6" w:rsidRPr="008311DB">
        <w:rPr>
          <w:rFonts w:cs="Times New Roman"/>
          <w:b/>
          <w:sz w:val="22"/>
          <w:szCs w:val="22"/>
          <w:lang w:val="en-US"/>
        </w:rPr>
        <w:t>)</w:t>
      </w:r>
      <w:r w:rsidRPr="008311DB">
        <w:rPr>
          <w:rFonts w:cs="Times New Roman"/>
          <w:sz w:val="22"/>
          <w:szCs w:val="22"/>
        </w:rPr>
        <w:t xml:space="preserve"> Copulatory behavior of the Egyptian Vulture (</w:t>
      </w:r>
      <w:r w:rsidRPr="008311DB">
        <w:rPr>
          <w:rFonts w:cs="Times New Roman"/>
          <w:i/>
          <w:sz w:val="22"/>
          <w:szCs w:val="22"/>
        </w:rPr>
        <w:t>Neophron percnopterus</w:t>
      </w:r>
      <w:r w:rsidRPr="008311DB">
        <w:rPr>
          <w:rFonts w:cs="Times New Roman"/>
          <w:sz w:val="22"/>
          <w:szCs w:val="22"/>
        </w:rPr>
        <w:t>) in the Eastern Rhodopes, Bulgaria. Ekol</w:t>
      </w:r>
      <w:r w:rsidR="00C2649E" w:rsidRPr="008311DB">
        <w:rPr>
          <w:rFonts w:cs="Times New Roman"/>
          <w:sz w:val="22"/>
          <w:szCs w:val="22"/>
          <w:lang w:val="en-US"/>
        </w:rPr>
        <w:t>.</w:t>
      </w:r>
      <w:r w:rsidRPr="008311DB">
        <w:rPr>
          <w:rFonts w:cs="Times New Roman"/>
          <w:sz w:val="22"/>
          <w:szCs w:val="22"/>
        </w:rPr>
        <w:t xml:space="preserve"> Balk</w:t>
      </w:r>
      <w:r w:rsidR="00C2649E" w:rsidRPr="008311DB">
        <w:rPr>
          <w:rFonts w:cs="Times New Roman"/>
          <w:sz w:val="22"/>
          <w:szCs w:val="22"/>
          <w:lang w:val="en-US"/>
        </w:rPr>
        <w:t>.</w:t>
      </w:r>
      <w:r w:rsidRPr="008311DB">
        <w:rPr>
          <w:rFonts w:cs="Times New Roman"/>
          <w:sz w:val="22"/>
          <w:szCs w:val="22"/>
        </w:rPr>
        <w:t xml:space="preserve"> 13(1): 9-16.</w:t>
      </w:r>
    </w:p>
    <w:p w14:paraId="32F377C6"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Dobrev, V. </w:t>
      </w:r>
      <w:r w:rsidR="001171F6" w:rsidRPr="008311DB">
        <w:rPr>
          <w:rFonts w:cs="Times New Roman"/>
          <w:b/>
          <w:sz w:val="22"/>
          <w:szCs w:val="22"/>
          <w:lang w:val="en-US"/>
        </w:rPr>
        <w:t>&amp;</w:t>
      </w:r>
      <w:r w:rsidRPr="008311DB">
        <w:rPr>
          <w:rFonts w:cs="Times New Roman"/>
          <w:b/>
          <w:sz w:val="22"/>
          <w:szCs w:val="22"/>
        </w:rPr>
        <w:t xml:space="preserve"> Popgeorgiev, G. </w:t>
      </w:r>
      <w:r w:rsidR="001171F6" w:rsidRPr="008311DB">
        <w:rPr>
          <w:rFonts w:cs="Times New Roman"/>
          <w:b/>
          <w:sz w:val="22"/>
          <w:szCs w:val="22"/>
          <w:lang w:val="en-US"/>
        </w:rPr>
        <w:t>(</w:t>
      </w:r>
      <w:r w:rsidRPr="008311DB">
        <w:rPr>
          <w:rFonts w:cs="Times New Roman"/>
          <w:b/>
          <w:sz w:val="22"/>
          <w:szCs w:val="22"/>
        </w:rPr>
        <w:t>2021</w:t>
      </w:r>
      <w:r w:rsidR="001171F6" w:rsidRPr="008311DB">
        <w:rPr>
          <w:rFonts w:cs="Times New Roman"/>
          <w:b/>
          <w:sz w:val="22"/>
          <w:szCs w:val="22"/>
          <w:lang w:val="en-US"/>
        </w:rPr>
        <w:t>)</w:t>
      </w:r>
      <w:r w:rsidRPr="008311DB">
        <w:rPr>
          <w:rFonts w:cs="Times New Roman"/>
          <w:sz w:val="22"/>
          <w:szCs w:val="22"/>
        </w:rPr>
        <w:t xml:space="preserve"> Long-distance Exploratory Dispersal of an Immature Egyptian Vulture (</w:t>
      </w:r>
      <w:r w:rsidRPr="008311DB">
        <w:rPr>
          <w:rFonts w:cs="Times New Roman"/>
          <w:i/>
          <w:sz w:val="22"/>
          <w:szCs w:val="22"/>
        </w:rPr>
        <w:t>Neophron percnopterus</w:t>
      </w:r>
      <w:r w:rsidRPr="008311DB">
        <w:rPr>
          <w:rFonts w:cs="Times New Roman"/>
          <w:sz w:val="22"/>
          <w:szCs w:val="22"/>
        </w:rPr>
        <w:t>) from the Balkans. Ecol</w:t>
      </w:r>
      <w:r w:rsidR="007765DA" w:rsidRPr="008311DB">
        <w:rPr>
          <w:rFonts w:cs="Times New Roman"/>
          <w:sz w:val="22"/>
          <w:szCs w:val="22"/>
          <w:lang w:val="en-US"/>
        </w:rPr>
        <w:t>.</w:t>
      </w:r>
      <w:r w:rsidRPr="008311DB">
        <w:rPr>
          <w:rFonts w:cs="Times New Roman"/>
          <w:sz w:val="22"/>
          <w:szCs w:val="22"/>
        </w:rPr>
        <w:t xml:space="preserve"> Balk</w:t>
      </w:r>
      <w:r w:rsidR="007765DA" w:rsidRPr="008311DB">
        <w:rPr>
          <w:rFonts w:cs="Times New Roman"/>
          <w:sz w:val="22"/>
          <w:szCs w:val="22"/>
          <w:lang w:val="en-US"/>
        </w:rPr>
        <w:t>.</w:t>
      </w:r>
      <w:r w:rsidRPr="008311DB">
        <w:rPr>
          <w:rFonts w:cs="Times New Roman"/>
          <w:sz w:val="22"/>
          <w:szCs w:val="22"/>
        </w:rPr>
        <w:t>, 13</w:t>
      </w:r>
      <w:r w:rsidR="007765DA" w:rsidRPr="008311DB">
        <w:rPr>
          <w:rFonts w:cs="Times New Roman"/>
          <w:sz w:val="22"/>
          <w:szCs w:val="22"/>
          <w:lang w:val="en-US"/>
        </w:rPr>
        <w:t>(1): in press.</w:t>
      </w:r>
    </w:p>
    <w:p w14:paraId="4146AF3C" w14:textId="77777777" w:rsidR="001171F6" w:rsidRPr="008311DB" w:rsidRDefault="001171F6" w:rsidP="008311DB">
      <w:pPr>
        <w:ind w:left="360" w:hanging="360"/>
        <w:contextualSpacing/>
        <w:rPr>
          <w:rFonts w:cs="Times New Roman"/>
          <w:sz w:val="22"/>
          <w:szCs w:val="22"/>
          <w:lang w:val="en-US"/>
        </w:rPr>
      </w:pPr>
      <w:r w:rsidRPr="008311DB">
        <w:rPr>
          <w:rFonts w:cs="Times New Roman"/>
          <w:b/>
          <w:sz w:val="22"/>
          <w:szCs w:val="22"/>
        </w:rPr>
        <w:t xml:space="preserve">Dobrev, V., Oppel, S., Arkumarev, V., Saravia, V., Bounas, A, Manolopoulos, A., Kret, E., Popgeorgiev, G.S. &amp; Nikolov, S.C. </w:t>
      </w:r>
      <w:r w:rsidR="0000433D" w:rsidRPr="008311DB">
        <w:rPr>
          <w:rFonts w:cs="Times New Roman"/>
          <w:b/>
          <w:sz w:val="22"/>
          <w:szCs w:val="22"/>
          <w:lang w:val="en-US"/>
        </w:rPr>
        <w:t>(</w:t>
      </w:r>
      <w:r w:rsidRPr="008311DB">
        <w:rPr>
          <w:rFonts w:cs="Times New Roman"/>
          <w:b/>
          <w:sz w:val="22"/>
          <w:szCs w:val="22"/>
        </w:rPr>
        <w:t>2016a</w:t>
      </w:r>
      <w:r w:rsidR="0000433D" w:rsidRPr="008311DB">
        <w:rPr>
          <w:rFonts w:cs="Times New Roman"/>
          <w:b/>
          <w:sz w:val="22"/>
          <w:szCs w:val="22"/>
          <w:lang w:val="en-US"/>
        </w:rPr>
        <w:t>)</w:t>
      </w:r>
      <w:r w:rsidRPr="008311DB">
        <w:rPr>
          <w:rFonts w:cs="Times New Roman"/>
          <w:sz w:val="22"/>
          <w:szCs w:val="22"/>
        </w:rPr>
        <w:t xml:space="preserve"> Habitat of the Egyptian vulture (</w:t>
      </w:r>
      <w:r w:rsidRPr="008311DB">
        <w:rPr>
          <w:rFonts w:cs="Times New Roman"/>
          <w:i/>
          <w:sz w:val="22"/>
          <w:szCs w:val="22"/>
        </w:rPr>
        <w:t>Neophron percnopterus</w:t>
      </w:r>
      <w:r w:rsidRPr="008311DB">
        <w:rPr>
          <w:rFonts w:cs="Times New Roman"/>
          <w:sz w:val="22"/>
          <w:szCs w:val="22"/>
        </w:rPr>
        <w:t>) in Bulgaria and Greece (2003- 2014). Technical report under action A5 of the LIFE+ project “The Return of the Neophron” (LIFE10 NAT/ BG/000152). BSPB, Sofia. 42 p</w:t>
      </w:r>
      <w:r w:rsidRPr="008311DB">
        <w:rPr>
          <w:rFonts w:cs="Times New Roman"/>
          <w:sz w:val="22"/>
          <w:szCs w:val="22"/>
          <w:lang w:val="en-US"/>
        </w:rPr>
        <w:t>.</w:t>
      </w:r>
    </w:p>
    <w:p w14:paraId="4FBD7580" w14:textId="77777777" w:rsidR="003F3F06" w:rsidRPr="008311DB" w:rsidRDefault="00854D21" w:rsidP="008311DB">
      <w:pPr>
        <w:ind w:left="360" w:hanging="360"/>
        <w:contextualSpacing/>
        <w:rPr>
          <w:rFonts w:cs="Times New Roman"/>
          <w:sz w:val="22"/>
          <w:szCs w:val="22"/>
          <w:lang w:val="en-US"/>
        </w:rPr>
      </w:pPr>
      <w:r w:rsidRPr="008311DB">
        <w:rPr>
          <w:rFonts w:cs="Times New Roman"/>
          <w:b/>
          <w:sz w:val="22"/>
          <w:szCs w:val="22"/>
        </w:rPr>
        <w:t>Dobrev, V., Boev, Z., Arkumarev, V., Dobrev, D., Kret, E., Saravia, V., Bounas, A., Vavylis, D., Nikolov, S.C.</w:t>
      </w:r>
      <w:r w:rsidR="0000433D" w:rsidRPr="008311DB">
        <w:rPr>
          <w:rFonts w:cs="Times New Roman"/>
          <w:b/>
          <w:sz w:val="22"/>
          <w:szCs w:val="22"/>
          <w:lang w:val="en-US"/>
        </w:rPr>
        <w:t xml:space="preserve"> &amp;</w:t>
      </w:r>
      <w:r w:rsidRPr="008311DB">
        <w:rPr>
          <w:rFonts w:cs="Times New Roman"/>
          <w:b/>
          <w:sz w:val="22"/>
          <w:szCs w:val="22"/>
        </w:rPr>
        <w:t xml:space="preserve"> Oppel, S. </w:t>
      </w:r>
      <w:r w:rsidR="0000433D" w:rsidRPr="008311DB">
        <w:rPr>
          <w:rFonts w:cs="Times New Roman"/>
          <w:b/>
          <w:sz w:val="22"/>
          <w:szCs w:val="22"/>
          <w:lang w:val="en-US"/>
        </w:rPr>
        <w:t>(</w:t>
      </w:r>
      <w:r w:rsidRPr="008311DB">
        <w:rPr>
          <w:rFonts w:cs="Times New Roman"/>
          <w:b/>
          <w:sz w:val="22"/>
          <w:szCs w:val="22"/>
        </w:rPr>
        <w:t>2016b</w:t>
      </w:r>
      <w:r w:rsidR="0000433D" w:rsidRPr="008311DB">
        <w:rPr>
          <w:rFonts w:cs="Times New Roman"/>
          <w:b/>
          <w:sz w:val="22"/>
          <w:szCs w:val="22"/>
          <w:lang w:val="en-US"/>
        </w:rPr>
        <w:t>)</w:t>
      </w:r>
      <w:r w:rsidRPr="008311DB">
        <w:rPr>
          <w:rFonts w:cs="Times New Roman"/>
          <w:sz w:val="22"/>
          <w:szCs w:val="22"/>
        </w:rPr>
        <w:t xml:space="preserve"> Diet is not related to productivity but to territory occupancy in a declining population of Egyptian Vultures </w:t>
      </w:r>
      <w:r w:rsidRPr="008311DB">
        <w:rPr>
          <w:rFonts w:cs="Times New Roman"/>
          <w:i/>
          <w:sz w:val="22"/>
          <w:szCs w:val="22"/>
        </w:rPr>
        <w:t>Neophron percnopterus</w:t>
      </w:r>
      <w:r w:rsidR="006177E5" w:rsidRPr="008311DB">
        <w:rPr>
          <w:rFonts w:cs="Times New Roman"/>
          <w:sz w:val="22"/>
          <w:szCs w:val="22"/>
        </w:rPr>
        <w:t>.</w:t>
      </w:r>
      <w:r w:rsidRPr="008311DB">
        <w:rPr>
          <w:rFonts w:cs="Times New Roman"/>
          <w:sz w:val="22"/>
          <w:szCs w:val="22"/>
        </w:rPr>
        <w:t xml:space="preserve"> Bird Conserv</w:t>
      </w:r>
      <w:r w:rsidR="006177E5" w:rsidRPr="008311DB">
        <w:rPr>
          <w:rFonts w:cs="Times New Roman"/>
          <w:sz w:val="22"/>
          <w:szCs w:val="22"/>
          <w:lang w:val="en-US"/>
        </w:rPr>
        <w:t>.</w:t>
      </w:r>
      <w:r w:rsidRPr="008311DB">
        <w:rPr>
          <w:rFonts w:cs="Times New Roman"/>
          <w:sz w:val="22"/>
          <w:szCs w:val="22"/>
        </w:rPr>
        <w:t xml:space="preserve"> Int</w:t>
      </w:r>
      <w:r w:rsidR="006177E5" w:rsidRPr="008311DB">
        <w:rPr>
          <w:rFonts w:cs="Times New Roman"/>
          <w:sz w:val="22"/>
          <w:szCs w:val="22"/>
          <w:lang w:val="en-US"/>
        </w:rPr>
        <w:t>.,</w:t>
      </w:r>
      <w:r w:rsidRPr="008311DB">
        <w:rPr>
          <w:rFonts w:cs="Times New Roman"/>
          <w:sz w:val="22"/>
          <w:szCs w:val="22"/>
        </w:rPr>
        <w:t xml:space="preserve"> 26(3): 273</w:t>
      </w:r>
      <w:r w:rsidR="007765DA" w:rsidRPr="008311DB">
        <w:rPr>
          <w:rFonts w:cs="Times New Roman"/>
          <w:sz w:val="22"/>
          <w:szCs w:val="22"/>
          <w:lang w:val="en-US"/>
        </w:rPr>
        <w:t>-</w:t>
      </w:r>
      <w:r w:rsidRPr="008311DB">
        <w:rPr>
          <w:rFonts w:cs="Times New Roman"/>
          <w:sz w:val="22"/>
          <w:szCs w:val="22"/>
        </w:rPr>
        <w:t>285.</w:t>
      </w:r>
    </w:p>
    <w:p w14:paraId="32518E23"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Dobrev, V., Kafetzis, A., Skartsi, T., Saravia, V., Bounas, A., Sidiropoulos, L., Oppel, S., Manolopoulos, A., Popgeorgiev, G. &amp; Nikolov, S.C. </w:t>
      </w:r>
      <w:r w:rsidR="00EC5CA1" w:rsidRPr="008311DB">
        <w:rPr>
          <w:rFonts w:cs="Times New Roman"/>
          <w:b/>
          <w:sz w:val="22"/>
          <w:szCs w:val="22"/>
          <w:lang w:val="en-US"/>
        </w:rPr>
        <w:t>(</w:t>
      </w:r>
      <w:r w:rsidRPr="008311DB">
        <w:rPr>
          <w:rFonts w:cs="Times New Roman"/>
          <w:b/>
          <w:sz w:val="22"/>
          <w:szCs w:val="22"/>
        </w:rPr>
        <w:t>2016</w:t>
      </w:r>
      <w:r w:rsidR="001610F2" w:rsidRPr="008311DB">
        <w:rPr>
          <w:rFonts w:cs="Times New Roman"/>
          <w:b/>
          <w:sz w:val="22"/>
          <w:szCs w:val="22"/>
          <w:lang w:val="en-US"/>
        </w:rPr>
        <w:t>c</w:t>
      </w:r>
      <w:r w:rsidR="00EC5CA1" w:rsidRPr="008311DB">
        <w:rPr>
          <w:rFonts w:cs="Times New Roman"/>
          <w:b/>
          <w:sz w:val="22"/>
          <w:szCs w:val="22"/>
          <w:lang w:val="en-US"/>
        </w:rPr>
        <w:t>)</w:t>
      </w:r>
      <w:r w:rsidRPr="008311DB">
        <w:rPr>
          <w:rFonts w:cs="Times New Roman"/>
          <w:b/>
          <w:sz w:val="22"/>
          <w:szCs w:val="22"/>
        </w:rPr>
        <w:t xml:space="preserve"> </w:t>
      </w:r>
      <w:r w:rsidRPr="008311DB">
        <w:rPr>
          <w:rFonts w:cs="Times New Roman"/>
          <w:sz w:val="22"/>
          <w:szCs w:val="22"/>
        </w:rPr>
        <w:t>Identifying potentially dangerous electricity infrastructure to Balkan population of Egyptian vulture and mitigation measures.Technical report under action A6 of the LIFE+ project “The Return of the Neophron” (LIFE10 NAT/BG/000152). BSPB, Sofia. 18 p.</w:t>
      </w:r>
    </w:p>
    <w:p w14:paraId="7DC697FF" w14:textId="77777777" w:rsidR="00DC5EBB" w:rsidRPr="008311DB" w:rsidRDefault="00DC5EBB" w:rsidP="008311DB">
      <w:pPr>
        <w:ind w:left="360" w:hanging="360"/>
        <w:contextualSpacing/>
        <w:rPr>
          <w:rFonts w:cs="Times New Roman"/>
          <w:sz w:val="22"/>
          <w:szCs w:val="22"/>
          <w:lang w:val="en-US"/>
        </w:rPr>
      </w:pPr>
      <w:r w:rsidRPr="008311DB">
        <w:rPr>
          <w:rFonts w:cs="Times New Roman"/>
          <w:b/>
          <w:sz w:val="22"/>
          <w:szCs w:val="22"/>
        </w:rPr>
        <w:t xml:space="preserve">Dobrev, V., Kret, E., Skartsi, T., Saravia, V., Bounas, A., Oppel, S. &amp; Nikolov, S.C. </w:t>
      </w:r>
      <w:r w:rsidRPr="008311DB">
        <w:rPr>
          <w:rFonts w:cs="Times New Roman"/>
          <w:b/>
          <w:sz w:val="22"/>
          <w:szCs w:val="22"/>
          <w:lang w:val="en-US"/>
        </w:rPr>
        <w:t>(</w:t>
      </w:r>
      <w:r w:rsidRPr="008311DB">
        <w:rPr>
          <w:rFonts w:cs="Times New Roman"/>
          <w:b/>
          <w:sz w:val="22"/>
          <w:szCs w:val="22"/>
        </w:rPr>
        <w:t>2016</w:t>
      </w:r>
      <w:r w:rsidR="006E435E" w:rsidRPr="008311DB">
        <w:rPr>
          <w:rFonts w:cs="Times New Roman"/>
          <w:b/>
          <w:sz w:val="22"/>
          <w:szCs w:val="22"/>
          <w:lang w:val="en-US"/>
        </w:rPr>
        <w:t>d</w:t>
      </w:r>
      <w:r w:rsidRPr="008311DB">
        <w:rPr>
          <w:rFonts w:cs="Times New Roman"/>
          <w:b/>
          <w:sz w:val="22"/>
          <w:szCs w:val="22"/>
          <w:lang w:val="en-US"/>
        </w:rPr>
        <w:t>)</w:t>
      </w:r>
      <w:r w:rsidRPr="008311DB">
        <w:rPr>
          <w:rFonts w:cs="Times New Roman"/>
          <w:sz w:val="22"/>
          <w:szCs w:val="22"/>
        </w:rPr>
        <w:t xml:space="preserve"> Individual supplementary feeding of the Egyptian vulture (</w:t>
      </w:r>
      <w:r w:rsidRPr="008311DB">
        <w:rPr>
          <w:rFonts w:cs="Times New Roman"/>
          <w:i/>
          <w:sz w:val="22"/>
          <w:szCs w:val="22"/>
        </w:rPr>
        <w:t>Neophron percnopterus</w:t>
      </w:r>
      <w:r w:rsidRPr="008311DB">
        <w:rPr>
          <w:rFonts w:cs="Times New Roman"/>
          <w:sz w:val="22"/>
          <w:szCs w:val="22"/>
        </w:rPr>
        <w:t>) in Bulgaria and Greece (2012-2015). Technical report under action C4 of the LIFE+ project “The Return of the Neophron” (LIFE10 NAT/BG/000152). BSPB, Sofia. 12 p</w:t>
      </w:r>
    </w:p>
    <w:p w14:paraId="46C2162F" w14:textId="77777777" w:rsidR="006E435E" w:rsidRPr="008311DB" w:rsidRDefault="006E435E" w:rsidP="008311DB">
      <w:pPr>
        <w:ind w:left="360" w:hanging="360"/>
        <w:contextualSpacing/>
        <w:rPr>
          <w:rFonts w:cs="Times New Roman"/>
          <w:sz w:val="22"/>
          <w:szCs w:val="22"/>
          <w:lang w:val="en-US"/>
        </w:rPr>
      </w:pPr>
      <w:r w:rsidRPr="008311DB">
        <w:rPr>
          <w:rFonts w:cs="Times New Roman"/>
          <w:b/>
          <w:sz w:val="22"/>
          <w:szCs w:val="22"/>
        </w:rPr>
        <w:t xml:space="preserve">Dobrev, V., Kret, E., Skartsi, T., Saravia, V., Bounas, A., Oppel, S. &amp; Nikolov, S.C. </w:t>
      </w:r>
      <w:r w:rsidRPr="008311DB">
        <w:rPr>
          <w:rFonts w:cs="Times New Roman"/>
          <w:b/>
          <w:sz w:val="22"/>
          <w:szCs w:val="22"/>
          <w:lang w:val="en-US"/>
        </w:rPr>
        <w:t>(</w:t>
      </w:r>
      <w:r w:rsidRPr="008311DB">
        <w:rPr>
          <w:rFonts w:cs="Times New Roman"/>
          <w:b/>
          <w:sz w:val="22"/>
          <w:szCs w:val="22"/>
        </w:rPr>
        <w:t>2016</w:t>
      </w:r>
      <w:r w:rsidRPr="008311DB">
        <w:rPr>
          <w:rFonts w:cs="Times New Roman"/>
          <w:b/>
          <w:sz w:val="22"/>
          <w:szCs w:val="22"/>
          <w:lang w:val="en-US"/>
        </w:rPr>
        <w:t>e)</w:t>
      </w:r>
      <w:r w:rsidRPr="008311DB">
        <w:rPr>
          <w:rFonts w:cs="Times New Roman"/>
          <w:sz w:val="22"/>
          <w:szCs w:val="22"/>
        </w:rPr>
        <w:t xml:space="preserve"> Nest-guarding of the Egyptian vulture (</w:t>
      </w:r>
      <w:r w:rsidRPr="008311DB">
        <w:rPr>
          <w:rFonts w:cs="Times New Roman"/>
          <w:i/>
          <w:sz w:val="22"/>
          <w:szCs w:val="22"/>
        </w:rPr>
        <w:t>Neophron percnopterus</w:t>
      </w:r>
      <w:r w:rsidRPr="008311DB">
        <w:rPr>
          <w:rFonts w:cs="Times New Roman"/>
          <w:sz w:val="22"/>
          <w:szCs w:val="22"/>
        </w:rPr>
        <w:t>) in Bulgaria and Greece (2012-2015). Technical report under action C5 of the LIFE+ project “The Return of the Neophron” (LIFE10 NAT/BG/000152). BSPB, Sofia. 13 p.</w:t>
      </w:r>
    </w:p>
    <w:p w14:paraId="1ED9EF5B" w14:textId="77777777" w:rsidR="00B52F32" w:rsidRPr="008311DB" w:rsidRDefault="00B52F32" w:rsidP="008311DB">
      <w:pPr>
        <w:ind w:left="360" w:hanging="360"/>
        <w:contextualSpacing/>
        <w:rPr>
          <w:rFonts w:cs="Times New Roman"/>
          <w:sz w:val="22"/>
          <w:szCs w:val="22"/>
          <w:lang w:val="en-US"/>
        </w:rPr>
      </w:pPr>
      <w:r w:rsidRPr="008311DB">
        <w:rPr>
          <w:rFonts w:cs="Times New Roman"/>
          <w:b/>
          <w:sz w:val="22"/>
          <w:szCs w:val="22"/>
        </w:rPr>
        <w:t xml:space="preserve">Dobrev, V., Kret, E., Skartsi, T., Saravia, V., T., Bounas, Vavylis, D., A., Oppel, S. &amp; Nikolov, S.C. </w:t>
      </w:r>
      <w:r w:rsidRPr="008311DB">
        <w:rPr>
          <w:rFonts w:cs="Times New Roman"/>
          <w:b/>
          <w:sz w:val="22"/>
          <w:szCs w:val="22"/>
          <w:lang w:val="en-US"/>
        </w:rPr>
        <w:t>(</w:t>
      </w:r>
      <w:r w:rsidRPr="008311DB">
        <w:rPr>
          <w:rFonts w:cs="Times New Roman"/>
          <w:b/>
          <w:sz w:val="22"/>
          <w:szCs w:val="22"/>
        </w:rPr>
        <w:t>2016</w:t>
      </w:r>
      <w:r w:rsidRPr="008311DB">
        <w:rPr>
          <w:rFonts w:cs="Times New Roman"/>
          <w:b/>
          <w:sz w:val="22"/>
          <w:szCs w:val="22"/>
          <w:lang w:val="en-US"/>
        </w:rPr>
        <w:t>f)</w:t>
      </w:r>
      <w:r w:rsidRPr="008311DB">
        <w:rPr>
          <w:rFonts w:cs="Times New Roman"/>
          <w:sz w:val="22"/>
          <w:szCs w:val="22"/>
        </w:rPr>
        <w:t xml:space="preserve"> Reasons for the breeding failures of the Egyptian vulture (</w:t>
      </w:r>
      <w:r w:rsidRPr="008311DB">
        <w:rPr>
          <w:rFonts w:cs="Times New Roman"/>
          <w:i/>
          <w:sz w:val="22"/>
          <w:szCs w:val="22"/>
        </w:rPr>
        <w:t>Neophron percnopterus</w:t>
      </w:r>
      <w:r w:rsidRPr="008311DB">
        <w:rPr>
          <w:rFonts w:cs="Times New Roman"/>
          <w:sz w:val="22"/>
          <w:szCs w:val="22"/>
        </w:rPr>
        <w:t>) in Bulgaria and Greece (2006- 2015). Technical report under action A1 of the LIFE+ project “The Return of the Neophron” (LIFE10 NAT/ BG/000152). BSPB, Sofia. 19 p.</w:t>
      </w:r>
    </w:p>
    <w:p w14:paraId="29C02737" w14:textId="77777777" w:rsidR="00DC5EBB" w:rsidRPr="008311DB" w:rsidRDefault="00DC5EBB" w:rsidP="008311DB">
      <w:pPr>
        <w:ind w:left="360" w:hanging="360"/>
        <w:contextualSpacing/>
        <w:rPr>
          <w:rFonts w:cs="Times New Roman"/>
          <w:sz w:val="22"/>
          <w:szCs w:val="22"/>
          <w:lang w:val="en-US"/>
        </w:rPr>
      </w:pPr>
      <w:r w:rsidRPr="008311DB">
        <w:rPr>
          <w:rFonts w:cs="Times New Roman"/>
          <w:b/>
          <w:sz w:val="22"/>
          <w:szCs w:val="22"/>
        </w:rPr>
        <w:t>Dobrev, V. &amp; Nikolov, S.C. (2021)</w:t>
      </w:r>
      <w:r w:rsidRPr="008311DB">
        <w:rPr>
          <w:rFonts w:cs="Times New Roman"/>
          <w:sz w:val="22"/>
          <w:szCs w:val="22"/>
        </w:rPr>
        <w:t xml:space="preserve"> Supplementary feeding and nest guarding of the Egyptian vulture in Bulgaria (2017 - 2020). Technical report under action D1 of the Egyptian Vulture New LIFE project (LIFE16 NAT/BG/000874). Plovdiv, 13 p.</w:t>
      </w:r>
    </w:p>
    <w:p w14:paraId="4BAD2273"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Dobrev, V., Saravia V., Kret, E. &amp; Nikolov, S.C. (2021) </w:t>
      </w:r>
      <w:r w:rsidRPr="008311DB">
        <w:rPr>
          <w:rFonts w:cs="Times New Roman"/>
          <w:sz w:val="22"/>
          <w:szCs w:val="22"/>
        </w:rPr>
        <w:t>Distribution, numbers, breeding parameters of the Egyptian vulture in the Balkans (2012-2020). A summary report under action D1 of the LIFE project “Egyptian Vulture New Life” (LIFE16 NAT/BG/000874), 8 p.</w:t>
      </w:r>
    </w:p>
    <w:p w14:paraId="4C0F7BD4" w14:textId="77777777" w:rsidR="007319D2" w:rsidRPr="008311DB" w:rsidRDefault="007319D2" w:rsidP="008311DB">
      <w:pPr>
        <w:ind w:left="360" w:hanging="360"/>
        <w:contextualSpacing/>
        <w:rPr>
          <w:rFonts w:cs="Times New Roman"/>
          <w:sz w:val="22"/>
          <w:szCs w:val="22"/>
        </w:rPr>
      </w:pPr>
      <w:r w:rsidRPr="008311DB">
        <w:rPr>
          <w:rFonts w:cs="Times New Roman"/>
          <w:b/>
          <w:sz w:val="22"/>
          <w:szCs w:val="22"/>
        </w:rPr>
        <w:t>Donazar, J. A. 1993.</w:t>
      </w:r>
      <w:r w:rsidRPr="008311DB">
        <w:rPr>
          <w:rFonts w:cs="Times New Roman"/>
          <w:sz w:val="22"/>
          <w:szCs w:val="22"/>
        </w:rPr>
        <w:t xml:space="preserve"> Iberian vultures; biology and conservation. J. M. Reyero, Madrid.</w:t>
      </w:r>
    </w:p>
    <w:p w14:paraId="090E5CFE" w14:textId="77777777" w:rsidR="007319D2" w:rsidRPr="008311DB" w:rsidRDefault="007319D2" w:rsidP="008311DB">
      <w:pPr>
        <w:ind w:left="360" w:hanging="360"/>
        <w:contextualSpacing/>
        <w:rPr>
          <w:rFonts w:cs="Times New Roman"/>
          <w:sz w:val="22"/>
          <w:szCs w:val="22"/>
        </w:rPr>
      </w:pPr>
      <w:r w:rsidRPr="008311DB">
        <w:rPr>
          <w:rFonts w:cs="Times New Roman"/>
          <w:b/>
          <w:sz w:val="22"/>
          <w:szCs w:val="22"/>
        </w:rPr>
        <w:t>Donazar, J.A.</w:t>
      </w:r>
      <w:r w:rsidRPr="008311DB">
        <w:rPr>
          <w:rFonts w:cs="Times New Roman"/>
          <w:b/>
          <w:sz w:val="22"/>
          <w:szCs w:val="22"/>
          <w:lang w:val="en-US"/>
        </w:rPr>
        <w:t xml:space="preserve"> &amp;</w:t>
      </w:r>
      <w:r w:rsidRPr="008311DB">
        <w:rPr>
          <w:rFonts w:cs="Times New Roman"/>
          <w:b/>
          <w:sz w:val="22"/>
          <w:szCs w:val="22"/>
        </w:rPr>
        <w:t xml:space="preserve"> Ceballos, O. </w:t>
      </w:r>
      <w:r w:rsidRPr="008311DB">
        <w:rPr>
          <w:rFonts w:cs="Times New Roman"/>
          <w:b/>
          <w:sz w:val="22"/>
          <w:szCs w:val="22"/>
          <w:lang w:val="en-US"/>
        </w:rPr>
        <w:t>(</w:t>
      </w:r>
      <w:r w:rsidRPr="008311DB">
        <w:rPr>
          <w:rFonts w:cs="Times New Roman"/>
          <w:b/>
          <w:sz w:val="22"/>
          <w:szCs w:val="22"/>
        </w:rPr>
        <w:t>1988</w:t>
      </w:r>
      <w:r w:rsidRPr="008311DB">
        <w:rPr>
          <w:rFonts w:cs="Times New Roman"/>
          <w:b/>
          <w:sz w:val="22"/>
          <w:szCs w:val="22"/>
          <w:lang w:val="en-US"/>
        </w:rPr>
        <w:t>)</w:t>
      </w:r>
      <w:r w:rsidRPr="008311DB">
        <w:rPr>
          <w:rFonts w:cs="Times New Roman"/>
          <w:sz w:val="22"/>
          <w:szCs w:val="22"/>
        </w:rPr>
        <w:t xml:space="preserve"> Alimentacion y tasas reproductoras del alimoche (</w:t>
      </w:r>
      <w:r w:rsidRPr="008311DB">
        <w:rPr>
          <w:rFonts w:cs="Times New Roman"/>
          <w:i/>
          <w:sz w:val="22"/>
          <w:szCs w:val="22"/>
        </w:rPr>
        <w:t>Neophron percnopterus</w:t>
      </w:r>
      <w:r w:rsidRPr="008311DB">
        <w:rPr>
          <w:rFonts w:cs="Times New Roman"/>
          <w:sz w:val="22"/>
          <w:szCs w:val="22"/>
        </w:rPr>
        <w:t>) en Navarra. Ardeola, 35: 3-14.</w:t>
      </w:r>
    </w:p>
    <w:p w14:paraId="0712421C" w14:textId="77777777" w:rsidR="007319D2" w:rsidRPr="008311DB" w:rsidRDefault="007319D2" w:rsidP="008311DB">
      <w:pPr>
        <w:ind w:left="360" w:hanging="360"/>
        <w:contextualSpacing/>
        <w:rPr>
          <w:rFonts w:cs="Times New Roman"/>
          <w:sz w:val="22"/>
          <w:szCs w:val="22"/>
        </w:rPr>
      </w:pPr>
      <w:r w:rsidRPr="008311DB">
        <w:rPr>
          <w:rFonts w:cs="Times New Roman"/>
          <w:b/>
          <w:sz w:val="22"/>
          <w:szCs w:val="22"/>
        </w:rPr>
        <w:t xml:space="preserve">Donazar, J. A., Ceballos, O. </w:t>
      </w:r>
      <w:r w:rsidRPr="008311DB">
        <w:rPr>
          <w:rFonts w:cs="Times New Roman"/>
          <w:b/>
          <w:sz w:val="22"/>
          <w:szCs w:val="22"/>
          <w:lang w:val="en-US"/>
        </w:rPr>
        <w:t>(</w:t>
      </w:r>
      <w:r w:rsidRPr="008311DB">
        <w:rPr>
          <w:rFonts w:cs="Times New Roman"/>
          <w:b/>
          <w:sz w:val="22"/>
          <w:szCs w:val="22"/>
        </w:rPr>
        <w:t>1990</w:t>
      </w:r>
      <w:r w:rsidRPr="008311DB">
        <w:rPr>
          <w:rFonts w:cs="Times New Roman"/>
          <w:b/>
          <w:sz w:val="22"/>
          <w:szCs w:val="22"/>
          <w:lang w:val="en-US"/>
        </w:rPr>
        <w:t>)</w:t>
      </w:r>
      <w:r w:rsidRPr="008311DB">
        <w:rPr>
          <w:rFonts w:cs="Times New Roman"/>
          <w:sz w:val="22"/>
          <w:szCs w:val="22"/>
        </w:rPr>
        <w:t xml:space="preserve"> Post-fledging dependence period and development of flight and foraging behaviour in the Egyptian Vulture </w:t>
      </w:r>
      <w:r w:rsidRPr="008311DB">
        <w:rPr>
          <w:rFonts w:cs="Times New Roman"/>
          <w:i/>
          <w:sz w:val="22"/>
          <w:szCs w:val="22"/>
        </w:rPr>
        <w:t>Neophron percnopterus</w:t>
      </w:r>
      <w:r w:rsidRPr="008311DB">
        <w:rPr>
          <w:rFonts w:cs="Times New Roman"/>
          <w:sz w:val="22"/>
          <w:szCs w:val="22"/>
        </w:rPr>
        <w:t>. Ardea, 78: 387-394.</w:t>
      </w:r>
    </w:p>
    <w:p w14:paraId="627EEABC"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Donazar</w:t>
      </w:r>
      <w:r w:rsidR="001520F9" w:rsidRPr="008311DB">
        <w:rPr>
          <w:rFonts w:cs="Times New Roman"/>
          <w:b/>
          <w:sz w:val="22"/>
          <w:szCs w:val="22"/>
          <w:lang w:val="en-US"/>
        </w:rPr>
        <w:t>,</w:t>
      </w:r>
      <w:r w:rsidRPr="008311DB">
        <w:rPr>
          <w:rFonts w:cs="Times New Roman"/>
          <w:b/>
          <w:sz w:val="22"/>
          <w:szCs w:val="22"/>
        </w:rPr>
        <w:t xml:space="preserve"> J</w:t>
      </w:r>
      <w:r w:rsidR="001520F9" w:rsidRPr="008311DB">
        <w:rPr>
          <w:rFonts w:cs="Times New Roman"/>
          <w:b/>
          <w:sz w:val="22"/>
          <w:szCs w:val="22"/>
          <w:lang w:val="en-US"/>
        </w:rPr>
        <w:t>.</w:t>
      </w:r>
      <w:r w:rsidRPr="008311DB">
        <w:rPr>
          <w:rFonts w:cs="Times New Roman"/>
          <w:b/>
          <w:sz w:val="22"/>
          <w:szCs w:val="22"/>
        </w:rPr>
        <w:t>A</w:t>
      </w:r>
      <w:r w:rsidR="001520F9" w:rsidRPr="008311DB">
        <w:rPr>
          <w:rFonts w:cs="Times New Roman"/>
          <w:b/>
          <w:sz w:val="22"/>
          <w:szCs w:val="22"/>
          <w:lang w:val="en-US"/>
        </w:rPr>
        <w:t>.</w:t>
      </w:r>
      <w:r w:rsidRPr="008311DB">
        <w:rPr>
          <w:rFonts w:cs="Times New Roman"/>
          <w:b/>
          <w:sz w:val="22"/>
          <w:szCs w:val="22"/>
        </w:rPr>
        <w:t>, Ceballos</w:t>
      </w:r>
      <w:r w:rsidR="001520F9" w:rsidRPr="008311DB">
        <w:rPr>
          <w:rFonts w:cs="Times New Roman"/>
          <w:b/>
          <w:sz w:val="22"/>
          <w:szCs w:val="22"/>
          <w:lang w:val="en-US"/>
        </w:rPr>
        <w:t>,</w:t>
      </w:r>
      <w:r w:rsidRPr="008311DB">
        <w:rPr>
          <w:rFonts w:cs="Times New Roman"/>
          <w:b/>
          <w:sz w:val="22"/>
          <w:szCs w:val="22"/>
        </w:rPr>
        <w:t xml:space="preserve"> O</w:t>
      </w:r>
      <w:r w:rsidR="001520F9" w:rsidRPr="008311DB">
        <w:rPr>
          <w:rFonts w:cs="Times New Roman"/>
          <w:b/>
          <w:sz w:val="22"/>
          <w:szCs w:val="22"/>
          <w:lang w:val="en-US"/>
        </w:rPr>
        <w:t>. &amp;</w:t>
      </w:r>
      <w:r w:rsidRPr="008311DB">
        <w:rPr>
          <w:rFonts w:cs="Times New Roman"/>
          <w:b/>
          <w:sz w:val="22"/>
          <w:szCs w:val="22"/>
        </w:rPr>
        <w:t xml:space="preserve"> Tella</w:t>
      </w:r>
      <w:r w:rsidR="001520F9" w:rsidRPr="008311DB">
        <w:rPr>
          <w:rFonts w:cs="Times New Roman"/>
          <w:b/>
          <w:sz w:val="22"/>
          <w:szCs w:val="22"/>
          <w:lang w:val="en-US"/>
        </w:rPr>
        <w:t>,</w:t>
      </w:r>
      <w:r w:rsidRPr="008311DB">
        <w:rPr>
          <w:rFonts w:cs="Times New Roman"/>
          <w:b/>
          <w:sz w:val="22"/>
          <w:szCs w:val="22"/>
        </w:rPr>
        <w:t xml:space="preserve"> J</w:t>
      </w:r>
      <w:r w:rsidR="001520F9" w:rsidRPr="008311DB">
        <w:rPr>
          <w:rFonts w:cs="Times New Roman"/>
          <w:b/>
          <w:sz w:val="22"/>
          <w:szCs w:val="22"/>
          <w:lang w:val="en-US"/>
        </w:rPr>
        <w:t>.</w:t>
      </w:r>
      <w:r w:rsidRPr="008311DB">
        <w:rPr>
          <w:rFonts w:cs="Times New Roman"/>
          <w:b/>
          <w:sz w:val="22"/>
          <w:szCs w:val="22"/>
        </w:rPr>
        <w:t xml:space="preserve">L. </w:t>
      </w:r>
      <w:r w:rsidR="001520F9" w:rsidRPr="008311DB">
        <w:rPr>
          <w:rFonts w:cs="Times New Roman"/>
          <w:b/>
          <w:sz w:val="22"/>
          <w:szCs w:val="22"/>
          <w:lang w:val="en-US"/>
        </w:rPr>
        <w:t>(</w:t>
      </w:r>
      <w:r w:rsidRPr="008311DB">
        <w:rPr>
          <w:rFonts w:cs="Times New Roman"/>
          <w:b/>
          <w:sz w:val="22"/>
          <w:szCs w:val="22"/>
        </w:rPr>
        <w:t>1996</w:t>
      </w:r>
      <w:r w:rsidR="001520F9" w:rsidRPr="008311DB">
        <w:rPr>
          <w:rFonts w:cs="Times New Roman"/>
          <w:b/>
          <w:sz w:val="22"/>
          <w:szCs w:val="22"/>
          <w:lang w:val="en-US"/>
        </w:rPr>
        <w:t>)</w:t>
      </w:r>
      <w:r w:rsidRPr="008311DB">
        <w:rPr>
          <w:rFonts w:cs="Times New Roman"/>
          <w:sz w:val="22"/>
          <w:szCs w:val="22"/>
        </w:rPr>
        <w:t xml:space="preserve"> Communal roosts of Egyptian Vultures (</w:t>
      </w:r>
      <w:r w:rsidRPr="008311DB">
        <w:rPr>
          <w:rFonts w:cs="Times New Roman"/>
          <w:i/>
          <w:sz w:val="22"/>
          <w:szCs w:val="22"/>
        </w:rPr>
        <w:t>Neophron percnopterus</w:t>
      </w:r>
      <w:r w:rsidRPr="008311DB">
        <w:rPr>
          <w:rFonts w:cs="Times New Roman"/>
          <w:sz w:val="22"/>
          <w:szCs w:val="22"/>
        </w:rPr>
        <w:t>): dynamics and implications for the species conservation. In: Muntaner J, Mayol J (eds), Biology and conservation of Mediterranean raptors. Madrid: SEO BirdLife. pp 190</w:t>
      </w:r>
      <w:r w:rsidR="007765DA" w:rsidRPr="008311DB">
        <w:rPr>
          <w:rFonts w:cs="Times New Roman"/>
          <w:sz w:val="22"/>
          <w:szCs w:val="22"/>
          <w:lang w:val="en-US"/>
        </w:rPr>
        <w:t>-</w:t>
      </w:r>
      <w:r w:rsidRPr="008311DB">
        <w:rPr>
          <w:rFonts w:cs="Times New Roman"/>
          <w:sz w:val="22"/>
          <w:szCs w:val="22"/>
        </w:rPr>
        <w:t>201.</w:t>
      </w:r>
    </w:p>
    <w:p w14:paraId="3A0021D6"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Donázar, J., Margalida, A., Carrete, M.&amp; Sánchez-Zapata, J. A. (2009) </w:t>
      </w:r>
      <w:r w:rsidRPr="008311DB">
        <w:rPr>
          <w:rFonts w:cs="Times New Roman"/>
          <w:sz w:val="22"/>
          <w:szCs w:val="22"/>
        </w:rPr>
        <w:t>Too sanitary for vultures. Science, 326: 664.</w:t>
      </w:r>
    </w:p>
    <w:p w14:paraId="321EEC07"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Donаzar, J.A., Negro, J.J., Palacios, C.J., Gangoso, L., Godoy, J.A., Ceballos, O., Hiraldo, F. &amp; Capote, N. (2002)</w:t>
      </w:r>
      <w:r w:rsidRPr="008311DB">
        <w:rPr>
          <w:rFonts w:cs="Times New Roman"/>
          <w:sz w:val="22"/>
          <w:szCs w:val="22"/>
        </w:rPr>
        <w:t xml:space="preserve"> Description of a new subspecies of the Egyptian vulture (Accipitridae: </w:t>
      </w:r>
      <w:r w:rsidRPr="008311DB">
        <w:rPr>
          <w:rFonts w:cs="Times New Roman"/>
          <w:i/>
          <w:sz w:val="22"/>
          <w:szCs w:val="22"/>
        </w:rPr>
        <w:t>Neophron percnopterus</w:t>
      </w:r>
      <w:r w:rsidRPr="008311DB">
        <w:rPr>
          <w:rFonts w:cs="Times New Roman"/>
          <w:sz w:val="22"/>
          <w:szCs w:val="22"/>
        </w:rPr>
        <w:t>) from the Canary Islands. J. Raptor Res., 36: 17-23.</w:t>
      </w:r>
    </w:p>
    <w:p w14:paraId="6751A7DA" w14:textId="77777777" w:rsidR="003F3F06" w:rsidRPr="008311DB" w:rsidRDefault="00DB1798" w:rsidP="008311DB">
      <w:pPr>
        <w:ind w:left="360" w:hanging="360"/>
        <w:contextualSpacing/>
        <w:rPr>
          <w:rFonts w:cs="Times New Roman"/>
          <w:sz w:val="22"/>
          <w:szCs w:val="22"/>
        </w:rPr>
      </w:pPr>
      <w:r w:rsidRPr="008311DB">
        <w:rPr>
          <w:rFonts w:cs="Times New Roman"/>
          <w:b/>
          <w:sz w:val="22"/>
          <w:szCs w:val="22"/>
        </w:rPr>
        <w:t>Elwes, H. J.</w:t>
      </w:r>
      <w:r w:rsidRPr="008311DB">
        <w:rPr>
          <w:rFonts w:cs="Times New Roman"/>
          <w:b/>
          <w:sz w:val="22"/>
          <w:szCs w:val="22"/>
          <w:lang w:val="en-US"/>
        </w:rPr>
        <w:t xml:space="preserve"> &amp;</w:t>
      </w:r>
      <w:r w:rsidR="00854D21" w:rsidRPr="008311DB">
        <w:rPr>
          <w:rFonts w:cs="Times New Roman"/>
          <w:b/>
          <w:sz w:val="22"/>
          <w:szCs w:val="22"/>
        </w:rPr>
        <w:t xml:space="preserve"> Buckley</w:t>
      </w:r>
      <w:r w:rsidRPr="008311DB">
        <w:rPr>
          <w:rFonts w:cs="Times New Roman"/>
          <w:b/>
          <w:sz w:val="22"/>
          <w:szCs w:val="22"/>
          <w:lang w:val="en-US"/>
        </w:rPr>
        <w:t>,</w:t>
      </w:r>
      <w:r w:rsidRPr="008311DB">
        <w:rPr>
          <w:rFonts w:cs="Times New Roman"/>
          <w:b/>
          <w:sz w:val="22"/>
          <w:szCs w:val="22"/>
        </w:rPr>
        <w:t xml:space="preserve"> T. E</w:t>
      </w:r>
      <w:r w:rsidR="00854D21" w:rsidRPr="008311DB">
        <w:rPr>
          <w:rFonts w:cs="Times New Roman"/>
          <w:b/>
          <w:sz w:val="22"/>
          <w:szCs w:val="22"/>
        </w:rPr>
        <w:t xml:space="preserve">. </w:t>
      </w:r>
      <w:r w:rsidRPr="008311DB">
        <w:rPr>
          <w:rFonts w:cs="Times New Roman"/>
          <w:b/>
          <w:sz w:val="22"/>
          <w:szCs w:val="22"/>
          <w:lang w:val="en-US"/>
        </w:rPr>
        <w:t>(</w:t>
      </w:r>
      <w:r w:rsidR="00854D21" w:rsidRPr="008311DB">
        <w:rPr>
          <w:rFonts w:cs="Times New Roman"/>
          <w:b/>
          <w:sz w:val="22"/>
          <w:szCs w:val="22"/>
        </w:rPr>
        <w:t>1870</w:t>
      </w:r>
      <w:r w:rsidRPr="008311DB">
        <w:rPr>
          <w:rFonts w:cs="Times New Roman"/>
          <w:b/>
          <w:sz w:val="22"/>
          <w:szCs w:val="22"/>
          <w:lang w:val="en-US"/>
        </w:rPr>
        <w:t>)</w:t>
      </w:r>
      <w:r w:rsidR="00854D21" w:rsidRPr="008311DB">
        <w:rPr>
          <w:rFonts w:cs="Times New Roman"/>
          <w:sz w:val="22"/>
          <w:szCs w:val="22"/>
        </w:rPr>
        <w:t xml:space="preserve"> A List of the Birds of Turkey. </w:t>
      </w:r>
      <w:r w:rsidRPr="008311DB">
        <w:rPr>
          <w:rFonts w:cs="Times New Roman"/>
          <w:sz w:val="22"/>
          <w:szCs w:val="22"/>
        </w:rPr>
        <w:t>Ibis, 2</w:t>
      </w:r>
      <w:r w:rsidR="00854D21" w:rsidRPr="008311DB">
        <w:rPr>
          <w:rFonts w:cs="Times New Roman"/>
          <w:sz w:val="22"/>
          <w:szCs w:val="22"/>
        </w:rPr>
        <w:t>(6): 59-77; 188-201; 327-341.</w:t>
      </w:r>
    </w:p>
    <w:p w14:paraId="42A131D5" w14:textId="77777777" w:rsidR="003F3F06" w:rsidRPr="008311DB" w:rsidRDefault="00854D21" w:rsidP="008311DB">
      <w:pPr>
        <w:ind w:left="360" w:hanging="360"/>
        <w:contextualSpacing/>
        <w:rPr>
          <w:rFonts w:cs="Times New Roman"/>
          <w:sz w:val="22"/>
          <w:szCs w:val="22"/>
          <w:lang w:val="en-US"/>
        </w:rPr>
      </w:pPr>
      <w:r w:rsidRPr="008311DB">
        <w:rPr>
          <w:rFonts w:cs="Times New Roman"/>
          <w:b/>
          <w:sz w:val="22"/>
          <w:szCs w:val="22"/>
        </w:rPr>
        <w:t xml:space="preserve">Espín, S., Martínez-López, E., Jiménez, P., María-Mojica, P. &amp; García-Fernández, A. J. </w:t>
      </w:r>
      <w:r w:rsidR="00991D48" w:rsidRPr="008311DB">
        <w:rPr>
          <w:rFonts w:cs="Times New Roman"/>
          <w:b/>
          <w:sz w:val="22"/>
          <w:szCs w:val="22"/>
          <w:lang w:val="en-US"/>
        </w:rPr>
        <w:t>(</w:t>
      </w:r>
      <w:r w:rsidRPr="008311DB">
        <w:rPr>
          <w:rFonts w:cs="Times New Roman"/>
          <w:b/>
          <w:sz w:val="22"/>
          <w:szCs w:val="22"/>
        </w:rPr>
        <w:t>2014</w:t>
      </w:r>
      <w:r w:rsidR="00991D48" w:rsidRPr="008311DB">
        <w:rPr>
          <w:rFonts w:cs="Times New Roman"/>
          <w:b/>
          <w:sz w:val="22"/>
          <w:szCs w:val="22"/>
          <w:lang w:val="en-US"/>
        </w:rPr>
        <w:t>)</w:t>
      </w:r>
      <w:r w:rsidRPr="008311DB">
        <w:rPr>
          <w:rFonts w:cs="Times New Roman"/>
          <w:b/>
          <w:sz w:val="22"/>
          <w:szCs w:val="22"/>
        </w:rPr>
        <w:t xml:space="preserve"> </w:t>
      </w:r>
      <w:r w:rsidRPr="008311DB">
        <w:rPr>
          <w:rFonts w:cs="Times New Roman"/>
          <w:sz w:val="22"/>
          <w:szCs w:val="22"/>
        </w:rPr>
        <w:t>Effects of heavy metals on biomarkers for oxidative stress in Griffon Vulture (</w:t>
      </w:r>
      <w:r w:rsidRPr="008311DB">
        <w:rPr>
          <w:rFonts w:cs="Times New Roman"/>
          <w:i/>
          <w:sz w:val="22"/>
          <w:szCs w:val="22"/>
        </w:rPr>
        <w:t>Gyps fulvus</w:t>
      </w:r>
      <w:r w:rsidRPr="008311DB">
        <w:rPr>
          <w:rFonts w:cs="Times New Roman"/>
          <w:sz w:val="22"/>
          <w:szCs w:val="22"/>
        </w:rPr>
        <w:t xml:space="preserve">). </w:t>
      </w:r>
      <w:r w:rsidR="00991D48" w:rsidRPr="008311DB">
        <w:rPr>
          <w:rFonts w:cs="Times New Roman"/>
          <w:sz w:val="22"/>
          <w:szCs w:val="22"/>
        </w:rPr>
        <w:t>Environ. Res.</w:t>
      </w:r>
      <w:r w:rsidR="00991D48" w:rsidRPr="008311DB">
        <w:rPr>
          <w:rFonts w:cs="Times New Roman"/>
          <w:sz w:val="22"/>
          <w:szCs w:val="22"/>
          <w:lang w:val="en-US"/>
        </w:rPr>
        <w:t>,</w:t>
      </w:r>
      <w:r w:rsidR="00991D48" w:rsidRPr="008311DB">
        <w:rPr>
          <w:rFonts w:cs="Times New Roman"/>
          <w:sz w:val="22"/>
          <w:szCs w:val="22"/>
        </w:rPr>
        <w:t xml:space="preserve"> 129: 59</w:t>
      </w:r>
      <w:r w:rsidR="00991D48" w:rsidRPr="008311DB">
        <w:rPr>
          <w:rFonts w:cs="Times New Roman"/>
          <w:sz w:val="22"/>
          <w:szCs w:val="22"/>
          <w:lang w:val="en-US"/>
        </w:rPr>
        <w:t>-</w:t>
      </w:r>
      <w:r w:rsidR="00991D48" w:rsidRPr="008311DB">
        <w:rPr>
          <w:rFonts w:cs="Times New Roman"/>
          <w:sz w:val="22"/>
          <w:szCs w:val="22"/>
        </w:rPr>
        <w:t>68.</w:t>
      </w:r>
    </w:p>
    <w:p w14:paraId="3D0197D7"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Evangelidis, A. </w:t>
      </w:r>
      <w:r w:rsidR="007319D2" w:rsidRPr="008311DB">
        <w:rPr>
          <w:rFonts w:cs="Times New Roman"/>
          <w:b/>
          <w:sz w:val="22"/>
          <w:szCs w:val="22"/>
          <w:lang w:val="en-US"/>
        </w:rPr>
        <w:t>&amp;</w:t>
      </w:r>
      <w:r w:rsidRPr="008311DB">
        <w:rPr>
          <w:rFonts w:cs="Times New Roman"/>
          <w:b/>
          <w:sz w:val="22"/>
          <w:szCs w:val="22"/>
        </w:rPr>
        <w:t xml:space="preserve"> Vlachopoulos, K. </w:t>
      </w:r>
      <w:r w:rsidR="007319D2" w:rsidRPr="008311DB">
        <w:rPr>
          <w:rFonts w:cs="Times New Roman"/>
          <w:b/>
          <w:sz w:val="22"/>
          <w:szCs w:val="22"/>
          <w:lang w:val="en-US"/>
        </w:rPr>
        <w:t>(</w:t>
      </w:r>
      <w:r w:rsidRPr="008311DB">
        <w:rPr>
          <w:rFonts w:cs="Times New Roman"/>
          <w:b/>
          <w:sz w:val="22"/>
          <w:szCs w:val="22"/>
        </w:rPr>
        <w:t>2020</w:t>
      </w:r>
      <w:r w:rsidR="007319D2" w:rsidRPr="008311DB">
        <w:rPr>
          <w:rFonts w:cs="Times New Roman"/>
          <w:b/>
          <w:sz w:val="22"/>
          <w:szCs w:val="22"/>
          <w:lang w:val="en-US"/>
        </w:rPr>
        <w:t>)</w:t>
      </w:r>
      <w:r w:rsidRPr="008311DB">
        <w:rPr>
          <w:rFonts w:cs="Times New Roman"/>
          <w:sz w:val="22"/>
          <w:szCs w:val="22"/>
        </w:rPr>
        <w:t xml:space="preserve"> Monitoring of Egyptian Vulture mig</w:t>
      </w:r>
      <w:r w:rsidR="007319D2" w:rsidRPr="008311DB">
        <w:rPr>
          <w:rFonts w:cs="Times New Roman"/>
          <w:sz w:val="22"/>
          <w:szCs w:val="22"/>
        </w:rPr>
        <w:t xml:space="preserve">ration on Antikythira Island. Annual Report 2020, under </w:t>
      </w:r>
      <w:r w:rsidRPr="008311DB">
        <w:rPr>
          <w:rFonts w:cs="Times New Roman"/>
          <w:sz w:val="22"/>
          <w:szCs w:val="22"/>
        </w:rPr>
        <w:t>action D1</w:t>
      </w:r>
      <w:r w:rsidR="007319D2" w:rsidRPr="008311DB">
        <w:rPr>
          <w:rFonts w:cs="Times New Roman"/>
          <w:sz w:val="22"/>
          <w:szCs w:val="22"/>
          <w:lang w:val="en-US"/>
        </w:rPr>
        <w:t xml:space="preserve"> </w:t>
      </w:r>
      <w:r w:rsidR="007319D2" w:rsidRPr="008311DB">
        <w:rPr>
          <w:rFonts w:cs="Times New Roman"/>
          <w:sz w:val="22"/>
          <w:szCs w:val="22"/>
        </w:rPr>
        <w:t>of the LIFE project “Egyptian  Vulture New LIFE”</w:t>
      </w:r>
      <w:r w:rsidRPr="008311DB">
        <w:rPr>
          <w:rFonts w:cs="Times New Roman"/>
          <w:sz w:val="22"/>
          <w:szCs w:val="22"/>
        </w:rPr>
        <w:t xml:space="preserve"> (LIFE16  NAT/BG/000874). Hellenic Ornithological Society,Athens, Greece13p.</w:t>
      </w:r>
    </w:p>
    <w:p w14:paraId="012AD652"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Farman, C. </w:t>
      </w:r>
      <w:r w:rsidR="00DB1798" w:rsidRPr="008311DB">
        <w:rPr>
          <w:rFonts w:cs="Times New Roman"/>
          <w:b/>
          <w:sz w:val="22"/>
          <w:szCs w:val="22"/>
          <w:lang w:val="en-US"/>
        </w:rPr>
        <w:t>(</w:t>
      </w:r>
      <w:r w:rsidRPr="008311DB">
        <w:rPr>
          <w:rFonts w:cs="Times New Roman"/>
          <w:b/>
          <w:sz w:val="22"/>
          <w:szCs w:val="22"/>
        </w:rPr>
        <w:t>1869</w:t>
      </w:r>
      <w:r w:rsidR="00DB1798" w:rsidRPr="008311DB">
        <w:rPr>
          <w:rFonts w:cs="Times New Roman"/>
          <w:b/>
          <w:sz w:val="22"/>
          <w:szCs w:val="22"/>
          <w:lang w:val="en-US"/>
        </w:rPr>
        <w:t>)</w:t>
      </w:r>
      <w:r w:rsidRPr="008311DB">
        <w:rPr>
          <w:rFonts w:cs="Times New Roman"/>
          <w:b/>
          <w:sz w:val="22"/>
          <w:szCs w:val="22"/>
        </w:rPr>
        <w:t xml:space="preserve"> </w:t>
      </w:r>
      <w:r w:rsidRPr="008311DB">
        <w:rPr>
          <w:rFonts w:cs="Times New Roman"/>
          <w:sz w:val="22"/>
          <w:szCs w:val="22"/>
        </w:rPr>
        <w:t>On some of the birds of pr</w:t>
      </w:r>
      <w:r w:rsidR="00DB1798" w:rsidRPr="008311DB">
        <w:rPr>
          <w:rFonts w:cs="Times New Roman"/>
          <w:sz w:val="22"/>
          <w:szCs w:val="22"/>
        </w:rPr>
        <w:t>ey in Central Bulgaria. Ibis, 2</w:t>
      </w:r>
      <w:r w:rsidRPr="008311DB">
        <w:rPr>
          <w:rFonts w:cs="Times New Roman"/>
          <w:sz w:val="22"/>
          <w:szCs w:val="22"/>
        </w:rPr>
        <w:t>(5)</w:t>
      </w:r>
      <w:r w:rsidR="00DB1798" w:rsidRPr="008311DB">
        <w:rPr>
          <w:rFonts w:cs="Times New Roman"/>
          <w:sz w:val="22"/>
          <w:szCs w:val="22"/>
          <w:lang w:val="en-US"/>
        </w:rPr>
        <w:t>:</w:t>
      </w:r>
      <w:r w:rsidRPr="008311DB">
        <w:rPr>
          <w:rFonts w:cs="Times New Roman"/>
          <w:sz w:val="22"/>
          <w:szCs w:val="22"/>
        </w:rPr>
        <w:t xml:space="preserve"> 199.</w:t>
      </w:r>
    </w:p>
    <w:p w14:paraId="636CB8A4"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Ferguson-Lees, J., Christie, D.A., Franklin, K., Mead, D. &amp; Burton, P. (2001)</w:t>
      </w:r>
      <w:r w:rsidRPr="008311DB">
        <w:rPr>
          <w:rFonts w:cs="Times New Roman"/>
          <w:sz w:val="22"/>
          <w:szCs w:val="22"/>
        </w:rPr>
        <w:t xml:space="preserve"> Raptors of the World. Houghton Mifflin Company, Boston.</w:t>
      </w:r>
    </w:p>
    <w:p w14:paraId="5CF455E7" w14:textId="77777777" w:rsidR="003F3F06" w:rsidRPr="008311DB" w:rsidRDefault="00854D21" w:rsidP="008311DB">
      <w:pPr>
        <w:ind w:left="360" w:hanging="360"/>
        <w:contextualSpacing/>
        <w:rPr>
          <w:rFonts w:cs="Times New Roman"/>
          <w:sz w:val="22"/>
          <w:szCs w:val="22"/>
          <w:highlight w:val="yellow"/>
        </w:rPr>
      </w:pPr>
      <w:r w:rsidRPr="008311DB">
        <w:rPr>
          <w:rFonts w:cs="Times New Roman"/>
          <w:b/>
          <w:sz w:val="22"/>
          <w:szCs w:val="22"/>
        </w:rPr>
        <w:t xml:space="preserve">Fernández, C. &amp; Donázar, José. </w:t>
      </w:r>
      <w:r w:rsidR="00CC3DD3" w:rsidRPr="008311DB">
        <w:rPr>
          <w:rFonts w:cs="Times New Roman"/>
          <w:b/>
          <w:sz w:val="22"/>
          <w:szCs w:val="22"/>
          <w:lang w:val="en-US"/>
        </w:rPr>
        <w:t>(</w:t>
      </w:r>
      <w:r w:rsidRPr="008311DB">
        <w:rPr>
          <w:rFonts w:cs="Times New Roman"/>
          <w:b/>
          <w:sz w:val="22"/>
          <w:szCs w:val="22"/>
        </w:rPr>
        <w:t>1991</w:t>
      </w:r>
      <w:r w:rsidR="00CC3DD3" w:rsidRPr="008311DB">
        <w:rPr>
          <w:rFonts w:cs="Times New Roman"/>
          <w:b/>
          <w:sz w:val="22"/>
          <w:szCs w:val="22"/>
          <w:lang w:val="en-US"/>
        </w:rPr>
        <w:t>)</w:t>
      </w:r>
      <w:r w:rsidRPr="008311DB">
        <w:rPr>
          <w:rFonts w:cs="Times New Roman"/>
          <w:sz w:val="22"/>
          <w:szCs w:val="22"/>
        </w:rPr>
        <w:t xml:space="preserve"> Griffon Vultures </w:t>
      </w:r>
      <w:r w:rsidRPr="008311DB">
        <w:rPr>
          <w:rFonts w:cs="Times New Roman"/>
          <w:i/>
          <w:sz w:val="22"/>
          <w:szCs w:val="22"/>
        </w:rPr>
        <w:t>Gyps fulvus</w:t>
      </w:r>
      <w:r w:rsidRPr="008311DB">
        <w:rPr>
          <w:rFonts w:cs="Times New Roman"/>
          <w:sz w:val="22"/>
          <w:szCs w:val="22"/>
        </w:rPr>
        <w:t xml:space="preserve"> occupying eyries of other cliff-nesting</w:t>
      </w:r>
      <w:r w:rsidR="00CC3DD3" w:rsidRPr="008311DB">
        <w:rPr>
          <w:rFonts w:cs="Times New Roman"/>
          <w:sz w:val="22"/>
          <w:szCs w:val="22"/>
        </w:rPr>
        <w:t xml:space="preserve"> raptors. Bird Study. 38. 42-44</w:t>
      </w:r>
      <w:r w:rsidRPr="008311DB">
        <w:rPr>
          <w:rFonts w:cs="Times New Roman"/>
          <w:sz w:val="22"/>
          <w:szCs w:val="22"/>
        </w:rPr>
        <w:t>.</w:t>
      </w:r>
    </w:p>
    <w:p w14:paraId="24905A8F"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Finsch, O. </w:t>
      </w:r>
      <w:r w:rsidR="00DB1798" w:rsidRPr="008311DB">
        <w:rPr>
          <w:rFonts w:cs="Times New Roman"/>
          <w:b/>
          <w:sz w:val="22"/>
          <w:szCs w:val="22"/>
          <w:lang w:val="en-US"/>
        </w:rPr>
        <w:t>(</w:t>
      </w:r>
      <w:r w:rsidRPr="008311DB">
        <w:rPr>
          <w:rFonts w:cs="Times New Roman"/>
          <w:b/>
          <w:sz w:val="22"/>
          <w:szCs w:val="22"/>
        </w:rPr>
        <w:t>1859</w:t>
      </w:r>
      <w:r w:rsidR="00DB1798" w:rsidRPr="008311DB">
        <w:rPr>
          <w:rFonts w:cs="Times New Roman"/>
          <w:b/>
          <w:sz w:val="22"/>
          <w:szCs w:val="22"/>
          <w:lang w:val="en-US"/>
        </w:rPr>
        <w:t>)</w:t>
      </w:r>
      <w:r w:rsidRPr="008311DB">
        <w:rPr>
          <w:rFonts w:cs="Times New Roman"/>
          <w:sz w:val="22"/>
          <w:szCs w:val="22"/>
        </w:rPr>
        <w:t xml:space="preserve"> Beiträge zur ornithologischen Fauna von Bulgarien mit besonderer Berücksichtigung des Balkans. Journ. für Ornith., 7: 378-387.</w:t>
      </w:r>
    </w:p>
    <w:p w14:paraId="50EED90B" w14:textId="77777777" w:rsidR="001F54E9" w:rsidRPr="008311DB" w:rsidRDefault="001F54E9" w:rsidP="008311DB">
      <w:pPr>
        <w:ind w:left="360" w:hanging="360"/>
        <w:contextualSpacing/>
        <w:rPr>
          <w:rFonts w:cs="Times New Roman"/>
          <w:sz w:val="22"/>
          <w:szCs w:val="22"/>
          <w:lang w:val="en-US"/>
        </w:rPr>
      </w:pPr>
      <w:r w:rsidRPr="008311DB">
        <w:rPr>
          <w:rFonts w:cs="Times New Roman"/>
          <w:b/>
          <w:sz w:val="22"/>
          <w:szCs w:val="22"/>
          <w:lang w:val="en-US"/>
        </w:rPr>
        <w:t>Forsman, D. (1999)</w:t>
      </w:r>
      <w:r w:rsidRPr="008311DB">
        <w:rPr>
          <w:rFonts w:cs="Times New Roman"/>
          <w:sz w:val="22"/>
          <w:szCs w:val="22"/>
          <w:lang w:val="en-US"/>
        </w:rPr>
        <w:t xml:space="preserve"> The Raptors of Europe and The Middle East. A Handbook of Field Identification. </w:t>
      </w:r>
      <w:r w:rsidR="00B93F12" w:rsidRPr="008311DB">
        <w:rPr>
          <w:rFonts w:cs="Times New Roman"/>
          <w:sz w:val="22"/>
          <w:szCs w:val="22"/>
          <w:lang w:val="en-US"/>
        </w:rPr>
        <w:t>T &amp; AD Poyser Ltd., London.</w:t>
      </w:r>
    </w:p>
    <w:p w14:paraId="76096491" w14:textId="77777777" w:rsidR="003F3F06" w:rsidRPr="008311DB" w:rsidRDefault="00854D21" w:rsidP="008311DB">
      <w:pPr>
        <w:ind w:left="360" w:hanging="360"/>
        <w:contextualSpacing/>
        <w:rPr>
          <w:rFonts w:cs="Times New Roman"/>
          <w:sz w:val="22"/>
          <w:szCs w:val="22"/>
          <w:lang w:val="en-US"/>
        </w:rPr>
      </w:pPr>
      <w:r w:rsidRPr="008311DB">
        <w:rPr>
          <w:rFonts w:cs="Times New Roman"/>
          <w:b/>
          <w:sz w:val="22"/>
          <w:szCs w:val="22"/>
        </w:rPr>
        <w:t>Gall</w:t>
      </w:r>
      <w:r w:rsidR="001F54E9" w:rsidRPr="008311DB">
        <w:rPr>
          <w:rFonts w:cs="Times New Roman"/>
          <w:b/>
          <w:sz w:val="22"/>
          <w:szCs w:val="22"/>
        </w:rPr>
        <w:t>ardo, M.&amp; Penteriani, V. (2001)</w:t>
      </w:r>
      <w:r w:rsidRPr="008311DB">
        <w:rPr>
          <w:rFonts w:cs="Times New Roman"/>
          <w:sz w:val="22"/>
          <w:szCs w:val="22"/>
        </w:rPr>
        <w:t xml:space="preserve"> Plan national de restauration duvautour percnoptére (</w:t>
      </w:r>
      <w:r w:rsidRPr="008311DB">
        <w:rPr>
          <w:rFonts w:cs="Times New Roman"/>
          <w:i/>
          <w:sz w:val="22"/>
          <w:szCs w:val="22"/>
        </w:rPr>
        <w:t>Neophron percnopterus percnopterus</w:t>
      </w:r>
      <w:r w:rsidRPr="008311DB">
        <w:rPr>
          <w:rFonts w:cs="Times New Roman"/>
          <w:sz w:val="22"/>
          <w:szCs w:val="22"/>
        </w:rPr>
        <w:t xml:space="preserve"> Linné1758) en France 2002-2007. Ministere de L’amenagement duTerritoire</w:t>
      </w:r>
      <w:r w:rsidR="004761E5" w:rsidRPr="008311DB">
        <w:rPr>
          <w:rFonts w:cs="Times New Roman"/>
          <w:sz w:val="22"/>
          <w:szCs w:val="22"/>
        </w:rPr>
        <w:t xml:space="preserve"> et de L’environnement, France.</w:t>
      </w:r>
    </w:p>
    <w:p w14:paraId="61640C41" w14:textId="77777777" w:rsidR="00734334" w:rsidRPr="008311DB" w:rsidRDefault="00734334" w:rsidP="008311DB">
      <w:pPr>
        <w:ind w:left="360" w:hanging="360"/>
        <w:contextualSpacing/>
        <w:rPr>
          <w:rFonts w:cs="Times New Roman"/>
          <w:sz w:val="22"/>
          <w:szCs w:val="22"/>
          <w:lang w:val="en-US"/>
        </w:rPr>
      </w:pPr>
      <w:r w:rsidRPr="008311DB">
        <w:rPr>
          <w:rFonts w:cs="Times New Roman"/>
          <w:b/>
          <w:sz w:val="22"/>
          <w:szCs w:val="22"/>
        </w:rPr>
        <w:t>G</w:t>
      </w:r>
      <w:r w:rsidRPr="008311DB">
        <w:rPr>
          <w:rFonts w:cs="Times New Roman"/>
          <w:b/>
          <w:sz w:val="22"/>
          <w:szCs w:val="22"/>
          <w:lang w:val="en-US"/>
        </w:rPr>
        <w:t>alligan</w:t>
      </w:r>
      <w:r w:rsidRPr="008311DB">
        <w:rPr>
          <w:rFonts w:cs="Times New Roman"/>
          <w:b/>
          <w:sz w:val="22"/>
          <w:szCs w:val="22"/>
        </w:rPr>
        <w:t>, T., A</w:t>
      </w:r>
      <w:r w:rsidRPr="008311DB">
        <w:rPr>
          <w:rFonts w:cs="Times New Roman"/>
          <w:b/>
          <w:sz w:val="22"/>
          <w:szCs w:val="22"/>
          <w:lang w:val="en-US"/>
        </w:rPr>
        <w:t>mano</w:t>
      </w:r>
      <w:r w:rsidRPr="008311DB">
        <w:rPr>
          <w:rFonts w:cs="Times New Roman"/>
          <w:b/>
          <w:sz w:val="22"/>
          <w:szCs w:val="22"/>
        </w:rPr>
        <w:t>, T., P</w:t>
      </w:r>
      <w:r w:rsidRPr="008311DB">
        <w:rPr>
          <w:rFonts w:cs="Times New Roman"/>
          <w:b/>
          <w:sz w:val="22"/>
          <w:szCs w:val="22"/>
          <w:lang w:val="en-US"/>
        </w:rPr>
        <w:t>rakash</w:t>
      </w:r>
      <w:r w:rsidRPr="008311DB">
        <w:rPr>
          <w:rFonts w:cs="Times New Roman"/>
          <w:b/>
          <w:sz w:val="22"/>
          <w:szCs w:val="22"/>
        </w:rPr>
        <w:t>, V., K</w:t>
      </w:r>
      <w:r w:rsidRPr="008311DB">
        <w:rPr>
          <w:rFonts w:cs="Times New Roman"/>
          <w:b/>
          <w:sz w:val="22"/>
          <w:szCs w:val="22"/>
          <w:lang w:val="en-US"/>
        </w:rPr>
        <w:t>ulkarni</w:t>
      </w:r>
      <w:r w:rsidRPr="008311DB">
        <w:rPr>
          <w:rFonts w:cs="Times New Roman"/>
          <w:b/>
          <w:sz w:val="22"/>
          <w:szCs w:val="22"/>
        </w:rPr>
        <w:t>, M., S</w:t>
      </w:r>
      <w:r w:rsidRPr="008311DB">
        <w:rPr>
          <w:rFonts w:cs="Times New Roman"/>
          <w:b/>
          <w:sz w:val="22"/>
          <w:szCs w:val="22"/>
          <w:lang w:val="en-US"/>
        </w:rPr>
        <w:t>hringarpure</w:t>
      </w:r>
      <w:r w:rsidRPr="008311DB">
        <w:rPr>
          <w:rFonts w:cs="Times New Roman"/>
          <w:b/>
          <w:sz w:val="22"/>
          <w:szCs w:val="22"/>
        </w:rPr>
        <w:t>, R., P</w:t>
      </w:r>
      <w:r w:rsidRPr="008311DB">
        <w:rPr>
          <w:rFonts w:cs="Times New Roman"/>
          <w:b/>
          <w:sz w:val="22"/>
          <w:szCs w:val="22"/>
          <w:lang w:val="en-US"/>
        </w:rPr>
        <w:t>rakash</w:t>
      </w:r>
      <w:r w:rsidRPr="008311DB">
        <w:rPr>
          <w:rFonts w:cs="Times New Roman"/>
          <w:b/>
          <w:sz w:val="22"/>
          <w:szCs w:val="22"/>
        </w:rPr>
        <w:t>, N.</w:t>
      </w:r>
      <w:r w:rsidR="0004086D" w:rsidRPr="008311DB">
        <w:rPr>
          <w:rFonts w:cs="Times New Roman"/>
          <w:b/>
          <w:sz w:val="22"/>
          <w:szCs w:val="22"/>
          <w:lang w:val="en-US"/>
        </w:rPr>
        <w:t xml:space="preserve"> &amp;</w:t>
      </w:r>
      <w:r w:rsidRPr="008311DB">
        <w:rPr>
          <w:rFonts w:cs="Times New Roman"/>
          <w:b/>
          <w:sz w:val="22"/>
          <w:szCs w:val="22"/>
        </w:rPr>
        <w:t xml:space="preserve"> C</w:t>
      </w:r>
      <w:r w:rsidRPr="008311DB">
        <w:rPr>
          <w:rFonts w:cs="Times New Roman"/>
          <w:b/>
          <w:sz w:val="22"/>
          <w:szCs w:val="22"/>
          <w:lang w:val="en-US"/>
        </w:rPr>
        <w:t>uthbert</w:t>
      </w:r>
      <w:r w:rsidR="001F54E9" w:rsidRPr="008311DB">
        <w:rPr>
          <w:rFonts w:cs="Times New Roman"/>
          <w:b/>
          <w:sz w:val="22"/>
          <w:szCs w:val="22"/>
        </w:rPr>
        <w:t>, R. (2014)</w:t>
      </w:r>
      <w:r w:rsidRPr="008311DB">
        <w:rPr>
          <w:rFonts w:cs="Times New Roman"/>
          <w:sz w:val="22"/>
          <w:szCs w:val="22"/>
        </w:rPr>
        <w:t xml:space="preserve"> Have population declines in Egyptian Vulture and Red-headed Vulture in India slowed since the 2006 ban on veterinary diclofenac? Bird Conserv</w:t>
      </w:r>
      <w:r w:rsidR="004A7EF3" w:rsidRPr="008311DB">
        <w:rPr>
          <w:rFonts w:cs="Times New Roman"/>
          <w:sz w:val="22"/>
          <w:szCs w:val="22"/>
          <w:lang w:val="en-US"/>
        </w:rPr>
        <w:t>.</w:t>
      </w:r>
      <w:r w:rsidRPr="008311DB">
        <w:rPr>
          <w:rFonts w:cs="Times New Roman"/>
          <w:sz w:val="22"/>
          <w:szCs w:val="22"/>
        </w:rPr>
        <w:t xml:space="preserve"> Int</w:t>
      </w:r>
      <w:r w:rsidR="004A7EF3" w:rsidRPr="008311DB">
        <w:rPr>
          <w:rFonts w:cs="Times New Roman"/>
          <w:sz w:val="22"/>
          <w:szCs w:val="22"/>
          <w:lang w:val="en-US"/>
        </w:rPr>
        <w:t>.</w:t>
      </w:r>
      <w:r w:rsidRPr="008311DB">
        <w:rPr>
          <w:rFonts w:cs="Times New Roman"/>
          <w:sz w:val="22"/>
          <w:szCs w:val="22"/>
        </w:rPr>
        <w:t>, 24(3)</w:t>
      </w:r>
      <w:r w:rsidR="004A7EF3" w:rsidRPr="008311DB">
        <w:rPr>
          <w:rFonts w:cs="Times New Roman"/>
          <w:sz w:val="22"/>
          <w:szCs w:val="22"/>
          <w:lang w:val="en-US"/>
        </w:rPr>
        <w:t>:</w:t>
      </w:r>
      <w:r w:rsidR="004A7EF3" w:rsidRPr="008311DB">
        <w:rPr>
          <w:rFonts w:cs="Times New Roman"/>
          <w:sz w:val="22"/>
          <w:szCs w:val="22"/>
        </w:rPr>
        <w:t xml:space="preserve"> 272-281.</w:t>
      </w:r>
    </w:p>
    <w:p w14:paraId="563703EF"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Gangoso, L., Alvarez-Lloret, P., Rodriguez-Navarro, A. A., Mateo, R., Hiraldo, F. &amp; Donázar, J. A. </w:t>
      </w:r>
      <w:r w:rsidR="00991D48" w:rsidRPr="008311DB">
        <w:rPr>
          <w:rFonts w:cs="Times New Roman"/>
          <w:b/>
          <w:sz w:val="22"/>
          <w:szCs w:val="22"/>
          <w:lang w:val="en-US"/>
        </w:rPr>
        <w:t>(</w:t>
      </w:r>
      <w:r w:rsidRPr="008311DB">
        <w:rPr>
          <w:rFonts w:cs="Times New Roman"/>
          <w:b/>
          <w:sz w:val="22"/>
          <w:szCs w:val="22"/>
        </w:rPr>
        <w:t>2009</w:t>
      </w:r>
      <w:r w:rsidR="00991D48" w:rsidRPr="008311DB">
        <w:rPr>
          <w:rFonts w:cs="Times New Roman"/>
          <w:b/>
          <w:sz w:val="22"/>
          <w:szCs w:val="22"/>
          <w:lang w:val="en-US"/>
        </w:rPr>
        <w:t>)</w:t>
      </w:r>
      <w:r w:rsidRPr="008311DB">
        <w:rPr>
          <w:rFonts w:cs="Times New Roman"/>
          <w:sz w:val="22"/>
          <w:szCs w:val="22"/>
        </w:rPr>
        <w:t xml:space="preserve"> Long-term effects of lead poisoning on bone mineralization in vultures exposed to ammunition sources. Environ. Pollut., 157: 569-574.</w:t>
      </w:r>
    </w:p>
    <w:p w14:paraId="179EDE5D" w14:textId="77777777" w:rsidR="003F3F06" w:rsidRPr="008311DB" w:rsidRDefault="00854D21" w:rsidP="008311DB">
      <w:pPr>
        <w:ind w:left="360" w:hanging="360"/>
        <w:contextualSpacing/>
        <w:rPr>
          <w:rFonts w:cs="Times New Roman"/>
          <w:sz w:val="22"/>
          <w:szCs w:val="22"/>
          <w:lang w:val="en-US"/>
        </w:rPr>
      </w:pPr>
      <w:r w:rsidRPr="008311DB">
        <w:rPr>
          <w:rFonts w:cs="Times New Roman"/>
          <w:b/>
          <w:sz w:val="22"/>
          <w:szCs w:val="22"/>
        </w:rPr>
        <w:t>Garcia-Heras, M.-S.; Cortés-Avizanda, A.</w:t>
      </w:r>
      <w:r w:rsidR="00DB1798" w:rsidRPr="008311DB">
        <w:rPr>
          <w:rFonts w:cs="Times New Roman"/>
          <w:b/>
          <w:sz w:val="22"/>
          <w:szCs w:val="22"/>
          <w:lang w:val="en-US"/>
        </w:rPr>
        <w:t xml:space="preserve"> &amp;</w:t>
      </w:r>
      <w:r w:rsidRPr="008311DB">
        <w:rPr>
          <w:rFonts w:cs="Times New Roman"/>
          <w:b/>
          <w:sz w:val="22"/>
          <w:szCs w:val="22"/>
        </w:rPr>
        <w:t xml:space="preserve"> Donázar, J.A. </w:t>
      </w:r>
      <w:r w:rsidR="00DB1798" w:rsidRPr="008311DB">
        <w:rPr>
          <w:rFonts w:cs="Times New Roman"/>
          <w:b/>
          <w:sz w:val="22"/>
          <w:szCs w:val="22"/>
          <w:lang w:val="en-US"/>
        </w:rPr>
        <w:t>(2013)</w:t>
      </w:r>
      <w:r w:rsidR="00DB1798" w:rsidRPr="008311DB">
        <w:rPr>
          <w:rFonts w:cs="Times New Roman"/>
          <w:sz w:val="22"/>
          <w:szCs w:val="22"/>
          <w:lang w:val="en-US"/>
        </w:rPr>
        <w:t xml:space="preserve"> </w:t>
      </w:r>
      <w:r w:rsidRPr="008311DB">
        <w:rPr>
          <w:rFonts w:cs="Times New Roman"/>
          <w:sz w:val="22"/>
          <w:szCs w:val="22"/>
        </w:rPr>
        <w:t>Who are we feeding? Asymmetric individual use ofsurplus food resources in an insular population of the endangered Egyptian Vulture</w:t>
      </w:r>
      <w:r w:rsidR="00DB1798" w:rsidRPr="008311DB">
        <w:rPr>
          <w:rFonts w:cs="Times New Roman"/>
          <w:sz w:val="22"/>
          <w:szCs w:val="22"/>
          <w:lang w:val="en-US"/>
        </w:rPr>
        <w:t xml:space="preserve"> </w:t>
      </w:r>
      <w:r w:rsidRPr="008311DB">
        <w:rPr>
          <w:rFonts w:cs="Times New Roman"/>
          <w:i/>
          <w:sz w:val="22"/>
          <w:szCs w:val="22"/>
        </w:rPr>
        <w:t>Neophron percnopterus</w:t>
      </w:r>
      <w:r w:rsidRPr="008311DB">
        <w:rPr>
          <w:rFonts w:cs="Times New Roman"/>
          <w:sz w:val="22"/>
          <w:szCs w:val="22"/>
        </w:rPr>
        <w:t>.</w:t>
      </w:r>
      <w:r w:rsidR="00DB1798" w:rsidRPr="008311DB">
        <w:rPr>
          <w:rFonts w:cs="Times New Roman"/>
          <w:sz w:val="22"/>
          <w:szCs w:val="22"/>
          <w:lang w:val="en-US"/>
        </w:rPr>
        <w:t xml:space="preserve"> </w:t>
      </w:r>
      <w:r w:rsidR="00DB1798" w:rsidRPr="008311DB">
        <w:rPr>
          <w:rFonts w:cs="Times New Roman"/>
          <w:sz w:val="22"/>
          <w:szCs w:val="22"/>
        </w:rPr>
        <w:t>PLoS ONE 8(11): e80523.</w:t>
      </w:r>
    </w:p>
    <w:p w14:paraId="44C556E6"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Gengler, J. </w:t>
      </w:r>
      <w:r w:rsidR="00882EC9" w:rsidRPr="008311DB">
        <w:rPr>
          <w:rFonts w:cs="Times New Roman"/>
          <w:b/>
          <w:sz w:val="22"/>
          <w:szCs w:val="22"/>
          <w:lang w:val="en-US"/>
        </w:rPr>
        <w:t>(</w:t>
      </w:r>
      <w:r w:rsidRPr="008311DB">
        <w:rPr>
          <w:rFonts w:cs="Times New Roman"/>
          <w:b/>
          <w:sz w:val="22"/>
          <w:szCs w:val="22"/>
        </w:rPr>
        <w:t>1920</w:t>
      </w:r>
      <w:r w:rsidR="00882EC9" w:rsidRPr="008311DB">
        <w:rPr>
          <w:rFonts w:cs="Times New Roman"/>
          <w:b/>
          <w:sz w:val="22"/>
          <w:szCs w:val="22"/>
          <w:lang w:val="en-US"/>
        </w:rPr>
        <w:t>)</w:t>
      </w:r>
      <w:r w:rsidRPr="008311DB">
        <w:rPr>
          <w:rFonts w:cs="Times New Roman"/>
          <w:sz w:val="22"/>
          <w:szCs w:val="22"/>
        </w:rPr>
        <w:t xml:space="preserve"> Balkanvögel. Ein ornithologischen Tagebuch. Altenburg, Leipzig, Pierer Verlag. 210 p.</w:t>
      </w:r>
    </w:p>
    <w:p w14:paraId="61A38979" w14:textId="77777777" w:rsidR="006703CA" w:rsidRPr="008311DB" w:rsidRDefault="00854D21" w:rsidP="008311DB">
      <w:pPr>
        <w:ind w:left="360" w:hanging="360"/>
        <w:contextualSpacing/>
        <w:rPr>
          <w:rFonts w:cs="Times New Roman"/>
          <w:sz w:val="22"/>
          <w:szCs w:val="22"/>
          <w:highlight w:val="yellow"/>
        </w:rPr>
      </w:pPr>
      <w:r w:rsidRPr="008311DB">
        <w:rPr>
          <w:rFonts w:cs="Times New Roman"/>
          <w:b/>
          <w:sz w:val="22"/>
          <w:szCs w:val="22"/>
        </w:rPr>
        <w:t>Grande, J. M., Serrano, D., Tavecchia, G., Carrete, M., Ceballos, O., Díaz-Delgado, R., Tella,</w:t>
      </w:r>
      <w:r w:rsidR="006703CA" w:rsidRPr="008311DB">
        <w:rPr>
          <w:rFonts w:cs="Times New Roman"/>
          <w:b/>
          <w:sz w:val="22"/>
          <w:szCs w:val="22"/>
        </w:rPr>
        <w:t xml:space="preserve"> J. L., &amp; Donázar, J. A. (2009)</w:t>
      </w:r>
      <w:r w:rsidRPr="008311DB">
        <w:rPr>
          <w:rFonts w:cs="Times New Roman"/>
          <w:sz w:val="22"/>
          <w:szCs w:val="22"/>
        </w:rPr>
        <w:t xml:space="preserve"> Survival in a long-lived territorial migrant: Effects of life-history traits and ecological conditions in wintering and breeding areas. Oikos, 118(4)</w:t>
      </w:r>
      <w:r w:rsidR="00E2259E" w:rsidRPr="008311DB">
        <w:rPr>
          <w:rFonts w:cs="Times New Roman"/>
          <w:sz w:val="22"/>
          <w:szCs w:val="22"/>
          <w:lang w:val="en-US"/>
        </w:rPr>
        <w:t>:</w:t>
      </w:r>
      <w:r w:rsidRPr="008311DB">
        <w:rPr>
          <w:rFonts w:cs="Times New Roman"/>
          <w:sz w:val="22"/>
          <w:szCs w:val="22"/>
        </w:rPr>
        <w:t xml:space="preserve"> 580</w:t>
      </w:r>
      <w:r w:rsidR="00E2259E" w:rsidRPr="008311DB">
        <w:rPr>
          <w:rFonts w:cs="Times New Roman"/>
          <w:sz w:val="22"/>
          <w:szCs w:val="22"/>
          <w:lang w:val="en-US"/>
        </w:rPr>
        <w:t>-</w:t>
      </w:r>
      <w:r w:rsidRPr="008311DB">
        <w:rPr>
          <w:rFonts w:cs="Times New Roman"/>
          <w:sz w:val="22"/>
          <w:szCs w:val="22"/>
        </w:rPr>
        <w:t>590.</w:t>
      </w:r>
      <w:r w:rsidR="006703CA" w:rsidRPr="008311DB">
        <w:rPr>
          <w:rFonts w:cs="Times New Roman"/>
          <w:sz w:val="22"/>
          <w:szCs w:val="22"/>
          <w:highlight w:val="yellow"/>
        </w:rPr>
        <w:t xml:space="preserve"> </w:t>
      </w:r>
    </w:p>
    <w:p w14:paraId="59DDD194" w14:textId="77777777" w:rsidR="007D3D86" w:rsidRPr="008311DB" w:rsidRDefault="007D3D86" w:rsidP="008311DB">
      <w:pPr>
        <w:ind w:left="360" w:hanging="360"/>
        <w:contextualSpacing/>
        <w:rPr>
          <w:rFonts w:cs="Times New Roman"/>
          <w:sz w:val="22"/>
          <w:szCs w:val="22"/>
        </w:rPr>
      </w:pPr>
      <w:r w:rsidRPr="008311DB">
        <w:rPr>
          <w:rFonts w:cs="Times New Roman"/>
          <w:b/>
          <w:sz w:val="22"/>
          <w:szCs w:val="22"/>
        </w:rPr>
        <w:t xml:space="preserve">Green, R. E., Newton, I., Shultz, S., Cunningham, A. A., Gilbert, M., Pain, D. J. </w:t>
      </w:r>
      <w:r w:rsidR="0004086D" w:rsidRPr="008311DB">
        <w:rPr>
          <w:rFonts w:cs="Times New Roman"/>
          <w:b/>
          <w:sz w:val="22"/>
          <w:szCs w:val="22"/>
          <w:lang w:val="en-US"/>
        </w:rPr>
        <w:t>&amp;</w:t>
      </w:r>
      <w:r w:rsidRPr="008311DB">
        <w:rPr>
          <w:rFonts w:cs="Times New Roman"/>
          <w:b/>
          <w:sz w:val="22"/>
          <w:szCs w:val="22"/>
        </w:rPr>
        <w:t xml:space="preserve"> Prakash, V. (2004)</w:t>
      </w:r>
      <w:r w:rsidRPr="008311DB">
        <w:rPr>
          <w:rFonts w:cs="Times New Roman"/>
          <w:sz w:val="22"/>
          <w:szCs w:val="22"/>
        </w:rPr>
        <w:t xml:space="preserve"> Diclofenac poisoning as a cause of vulture population declines across the Indian subcontinent. J. Appl. Ecol.</w:t>
      </w:r>
      <w:r w:rsidR="00E2259E" w:rsidRPr="008311DB">
        <w:rPr>
          <w:rFonts w:cs="Times New Roman"/>
          <w:sz w:val="22"/>
          <w:szCs w:val="22"/>
          <w:lang w:val="en-US"/>
        </w:rPr>
        <w:t>,</w:t>
      </w:r>
      <w:r w:rsidRPr="008311DB">
        <w:rPr>
          <w:rFonts w:cs="Times New Roman"/>
          <w:sz w:val="22"/>
          <w:szCs w:val="22"/>
        </w:rPr>
        <w:t xml:space="preserve"> 41: 793</w:t>
      </w:r>
      <w:r w:rsidR="00E2259E" w:rsidRPr="008311DB">
        <w:rPr>
          <w:rFonts w:cs="Times New Roman"/>
          <w:sz w:val="22"/>
          <w:szCs w:val="22"/>
          <w:lang w:val="en-US"/>
        </w:rPr>
        <w:t>-</w:t>
      </w:r>
      <w:r w:rsidRPr="008311DB">
        <w:rPr>
          <w:rFonts w:cs="Times New Roman"/>
          <w:sz w:val="22"/>
          <w:szCs w:val="22"/>
        </w:rPr>
        <w:t>800.</w:t>
      </w:r>
    </w:p>
    <w:p w14:paraId="2DBE06D0" w14:textId="77777777" w:rsidR="002742DE" w:rsidRPr="008311DB" w:rsidRDefault="002742DE" w:rsidP="008311DB">
      <w:pPr>
        <w:ind w:left="360" w:hanging="360"/>
        <w:contextualSpacing/>
        <w:rPr>
          <w:rFonts w:cs="Times New Roman"/>
          <w:sz w:val="22"/>
          <w:szCs w:val="22"/>
          <w:lang w:val="en-US"/>
        </w:rPr>
      </w:pPr>
      <w:r w:rsidRPr="008311DB">
        <w:rPr>
          <w:rFonts w:cs="Times New Roman"/>
          <w:b/>
          <w:sz w:val="22"/>
          <w:szCs w:val="22"/>
        </w:rPr>
        <w:t>Green Balkans (2019)</w:t>
      </w:r>
      <w:r w:rsidRPr="008311DB">
        <w:rPr>
          <w:rFonts w:cs="Times New Roman"/>
          <w:sz w:val="22"/>
          <w:szCs w:val="22"/>
        </w:rPr>
        <w:t xml:space="preserve"> Establish a captive breeding pool to reinforce the Egyptian vulture population in the Balkans. Technical report (2017-2019) under Action C2 of the LIFE project “Egyptian Vulture NewLIFE” (LIFE16 NAT/BG/000874). Green Balkans. 4 p.</w:t>
      </w:r>
    </w:p>
    <w:p w14:paraId="6E18308D"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Grubač, B. </w:t>
      </w:r>
      <w:r w:rsidR="001520F9" w:rsidRPr="008311DB">
        <w:rPr>
          <w:rFonts w:cs="Times New Roman"/>
          <w:b/>
          <w:sz w:val="22"/>
          <w:szCs w:val="22"/>
          <w:lang w:val="en-US"/>
        </w:rPr>
        <w:t>(</w:t>
      </w:r>
      <w:r w:rsidRPr="008311DB">
        <w:rPr>
          <w:rFonts w:cs="Times New Roman"/>
          <w:b/>
          <w:sz w:val="22"/>
          <w:szCs w:val="22"/>
        </w:rPr>
        <w:t>1998</w:t>
      </w:r>
      <w:r w:rsidR="001520F9" w:rsidRPr="008311DB">
        <w:rPr>
          <w:rFonts w:cs="Times New Roman"/>
          <w:b/>
          <w:sz w:val="22"/>
          <w:szCs w:val="22"/>
          <w:lang w:val="en-US"/>
        </w:rPr>
        <w:t>)</w:t>
      </w:r>
      <w:r w:rsidRPr="008311DB">
        <w:rPr>
          <w:rFonts w:cs="Times New Roman"/>
          <w:sz w:val="22"/>
          <w:szCs w:val="22"/>
        </w:rPr>
        <w:t xml:space="preserve"> Stanje, problem I mere zaštite lešinara (Aegypiinae) Srbije. Zaštita ptirode </w:t>
      </w:r>
      <w:r w:rsidR="001520F9" w:rsidRPr="008311DB">
        <w:rPr>
          <w:rFonts w:cs="Times New Roman"/>
          <w:sz w:val="22"/>
          <w:szCs w:val="22"/>
          <w:lang w:val="en-US"/>
        </w:rPr>
        <w:t>(</w:t>
      </w:r>
      <w:r w:rsidR="001520F9" w:rsidRPr="008311DB">
        <w:rPr>
          <w:rFonts w:cs="Times New Roman"/>
          <w:sz w:val="22"/>
          <w:szCs w:val="22"/>
        </w:rPr>
        <w:t>Beograd</w:t>
      </w:r>
      <w:r w:rsidR="001520F9" w:rsidRPr="008311DB">
        <w:rPr>
          <w:rFonts w:cs="Times New Roman"/>
          <w:sz w:val="22"/>
          <w:szCs w:val="22"/>
          <w:lang w:val="en-US"/>
        </w:rPr>
        <w:t>),</w:t>
      </w:r>
      <w:r w:rsidR="001520F9" w:rsidRPr="008311DB">
        <w:rPr>
          <w:rFonts w:cs="Times New Roman"/>
          <w:sz w:val="22"/>
          <w:szCs w:val="22"/>
        </w:rPr>
        <w:t xml:space="preserve"> 50: 199-205</w:t>
      </w:r>
      <w:r w:rsidRPr="008311DB">
        <w:rPr>
          <w:rFonts w:cs="Times New Roman"/>
          <w:sz w:val="22"/>
          <w:szCs w:val="22"/>
        </w:rPr>
        <w:t>.</w:t>
      </w:r>
    </w:p>
    <w:p w14:paraId="310B8D01"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Grubač, B., Velevski, M. &amp; Avukatov, V. (2014) </w:t>
      </w:r>
      <w:r w:rsidRPr="008311DB">
        <w:rPr>
          <w:rFonts w:cs="Times New Roman"/>
          <w:sz w:val="22"/>
          <w:szCs w:val="22"/>
        </w:rPr>
        <w:t xml:space="preserve">Long-term population decline and recent breeding performance of the Egyptian Vulture </w:t>
      </w:r>
      <w:r w:rsidRPr="008311DB">
        <w:rPr>
          <w:rFonts w:cs="Times New Roman"/>
          <w:i/>
          <w:sz w:val="22"/>
          <w:szCs w:val="22"/>
        </w:rPr>
        <w:t xml:space="preserve">Neophron percnopterus </w:t>
      </w:r>
      <w:r w:rsidRPr="008311DB">
        <w:rPr>
          <w:rFonts w:cs="Times New Roman"/>
          <w:sz w:val="22"/>
          <w:szCs w:val="22"/>
        </w:rPr>
        <w:t>in Macedonia. North-West</w:t>
      </w:r>
      <w:r w:rsidR="0004086D" w:rsidRPr="008311DB">
        <w:rPr>
          <w:rFonts w:cs="Times New Roman"/>
          <w:sz w:val="22"/>
          <w:szCs w:val="22"/>
          <w:lang w:val="en-US"/>
        </w:rPr>
        <w:t>.</w:t>
      </w:r>
      <w:r w:rsidRPr="008311DB">
        <w:rPr>
          <w:rFonts w:cs="Times New Roman"/>
          <w:sz w:val="22"/>
          <w:szCs w:val="22"/>
        </w:rPr>
        <w:t xml:space="preserve"> J</w:t>
      </w:r>
      <w:r w:rsidR="0004086D" w:rsidRPr="008311DB">
        <w:rPr>
          <w:rFonts w:cs="Times New Roman"/>
          <w:sz w:val="22"/>
          <w:szCs w:val="22"/>
          <w:lang w:val="en-US"/>
        </w:rPr>
        <w:t>.</w:t>
      </w:r>
      <w:r w:rsidRPr="008311DB">
        <w:rPr>
          <w:rFonts w:cs="Times New Roman"/>
          <w:sz w:val="22"/>
          <w:szCs w:val="22"/>
        </w:rPr>
        <w:t xml:space="preserve"> Zool</w:t>
      </w:r>
      <w:r w:rsidR="0004086D" w:rsidRPr="008311DB">
        <w:rPr>
          <w:rFonts w:cs="Times New Roman"/>
          <w:sz w:val="22"/>
          <w:szCs w:val="22"/>
          <w:lang w:val="en-US"/>
        </w:rPr>
        <w:t>.</w:t>
      </w:r>
      <w:r w:rsidRPr="008311DB">
        <w:rPr>
          <w:rFonts w:cs="Times New Roman"/>
          <w:sz w:val="22"/>
          <w:szCs w:val="22"/>
        </w:rPr>
        <w:t>, 10: 25-35.</w:t>
      </w:r>
    </w:p>
    <w:p w14:paraId="232D3BE7"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Harrison, J. M. </w:t>
      </w:r>
      <w:r w:rsidR="00882EC9" w:rsidRPr="008311DB">
        <w:rPr>
          <w:rFonts w:cs="Times New Roman"/>
          <w:b/>
          <w:sz w:val="22"/>
          <w:szCs w:val="22"/>
          <w:lang w:val="en-US"/>
        </w:rPr>
        <w:t>(</w:t>
      </w:r>
      <w:r w:rsidRPr="008311DB">
        <w:rPr>
          <w:rFonts w:cs="Times New Roman"/>
          <w:b/>
          <w:sz w:val="22"/>
          <w:szCs w:val="22"/>
        </w:rPr>
        <w:t>1933</w:t>
      </w:r>
      <w:r w:rsidR="00882EC9" w:rsidRPr="008311DB">
        <w:rPr>
          <w:rFonts w:cs="Times New Roman"/>
          <w:b/>
          <w:sz w:val="22"/>
          <w:szCs w:val="22"/>
          <w:lang w:val="en-US"/>
        </w:rPr>
        <w:t>)</w:t>
      </w:r>
      <w:r w:rsidRPr="008311DB">
        <w:rPr>
          <w:rFonts w:cs="Times New Roman"/>
          <w:sz w:val="22"/>
          <w:szCs w:val="22"/>
        </w:rPr>
        <w:t xml:space="preserve"> A Contribution to the ornithology of Bulgaria with supp</w:t>
      </w:r>
      <w:r w:rsidR="00882EC9" w:rsidRPr="008311DB">
        <w:rPr>
          <w:rFonts w:cs="Times New Roman"/>
          <w:sz w:val="22"/>
          <w:szCs w:val="22"/>
        </w:rPr>
        <w:t xml:space="preserve">lementary notes by P. Pateff. </w:t>
      </w:r>
      <w:r w:rsidRPr="008311DB">
        <w:rPr>
          <w:rFonts w:cs="Times New Roman"/>
          <w:sz w:val="22"/>
          <w:szCs w:val="22"/>
        </w:rPr>
        <w:t>Ibis, 13(3): 494-521; 589-611.</w:t>
      </w:r>
    </w:p>
    <w:p w14:paraId="195FCCE9"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Iankov, P. </w:t>
      </w:r>
      <w:r w:rsidR="006177E5" w:rsidRPr="008311DB">
        <w:rPr>
          <w:rFonts w:cs="Times New Roman"/>
          <w:b/>
          <w:sz w:val="22"/>
          <w:szCs w:val="22"/>
          <w:lang w:val="en-US"/>
        </w:rPr>
        <w:t>(</w:t>
      </w:r>
      <w:r w:rsidRPr="008311DB">
        <w:rPr>
          <w:rFonts w:cs="Times New Roman"/>
          <w:b/>
          <w:sz w:val="22"/>
          <w:szCs w:val="22"/>
        </w:rPr>
        <w:t>1983</w:t>
      </w:r>
      <w:r w:rsidR="006177E5" w:rsidRPr="008311DB">
        <w:rPr>
          <w:rFonts w:cs="Times New Roman"/>
          <w:sz w:val="22"/>
          <w:szCs w:val="22"/>
          <w:lang w:val="en-US"/>
        </w:rPr>
        <w:t>)</w:t>
      </w:r>
      <w:r w:rsidRPr="008311DB">
        <w:rPr>
          <w:rFonts w:cs="Times New Roman"/>
          <w:sz w:val="22"/>
          <w:szCs w:val="22"/>
        </w:rPr>
        <w:t xml:space="preserve"> Un Percnoptere d’Egypte (</w:t>
      </w:r>
      <w:r w:rsidRPr="008311DB">
        <w:rPr>
          <w:rFonts w:cs="Times New Roman"/>
          <w:i/>
          <w:sz w:val="22"/>
          <w:szCs w:val="22"/>
        </w:rPr>
        <w:t>Neophron percnopterus</w:t>
      </w:r>
      <w:r w:rsidRPr="008311DB">
        <w:rPr>
          <w:rFonts w:cs="Times New Roman"/>
          <w:sz w:val="22"/>
          <w:szCs w:val="22"/>
        </w:rPr>
        <w:t>) en Bulgarie se sert d’Instruments. Alauda, 51</w:t>
      </w:r>
      <w:r w:rsidR="006177E5" w:rsidRPr="008311DB">
        <w:rPr>
          <w:rFonts w:cs="Times New Roman"/>
          <w:sz w:val="22"/>
          <w:szCs w:val="22"/>
          <w:lang w:val="en-US"/>
        </w:rPr>
        <w:t>(</w:t>
      </w:r>
      <w:r w:rsidRPr="008311DB">
        <w:rPr>
          <w:rFonts w:cs="Times New Roman"/>
          <w:sz w:val="22"/>
          <w:szCs w:val="22"/>
        </w:rPr>
        <w:t>3</w:t>
      </w:r>
      <w:r w:rsidR="006177E5" w:rsidRPr="008311DB">
        <w:rPr>
          <w:rFonts w:cs="Times New Roman"/>
          <w:sz w:val="22"/>
          <w:szCs w:val="22"/>
          <w:lang w:val="en-US"/>
        </w:rPr>
        <w:t>):</w:t>
      </w:r>
      <w:r w:rsidRPr="008311DB">
        <w:rPr>
          <w:rFonts w:cs="Times New Roman"/>
          <w:sz w:val="22"/>
          <w:szCs w:val="22"/>
        </w:rPr>
        <w:t xml:space="preserve"> 228.</w:t>
      </w:r>
    </w:p>
    <w:p w14:paraId="0B44BEC5"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Iñigo, A., Barov, B., Orhun, C. &amp; Gallo-Orsi, U. (2008)</w:t>
      </w:r>
      <w:r w:rsidRPr="008311DB">
        <w:rPr>
          <w:rFonts w:cs="Times New Roman"/>
          <w:sz w:val="22"/>
          <w:szCs w:val="22"/>
        </w:rPr>
        <w:t xml:space="preserve"> Action plan for the Egyptian Vulture </w:t>
      </w:r>
      <w:r w:rsidRPr="008311DB">
        <w:rPr>
          <w:rFonts w:cs="Times New Roman"/>
          <w:i/>
          <w:sz w:val="22"/>
          <w:szCs w:val="22"/>
        </w:rPr>
        <w:t>Neophron percnopterus</w:t>
      </w:r>
      <w:r w:rsidRPr="008311DB">
        <w:rPr>
          <w:rFonts w:cs="Times New Roman"/>
          <w:sz w:val="22"/>
          <w:szCs w:val="22"/>
        </w:rPr>
        <w:t xml:space="preserve"> in the European Union. BirdLife International &amp; European Commission, Brussels.</w:t>
      </w:r>
    </w:p>
    <w:p w14:paraId="675740EA"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Jordans, A. </w:t>
      </w:r>
      <w:r w:rsidR="00882EC9" w:rsidRPr="008311DB">
        <w:rPr>
          <w:rFonts w:cs="Times New Roman"/>
          <w:b/>
          <w:sz w:val="22"/>
          <w:szCs w:val="22"/>
          <w:lang w:val="en-US"/>
        </w:rPr>
        <w:t>(</w:t>
      </w:r>
      <w:r w:rsidRPr="008311DB">
        <w:rPr>
          <w:rFonts w:cs="Times New Roman"/>
          <w:b/>
          <w:sz w:val="22"/>
          <w:szCs w:val="22"/>
        </w:rPr>
        <w:t>1940</w:t>
      </w:r>
      <w:r w:rsidR="00882EC9" w:rsidRPr="008311DB">
        <w:rPr>
          <w:rFonts w:cs="Times New Roman"/>
          <w:b/>
          <w:sz w:val="22"/>
          <w:szCs w:val="22"/>
          <w:lang w:val="en-US"/>
        </w:rPr>
        <w:t>)</w:t>
      </w:r>
      <w:r w:rsidRPr="008311DB">
        <w:rPr>
          <w:rFonts w:cs="Times New Roman"/>
          <w:sz w:val="22"/>
          <w:szCs w:val="22"/>
        </w:rPr>
        <w:t xml:space="preserve"> Ein Beitrag zur Kenn</w:t>
      </w:r>
      <w:r w:rsidR="00882EC9" w:rsidRPr="008311DB">
        <w:rPr>
          <w:rFonts w:cs="Times New Roman"/>
          <w:sz w:val="22"/>
          <w:szCs w:val="22"/>
        </w:rPr>
        <w:t xml:space="preserve">tis der Vogelwelt Bulgariens. </w:t>
      </w:r>
      <w:r w:rsidRPr="008311DB">
        <w:rPr>
          <w:rFonts w:cs="Times New Roman"/>
          <w:sz w:val="22"/>
          <w:szCs w:val="22"/>
        </w:rPr>
        <w:t>Mitt. Kgl. Naturw. Inst. Sofia, 13: 49-152.</w:t>
      </w:r>
    </w:p>
    <w:p w14:paraId="19623770"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Kalbermatten, L. </w:t>
      </w:r>
      <w:r w:rsidR="00DB1798" w:rsidRPr="008311DB">
        <w:rPr>
          <w:rFonts w:cs="Times New Roman"/>
          <w:b/>
          <w:sz w:val="22"/>
          <w:szCs w:val="22"/>
          <w:lang w:val="en-US"/>
        </w:rPr>
        <w:t>(</w:t>
      </w:r>
      <w:r w:rsidRPr="008311DB">
        <w:rPr>
          <w:rFonts w:cs="Times New Roman"/>
          <w:b/>
          <w:sz w:val="22"/>
          <w:szCs w:val="22"/>
        </w:rPr>
        <w:t>1891</w:t>
      </w:r>
      <w:r w:rsidR="00DB1798" w:rsidRPr="008311DB">
        <w:rPr>
          <w:rFonts w:cs="Times New Roman"/>
          <w:b/>
          <w:sz w:val="22"/>
          <w:szCs w:val="22"/>
          <w:lang w:val="en-US"/>
        </w:rPr>
        <w:t>)</w:t>
      </w:r>
      <w:r w:rsidRPr="008311DB">
        <w:rPr>
          <w:rFonts w:cs="Times New Roman"/>
          <w:sz w:val="22"/>
          <w:szCs w:val="22"/>
        </w:rPr>
        <w:t xml:space="preserve"> Sumpfleben und Jagten (von Wien bis Batum in Kleinasien). Wien – Pest. Leipzig, A. Hartleben’s Verlag: 73-155.</w:t>
      </w:r>
    </w:p>
    <w:p w14:paraId="67F582C6"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Kobierzycki, E. </w:t>
      </w:r>
      <w:r w:rsidR="005012A9" w:rsidRPr="008311DB">
        <w:rPr>
          <w:rFonts w:cs="Times New Roman"/>
          <w:b/>
          <w:sz w:val="22"/>
          <w:szCs w:val="22"/>
          <w:lang w:val="en-US"/>
        </w:rPr>
        <w:t>(</w:t>
      </w:r>
      <w:r w:rsidRPr="008311DB">
        <w:rPr>
          <w:rFonts w:cs="Times New Roman"/>
          <w:b/>
          <w:sz w:val="22"/>
          <w:szCs w:val="22"/>
        </w:rPr>
        <w:t>2012</w:t>
      </w:r>
      <w:r w:rsidR="005012A9" w:rsidRPr="008311DB">
        <w:rPr>
          <w:rFonts w:cs="Times New Roman"/>
          <w:b/>
          <w:sz w:val="22"/>
          <w:szCs w:val="22"/>
          <w:lang w:val="en-US"/>
        </w:rPr>
        <w:t>)</w:t>
      </w:r>
      <w:r w:rsidRPr="008311DB">
        <w:rPr>
          <w:rFonts w:cs="Times New Roman"/>
          <w:sz w:val="22"/>
          <w:szCs w:val="22"/>
        </w:rPr>
        <w:t xml:space="preserve"> Le Vautour percnoptere (</w:t>
      </w:r>
      <w:r w:rsidRPr="008311DB">
        <w:rPr>
          <w:rFonts w:cs="Times New Roman"/>
          <w:i/>
          <w:sz w:val="22"/>
          <w:szCs w:val="22"/>
        </w:rPr>
        <w:t>Neophron percnopterus</w:t>
      </w:r>
      <w:r w:rsidRPr="008311DB">
        <w:rPr>
          <w:rFonts w:cs="Times New Roman"/>
          <w:sz w:val="22"/>
          <w:szCs w:val="22"/>
        </w:rPr>
        <w:t>) dans les Pyrénées françaises. Eléments de synthèse, LPO, France. 11p.</w:t>
      </w:r>
    </w:p>
    <w:p w14:paraId="50A6E3E2" w14:textId="77777777" w:rsidR="00DC5EBB" w:rsidRPr="008311DB" w:rsidRDefault="00DC5EBB" w:rsidP="008311DB">
      <w:pPr>
        <w:ind w:left="360" w:hanging="360"/>
        <w:contextualSpacing/>
        <w:rPr>
          <w:rFonts w:cs="Times New Roman"/>
          <w:sz w:val="22"/>
          <w:szCs w:val="22"/>
        </w:rPr>
      </w:pPr>
      <w:r w:rsidRPr="008311DB">
        <w:rPr>
          <w:rFonts w:cs="Times New Roman"/>
          <w:b/>
          <w:sz w:val="22"/>
          <w:szCs w:val="22"/>
        </w:rPr>
        <w:t xml:space="preserve">Kostadinova, I., Gradinarov, D. </w:t>
      </w:r>
      <w:r w:rsidRPr="008311DB">
        <w:rPr>
          <w:rFonts w:cs="Times New Roman"/>
          <w:b/>
          <w:sz w:val="22"/>
          <w:szCs w:val="22"/>
          <w:lang w:val="en-US"/>
        </w:rPr>
        <w:t xml:space="preserve">&amp; </w:t>
      </w:r>
      <w:r w:rsidRPr="008311DB">
        <w:rPr>
          <w:rFonts w:cs="Times New Roman"/>
          <w:b/>
          <w:sz w:val="22"/>
          <w:szCs w:val="22"/>
        </w:rPr>
        <w:t>Dobrev</w:t>
      </w:r>
      <w:r w:rsidRPr="008311DB">
        <w:rPr>
          <w:rFonts w:cs="Times New Roman"/>
          <w:b/>
          <w:sz w:val="22"/>
          <w:szCs w:val="22"/>
          <w:lang w:val="en-US"/>
        </w:rPr>
        <w:t>,</w:t>
      </w:r>
      <w:r w:rsidRPr="008311DB">
        <w:rPr>
          <w:rFonts w:cs="Times New Roman"/>
          <w:b/>
          <w:sz w:val="22"/>
          <w:szCs w:val="22"/>
        </w:rPr>
        <w:t xml:space="preserve"> V. </w:t>
      </w:r>
      <w:r w:rsidRPr="008311DB">
        <w:rPr>
          <w:rFonts w:cs="Times New Roman"/>
          <w:b/>
          <w:sz w:val="22"/>
          <w:szCs w:val="22"/>
          <w:lang w:val="en-US"/>
        </w:rPr>
        <w:t>(</w:t>
      </w:r>
      <w:r w:rsidRPr="008311DB">
        <w:rPr>
          <w:rFonts w:cs="Times New Roman"/>
          <w:b/>
          <w:sz w:val="22"/>
          <w:szCs w:val="22"/>
        </w:rPr>
        <w:t>20</w:t>
      </w:r>
      <w:r w:rsidRPr="008311DB">
        <w:rPr>
          <w:rFonts w:cs="Times New Roman"/>
          <w:b/>
          <w:sz w:val="22"/>
          <w:szCs w:val="22"/>
          <w:lang w:val="en-US"/>
        </w:rPr>
        <w:t>19)</w:t>
      </w:r>
      <w:r w:rsidRPr="008311DB">
        <w:rPr>
          <w:rFonts w:cs="Times New Roman"/>
          <w:sz w:val="22"/>
          <w:szCs w:val="22"/>
        </w:rPr>
        <w:t xml:space="preserve"> Field study on the use of veterinary medical products in three regions of Bulgaria, where the Egyptian Vulture (</w:t>
      </w:r>
      <w:r w:rsidRPr="008311DB">
        <w:rPr>
          <w:rFonts w:cs="Times New Roman"/>
          <w:i/>
          <w:sz w:val="22"/>
          <w:szCs w:val="22"/>
        </w:rPr>
        <w:t>Neophron percnopterus</w:t>
      </w:r>
      <w:r w:rsidRPr="008311DB">
        <w:rPr>
          <w:rFonts w:cs="Times New Roman"/>
          <w:sz w:val="22"/>
          <w:szCs w:val="22"/>
        </w:rPr>
        <w:t xml:space="preserve">) breeds. Technical report under action A2 of the Egyptian Vulture New LIFE project (LIFE16 NAT/BG/000874). BSPB, Sofia. </w:t>
      </w:r>
      <w:r w:rsidRPr="008311DB">
        <w:rPr>
          <w:rFonts w:cs="Times New Roman"/>
          <w:sz w:val="22"/>
          <w:szCs w:val="22"/>
          <w:lang w:val="en-US"/>
        </w:rPr>
        <w:t>50</w:t>
      </w:r>
      <w:r w:rsidRPr="008311DB">
        <w:rPr>
          <w:rFonts w:cs="Times New Roman"/>
          <w:sz w:val="22"/>
          <w:szCs w:val="22"/>
        </w:rPr>
        <w:t xml:space="preserve"> p.</w:t>
      </w:r>
    </w:p>
    <w:p w14:paraId="2D813BE8" w14:textId="77777777" w:rsidR="004B3EBD" w:rsidRPr="008311DB" w:rsidRDefault="004B3EBD" w:rsidP="008311DB">
      <w:pPr>
        <w:ind w:left="360" w:hanging="360"/>
        <w:contextualSpacing/>
        <w:rPr>
          <w:rFonts w:cs="Times New Roman"/>
          <w:sz w:val="22"/>
          <w:szCs w:val="22"/>
        </w:rPr>
      </w:pPr>
      <w:r w:rsidRPr="008311DB">
        <w:rPr>
          <w:rFonts w:cs="Times New Roman"/>
          <w:b/>
          <w:sz w:val="22"/>
          <w:szCs w:val="22"/>
        </w:rPr>
        <w:t xml:space="preserve">Kostadinova, I., Gradinarov, D. &amp; Dobrev, V. </w:t>
      </w:r>
      <w:r w:rsidR="0004086D" w:rsidRPr="008311DB">
        <w:rPr>
          <w:rFonts w:cs="Times New Roman"/>
          <w:b/>
          <w:sz w:val="22"/>
          <w:szCs w:val="22"/>
          <w:lang w:val="en-US"/>
        </w:rPr>
        <w:t>(</w:t>
      </w:r>
      <w:r w:rsidRPr="008311DB">
        <w:rPr>
          <w:rFonts w:cs="Times New Roman"/>
          <w:b/>
          <w:sz w:val="22"/>
          <w:szCs w:val="22"/>
        </w:rPr>
        <w:t>2020</w:t>
      </w:r>
      <w:r w:rsidR="0004086D" w:rsidRPr="008311DB">
        <w:rPr>
          <w:rFonts w:cs="Times New Roman"/>
          <w:b/>
          <w:sz w:val="22"/>
          <w:szCs w:val="22"/>
          <w:lang w:val="en-US"/>
        </w:rPr>
        <w:t>)</w:t>
      </w:r>
      <w:r w:rsidRPr="008311DB">
        <w:rPr>
          <w:rFonts w:cs="Times New Roman"/>
          <w:sz w:val="22"/>
          <w:szCs w:val="22"/>
        </w:rPr>
        <w:t xml:space="preserve"> Use of agricultural chemicals in Egyptian Vulture (</w:t>
      </w:r>
      <w:r w:rsidRPr="008311DB">
        <w:rPr>
          <w:rFonts w:cs="Times New Roman"/>
          <w:i/>
          <w:sz w:val="22"/>
          <w:szCs w:val="22"/>
        </w:rPr>
        <w:t>Neophron percnopterus</w:t>
      </w:r>
      <w:r w:rsidRPr="008311DB">
        <w:rPr>
          <w:rFonts w:cs="Times New Roman"/>
          <w:sz w:val="22"/>
          <w:szCs w:val="22"/>
        </w:rPr>
        <w:t>) breeding areas in Bulgaria (2018-2019). Technical report under Action A1, Egyptian Vulture New LIFE project (LIFE16 N</w:t>
      </w:r>
      <w:r w:rsidR="00E2259E" w:rsidRPr="008311DB">
        <w:rPr>
          <w:rFonts w:cs="Times New Roman"/>
          <w:sz w:val="22"/>
          <w:szCs w:val="22"/>
        </w:rPr>
        <w:t xml:space="preserve">AT/BG/000874). BSPB, Sofia. 61 </w:t>
      </w:r>
      <w:r w:rsidRPr="008311DB">
        <w:rPr>
          <w:rFonts w:cs="Times New Roman"/>
          <w:sz w:val="22"/>
          <w:szCs w:val="22"/>
        </w:rPr>
        <w:t>p.</w:t>
      </w:r>
    </w:p>
    <w:p w14:paraId="51E3EED9"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Kret, E. </w:t>
      </w:r>
      <w:r w:rsidR="00CC3DD3" w:rsidRPr="008311DB">
        <w:rPr>
          <w:rFonts w:cs="Times New Roman"/>
          <w:b/>
          <w:sz w:val="22"/>
          <w:szCs w:val="22"/>
          <w:lang w:val="en-US"/>
        </w:rPr>
        <w:t>(</w:t>
      </w:r>
      <w:r w:rsidRPr="008311DB">
        <w:rPr>
          <w:rFonts w:cs="Times New Roman"/>
          <w:b/>
          <w:sz w:val="22"/>
          <w:szCs w:val="22"/>
        </w:rPr>
        <w:t>2013</w:t>
      </w:r>
      <w:r w:rsidR="00CC3DD3" w:rsidRPr="008311DB">
        <w:rPr>
          <w:rFonts w:cs="Times New Roman"/>
          <w:b/>
          <w:sz w:val="22"/>
          <w:szCs w:val="22"/>
          <w:lang w:val="en-US"/>
        </w:rPr>
        <w:t>)</w:t>
      </w:r>
      <w:r w:rsidRPr="008311DB">
        <w:rPr>
          <w:rFonts w:cs="Times New Roman"/>
          <w:sz w:val="22"/>
          <w:szCs w:val="22"/>
        </w:rPr>
        <w:t xml:space="preserve"> Egyptian Vulture Μonitoring in Thrace in 2013. Annual Technical Report, WWF Greece, Athens. 34 p.</w:t>
      </w:r>
    </w:p>
    <w:p w14:paraId="304EE42F" w14:textId="77777777" w:rsidR="00225964" w:rsidRPr="008311DB" w:rsidRDefault="00225964" w:rsidP="008311DB">
      <w:pPr>
        <w:ind w:left="360" w:hanging="360"/>
        <w:contextualSpacing/>
        <w:rPr>
          <w:rFonts w:cs="Times New Roman"/>
          <w:sz w:val="22"/>
          <w:szCs w:val="22"/>
        </w:rPr>
      </w:pPr>
      <w:r w:rsidRPr="008311DB">
        <w:rPr>
          <w:rFonts w:cs="Times New Roman"/>
          <w:b/>
          <w:sz w:val="22"/>
          <w:szCs w:val="22"/>
        </w:rPr>
        <w:t xml:space="preserve">Kret, E., Saravia, V., Dobrev, V., Popgeorgiev &amp; Nikolov S. C. </w:t>
      </w:r>
      <w:r w:rsidR="001610F2" w:rsidRPr="008311DB">
        <w:rPr>
          <w:rFonts w:cs="Times New Roman"/>
          <w:b/>
          <w:sz w:val="22"/>
          <w:szCs w:val="22"/>
          <w:lang w:val="en-US"/>
        </w:rPr>
        <w:t>(</w:t>
      </w:r>
      <w:r w:rsidRPr="008311DB">
        <w:rPr>
          <w:rFonts w:cs="Times New Roman"/>
          <w:b/>
          <w:sz w:val="22"/>
          <w:szCs w:val="22"/>
        </w:rPr>
        <w:t>2016</w:t>
      </w:r>
      <w:r w:rsidR="001610F2" w:rsidRPr="008311DB">
        <w:rPr>
          <w:rFonts w:cs="Times New Roman"/>
          <w:b/>
          <w:sz w:val="22"/>
          <w:szCs w:val="22"/>
          <w:lang w:val="en-US"/>
        </w:rPr>
        <w:t>)</w:t>
      </w:r>
      <w:r w:rsidRPr="008311DB">
        <w:rPr>
          <w:rFonts w:cs="Times New Roman"/>
          <w:b/>
          <w:sz w:val="22"/>
          <w:szCs w:val="22"/>
        </w:rPr>
        <w:t xml:space="preserve"> </w:t>
      </w:r>
      <w:r w:rsidRPr="008311DB">
        <w:rPr>
          <w:rFonts w:cs="Times New Roman"/>
          <w:sz w:val="22"/>
          <w:szCs w:val="22"/>
        </w:rPr>
        <w:t>Assessment of major threats in Natura 2000 sites for the Egyptian Vulture (Neophron percnopterus) in Bulgaria and Greece (2012-2015). Fact sheet under action A3 of the LIFE+ project “The Return of the Neophron” (LIFE10 NAT/BG/000152). WWF Greece, Athens. 8 p.</w:t>
      </w:r>
    </w:p>
    <w:p w14:paraId="5D94A162"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Kret, E., Rabeil. T., Muhhamad, S.I., Shiwua, M., Hall, P., Arkumarev, V., Dobrev, V.</w:t>
      </w:r>
      <w:r w:rsidR="00F8191F" w:rsidRPr="008311DB">
        <w:rPr>
          <w:rFonts w:cs="Times New Roman"/>
          <w:b/>
          <w:sz w:val="22"/>
          <w:szCs w:val="22"/>
          <w:lang w:val="en-US"/>
        </w:rPr>
        <w:t xml:space="preserve"> &amp;</w:t>
      </w:r>
      <w:r w:rsidRPr="008311DB">
        <w:rPr>
          <w:rFonts w:cs="Times New Roman"/>
          <w:b/>
          <w:sz w:val="22"/>
          <w:szCs w:val="22"/>
        </w:rPr>
        <w:t xml:space="preserve"> Nikolov, S.C. </w:t>
      </w:r>
      <w:r w:rsidR="00F8191F" w:rsidRPr="008311DB">
        <w:rPr>
          <w:rFonts w:cs="Times New Roman"/>
          <w:b/>
          <w:sz w:val="22"/>
          <w:szCs w:val="22"/>
          <w:lang w:val="en-US"/>
        </w:rPr>
        <w:t>(</w:t>
      </w:r>
      <w:r w:rsidRPr="008311DB">
        <w:rPr>
          <w:rFonts w:cs="Times New Roman"/>
          <w:b/>
          <w:sz w:val="22"/>
          <w:szCs w:val="22"/>
        </w:rPr>
        <w:t>2018</w:t>
      </w:r>
      <w:r w:rsidR="00F8191F" w:rsidRPr="008311DB">
        <w:rPr>
          <w:rFonts w:cs="Times New Roman"/>
          <w:b/>
          <w:sz w:val="22"/>
          <w:szCs w:val="22"/>
          <w:lang w:val="en-US"/>
        </w:rPr>
        <w:t>)</w:t>
      </w:r>
      <w:r w:rsidRPr="008311DB">
        <w:rPr>
          <w:rFonts w:cs="Times New Roman"/>
          <w:sz w:val="22"/>
          <w:szCs w:val="22"/>
        </w:rPr>
        <w:t xml:space="preserve"> First documented case of the illegal killing of an Egyptian Vulture (</w:t>
      </w:r>
      <w:r w:rsidRPr="008311DB">
        <w:rPr>
          <w:rFonts w:cs="Times New Roman"/>
          <w:i/>
          <w:sz w:val="22"/>
          <w:szCs w:val="22"/>
        </w:rPr>
        <w:t>Neophron percnopterus</w:t>
      </w:r>
      <w:r w:rsidRPr="008311DB">
        <w:rPr>
          <w:rFonts w:cs="Times New Roman"/>
          <w:sz w:val="22"/>
          <w:szCs w:val="22"/>
        </w:rPr>
        <w:t>) for belief-based practices in Western Africa. Vie et Milieu – Life and Environment</w:t>
      </w:r>
      <w:r w:rsidR="00F8191F" w:rsidRPr="008311DB">
        <w:rPr>
          <w:rFonts w:cs="Times New Roman"/>
          <w:sz w:val="22"/>
          <w:szCs w:val="22"/>
          <w:lang w:val="en-US"/>
        </w:rPr>
        <w:t>,</w:t>
      </w:r>
      <w:r w:rsidRPr="008311DB">
        <w:rPr>
          <w:rFonts w:cs="Times New Roman"/>
          <w:sz w:val="22"/>
          <w:szCs w:val="22"/>
        </w:rPr>
        <w:t xml:space="preserve"> 68 (1): 45</w:t>
      </w:r>
      <w:r w:rsidR="00E2259E" w:rsidRPr="008311DB">
        <w:rPr>
          <w:rFonts w:cs="Times New Roman"/>
          <w:sz w:val="22"/>
          <w:szCs w:val="22"/>
          <w:lang w:val="en-US"/>
        </w:rPr>
        <w:t>-</w:t>
      </w:r>
      <w:r w:rsidRPr="008311DB">
        <w:rPr>
          <w:rFonts w:cs="Times New Roman"/>
          <w:sz w:val="22"/>
          <w:szCs w:val="22"/>
        </w:rPr>
        <w:t>50.</w:t>
      </w:r>
    </w:p>
    <w:p w14:paraId="2A00234A" w14:textId="77777777" w:rsidR="003F3F06" w:rsidRPr="008311DB" w:rsidRDefault="00CE2046" w:rsidP="008311DB">
      <w:pPr>
        <w:ind w:left="360" w:hanging="360"/>
        <w:contextualSpacing/>
        <w:rPr>
          <w:rFonts w:cs="Times New Roman"/>
          <w:sz w:val="22"/>
          <w:szCs w:val="22"/>
        </w:rPr>
      </w:pPr>
      <w:r w:rsidRPr="008311DB">
        <w:rPr>
          <w:rFonts w:cs="Times New Roman"/>
          <w:b/>
          <w:sz w:val="22"/>
          <w:szCs w:val="22"/>
        </w:rPr>
        <w:t>Kurtev, M., Angelov, I., Demerdjiev, D., Stoynov, E., Iankov</w:t>
      </w:r>
      <w:r w:rsidR="00854D21" w:rsidRPr="008311DB">
        <w:rPr>
          <w:rFonts w:cs="Times New Roman"/>
          <w:b/>
          <w:sz w:val="22"/>
          <w:szCs w:val="22"/>
        </w:rPr>
        <w:t xml:space="preserve">, P. </w:t>
      </w:r>
      <w:r w:rsidRPr="008311DB">
        <w:rPr>
          <w:rFonts w:cs="Times New Roman"/>
          <w:b/>
          <w:sz w:val="22"/>
          <w:szCs w:val="22"/>
          <w:lang w:val="en-US"/>
        </w:rPr>
        <w:t>&amp;</w:t>
      </w:r>
      <w:r w:rsidRPr="008311DB">
        <w:rPr>
          <w:rFonts w:cs="Times New Roman"/>
          <w:b/>
          <w:sz w:val="22"/>
          <w:szCs w:val="22"/>
        </w:rPr>
        <w:t xml:space="preserve"> Hristov, H</w:t>
      </w:r>
      <w:r w:rsidR="00854D21" w:rsidRPr="008311DB">
        <w:rPr>
          <w:rFonts w:cs="Times New Roman"/>
          <w:b/>
          <w:sz w:val="22"/>
          <w:szCs w:val="22"/>
        </w:rPr>
        <w:t>. (2007)</w:t>
      </w:r>
      <w:r w:rsidR="00854D21" w:rsidRPr="008311DB">
        <w:rPr>
          <w:rFonts w:cs="Times New Roman"/>
          <w:sz w:val="22"/>
          <w:szCs w:val="22"/>
        </w:rPr>
        <w:t xml:space="preserve"> Egyptian Vulture </w:t>
      </w:r>
      <w:r w:rsidR="00854D21" w:rsidRPr="008311DB">
        <w:rPr>
          <w:rFonts w:cs="Times New Roman"/>
          <w:i/>
          <w:sz w:val="22"/>
          <w:szCs w:val="22"/>
        </w:rPr>
        <w:t>Neophron percnopterus</w:t>
      </w:r>
      <w:r w:rsidR="00854D21" w:rsidRPr="008311DB">
        <w:rPr>
          <w:rFonts w:cs="Times New Roman"/>
          <w:sz w:val="22"/>
          <w:szCs w:val="22"/>
        </w:rPr>
        <w:t>. Pp. 132 – 133 in P. Iankov , ed. Atla</w:t>
      </w:r>
      <w:r w:rsidRPr="008311DB">
        <w:rPr>
          <w:rFonts w:cs="Times New Roman"/>
          <w:sz w:val="22"/>
          <w:szCs w:val="22"/>
        </w:rPr>
        <w:t>s of breeding birds in Bulgaria</w:t>
      </w:r>
      <w:r w:rsidR="00854D21" w:rsidRPr="008311DB">
        <w:rPr>
          <w:rFonts w:cs="Times New Roman"/>
          <w:sz w:val="22"/>
          <w:szCs w:val="22"/>
        </w:rPr>
        <w:t>. Sofia</w:t>
      </w:r>
      <w:r w:rsidRPr="008311DB">
        <w:rPr>
          <w:rFonts w:cs="Times New Roman"/>
          <w:sz w:val="22"/>
          <w:szCs w:val="22"/>
          <w:lang w:val="en-US"/>
        </w:rPr>
        <w:t>, BSPB</w:t>
      </w:r>
      <w:r w:rsidR="00854D21" w:rsidRPr="008311DB">
        <w:rPr>
          <w:rFonts w:cs="Times New Roman"/>
          <w:sz w:val="22"/>
          <w:szCs w:val="22"/>
        </w:rPr>
        <w:t>.</w:t>
      </w:r>
    </w:p>
    <w:p w14:paraId="62569CEE"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Lazarova, I., Dobrev, D., Gradev, G., Petrov, R., Stoychev, S., Klisurov, I. &amp; Demerdzhiev, D. </w:t>
      </w:r>
      <w:r w:rsidR="005D704F" w:rsidRPr="008311DB">
        <w:rPr>
          <w:rFonts w:cs="Times New Roman"/>
          <w:b/>
          <w:sz w:val="22"/>
          <w:szCs w:val="22"/>
          <w:lang w:val="en-US"/>
        </w:rPr>
        <w:t>(</w:t>
      </w:r>
      <w:r w:rsidRPr="008311DB">
        <w:rPr>
          <w:rFonts w:cs="Times New Roman"/>
          <w:b/>
          <w:sz w:val="22"/>
          <w:szCs w:val="22"/>
        </w:rPr>
        <w:t>2020</w:t>
      </w:r>
      <w:r w:rsidR="005D704F" w:rsidRPr="008311DB">
        <w:rPr>
          <w:rFonts w:cs="Times New Roman"/>
          <w:b/>
          <w:sz w:val="22"/>
          <w:szCs w:val="22"/>
          <w:lang w:val="en-US"/>
        </w:rPr>
        <w:t>)</w:t>
      </w:r>
      <w:r w:rsidRPr="008311DB">
        <w:rPr>
          <w:rFonts w:cs="Times New Roman"/>
          <w:sz w:val="22"/>
          <w:szCs w:val="22"/>
        </w:rPr>
        <w:t xml:space="preserve"> Main mortality factors for the Eastern Imperial Eagle (Aquila heliaca Savigny, 1809) in Bulgaria. Ornis Hung</w:t>
      </w:r>
      <w:r w:rsidR="005D704F" w:rsidRPr="008311DB">
        <w:rPr>
          <w:rFonts w:cs="Times New Roman"/>
          <w:sz w:val="22"/>
          <w:szCs w:val="22"/>
          <w:lang w:val="en-US"/>
        </w:rPr>
        <w:t>.,</w:t>
      </w:r>
      <w:r w:rsidRPr="008311DB">
        <w:rPr>
          <w:rFonts w:cs="Times New Roman"/>
          <w:sz w:val="22"/>
          <w:szCs w:val="22"/>
        </w:rPr>
        <w:t xml:space="preserve"> 28</w:t>
      </w:r>
      <w:r w:rsidR="005D704F" w:rsidRPr="008311DB">
        <w:rPr>
          <w:rFonts w:cs="Times New Roman"/>
          <w:sz w:val="22"/>
          <w:szCs w:val="22"/>
          <w:lang w:val="en-US"/>
        </w:rPr>
        <w:t>:</w:t>
      </w:r>
      <w:r w:rsidR="005D704F" w:rsidRPr="008311DB">
        <w:rPr>
          <w:rFonts w:cs="Times New Roman"/>
          <w:sz w:val="22"/>
          <w:szCs w:val="22"/>
        </w:rPr>
        <w:t xml:space="preserve"> 120-134</w:t>
      </w:r>
      <w:r w:rsidRPr="008311DB">
        <w:rPr>
          <w:rFonts w:cs="Times New Roman"/>
          <w:sz w:val="22"/>
          <w:szCs w:val="22"/>
        </w:rPr>
        <w:t>.</w:t>
      </w:r>
    </w:p>
    <w:p w14:paraId="2FCF4881"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Levy, N. &amp; Mendelson, H. (1988)</w:t>
      </w:r>
      <w:r w:rsidRPr="008311DB">
        <w:rPr>
          <w:rFonts w:cs="Times New Roman"/>
          <w:sz w:val="22"/>
          <w:szCs w:val="22"/>
        </w:rPr>
        <w:t xml:space="preserve"> The situation with the scavenger raptor population in Sede-Boqer area. Izrael J. Zool., 36: 48-49.</w:t>
      </w:r>
    </w:p>
    <w:p w14:paraId="3E1D41DF"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Liberatori, F.</w:t>
      </w:r>
      <w:r w:rsidR="006703CA" w:rsidRPr="008311DB">
        <w:rPr>
          <w:rFonts w:cs="Times New Roman"/>
          <w:b/>
          <w:sz w:val="22"/>
          <w:szCs w:val="22"/>
          <w:lang w:val="en-US"/>
        </w:rPr>
        <w:t xml:space="preserve"> &amp;</w:t>
      </w:r>
      <w:r w:rsidRPr="008311DB">
        <w:rPr>
          <w:rFonts w:cs="Times New Roman"/>
          <w:b/>
          <w:sz w:val="22"/>
          <w:szCs w:val="22"/>
        </w:rPr>
        <w:t xml:space="preserve"> Penteriani, V. </w:t>
      </w:r>
      <w:r w:rsidR="006703CA" w:rsidRPr="008311DB">
        <w:rPr>
          <w:rFonts w:cs="Times New Roman"/>
          <w:b/>
          <w:sz w:val="22"/>
          <w:szCs w:val="22"/>
          <w:lang w:val="en-US"/>
        </w:rPr>
        <w:t>(</w:t>
      </w:r>
      <w:r w:rsidRPr="008311DB">
        <w:rPr>
          <w:rFonts w:cs="Times New Roman"/>
          <w:b/>
          <w:sz w:val="22"/>
          <w:szCs w:val="22"/>
        </w:rPr>
        <w:t>2001</w:t>
      </w:r>
      <w:r w:rsidR="006703CA" w:rsidRPr="008311DB">
        <w:rPr>
          <w:rFonts w:cs="Times New Roman"/>
          <w:b/>
          <w:sz w:val="22"/>
          <w:szCs w:val="22"/>
          <w:lang w:val="en-US"/>
        </w:rPr>
        <w:t>)</w:t>
      </w:r>
      <w:r w:rsidRPr="008311DB">
        <w:rPr>
          <w:rFonts w:cs="Times New Roman"/>
          <w:sz w:val="22"/>
          <w:szCs w:val="22"/>
        </w:rPr>
        <w:t xml:space="preserve"> A long-term analysis of the declining population of the Egyptian Vulture in the Italian peninsula: distribution, habitat preferences, productivity and conservation implications. Biol</w:t>
      </w:r>
      <w:r w:rsidR="00E2259E" w:rsidRPr="008311DB">
        <w:rPr>
          <w:rFonts w:cs="Times New Roman"/>
          <w:sz w:val="22"/>
          <w:szCs w:val="22"/>
          <w:lang w:val="en-US"/>
        </w:rPr>
        <w:t>.</w:t>
      </w:r>
      <w:r w:rsidRPr="008311DB">
        <w:rPr>
          <w:rFonts w:cs="Times New Roman"/>
          <w:sz w:val="22"/>
          <w:szCs w:val="22"/>
        </w:rPr>
        <w:t xml:space="preserve"> Conser</w:t>
      </w:r>
      <w:r w:rsidR="00E2259E" w:rsidRPr="008311DB">
        <w:rPr>
          <w:rFonts w:cs="Times New Roman"/>
          <w:sz w:val="22"/>
          <w:szCs w:val="22"/>
          <w:lang w:val="en-US"/>
        </w:rPr>
        <w:t>v.</w:t>
      </w:r>
      <w:r w:rsidRPr="008311DB">
        <w:rPr>
          <w:rFonts w:cs="Times New Roman"/>
          <w:sz w:val="22"/>
          <w:szCs w:val="22"/>
        </w:rPr>
        <w:t>, 101: 381-389.</w:t>
      </w:r>
    </w:p>
    <w:p w14:paraId="0374ED05"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Lorenz-Liburnau, L. </w:t>
      </w:r>
      <w:r w:rsidR="00DB1798" w:rsidRPr="008311DB">
        <w:rPr>
          <w:rFonts w:cs="Times New Roman"/>
          <w:b/>
          <w:sz w:val="22"/>
          <w:szCs w:val="22"/>
          <w:lang w:val="en-US"/>
        </w:rPr>
        <w:t>(</w:t>
      </w:r>
      <w:r w:rsidRPr="008311DB">
        <w:rPr>
          <w:rFonts w:cs="Times New Roman"/>
          <w:b/>
          <w:sz w:val="22"/>
          <w:szCs w:val="22"/>
        </w:rPr>
        <w:t>1893</w:t>
      </w:r>
      <w:r w:rsidR="00DB1798" w:rsidRPr="008311DB">
        <w:rPr>
          <w:rFonts w:cs="Times New Roman"/>
          <w:b/>
          <w:sz w:val="22"/>
          <w:szCs w:val="22"/>
          <w:lang w:val="en-US"/>
        </w:rPr>
        <w:t>)</w:t>
      </w:r>
      <w:r w:rsidRPr="008311DB">
        <w:rPr>
          <w:rFonts w:cs="Times New Roman"/>
          <w:sz w:val="22"/>
          <w:szCs w:val="22"/>
        </w:rPr>
        <w:t xml:space="preserve"> Ornithologische Bruch</w:t>
      </w:r>
      <w:r w:rsidR="00DB1798" w:rsidRPr="008311DB">
        <w:rPr>
          <w:rFonts w:cs="Times New Roman"/>
          <w:sz w:val="22"/>
          <w:szCs w:val="22"/>
        </w:rPr>
        <w:t xml:space="preserve">stücke aus dem Gebiete Donau. </w:t>
      </w:r>
      <w:r w:rsidRPr="008311DB">
        <w:rPr>
          <w:rFonts w:cs="Times New Roman"/>
          <w:sz w:val="22"/>
          <w:szCs w:val="22"/>
        </w:rPr>
        <w:t>Orn. Jahrbuch, 4: 12-23.</w:t>
      </w:r>
    </w:p>
    <w:p w14:paraId="37B58699" w14:textId="0A8634F5" w:rsidR="003F3F06" w:rsidRPr="008311DB" w:rsidRDefault="00CF207F" w:rsidP="008311DB">
      <w:pPr>
        <w:ind w:left="360" w:hanging="360"/>
        <w:contextualSpacing/>
        <w:rPr>
          <w:rFonts w:cs="Times New Roman"/>
          <w:sz w:val="22"/>
          <w:szCs w:val="22"/>
        </w:rPr>
      </w:pPr>
      <w:r w:rsidRPr="008311DB">
        <w:rPr>
          <w:rFonts w:cs="Times New Roman"/>
          <w:b/>
          <w:sz w:val="22"/>
          <w:szCs w:val="22"/>
        </w:rPr>
        <w:t>Ló</w:t>
      </w:r>
      <w:r w:rsidRPr="008311DB">
        <w:rPr>
          <w:rFonts w:cs="Times New Roman"/>
          <w:b/>
          <w:sz w:val="22"/>
          <w:szCs w:val="22"/>
          <w:lang w:val="en-US"/>
        </w:rPr>
        <w:t>pez-</w:t>
      </w:r>
      <w:r w:rsidRPr="008311DB">
        <w:rPr>
          <w:rFonts w:cs="Times New Roman"/>
          <w:b/>
          <w:sz w:val="22"/>
          <w:szCs w:val="22"/>
        </w:rPr>
        <w:t xml:space="preserve"> Ló</w:t>
      </w:r>
      <w:r w:rsidRPr="008311DB">
        <w:rPr>
          <w:rFonts w:cs="Times New Roman"/>
          <w:b/>
          <w:sz w:val="22"/>
          <w:szCs w:val="22"/>
          <w:lang w:val="en-US"/>
        </w:rPr>
        <w:t>pez</w:t>
      </w:r>
      <w:r w:rsidRPr="008311DB">
        <w:rPr>
          <w:rFonts w:cs="Times New Roman"/>
          <w:b/>
          <w:sz w:val="22"/>
          <w:szCs w:val="22"/>
        </w:rPr>
        <w:t>, P., Garcí</w:t>
      </w:r>
      <w:r w:rsidRPr="008311DB">
        <w:rPr>
          <w:rFonts w:cs="Times New Roman"/>
          <w:b/>
          <w:sz w:val="22"/>
          <w:szCs w:val="22"/>
          <w:lang w:val="en-US"/>
        </w:rPr>
        <w:t>a</w:t>
      </w:r>
      <w:r w:rsidRPr="008311DB">
        <w:rPr>
          <w:rFonts w:cs="Times New Roman"/>
          <w:b/>
          <w:sz w:val="22"/>
          <w:szCs w:val="22"/>
        </w:rPr>
        <w:t>-R</w:t>
      </w:r>
      <w:r w:rsidRPr="008311DB">
        <w:rPr>
          <w:rFonts w:cs="Times New Roman"/>
          <w:b/>
          <w:sz w:val="22"/>
          <w:szCs w:val="22"/>
          <w:lang w:val="en-US"/>
        </w:rPr>
        <w:t>ipolles</w:t>
      </w:r>
      <w:r w:rsidRPr="008311DB">
        <w:rPr>
          <w:rFonts w:cs="Times New Roman"/>
          <w:b/>
          <w:sz w:val="22"/>
          <w:szCs w:val="22"/>
        </w:rPr>
        <w:t xml:space="preserve">, C. &amp; Urios, V. </w:t>
      </w:r>
      <w:r w:rsidRPr="008311DB">
        <w:rPr>
          <w:rFonts w:cs="Times New Roman"/>
          <w:b/>
          <w:sz w:val="22"/>
          <w:szCs w:val="22"/>
          <w:lang w:val="en-US"/>
        </w:rPr>
        <w:t>(</w:t>
      </w:r>
      <w:r w:rsidRPr="008311DB">
        <w:rPr>
          <w:rFonts w:cs="Times New Roman"/>
          <w:b/>
          <w:sz w:val="22"/>
          <w:szCs w:val="22"/>
        </w:rPr>
        <w:t>2014</w:t>
      </w:r>
      <w:r w:rsidRPr="008311DB">
        <w:rPr>
          <w:rFonts w:cs="Times New Roman"/>
          <w:b/>
          <w:sz w:val="22"/>
          <w:szCs w:val="22"/>
          <w:lang w:val="en-US"/>
        </w:rPr>
        <w:t>)</w:t>
      </w:r>
      <w:r w:rsidRPr="008311DB">
        <w:rPr>
          <w:rFonts w:cs="Times New Roman"/>
          <w:sz w:val="22"/>
          <w:szCs w:val="22"/>
        </w:rPr>
        <w:t xml:space="preserve"> Food predictability determines space use of endangered vultures: implications for management of supplementary feeding. Ecological Applications</w:t>
      </w:r>
      <w:r w:rsidRPr="008311DB">
        <w:rPr>
          <w:rFonts w:cs="Times New Roman"/>
          <w:sz w:val="22"/>
          <w:szCs w:val="22"/>
          <w:lang w:val="en-US"/>
        </w:rPr>
        <w:t>,</w:t>
      </w:r>
      <w:r w:rsidRPr="008311DB">
        <w:rPr>
          <w:rFonts w:cs="Times New Roman"/>
          <w:sz w:val="22"/>
          <w:szCs w:val="22"/>
        </w:rPr>
        <w:t xml:space="preserve"> 24:938–949</w:t>
      </w:r>
      <w:r w:rsidRPr="008311DB">
        <w:rPr>
          <w:rFonts w:cs="Times New Roman"/>
          <w:sz w:val="22"/>
          <w:szCs w:val="22"/>
          <w:lang w:val="en-US"/>
        </w:rPr>
        <w:t>.</w:t>
      </w:r>
      <w:r w:rsidRPr="008311DB">
        <w:rPr>
          <w:rFonts w:cs="Times New Roman"/>
          <w:sz w:val="22"/>
          <w:szCs w:val="22"/>
        </w:rPr>
        <w:t>.</w:t>
      </w:r>
      <w:r w:rsidR="00854D21" w:rsidRPr="008311DB">
        <w:rPr>
          <w:rFonts w:cs="Times New Roman"/>
          <w:sz w:val="22"/>
          <w:szCs w:val="22"/>
        </w:rPr>
        <w:t>Margalida, A., Benitez, J.R., Sanchez-Zapata, J.A., Ávila, E., Arenas, R. &amp; Donázar, J.A. (2012) Longterm relationship between diet breadth and breeding success in a declining population of Egyptian Vultures Neophron percnopterus. Ibis, 154: 184-188.</w:t>
      </w:r>
    </w:p>
    <w:p w14:paraId="49F974BF" w14:textId="77777777" w:rsidR="003F3F06" w:rsidRPr="008311DB" w:rsidRDefault="00854D21" w:rsidP="008311DB">
      <w:pPr>
        <w:ind w:left="360" w:hanging="360"/>
        <w:contextualSpacing/>
        <w:rPr>
          <w:rFonts w:cs="Times New Roman"/>
          <w:sz w:val="22"/>
          <w:szCs w:val="22"/>
          <w:highlight w:val="yellow"/>
        </w:rPr>
      </w:pPr>
      <w:r w:rsidRPr="008311DB">
        <w:rPr>
          <w:rFonts w:cs="Times New Roman"/>
          <w:b/>
          <w:sz w:val="22"/>
          <w:szCs w:val="22"/>
        </w:rPr>
        <w:t xml:space="preserve">Margalida, A., Oliva-Vidal, P., Llamas, A. </w:t>
      </w:r>
      <w:r w:rsidR="0014673A" w:rsidRPr="008311DB">
        <w:rPr>
          <w:rFonts w:cs="Times New Roman"/>
          <w:b/>
          <w:sz w:val="22"/>
          <w:szCs w:val="22"/>
          <w:lang w:val="en-US"/>
        </w:rPr>
        <w:t>&amp;</w:t>
      </w:r>
      <w:r w:rsidRPr="008311DB">
        <w:rPr>
          <w:rFonts w:cs="Times New Roman"/>
          <w:b/>
          <w:sz w:val="22"/>
          <w:szCs w:val="22"/>
        </w:rPr>
        <w:t xml:space="preserve"> Colomer, M. </w:t>
      </w:r>
      <w:r w:rsidR="0014673A" w:rsidRPr="008311DB">
        <w:rPr>
          <w:rFonts w:cs="Times New Roman"/>
          <w:b/>
          <w:sz w:val="22"/>
          <w:szCs w:val="22"/>
          <w:lang w:val="en-US"/>
        </w:rPr>
        <w:t>(</w:t>
      </w:r>
      <w:r w:rsidRPr="008311DB">
        <w:rPr>
          <w:rFonts w:cs="Times New Roman"/>
          <w:b/>
          <w:sz w:val="22"/>
          <w:szCs w:val="22"/>
        </w:rPr>
        <w:t>2018</w:t>
      </w:r>
      <w:r w:rsidR="0014673A" w:rsidRPr="008311DB">
        <w:rPr>
          <w:rFonts w:cs="Times New Roman"/>
          <w:b/>
          <w:sz w:val="22"/>
          <w:szCs w:val="22"/>
          <w:lang w:val="en-US"/>
        </w:rPr>
        <w:t>)</w:t>
      </w:r>
      <w:r w:rsidRPr="008311DB">
        <w:rPr>
          <w:rFonts w:cs="Times New Roman"/>
          <w:sz w:val="22"/>
          <w:szCs w:val="22"/>
        </w:rPr>
        <w:t xml:space="preserve"> Bioinspired models for assessing the importance of transhumance and transboundary management in the conservation of European avian scavengers. Biol</w:t>
      </w:r>
      <w:r w:rsidR="0014673A" w:rsidRPr="008311DB">
        <w:rPr>
          <w:rFonts w:cs="Times New Roman"/>
          <w:sz w:val="22"/>
          <w:szCs w:val="22"/>
          <w:lang w:val="en-US"/>
        </w:rPr>
        <w:t>.</w:t>
      </w:r>
      <w:r w:rsidRPr="008311DB">
        <w:rPr>
          <w:rFonts w:cs="Times New Roman"/>
          <w:sz w:val="22"/>
          <w:szCs w:val="22"/>
        </w:rPr>
        <w:t xml:space="preserve"> </w:t>
      </w:r>
      <w:r w:rsidR="0014673A" w:rsidRPr="008311DB">
        <w:rPr>
          <w:rFonts w:cs="Times New Roman"/>
          <w:sz w:val="22"/>
          <w:szCs w:val="22"/>
          <w:lang w:val="en-US"/>
        </w:rPr>
        <w:t>C</w:t>
      </w:r>
      <w:r w:rsidRPr="008311DB">
        <w:rPr>
          <w:rFonts w:cs="Times New Roman"/>
          <w:sz w:val="22"/>
          <w:szCs w:val="22"/>
        </w:rPr>
        <w:t>onserv</w:t>
      </w:r>
      <w:r w:rsidR="0014673A" w:rsidRPr="008311DB">
        <w:rPr>
          <w:rFonts w:cs="Times New Roman"/>
          <w:sz w:val="22"/>
          <w:szCs w:val="22"/>
          <w:lang w:val="en-US"/>
        </w:rPr>
        <w:t>.,</w:t>
      </w:r>
      <w:r w:rsidRPr="008311DB">
        <w:rPr>
          <w:rFonts w:cs="Times New Roman"/>
          <w:i/>
          <w:sz w:val="22"/>
          <w:szCs w:val="22"/>
        </w:rPr>
        <w:t xml:space="preserve"> </w:t>
      </w:r>
      <w:r w:rsidRPr="008311DB">
        <w:rPr>
          <w:rFonts w:cs="Times New Roman"/>
          <w:sz w:val="22"/>
          <w:szCs w:val="22"/>
        </w:rPr>
        <w:t>228: 321</w:t>
      </w:r>
      <w:r w:rsidR="00E2259E" w:rsidRPr="008311DB">
        <w:rPr>
          <w:rFonts w:cs="Times New Roman"/>
          <w:sz w:val="22"/>
          <w:szCs w:val="22"/>
          <w:lang w:val="en-US"/>
        </w:rPr>
        <w:t>-</w:t>
      </w:r>
      <w:r w:rsidRPr="008311DB">
        <w:rPr>
          <w:rFonts w:cs="Times New Roman"/>
          <w:sz w:val="22"/>
          <w:szCs w:val="22"/>
        </w:rPr>
        <w:t>330.</w:t>
      </w:r>
    </w:p>
    <w:p w14:paraId="0200A313"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Mateo-Tomas, P.</w:t>
      </w:r>
      <w:r w:rsidR="005012A9" w:rsidRPr="008311DB">
        <w:rPr>
          <w:rFonts w:cs="Times New Roman"/>
          <w:b/>
          <w:sz w:val="22"/>
          <w:szCs w:val="22"/>
          <w:lang w:val="en-US"/>
        </w:rPr>
        <w:t xml:space="preserve"> &amp;</w:t>
      </w:r>
      <w:r w:rsidRPr="008311DB">
        <w:rPr>
          <w:rFonts w:cs="Times New Roman"/>
          <w:b/>
          <w:sz w:val="22"/>
          <w:szCs w:val="22"/>
        </w:rPr>
        <w:t xml:space="preserve"> Olea, P. P. </w:t>
      </w:r>
      <w:r w:rsidR="005012A9" w:rsidRPr="008311DB">
        <w:rPr>
          <w:rFonts w:cs="Times New Roman"/>
          <w:b/>
          <w:sz w:val="22"/>
          <w:szCs w:val="22"/>
          <w:lang w:val="en-US"/>
        </w:rPr>
        <w:t>(</w:t>
      </w:r>
      <w:r w:rsidRPr="008311DB">
        <w:rPr>
          <w:rFonts w:cs="Times New Roman"/>
          <w:b/>
          <w:sz w:val="22"/>
          <w:szCs w:val="22"/>
        </w:rPr>
        <w:t>2015</w:t>
      </w:r>
      <w:r w:rsidR="005012A9" w:rsidRPr="008311DB">
        <w:rPr>
          <w:rFonts w:cs="Times New Roman"/>
          <w:b/>
          <w:sz w:val="22"/>
          <w:szCs w:val="22"/>
          <w:lang w:val="en-US"/>
        </w:rPr>
        <w:t>)</w:t>
      </w:r>
      <w:r w:rsidRPr="008311DB">
        <w:rPr>
          <w:rFonts w:cs="Times New Roman"/>
          <w:sz w:val="22"/>
          <w:szCs w:val="22"/>
        </w:rPr>
        <w:t xml:space="preserve"> Livestock-driven land use change to model species distributions: Egyptian vulture as a case study. Ecol. Ind., 57: 331-340.</w:t>
      </w:r>
    </w:p>
    <w:p w14:paraId="6D7CC1A7"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Mateo-Tomas, P., Olea, P. P.</w:t>
      </w:r>
      <w:r w:rsidR="005012A9" w:rsidRPr="008311DB">
        <w:rPr>
          <w:rFonts w:cs="Times New Roman"/>
          <w:b/>
          <w:sz w:val="22"/>
          <w:szCs w:val="22"/>
          <w:lang w:val="en-US"/>
        </w:rPr>
        <w:t xml:space="preserve"> &amp;</w:t>
      </w:r>
      <w:r w:rsidRPr="008311DB">
        <w:rPr>
          <w:rFonts w:cs="Times New Roman"/>
          <w:b/>
          <w:sz w:val="22"/>
          <w:szCs w:val="22"/>
        </w:rPr>
        <w:t xml:space="preserve"> Fombellida, I. </w:t>
      </w:r>
      <w:r w:rsidR="005012A9" w:rsidRPr="008311DB">
        <w:rPr>
          <w:rFonts w:cs="Times New Roman"/>
          <w:b/>
          <w:sz w:val="22"/>
          <w:szCs w:val="22"/>
          <w:lang w:val="en-US"/>
        </w:rPr>
        <w:t>(</w:t>
      </w:r>
      <w:r w:rsidRPr="008311DB">
        <w:rPr>
          <w:rFonts w:cs="Times New Roman"/>
          <w:b/>
          <w:sz w:val="22"/>
          <w:szCs w:val="22"/>
        </w:rPr>
        <w:t>2010</w:t>
      </w:r>
      <w:r w:rsidR="005012A9" w:rsidRPr="008311DB">
        <w:rPr>
          <w:rFonts w:cs="Times New Roman"/>
          <w:b/>
          <w:sz w:val="22"/>
          <w:szCs w:val="22"/>
          <w:lang w:val="en-US"/>
        </w:rPr>
        <w:t>)</w:t>
      </w:r>
      <w:r w:rsidRPr="008311DB">
        <w:rPr>
          <w:rFonts w:cs="Times New Roman"/>
          <w:sz w:val="22"/>
          <w:szCs w:val="22"/>
        </w:rPr>
        <w:t xml:space="preserve"> Status of the Endangered Egyptian Vulture </w:t>
      </w:r>
      <w:r w:rsidRPr="008311DB">
        <w:rPr>
          <w:rFonts w:cs="Times New Roman"/>
          <w:i/>
          <w:sz w:val="22"/>
          <w:szCs w:val="22"/>
        </w:rPr>
        <w:t>Neophron percnopterus</w:t>
      </w:r>
      <w:r w:rsidRPr="008311DB">
        <w:rPr>
          <w:rFonts w:cs="Times New Roman"/>
          <w:sz w:val="22"/>
          <w:szCs w:val="22"/>
        </w:rPr>
        <w:t xml:space="preserve"> in the Cantabrian Mountains, Spain, and assessment of threats. Oryx</w:t>
      </w:r>
      <w:r w:rsidR="005012A9" w:rsidRPr="008311DB">
        <w:rPr>
          <w:rFonts w:cs="Times New Roman"/>
          <w:sz w:val="22"/>
          <w:szCs w:val="22"/>
          <w:lang w:val="en-US"/>
        </w:rPr>
        <w:t>,</w:t>
      </w:r>
      <w:r w:rsidRPr="008311DB">
        <w:rPr>
          <w:rFonts w:cs="Times New Roman"/>
          <w:sz w:val="22"/>
          <w:szCs w:val="22"/>
        </w:rPr>
        <w:t xml:space="preserve"> 44: 434</w:t>
      </w:r>
      <w:r w:rsidR="00E2259E" w:rsidRPr="008311DB">
        <w:rPr>
          <w:rFonts w:cs="Times New Roman"/>
          <w:sz w:val="22"/>
          <w:szCs w:val="22"/>
          <w:lang w:val="en-US"/>
        </w:rPr>
        <w:t>-</w:t>
      </w:r>
      <w:r w:rsidRPr="008311DB">
        <w:rPr>
          <w:rFonts w:cs="Times New Roman"/>
          <w:sz w:val="22"/>
          <w:szCs w:val="22"/>
        </w:rPr>
        <w:t>440.</w:t>
      </w:r>
    </w:p>
    <w:p w14:paraId="661E14E3" w14:textId="77777777" w:rsidR="0014673A" w:rsidRPr="008311DB" w:rsidRDefault="005012A9" w:rsidP="008311DB">
      <w:pPr>
        <w:ind w:left="360" w:hanging="360"/>
        <w:contextualSpacing/>
        <w:rPr>
          <w:rFonts w:cs="Times New Roman"/>
          <w:sz w:val="22"/>
          <w:szCs w:val="22"/>
          <w:lang w:val="en-US"/>
        </w:rPr>
      </w:pPr>
      <w:r w:rsidRPr="008311DB">
        <w:rPr>
          <w:rFonts w:cs="Times New Roman"/>
          <w:b/>
          <w:sz w:val="22"/>
          <w:szCs w:val="22"/>
        </w:rPr>
        <w:t>Mateo-Tomas</w:t>
      </w:r>
      <w:r w:rsidRPr="008311DB">
        <w:rPr>
          <w:rFonts w:cs="Times New Roman"/>
          <w:b/>
          <w:sz w:val="22"/>
          <w:szCs w:val="22"/>
          <w:lang w:val="en-US"/>
        </w:rPr>
        <w:t>,</w:t>
      </w:r>
      <w:r w:rsidRPr="008311DB">
        <w:rPr>
          <w:rFonts w:cs="Times New Roman"/>
          <w:b/>
          <w:sz w:val="22"/>
          <w:szCs w:val="22"/>
        </w:rPr>
        <w:t xml:space="preserve"> P</w:t>
      </w:r>
      <w:r w:rsidRPr="008311DB">
        <w:rPr>
          <w:rFonts w:cs="Times New Roman"/>
          <w:b/>
          <w:sz w:val="22"/>
          <w:szCs w:val="22"/>
          <w:lang w:val="en-US"/>
        </w:rPr>
        <w:t>.</w:t>
      </w:r>
      <w:r w:rsidRPr="008311DB">
        <w:rPr>
          <w:rFonts w:cs="Times New Roman"/>
          <w:b/>
          <w:sz w:val="22"/>
          <w:szCs w:val="22"/>
        </w:rPr>
        <w:t>, Olea</w:t>
      </w:r>
      <w:r w:rsidRPr="008311DB">
        <w:rPr>
          <w:rFonts w:cs="Times New Roman"/>
          <w:b/>
          <w:sz w:val="22"/>
          <w:szCs w:val="22"/>
          <w:lang w:val="en-US"/>
        </w:rPr>
        <w:t>.</w:t>
      </w:r>
      <w:r w:rsidRPr="008311DB">
        <w:rPr>
          <w:rFonts w:cs="Times New Roman"/>
          <w:b/>
          <w:sz w:val="22"/>
          <w:szCs w:val="22"/>
        </w:rPr>
        <w:t xml:space="preserve"> P</w:t>
      </w:r>
      <w:r w:rsidRPr="008311DB">
        <w:rPr>
          <w:rFonts w:cs="Times New Roman"/>
          <w:b/>
          <w:sz w:val="22"/>
          <w:szCs w:val="22"/>
          <w:lang w:val="en-US"/>
        </w:rPr>
        <w:t>.</w:t>
      </w:r>
      <w:r w:rsidRPr="008311DB">
        <w:rPr>
          <w:rFonts w:cs="Times New Roman"/>
          <w:b/>
          <w:sz w:val="22"/>
          <w:szCs w:val="22"/>
        </w:rPr>
        <w:t>, Lopez-Bao</w:t>
      </w:r>
      <w:r w:rsidRPr="008311DB">
        <w:rPr>
          <w:rFonts w:cs="Times New Roman"/>
          <w:b/>
          <w:sz w:val="22"/>
          <w:szCs w:val="22"/>
          <w:lang w:val="en-US"/>
        </w:rPr>
        <w:t>,</w:t>
      </w:r>
      <w:r w:rsidRPr="008311DB">
        <w:rPr>
          <w:rFonts w:cs="Times New Roman"/>
          <w:b/>
          <w:sz w:val="22"/>
          <w:szCs w:val="22"/>
        </w:rPr>
        <w:t xml:space="preserve"> J</w:t>
      </w:r>
      <w:r w:rsidRPr="008311DB">
        <w:rPr>
          <w:rFonts w:cs="Times New Roman"/>
          <w:b/>
          <w:sz w:val="22"/>
          <w:szCs w:val="22"/>
          <w:lang w:val="en-US"/>
        </w:rPr>
        <w:t>.</w:t>
      </w:r>
      <w:r w:rsidRPr="008311DB">
        <w:rPr>
          <w:rFonts w:cs="Times New Roman"/>
          <w:b/>
          <w:sz w:val="22"/>
          <w:szCs w:val="22"/>
        </w:rPr>
        <w:t>V</w:t>
      </w:r>
      <w:r w:rsidRPr="008311DB">
        <w:rPr>
          <w:rFonts w:cs="Times New Roman"/>
          <w:b/>
          <w:sz w:val="22"/>
          <w:szCs w:val="22"/>
          <w:lang w:val="en-US"/>
        </w:rPr>
        <w:t>.</w:t>
      </w:r>
      <w:r w:rsidRPr="008311DB">
        <w:rPr>
          <w:rFonts w:cs="Times New Roman"/>
          <w:b/>
          <w:sz w:val="22"/>
          <w:szCs w:val="22"/>
        </w:rPr>
        <w:t>, Gonzalez-Quiros</w:t>
      </w:r>
      <w:r w:rsidRPr="008311DB">
        <w:rPr>
          <w:rFonts w:cs="Times New Roman"/>
          <w:b/>
          <w:sz w:val="22"/>
          <w:szCs w:val="22"/>
          <w:lang w:val="en-US"/>
        </w:rPr>
        <w:t>.</w:t>
      </w:r>
      <w:r w:rsidRPr="008311DB">
        <w:rPr>
          <w:rFonts w:cs="Times New Roman"/>
          <w:b/>
          <w:sz w:val="22"/>
          <w:szCs w:val="22"/>
        </w:rPr>
        <w:t xml:space="preserve"> P</w:t>
      </w:r>
      <w:r w:rsidRPr="008311DB">
        <w:rPr>
          <w:rFonts w:cs="Times New Roman"/>
          <w:b/>
          <w:sz w:val="22"/>
          <w:szCs w:val="22"/>
          <w:lang w:val="en-US"/>
        </w:rPr>
        <w:t>. &amp;</w:t>
      </w:r>
      <w:r w:rsidRPr="008311DB">
        <w:rPr>
          <w:rFonts w:cs="Times New Roman"/>
          <w:b/>
          <w:sz w:val="22"/>
          <w:szCs w:val="22"/>
        </w:rPr>
        <w:t xml:space="preserve"> Peon</w:t>
      </w:r>
      <w:r w:rsidRPr="008311DB">
        <w:rPr>
          <w:rFonts w:cs="Times New Roman"/>
          <w:b/>
          <w:sz w:val="22"/>
          <w:szCs w:val="22"/>
          <w:lang w:val="en-US"/>
        </w:rPr>
        <w:t>,</w:t>
      </w:r>
      <w:r w:rsidRPr="008311DB">
        <w:rPr>
          <w:rFonts w:cs="Times New Roman"/>
          <w:b/>
          <w:sz w:val="22"/>
          <w:szCs w:val="22"/>
        </w:rPr>
        <w:t xml:space="preserve"> P</w:t>
      </w:r>
      <w:r w:rsidRPr="008311DB">
        <w:rPr>
          <w:rFonts w:cs="Times New Roman"/>
          <w:b/>
          <w:sz w:val="22"/>
          <w:szCs w:val="22"/>
          <w:lang w:val="en-US"/>
        </w:rPr>
        <w:t>.</w:t>
      </w:r>
      <w:r w:rsidRPr="008311DB">
        <w:rPr>
          <w:rFonts w:cs="Times New Roman"/>
          <w:b/>
          <w:sz w:val="22"/>
          <w:szCs w:val="22"/>
        </w:rPr>
        <w:t xml:space="preserve"> (2018)</w:t>
      </w:r>
      <w:r w:rsidRPr="008311DB">
        <w:rPr>
          <w:rFonts w:cs="Times New Roman"/>
          <w:sz w:val="22"/>
          <w:szCs w:val="22"/>
        </w:rPr>
        <w:t xml:space="preserve"> Different criteria for implementing sanitary regulations leads to disparate outcomes for scavenger conservation. J</w:t>
      </w:r>
      <w:r w:rsidRPr="008311DB">
        <w:rPr>
          <w:rFonts w:cs="Times New Roman"/>
          <w:sz w:val="22"/>
          <w:szCs w:val="22"/>
          <w:lang w:val="en-US"/>
        </w:rPr>
        <w:t>.</w:t>
      </w:r>
      <w:r w:rsidRPr="008311DB">
        <w:rPr>
          <w:rFonts w:cs="Times New Roman"/>
          <w:sz w:val="22"/>
          <w:szCs w:val="22"/>
        </w:rPr>
        <w:t xml:space="preserve"> Appl</w:t>
      </w:r>
      <w:r w:rsidRPr="008311DB">
        <w:rPr>
          <w:rFonts w:cs="Times New Roman"/>
          <w:sz w:val="22"/>
          <w:szCs w:val="22"/>
          <w:lang w:val="en-US"/>
        </w:rPr>
        <w:t>.</w:t>
      </w:r>
      <w:r w:rsidRPr="008311DB">
        <w:rPr>
          <w:rFonts w:cs="Times New Roman"/>
          <w:sz w:val="22"/>
          <w:szCs w:val="22"/>
        </w:rPr>
        <w:t xml:space="preserve"> Ecol</w:t>
      </w:r>
      <w:r w:rsidRPr="008311DB">
        <w:rPr>
          <w:rFonts w:cs="Times New Roman"/>
          <w:sz w:val="22"/>
          <w:szCs w:val="22"/>
          <w:lang w:val="en-US"/>
        </w:rPr>
        <w:t>.</w:t>
      </w:r>
      <w:r w:rsidR="0014673A" w:rsidRPr="008311DB">
        <w:rPr>
          <w:rFonts w:cs="Times New Roman"/>
          <w:sz w:val="22"/>
          <w:szCs w:val="22"/>
          <w:lang w:val="en-US"/>
        </w:rPr>
        <w:t>,</w:t>
      </w:r>
      <w:r w:rsidRPr="008311DB">
        <w:rPr>
          <w:rFonts w:cs="Times New Roman"/>
          <w:sz w:val="22"/>
          <w:szCs w:val="22"/>
        </w:rPr>
        <w:t xml:space="preserve"> </w:t>
      </w:r>
      <w:r w:rsidR="0014673A" w:rsidRPr="008311DB">
        <w:rPr>
          <w:rFonts w:cs="Times New Roman"/>
          <w:sz w:val="22"/>
          <w:szCs w:val="22"/>
        </w:rPr>
        <w:t>56:</w:t>
      </w:r>
      <w:r w:rsidR="0014673A" w:rsidRPr="008311DB">
        <w:rPr>
          <w:rFonts w:cs="Times New Roman"/>
          <w:sz w:val="22"/>
          <w:szCs w:val="22"/>
          <w:lang w:val="en-US"/>
        </w:rPr>
        <w:t xml:space="preserve"> </w:t>
      </w:r>
      <w:r w:rsidR="0014673A" w:rsidRPr="008311DB">
        <w:rPr>
          <w:rFonts w:cs="Times New Roman"/>
          <w:sz w:val="22"/>
          <w:szCs w:val="22"/>
        </w:rPr>
        <w:t>500</w:t>
      </w:r>
      <w:r w:rsidR="00E2259E" w:rsidRPr="008311DB">
        <w:rPr>
          <w:rFonts w:cs="Times New Roman"/>
          <w:sz w:val="22"/>
          <w:szCs w:val="22"/>
          <w:lang w:val="en-US"/>
        </w:rPr>
        <w:t>-</w:t>
      </w:r>
      <w:r w:rsidR="0014673A" w:rsidRPr="008311DB">
        <w:rPr>
          <w:rFonts w:cs="Times New Roman"/>
          <w:sz w:val="22"/>
          <w:szCs w:val="22"/>
        </w:rPr>
        <w:t>508</w:t>
      </w:r>
      <w:r w:rsidR="0014673A" w:rsidRPr="008311DB">
        <w:rPr>
          <w:rFonts w:cs="Times New Roman"/>
          <w:sz w:val="22"/>
          <w:szCs w:val="22"/>
          <w:lang w:val="en-US"/>
        </w:rPr>
        <w:t>.</w:t>
      </w:r>
    </w:p>
    <w:p w14:paraId="2B14248E" w14:textId="77777777" w:rsidR="003F3F06" w:rsidRPr="008311DB" w:rsidRDefault="00C2649E" w:rsidP="008311DB">
      <w:pPr>
        <w:ind w:left="360" w:hanging="360"/>
        <w:contextualSpacing/>
        <w:rPr>
          <w:rFonts w:cs="Times New Roman"/>
          <w:sz w:val="22"/>
          <w:szCs w:val="22"/>
        </w:rPr>
      </w:pPr>
      <w:r w:rsidRPr="008311DB">
        <w:rPr>
          <w:rFonts w:cs="Times New Roman"/>
          <w:b/>
          <w:sz w:val="22"/>
          <w:szCs w:val="22"/>
        </w:rPr>
        <w:t>Mendelssonhn, H. &amp; Leshem, Y. (1983)</w:t>
      </w:r>
      <w:r w:rsidR="00854D21" w:rsidRPr="008311DB">
        <w:rPr>
          <w:rFonts w:cs="Times New Roman"/>
          <w:sz w:val="22"/>
          <w:szCs w:val="22"/>
        </w:rPr>
        <w:t xml:space="preserve"> Observations on reproduction and growth of Old World Vultures. In S.R. Wilbur and J.A. Jackson (Eds.): Vulture biology and management, (pp. 214–241). University of California Press. Berkeley.</w:t>
      </w:r>
    </w:p>
    <w:p w14:paraId="3ECB1821"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Méndez, M., Godoy, J. A. &amp; Donázar J. A. </w:t>
      </w:r>
      <w:r w:rsidR="00CC3DD3" w:rsidRPr="008311DB">
        <w:rPr>
          <w:rFonts w:cs="Times New Roman"/>
          <w:b/>
          <w:sz w:val="22"/>
          <w:szCs w:val="22"/>
          <w:lang w:val="en-US"/>
        </w:rPr>
        <w:t>(</w:t>
      </w:r>
      <w:r w:rsidRPr="008311DB">
        <w:rPr>
          <w:rFonts w:cs="Times New Roman"/>
          <w:b/>
          <w:sz w:val="22"/>
          <w:szCs w:val="22"/>
        </w:rPr>
        <w:t>2016</w:t>
      </w:r>
      <w:r w:rsidR="00CC3DD3" w:rsidRPr="008311DB">
        <w:rPr>
          <w:rFonts w:cs="Times New Roman"/>
          <w:b/>
          <w:sz w:val="22"/>
          <w:szCs w:val="22"/>
          <w:lang w:val="en-US"/>
        </w:rPr>
        <w:t>)</w:t>
      </w:r>
      <w:r w:rsidRPr="008311DB">
        <w:rPr>
          <w:rFonts w:cs="Times New Roman"/>
          <w:sz w:val="22"/>
          <w:szCs w:val="22"/>
        </w:rPr>
        <w:t xml:space="preserve"> Genetic analysis of the Egyptian vulture (</w:t>
      </w:r>
      <w:r w:rsidRPr="008311DB">
        <w:rPr>
          <w:rFonts w:cs="Times New Roman"/>
          <w:i/>
          <w:sz w:val="22"/>
          <w:szCs w:val="22"/>
        </w:rPr>
        <w:t>Neophron percnopterus</w:t>
      </w:r>
      <w:r w:rsidRPr="008311DB">
        <w:rPr>
          <w:rFonts w:cs="Times New Roman"/>
          <w:sz w:val="22"/>
          <w:szCs w:val="22"/>
        </w:rPr>
        <w:t>) in the Balkans and Turkey. Technical report under action A1 of the LIFE+ project “The Return of the Neophron” (LIFE10 NAT/BG/000152). CSIC, Doñana Biological Station, Spain. 20 p.</w:t>
      </w:r>
    </w:p>
    <w:p w14:paraId="10697AD7"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Meyburg, B.U., Gallardo, M., Meyburg, C. &amp; Dimitrova, E. </w:t>
      </w:r>
      <w:r w:rsidR="001520F9" w:rsidRPr="008311DB">
        <w:rPr>
          <w:rFonts w:cs="Times New Roman"/>
          <w:b/>
          <w:sz w:val="22"/>
          <w:szCs w:val="22"/>
          <w:lang w:val="en-US"/>
        </w:rPr>
        <w:t>(</w:t>
      </w:r>
      <w:r w:rsidRPr="008311DB">
        <w:rPr>
          <w:rFonts w:cs="Times New Roman"/>
          <w:b/>
          <w:sz w:val="22"/>
          <w:szCs w:val="22"/>
        </w:rPr>
        <w:t>2004</w:t>
      </w:r>
      <w:r w:rsidR="001520F9" w:rsidRPr="008311DB">
        <w:rPr>
          <w:rFonts w:cs="Times New Roman"/>
          <w:b/>
          <w:sz w:val="22"/>
          <w:szCs w:val="22"/>
          <w:lang w:val="en-US"/>
        </w:rPr>
        <w:t>)</w:t>
      </w:r>
      <w:r w:rsidRPr="008311DB">
        <w:rPr>
          <w:rFonts w:cs="Times New Roman"/>
          <w:sz w:val="22"/>
          <w:szCs w:val="22"/>
        </w:rPr>
        <w:t xml:space="preserve"> Migrations and sojourn in Africa of Egyptian vultures (</w:t>
      </w:r>
      <w:r w:rsidRPr="008311DB">
        <w:rPr>
          <w:rFonts w:cs="Times New Roman"/>
          <w:i/>
          <w:sz w:val="22"/>
          <w:szCs w:val="22"/>
        </w:rPr>
        <w:t>Neophron percnopterus</w:t>
      </w:r>
      <w:r w:rsidRPr="008311DB">
        <w:rPr>
          <w:rFonts w:cs="Times New Roman"/>
          <w:sz w:val="22"/>
          <w:szCs w:val="22"/>
        </w:rPr>
        <w:t>) tracked by satellite. J. Ornithol.</w:t>
      </w:r>
      <w:r w:rsidR="00E2259E" w:rsidRPr="008311DB">
        <w:rPr>
          <w:rFonts w:cs="Times New Roman"/>
          <w:sz w:val="22"/>
          <w:szCs w:val="22"/>
          <w:lang w:val="en-US"/>
        </w:rPr>
        <w:t>,</w:t>
      </w:r>
      <w:r w:rsidRPr="008311DB">
        <w:rPr>
          <w:rFonts w:cs="Times New Roman"/>
          <w:sz w:val="22"/>
          <w:szCs w:val="22"/>
        </w:rPr>
        <w:t xml:space="preserve"> 145: 273</w:t>
      </w:r>
      <w:r w:rsidR="00E2259E" w:rsidRPr="008311DB">
        <w:rPr>
          <w:rFonts w:cs="Times New Roman"/>
          <w:sz w:val="22"/>
          <w:szCs w:val="22"/>
          <w:lang w:val="en-US"/>
        </w:rPr>
        <w:t>-</w:t>
      </w:r>
      <w:r w:rsidRPr="008311DB">
        <w:rPr>
          <w:rFonts w:cs="Times New Roman"/>
          <w:sz w:val="22"/>
          <w:szCs w:val="22"/>
        </w:rPr>
        <w:t>280.</w:t>
      </w:r>
    </w:p>
    <w:p w14:paraId="399A3D35"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Milchev, B., Spassov, N. &amp; Popov, V. (2012)</w:t>
      </w:r>
      <w:r w:rsidRPr="008311DB">
        <w:rPr>
          <w:rFonts w:cs="Times New Roman"/>
          <w:sz w:val="22"/>
          <w:szCs w:val="22"/>
        </w:rPr>
        <w:t xml:space="preserve"> Diet of the Egyptian vulture (</w:t>
      </w:r>
      <w:r w:rsidRPr="008311DB">
        <w:rPr>
          <w:rFonts w:cs="Times New Roman"/>
          <w:i/>
          <w:sz w:val="22"/>
          <w:szCs w:val="22"/>
        </w:rPr>
        <w:t>Neophron percnopterus</w:t>
      </w:r>
      <w:r w:rsidRPr="008311DB">
        <w:rPr>
          <w:rFonts w:cs="Times New Roman"/>
          <w:sz w:val="22"/>
          <w:szCs w:val="22"/>
        </w:rPr>
        <w:t xml:space="preserve">) after livestock reduction in Eastern Bulgaria. </w:t>
      </w:r>
      <w:r w:rsidR="006177E5" w:rsidRPr="008311DB">
        <w:rPr>
          <w:rFonts w:cs="Times New Roman"/>
          <w:sz w:val="22"/>
          <w:szCs w:val="22"/>
        </w:rPr>
        <w:t>North-West J. Zool</w:t>
      </w:r>
      <w:r w:rsidRPr="008311DB">
        <w:rPr>
          <w:rFonts w:cs="Times New Roman"/>
          <w:sz w:val="22"/>
          <w:szCs w:val="22"/>
        </w:rPr>
        <w:t>, 8(2): 315-323.</w:t>
      </w:r>
    </w:p>
    <w:p w14:paraId="6D2AEF72" w14:textId="77777777" w:rsidR="0004086D" w:rsidRPr="008311DB" w:rsidRDefault="0004086D" w:rsidP="008311DB">
      <w:pPr>
        <w:ind w:left="360" w:hanging="360"/>
        <w:contextualSpacing/>
        <w:rPr>
          <w:rFonts w:cs="Times New Roman"/>
          <w:sz w:val="22"/>
          <w:szCs w:val="22"/>
          <w:lang w:val="en-US"/>
        </w:rPr>
      </w:pPr>
      <w:r w:rsidRPr="008311DB">
        <w:rPr>
          <w:rFonts w:cs="Times New Roman"/>
          <w:b/>
          <w:sz w:val="22"/>
          <w:szCs w:val="22"/>
          <w:lang w:val="en-US"/>
        </w:rPr>
        <w:t>Miltschew, B. &amp; Georgiewa, U. (1994)</w:t>
      </w:r>
      <w:r w:rsidRPr="008311DB">
        <w:rPr>
          <w:rFonts w:cs="Times New Roman"/>
          <w:sz w:val="22"/>
          <w:szCs w:val="22"/>
          <w:lang w:val="en-US"/>
        </w:rPr>
        <w:t xml:space="preserve"> Verbreitung, Fortpflanzungsverhalten und Ernährung des Schmutzgeiers (</w:t>
      </w:r>
      <w:r w:rsidRPr="008311DB">
        <w:rPr>
          <w:rFonts w:cs="Times New Roman"/>
          <w:i/>
          <w:sz w:val="22"/>
          <w:szCs w:val="22"/>
          <w:lang w:val="en-US"/>
        </w:rPr>
        <w:t>Neophron percnopterus</w:t>
      </w:r>
      <w:r w:rsidRPr="008311DB">
        <w:rPr>
          <w:rFonts w:cs="Times New Roman"/>
          <w:sz w:val="22"/>
          <w:szCs w:val="22"/>
          <w:lang w:val="en-US"/>
        </w:rPr>
        <w:t xml:space="preserve"> (L.)) im Strandsha-Gebirge. Ecology </w:t>
      </w:r>
      <w:r w:rsidR="00E2259E" w:rsidRPr="008311DB">
        <w:rPr>
          <w:rFonts w:cs="Times New Roman"/>
          <w:sz w:val="22"/>
          <w:szCs w:val="22"/>
          <w:lang w:val="en-US"/>
        </w:rPr>
        <w:t>(</w:t>
      </w:r>
      <w:r w:rsidRPr="008311DB">
        <w:rPr>
          <w:rFonts w:cs="Times New Roman"/>
          <w:sz w:val="22"/>
          <w:szCs w:val="22"/>
          <w:lang w:val="en-US"/>
        </w:rPr>
        <w:t>Sofia</w:t>
      </w:r>
      <w:r w:rsidR="00E2259E" w:rsidRPr="008311DB">
        <w:rPr>
          <w:rFonts w:cs="Times New Roman"/>
          <w:sz w:val="22"/>
          <w:szCs w:val="22"/>
          <w:lang w:val="en-US"/>
        </w:rPr>
        <w:t>),</w:t>
      </w:r>
      <w:r w:rsidRPr="008311DB">
        <w:rPr>
          <w:rFonts w:cs="Times New Roman"/>
          <w:sz w:val="22"/>
          <w:szCs w:val="22"/>
          <w:lang w:val="en-US"/>
        </w:rPr>
        <w:t xml:space="preserve"> 26: 68-77.</w:t>
      </w:r>
    </w:p>
    <w:p w14:paraId="2330D669"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Müller, A. </w:t>
      </w:r>
      <w:r w:rsidR="00882EC9" w:rsidRPr="008311DB">
        <w:rPr>
          <w:rFonts w:cs="Times New Roman"/>
          <w:b/>
          <w:sz w:val="22"/>
          <w:szCs w:val="22"/>
          <w:lang w:val="en-US"/>
        </w:rPr>
        <w:t>(</w:t>
      </w:r>
      <w:r w:rsidRPr="008311DB">
        <w:rPr>
          <w:rFonts w:cs="Times New Roman"/>
          <w:b/>
          <w:sz w:val="22"/>
          <w:szCs w:val="22"/>
        </w:rPr>
        <w:t>1927</w:t>
      </w:r>
      <w:r w:rsidR="00882EC9" w:rsidRPr="008311DB">
        <w:rPr>
          <w:rFonts w:cs="Times New Roman"/>
          <w:b/>
          <w:sz w:val="22"/>
          <w:szCs w:val="22"/>
          <w:lang w:val="en-US"/>
        </w:rPr>
        <w:t>)</w:t>
      </w:r>
      <w:r w:rsidRPr="008311DB">
        <w:rPr>
          <w:rFonts w:cs="Times New Roman"/>
          <w:sz w:val="22"/>
          <w:szCs w:val="22"/>
        </w:rPr>
        <w:t xml:space="preserve"> Bericht über eine Sammelreise in die Dobrudscha und</w:t>
      </w:r>
      <w:r w:rsidR="00882EC9" w:rsidRPr="008311DB">
        <w:rPr>
          <w:rFonts w:cs="Times New Roman"/>
          <w:sz w:val="22"/>
          <w:szCs w:val="22"/>
        </w:rPr>
        <w:t xml:space="preserve"> auf die Schlangeninsel.</w:t>
      </w:r>
      <w:r w:rsidR="00882EC9" w:rsidRPr="008311DB">
        <w:rPr>
          <w:rFonts w:cs="Times New Roman"/>
          <w:sz w:val="22"/>
          <w:szCs w:val="22"/>
          <w:lang w:val="en-US"/>
        </w:rPr>
        <w:t xml:space="preserve"> </w:t>
      </w:r>
      <w:r w:rsidRPr="008311DB">
        <w:rPr>
          <w:rFonts w:cs="Times New Roman"/>
          <w:sz w:val="22"/>
          <w:szCs w:val="22"/>
        </w:rPr>
        <w:t>Verhandlungen und Mitteilingen des Siebendürgischen Vereins für Naturwissenschaften zu Hermannstadt, 77(2): 11-29.</w:t>
      </w:r>
    </w:p>
    <w:p w14:paraId="239E4680" w14:textId="77777777" w:rsidR="003F3F06" w:rsidRPr="008311DB" w:rsidRDefault="001E1BE7" w:rsidP="008311DB">
      <w:pPr>
        <w:ind w:left="360" w:hanging="360"/>
        <w:contextualSpacing/>
        <w:rPr>
          <w:rFonts w:cs="Times New Roman"/>
          <w:sz w:val="22"/>
          <w:szCs w:val="22"/>
        </w:rPr>
      </w:pPr>
      <w:r w:rsidRPr="008311DB">
        <w:rPr>
          <w:rFonts w:cs="Times New Roman"/>
          <w:b/>
          <w:sz w:val="22"/>
          <w:szCs w:val="22"/>
        </w:rPr>
        <w:t>Negro, J. J.</w:t>
      </w:r>
      <w:r w:rsidR="00854D21" w:rsidRPr="008311DB">
        <w:rPr>
          <w:rFonts w:cs="Times New Roman"/>
          <w:b/>
          <w:sz w:val="22"/>
          <w:szCs w:val="22"/>
        </w:rPr>
        <w:t>, Grande</w:t>
      </w:r>
      <w:r w:rsidRPr="008311DB">
        <w:rPr>
          <w:rFonts w:cs="Times New Roman"/>
          <w:b/>
          <w:sz w:val="22"/>
          <w:szCs w:val="22"/>
        </w:rPr>
        <w:t>, J. M., Tella, J. L., Garrido, J., Hornero, D., Donazar, J. A., Sanchez-Zapata</w:t>
      </w:r>
      <w:r w:rsidR="00854D21" w:rsidRPr="008311DB">
        <w:rPr>
          <w:rFonts w:cs="Times New Roman"/>
          <w:b/>
          <w:sz w:val="22"/>
          <w:szCs w:val="22"/>
        </w:rPr>
        <w:t>,</w:t>
      </w:r>
      <w:r w:rsidRPr="008311DB">
        <w:rPr>
          <w:rFonts w:cs="Times New Roman"/>
          <w:b/>
          <w:sz w:val="22"/>
          <w:szCs w:val="22"/>
        </w:rPr>
        <w:t xml:space="preserve"> J. A., Benitez</w:t>
      </w:r>
      <w:r w:rsidR="00854D21" w:rsidRPr="008311DB">
        <w:rPr>
          <w:rFonts w:cs="Times New Roman"/>
          <w:b/>
          <w:sz w:val="22"/>
          <w:szCs w:val="22"/>
        </w:rPr>
        <w:t xml:space="preserve">, J. R. </w:t>
      </w:r>
      <w:r w:rsidRPr="008311DB">
        <w:rPr>
          <w:rFonts w:cs="Times New Roman"/>
          <w:b/>
          <w:sz w:val="22"/>
          <w:szCs w:val="22"/>
          <w:lang w:val="en-US"/>
        </w:rPr>
        <w:t>&amp;</w:t>
      </w:r>
      <w:r w:rsidRPr="008311DB">
        <w:rPr>
          <w:rFonts w:cs="Times New Roman"/>
          <w:b/>
          <w:sz w:val="22"/>
          <w:szCs w:val="22"/>
        </w:rPr>
        <w:t xml:space="preserve"> Barcell, M. (</w:t>
      </w:r>
      <w:r w:rsidR="00854D21" w:rsidRPr="008311DB">
        <w:rPr>
          <w:rFonts w:cs="Times New Roman"/>
          <w:b/>
          <w:sz w:val="22"/>
          <w:szCs w:val="22"/>
        </w:rPr>
        <w:t>2002</w:t>
      </w:r>
      <w:r w:rsidRPr="008311DB">
        <w:rPr>
          <w:rFonts w:cs="Times New Roman"/>
          <w:b/>
          <w:sz w:val="22"/>
          <w:szCs w:val="22"/>
          <w:lang w:val="en-US"/>
        </w:rPr>
        <w:t>)</w:t>
      </w:r>
      <w:r w:rsidR="00854D21" w:rsidRPr="008311DB">
        <w:rPr>
          <w:rFonts w:cs="Times New Roman"/>
          <w:sz w:val="22"/>
          <w:szCs w:val="22"/>
        </w:rPr>
        <w:t xml:space="preserve"> Coprophagy: An unusual </w:t>
      </w:r>
      <w:r w:rsidRPr="008311DB">
        <w:rPr>
          <w:rFonts w:cs="Times New Roman"/>
          <w:sz w:val="22"/>
          <w:szCs w:val="22"/>
        </w:rPr>
        <w:t>source of essential carotenoids</w:t>
      </w:r>
      <w:r w:rsidR="00854D21" w:rsidRPr="008311DB">
        <w:rPr>
          <w:rFonts w:cs="Times New Roman"/>
          <w:sz w:val="22"/>
          <w:szCs w:val="22"/>
        </w:rPr>
        <w:t>. Nature</w:t>
      </w:r>
      <w:r w:rsidRPr="008311DB">
        <w:rPr>
          <w:rFonts w:cs="Times New Roman"/>
          <w:sz w:val="22"/>
          <w:szCs w:val="22"/>
          <w:lang w:val="en-US"/>
        </w:rPr>
        <w:t>,</w:t>
      </w:r>
      <w:r w:rsidR="00E2259E" w:rsidRPr="008311DB">
        <w:rPr>
          <w:rFonts w:cs="Times New Roman"/>
          <w:sz w:val="22"/>
          <w:szCs w:val="22"/>
        </w:rPr>
        <w:t xml:space="preserve"> 416: 807</w:t>
      </w:r>
      <w:r w:rsidR="00E2259E" w:rsidRPr="008311DB">
        <w:rPr>
          <w:rFonts w:cs="Times New Roman"/>
          <w:sz w:val="22"/>
          <w:szCs w:val="22"/>
          <w:lang w:val="en-US"/>
        </w:rPr>
        <w:t>-</w:t>
      </w:r>
      <w:r w:rsidRPr="008311DB">
        <w:rPr>
          <w:rFonts w:cs="Times New Roman"/>
          <w:sz w:val="22"/>
          <w:szCs w:val="22"/>
        </w:rPr>
        <w:t>808</w:t>
      </w:r>
      <w:r w:rsidR="00854D21" w:rsidRPr="008311DB">
        <w:rPr>
          <w:rFonts w:cs="Times New Roman"/>
          <w:sz w:val="22"/>
          <w:szCs w:val="22"/>
        </w:rPr>
        <w:t>.</w:t>
      </w:r>
    </w:p>
    <w:p w14:paraId="0A035380" w14:textId="77777777" w:rsidR="003F3F06" w:rsidRPr="008311DB" w:rsidRDefault="00C2649E" w:rsidP="008311DB">
      <w:pPr>
        <w:ind w:left="360" w:hanging="360"/>
        <w:contextualSpacing/>
        <w:rPr>
          <w:rFonts w:cs="Times New Roman"/>
          <w:sz w:val="22"/>
          <w:szCs w:val="22"/>
        </w:rPr>
      </w:pPr>
      <w:r w:rsidRPr="008311DB">
        <w:rPr>
          <w:rFonts w:cs="Times New Roman"/>
          <w:b/>
          <w:sz w:val="22"/>
          <w:szCs w:val="22"/>
        </w:rPr>
        <w:t>Nikolov, S., Nikolov Ch.</w:t>
      </w:r>
      <w:r w:rsidRPr="008311DB">
        <w:rPr>
          <w:rFonts w:cs="Times New Roman"/>
          <w:b/>
          <w:sz w:val="22"/>
          <w:szCs w:val="22"/>
          <w:lang w:val="en-US"/>
        </w:rPr>
        <w:t xml:space="preserve"> &amp;</w:t>
      </w:r>
      <w:r w:rsidR="00854D21" w:rsidRPr="008311DB">
        <w:rPr>
          <w:rFonts w:cs="Times New Roman"/>
          <w:b/>
          <w:sz w:val="22"/>
          <w:szCs w:val="22"/>
        </w:rPr>
        <w:t xml:space="preserve"> Angelov, I. </w:t>
      </w:r>
      <w:r w:rsidRPr="008311DB">
        <w:rPr>
          <w:rFonts w:cs="Times New Roman"/>
          <w:b/>
          <w:sz w:val="22"/>
          <w:szCs w:val="22"/>
          <w:lang w:val="en-US"/>
        </w:rPr>
        <w:t>(</w:t>
      </w:r>
      <w:r w:rsidR="00854D21" w:rsidRPr="008311DB">
        <w:rPr>
          <w:rFonts w:cs="Times New Roman"/>
          <w:b/>
          <w:sz w:val="22"/>
          <w:szCs w:val="22"/>
        </w:rPr>
        <w:t>2013</w:t>
      </w:r>
      <w:r w:rsidRPr="008311DB">
        <w:rPr>
          <w:rFonts w:cs="Times New Roman"/>
          <w:b/>
          <w:sz w:val="22"/>
          <w:szCs w:val="22"/>
          <w:lang w:val="en-US"/>
        </w:rPr>
        <w:t>)</w:t>
      </w:r>
      <w:r w:rsidR="00854D21" w:rsidRPr="008311DB">
        <w:rPr>
          <w:rFonts w:cs="Times New Roman"/>
          <w:sz w:val="22"/>
          <w:szCs w:val="22"/>
        </w:rPr>
        <w:t xml:space="preserve"> First Record on Ground Nesting of Egyptian Vulture </w:t>
      </w:r>
      <w:r w:rsidR="00854D21" w:rsidRPr="008311DB">
        <w:rPr>
          <w:rFonts w:cs="Times New Roman"/>
          <w:i/>
          <w:sz w:val="22"/>
          <w:szCs w:val="22"/>
        </w:rPr>
        <w:t>Neophron</w:t>
      </w:r>
      <w:r w:rsidRPr="008311DB">
        <w:rPr>
          <w:rFonts w:cs="Times New Roman"/>
          <w:i/>
          <w:sz w:val="22"/>
          <w:szCs w:val="22"/>
          <w:lang w:val="en-US"/>
        </w:rPr>
        <w:t xml:space="preserve"> </w:t>
      </w:r>
      <w:r w:rsidR="00854D21" w:rsidRPr="008311DB">
        <w:rPr>
          <w:rFonts w:cs="Times New Roman"/>
          <w:i/>
          <w:sz w:val="22"/>
          <w:szCs w:val="22"/>
        </w:rPr>
        <w:t>percnopterus</w:t>
      </w:r>
      <w:r w:rsidR="00854D21" w:rsidRPr="008311DB">
        <w:rPr>
          <w:rFonts w:cs="Times New Roman"/>
          <w:sz w:val="22"/>
          <w:szCs w:val="22"/>
        </w:rPr>
        <w:t xml:space="preserve"> (Aves: Accipitriformes) in Continen</w:t>
      </w:r>
      <w:r w:rsidR="00E2259E" w:rsidRPr="008311DB">
        <w:rPr>
          <w:rFonts w:cs="Times New Roman"/>
          <w:sz w:val="22"/>
          <w:szCs w:val="22"/>
        </w:rPr>
        <w:t>tal Europe. Acta zool. bulg.</w:t>
      </w:r>
      <w:r w:rsidR="00E2259E" w:rsidRPr="008311DB">
        <w:rPr>
          <w:rFonts w:cs="Times New Roman"/>
          <w:sz w:val="22"/>
          <w:szCs w:val="22"/>
          <w:lang w:val="en-US"/>
        </w:rPr>
        <w:t>,</w:t>
      </w:r>
      <w:r w:rsidR="00E2259E" w:rsidRPr="008311DB">
        <w:rPr>
          <w:rFonts w:cs="Times New Roman"/>
          <w:sz w:val="22"/>
          <w:szCs w:val="22"/>
        </w:rPr>
        <w:t xml:space="preserve"> 65</w:t>
      </w:r>
      <w:r w:rsidR="00854D21" w:rsidRPr="008311DB">
        <w:rPr>
          <w:rFonts w:cs="Times New Roman"/>
          <w:sz w:val="22"/>
          <w:szCs w:val="22"/>
        </w:rPr>
        <w:t>(2</w:t>
      </w:r>
      <w:r w:rsidRPr="008311DB">
        <w:rPr>
          <w:rFonts w:cs="Times New Roman"/>
          <w:sz w:val="22"/>
          <w:szCs w:val="22"/>
          <w:lang w:val="en-US"/>
        </w:rPr>
        <w:t>)</w:t>
      </w:r>
      <w:r w:rsidR="00854D21" w:rsidRPr="008311DB">
        <w:rPr>
          <w:rFonts w:cs="Times New Roman"/>
          <w:sz w:val="22"/>
          <w:szCs w:val="22"/>
        </w:rPr>
        <w:t>: 417-419.</w:t>
      </w:r>
    </w:p>
    <w:p w14:paraId="3CA7156A"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Nikolov, S. C., Barov, B., Bowden, C. </w:t>
      </w:r>
      <w:r w:rsidR="00B9124A" w:rsidRPr="008311DB">
        <w:rPr>
          <w:rFonts w:cs="Times New Roman"/>
          <w:b/>
          <w:sz w:val="22"/>
          <w:szCs w:val="22"/>
          <w:lang w:val="en-US"/>
        </w:rPr>
        <w:t>&amp;</w:t>
      </w:r>
      <w:r w:rsidRPr="008311DB">
        <w:rPr>
          <w:rFonts w:cs="Times New Roman"/>
          <w:b/>
          <w:sz w:val="22"/>
          <w:szCs w:val="22"/>
        </w:rPr>
        <w:t xml:space="preserve"> Williams, N. P. (Eds.). </w:t>
      </w:r>
      <w:r w:rsidR="00B93F12" w:rsidRPr="008311DB">
        <w:rPr>
          <w:rFonts w:cs="Times New Roman"/>
          <w:b/>
          <w:sz w:val="22"/>
          <w:szCs w:val="22"/>
          <w:lang w:val="en-US"/>
        </w:rPr>
        <w:t>(</w:t>
      </w:r>
      <w:r w:rsidRPr="008311DB">
        <w:rPr>
          <w:rFonts w:cs="Times New Roman"/>
          <w:b/>
          <w:sz w:val="22"/>
          <w:szCs w:val="22"/>
        </w:rPr>
        <w:t>2016</w:t>
      </w:r>
      <w:r w:rsidR="00B93F12" w:rsidRPr="008311DB">
        <w:rPr>
          <w:rFonts w:cs="Times New Roman"/>
          <w:sz w:val="22"/>
          <w:szCs w:val="22"/>
          <w:lang w:val="en-US"/>
        </w:rPr>
        <w:t>)</w:t>
      </w:r>
      <w:r w:rsidRPr="008311DB">
        <w:rPr>
          <w:rFonts w:cs="Times New Roman"/>
          <w:sz w:val="22"/>
          <w:szCs w:val="22"/>
        </w:rPr>
        <w:t xml:space="preserve"> Flyway Action Plan for the Conservation of the Balkan and Central Asian Populations of the Egyptian Vulture </w:t>
      </w:r>
      <w:r w:rsidRPr="008311DB">
        <w:rPr>
          <w:rFonts w:cs="Times New Roman"/>
          <w:i/>
          <w:sz w:val="22"/>
          <w:szCs w:val="22"/>
        </w:rPr>
        <w:t xml:space="preserve">Neophron percnopterus </w:t>
      </w:r>
      <w:r w:rsidRPr="008311DB">
        <w:rPr>
          <w:rFonts w:cs="Times New Roman"/>
          <w:sz w:val="22"/>
          <w:szCs w:val="22"/>
        </w:rPr>
        <w:t>(EVFAP). BSPB Conservation Series No. 32, Sofia, CMS Raptors MoU Technical Publication No. 4, Abu Dhabi. 124 p.</w:t>
      </w:r>
    </w:p>
    <w:p w14:paraId="70ED5B05" w14:textId="77777777" w:rsidR="008E622B" w:rsidRPr="008311DB" w:rsidRDefault="008E622B" w:rsidP="008311DB">
      <w:pPr>
        <w:ind w:left="360" w:hanging="360"/>
        <w:contextualSpacing/>
        <w:rPr>
          <w:rFonts w:cs="Times New Roman"/>
          <w:sz w:val="22"/>
          <w:szCs w:val="22"/>
          <w:lang w:val="en-US"/>
        </w:rPr>
      </w:pPr>
      <w:r w:rsidRPr="008311DB">
        <w:rPr>
          <w:rFonts w:cs="Times New Roman"/>
          <w:b/>
          <w:sz w:val="22"/>
          <w:szCs w:val="22"/>
          <w:lang w:val="en-US"/>
        </w:rPr>
        <w:t>Nikolov, S. &amp; Lukanova, I. (2016)</w:t>
      </w:r>
      <w:r w:rsidRPr="008311DB">
        <w:rPr>
          <w:rFonts w:cs="Times New Roman"/>
          <w:sz w:val="22"/>
          <w:szCs w:val="22"/>
          <w:lang w:val="en-US"/>
        </w:rPr>
        <w:t xml:space="preserve"> The Return of the Neophron. Layman’s Report. Sofia, BSPB. 9 p.</w:t>
      </w:r>
    </w:p>
    <w:p w14:paraId="5CC9D503"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Oppel, S., Dobrev, V., Arkumarev, V., Saravia, V., Bounas, A., Kret, E., Velevski, M., Stoychev, S. &amp; Nikolov, S.C. (2015)</w:t>
      </w:r>
      <w:r w:rsidRPr="008311DB">
        <w:rPr>
          <w:rFonts w:cs="Times New Roman"/>
          <w:sz w:val="22"/>
          <w:szCs w:val="22"/>
        </w:rPr>
        <w:t xml:space="preserve"> High juvenile mortality during migration in a declining population of a long-distance migratory raptor. Ibis, 157(3): 545-557.</w:t>
      </w:r>
    </w:p>
    <w:p w14:paraId="45FDBA38"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Oppel, S., Dobrev,V., Arkumarev,V., Saravia,V., Bounas, A., Manolopoulos, A., Kret, E., Velevski, M., Popgeorgiev, G. S.</w:t>
      </w:r>
      <w:r w:rsidR="00FC48C6" w:rsidRPr="008311DB">
        <w:rPr>
          <w:rFonts w:cs="Times New Roman"/>
          <w:b/>
          <w:sz w:val="22"/>
          <w:szCs w:val="22"/>
          <w:lang w:val="en-US"/>
        </w:rPr>
        <w:t xml:space="preserve"> &amp;</w:t>
      </w:r>
      <w:r w:rsidRPr="008311DB">
        <w:rPr>
          <w:rFonts w:cs="Times New Roman"/>
          <w:b/>
          <w:sz w:val="22"/>
          <w:szCs w:val="22"/>
        </w:rPr>
        <w:t xml:space="preserve"> Nikolov, S. C. </w:t>
      </w:r>
      <w:r w:rsidR="00FC48C6" w:rsidRPr="008311DB">
        <w:rPr>
          <w:rFonts w:cs="Times New Roman"/>
          <w:b/>
          <w:sz w:val="22"/>
          <w:szCs w:val="22"/>
          <w:lang w:val="en-US"/>
        </w:rPr>
        <w:t>(</w:t>
      </w:r>
      <w:r w:rsidRPr="008311DB">
        <w:rPr>
          <w:rFonts w:cs="Times New Roman"/>
          <w:b/>
          <w:sz w:val="22"/>
          <w:szCs w:val="22"/>
        </w:rPr>
        <w:t>2017</w:t>
      </w:r>
      <w:r w:rsidR="00FC48C6" w:rsidRPr="008311DB">
        <w:rPr>
          <w:rFonts w:cs="Times New Roman"/>
          <w:b/>
          <w:sz w:val="22"/>
          <w:szCs w:val="22"/>
          <w:lang w:val="en-US"/>
        </w:rPr>
        <w:t>)</w:t>
      </w:r>
      <w:r w:rsidRPr="008311DB">
        <w:rPr>
          <w:rFonts w:cs="Times New Roman"/>
          <w:sz w:val="22"/>
          <w:szCs w:val="22"/>
        </w:rPr>
        <w:t xml:space="preserve"> Landscape factors affecting territory occupancy and breeding success of Egyptian</w:t>
      </w:r>
      <w:r w:rsidR="0014673A" w:rsidRPr="008311DB">
        <w:rPr>
          <w:rFonts w:cs="Times New Roman"/>
          <w:sz w:val="22"/>
          <w:szCs w:val="22"/>
          <w:lang w:val="en-US"/>
        </w:rPr>
        <w:t xml:space="preserve"> </w:t>
      </w:r>
      <w:r w:rsidRPr="008311DB">
        <w:rPr>
          <w:rFonts w:cs="Times New Roman"/>
          <w:sz w:val="22"/>
          <w:szCs w:val="22"/>
        </w:rPr>
        <w:t>Vultures on the Balkan Peninsula.</w:t>
      </w:r>
      <w:r w:rsidR="00FC48C6" w:rsidRPr="008311DB">
        <w:rPr>
          <w:rFonts w:cs="Times New Roman"/>
          <w:sz w:val="22"/>
          <w:szCs w:val="22"/>
        </w:rPr>
        <w:t xml:space="preserve"> </w:t>
      </w:r>
      <w:r w:rsidRPr="008311DB">
        <w:rPr>
          <w:rFonts w:cs="Times New Roman"/>
          <w:sz w:val="22"/>
          <w:szCs w:val="22"/>
        </w:rPr>
        <w:t>J</w:t>
      </w:r>
      <w:r w:rsidR="00FC48C6" w:rsidRPr="008311DB">
        <w:rPr>
          <w:rFonts w:cs="Times New Roman"/>
          <w:sz w:val="22"/>
          <w:szCs w:val="22"/>
          <w:lang w:val="en-US"/>
        </w:rPr>
        <w:t>.</w:t>
      </w:r>
      <w:r w:rsidRPr="008311DB">
        <w:rPr>
          <w:rFonts w:cs="Times New Roman"/>
          <w:sz w:val="22"/>
          <w:szCs w:val="22"/>
        </w:rPr>
        <w:t xml:space="preserve"> Orn</w:t>
      </w:r>
      <w:r w:rsidR="00FC48C6" w:rsidRPr="008311DB">
        <w:rPr>
          <w:rFonts w:cs="Times New Roman"/>
          <w:sz w:val="22"/>
          <w:szCs w:val="22"/>
          <w:lang w:val="en-US"/>
        </w:rPr>
        <w:t>.,</w:t>
      </w:r>
      <w:r w:rsidRPr="008311DB">
        <w:rPr>
          <w:rFonts w:cs="Times New Roman"/>
          <w:sz w:val="22"/>
          <w:szCs w:val="22"/>
        </w:rPr>
        <w:t xml:space="preserve"> 158: 443</w:t>
      </w:r>
      <w:r w:rsidR="00E2259E" w:rsidRPr="008311DB">
        <w:rPr>
          <w:rFonts w:cs="Times New Roman"/>
          <w:sz w:val="22"/>
          <w:szCs w:val="22"/>
          <w:lang w:val="en-US"/>
        </w:rPr>
        <w:t>-</w:t>
      </w:r>
      <w:r w:rsidRPr="008311DB">
        <w:rPr>
          <w:rFonts w:cs="Times New Roman"/>
          <w:sz w:val="22"/>
          <w:szCs w:val="22"/>
        </w:rPr>
        <w:t>457.</w:t>
      </w:r>
    </w:p>
    <w:p w14:paraId="31DDBFED" w14:textId="77777777" w:rsidR="003F3F06" w:rsidRPr="008311DB" w:rsidRDefault="00854D21" w:rsidP="008311DB">
      <w:pPr>
        <w:ind w:left="360" w:hanging="360"/>
        <w:contextualSpacing/>
        <w:rPr>
          <w:rFonts w:cs="Times New Roman"/>
          <w:sz w:val="22"/>
          <w:szCs w:val="22"/>
          <w:lang w:val="en-US"/>
        </w:rPr>
      </w:pPr>
      <w:r w:rsidRPr="008311DB">
        <w:rPr>
          <w:rFonts w:cs="Times New Roman"/>
          <w:b/>
          <w:sz w:val="22"/>
          <w:szCs w:val="22"/>
        </w:rPr>
        <w:t>Oppel, S., Saravia, V., Bounas, A., Arkumarev, V., Kret, E., Dobrev, V., Dobrev, D., Kordopatis, P., Skartsi, T., Velevski, M., Petrovski, N., Bino, T., Topi, M., Klisurov, I., Stoychev, S.</w:t>
      </w:r>
      <w:r w:rsidR="00CC3DD3" w:rsidRPr="008311DB">
        <w:rPr>
          <w:rFonts w:cs="Times New Roman"/>
          <w:b/>
          <w:sz w:val="22"/>
          <w:szCs w:val="22"/>
          <w:lang w:val="en-US"/>
        </w:rPr>
        <w:t xml:space="preserve"> &amp;</w:t>
      </w:r>
      <w:r w:rsidRPr="008311DB">
        <w:rPr>
          <w:rFonts w:cs="Times New Roman"/>
          <w:b/>
          <w:sz w:val="22"/>
          <w:szCs w:val="22"/>
        </w:rPr>
        <w:t xml:space="preserve"> Nikolov</w:t>
      </w:r>
      <w:r w:rsidR="00CC3DD3" w:rsidRPr="008311DB">
        <w:rPr>
          <w:rFonts w:cs="Times New Roman"/>
          <w:b/>
          <w:sz w:val="22"/>
          <w:szCs w:val="22"/>
          <w:lang w:val="en-US"/>
        </w:rPr>
        <w:t>,</w:t>
      </w:r>
      <w:r w:rsidRPr="008311DB">
        <w:rPr>
          <w:rFonts w:cs="Times New Roman"/>
          <w:b/>
          <w:sz w:val="22"/>
          <w:szCs w:val="22"/>
        </w:rPr>
        <w:t xml:space="preserve"> S.C. </w:t>
      </w:r>
      <w:r w:rsidR="00CC3DD3" w:rsidRPr="008311DB">
        <w:rPr>
          <w:rFonts w:cs="Times New Roman"/>
          <w:b/>
          <w:sz w:val="22"/>
          <w:szCs w:val="22"/>
          <w:lang w:val="en-US"/>
        </w:rPr>
        <w:t>(</w:t>
      </w:r>
      <w:r w:rsidR="00E02C5C" w:rsidRPr="008311DB">
        <w:rPr>
          <w:rFonts w:cs="Times New Roman"/>
          <w:b/>
          <w:sz w:val="22"/>
          <w:szCs w:val="22"/>
          <w:lang w:val="en-US"/>
        </w:rPr>
        <w:t>2021</w:t>
      </w:r>
      <w:r w:rsidR="00CC3DD3" w:rsidRPr="008311DB">
        <w:rPr>
          <w:rFonts w:cs="Times New Roman"/>
          <w:b/>
          <w:sz w:val="22"/>
          <w:szCs w:val="22"/>
          <w:lang w:val="en-US"/>
        </w:rPr>
        <w:t>a)</w:t>
      </w:r>
      <w:r w:rsidRPr="008311DB">
        <w:rPr>
          <w:rFonts w:cs="Times New Roman"/>
          <w:b/>
          <w:sz w:val="22"/>
          <w:szCs w:val="22"/>
        </w:rPr>
        <w:t>.</w:t>
      </w:r>
      <w:r w:rsidRPr="008311DB">
        <w:rPr>
          <w:rFonts w:cs="Times New Roman"/>
          <w:sz w:val="22"/>
          <w:szCs w:val="22"/>
        </w:rPr>
        <w:t xml:space="preserve"> Population reinforcement and demographic changes needed to stabilise the population of a migratory vulture. </w:t>
      </w:r>
      <w:r w:rsidR="00CC3DD3" w:rsidRPr="008311DB">
        <w:rPr>
          <w:rFonts w:cs="Times New Roman"/>
          <w:sz w:val="22"/>
          <w:szCs w:val="22"/>
        </w:rPr>
        <w:t>J</w:t>
      </w:r>
      <w:r w:rsidR="00CC3DD3" w:rsidRPr="008311DB">
        <w:rPr>
          <w:rFonts w:cs="Times New Roman"/>
          <w:sz w:val="22"/>
          <w:szCs w:val="22"/>
          <w:lang w:val="en-US"/>
        </w:rPr>
        <w:t>.</w:t>
      </w:r>
      <w:r w:rsidR="00CC3DD3" w:rsidRPr="008311DB">
        <w:rPr>
          <w:rFonts w:cs="Times New Roman"/>
          <w:sz w:val="22"/>
          <w:szCs w:val="22"/>
        </w:rPr>
        <w:t xml:space="preserve"> Appl</w:t>
      </w:r>
      <w:r w:rsidR="00CC3DD3" w:rsidRPr="008311DB">
        <w:rPr>
          <w:rFonts w:cs="Times New Roman"/>
          <w:sz w:val="22"/>
          <w:szCs w:val="22"/>
          <w:lang w:val="en-US"/>
        </w:rPr>
        <w:t>.</w:t>
      </w:r>
      <w:r w:rsidR="00CC3DD3" w:rsidRPr="008311DB">
        <w:rPr>
          <w:rFonts w:cs="Times New Roman"/>
          <w:sz w:val="22"/>
          <w:szCs w:val="22"/>
        </w:rPr>
        <w:t xml:space="preserve"> Ecol</w:t>
      </w:r>
      <w:r w:rsidR="00CC3DD3" w:rsidRPr="008311DB">
        <w:rPr>
          <w:rFonts w:cs="Times New Roman"/>
          <w:sz w:val="22"/>
          <w:szCs w:val="22"/>
          <w:lang w:val="en-US"/>
        </w:rPr>
        <w:t>.</w:t>
      </w:r>
      <w:r w:rsidR="00E02C5C" w:rsidRPr="008311DB">
        <w:rPr>
          <w:rFonts w:cs="Times New Roman"/>
          <w:sz w:val="22"/>
          <w:szCs w:val="22"/>
          <w:lang w:val="en-US"/>
        </w:rPr>
        <w:t>: in press</w:t>
      </w:r>
      <w:r w:rsidRPr="008311DB">
        <w:rPr>
          <w:rFonts w:cs="Times New Roman"/>
          <w:sz w:val="22"/>
          <w:szCs w:val="22"/>
        </w:rPr>
        <w:t>.</w:t>
      </w:r>
      <w:r w:rsidR="00E02C5C" w:rsidRPr="008311DB">
        <w:rPr>
          <w:rFonts w:cs="Times New Roman"/>
          <w:sz w:val="22"/>
          <w:szCs w:val="22"/>
          <w:lang w:val="en-US"/>
        </w:rPr>
        <w:t xml:space="preserve"> </w:t>
      </w:r>
      <w:r w:rsidR="00E02C5C" w:rsidRPr="008311DB">
        <w:rPr>
          <w:rFonts w:cs="Times New Roman"/>
          <w:sz w:val="22"/>
          <w:szCs w:val="22"/>
        </w:rPr>
        <w:t>DOI: 10.1111/1365-2664.13958</w:t>
      </w:r>
    </w:p>
    <w:p w14:paraId="2318A8D0" w14:textId="7796FF13" w:rsidR="00E02C5C" w:rsidRPr="008311DB" w:rsidRDefault="00E02C5C" w:rsidP="008311DB">
      <w:pPr>
        <w:ind w:left="360" w:hanging="360"/>
        <w:contextualSpacing/>
        <w:rPr>
          <w:rFonts w:cs="Times New Roman"/>
          <w:sz w:val="22"/>
          <w:szCs w:val="22"/>
          <w:lang w:val="en-US"/>
        </w:rPr>
      </w:pPr>
      <w:r w:rsidRPr="008311DB">
        <w:rPr>
          <w:rFonts w:cs="Times New Roman"/>
          <w:b/>
          <w:sz w:val="22"/>
          <w:szCs w:val="22"/>
          <w:lang w:val="en-US"/>
        </w:rPr>
        <w:t xml:space="preserve">Oppel, S. et al. </w:t>
      </w:r>
      <w:r w:rsidR="001610F2" w:rsidRPr="008311DB">
        <w:rPr>
          <w:rFonts w:cs="Times New Roman"/>
          <w:b/>
          <w:sz w:val="22"/>
          <w:szCs w:val="22"/>
          <w:lang w:val="en-US"/>
        </w:rPr>
        <w:t>(</w:t>
      </w:r>
      <w:r w:rsidRPr="008311DB">
        <w:rPr>
          <w:rFonts w:cs="Times New Roman"/>
          <w:b/>
          <w:sz w:val="22"/>
          <w:szCs w:val="22"/>
          <w:lang w:val="en-US"/>
        </w:rPr>
        <w:t>2021b</w:t>
      </w:r>
      <w:r w:rsidR="001610F2" w:rsidRPr="008311DB">
        <w:rPr>
          <w:rFonts w:cs="Times New Roman"/>
          <w:b/>
          <w:sz w:val="22"/>
          <w:szCs w:val="22"/>
          <w:lang w:val="en-US"/>
        </w:rPr>
        <w:t>)</w:t>
      </w:r>
      <w:r w:rsidRPr="008311DB">
        <w:rPr>
          <w:rFonts w:cs="Times New Roman"/>
          <w:sz w:val="22"/>
          <w:szCs w:val="22"/>
          <w:lang w:val="en-US"/>
        </w:rPr>
        <w:t xml:space="preserve"> Major threats to a migratory raptor vary geographically along the eastern Mediterranean flyway. Biol</w:t>
      </w:r>
      <w:r w:rsidR="00D93EA0" w:rsidRPr="008311DB">
        <w:rPr>
          <w:rFonts w:cs="Times New Roman"/>
          <w:sz w:val="22"/>
          <w:szCs w:val="22"/>
          <w:lang w:val="en-US"/>
        </w:rPr>
        <w:t>ogical</w:t>
      </w:r>
      <w:r w:rsidRPr="008311DB">
        <w:rPr>
          <w:rFonts w:cs="Times New Roman"/>
          <w:sz w:val="22"/>
          <w:szCs w:val="22"/>
          <w:lang w:val="en-US"/>
        </w:rPr>
        <w:t xml:space="preserve"> Conserv</w:t>
      </w:r>
      <w:r w:rsidR="00D93EA0" w:rsidRPr="008311DB">
        <w:rPr>
          <w:rFonts w:cs="Times New Roman"/>
          <w:sz w:val="22"/>
          <w:szCs w:val="22"/>
          <w:lang w:val="en-US"/>
        </w:rPr>
        <w:t xml:space="preserve">ation 262: 109277. </w:t>
      </w:r>
      <w:hyperlink r:id="rId29" w:tgtFrame="_blank" w:tooltip="Persistent link using digital object identifier" w:history="1">
        <w:r w:rsidR="00D93EA0" w:rsidRPr="008311DB">
          <w:rPr>
            <w:rStyle w:val="Hyperlink"/>
            <w:rFonts w:cs="Times New Roman"/>
            <w:color w:val="0C7DBB"/>
            <w:sz w:val="22"/>
            <w:szCs w:val="22"/>
          </w:rPr>
          <w:t>https://doi.org/10.1016/j.biocon.2021.109277</w:t>
        </w:r>
      </w:hyperlink>
      <w:r w:rsidRPr="008311DB">
        <w:rPr>
          <w:rFonts w:cs="Times New Roman"/>
          <w:sz w:val="22"/>
          <w:szCs w:val="22"/>
          <w:lang w:val="en-US"/>
        </w:rPr>
        <w:t>: in press.</w:t>
      </w:r>
    </w:p>
    <w:p w14:paraId="2683A40E" w14:textId="67B73EBE" w:rsidR="00DC6EE3" w:rsidRPr="008311DB" w:rsidRDefault="00DC6EE3" w:rsidP="008311DB">
      <w:pPr>
        <w:ind w:left="360" w:hanging="360"/>
        <w:contextualSpacing/>
        <w:rPr>
          <w:rFonts w:cs="Times New Roman"/>
          <w:sz w:val="22"/>
          <w:szCs w:val="22"/>
          <w:lang w:val="en-US"/>
        </w:rPr>
      </w:pPr>
      <w:r w:rsidRPr="008311DB">
        <w:rPr>
          <w:rFonts w:cs="Times New Roman"/>
          <w:b/>
          <w:sz w:val="22"/>
          <w:szCs w:val="22"/>
          <w:lang w:val="en-US"/>
        </w:rPr>
        <w:t>Oppel, S., Buechley, E., Lopez-Lopez, P., Phipps, L., Arkumarev, V., Bounas, A., Williams, F., Dobrev, V., Dobrev, D., Stoychev, S., Kret, E., Ceccolini, G., Saravia, V., Nikolov, S.C. (2021c).</w:t>
      </w:r>
      <w:r w:rsidRPr="008311DB">
        <w:rPr>
          <w:rFonts w:cs="Times New Roman"/>
          <w:sz w:val="22"/>
          <w:szCs w:val="22"/>
          <w:lang w:val="en-US"/>
        </w:rPr>
        <w:t xml:space="preserve"> Egyptian Vulture </w:t>
      </w:r>
      <w:r w:rsidRPr="008311DB">
        <w:rPr>
          <w:rFonts w:cs="Times New Roman"/>
          <w:i/>
          <w:sz w:val="22"/>
          <w:szCs w:val="22"/>
          <w:lang w:val="en-US"/>
        </w:rPr>
        <w:t>Neophron percnopterus</w:t>
      </w:r>
      <w:r w:rsidRPr="008311DB">
        <w:rPr>
          <w:rFonts w:cs="Times New Roman"/>
          <w:sz w:val="22"/>
          <w:szCs w:val="22"/>
          <w:lang w:val="en-US"/>
        </w:rPr>
        <w:t>. In:</w:t>
      </w:r>
      <w:r w:rsidR="00D93EA0" w:rsidRPr="008311DB">
        <w:rPr>
          <w:rFonts w:cs="Times New Roman"/>
          <w:sz w:val="22"/>
          <w:szCs w:val="22"/>
          <w:lang w:val="en-US"/>
        </w:rPr>
        <w:t xml:space="preserve"> Panuccio, M., Mellone, U., Agostini, N. (eds) Migration Strategies of Birds of Prey in Western Palearctic (1</w:t>
      </w:r>
      <w:r w:rsidR="00D93EA0" w:rsidRPr="008311DB">
        <w:rPr>
          <w:rFonts w:cs="Times New Roman"/>
          <w:sz w:val="22"/>
          <w:szCs w:val="22"/>
          <w:vertAlign w:val="superscript"/>
          <w:lang w:val="en-US"/>
        </w:rPr>
        <w:t>st</w:t>
      </w:r>
      <w:r w:rsidR="00D93EA0" w:rsidRPr="008311DB">
        <w:rPr>
          <w:rFonts w:cs="Times New Roman"/>
          <w:sz w:val="22"/>
          <w:szCs w:val="22"/>
          <w:lang w:val="en-US"/>
        </w:rPr>
        <w:t xml:space="preserve"> ed). CRC press 320 pp.</w:t>
      </w:r>
    </w:p>
    <w:p w14:paraId="0410F282" w14:textId="77777777" w:rsidR="003F3F06" w:rsidRPr="008311DB" w:rsidRDefault="00854D21" w:rsidP="008311DB">
      <w:pPr>
        <w:ind w:left="360" w:hanging="360"/>
        <w:contextualSpacing/>
        <w:rPr>
          <w:rFonts w:cs="Times New Roman"/>
          <w:sz w:val="22"/>
          <w:szCs w:val="22"/>
          <w:lang w:val="en-US"/>
        </w:rPr>
      </w:pPr>
      <w:r w:rsidRPr="008311DB">
        <w:rPr>
          <w:rFonts w:cs="Times New Roman"/>
          <w:b/>
          <w:sz w:val="22"/>
          <w:szCs w:val="22"/>
        </w:rPr>
        <w:t xml:space="preserve">Pain, D., Mateo, R. &amp; Green, R. </w:t>
      </w:r>
      <w:r w:rsidR="00991D48" w:rsidRPr="008311DB">
        <w:rPr>
          <w:rFonts w:cs="Times New Roman"/>
          <w:b/>
          <w:sz w:val="22"/>
          <w:szCs w:val="22"/>
          <w:lang w:val="en-US"/>
        </w:rPr>
        <w:t>(</w:t>
      </w:r>
      <w:r w:rsidRPr="008311DB">
        <w:rPr>
          <w:rFonts w:cs="Times New Roman"/>
          <w:b/>
          <w:sz w:val="22"/>
          <w:szCs w:val="22"/>
        </w:rPr>
        <w:t>2019</w:t>
      </w:r>
      <w:r w:rsidR="00991D48" w:rsidRPr="008311DB">
        <w:rPr>
          <w:rFonts w:cs="Times New Roman"/>
          <w:b/>
          <w:sz w:val="22"/>
          <w:szCs w:val="22"/>
          <w:lang w:val="en-US"/>
        </w:rPr>
        <w:t>)</w:t>
      </w:r>
      <w:r w:rsidRPr="008311DB">
        <w:rPr>
          <w:rFonts w:cs="Times New Roman"/>
          <w:b/>
          <w:sz w:val="22"/>
          <w:szCs w:val="22"/>
        </w:rPr>
        <w:t xml:space="preserve"> </w:t>
      </w:r>
      <w:r w:rsidRPr="008311DB">
        <w:rPr>
          <w:rFonts w:cs="Times New Roman"/>
          <w:sz w:val="22"/>
          <w:szCs w:val="22"/>
        </w:rPr>
        <w:t>Effects of lead from ammunition on birds and other wildlife: A review and update. Ambio</w:t>
      </w:r>
      <w:r w:rsidR="00991D48" w:rsidRPr="008311DB">
        <w:rPr>
          <w:rFonts w:cs="Times New Roman"/>
          <w:sz w:val="22"/>
          <w:szCs w:val="22"/>
          <w:lang w:val="en-US"/>
        </w:rPr>
        <w:t>,</w:t>
      </w:r>
      <w:r w:rsidR="00991D48" w:rsidRPr="008311DB">
        <w:rPr>
          <w:rFonts w:cs="Times New Roman"/>
          <w:sz w:val="22"/>
          <w:szCs w:val="22"/>
        </w:rPr>
        <w:t xml:space="preserve"> 48: 935</w:t>
      </w:r>
      <w:r w:rsidR="00E2259E" w:rsidRPr="008311DB">
        <w:rPr>
          <w:rFonts w:cs="Times New Roman"/>
          <w:sz w:val="22"/>
          <w:szCs w:val="22"/>
          <w:lang w:val="en-US"/>
        </w:rPr>
        <w:t>-</w:t>
      </w:r>
      <w:r w:rsidR="00991D48" w:rsidRPr="008311DB">
        <w:rPr>
          <w:rFonts w:cs="Times New Roman"/>
          <w:sz w:val="22"/>
          <w:szCs w:val="22"/>
        </w:rPr>
        <w:t>953.</w:t>
      </w:r>
    </w:p>
    <w:p w14:paraId="19340885"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Phipps</w:t>
      </w:r>
      <w:r w:rsidR="00D27471" w:rsidRPr="008311DB">
        <w:rPr>
          <w:rFonts w:cs="Times New Roman"/>
          <w:b/>
          <w:sz w:val="22"/>
          <w:szCs w:val="22"/>
          <w:lang w:val="en-US"/>
        </w:rPr>
        <w:t>,</w:t>
      </w:r>
      <w:r w:rsidRPr="008311DB">
        <w:rPr>
          <w:rFonts w:cs="Times New Roman"/>
          <w:b/>
          <w:sz w:val="22"/>
          <w:szCs w:val="22"/>
        </w:rPr>
        <w:t xml:space="preserve"> L., López-López, P., Buechley, E.R., Oppel, S., Álvarez, E., Arkumarev, V., Bekmansurov, R., Berger-Tal, O., Bermejo, A., Bounas, A., Alanís, I.C., Puente, J., Dobrev, V., Duriez, O., Efrat, R., Fréchet, G., García, J., Galán, M., García-Ripollés, C., Gil, A., Iglesias-Lebrija, J.J., Jambas, J., Karyakin, I.V., Kobierzycki, E., Kret, E., Loercher, F., Monteiro, A., Etxebarria, J.M., Nikolov, S.C., Pereira, J., Peške, L., Ponchon, C., Realinho, E., Saravia, V., Sekercioglu, C., Skartsi, Th., Tavares, J., Teodósio, J., Urios, V., Vallverdú, N. </w:t>
      </w:r>
      <w:r w:rsidR="00742BA1" w:rsidRPr="008311DB">
        <w:rPr>
          <w:rFonts w:cs="Times New Roman"/>
          <w:b/>
          <w:sz w:val="22"/>
          <w:szCs w:val="22"/>
          <w:lang w:val="en-US"/>
        </w:rPr>
        <w:t>(</w:t>
      </w:r>
      <w:r w:rsidRPr="008311DB">
        <w:rPr>
          <w:rFonts w:cs="Times New Roman"/>
          <w:b/>
          <w:sz w:val="22"/>
          <w:szCs w:val="22"/>
        </w:rPr>
        <w:t>2019</w:t>
      </w:r>
      <w:r w:rsidR="00742BA1" w:rsidRPr="008311DB">
        <w:rPr>
          <w:rFonts w:cs="Times New Roman"/>
          <w:b/>
          <w:sz w:val="22"/>
          <w:szCs w:val="22"/>
          <w:lang w:val="en-US"/>
        </w:rPr>
        <w:t>)</w:t>
      </w:r>
      <w:r w:rsidRPr="008311DB">
        <w:rPr>
          <w:rFonts w:cs="Times New Roman"/>
          <w:sz w:val="22"/>
          <w:szCs w:val="22"/>
        </w:rPr>
        <w:t xml:space="preserve"> Spatial and Temporal Variability in Migration of a Soaring Raptor Across Three Continents. </w:t>
      </w:r>
      <w:r w:rsidR="00742BA1" w:rsidRPr="008311DB">
        <w:rPr>
          <w:rFonts w:cs="Times New Roman"/>
          <w:sz w:val="22"/>
          <w:szCs w:val="22"/>
        </w:rPr>
        <w:t>Front. Ecol. Evol.</w:t>
      </w:r>
      <w:r w:rsidR="00742BA1" w:rsidRPr="008311DB">
        <w:rPr>
          <w:rFonts w:cs="Times New Roman"/>
          <w:sz w:val="22"/>
          <w:szCs w:val="22"/>
          <w:lang w:val="en-US"/>
        </w:rPr>
        <w:t>,</w:t>
      </w:r>
      <w:r w:rsidRPr="008311DB">
        <w:rPr>
          <w:rFonts w:cs="Times New Roman"/>
          <w:sz w:val="22"/>
          <w:szCs w:val="22"/>
        </w:rPr>
        <w:t xml:space="preserve"> </w:t>
      </w:r>
      <w:r w:rsidR="00A22A2F" w:rsidRPr="008311DB">
        <w:rPr>
          <w:rFonts w:cs="Times New Roman"/>
          <w:sz w:val="22"/>
          <w:szCs w:val="22"/>
        </w:rPr>
        <w:t>7:323. doi: 10.3389/fevo.2019.00323</w:t>
      </w:r>
    </w:p>
    <w:p w14:paraId="7C379EFE"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Porter, R. &amp; Suleiman, A.S. </w:t>
      </w:r>
      <w:r w:rsidR="000C1B26" w:rsidRPr="008311DB">
        <w:rPr>
          <w:rFonts w:cs="Times New Roman"/>
          <w:b/>
          <w:sz w:val="22"/>
          <w:szCs w:val="22"/>
          <w:lang w:val="en-US"/>
        </w:rPr>
        <w:t>(</w:t>
      </w:r>
      <w:r w:rsidRPr="008311DB">
        <w:rPr>
          <w:rFonts w:cs="Times New Roman"/>
          <w:b/>
          <w:sz w:val="22"/>
          <w:szCs w:val="22"/>
        </w:rPr>
        <w:t>2012</w:t>
      </w:r>
      <w:r w:rsidR="000C1B26" w:rsidRPr="008311DB">
        <w:rPr>
          <w:rFonts w:cs="Times New Roman"/>
          <w:b/>
          <w:sz w:val="22"/>
          <w:szCs w:val="22"/>
          <w:lang w:val="en-US"/>
        </w:rPr>
        <w:t>)</w:t>
      </w:r>
      <w:r w:rsidRPr="008311DB">
        <w:rPr>
          <w:rFonts w:cs="Times New Roman"/>
          <w:sz w:val="22"/>
          <w:szCs w:val="22"/>
        </w:rPr>
        <w:t xml:space="preserve"> The Egyptian Vulture </w:t>
      </w:r>
      <w:r w:rsidRPr="008311DB">
        <w:rPr>
          <w:rFonts w:cs="Times New Roman"/>
          <w:i/>
          <w:sz w:val="22"/>
          <w:szCs w:val="22"/>
        </w:rPr>
        <w:t xml:space="preserve">Neophron percnopterus </w:t>
      </w:r>
      <w:r w:rsidRPr="008311DB">
        <w:rPr>
          <w:rFonts w:cs="Times New Roman"/>
          <w:sz w:val="22"/>
          <w:szCs w:val="22"/>
        </w:rPr>
        <w:t>on Socotra, Yemen: population, ecology, conservation and ethno-ornithology. Sandgrouse, 34: 44-62.</w:t>
      </w:r>
    </w:p>
    <w:p w14:paraId="7CDB7DD1"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Radakoff, W. </w:t>
      </w:r>
      <w:r w:rsidR="00DB1798" w:rsidRPr="008311DB">
        <w:rPr>
          <w:rFonts w:cs="Times New Roman"/>
          <w:b/>
          <w:sz w:val="22"/>
          <w:szCs w:val="22"/>
          <w:lang w:val="en-US"/>
        </w:rPr>
        <w:t>(</w:t>
      </w:r>
      <w:r w:rsidRPr="008311DB">
        <w:rPr>
          <w:rFonts w:cs="Times New Roman"/>
          <w:b/>
          <w:sz w:val="22"/>
          <w:szCs w:val="22"/>
        </w:rPr>
        <w:t>1879</w:t>
      </w:r>
      <w:r w:rsidR="00DB1798" w:rsidRPr="008311DB">
        <w:rPr>
          <w:rFonts w:cs="Times New Roman"/>
          <w:b/>
          <w:sz w:val="22"/>
          <w:szCs w:val="22"/>
          <w:lang w:val="en-US"/>
        </w:rPr>
        <w:t>)</w:t>
      </w:r>
      <w:r w:rsidRPr="008311DB">
        <w:rPr>
          <w:rFonts w:cs="Times New Roman"/>
          <w:sz w:val="22"/>
          <w:szCs w:val="22"/>
        </w:rPr>
        <w:t xml:space="preserve"> Ornitologische Bemerkungen über Bessarabien, Moldau, Walachei, Bulgarien und Ost-Rumelien. Bull. Soc. des Natur., Moskou, 13: 150-178.</w:t>
      </w:r>
    </w:p>
    <w:p w14:paraId="0B76AB66"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Reiser, O. </w:t>
      </w:r>
      <w:r w:rsidR="00DB1798" w:rsidRPr="008311DB">
        <w:rPr>
          <w:rFonts w:cs="Times New Roman"/>
          <w:b/>
          <w:sz w:val="22"/>
          <w:szCs w:val="22"/>
          <w:lang w:val="en-US"/>
        </w:rPr>
        <w:t>(</w:t>
      </w:r>
      <w:r w:rsidRPr="008311DB">
        <w:rPr>
          <w:rFonts w:cs="Times New Roman"/>
          <w:b/>
          <w:sz w:val="22"/>
          <w:szCs w:val="22"/>
        </w:rPr>
        <w:t>1894</w:t>
      </w:r>
      <w:r w:rsidR="00DB1798" w:rsidRPr="008311DB">
        <w:rPr>
          <w:rFonts w:cs="Times New Roman"/>
          <w:b/>
          <w:sz w:val="22"/>
          <w:szCs w:val="22"/>
          <w:lang w:val="en-US"/>
        </w:rPr>
        <w:t>)</w:t>
      </w:r>
      <w:r w:rsidRPr="008311DB">
        <w:rPr>
          <w:rFonts w:cs="Times New Roman"/>
          <w:sz w:val="22"/>
          <w:szCs w:val="22"/>
        </w:rPr>
        <w:t xml:space="preserve"> Materialien zu einer Ornis balcanica. II. Bulgarien. Wien, In Commission bei Carl Gerold’s Sohn. 204 p.</w:t>
      </w:r>
    </w:p>
    <w:p w14:paraId="629A0DE4"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Sara, M. &amp; Di Vittorio, M. (2003)</w:t>
      </w:r>
      <w:r w:rsidRPr="008311DB">
        <w:rPr>
          <w:rFonts w:cs="Times New Roman"/>
          <w:sz w:val="22"/>
          <w:szCs w:val="22"/>
        </w:rPr>
        <w:t xml:space="preserve"> Factors influencing the distribution, abundance and nest-site selection of an endangered Egyptian vulture (</w:t>
      </w:r>
      <w:r w:rsidRPr="008311DB">
        <w:rPr>
          <w:rFonts w:cs="Times New Roman"/>
          <w:i/>
          <w:sz w:val="22"/>
          <w:szCs w:val="22"/>
        </w:rPr>
        <w:t>Neophron percnopterus</w:t>
      </w:r>
      <w:r w:rsidRPr="008311DB">
        <w:rPr>
          <w:rFonts w:cs="Times New Roman"/>
          <w:sz w:val="22"/>
          <w:szCs w:val="22"/>
        </w:rPr>
        <w:t>) population in Sicily. Anim. Conserv., 6(4): 317-328.</w:t>
      </w:r>
    </w:p>
    <w:p w14:paraId="4B13D99D"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Saravia V., Bounas, A., Arkumarev V., Dobrev D., Dobrev V., Oppel S. &amp; Nikolov S.C. </w:t>
      </w:r>
      <w:r w:rsidR="00CC3DD3" w:rsidRPr="008311DB">
        <w:rPr>
          <w:rFonts w:cs="Times New Roman"/>
          <w:b/>
          <w:sz w:val="22"/>
          <w:szCs w:val="22"/>
          <w:lang w:val="en-US"/>
        </w:rPr>
        <w:t>(</w:t>
      </w:r>
      <w:r w:rsidRPr="008311DB">
        <w:rPr>
          <w:rFonts w:cs="Times New Roman"/>
          <w:b/>
          <w:sz w:val="22"/>
          <w:szCs w:val="22"/>
        </w:rPr>
        <w:t>2020</w:t>
      </w:r>
      <w:r w:rsidR="00CC3DD3" w:rsidRPr="008311DB">
        <w:rPr>
          <w:rFonts w:cs="Times New Roman"/>
          <w:b/>
          <w:sz w:val="22"/>
          <w:szCs w:val="22"/>
          <w:lang w:val="en-US"/>
        </w:rPr>
        <w:t>)</w:t>
      </w:r>
      <w:r w:rsidRPr="008311DB">
        <w:rPr>
          <w:rFonts w:cs="Times New Roman"/>
          <w:sz w:val="22"/>
          <w:szCs w:val="22"/>
        </w:rPr>
        <w:t xml:space="preserve"> Feasibility Study for a reinforcement programme for the Egyptian vulture (</w:t>
      </w:r>
      <w:r w:rsidRPr="008311DB">
        <w:rPr>
          <w:rFonts w:cs="Times New Roman"/>
          <w:i/>
          <w:sz w:val="22"/>
          <w:szCs w:val="22"/>
        </w:rPr>
        <w:t>Neophron percnopterus</w:t>
      </w:r>
      <w:r w:rsidRPr="008311DB">
        <w:rPr>
          <w:rFonts w:cs="Times New Roman"/>
          <w:sz w:val="22"/>
          <w:szCs w:val="22"/>
        </w:rPr>
        <w:t>) in Bulgaria and Greece. Technical report under action C3 of the LIFE project “Egyptian Vulture New LIFE” (LIFE16 NAT/BG/000874). HOS &amp; BSPB, Greece. 96p.</w:t>
      </w:r>
    </w:p>
    <w:p w14:paraId="53904A8E"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Saravia, V., Kret, E., Dobrev, V. &amp; Nikolov S. C. </w:t>
      </w:r>
      <w:r w:rsidR="001610F2" w:rsidRPr="008311DB">
        <w:rPr>
          <w:rFonts w:cs="Times New Roman"/>
          <w:b/>
          <w:sz w:val="22"/>
          <w:szCs w:val="22"/>
          <w:lang w:val="en-US"/>
        </w:rPr>
        <w:t>(</w:t>
      </w:r>
      <w:r w:rsidRPr="008311DB">
        <w:rPr>
          <w:rFonts w:cs="Times New Roman"/>
          <w:b/>
          <w:sz w:val="22"/>
          <w:szCs w:val="22"/>
        </w:rPr>
        <w:t>2016</w:t>
      </w:r>
      <w:r w:rsidR="001610F2" w:rsidRPr="008311DB">
        <w:rPr>
          <w:rFonts w:cs="Times New Roman"/>
          <w:b/>
          <w:sz w:val="22"/>
          <w:szCs w:val="22"/>
          <w:lang w:val="en-US"/>
        </w:rPr>
        <w:t>)</w:t>
      </w:r>
      <w:r w:rsidRPr="008311DB">
        <w:rPr>
          <w:rFonts w:cs="Times New Roman"/>
          <w:sz w:val="22"/>
          <w:szCs w:val="22"/>
        </w:rPr>
        <w:t xml:space="preserve"> Assessment of mortality causes for the Egyptian Vulture (</w:t>
      </w:r>
      <w:r w:rsidRPr="008311DB">
        <w:rPr>
          <w:rFonts w:cs="Times New Roman"/>
          <w:i/>
          <w:sz w:val="22"/>
          <w:szCs w:val="22"/>
        </w:rPr>
        <w:t>Neophron percnopterus</w:t>
      </w:r>
      <w:r w:rsidRPr="008311DB">
        <w:rPr>
          <w:rFonts w:cs="Times New Roman"/>
          <w:sz w:val="22"/>
          <w:szCs w:val="22"/>
        </w:rPr>
        <w:t>) in Bulgaria and Greece (1997-2015). Fact sheet under action A1 of the LIFE+ project “The Return of the Neophron” (LIFE10 NAT/BG/000152). HOS, Athens. 9 p.</w:t>
      </w:r>
    </w:p>
    <w:p w14:paraId="6189005A" w14:textId="77777777" w:rsidR="003F3F06" w:rsidRPr="008311DB" w:rsidRDefault="00882EC9" w:rsidP="008311DB">
      <w:pPr>
        <w:ind w:left="360" w:hanging="360"/>
        <w:contextualSpacing/>
        <w:rPr>
          <w:rFonts w:cs="Times New Roman"/>
          <w:sz w:val="22"/>
          <w:szCs w:val="22"/>
        </w:rPr>
      </w:pPr>
      <w:r w:rsidRPr="008311DB">
        <w:rPr>
          <w:rFonts w:cs="Times New Roman"/>
          <w:b/>
          <w:sz w:val="22"/>
          <w:szCs w:val="22"/>
        </w:rPr>
        <w:t>Scharnke, H.</w:t>
      </w:r>
      <w:r w:rsidRPr="008311DB">
        <w:rPr>
          <w:rFonts w:cs="Times New Roman"/>
          <w:b/>
          <w:sz w:val="22"/>
          <w:szCs w:val="22"/>
          <w:lang w:val="en-US"/>
        </w:rPr>
        <w:t xml:space="preserve"> &amp;</w:t>
      </w:r>
      <w:r w:rsidR="00854D21" w:rsidRPr="008311DB">
        <w:rPr>
          <w:rFonts w:cs="Times New Roman"/>
          <w:b/>
          <w:sz w:val="22"/>
          <w:szCs w:val="22"/>
        </w:rPr>
        <w:t xml:space="preserve"> Wolf</w:t>
      </w:r>
      <w:r w:rsidRPr="008311DB">
        <w:rPr>
          <w:rFonts w:cs="Times New Roman"/>
          <w:b/>
          <w:sz w:val="22"/>
          <w:szCs w:val="22"/>
          <w:lang w:val="en-US"/>
        </w:rPr>
        <w:t>,</w:t>
      </w:r>
      <w:r w:rsidRPr="008311DB">
        <w:rPr>
          <w:rFonts w:cs="Times New Roman"/>
          <w:b/>
          <w:sz w:val="22"/>
          <w:szCs w:val="22"/>
        </w:rPr>
        <w:t xml:space="preserve"> A.</w:t>
      </w:r>
      <w:r w:rsidR="00854D21" w:rsidRPr="008311DB">
        <w:rPr>
          <w:rFonts w:cs="Times New Roman"/>
          <w:b/>
          <w:sz w:val="22"/>
          <w:szCs w:val="22"/>
        </w:rPr>
        <w:t xml:space="preserve"> </w:t>
      </w:r>
      <w:r w:rsidRPr="008311DB">
        <w:rPr>
          <w:rFonts w:cs="Times New Roman"/>
          <w:b/>
          <w:sz w:val="22"/>
          <w:szCs w:val="22"/>
          <w:lang w:val="en-US"/>
        </w:rPr>
        <w:t>(</w:t>
      </w:r>
      <w:r w:rsidR="00854D21" w:rsidRPr="008311DB">
        <w:rPr>
          <w:rFonts w:cs="Times New Roman"/>
          <w:b/>
          <w:sz w:val="22"/>
          <w:szCs w:val="22"/>
        </w:rPr>
        <w:t>1938</w:t>
      </w:r>
      <w:r w:rsidRPr="008311DB">
        <w:rPr>
          <w:rFonts w:cs="Times New Roman"/>
          <w:b/>
          <w:sz w:val="22"/>
          <w:szCs w:val="22"/>
          <w:lang w:val="en-US"/>
        </w:rPr>
        <w:t>)</w:t>
      </w:r>
      <w:r w:rsidR="00854D21" w:rsidRPr="008311DB">
        <w:rPr>
          <w:rFonts w:cs="Times New Roman"/>
          <w:sz w:val="22"/>
          <w:szCs w:val="22"/>
        </w:rPr>
        <w:t xml:space="preserve"> Beiträge zur Kenntniss der Vog</w:t>
      </w:r>
      <w:r w:rsidRPr="008311DB">
        <w:rPr>
          <w:rFonts w:cs="Times New Roman"/>
          <w:sz w:val="22"/>
          <w:szCs w:val="22"/>
        </w:rPr>
        <w:t xml:space="preserve">elwelt Bulgarish-Macedoniens. </w:t>
      </w:r>
      <w:r w:rsidR="00854D21" w:rsidRPr="008311DB">
        <w:rPr>
          <w:rFonts w:cs="Times New Roman"/>
          <w:sz w:val="22"/>
          <w:szCs w:val="22"/>
        </w:rPr>
        <w:t>Journ. für Ornith., 86: 309-327.</w:t>
      </w:r>
    </w:p>
    <w:p w14:paraId="5FDF6392" w14:textId="77777777" w:rsidR="00C13F52" w:rsidRPr="008311DB" w:rsidRDefault="00C13F52" w:rsidP="008311DB">
      <w:pPr>
        <w:ind w:left="360" w:hanging="360"/>
        <w:contextualSpacing/>
        <w:rPr>
          <w:rFonts w:eastAsia="Times New Roman" w:cs="Times New Roman"/>
          <w:sz w:val="22"/>
          <w:szCs w:val="22"/>
          <w:lang w:val="en-US"/>
        </w:rPr>
      </w:pPr>
      <w:r w:rsidRPr="008311DB">
        <w:rPr>
          <w:rFonts w:cs="Times New Roman"/>
          <w:b/>
          <w:sz w:val="22"/>
          <w:szCs w:val="22"/>
        </w:rPr>
        <w:t xml:space="preserve">Shobrak, M., Alasmari, S., Alqthami, A., Alqthami, F., Al-Otaibi, A., Al Zoubi, M., El Moghrabi, L., Jbour, S., Arkumarev, V., Oppel, S., Asswad N.G. </w:t>
      </w:r>
      <w:r w:rsidR="001520F9" w:rsidRPr="008311DB">
        <w:rPr>
          <w:rFonts w:cs="Times New Roman"/>
          <w:b/>
          <w:sz w:val="22"/>
          <w:szCs w:val="22"/>
          <w:lang w:val="en-US"/>
        </w:rPr>
        <w:t>&amp;</w:t>
      </w:r>
      <w:r w:rsidRPr="008311DB">
        <w:rPr>
          <w:rFonts w:cs="Times New Roman"/>
          <w:b/>
          <w:sz w:val="22"/>
          <w:szCs w:val="22"/>
        </w:rPr>
        <w:t xml:space="preserve"> Nikolov S.C. (2020)</w:t>
      </w:r>
      <w:r w:rsidRPr="008311DB">
        <w:rPr>
          <w:rFonts w:cs="Times New Roman"/>
          <w:sz w:val="22"/>
          <w:szCs w:val="22"/>
        </w:rPr>
        <w:t xml:space="preserve"> Congregations and threats of migratory Egyptian Vultures </w:t>
      </w:r>
      <w:r w:rsidRPr="008311DB">
        <w:rPr>
          <w:rFonts w:cs="Times New Roman"/>
          <w:i/>
          <w:sz w:val="22"/>
          <w:szCs w:val="22"/>
        </w:rPr>
        <w:t>Neophron percnopterus</w:t>
      </w:r>
      <w:r w:rsidRPr="008311DB">
        <w:rPr>
          <w:rFonts w:cs="Times New Roman"/>
          <w:sz w:val="22"/>
          <w:szCs w:val="22"/>
        </w:rPr>
        <w:t xml:space="preserve"> along the southwest coast of Saudi Arabia. Sandgrouse</w:t>
      </w:r>
      <w:r w:rsidR="00E2259E" w:rsidRPr="008311DB">
        <w:rPr>
          <w:rFonts w:cs="Times New Roman"/>
          <w:sz w:val="22"/>
          <w:szCs w:val="22"/>
          <w:lang w:val="en-US"/>
        </w:rPr>
        <w:t>,</w:t>
      </w:r>
      <w:r w:rsidRPr="008311DB">
        <w:rPr>
          <w:rFonts w:cs="Times New Roman"/>
          <w:sz w:val="22"/>
          <w:szCs w:val="22"/>
        </w:rPr>
        <w:t xml:space="preserve"> 42: 248-258.</w:t>
      </w:r>
    </w:p>
    <w:p w14:paraId="17FBC0F1"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Skartsi T., Dobrev V., Oppel S., Kafetzis A., Kret E., Karampatsa R., Saravia V., Bounas T., Vavylis D., Sidiropoulos L., Arkumarev V., Dyulgerova S. &amp; Nikolov S. C. (2014)</w:t>
      </w:r>
      <w:r w:rsidRPr="008311DB">
        <w:rPr>
          <w:rFonts w:cs="Times New Roman"/>
          <w:sz w:val="22"/>
          <w:szCs w:val="22"/>
        </w:rPr>
        <w:t xml:space="preserve"> Assessment of the illegal use of poison in Natura 2000 sites for the Egyptian Vulture in Greece and Bulgaria during the period 2003-2012. Technical report under action A3 of the LIFE+ project “The Return of the Neophron” (LIFE10 NAT/BG/000152). WWF Greece, Athens. 75 p.</w:t>
      </w:r>
    </w:p>
    <w:p w14:paraId="30259C6B"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Stamenov, A</w:t>
      </w:r>
      <w:r w:rsidR="00991D48" w:rsidRPr="008311DB">
        <w:rPr>
          <w:rFonts w:cs="Times New Roman"/>
          <w:b/>
          <w:sz w:val="22"/>
          <w:szCs w:val="22"/>
          <w:lang w:val="en-US"/>
        </w:rPr>
        <w:t>.,</w:t>
      </w:r>
      <w:r w:rsidRPr="008311DB">
        <w:rPr>
          <w:rFonts w:cs="Times New Roman"/>
          <w:b/>
          <w:sz w:val="22"/>
          <w:szCs w:val="22"/>
        </w:rPr>
        <w:t xml:space="preserve"> Lazarova, I</w:t>
      </w:r>
      <w:r w:rsidR="00991D48" w:rsidRPr="008311DB">
        <w:rPr>
          <w:rFonts w:cs="Times New Roman"/>
          <w:b/>
          <w:sz w:val="22"/>
          <w:szCs w:val="22"/>
          <w:lang w:val="en-US"/>
        </w:rPr>
        <w:t>.,</w:t>
      </w:r>
      <w:r w:rsidRPr="008311DB">
        <w:rPr>
          <w:rFonts w:cs="Times New Roman"/>
          <w:b/>
          <w:sz w:val="22"/>
          <w:szCs w:val="22"/>
        </w:rPr>
        <w:t xml:space="preserve"> Arkumarev, V</w:t>
      </w:r>
      <w:r w:rsidR="00991D48" w:rsidRPr="008311DB">
        <w:rPr>
          <w:rFonts w:cs="Times New Roman"/>
          <w:b/>
          <w:sz w:val="22"/>
          <w:szCs w:val="22"/>
          <w:lang w:val="en-US"/>
        </w:rPr>
        <w:t>.,</w:t>
      </w:r>
      <w:r w:rsidRPr="008311DB">
        <w:rPr>
          <w:rFonts w:cs="Times New Roman"/>
          <w:b/>
          <w:sz w:val="22"/>
          <w:szCs w:val="22"/>
        </w:rPr>
        <w:t xml:space="preserve"> Dimitrova, S</w:t>
      </w:r>
      <w:r w:rsidR="00991D48" w:rsidRPr="008311DB">
        <w:rPr>
          <w:rFonts w:cs="Times New Roman"/>
          <w:b/>
          <w:sz w:val="22"/>
          <w:szCs w:val="22"/>
          <w:lang w:val="en-US"/>
        </w:rPr>
        <w:t>.,</w:t>
      </w:r>
      <w:r w:rsidRPr="008311DB">
        <w:rPr>
          <w:rFonts w:cs="Times New Roman"/>
          <w:b/>
          <w:sz w:val="22"/>
          <w:szCs w:val="22"/>
        </w:rPr>
        <w:t xml:space="preserve"> Terziev, N</w:t>
      </w:r>
      <w:r w:rsidR="00991D48" w:rsidRPr="008311DB">
        <w:rPr>
          <w:rFonts w:cs="Times New Roman"/>
          <w:b/>
          <w:sz w:val="22"/>
          <w:szCs w:val="22"/>
          <w:lang w:val="en-US"/>
        </w:rPr>
        <w:t>.,</w:t>
      </w:r>
      <w:r w:rsidRPr="008311DB">
        <w:rPr>
          <w:rFonts w:cs="Times New Roman"/>
          <w:b/>
          <w:sz w:val="22"/>
          <w:szCs w:val="22"/>
        </w:rPr>
        <w:t xml:space="preserve"> Delchev, A</w:t>
      </w:r>
      <w:r w:rsidR="00991D48" w:rsidRPr="008311DB">
        <w:rPr>
          <w:rFonts w:cs="Times New Roman"/>
          <w:b/>
          <w:sz w:val="22"/>
          <w:szCs w:val="22"/>
          <w:lang w:val="en-US"/>
        </w:rPr>
        <w:t>.</w:t>
      </w:r>
      <w:r w:rsidRPr="008311DB">
        <w:rPr>
          <w:rFonts w:cs="Times New Roman"/>
          <w:b/>
          <w:sz w:val="22"/>
          <w:szCs w:val="22"/>
        </w:rPr>
        <w:t xml:space="preserve"> &amp; Dobrev, D</w:t>
      </w:r>
      <w:r w:rsidR="00991D48" w:rsidRPr="008311DB">
        <w:rPr>
          <w:rFonts w:cs="Times New Roman"/>
          <w:b/>
          <w:sz w:val="22"/>
          <w:szCs w:val="22"/>
        </w:rPr>
        <w:t>. (2021)</w:t>
      </w:r>
      <w:r w:rsidRPr="008311DB">
        <w:rPr>
          <w:rFonts w:cs="Times New Roman"/>
          <w:sz w:val="22"/>
          <w:szCs w:val="22"/>
        </w:rPr>
        <w:t xml:space="preserve"> Long-term lead intoxication of Griffon Vulture (</w:t>
      </w:r>
      <w:r w:rsidRPr="008311DB">
        <w:rPr>
          <w:rFonts w:cs="Times New Roman"/>
          <w:i/>
          <w:sz w:val="22"/>
          <w:szCs w:val="22"/>
        </w:rPr>
        <w:t>Gyps fulvus</w:t>
      </w:r>
      <w:r w:rsidRPr="008311DB">
        <w:rPr>
          <w:rFonts w:cs="Times New Roman"/>
          <w:sz w:val="22"/>
          <w:szCs w:val="22"/>
        </w:rPr>
        <w:t xml:space="preserve"> Hablizl, 1783) supposedly the result of illegal shooting. Ornis Hung</w:t>
      </w:r>
      <w:r w:rsidR="00991D48" w:rsidRPr="008311DB">
        <w:rPr>
          <w:rFonts w:cs="Times New Roman"/>
          <w:sz w:val="22"/>
          <w:szCs w:val="22"/>
          <w:lang w:val="en-US"/>
        </w:rPr>
        <w:t>.,</w:t>
      </w:r>
      <w:r w:rsidRPr="008311DB">
        <w:rPr>
          <w:rFonts w:cs="Times New Roman"/>
          <w:sz w:val="22"/>
          <w:szCs w:val="22"/>
        </w:rPr>
        <w:t xml:space="preserve"> 29</w:t>
      </w:r>
      <w:r w:rsidR="00991D48" w:rsidRPr="008311DB">
        <w:rPr>
          <w:rFonts w:cs="Times New Roman"/>
          <w:sz w:val="22"/>
          <w:szCs w:val="22"/>
          <w:lang w:val="en-US"/>
        </w:rPr>
        <w:t>:</w:t>
      </w:r>
      <w:r w:rsidR="00991D48" w:rsidRPr="008311DB">
        <w:rPr>
          <w:rFonts w:cs="Times New Roman"/>
          <w:sz w:val="22"/>
          <w:szCs w:val="22"/>
        </w:rPr>
        <w:t xml:space="preserve"> 179-185</w:t>
      </w:r>
      <w:r w:rsidRPr="008311DB">
        <w:rPr>
          <w:rFonts w:cs="Times New Roman"/>
          <w:sz w:val="22"/>
          <w:szCs w:val="22"/>
        </w:rPr>
        <w:t>.</w:t>
      </w:r>
    </w:p>
    <w:p w14:paraId="2DEE778F"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Stoyanov, G. &amp; Boev, Z. (2009)</w:t>
      </w:r>
      <w:r w:rsidRPr="008311DB">
        <w:rPr>
          <w:rFonts w:cs="Times New Roman"/>
          <w:sz w:val="22"/>
          <w:szCs w:val="22"/>
        </w:rPr>
        <w:t xml:space="preserve"> Die Nahrung des Schmutzgeiers Neophron percnopterus in Norwest-Bulgarien. </w:t>
      </w:r>
      <w:r w:rsidR="006177E5" w:rsidRPr="008311DB">
        <w:rPr>
          <w:rFonts w:cs="Times New Roman"/>
          <w:sz w:val="22"/>
          <w:szCs w:val="22"/>
        </w:rPr>
        <w:t>Ornithol. Mitt.</w:t>
      </w:r>
      <w:r w:rsidRPr="008311DB">
        <w:rPr>
          <w:rFonts w:cs="Times New Roman"/>
          <w:sz w:val="22"/>
          <w:szCs w:val="22"/>
        </w:rPr>
        <w:t>, 61(10): 333-335.</w:t>
      </w:r>
    </w:p>
    <w:p w14:paraId="306D75C1"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Stoyanova, Y. &amp; Stefanov, N. (1993)</w:t>
      </w:r>
      <w:r w:rsidRPr="008311DB">
        <w:rPr>
          <w:rFonts w:cs="Times New Roman"/>
          <w:sz w:val="22"/>
          <w:szCs w:val="22"/>
        </w:rPr>
        <w:t xml:space="preserve"> Predation upon nestling Egyptian Vultures (</w:t>
      </w:r>
      <w:r w:rsidRPr="008311DB">
        <w:rPr>
          <w:rFonts w:cs="Times New Roman"/>
          <w:i/>
          <w:sz w:val="22"/>
          <w:szCs w:val="22"/>
        </w:rPr>
        <w:t>Neophron percnopterus</w:t>
      </w:r>
      <w:r w:rsidRPr="008311DB">
        <w:rPr>
          <w:rFonts w:cs="Times New Roman"/>
          <w:sz w:val="22"/>
          <w:szCs w:val="22"/>
        </w:rPr>
        <w:t>) in the Vratsa Mountains of Bulgaria. J. Raptor Res., 27(2): 123.</w:t>
      </w:r>
    </w:p>
    <w:p w14:paraId="724B278E" w14:textId="77777777" w:rsidR="0042778F" w:rsidRPr="008311DB" w:rsidRDefault="0042778F" w:rsidP="008311DB">
      <w:pPr>
        <w:ind w:left="360" w:hanging="360"/>
        <w:contextualSpacing/>
        <w:rPr>
          <w:rFonts w:cs="Times New Roman"/>
          <w:sz w:val="22"/>
          <w:szCs w:val="22"/>
        </w:rPr>
      </w:pPr>
      <w:r w:rsidRPr="008311DB">
        <w:rPr>
          <w:rFonts w:cs="Times New Roman"/>
          <w:b/>
          <w:sz w:val="22"/>
          <w:szCs w:val="22"/>
        </w:rPr>
        <w:t xml:space="preserve">Swan, G. E., Cuthbert, R., Quevedo, M., Green, R. E., Pain, D. J., Bartels, P., Cunningham, A. A., Duncan, N., Meharg, A. A., Oaks, J. L., Parry-Jones, J., Shultz, S., Taggart, M. A., Verdoorn, G. </w:t>
      </w:r>
      <w:r w:rsidR="0004086D" w:rsidRPr="008311DB">
        <w:rPr>
          <w:rFonts w:cs="Times New Roman"/>
          <w:b/>
          <w:sz w:val="22"/>
          <w:szCs w:val="22"/>
          <w:lang w:val="en-US"/>
        </w:rPr>
        <w:t>&amp;</w:t>
      </w:r>
      <w:r w:rsidRPr="008311DB">
        <w:rPr>
          <w:rFonts w:cs="Times New Roman"/>
          <w:b/>
          <w:sz w:val="22"/>
          <w:szCs w:val="22"/>
        </w:rPr>
        <w:t xml:space="preserve"> Wolter, K. (2006)</w:t>
      </w:r>
      <w:r w:rsidRPr="008311DB">
        <w:rPr>
          <w:rFonts w:cs="Times New Roman"/>
          <w:sz w:val="22"/>
          <w:szCs w:val="22"/>
        </w:rPr>
        <w:t xml:space="preserve"> Toxicity of diclofenac to </w:t>
      </w:r>
      <w:r w:rsidRPr="008311DB">
        <w:rPr>
          <w:rFonts w:cs="Times New Roman"/>
          <w:i/>
          <w:iCs/>
          <w:sz w:val="22"/>
          <w:szCs w:val="22"/>
        </w:rPr>
        <w:t>Gyps</w:t>
      </w:r>
      <w:r w:rsidRPr="008311DB">
        <w:rPr>
          <w:rFonts w:cs="Times New Roman"/>
          <w:sz w:val="22"/>
          <w:szCs w:val="22"/>
        </w:rPr>
        <w:t xml:space="preserve"> vultures. Biol. Lett.</w:t>
      </w:r>
      <w:r w:rsidR="00E2259E" w:rsidRPr="008311DB">
        <w:rPr>
          <w:rFonts w:cs="Times New Roman"/>
          <w:sz w:val="22"/>
          <w:szCs w:val="22"/>
          <w:lang w:val="en-US"/>
        </w:rPr>
        <w:t>,</w:t>
      </w:r>
      <w:r w:rsidRPr="008311DB">
        <w:rPr>
          <w:rFonts w:cs="Times New Roman"/>
          <w:sz w:val="22"/>
          <w:szCs w:val="22"/>
        </w:rPr>
        <w:t xml:space="preserve"> 2: 279</w:t>
      </w:r>
      <w:r w:rsidR="00E2259E" w:rsidRPr="008311DB">
        <w:rPr>
          <w:rFonts w:cs="Times New Roman"/>
          <w:sz w:val="22"/>
          <w:szCs w:val="22"/>
          <w:lang w:val="en-US"/>
        </w:rPr>
        <w:t>-</w:t>
      </w:r>
      <w:r w:rsidRPr="008311DB">
        <w:rPr>
          <w:rFonts w:cs="Times New Roman"/>
          <w:sz w:val="22"/>
          <w:szCs w:val="22"/>
        </w:rPr>
        <w:t>282.</w:t>
      </w:r>
    </w:p>
    <w:p w14:paraId="48396680"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Tauler-Ametller, H., Real, J., Hernandez-Matias, A., Aymerich, P., Baucells, J., Martorell, C.</w:t>
      </w:r>
      <w:r w:rsidR="005012A9" w:rsidRPr="008311DB">
        <w:rPr>
          <w:rFonts w:cs="Times New Roman"/>
          <w:b/>
          <w:sz w:val="22"/>
          <w:szCs w:val="22"/>
          <w:lang w:val="en-US"/>
        </w:rPr>
        <w:t xml:space="preserve"> &amp;</w:t>
      </w:r>
      <w:r w:rsidRPr="008311DB">
        <w:rPr>
          <w:rFonts w:cs="Times New Roman"/>
          <w:b/>
          <w:sz w:val="22"/>
          <w:szCs w:val="22"/>
        </w:rPr>
        <w:t xml:space="preserve"> Santandreu, J. </w:t>
      </w:r>
      <w:r w:rsidR="005012A9" w:rsidRPr="008311DB">
        <w:rPr>
          <w:rFonts w:cs="Times New Roman"/>
          <w:b/>
          <w:sz w:val="22"/>
          <w:szCs w:val="22"/>
          <w:lang w:val="en-US"/>
        </w:rPr>
        <w:t>(</w:t>
      </w:r>
      <w:r w:rsidRPr="008311DB">
        <w:rPr>
          <w:rFonts w:cs="Times New Roman"/>
          <w:b/>
          <w:sz w:val="22"/>
          <w:szCs w:val="22"/>
        </w:rPr>
        <w:t>2015</w:t>
      </w:r>
      <w:r w:rsidR="005012A9" w:rsidRPr="008311DB">
        <w:rPr>
          <w:rFonts w:cs="Times New Roman"/>
          <w:b/>
          <w:sz w:val="22"/>
          <w:szCs w:val="22"/>
          <w:lang w:val="en-US"/>
        </w:rPr>
        <w:t>)</w:t>
      </w:r>
      <w:r w:rsidRPr="008311DB">
        <w:rPr>
          <w:rFonts w:cs="Times New Roman"/>
          <w:sz w:val="22"/>
          <w:szCs w:val="22"/>
        </w:rPr>
        <w:t xml:space="preserve"> Identifying key demographic parameters for the viability of a growing population of the endangered Egyptian Vulture </w:t>
      </w:r>
      <w:r w:rsidRPr="008311DB">
        <w:rPr>
          <w:rFonts w:cs="Times New Roman"/>
          <w:i/>
          <w:sz w:val="22"/>
          <w:szCs w:val="22"/>
        </w:rPr>
        <w:t>Neophron percnopterus</w:t>
      </w:r>
      <w:r w:rsidRPr="008311DB">
        <w:rPr>
          <w:rFonts w:cs="Times New Roman"/>
          <w:sz w:val="22"/>
          <w:szCs w:val="22"/>
        </w:rPr>
        <w:t>. Bird Cons</w:t>
      </w:r>
      <w:r w:rsidR="00FC48C6" w:rsidRPr="008311DB">
        <w:rPr>
          <w:rFonts w:cs="Times New Roman"/>
          <w:sz w:val="22"/>
          <w:szCs w:val="22"/>
          <w:lang w:val="en-US"/>
        </w:rPr>
        <w:t>erv</w:t>
      </w:r>
      <w:r w:rsidR="005012A9" w:rsidRPr="008311DB">
        <w:rPr>
          <w:rFonts w:cs="Times New Roman"/>
          <w:sz w:val="22"/>
          <w:szCs w:val="22"/>
          <w:lang w:val="en-US"/>
        </w:rPr>
        <w:t>.</w:t>
      </w:r>
      <w:r w:rsidRPr="008311DB">
        <w:rPr>
          <w:rFonts w:cs="Times New Roman"/>
          <w:sz w:val="22"/>
          <w:szCs w:val="22"/>
        </w:rPr>
        <w:t xml:space="preserve"> Int</w:t>
      </w:r>
      <w:r w:rsidR="005012A9" w:rsidRPr="008311DB">
        <w:rPr>
          <w:rFonts w:cs="Times New Roman"/>
          <w:sz w:val="22"/>
          <w:szCs w:val="22"/>
          <w:lang w:val="en-US"/>
        </w:rPr>
        <w:t>.</w:t>
      </w:r>
      <w:r w:rsidR="00FC48C6" w:rsidRPr="008311DB">
        <w:rPr>
          <w:rFonts w:cs="Times New Roman"/>
          <w:sz w:val="22"/>
          <w:szCs w:val="22"/>
          <w:lang w:val="en-US"/>
        </w:rPr>
        <w:t>,</w:t>
      </w:r>
      <w:r w:rsidR="00FC48C6" w:rsidRPr="008311DB">
        <w:rPr>
          <w:rFonts w:cs="Times New Roman"/>
          <w:sz w:val="22"/>
          <w:szCs w:val="22"/>
        </w:rPr>
        <w:t xml:space="preserve"> 25:</w:t>
      </w:r>
      <w:r w:rsidR="00FC48C6" w:rsidRPr="008311DB">
        <w:rPr>
          <w:rFonts w:cs="Times New Roman"/>
          <w:sz w:val="22"/>
          <w:szCs w:val="22"/>
          <w:lang w:val="en-US"/>
        </w:rPr>
        <w:t xml:space="preserve"> </w:t>
      </w:r>
      <w:r w:rsidR="00FC48C6" w:rsidRPr="008311DB">
        <w:rPr>
          <w:rFonts w:cs="Times New Roman"/>
          <w:sz w:val="22"/>
          <w:szCs w:val="22"/>
        </w:rPr>
        <w:t>426</w:t>
      </w:r>
      <w:r w:rsidR="00E2259E" w:rsidRPr="008311DB">
        <w:rPr>
          <w:rFonts w:cs="Times New Roman"/>
          <w:sz w:val="22"/>
          <w:szCs w:val="22"/>
          <w:lang w:val="en-US"/>
        </w:rPr>
        <w:t>-</w:t>
      </w:r>
      <w:r w:rsidR="00FC48C6" w:rsidRPr="008311DB">
        <w:rPr>
          <w:rFonts w:cs="Times New Roman"/>
          <w:sz w:val="22"/>
          <w:szCs w:val="22"/>
        </w:rPr>
        <w:t>439</w:t>
      </w:r>
      <w:r w:rsidRPr="008311DB">
        <w:rPr>
          <w:rFonts w:cs="Times New Roman"/>
          <w:sz w:val="22"/>
          <w:szCs w:val="22"/>
        </w:rPr>
        <w:t>.</w:t>
      </w:r>
    </w:p>
    <w:p w14:paraId="5D1E1656"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Tella, J. L. (1993)</w:t>
      </w:r>
      <w:r w:rsidRPr="008311DB">
        <w:rPr>
          <w:rFonts w:cs="Times New Roman"/>
          <w:sz w:val="22"/>
          <w:szCs w:val="22"/>
        </w:rPr>
        <w:t xml:space="preserve"> Polyandrous trios in populations of Egyptian vultures (</w:t>
      </w:r>
      <w:r w:rsidRPr="008311DB">
        <w:rPr>
          <w:rFonts w:cs="Times New Roman"/>
          <w:i/>
          <w:sz w:val="22"/>
          <w:szCs w:val="22"/>
        </w:rPr>
        <w:t>Neophron percnopterus</w:t>
      </w:r>
      <w:r w:rsidRPr="008311DB">
        <w:rPr>
          <w:rFonts w:cs="Times New Roman"/>
          <w:sz w:val="22"/>
          <w:szCs w:val="22"/>
        </w:rPr>
        <w:t>). J. Raptor Res., 27(2): 119-120.</w:t>
      </w:r>
    </w:p>
    <w:p w14:paraId="664BD946"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Tella, J.</w:t>
      </w:r>
      <w:r w:rsidR="0014673A" w:rsidRPr="008311DB">
        <w:rPr>
          <w:rFonts w:cs="Times New Roman"/>
          <w:b/>
          <w:sz w:val="22"/>
          <w:szCs w:val="22"/>
          <w:lang w:val="en-US"/>
        </w:rPr>
        <w:t xml:space="preserve"> &amp;</w:t>
      </w:r>
      <w:r w:rsidRPr="008311DB">
        <w:rPr>
          <w:rFonts w:cs="Times New Roman"/>
          <w:b/>
          <w:sz w:val="22"/>
          <w:szCs w:val="22"/>
        </w:rPr>
        <w:t xml:space="preserve"> Manosa</w:t>
      </w:r>
      <w:r w:rsidR="0014673A" w:rsidRPr="008311DB">
        <w:rPr>
          <w:rFonts w:cs="Times New Roman"/>
          <w:b/>
          <w:sz w:val="22"/>
          <w:szCs w:val="22"/>
          <w:lang w:val="en-US"/>
        </w:rPr>
        <w:t>,</w:t>
      </w:r>
      <w:r w:rsidR="0014673A" w:rsidRPr="008311DB">
        <w:rPr>
          <w:rFonts w:cs="Times New Roman"/>
          <w:b/>
          <w:sz w:val="22"/>
          <w:szCs w:val="22"/>
        </w:rPr>
        <w:t xml:space="preserve"> S.</w:t>
      </w:r>
      <w:r w:rsidRPr="008311DB">
        <w:rPr>
          <w:rFonts w:cs="Times New Roman"/>
          <w:b/>
          <w:sz w:val="22"/>
          <w:szCs w:val="22"/>
        </w:rPr>
        <w:t xml:space="preserve"> </w:t>
      </w:r>
      <w:r w:rsidR="0014673A" w:rsidRPr="008311DB">
        <w:rPr>
          <w:rFonts w:cs="Times New Roman"/>
          <w:b/>
          <w:sz w:val="22"/>
          <w:szCs w:val="22"/>
          <w:lang w:val="en-US"/>
        </w:rPr>
        <w:t>(</w:t>
      </w:r>
      <w:r w:rsidRPr="008311DB">
        <w:rPr>
          <w:rFonts w:cs="Times New Roman"/>
          <w:b/>
          <w:sz w:val="22"/>
          <w:szCs w:val="22"/>
        </w:rPr>
        <w:t>1993</w:t>
      </w:r>
      <w:r w:rsidR="0014673A" w:rsidRPr="008311DB">
        <w:rPr>
          <w:rFonts w:cs="Times New Roman"/>
          <w:b/>
          <w:sz w:val="22"/>
          <w:szCs w:val="22"/>
          <w:lang w:val="en-US"/>
        </w:rPr>
        <w:t>)</w:t>
      </w:r>
      <w:r w:rsidRPr="008311DB">
        <w:rPr>
          <w:rFonts w:cs="Times New Roman"/>
          <w:sz w:val="22"/>
          <w:szCs w:val="22"/>
        </w:rPr>
        <w:t xml:space="preserve"> Eagle Owl predation on Egyptian Vulture and Northern Goshawk: possible effect of a decrease in European Rabbit availability. </w:t>
      </w:r>
      <w:r w:rsidR="0014673A" w:rsidRPr="008311DB">
        <w:rPr>
          <w:rFonts w:cs="Times New Roman"/>
          <w:sz w:val="22"/>
          <w:szCs w:val="22"/>
        </w:rPr>
        <w:t>J. Raptor Res.</w:t>
      </w:r>
      <w:r w:rsidR="0014673A" w:rsidRPr="008311DB">
        <w:rPr>
          <w:rFonts w:cs="Times New Roman"/>
          <w:sz w:val="22"/>
          <w:szCs w:val="22"/>
          <w:lang w:val="en-US"/>
        </w:rPr>
        <w:t>,</w:t>
      </w:r>
      <w:r w:rsidRPr="008311DB">
        <w:rPr>
          <w:rFonts w:cs="Times New Roman"/>
          <w:sz w:val="22"/>
          <w:szCs w:val="22"/>
        </w:rPr>
        <w:t xml:space="preserve"> 27:</w:t>
      </w:r>
      <w:r w:rsidR="0014673A" w:rsidRPr="008311DB">
        <w:rPr>
          <w:rFonts w:cs="Times New Roman"/>
          <w:sz w:val="22"/>
          <w:szCs w:val="22"/>
          <w:lang w:val="en-US"/>
        </w:rPr>
        <w:t xml:space="preserve"> </w:t>
      </w:r>
      <w:r w:rsidRPr="008311DB">
        <w:rPr>
          <w:rFonts w:cs="Times New Roman"/>
          <w:sz w:val="22"/>
          <w:szCs w:val="22"/>
        </w:rPr>
        <w:t>111-112.</w:t>
      </w:r>
    </w:p>
    <w:p w14:paraId="06DB5230" w14:textId="77777777" w:rsidR="00126E4A" w:rsidRPr="008311DB" w:rsidRDefault="00126E4A" w:rsidP="008311DB">
      <w:pPr>
        <w:ind w:left="360" w:hanging="360"/>
        <w:contextualSpacing/>
        <w:rPr>
          <w:rFonts w:cs="Times New Roman"/>
          <w:sz w:val="22"/>
          <w:szCs w:val="22"/>
        </w:rPr>
      </w:pPr>
      <w:r w:rsidRPr="008311DB">
        <w:rPr>
          <w:rFonts w:cs="Times New Roman"/>
          <w:b/>
          <w:sz w:val="22"/>
          <w:szCs w:val="22"/>
        </w:rPr>
        <w:t>Thaxter, C.B., Buchanan, G.M., Carr, J., Butchart, S.H.M., Newbold, T., Green, R.E., Tobias, J.A., Foden, W.B., O'</w:t>
      </w:r>
      <w:r w:rsidR="001610F2" w:rsidRPr="008311DB">
        <w:rPr>
          <w:rFonts w:cs="Times New Roman"/>
          <w:b/>
          <w:sz w:val="22"/>
          <w:szCs w:val="22"/>
        </w:rPr>
        <w:t>Brien, S.</w:t>
      </w:r>
      <w:r w:rsidR="001610F2" w:rsidRPr="008311DB">
        <w:rPr>
          <w:rFonts w:cs="Times New Roman"/>
          <w:b/>
          <w:sz w:val="22"/>
          <w:szCs w:val="22"/>
          <w:lang w:val="en-US"/>
        </w:rPr>
        <w:t xml:space="preserve"> &amp;</w:t>
      </w:r>
      <w:r w:rsidR="001610F2" w:rsidRPr="008311DB">
        <w:rPr>
          <w:rFonts w:cs="Times New Roman"/>
          <w:b/>
          <w:sz w:val="22"/>
          <w:szCs w:val="22"/>
        </w:rPr>
        <w:t xml:space="preserve"> Pearce-Higgins, J.W.</w:t>
      </w:r>
      <w:r w:rsidRPr="008311DB">
        <w:rPr>
          <w:rFonts w:cs="Times New Roman"/>
          <w:b/>
          <w:sz w:val="22"/>
          <w:szCs w:val="22"/>
        </w:rPr>
        <w:t xml:space="preserve"> </w:t>
      </w:r>
      <w:r w:rsidR="001610F2" w:rsidRPr="008311DB">
        <w:rPr>
          <w:rFonts w:cs="Times New Roman"/>
          <w:b/>
          <w:sz w:val="22"/>
          <w:szCs w:val="22"/>
          <w:lang w:val="en-US"/>
        </w:rPr>
        <w:t>(</w:t>
      </w:r>
      <w:r w:rsidRPr="008311DB">
        <w:rPr>
          <w:rFonts w:cs="Times New Roman"/>
          <w:b/>
          <w:sz w:val="22"/>
          <w:szCs w:val="22"/>
        </w:rPr>
        <w:t>2017</w:t>
      </w:r>
      <w:r w:rsidR="001610F2" w:rsidRPr="008311DB">
        <w:rPr>
          <w:rFonts w:cs="Times New Roman"/>
          <w:b/>
          <w:sz w:val="22"/>
          <w:szCs w:val="22"/>
          <w:lang w:val="en-US"/>
        </w:rPr>
        <w:t>)</w:t>
      </w:r>
      <w:r w:rsidRPr="008311DB">
        <w:rPr>
          <w:rFonts w:cs="Times New Roman"/>
          <w:sz w:val="22"/>
          <w:szCs w:val="22"/>
        </w:rPr>
        <w:t xml:space="preserve"> Bird and bat species' global vulnerability to collision mortality at wind farms revealed through a trait-based assessment. Proc. R. Soc. Lond. B 284, 20170829.</w:t>
      </w:r>
    </w:p>
    <w:p w14:paraId="26ECA34D"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Tucker, G. &amp; Evans, M. (1997)</w:t>
      </w:r>
      <w:r w:rsidRPr="008311DB">
        <w:rPr>
          <w:rFonts w:cs="Times New Roman"/>
          <w:sz w:val="22"/>
          <w:szCs w:val="22"/>
        </w:rPr>
        <w:t xml:space="preserve"> Habitats for birds in Europe: a conservation strategy for the wider environment. Cambridge. BirdLife Conservation Series No 6. BirdLife International, U.K.</w:t>
      </w:r>
    </w:p>
    <w:p w14:paraId="5F418CB9"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van Lawick-Goodall, J. &amp; van Lawick, H. (1966)</w:t>
      </w:r>
      <w:r w:rsidRPr="008311DB">
        <w:rPr>
          <w:rFonts w:cs="Times New Roman"/>
          <w:sz w:val="22"/>
          <w:szCs w:val="22"/>
        </w:rPr>
        <w:t xml:space="preserve"> Use of Tools by the Egyptian Vulture, </w:t>
      </w:r>
      <w:r w:rsidRPr="008311DB">
        <w:rPr>
          <w:rFonts w:cs="Times New Roman"/>
          <w:i/>
          <w:sz w:val="22"/>
          <w:szCs w:val="22"/>
        </w:rPr>
        <w:t>Neophron percnopterus</w:t>
      </w:r>
      <w:r w:rsidRPr="008311DB">
        <w:rPr>
          <w:rFonts w:cs="Times New Roman"/>
          <w:sz w:val="22"/>
          <w:szCs w:val="22"/>
        </w:rPr>
        <w:t>. Nature, 212(5069): 1468-1469.</w:t>
      </w:r>
    </w:p>
    <w:p w14:paraId="70C0878C"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Vasilakis, K., Carcamo, B., Schindler, S., Elloriaga, J. &amp; Skartsi, T. (2011)</w:t>
      </w:r>
      <w:r w:rsidRPr="008311DB">
        <w:rPr>
          <w:rFonts w:cs="Times New Roman"/>
          <w:sz w:val="22"/>
          <w:szCs w:val="22"/>
        </w:rPr>
        <w:t xml:space="preserve"> When the aeolian energy invades the foraging areas of an endangered vulture. In: Zuberogoitia I, Martínez JE (Eds.), Forest raptors: conservation, ecology, behaviour and management implications. Vizcaya Foral Diputación, Bilbao. pp. 330-336.</w:t>
      </w:r>
    </w:p>
    <w:p w14:paraId="251CE6BE"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Vasilakis, D., Whitfield, D. &amp; Vassiliki, К. </w:t>
      </w:r>
      <w:r w:rsidR="006904CA" w:rsidRPr="008311DB">
        <w:rPr>
          <w:rFonts w:cs="Times New Roman"/>
          <w:b/>
          <w:sz w:val="22"/>
          <w:szCs w:val="22"/>
          <w:lang w:val="en-US"/>
        </w:rPr>
        <w:t>(</w:t>
      </w:r>
      <w:r w:rsidRPr="008311DB">
        <w:rPr>
          <w:rFonts w:cs="Times New Roman"/>
          <w:b/>
          <w:sz w:val="22"/>
          <w:szCs w:val="22"/>
        </w:rPr>
        <w:t>2017</w:t>
      </w:r>
      <w:r w:rsidR="006904CA" w:rsidRPr="008311DB">
        <w:rPr>
          <w:rFonts w:cs="Times New Roman"/>
          <w:sz w:val="22"/>
          <w:szCs w:val="22"/>
          <w:lang w:val="en-US"/>
        </w:rPr>
        <w:t>)</w:t>
      </w:r>
      <w:r w:rsidRPr="008311DB">
        <w:rPr>
          <w:rFonts w:cs="Times New Roman"/>
          <w:sz w:val="22"/>
          <w:szCs w:val="22"/>
        </w:rPr>
        <w:t xml:space="preserve"> A balanced solution to the cumulative threat of industrialized wind farm development on cinereous vultures (</w:t>
      </w:r>
      <w:r w:rsidRPr="008311DB">
        <w:rPr>
          <w:rFonts w:cs="Times New Roman"/>
          <w:i/>
          <w:sz w:val="22"/>
          <w:szCs w:val="22"/>
        </w:rPr>
        <w:t>Aegypius monachus</w:t>
      </w:r>
      <w:r w:rsidRPr="008311DB">
        <w:rPr>
          <w:rFonts w:cs="Times New Roman"/>
          <w:sz w:val="22"/>
          <w:szCs w:val="22"/>
        </w:rPr>
        <w:t>) in south-eastern Europe. PLOS ONE. 12. e0172685. 10.1371/journal.pone.0172685.</w:t>
      </w:r>
    </w:p>
    <w:p w14:paraId="60CCDB9E"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Velevski, M., Melovski, L., Ivanovski, T., Rolevski, D., Grubač, B. &amp; Lisičanec, T. (2003)</w:t>
      </w:r>
      <w:r w:rsidRPr="008311DB">
        <w:rPr>
          <w:rFonts w:cs="Times New Roman"/>
          <w:sz w:val="22"/>
          <w:szCs w:val="22"/>
        </w:rPr>
        <w:t xml:space="preserve"> Study of the threats to vultures (Aegypiinae) in Macedonia. Macedonian Ecological Society. Skopje, May 2003.</w:t>
      </w:r>
    </w:p>
    <w:p w14:paraId="2E121903"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Velevski, M., Nikolov, S.C., Hallmann, B., Dobrev, V., Sidiropoulos, L., Saravia, V., Tsiakiris, R., Arkumarev, V., Galanaki, A., Kominos, T., Stara, K., Kret, E., Grubač, B., Lisicanec, E., Kastritis, T., Vavylis, D., Topi, M., Hoxha, B. &amp; Oppel, S. (2015)</w:t>
      </w:r>
      <w:r w:rsidRPr="008311DB">
        <w:rPr>
          <w:rFonts w:cs="Times New Roman"/>
          <w:sz w:val="22"/>
          <w:szCs w:val="22"/>
        </w:rPr>
        <w:t xml:space="preserve"> Population decline and range contraction of the Egyptian Vulture </w:t>
      </w:r>
      <w:r w:rsidRPr="008311DB">
        <w:rPr>
          <w:rFonts w:cs="Times New Roman"/>
          <w:i/>
          <w:sz w:val="22"/>
          <w:szCs w:val="22"/>
        </w:rPr>
        <w:t>Neophron percnopterus</w:t>
      </w:r>
      <w:r w:rsidRPr="008311DB">
        <w:rPr>
          <w:rFonts w:cs="Times New Roman"/>
          <w:sz w:val="22"/>
          <w:szCs w:val="22"/>
        </w:rPr>
        <w:t xml:space="preserve"> on the Balkan Peninsula. Bird Cons</w:t>
      </w:r>
      <w:r w:rsidR="004761E5" w:rsidRPr="008311DB">
        <w:rPr>
          <w:rFonts w:cs="Times New Roman"/>
          <w:sz w:val="22"/>
          <w:szCs w:val="22"/>
          <w:lang w:val="en-US"/>
        </w:rPr>
        <w:t>erv</w:t>
      </w:r>
      <w:r w:rsidRPr="008311DB">
        <w:rPr>
          <w:rFonts w:cs="Times New Roman"/>
          <w:sz w:val="22"/>
          <w:szCs w:val="22"/>
        </w:rPr>
        <w:t>. Int., 25(4): 440-450.</w:t>
      </w:r>
    </w:p>
    <w:p w14:paraId="07564F0D"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Vlachos, C., Papageorgiou, N. &amp; Bakaloudis, D. </w:t>
      </w:r>
      <w:r w:rsidR="00CC3DD3" w:rsidRPr="008311DB">
        <w:rPr>
          <w:rFonts w:cs="Times New Roman"/>
          <w:b/>
          <w:sz w:val="22"/>
          <w:szCs w:val="22"/>
          <w:lang w:val="en-US"/>
        </w:rPr>
        <w:t>(</w:t>
      </w:r>
      <w:r w:rsidRPr="008311DB">
        <w:rPr>
          <w:rFonts w:cs="Times New Roman"/>
          <w:b/>
          <w:sz w:val="22"/>
          <w:szCs w:val="22"/>
        </w:rPr>
        <w:t>1998</w:t>
      </w:r>
      <w:r w:rsidR="00CC3DD3" w:rsidRPr="008311DB">
        <w:rPr>
          <w:rFonts w:cs="Times New Roman"/>
          <w:b/>
          <w:sz w:val="22"/>
          <w:szCs w:val="22"/>
          <w:lang w:val="en-US"/>
        </w:rPr>
        <w:t>)</w:t>
      </w:r>
      <w:r w:rsidRPr="008311DB">
        <w:rPr>
          <w:rFonts w:cs="Times New Roman"/>
          <w:sz w:val="22"/>
          <w:szCs w:val="22"/>
        </w:rPr>
        <w:t xml:space="preserve"> Effect of the feeding station establishment on the Egyptian vultures </w:t>
      </w:r>
      <w:r w:rsidRPr="008311DB">
        <w:rPr>
          <w:rFonts w:cs="Times New Roman"/>
          <w:i/>
          <w:sz w:val="22"/>
          <w:szCs w:val="22"/>
        </w:rPr>
        <w:t xml:space="preserve">Neophron percnopterus </w:t>
      </w:r>
      <w:r w:rsidRPr="008311DB">
        <w:rPr>
          <w:rFonts w:cs="Times New Roman"/>
          <w:sz w:val="22"/>
          <w:szCs w:val="22"/>
        </w:rPr>
        <w:t>in Dadia Forest, North Eastern Greece. In: Chancellor, R., Meyburg, B.-U.&amp; Ferrero, J. (Eds.), Holarcticbirds of prey. Proceedings of an International Conference. ADENEX-WWCBP. Badajoz, Spain. pp. 197-207.</w:t>
      </w:r>
    </w:p>
    <w:p w14:paraId="152359BA"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Voous, K. </w:t>
      </w:r>
      <w:r w:rsidR="00B93F12" w:rsidRPr="008311DB">
        <w:rPr>
          <w:rFonts w:cs="Times New Roman"/>
          <w:b/>
          <w:sz w:val="22"/>
          <w:szCs w:val="22"/>
          <w:lang w:val="en-US"/>
        </w:rPr>
        <w:t>(</w:t>
      </w:r>
      <w:r w:rsidRPr="008311DB">
        <w:rPr>
          <w:rFonts w:cs="Times New Roman"/>
          <w:b/>
          <w:sz w:val="22"/>
          <w:szCs w:val="22"/>
        </w:rPr>
        <w:t>1960</w:t>
      </w:r>
      <w:r w:rsidR="00B93F12" w:rsidRPr="008311DB">
        <w:rPr>
          <w:rFonts w:cs="Times New Roman"/>
          <w:b/>
          <w:sz w:val="22"/>
          <w:szCs w:val="22"/>
          <w:lang w:val="en-US"/>
        </w:rPr>
        <w:t>)</w:t>
      </w:r>
      <w:r w:rsidRPr="008311DB">
        <w:rPr>
          <w:rFonts w:cs="Times New Roman"/>
          <w:sz w:val="22"/>
          <w:szCs w:val="22"/>
        </w:rPr>
        <w:t xml:space="preserve"> Atlas of European Birds. Edinburgh, Nelson, 284 p.</w:t>
      </w:r>
    </w:p>
    <w:p w14:paraId="0835EA4C"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 xml:space="preserve">Wacher, T., Newby, J., Houdou, I., Harouna, A. &amp; Rabeil, T. </w:t>
      </w:r>
      <w:r w:rsidR="000C1B26" w:rsidRPr="008311DB">
        <w:rPr>
          <w:rFonts w:cs="Times New Roman"/>
          <w:b/>
          <w:sz w:val="22"/>
          <w:szCs w:val="22"/>
          <w:lang w:val="en-US"/>
        </w:rPr>
        <w:t>(</w:t>
      </w:r>
      <w:r w:rsidRPr="008311DB">
        <w:rPr>
          <w:rFonts w:cs="Times New Roman"/>
          <w:b/>
          <w:sz w:val="22"/>
          <w:szCs w:val="22"/>
        </w:rPr>
        <w:t>2013</w:t>
      </w:r>
      <w:r w:rsidR="000C1B26" w:rsidRPr="008311DB">
        <w:rPr>
          <w:rFonts w:cs="Times New Roman"/>
          <w:sz w:val="22"/>
          <w:szCs w:val="22"/>
          <w:lang w:val="en-US"/>
        </w:rPr>
        <w:t>)</w:t>
      </w:r>
      <w:r w:rsidRPr="008311DB">
        <w:rPr>
          <w:rFonts w:cs="Times New Roman"/>
          <w:sz w:val="22"/>
          <w:szCs w:val="22"/>
        </w:rPr>
        <w:t xml:space="preserve"> Vulture observations in the Sahelian zones of Chad and Niger. Bull. ABC, 20: 286-199.</w:t>
      </w:r>
    </w:p>
    <w:p w14:paraId="176A2227"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Yordanov, E.,</w:t>
      </w:r>
      <w:r w:rsidR="00C2649E" w:rsidRPr="008311DB">
        <w:rPr>
          <w:rFonts w:cs="Times New Roman"/>
          <w:b/>
          <w:sz w:val="22"/>
          <w:szCs w:val="22"/>
          <w:lang w:val="en-US"/>
        </w:rPr>
        <w:t xml:space="preserve"> </w:t>
      </w:r>
      <w:r w:rsidR="00C2649E" w:rsidRPr="008311DB">
        <w:rPr>
          <w:rFonts w:cs="Times New Roman"/>
          <w:b/>
          <w:sz w:val="22"/>
          <w:szCs w:val="22"/>
        </w:rPr>
        <w:t xml:space="preserve">Dobrev, V., Arkumarev, V., Dobrev, D., &amp; Nikolov, </w:t>
      </w:r>
      <w:r w:rsidRPr="008311DB">
        <w:rPr>
          <w:rFonts w:cs="Times New Roman"/>
          <w:b/>
          <w:sz w:val="22"/>
          <w:szCs w:val="22"/>
        </w:rPr>
        <w:t>S.C. (2021)</w:t>
      </w:r>
      <w:r w:rsidRPr="008311DB">
        <w:rPr>
          <w:rFonts w:cs="Times New Roman"/>
          <w:sz w:val="22"/>
          <w:szCs w:val="22"/>
        </w:rPr>
        <w:t xml:space="preserve"> Identifying hatchlings mortality in the Egyptian vulture (</w:t>
      </w:r>
      <w:r w:rsidRPr="008311DB">
        <w:rPr>
          <w:rFonts w:cs="Times New Roman"/>
          <w:i/>
          <w:sz w:val="22"/>
          <w:szCs w:val="22"/>
        </w:rPr>
        <w:t>Neophron percnopterus</w:t>
      </w:r>
      <w:r w:rsidRPr="008311DB">
        <w:rPr>
          <w:rFonts w:cs="Times New Roman"/>
          <w:sz w:val="22"/>
          <w:szCs w:val="22"/>
        </w:rPr>
        <w:t>) through the means of trail cameras. Technicalreport under action D1 of the LIFE project “Egyptian Vulture New LIFE” (LIFE16 NAT/BG/000874).BSPB, Plovdiv, 18p.</w:t>
      </w:r>
    </w:p>
    <w:p w14:paraId="5DAD0304" w14:textId="77777777" w:rsidR="00270D0B" w:rsidRPr="008311DB" w:rsidRDefault="00270D0B" w:rsidP="008311DB">
      <w:pPr>
        <w:ind w:left="360" w:hanging="360"/>
        <w:contextualSpacing/>
        <w:rPr>
          <w:rFonts w:cs="Times New Roman"/>
          <w:sz w:val="22"/>
          <w:szCs w:val="22"/>
          <w:lang w:val="en-US"/>
        </w:rPr>
      </w:pPr>
      <w:r w:rsidRPr="008311DB">
        <w:rPr>
          <w:rFonts w:cs="Times New Roman"/>
          <w:b/>
          <w:sz w:val="22"/>
          <w:szCs w:val="22"/>
          <w:lang w:val="en-US"/>
        </w:rPr>
        <w:t xml:space="preserve">Yeniyurt, C., Arslan, Ş, </w:t>
      </w:r>
      <w:r w:rsidR="005D704F" w:rsidRPr="008311DB">
        <w:rPr>
          <w:rFonts w:cs="Times New Roman"/>
          <w:b/>
          <w:sz w:val="22"/>
          <w:szCs w:val="22"/>
          <w:lang w:val="en-US"/>
        </w:rPr>
        <w:t>&amp;</w:t>
      </w:r>
      <w:r w:rsidRPr="008311DB">
        <w:rPr>
          <w:rFonts w:cs="Times New Roman"/>
          <w:b/>
          <w:sz w:val="22"/>
          <w:szCs w:val="22"/>
          <w:lang w:val="en-US"/>
        </w:rPr>
        <w:t xml:space="preserve"> Çetin, İ.T. (2020</w:t>
      </w:r>
      <w:r w:rsidRPr="008311DB">
        <w:rPr>
          <w:rFonts w:cs="Times New Roman"/>
          <w:sz w:val="22"/>
          <w:szCs w:val="22"/>
          <w:lang w:val="en-US"/>
        </w:rPr>
        <w:t xml:space="preserve">) Sarımazı Raptor Migration Count 2020 in Turkey. Technical report under action D1 of the Egyptian Vulture New LIFE project (LIFE16 NAT/BG/000874). 14 p. </w:t>
      </w:r>
    </w:p>
    <w:p w14:paraId="515989EB" w14:textId="77777777" w:rsidR="003F3F06" w:rsidRPr="008311DB" w:rsidRDefault="00854D21" w:rsidP="008311DB">
      <w:pPr>
        <w:ind w:left="360" w:hanging="360"/>
        <w:contextualSpacing/>
        <w:rPr>
          <w:rFonts w:cs="Times New Roman"/>
          <w:sz w:val="22"/>
          <w:szCs w:val="22"/>
        </w:rPr>
      </w:pPr>
      <w:r w:rsidRPr="008311DB">
        <w:rPr>
          <w:rFonts w:cs="Times New Roman"/>
          <w:b/>
          <w:sz w:val="22"/>
          <w:szCs w:val="22"/>
        </w:rPr>
        <w:t>Zubergoit</w:t>
      </w:r>
      <w:r w:rsidR="000C1B26" w:rsidRPr="008311DB">
        <w:rPr>
          <w:rFonts w:cs="Times New Roman"/>
          <w:b/>
          <w:sz w:val="22"/>
          <w:szCs w:val="22"/>
          <w:lang w:val="en-US"/>
        </w:rPr>
        <w:t>i</w:t>
      </w:r>
      <w:r w:rsidRPr="008311DB">
        <w:rPr>
          <w:rFonts w:cs="Times New Roman"/>
          <w:b/>
          <w:sz w:val="22"/>
          <w:szCs w:val="22"/>
        </w:rPr>
        <w:t xml:space="preserve">a, I., Zabala, J., Martinez, J.E., Gonzalez-Oreja, J.A. &amp; Lopez-Lopez, P. </w:t>
      </w:r>
      <w:r w:rsidR="000C1B26" w:rsidRPr="008311DB">
        <w:rPr>
          <w:rFonts w:cs="Times New Roman"/>
          <w:b/>
          <w:sz w:val="22"/>
          <w:szCs w:val="22"/>
          <w:lang w:val="en-US"/>
        </w:rPr>
        <w:t>(</w:t>
      </w:r>
      <w:r w:rsidRPr="008311DB">
        <w:rPr>
          <w:rFonts w:cs="Times New Roman"/>
          <w:b/>
          <w:sz w:val="22"/>
          <w:szCs w:val="22"/>
        </w:rPr>
        <w:t>2014</w:t>
      </w:r>
      <w:r w:rsidR="000C1B26" w:rsidRPr="008311DB">
        <w:rPr>
          <w:rFonts w:cs="Times New Roman"/>
          <w:b/>
          <w:sz w:val="22"/>
          <w:szCs w:val="22"/>
          <w:lang w:val="en-US"/>
        </w:rPr>
        <w:t>)</w:t>
      </w:r>
      <w:r w:rsidRPr="008311DB">
        <w:rPr>
          <w:rFonts w:cs="Times New Roman"/>
          <w:sz w:val="22"/>
          <w:szCs w:val="22"/>
        </w:rPr>
        <w:t xml:space="preserve"> Effective conservation measures to mitigate the impact of human disturbances on the endangered Egyptian vulture. Anim. Cons., 17(5): 410-418.</w:t>
      </w:r>
    </w:p>
    <w:p w14:paraId="730CD190" w14:textId="77777777" w:rsidR="003F3F06" w:rsidRDefault="003F3F06" w:rsidP="00F8079A">
      <w:pPr>
        <w:spacing w:before="120"/>
      </w:pPr>
    </w:p>
    <w:p w14:paraId="4DD06F4F" w14:textId="77777777" w:rsidR="007907FB" w:rsidRDefault="007907FB" w:rsidP="00B646F5">
      <w:pPr>
        <w:rPr>
          <w:lang w:val="en-US"/>
        </w:rPr>
      </w:pPr>
      <w:r>
        <w:rPr>
          <w:lang w:val="en-US"/>
        </w:rPr>
        <w:br w:type="page"/>
      </w:r>
    </w:p>
    <w:p w14:paraId="504AF60D" w14:textId="77777777" w:rsidR="00E40C40" w:rsidRPr="008311DB" w:rsidRDefault="00E40C40" w:rsidP="008311DB">
      <w:pPr>
        <w:pStyle w:val="Heading2"/>
        <w:numPr>
          <w:ilvl w:val="0"/>
          <w:numId w:val="58"/>
        </w:numPr>
      </w:pPr>
      <w:bookmarkStart w:id="209" w:name="_Toc96603065"/>
      <w:r w:rsidRPr="00E40C40">
        <w:t xml:space="preserve">Снимки на </w:t>
      </w:r>
      <w:r w:rsidR="000471B3">
        <w:t xml:space="preserve">вида и </w:t>
      </w:r>
      <w:r w:rsidRPr="00E40C40">
        <w:t>местообитания</w:t>
      </w:r>
      <w:r w:rsidR="000471B3">
        <w:t>та му</w:t>
      </w:r>
      <w:r w:rsidRPr="00E40C40">
        <w:t xml:space="preserve"> в</w:t>
      </w:r>
      <w:r>
        <w:t xml:space="preserve"> България</w:t>
      </w:r>
      <w:bookmarkEnd w:id="2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007D50" w14:paraId="0ECAC1E9" w14:textId="77777777" w:rsidTr="00192772">
        <w:tc>
          <w:tcPr>
            <w:tcW w:w="9169" w:type="dxa"/>
          </w:tcPr>
          <w:p w14:paraId="66CE2E15" w14:textId="77777777" w:rsidR="00007D50" w:rsidRDefault="00007D50" w:rsidP="00B646F5">
            <w:pPr>
              <w:rPr>
                <w:noProof/>
              </w:rPr>
            </w:pPr>
            <w:r>
              <w:rPr>
                <w:noProof/>
              </w:rPr>
              <w:drawing>
                <wp:inline distT="0" distB="0" distL="0" distR="0" wp14:anchorId="501F9CE2" wp14:editId="13EBB7C4">
                  <wp:extent cx="5300663" cy="3533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EV_Franz_Robiller_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0385" cy="3533590"/>
                          </a:xfrm>
                          <a:prstGeom prst="rect">
                            <a:avLst/>
                          </a:prstGeom>
                        </pic:spPr>
                      </pic:pic>
                    </a:graphicData>
                  </a:graphic>
                </wp:inline>
              </w:drawing>
            </w:r>
          </w:p>
        </w:tc>
      </w:tr>
      <w:tr w:rsidR="00007D50" w14:paraId="592749F1" w14:textId="77777777" w:rsidTr="00192772">
        <w:tc>
          <w:tcPr>
            <w:tcW w:w="9169" w:type="dxa"/>
          </w:tcPr>
          <w:p w14:paraId="137DB8CD" w14:textId="77777777" w:rsidR="00007D50" w:rsidRDefault="00007D50" w:rsidP="00B646F5">
            <w:pPr>
              <w:rPr>
                <w:noProof/>
              </w:rPr>
            </w:pPr>
            <w:r>
              <w:t xml:space="preserve">Египетски лешояд в полет </w:t>
            </w:r>
            <w:r>
              <w:rPr>
                <w:lang w:val="en-US"/>
              </w:rPr>
              <w:t xml:space="preserve">/ </w:t>
            </w:r>
            <w:r>
              <w:t xml:space="preserve">сн. </w:t>
            </w:r>
            <w:r>
              <w:rPr>
                <w:lang w:val="en-US"/>
              </w:rPr>
              <w:t>F</w:t>
            </w:r>
            <w:r>
              <w:t xml:space="preserve">. </w:t>
            </w:r>
            <w:r>
              <w:rPr>
                <w:lang w:val="en-US"/>
              </w:rPr>
              <w:t>Robiller</w:t>
            </w:r>
            <w:r>
              <w:t xml:space="preserve"> </w:t>
            </w:r>
            <w:r>
              <w:rPr>
                <w:lang w:val="en-US"/>
              </w:rPr>
              <w:t>©</w:t>
            </w:r>
          </w:p>
        </w:tc>
      </w:tr>
      <w:tr w:rsidR="00007D50" w14:paraId="3A2164EC" w14:textId="77777777" w:rsidTr="00192772">
        <w:tc>
          <w:tcPr>
            <w:tcW w:w="9169" w:type="dxa"/>
          </w:tcPr>
          <w:p w14:paraId="534C889A" w14:textId="77777777" w:rsidR="00007D50" w:rsidRDefault="00007D50" w:rsidP="00F8079A">
            <w:pPr>
              <w:spacing w:before="120"/>
              <w:rPr>
                <w:noProof/>
              </w:rPr>
            </w:pPr>
            <w:r>
              <w:rPr>
                <w:noProof/>
              </w:rPr>
              <w:drawing>
                <wp:inline distT="0" distB="0" distL="0" distR="0" wp14:anchorId="0C98EE81" wp14:editId="58291126">
                  <wp:extent cx="5291568" cy="38100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EV_Ivo_Damyanov.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99821" cy="3815942"/>
                          </a:xfrm>
                          <a:prstGeom prst="rect">
                            <a:avLst/>
                          </a:prstGeom>
                        </pic:spPr>
                      </pic:pic>
                    </a:graphicData>
                  </a:graphic>
                </wp:inline>
              </w:drawing>
            </w:r>
          </w:p>
        </w:tc>
      </w:tr>
      <w:tr w:rsidR="00007D50" w14:paraId="07DCDA9C" w14:textId="77777777" w:rsidTr="00192772">
        <w:tc>
          <w:tcPr>
            <w:tcW w:w="9169" w:type="dxa"/>
          </w:tcPr>
          <w:p w14:paraId="2E297792" w14:textId="77777777" w:rsidR="00007D50" w:rsidRDefault="00007D50" w:rsidP="00B646F5">
            <w:pPr>
              <w:rPr>
                <w:noProof/>
              </w:rPr>
            </w:pPr>
            <w:r>
              <w:t xml:space="preserve">Млад </w:t>
            </w:r>
            <w:r>
              <w:rPr>
                <w:lang w:val="en-US"/>
              </w:rPr>
              <w:t>(</w:t>
            </w:r>
            <w:r>
              <w:t>ляво</w:t>
            </w:r>
            <w:r>
              <w:rPr>
                <w:lang w:val="en-US"/>
              </w:rPr>
              <w:t>)</w:t>
            </w:r>
            <w:r>
              <w:t xml:space="preserve"> и възрастен </w:t>
            </w:r>
            <w:r>
              <w:rPr>
                <w:lang w:val="en-US"/>
              </w:rPr>
              <w:t>(</w:t>
            </w:r>
            <w:r>
              <w:t>дясно</w:t>
            </w:r>
            <w:r>
              <w:rPr>
                <w:lang w:val="en-US"/>
              </w:rPr>
              <w:t>)</w:t>
            </w:r>
            <w:r>
              <w:t xml:space="preserve"> египетски лешояди </w:t>
            </w:r>
            <w:r>
              <w:rPr>
                <w:lang w:val="en-US"/>
              </w:rPr>
              <w:t xml:space="preserve">/ </w:t>
            </w:r>
            <w:r>
              <w:t xml:space="preserve">сн. И. Дамянов </w:t>
            </w:r>
            <w:r>
              <w:rPr>
                <w:lang w:val="en-US"/>
              </w:rPr>
              <w:t>©</w:t>
            </w:r>
          </w:p>
        </w:tc>
      </w:tr>
      <w:tr w:rsidR="00251381" w14:paraId="2F992755" w14:textId="77777777" w:rsidTr="00192772">
        <w:tc>
          <w:tcPr>
            <w:tcW w:w="9169" w:type="dxa"/>
          </w:tcPr>
          <w:p w14:paraId="3EBB397C" w14:textId="77777777" w:rsidR="00251381" w:rsidRDefault="00251381" w:rsidP="00B646F5">
            <w:pPr>
              <w:rPr>
                <w:highlight w:val="yellow"/>
                <w:lang w:val="en-US"/>
              </w:rPr>
            </w:pPr>
            <w:r>
              <w:rPr>
                <w:noProof/>
              </w:rPr>
              <w:drawing>
                <wp:inline distT="0" distB="0" distL="0" distR="0" wp14:anchorId="13EC6A55" wp14:editId="54186927">
                  <wp:extent cx="4876621" cy="36576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aria_EV_Habitat_Emil_Yordanov_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76621" cy="3657600"/>
                          </a:xfrm>
                          <a:prstGeom prst="rect">
                            <a:avLst/>
                          </a:prstGeom>
                        </pic:spPr>
                      </pic:pic>
                    </a:graphicData>
                  </a:graphic>
                </wp:inline>
              </w:drawing>
            </w:r>
          </w:p>
        </w:tc>
      </w:tr>
      <w:tr w:rsidR="00251381" w14:paraId="4A945813" w14:textId="77777777" w:rsidTr="00192772">
        <w:tc>
          <w:tcPr>
            <w:tcW w:w="9169" w:type="dxa"/>
          </w:tcPr>
          <w:p w14:paraId="2186C731" w14:textId="77777777" w:rsidR="00251381" w:rsidRPr="00251381" w:rsidRDefault="00251381" w:rsidP="00B646F5">
            <w:pPr>
              <w:rPr>
                <w:highlight w:val="yellow"/>
              </w:rPr>
            </w:pPr>
            <w:r w:rsidRPr="00251381">
              <w:t xml:space="preserve">Типично </w:t>
            </w:r>
            <w:r w:rsidR="00972B58">
              <w:t xml:space="preserve">гнездово </w:t>
            </w:r>
            <w:r w:rsidRPr="00251381">
              <w:t>местообитание в Източни Родопи</w:t>
            </w:r>
            <w:r>
              <w:t xml:space="preserve"> </w:t>
            </w:r>
            <w:r>
              <w:rPr>
                <w:lang w:val="en-US"/>
              </w:rPr>
              <w:t xml:space="preserve">/ </w:t>
            </w:r>
            <w:r>
              <w:t>сн</w:t>
            </w:r>
            <w:r w:rsidR="00972B58">
              <w:t>.</w:t>
            </w:r>
            <w:r>
              <w:t xml:space="preserve"> Е</w:t>
            </w:r>
            <w:r w:rsidR="00972B58">
              <w:t>.</w:t>
            </w:r>
            <w:r>
              <w:t xml:space="preserve"> Йорданов </w:t>
            </w:r>
            <w:r>
              <w:rPr>
                <w:lang w:val="en-US"/>
              </w:rPr>
              <w:t>©</w:t>
            </w:r>
          </w:p>
        </w:tc>
      </w:tr>
      <w:tr w:rsidR="00251381" w14:paraId="0091A300" w14:textId="77777777" w:rsidTr="00192772">
        <w:tc>
          <w:tcPr>
            <w:tcW w:w="9169" w:type="dxa"/>
          </w:tcPr>
          <w:p w14:paraId="3803B05D" w14:textId="77777777" w:rsidR="00251381" w:rsidRDefault="00972B58" w:rsidP="00F8079A">
            <w:pPr>
              <w:spacing w:before="120"/>
              <w:rPr>
                <w:highlight w:val="yellow"/>
                <w:lang w:val="en-US"/>
              </w:rPr>
            </w:pPr>
            <w:r>
              <w:rPr>
                <w:noProof/>
              </w:rPr>
              <w:drawing>
                <wp:inline distT="0" distB="0" distL="0" distR="0" wp14:anchorId="01C4BD1C" wp14:editId="35E5FDE8">
                  <wp:extent cx="4886595" cy="3257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aria_EV_Habitat_Dimitar_Gradinarov_2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11762" cy="3274327"/>
                          </a:xfrm>
                          <a:prstGeom prst="rect">
                            <a:avLst/>
                          </a:prstGeom>
                        </pic:spPr>
                      </pic:pic>
                    </a:graphicData>
                  </a:graphic>
                </wp:inline>
              </w:drawing>
            </w:r>
          </w:p>
        </w:tc>
      </w:tr>
      <w:tr w:rsidR="00251381" w14:paraId="65998085" w14:textId="77777777" w:rsidTr="00192772">
        <w:tc>
          <w:tcPr>
            <w:tcW w:w="9169" w:type="dxa"/>
          </w:tcPr>
          <w:p w14:paraId="6E26E7DA" w14:textId="77777777" w:rsidR="00251381" w:rsidRPr="00972B58" w:rsidRDefault="00972B58" w:rsidP="00B646F5">
            <w:pPr>
              <w:rPr>
                <w:highlight w:val="yellow"/>
                <w:lang w:val="en-US"/>
              </w:rPr>
            </w:pPr>
            <w:r w:rsidRPr="00972B58">
              <w:t xml:space="preserve">Типично гнездово местообитание в </w:t>
            </w:r>
            <w:r w:rsidR="00D174EA">
              <w:t>Провадийско-роякско Плато</w:t>
            </w:r>
            <w:r w:rsidRPr="00972B58">
              <w:t xml:space="preserve"> </w:t>
            </w:r>
            <w:r w:rsidRPr="00972B58">
              <w:rPr>
                <w:lang w:val="en-US"/>
              </w:rPr>
              <w:t xml:space="preserve">/ </w:t>
            </w:r>
            <w:r w:rsidRPr="00972B58">
              <w:t>сн</w:t>
            </w:r>
            <w:r>
              <w:t>.</w:t>
            </w:r>
            <w:r w:rsidRPr="00972B58">
              <w:t xml:space="preserve"> Д. Градинаров </w:t>
            </w:r>
            <w:r w:rsidRPr="00972B58">
              <w:rPr>
                <w:lang w:val="en-US"/>
              </w:rPr>
              <w:t>©</w:t>
            </w:r>
          </w:p>
        </w:tc>
      </w:tr>
      <w:tr w:rsidR="00251381" w14:paraId="6CFBB4D7" w14:textId="77777777" w:rsidTr="00192772">
        <w:tc>
          <w:tcPr>
            <w:tcW w:w="9169" w:type="dxa"/>
          </w:tcPr>
          <w:p w14:paraId="4CE44A1A" w14:textId="77777777" w:rsidR="00251381" w:rsidRDefault="00D174EA" w:rsidP="00B646F5">
            <w:pPr>
              <w:rPr>
                <w:highlight w:val="yellow"/>
                <w:lang w:val="en-US"/>
              </w:rPr>
            </w:pPr>
            <w:r>
              <w:rPr>
                <w:noProof/>
              </w:rPr>
              <w:drawing>
                <wp:inline distT="0" distB="0" distL="0" distR="0" wp14:anchorId="18A443D8" wp14:editId="70CB6EC9">
                  <wp:extent cx="5495925" cy="36637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aria_EV_Habitat_Dimitar_Gradinarov_0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10613" cy="3673540"/>
                          </a:xfrm>
                          <a:prstGeom prst="rect">
                            <a:avLst/>
                          </a:prstGeom>
                        </pic:spPr>
                      </pic:pic>
                    </a:graphicData>
                  </a:graphic>
                </wp:inline>
              </w:drawing>
            </w:r>
          </w:p>
        </w:tc>
      </w:tr>
      <w:tr w:rsidR="00251381" w14:paraId="5DBA09BA" w14:textId="77777777" w:rsidTr="00192772">
        <w:tc>
          <w:tcPr>
            <w:tcW w:w="9169" w:type="dxa"/>
          </w:tcPr>
          <w:p w14:paraId="0F557D71" w14:textId="77777777" w:rsidR="00251381" w:rsidRDefault="00D174EA" w:rsidP="00B646F5">
            <w:pPr>
              <w:rPr>
                <w:highlight w:val="yellow"/>
                <w:lang w:val="en-US"/>
              </w:rPr>
            </w:pPr>
            <w:r w:rsidRPr="00972B58">
              <w:t xml:space="preserve">Типично гнездово местообитание в </w:t>
            </w:r>
            <w:r>
              <w:t>Ломовете</w:t>
            </w:r>
            <w:r w:rsidRPr="00972B58">
              <w:t xml:space="preserve"> </w:t>
            </w:r>
            <w:r w:rsidRPr="00972B58">
              <w:rPr>
                <w:lang w:val="en-US"/>
              </w:rPr>
              <w:t xml:space="preserve">/ </w:t>
            </w:r>
            <w:r w:rsidRPr="00972B58">
              <w:t>сн</w:t>
            </w:r>
            <w:r>
              <w:t>.</w:t>
            </w:r>
            <w:r w:rsidRPr="00972B58">
              <w:t xml:space="preserve"> Д. Градинаров </w:t>
            </w:r>
            <w:r w:rsidRPr="00972B58">
              <w:rPr>
                <w:lang w:val="en-US"/>
              </w:rPr>
              <w:t>©</w:t>
            </w:r>
          </w:p>
        </w:tc>
      </w:tr>
      <w:tr w:rsidR="00251381" w14:paraId="2D89577F" w14:textId="77777777" w:rsidTr="00192772">
        <w:tc>
          <w:tcPr>
            <w:tcW w:w="9169" w:type="dxa"/>
          </w:tcPr>
          <w:p w14:paraId="45140ED2" w14:textId="77777777" w:rsidR="00251381" w:rsidRDefault="003A1711" w:rsidP="00F8079A">
            <w:pPr>
              <w:spacing w:before="120"/>
              <w:rPr>
                <w:highlight w:val="yellow"/>
                <w:lang w:val="en-US"/>
              </w:rPr>
            </w:pPr>
            <w:r>
              <w:rPr>
                <w:noProof/>
              </w:rPr>
              <w:drawing>
                <wp:inline distT="0" distB="0" distL="0" distR="0" wp14:anchorId="47661380" wp14:editId="3206E05B">
                  <wp:extent cx="5500671" cy="366691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aria_EV_Habitat_Dimitar_Gradinarov_2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05247" cy="3669961"/>
                          </a:xfrm>
                          <a:prstGeom prst="rect">
                            <a:avLst/>
                          </a:prstGeom>
                        </pic:spPr>
                      </pic:pic>
                    </a:graphicData>
                  </a:graphic>
                </wp:inline>
              </w:drawing>
            </w:r>
          </w:p>
        </w:tc>
      </w:tr>
      <w:tr w:rsidR="00251381" w14:paraId="3D26D80F" w14:textId="77777777" w:rsidTr="00192772">
        <w:tc>
          <w:tcPr>
            <w:tcW w:w="9169" w:type="dxa"/>
          </w:tcPr>
          <w:p w14:paraId="08EE6860" w14:textId="77777777" w:rsidR="00251381" w:rsidRDefault="003A1711" w:rsidP="00B646F5">
            <w:pPr>
              <w:rPr>
                <w:highlight w:val="yellow"/>
                <w:lang w:val="en-US"/>
              </w:rPr>
            </w:pPr>
            <w:r>
              <w:t>Гнездова ниша</w:t>
            </w:r>
            <w:r w:rsidRPr="00972B58">
              <w:t xml:space="preserve"> </w:t>
            </w:r>
            <w:r w:rsidRPr="00972B58">
              <w:rPr>
                <w:lang w:val="en-US"/>
              </w:rPr>
              <w:t xml:space="preserve">/ </w:t>
            </w:r>
            <w:r w:rsidRPr="00972B58">
              <w:t>сн</w:t>
            </w:r>
            <w:r>
              <w:t>.</w:t>
            </w:r>
            <w:r w:rsidRPr="00972B58">
              <w:t xml:space="preserve"> Д. Градинаров </w:t>
            </w:r>
            <w:r w:rsidRPr="00972B58">
              <w:rPr>
                <w:lang w:val="en-US"/>
              </w:rPr>
              <w:t>©</w:t>
            </w:r>
          </w:p>
        </w:tc>
      </w:tr>
      <w:tr w:rsidR="00D70D87" w14:paraId="038CD4BA" w14:textId="77777777" w:rsidTr="00192772">
        <w:tc>
          <w:tcPr>
            <w:tcW w:w="9169" w:type="dxa"/>
          </w:tcPr>
          <w:p w14:paraId="163B7F3C" w14:textId="77777777" w:rsidR="00D70D87" w:rsidRDefault="00192772" w:rsidP="00B646F5">
            <w:pPr>
              <w:rPr>
                <w:highlight w:val="yellow"/>
                <w:lang w:val="en-US"/>
              </w:rPr>
            </w:pPr>
            <w:r>
              <w:rPr>
                <w:noProof/>
              </w:rPr>
              <w:drawing>
                <wp:inline distT="0" distB="0" distL="0" distR="0" wp14:anchorId="4CD9C824" wp14:editId="59DFF90C">
                  <wp:extent cx="5429250" cy="361930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aria_EV_Habitat_Dimitar_Gradinarov_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37440" cy="3624760"/>
                          </a:xfrm>
                          <a:prstGeom prst="rect">
                            <a:avLst/>
                          </a:prstGeom>
                        </pic:spPr>
                      </pic:pic>
                    </a:graphicData>
                  </a:graphic>
                </wp:inline>
              </w:drawing>
            </w:r>
          </w:p>
        </w:tc>
      </w:tr>
      <w:tr w:rsidR="00D70D87" w14:paraId="6BFF612D" w14:textId="77777777" w:rsidTr="00192772">
        <w:tc>
          <w:tcPr>
            <w:tcW w:w="9169" w:type="dxa"/>
          </w:tcPr>
          <w:p w14:paraId="4CC99253" w14:textId="77777777" w:rsidR="00D70D87" w:rsidRDefault="00192772" w:rsidP="00B646F5">
            <w:pPr>
              <w:rPr>
                <w:highlight w:val="yellow"/>
                <w:lang w:val="en-US"/>
              </w:rPr>
            </w:pPr>
            <w:r>
              <w:t>Хранително местообитание - пасище</w:t>
            </w:r>
            <w:r w:rsidRPr="00972B58">
              <w:t xml:space="preserve"> </w:t>
            </w:r>
            <w:r w:rsidRPr="00972B58">
              <w:rPr>
                <w:lang w:val="en-US"/>
              </w:rPr>
              <w:t xml:space="preserve">/ </w:t>
            </w:r>
            <w:r w:rsidRPr="00972B58">
              <w:t>сн</w:t>
            </w:r>
            <w:r>
              <w:t>.</w:t>
            </w:r>
            <w:r w:rsidRPr="00972B58">
              <w:t xml:space="preserve"> Д. Градинаров </w:t>
            </w:r>
            <w:r w:rsidRPr="00972B58">
              <w:rPr>
                <w:lang w:val="en-US"/>
              </w:rPr>
              <w:t>©</w:t>
            </w:r>
          </w:p>
        </w:tc>
      </w:tr>
      <w:tr w:rsidR="00D70D87" w14:paraId="133AD237" w14:textId="77777777" w:rsidTr="00192772">
        <w:tc>
          <w:tcPr>
            <w:tcW w:w="9169" w:type="dxa"/>
          </w:tcPr>
          <w:p w14:paraId="3F3FF22F" w14:textId="77777777" w:rsidR="00D70D87" w:rsidRDefault="00192772" w:rsidP="00F8079A">
            <w:pPr>
              <w:spacing w:before="120"/>
              <w:rPr>
                <w:highlight w:val="yellow"/>
                <w:lang w:val="en-US"/>
              </w:rPr>
            </w:pPr>
            <w:r>
              <w:rPr>
                <w:noProof/>
              </w:rPr>
              <w:drawing>
                <wp:inline distT="0" distB="0" distL="0" distR="0" wp14:anchorId="006237C0" wp14:editId="530173ED">
                  <wp:extent cx="5429250" cy="361929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aria_EV_Habitat_Dimitar_Gradinarov_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32861" cy="3621706"/>
                          </a:xfrm>
                          <a:prstGeom prst="rect">
                            <a:avLst/>
                          </a:prstGeom>
                        </pic:spPr>
                      </pic:pic>
                    </a:graphicData>
                  </a:graphic>
                </wp:inline>
              </w:drawing>
            </w:r>
          </w:p>
        </w:tc>
      </w:tr>
      <w:tr w:rsidR="00D70D87" w14:paraId="4073F7CA" w14:textId="77777777" w:rsidTr="00192772">
        <w:tc>
          <w:tcPr>
            <w:tcW w:w="9169" w:type="dxa"/>
          </w:tcPr>
          <w:p w14:paraId="529F32FD" w14:textId="77777777" w:rsidR="00D70D87" w:rsidRDefault="00192772" w:rsidP="00B646F5">
            <w:pPr>
              <w:rPr>
                <w:highlight w:val="yellow"/>
                <w:lang w:val="en-US"/>
              </w:rPr>
            </w:pPr>
            <w:r>
              <w:t>Хранително местообитание - сметище</w:t>
            </w:r>
            <w:r w:rsidRPr="00972B58">
              <w:t xml:space="preserve"> </w:t>
            </w:r>
            <w:r w:rsidRPr="00972B58">
              <w:rPr>
                <w:lang w:val="en-US"/>
              </w:rPr>
              <w:t xml:space="preserve">/ </w:t>
            </w:r>
            <w:r w:rsidRPr="00972B58">
              <w:t>сн</w:t>
            </w:r>
            <w:r>
              <w:t>.</w:t>
            </w:r>
            <w:r w:rsidRPr="00972B58">
              <w:t xml:space="preserve"> Д. Градинаров </w:t>
            </w:r>
            <w:r w:rsidRPr="00972B58">
              <w:rPr>
                <w:lang w:val="en-US"/>
              </w:rPr>
              <w:t>©</w:t>
            </w:r>
          </w:p>
        </w:tc>
      </w:tr>
    </w:tbl>
    <w:p w14:paraId="5960DB85" w14:textId="124315F1" w:rsidR="00E40C40" w:rsidRPr="00E40C40" w:rsidRDefault="00732859" w:rsidP="008311DB">
      <w:pPr>
        <w:pStyle w:val="Heading2"/>
        <w:numPr>
          <w:ilvl w:val="0"/>
          <w:numId w:val="58"/>
        </w:numPr>
      </w:pPr>
      <w:bookmarkStart w:id="210" w:name="_Toc96433866"/>
      <w:bookmarkStart w:id="211" w:name="_Toc96433963"/>
      <w:bookmarkStart w:id="212" w:name="_Toc96434103"/>
      <w:bookmarkStart w:id="213" w:name="_Toc96434178"/>
      <w:bookmarkStart w:id="214" w:name="_Toc96434312"/>
      <w:bookmarkStart w:id="215" w:name="_Toc96434387"/>
      <w:bookmarkStart w:id="216" w:name="_Toc96434462"/>
      <w:bookmarkStart w:id="217" w:name="_Toc96437931"/>
      <w:bookmarkStart w:id="218" w:name="_Toc96438033"/>
      <w:bookmarkStart w:id="219" w:name="_Toc96438359"/>
      <w:bookmarkStart w:id="220" w:name="_Toc96438587"/>
      <w:bookmarkStart w:id="221" w:name="_Toc96438747"/>
      <w:bookmarkStart w:id="222" w:name="_Toc96439178"/>
      <w:bookmarkStart w:id="223" w:name="_Toc96439292"/>
      <w:bookmarkStart w:id="224" w:name="_Toc96439450"/>
      <w:bookmarkStart w:id="225" w:name="_Toc96439736"/>
      <w:bookmarkStart w:id="226" w:name="_Toc96603066"/>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t>Н</w:t>
      </w:r>
      <w:r w:rsidR="00E40C40" w:rsidRPr="00E40C40">
        <w:t xml:space="preserve">аучни изследвания и проучвания, </w:t>
      </w:r>
      <w:r>
        <w:t>използвани за изготвяне на плана</w:t>
      </w:r>
      <w:bookmarkEnd w:id="226"/>
    </w:p>
    <w:p w14:paraId="73D263E4" w14:textId="77777777" w:rsidR="00BA583F" w:rsidRPr="00CC3DD3" w:rsidRDefault="00BA583F" w:rsidP="008311DB">
      <w:pPr>
        <w:ind w:left="446" w:hanging="446"/>
        <w:contextualSpacing/>
      </w:pPr>
      <w:r w:rsidRPr="00CC3DD3">
        <w:t xml:space="preserve">Andevski, J. &amp; Delgado, I. Z. </w:t>
      </w:r>
      <w:r w:rsidRPr="00535333">
        <w:rPr>
          <w:lang w:val="en-US"/>
        </w:rPr>
        <w:t>(</w:t>
      </w:r>
      <w:r w:rsidRPr="00CC3DD3">
        <w:t>2015</w:t>
      </w:r>
      <w:r w:rsidRPr="00535333">
        <w:rPr>
          <w:lang w:val="en-US"/>
        </w:rPr>
        <w:t>)</w:t>
      </w:r>
      <w:r w:rsidRPr="00CC3DD3">
        <w:t xml:space="preserve"> </w:t>
      </w:r>
      <w:r w:rsidRPr="00535333">
        <w:rPr>
          <w:b/>
        </w:rPr>
        <w:t>Toxicological and parasitological analysis</w:t>
      </w:r>
      <w:r w:rsidRPr="00CC3DD3">
        <w:t xml:space="preserve"> of Egyptian vulture samples from Bulgaria and Greece. Technical report under action A1 of the LIFE+ project “The Return of the Neophron” (LIFE10 NAT/BG/000152). VCF &amp; CAD, Spain. 29 p.</w:t>
      </w:r>
      <w:r w:rsidRPr="00535333">
        <w:rPr>
          <w:lang w:val="en-US"/>
        </w:rPr>
        <w:t xml:space="preserve"> [</w:t>
      </w:r>
      <w:hyperlink r:id="rId38" w:history="1">
        <w:r w:rsidRPr="00535333">
          <w:rPr>
            <w:rStyle w:val="Hyperlink"/>
            <w:rFonts w:asciiTheme="majorHAnsi" w:hAnsiTheme="majorHAnsi" w:cstheme="majorHAnsi"/>
            <w:lang w:val="en-US"/>
          </w:rPr>
          <w:t>link</w:t>
        </w:r>
      </w:hyperlink>
      <w:r w:rsidRPr="00535333">
        <w:rPr>
          <w:lang w:val="en-US"/>
        </w:rPr>
        <w:t>]</w:t>
      </w:r>
    </w:p>
    <w:p w14:paraId="694F1537" w14:textId="77777777" w:rsidR="00BA583F" w:rsidRPr="00CC3DD3" w:rsidRDefault="00BA583F" w:rsidP="008311DB">
      <w:pPr>
        <w:ind w:left="446" w:hanging="446"/>
        <w:contextualSpacing/>
      </w:pPr>
      <w:r w:rsidRPr="00CC3DD3">
        <w:t xml:space="preserve">Arkumarev, V., Mourtala, S.M., Rabeil, T., Apeverga, P. Dobrev, V. &amp; Nikolov S.C. </w:t>
      </w:r>
      <w:r w:rsidRPr="00535333">
        <w:rPr>
          <w:lang w:val="en-US"/>
        </w:rPr>
        <w:t>(</w:t>
      </w:r>
      <w:r w:rsidRPr="00CC3DD3">
        <w:t>2018</w:t>
      </w:r>
      <w:r w:rsidR="00792C2C" w:rsidRPr="00535333">
        <w:rPr>
          <w:lang w:val="en-US"/>
        </w:rPr>
        <w:t>a</w:t>
      </w:r>
      <w:r w:rsidRPr="00535333">
        <w:rPr>
          <w:lang w:val="en-US"/>
        </w:rPr>
        <w:t>)</w:t>
      </w:r>
      <w:r w:rsidRPr="00CC3DD3">
        <w:t xml:space="preserve"> </w:t>
      </w:r>
      <w:r w:rsidRPr="00535333">
        <w:rPr>
          <w:b/>
        </w:rPr>
        <w:t xml:space="preserve">First release of captive-bred Egyptian Vultures </w:t>
      </w:r>
      <w:r w:rsidRPr="00BA583F">
        <w:t>in Bulgaria</w:t>
      </w:r>
      <w:r w:rsidRPr="00CC3DD3">
        <w:t>. Technical report under action C3 the project LIFE16 NAT/BG/000874. BSPB, SCF &amp; APLORI. Sofia. 14 p.</w:t>
      </w:r>
      <w:r w:rsidRPr="00535333">
        <w:rPr>
          <w:lang w:val="en-US"/>
        </w:rPr>
        <w:t xml:space="preserve"> [</w:t>
      </w:r>
      <w:hyperlink r:id="rId39" w:history="1">
        <w:r w:rsidRPr="00535333">
          <w:rPr>
            <w:rStyle w:val="Hyperlink"/>
            <w:rFonts w:asciiTheme="majorHAnsi" w:hAnsiTheme="majorHAnsi" w:cstheme="majorHAnsi"/>
            <w:lang w:val="en-US"/>
          </w:rPr>
          <w:t>link</w:t>
        </w:r>
      </w:hyperlink>
      <w:r w:rsidRPr="00535333">
        <w:rPr>
          <w:lang w:val="en-US"/>
        </w:rPr>
        <w:t>]</w:t>
      </w:r>
    </w:p>
    <w:p w14:paraId="19EDD4B2" w14:textId="77777777" w:rsidR="00A61DC1" w:rsidRPr="00A61DC1" w:rsidRDefault="00792C2C" w:rsidP="008311DB">
      <w:pPr>
        <w:ind w:left="446" w:hanging="446"/>
        <w:contextualSpacing/>
      </w:pPr>
      <w:r w:rsidRPr="00792C2C">
        <w:t xml:space="preserve">Arkumarev, V., Dobrev, V., Klisurov, I., Ivanov, I., Petrov, R., Arabadziev, N., Oppel, S. &amp; Nikolov, S.C. </w:t>
      </w:r>
      <w:r w:rsidRPr="00535333">
        <w:rPr>
          <w:lang w:val="en-US"/>
        </w:rPr>
        <w:t>(</w:t>
      </w:r>
      <w:r w:rsidRPr="00792C2C">
        <w:t>2018</w:t>
      </w:r>
      <w:r w:rsidRPr="00535333">
        <w:rPr>
          <w:lang w:val="en-US"/>
        </w:rPr>
        <w:t>b)</w:t>
      </w:r>
      <w:r w:rsidRPr="00792C2C">
        <w:t xml:space="preserve"> </w:t>
      </w:r>
      <w:r w:rsidRPr="00535333">
        <w:rPr>
          <w:b/>
        </w:rPr>
        <w:t>Develop and pilot a restocking strategy</w:t>
      </w:r>
      <w:r w:rsidRPr="00792C2C">
        <w:t xml:space="preserve"> for the Egyptian Vultures on the Balkans. Integrated report on the release of captive-bred Egyptian Vultures in the Eastern Rhodopes in 2018 under action C3 of the LIFE project “Egyptian Vulture New LIFE” (LIFE16 NAT/BG/000874). BSPB, Sofia. 47 p.</w:t>
      </w:r>
      <w:r w:rsidRPr="00535333">
        <w:rPr>
          <w:lang w:val="en-US"/>
        </w:rPr>
        <w:t xml:space="preserve"> [</w:t>
      </w:r>
      <w:hyperlink r:id="rId40" w:history="1">
        <w:r w:rsidRPr="00535333">
          <w:rPr>
            <w:rStyle w:val="Hyperlink"/>
            <w:rFonts w:asciiTheme="majorHAnsi" w:hAnsiTheme="majorHAnsi" w:cstheme="majorHAnsi"/>
            <w:lang w:val="en-US"/>
          </w:rPr>
          <w:t>link</w:t>
        </w:r>
      </w:hyperlink>
      <w:r w:rsidRPr="00535333">
        <w:rPr>
          <w:lang w:val="en-US"/>
        </w:rPr>
        <w:t>]</w:t>
      </w:r>
    </w:p>
    <w:p w14:paraId="540571DA" w14:textId="77777777" w:rsidR="00CA136B" w:rsidRPr="001610F2" w:rsidRDefault="00CA136B" w:rsidP="008311DB">
      <w:pPr>
        <w:ind w:left="446" w:hanging="446"/>
        <w:contextualSpacing/>
      </w:pPr>
      <w:r w:rsidRPr="0014673A">
        <w:t xml:space="preserve">Arkumarev, V., Dobrev, V., Klisurov, I., Petrov, R., Delchev, A. &amp; Nikolov, S.C. </w:t>
      </w:r>
      <w:r w:rsidRPr="00535333">
        <w:rPr>
          <w:lang w:val="en-US"/>
        </w:rPr>
        <w:t>(</w:t>
      </w:r>
      <w:r w:rsidRPr="0014673A">
        <w:t>2019</w:t>
      </w:r>
      <w:r w:rsidRPr="00535333">
        <w:rPr>
          <w:lang w:val="en-US"/>
        </w:rPr>
        <w:t>)</w:t>
      </w:r>
      <w:r w:rsidRPr="0014673A">
        <w:t xml:space="preserve"> </w:t>
      </w:r>
      <w:r w:rsidRPr="00535333">
        <w:rPr>
          <w:b/>
        </w:rPr>
        <w:t>Develop and pilot a restocking strategy</w:t>
      </w:r>
      <w:r w:rsidRPr="0014673A">
        <w:t xml:space="preserve"> for the Egyptian Vultures on the Balkans: Integrated report on the release of captive-bred Egyptian Vultures in the Eastern Rhodopes, Bulgaria in 2019. Technical report under action C3 of the LIFE project “Egyptian Vulture New LIFE” (LIFE16 NAT/BG/000874). BSPB &amp; Green Balkans, Sofia. 51 p.</w:t>
      </w:r>
      <w:r w:rsidRPr="00535333">
        <w:rPr>
          <w:lang w:val="en-US"/>
        </w:rPr>
        <w:t xml:space="preserve"> [</w:t>
      </w:r>
      <w:hyperlink r:id="rId41" w:history="1">
        <w:r w:rsidRPr="00535333">
          <w:rPr>
            <w:rStyle w:val="Hyperlink"/>
            <w:rFonts w:asciiTheme="majorHAnsi" w:hAnsiTheme="majorHAnsi" w:cstheme="majorHAnsi"/>
            <w:lang w:val="en-US"/>
          </w:rPr>
          <w:t>link</w:t>
        </w:r>
      </w:hyperlink>
      <w:r w:rsidRPr="00535333">
        <w:rPr>
          <w:lang w:val="en-US"/>
        </w:rPr>
        <w:t>]</w:t>
      </w:r>
    </w:p>
    <w:p w14:paraId="6FED9315" w14:textId="77777777" w:rsidR="00BA583F" w:rsidRPr="00CC3DD3" w:rsidRDefault="00BA583F" w:rsidP="008311DB">
      <w:pPr>
        <w:ind w:left="446" w:hanging="446"/>
        <w:contextualSpacing/>
      </w:pPr>
      <w:r w:rsidRPr="00CC3DD3">
        <w:t xml:space="preserve">Arkumarev, V., Dobrev, V., Klisurov, I., Petrov, R., Delchev, A. &amp; Nikolov, S.C. </w:t>
      </w:r>
      <w:r w:rsidRPr="00535333">
        <w:rPr>
          <w:lang w:val="en-US"/>
        </w:rPr>
        <w:t>(</w:t>
      </w:r>
      <w:r w:rsidRPr="00CC3DD3">
        <w:t>2020</w:t>
      </w:r>
      <w:r w:rsidRPr="00535333">
        <w:rPr>
          <w:lang w:val="en-US"/>
        </w:rPr>
        <w:t>)</w:t>
      </w:r>
      <w:r w:rsidRPr="00CC3DD3">
        <w:t xml:space="preserve"> </w:t>
      </w:r>
      <w:r w:rsidRPr="00535333">
        <w:rPr>
          <w:b/>
        </w:rPr>
        <w:t xml:space="preserve">Develop and pilot a restocking strategy </w:t>
      </w:r>
      <w:r w:rsidRPr="00CA136B">
        <w:t>for the Egyptian Vultures on the Balkans</w:t>
      </w:r>
      <w:r w:rsidRPr="00CC3DD3">
        <w:t xml:space="preserve">: Integrated report on the release of captive-bred Egyptian Vultures in the Eastern Rhodopes, Bulgaria in 2020. Technical report under action C3 of the LIFE project “Egyptian Vulture New LIFE” (LIFE16 NAT/BG/000874). BSPB &amp; Green Balkans, Bulgaria. 70 p. </w:t>
      </w:r>
      <w:r w:rsidRPr="00535333">
        <w:rPr>
          <w:lang w:val="en-US"/>
        </w:rPr>
        <w:t>[</w:t>
      </w:r>
      <w:hyperlink r:id="rId42" w:history="1">
        <w:r w:rsidRPr="00535333">
          <w:rPr>
            <w:rStyle w:val="Hyperlink"/>
            <w:rFonts w:asciiTheme="majorHAnsi" w:hAnsiTheme="majorHAnsi" w:cstheme="majorHAnsi"/>
            <w:lang w:val="en-US"/>
          </w:rPr>
          <w:t>link</w:t>
        </w:r>
      </w:hyperlink>
      <w:r w:rsidRPr="00535333">
        <w:rPr>
          <w:lang w:val="en-US"/>
        </w:rPr>
        <w:t>]</w:t>
      </w:r>
    </w:p>
    <w:p w14:paraId="08307322" w14:textId="77777777" w:rsidR="00E40C40" w:rsidRPr="00535333" w:rsidRDefault="006703CA" w:rsidP="008311DB">
      <w:pPr>
        <w:ind w:left="446" w:hanging="446"/>
        <w:contextualSpacing/>
        <w:rPr>
          <w:lang w:val="en-US"/>
        </w:rPr>
      </w:pPr>
      <w:r w:rsidRPr="006703CA">
        <w:t xml:space="preserve">Dobrev, V., Oppel, S., Arkumarev, V., Saravia, V., Bounas, A, Manolopoulos, A., Kret, E., Popgeorgiev, G.S. &amp; Nikolov, S.C. </w:t>
      </w:r>
      <w:r w:rsidRPr="00535333">
        <w:rPr>
          <w:lang w:val="en-US"/>
        </w:rPr>
        <w:t>(</w:t>
      </w:r>
      <w:r w:rsidRPr="006703CA">
        <w:t>2016a</w:t>
      </w:r>
      <w:r w:rsidRPr="00535333">
        <w:rPr>
          <w:lang w:val="en-US"/>
        </w:rPr>
        <w:t>)</w:t>
      </w:r>
      <w:r w:rsidRPr="006703CA">
        <w:t xml:space="preserve">. </w:t>
      </w:r>
      <w:r w:rsidRPr="00535333">
        <w:rPr>
          <w:b/>
        </w:rPr>
        <w:t xml:space="preserve">Habitat </w:t>
      </w:r>
      <w:r w:rsidRPr="00BA583F">
        <w:t>of the Egyptian vulture (</w:t>
      </w:r>
      <w:r w:rsidRPr="00535333">
        <w:rPr>
          <w:i/>
        </w:rPr>
        <w:t>Neophron percnopterus</w:t>
      </w:r>
      <w:r w:rsidRPr="00BA583F">
        <w:t>) in Bulgaria and Greece</w:t>
      </w:r>
      <w:r w:rsidRPr="006703CA">
        <w:t xml:space="preserve"> (2003- 2014). Technical report under action A5 of the LIFE+ project “The Return of the Neophron” (LIFE10 NAT/ BG/000152). BSPB, Sofia. 42 p</w:t>
      </w:r>
      <w:r w:rsidRPr="00535333">
        <w:rPr>
          <w:lang w:val="en-US"/>
        </w:rPr>
        <w:t>.</w:t>
      </w:r>
      <w:r w:rsidR="00BA583F">
        <w:t xml:space="preserve"> </w:t>
      </w:r>
      <w:r w:rsidR="00BA583F" w:rsidRPr="00535333">
        <w:rPr>
          <w:lang w:val="en-US"/>
        </w:rPr>
        <w:t>[</w:t>
      </w:r>
      <w:hyperlink r:id="rId43" w:history="1">
        <w:r w:rsidR="00BA583F" w:rsidRPr="00535333">
          <w:rPr>
            <w:rStyle w:val="Hyperlink"/>
            <w:rFonts w:asciiTheme="majorHAnsi" w:hAnsiTheme="majorHAnsi" w:cstheme="majorHAnsi"/>
            <w:lang w:val="en-US"/>
          </w:rPr>
          <w:t>link</w:t>
        </w:r>
      </w:hyperlink>
      <w:r w:rsidR="00BA583F" w:rsidRPr="00535333">
        <w:rPr>
          <w:lang w:val="en-US"/>
        </w:rPr>
        <w:t>]</w:t>
      </w:r>
    </w:p>
    <w:p w14:paraId="45BDA569" w14:textId="77777777" w:rsidR="00CA136B" w:rsidRPr="00792C2C" w:rsidRDefault="00CA136B" w:rsidP="008311DB">
      <w:pPr>
        <w:ind w:left="446" w:hanging="446"/>
        <w:contextualSpacing/>
      </w:pPr>
      <w:r w:rsidRPr="001610F2">
        <w:t xml:space="preserve">Dobrev, V., Kafetzis, A., Skartsi, T., Saravia, V., Bounas, A., Sidiropoulos, L., Oppel, S., Manolopoulos, A., Popgeorgiev, G. &amp; Nikolov, S.C. </w:t>
      </w:r>
      <w:r w:rsidRPr="00535333">
        <w:rPr>
          <w:lang w:val="en-US"/>
        </w:rPr>
        <w:t>(</w:t>
      </w:r>
      <w:r w:rsidRPr="001610F2">
        <w:t>2016</w:t>
      </w:r>
      <w:r w:rsidR="00A61DC1" w:rsidRPr="00535333">
        <w:rPr>
          <w:lang w:val="en-US"/>
        </w:rPr>
        <w:t>b</w:t>
      </w:r>
      <w:r w:rsidRPr="00535333">
        <w:rPr>
          <w:lang w:val="en-US"/>
        </w:rPr>
        <w:t>)</w:t>
      </w:r>
      <w:r w:rsidRPr="001610F2">
        <w:t xml:space="preserve"> </w:t>
      </w:r>
      <w:r w:rsidRPr="00535333">
        <w:rPr>
          <w:b/>
        </w:rPr>
        <w:t>Identifying potentially dangerous electricity infrastructure</w:t>
      </w:r>
      <w:r w:rsidRPr="001610F2">
        <w:t xml:space="preserve"> to Balkan population of Egyptian vulture and mitigation measures.Technical report under action A6 of the LIFE+ project “The Return of the Neophron” (LIFE10 NAT/BG/000152). BSPB, Sofia. 18 p.</w:t>
      </w:r>
      <w:r w:rsidRPr="00535333">
        <w:rPr>
          <w:lang w:val="en-US"/>
        </w:rPr>
        <w:t xml:space="preserve"> [</w:t>
      </w:r>
      <w:hyperlink r:id="rId44" w:history="1">
        <w:r w:rsidRPr="00535333">
          <w:rPr>
            <w:rStyle w:val="Hyperlink"/>
            <w:rFonts w:asciiTheme="majorHAnsi" w:hAnsiTheme="majorHAnsi" w:cstheme="majorHAnsi"/>
            <w:lang w:val="en-US"/>
          </w:rPr>
          <w:t>link</w:t>
        </w:r>
      </w:hyperlink>
      <w:r w:rsidRPr="00535333">
        <w:rPr>
          <w:lang w:val="en-US"/>
        </w:rPr>
        <w:t>]</w:t>
      </w:r>
    </w:p>
    <w:p w14:paraId="177F809E" w14:textId="77777777" w:rsidR="00792C2C" w:rsidRPr="001610F2" w:rsidRDefault="00792C2C" w:rsidP="008311DB">
      <w:pPr>
        <w:ind w:left="446" w:hanging="446"/>
        <w:contextualSpacing/>
      </w:pPr>
      <w:r w:rsidRPr="00792C2C">
        <w:t xml:space="preserve">Dobrev, V., Kret, E., Skartsi, T., Saravia, V., T., Bounas, Vavylis, D., A., Oppel, S. &amp; Nikolov, S.C. </w:t>
      </w:r>
      <w:r w:rsidRPr="00535333">
        <w:rPr>
          <w:lang w:val="en-US"/>
        </w:rPr>
        <w:t>(</w:t>
      </w:r>
      <w:r w:rsidRPr="00792C2C">
        <w:t>2016</w:t>
      </w:r>
      <w:r w:rsidRPr="00535333">
        <w:rPr>
          <w:lang w:val="en-US"/>
        </w:rPr>
        <w:t>c)</w:t>
      </w:r>
      <w:r w:rsidRPr="00792C2C">
        <w:t xml:space="preserve"> </w:t>
      </w:r>
      <w:r w:rsidRPr="00535333">
        <w:rPr>
          <w:b/>
        </w:rPr>
        <w:t>Reasons for the breeding failures</w:t>
      </w:r>
      <w:r w:rsidRPr="00792C2C">
        <w:t xml:space="preserve"> of the Egyptian vulture (Neophron percnopterus) in Bulgaria and Greece (2006- 2015). Technical report under action A1 of the LIFE+ project “The Return of the Neophron” (LIFE10 NAT/ BG/000152). BSPB, Sofia. 19 p.</w:t>
      </w:r>
      <w:r w:rsidRPr="00535333">
        <w:rPr>
          <w:lang w:val="en-US"/>
        </w:rPr>
        <w:t xml:space="preserve"> [</w:t>
      </w:r>
      <w:hyperlink r:id="rId45" w:history="1">
        <w:r w:rsidRPr="00535333">
          <w:rPr>
            <w:rStyle w:val="Hyperlink"/>
            <w:rFonts w:asciiTheme="majorHAnsi" w:hAnsiTheme="majorHAnsi" w:cstheme="majorHAnsi"/>
            <w:lang w:val="en-US"/>
          </w:rPr>
          <w:t>link</w:t>
        </w:r>
      </w:hyperlink>
      <w:r w:rsidRPr="00535333">
        <w:rPr>
          <w:lang w:val="en-US"/>
        </w:rPr>
        <w:t>]</w:t>
      </w:r>
    </w:p>
    <w:p w14:paraId="1175EE37" w14:textId="77777777" w:rsidR="009403F1" w:rsidRPr="009403F1" w:rsidRDefault="009403F1" w:rsidP="008311DB">
      <w:pPr>
        <w:ind w:left="446" w:hanging="446"/>
        <w:contextualSpacing/>
      </w:pPr>
      <w:r w:rsidRPr="009403F1">
        <w:t xml:space="preserve">Dobrev, V., Kret, E., Skartsi, T., Saravia, V., Bounas, A., Oppel, S. &amp; Nikolov, S.C. </w:t>
      </w:r>
      <w:r w:rsidRPr="00535333">
        <w:rPr>
          <w:lang w:val="en-US"/>
        </w:rPr>
        <w:t>(</w:t>
      </w:r>
      <w:r w:rsidRPr="009403F1">
        <w:t>2016</w:t>
      </w:r>
      <w:r w:rsidRPr="00535333">
        <w:rPr>
          <w:lang w:val="en-US"/>
        </w:rPr>
        <w:t>d)</w:t>
      </w:r>
      <w:r w:rsidRPr="009403F1">
        <w:t xml:space="preserve">. </w:t>
      </w:r>
      <w:r w:rsidRPr="00535333">
        <w:rPr>
          <w:b/>
        </w:rPr>
        <w:t>Nest-guarding</w:t>
      </w:r>
      <w:r w:rsidRPr="009403F1">
        <w:t xml:space="preserve"> of the Egyptian vulture (</w:t>
      </w:r>
      <w:r w:rsidRPr="00535333">
        <w:rPr>
          <w:i/>
        </w:rPr>
        <w:t>Neophron percnopterus</w:t>
      </w:r>
      <w:r w:rsidRPr="009403F1">
        <w:t>) in Bulgaria and Greece (2012-2015). Technical report under action C5 of the LIFE+ project “The Return of the Neophron” (LIFE10 NAT/BG/000152). BSPB, Sofia. 13 p.</w:t>
      </w:r>
      <w:r w:rsidRPr="00535333">
        <w:rPr>
          <w:lang w:val="en-US"/>
        </w:rPr>
        <w:t xml:space="preserve"> [</w:t>
      </w:r>
      <w:hyperlink r:id="rId46" w:history="1">
        <w:r w:rsidRPr="00535333">
          <w:rPr>
            <w:rStyle w:val="Hyperlink"/>
            <w:rFonts w:asciiTheme="majorHAnsi" w:hAnsiTheme="majorHAnsi" w:cstheme="majorHAnsi"/>
            <w:lang w:val="en-US"/>
          </w:rPr>
          <w:t>link</w:t>
        </w:r>
      </w:hyperlink>
      <w:r w:rsidRPr="00535333">
        <w:rPr>
          <w:lang w:val="en-US"/>
        </w:rPr>
        <w:t>]</w:t>
      </w:r>
    </w:p>
    <w:p w14:paraId="74406C06" w14:textId="77777777" w:rsidR="009403F1" w:rsidRPr="009403F1" w:rsidRDefault="009403F1" w:rsidP="008311DB">
      <w:pPr>
        <w:ind w:left="446" w:hanging="446"/>
        <w:contextualSpacing/>
      </w:pPr>
      <w:r w:rsidRPr="009403F1">
        <w:t xml:space="preserve">Dobrev, V., Kret, E., Skartsi, T., Saravia, V., Bounas, A., Oppel, S. &amp; Nikolov, S.C. </w:t>
      </w:r>
      <w:r w:rsidRPr="00535333">
        <w:rPr>
          <w:lang w:val="en-US"/>
        </w:rPr>
        <w:t>(</w:t>
      </w:r>
      <w:r w:rsidRPr="009403F1">
        <w:t>2016</w:t>
      </w:r>
      <w:r w:rsidRPr="00535333">
        <w:rPr>
          <w:lang w:val="en-US"/>
        </w:rPr>
        <w:t>e)</w:t>
      </w:r>
      <w:r w:rsidRPr="009403F1">
        <w:t xml:space="preserve"> </w:t>
      </w:r>
      <w:r w:rsidRPr="00535333">
        <w:rPr>
          <w:b/>
        </w:rPr>
        <w:t>Individual supplementary</w:t>
      </w:r>
      <w:r w:rsidRPr="009403F1">
        <w:t xml:space="preserve"> feeding of the Egyptian vulture (</w:t>
      </w:r>
      <w:r w:rsidRPr="00535333">
        <w:rPr>
          <w:i/>
        </w:rPr>
        <w:t>Neophron percnopterus</w:t>
      </w:r>
      <w:r w:rsidRPr="009403F1">
        <w:t>) in Bulgaria and Greece (2012-2015). Technical report under action C4 of the LIFE+ project “The Return of the Neophron” (LIFE10 NAT/BG/000152). BSPB, Sofia. 12 p</w:t>
      </w:r>
      <w:r w:rsidRPr="00535333">
        <w:rPr>
          <w:lang w:val="en-US"/>
        </w:rPr>
        <w:t xml:space="preserve"> [</w:t>
      </w:r>
      <w:hyperlink r:id="rId47" w:history="1">
        <w:r w:rsidRPr="00535333">
          <w:rPr>
            <w:rStyle w:val="Hyperlink"/>
            <w:rFonts w:asciiTheme="majorHAnsi" w:hAnsiTheme="majorHAnsi" w:cstheme="majorHAnsi"/>
            <w:lang w:val="en-US"/>
          </w:rPr>
          <w:t>link</w:t>
        </w:r>
      </w:hyperlink>
      <w:r w:rsidRPr="00535333">
        <w:rPr>
          <w:lang w:val="en-US"/>
        </w:rPr>
        <w:t>]</w:t>
      </w:r>
    </w:p>
    <w:p w14:paraId="667D1D49" w14:textId="77777777" w:rsidR="00792C2C" w:rsidRPr="00792C2C" w:rsidRDefault="00792C2C" w:rsidP="008311DB">
      <w:pPr>
        <w:ind w:left="446" w:hanging="446"/>
        <w:contextualSpacing/>
      </w:pPr>
      <w:r w:rsidRPr="00792C2C">
        <w:t xml:space="preserve">Dobrev, V., Jambon, A &amp; Yordanov, E. (2019) </w:t>
      </w:r>
      <w:r w:rsidRPr="00535333">
        <w:rPr>
          <w:b/>
        </w:rPr>
        <w:t>Trail cameras</w:t>
      </w:r>
      <w:r w:rsidRPr="00792C2C">
        <w:t xml:space="preserve"> – insight into the breeding phenology of the Egyptian vulture (</w:t>
      </w:r>
      <w:r w:rsidRPr="00535333">
        <w:rPr>
          <w:i/>
        </w:rPr>
        <w:t>Neophron percnopterus</w:t>
      </w:r>
      <w:r w:rsidRPr="00792C2C">
        <w:t>) in the Eastern Rhodopes, Bulgaria (2011 – 2018). A report under action D1 of the LIFE project “Egyptian Vulture New LIFE” (LIFE16 NAT/BG/000874). BSPB, Sofia, 25 p.</w:t>
      </w:r>
      <w:r w:rsidRPr="00535333">
        <w:rPr>
          <w:lang w:val="en-US"/>
        </w:rPr>
        <w:t xml:space="preserve"> [</w:t>
      </w:r>
      <w:hyperlink r:id="rId48" w:history="1">
        <w:r w:rsidRPr="00535333">
          <w:rPr>
            <w:rStyle w:val="Hyperlink"/>
            <w:rFonts w:asciiTheme="majorHAnsi" w:hAnsiTheme="majorHAnsi" w:cstheme="majorHAnsi"/>
            <w:lang w:val="en-US"/>
          </w:rPr>
          <w:t>link</w:t>
        </w:r>
      </w:hyperlink>
      <w:r w:rsidRPr="00535333">
        <w:rPr>
          <w:lang w:val="en-US"/>
        </w:rPr>
        <w:t>]</w:t>
      </w:r>
    </w:p>
    <w:p w14:paraId="68D96424" w14:textId="77777777" w:rsidR="00E97F36" w:rsidRPr="00E97F36" w:rsidRDefault="00E97F36" w:rsidP="008311DB">
      <w:pPr>
        <w:ind w:left="446" w:hanging="446"/>
        <w:contextualSpacing/>
      </w:pPr>
      <w:r w:rsidRPr="00E97F36">
        <w:t xml:space="preserve">Dobrev, V. &amp; Nikolov, S.C. (2021) </w:t>
      </w:r>
      <w:r w:rsidRPr="00535333">
        <w:rPr>
          <w:b/>
        </w:rPr>
        <w:t>Supplementary feeding and nest guarding</w:t>
      </w:r>
      <w:r w:rsidRPr="00E97F36">
        <w:t xml:space="preserve"> of the Egyptian vulture in Bulgaria (2017 - 2020). Technical report under action D1 of the Egyptian Vulture New LIFE project (LIFE16 NAT/BG/000874). Plovdiv, 13 p.</w:t>
      </w:r>
      <w:r w:rsidRPr="00535333">
        <w:rPr>
          <w:lang w:val="en-US"/>
        </w:rPr>
        <w:t xml:space="preserve"> [</w:t>
      </w:r>
      <w:hyperlink r:id="rId49" w:history="1">
        <w:r w:rsidRPr="00535333">
          <w:rPr>
            <w:rStyle w:val="Hyperlink"/>
            <w:rFonts w:asciiTheme="majorHAnsi" w:hAnsiTheme="majorHAnsi" w:cstheme="majorHAnsi"/>
            <w:lang w:val="en-US"/>
          </w:rPr>
          <w:t>link</w:t>
        </w:r>
      </w:hyperlink>
      <w:r w:rsidRPr="00535333">
        <w:rPr>
          <w:lang w:val="en-US"/>
        </w:rPr>
        <w:t>]</w:t>
      </w:r>
    </w:p>
    <w:p w14:paraId="76E3A51F" w14:textId="77777777" w:rsidR="00BA583F" w:rsidRPr="00CA136B" w:rsidRDefault="00BA583F" w:rsidP="008311DB">
      <w:pPr>
        <w:ind w:left="446" w:hanging="446"/>
        <w:contextualSpacing/>
      </w:pPr>
      <w:r w:rsidRPr="00B01226">
        <w:t xml:space="preserve">Dobrev, V., Saravia V., Kret, E. &amp; Nikolov, S.C. (2021). </w:t>
      </w:r>
      <w:r w:rsidRPr="00535333">
        <w:rPr>
          <w:b/>
        </w:rPr>
        <w:t xml:space="preserve">Distribution, numbers, breeding parameters </w:t>
      </w:r>
      <w:r w:rsidRPr="00BA583F">
        <w:t>of the Egyptian vulture in the Balkans</w:t>
      </w:r>
      <w:r w:rsidRPr="00B01226">
        <w:t xml:space="preserve"> (2012-2020). A summary report under action D1 of the LIFE project “Egyptian Vulture New Life” (LIFE16 NAT/BG/000874), 8 p.</w:t>
      </w:r>
      <w:r w:rsidRPr="00535333">
        <w:rPr>
          <w:lang w:val="en-US"/>
        </w:rPr>
        <w:t xml:space="preserve"> [</w:t>
      </w:r>
      <w:hyperlink r:id="rId50" w:history="1">
        <w:r w:rsidRPr="00535333">
          <w:rPr>
            <w:rStyle w:val="Hyperlink"/>
            <w:rFonts w:asciiTheme="majorHAnsi" w:hAnsiTheme="majorHAnsi" w:cstheme="majorHAnsi"/>
            <w:lang w:val="en-US"/>
          </w:rPr>
          <w:t>link</w:t>
        </w:r>
      </w:hyperlink>
      <w:r w:rsidRPr="00535333">
        <w:rPr>
          <w:lang w:val="en-US"/>
        </w:rPr>
        <w:t>]</w:t>
      </w:r>
    </w:p>
    <w:p w14:paraId="1642939F" w14:textId="77777777" w:rsidR="00792C2C" w:rsidRPr="00792C2C" w:rsidRDefault="00792C2C" w:rsidP="008311DB">
      <w:pPr>
        <w:ind w:left="446" w:hanging="446"/>
        <w:contextualSpacing/>
      </w:pPr>
      <w:r w:rsidRPr="00792C2C">
        <w:t xml:space="preserve">Green Balkans (2019) </w:t>
      </w:r>
      <w:r w:rsidRPr="00535333">
        <w:rPr>
          <w:b/>
        </w:rPr>
        <w:t>Establish a captive breeding pool</w:t>
      </w:r>
      <w:r w:rsidRPr="00792C2C">
        <w:t xml:space="preserve"> to reinforce the Egyptian vulture population in the Balkans. Technical report (2017-2019) under Action C2 of the LIFE project “Egyptian Vulture NewLIFE” (LIFE16 NAT/BG/000874). Green Balkans. 4 p.</w:t>
      </w:r>
      <w:r w:rsidRPr="00535333">
        <w:rPr>
          <w:lang w:val="en-US"/>
        </w:rPr>
        <w:t xml:space="preserve"> [</w:t>
      </w:r>
      <w:hyperlink r:id="rId51" w:history="1">
        <w:r w:rsidRPr="00535333">
          <w:rPr>
            <w:rStyle w:val="Hyperlink"/>
            <w:rFonts w:asciiTheme="majorHAnsi" w:eastAsia="Times New Roman" w:hAnsiTheme="majorHAnsi" w:cstheme="majorHAnsi"/>
            <w:lang w:val="en-US"/>
          </w:rPr>
          <w:t>link</w:t>
        </w:r>
      </w:hyperlink>
      <w:r w:rsidRPr="00535333">
        <w:rPr>
          <w:lang w:val="en-US"/>
        </w:rPr>
        <w:t>]</w:t>
      </w:r>
    </w:p>
    <w:p w14:paraId="1325E9E5" w14:textId="77777777" w:rsidR="00792C2C" w:rsidRPr="00792C2C" w:rsidRDefault="00792C2C" w:rsidP="008311DB">
      <w:pPr>
        <w:ind w:left="446" w:hanging="446"/>
        <w:contextualSpacing/>
      </w:pPr>
      <w:r w:rsidRPr="00792C2C">
        <w:t xml:space="preserve">Kostadinova, I. &amp; Gradinarov, D. </w:t>
      </w:r>
      <w:r w:rsidRPr="00535333">
        <w:rPr>
          <w:lang w:val="en-US"/>
        </w:rPr>
        <w:t>(</w:t>
      </w:r>
      <w:r w:rsidRPr="00792C2C">
        <w:t>2019</w:t>
      </w:r>
      <w:r w:rsidR="00C566E5" w:rsidRPr="00535333">
        <w:rPr>
          <w:lang w:val="en-US"/>
        </w:rPr>
        <w:t>a</w:t>
      </w:r>
      <w:r w:rsidRPr="00535333">
        <w:rPr>
          <w:lang w:val="en-US"/>
        </w:rPr>
        <w:t>)</w:t>
      </w:r>
      <w:r w:rsidRPr="00792C2C">
        <w:t xml:space="preserve"> </w:t>
      </w:r>
      <w:r w:rsidRPr="00535333">
        <w:rPr>
          <w:b/>
        </w:rPr>
        <w:t>Gap analysis of the publically available information on the use of VMPs/NSAIDs</w:t>
      </w:r>
      <w:r w:rsidRPr="00792C2C">
        <w:t xml:space="preserve"> that could be potentially dangerous for vultures and other birds of prey in Bulgaria. Technical report under action A2 of the Egyptian Vulture New LIFE project (LIFE16 NAT/BG/000874). BSPB, Sofia. 24 p.</w:t>
      </w:r>
      <w:r w:rsidRPr="00535333">
        <w:rPr>
          <w:lang w:val="en-US"/>
        </w:rPr>
        <w:t xml:space="preserve"> [</w:t>
      </w:r>
      <w:hyperlink r:id="rId52" w:history="1">
        <w:r w:rsidRPr="00535333">
          <w:rPr>
            <w:rStyle w:val="Hyperlink"/>
            <w:rFonts w:asciiTheme="majorHAnsi" w:eastAsia="Times New Roman" w:hAnsiTheme="majorHAnsi" w:cstheme="majorHAnsi"/>
            <w:lang w:val="en-US"/>
          </w:rPr>
          <w:t>link</w:t>
        </w:r>
      </w:hyperlink>
      <w:r w:rsidRPr="00535333">
        <w:rPr>
          <w:lang w:val="en-US"/>
        </w:rPr>
        <w:t>]</w:t>
      </w:r>
    </w:p>
    <w:p w14:paraId="308AB356" w14:textId="77777777" w:rsidR="00C566E5" w:rsidRPr="00FE316E" w:rsidRDefault="00C566E5" w:rsidP="008311DB">
      <w:pPr>
        <w:ind w:left="446" w:hanging="446"/>
        <w:contextualSpacing/>
      </w:pPr>
      <w:r w:rsidRPr="00FE316E">
        <w:t xml:space="preserve">Kostadinova, I., Gradinarov, D. </w:t>
      </w:r>
      <w:r w:rsidRPr="00535333">
        <w:rPr>
          <w:lang w:val="en-US"/>
        </w:rPr>
        <w:t xml:space="preserve">&amp; </w:t>
      </w:r>
      <w:r w:rsidRPr="00FE316E">
        <w:t>Dobrev</w:t>
      </w:r>
      <w:r w:rsidRPr="00535333">
        <w:rPr>
          <w:lang w:val="en-US"/>
        </w:rPr>
        <w:t>,</w:t>
      </w:r>
      <w:r w:rsidRPr="00FE316E">
        <w:t xml:space="preserve"> V. </w:t>
      </w:r>
      <w:r w:rsidRPr="00535333">
        <w:rPr>
          <w:lang w:val="en-US"/>
        </w:rPr>
        <w:t>(</w:t>
      </w:r>
      <w:r w:rsidRPr="00FE316E">
        <w:t>20</w:t>
      </w:r>
      <w:r w:rsidRPr="00535333">
        <w:rPr>
          <w:lang w:val="en-US"/>
        </w:rPr>
        <w:t>19b)</w:t>
      </w:r>
      <w:r w:rsidRPr="00FE316E">
        <w:t xml:space="preserve"> Field study on the </w:t>
      </w:r>
      <w:r w:rsidRPr="00535333">
        <w:rPr>
          <w:b/>
        </w:rPr>
        <w:t>use of veterinary medical products</w:t>
      </w:r>
      <w:r w:rsidRPr="009C3465">
        <w:t xml:space="preserve"> in three regions of Bulgaria, where the Egyptian Vulture (</w:t>
      </w:r>
      <w:r w:rsidRPr="00535333">
        <w:rPr>
          <w:i/>
        </w:rPr>
        <w:t>Neophron percnopterus</w:t>
      </w:r>
      <w:r w:rsidRPr="009C3465">
        <w:t xml:space="preserve">) breeds. Technical report under action A2 of the Egyptian Vulture New LIFE project (LIFE16 NAT/BG/000874). BSPB, Sofia. </w:t>
      </w:r>
      <w:r w:rsidRPr="00535333">
        <w:rPr>
          <w:lang w:val="en-US"/>
        </w:rPr>
        <w:t>50</w:t>
      </w:r>
      <w:r w:rsidRPr="009C3465">
        <w:t xml:space="preserve"> pp.</w:t>
      </w:r>
      <w:r w:rsidRPr="00535333">
        <w:rPr>
          <w:lang w:val="en-US"/>
        </w:rPr>
        <w:t xml:space="preserve"> [</w:t>
      </w:r>
      <w:hyperlink r:id="rId53" w:history="1">
        <w:r w:rsidRPr="00535333">
          <w:rPr>
            <w:rStyle w:val="Hyperlink"/>
            <w:rFonts w:asciiTheme="majorHAnsi" w:hAnsiTheme="majorHAnsi" w:cstheme="majorHAnsi"/>
            <w:lang w:val="en-US"/>
          </w:rPr>
          <w:t>link</w:t>
        </w:r>
      </w:hyperlink>
      <w:r w:rsidRPr="00535333">
        <w:rPr>
          <w:lang w:val="en-US"/>
        </w:rPr>
        <w:t>]</w:t>
      </w:r>
    </w:p>
    <w:p w14:paraId="540EA61C" w14:textId="77777777" w:rsidR="00C566E5" w:rsidRPr="00C566E5" w:rsidRDefault="00C566E5" w:rsidP="008311DB">
      <w:pPr>
        <w:ind w:left="446" w:hanging="446"/>
        <w:contextualSpacing/>
      </w:pPr>
      <w:r w:rsidRPr="00C566E5">
        <w:t xml:space="preserve">Kostadinova, I., Gradinarov, D. </w:t>
      </w:r>
      <w:r w:rsidRPr="00535333">
        <w:rPr>
          <w:lang w:val="en-US"/>
        </w:rPr>
        <w:t xml:space="preserve">&amp; </w:t>
      </w:r>
      <w:r w:rsidRPr="00C566E5">
        <w:t xml:space="preserve">Dobrev. V. </w:t>
      </w:r>
      <w:r w:rsidRPr="00535333">
        <w:rPr>
          <w:lang w:val="en-US"/>
        </w:rPr>
        <w:t>(</w:t>
      </w:r>
      <w:r w:rsidRPr="00C566E5">
        <w:t>2020</w:t>
      </w:r>
      <w:r w:rsidRPr="00535333">
        <w:rPr>
          <w:lang w:val="en-US"/>
        </w:rPr>
        <w:t>a)</w:t>
      </w:r>
      <w:r w:rsidRPr="00C566E5">
        <w:t xml:space="preserve">. </w:t>
      </w:r>
      <w:r w:rsidRPr="00535333">
        <w:rPr>
          <w:b/>
        </w:rPr>
        <w:t>Gap analysis of the publicly available information on the use of agriculture chemicals</w:t>
      </w:r>
      <w:r w:rsidRPr="00C566E5">
        <w:t xml:space="preserve"> that could be potentially dangerous for vultures and other birds of prey in Bulgaria. Technical report under action A1 of the Egyptian Vulture New LIFE project (LIFE16 NAT/BG/000874). BSPB, Sofia. 39 p.</w:t>
      </w:r>
      <w:r w:rsidRPr="00535333">
        <w:rPr>
          <w:lang w:val="en-US"/>
        </w:rPr>
        <w:t xml:space="preserve"> [</w:t>
      </w:r>
      <w:hyperlink r:id="rId54" w:history="1">
        <w:r w:rsidRPr="00535333">
          <w:rPr>
            <w:rStyle w:val="Hyperlink"/>
            <w:rFonts w:asciiTheme="majorHAnsi" w:eastAsia="Times New Roman" w:hAnsiTheme="majorHAnsi" w:cstheme="majorHAnsi"/>
            <w:lang w:val="en-US"/>
          </w:rPr>
          <w:t>link</w:t>
        </w:r>
      </w:hyperlink>
      <w:r w:rsidRPr="00535333">
        <w:rPr>
          <w:lang w:val="en-US"/>
        </w:rPr>
        <w:t>]</w:t>
      </w:r>
    </w:p>
    <w:p w14:paraId="51075F08" w14:textId="77777777" w:rsidR="00CA136B" w:rsidRPr="00FE316E" w:rsidRDefault="00CA136B" w:rsidP="008311DB">
      <w:pPr>
        <w:ind w:left="446" w:hanging="446"/>
        <w:contextualSpacing/>
      </w:pPr>
      <w:r w:rsidRPr="009C3465">
        <w:t xml:space="preserve">Kostadinova, I., Gradinarov, D. &amp; Dobrev, V. </w:t>
      </w:r>
      <w:r w:rsidRPr="00535333">
        <w:rPr>
          <w:lang w:val="en-US"/>
        </w:rPr>
        <w:t>(</w:t>
      </w:r>
      <w:r w:rsidRPr="009C3465">
        <w:t>2020</w:t>
      </w:r>
      <w:r w:rsidR="00C566E5" w:rsidRPr="00535333">
        <w:rPr>
          <w:lang w:val="en-US"/>
        </w:rPr>
        <w:t>b</w:t>
      </w:r>
      <w:r w:rsidRPr="00535333">
        <w:rPr>
          <w:lang w:val="en-US"/>
        </w:rPr>
        <w:t>)</w:t>
      </w:r>
      <w:r w:rsidRPr="009C3465">
        <w:t xml:space="preserve"> </w:t>
      </w:r>
      <w:r w:rsidRPr="00535333">
        <w:rPr>
          <w:b/>
        </w:rPr>
        <w:t>Use of agricultural chemicals</w:t>
      </w:r>
      <w:r w:rsidRPr="009C3465">
        <w:t xml:space="preserve"> in </w:t>
      </w:r>
      <w:r w:rsidRPr="00FE316E">
        <w:t>Egyptian Vulture (</w:t>
      </w:r>
      <w:r w:rsidRPr="00535333">
        <w:rPr>
          <w:i/>
        </w:rPr>
        <w:t>Neophron percnopterus</w:t>
      </w:r>
      <w:r w:rsidRPr="00FE316E">
        <w:t>) breeding areas in Bulgaria (2018-2019). Technical report under Action A1, Egyptian Vulture New LIFE project (LIFE16 NAT/BG/000874). BSPB, Sofia. 61 pp.</w:t>
      </w:r>
      <w:r w:rsidRPr="00535333">
        <w:rPr>
          <w:lang w:val="en-US"/>
        </w:rPr>
        <w:t xml:space="preserve"> [</w:t>
      </w:r>
      <w:hyperlink r:id="rId55" w:history="1">
        <w:r w:rsidRPr="00535333">
          <w:rPr>
            <w:rStyle w:val="Hyperlink"/>
            <w:rFonts w:asciiTheme="majorHAnsi" w:hAnsiTheme="majorHAnsi" w:cstheme="majorHAnsi"/>
            <w:lang w:val="en-US"/>
          </w:rPr>
          <w:t>link</w:t>
        </w:r>
      </w:hyperlink>
      <w:r w:rsidRPr="00535333">
        <w:rPr>
          <w:lang w:val="en-US"/>
        </w:rPr>
        <w:t>]</w:t>
      </w:r>
    </w:p>
    <w:p w14:paraId="22D58E19" w14:textId="77777777" w:rsidR="00CA136B" w:rsidRPr="001610F2" w:rsidRDefault="00CA136B" w:rsidP="008311DB">
      <w:pPr>
        <w:ind w:left="446" w:hanging="446"/>
        <w:contextualSpacing/>
      </w:pPr>
      <w:r w:rsidRPr="001610F2">
        <w:t xml:space="preserve">Kret, E., Saravia, V., Dobrev, V., Popgeorgiev &amp; Nikolov S. C. </w:t>
      </w:r>
      <w:r w:rsidRPr="00535333">
        <w:rPr>
          <w:lang w:val="en-US"/>
        </w:rPr>
        <w:t>(</w:t>
      </w:r>
      <w:r w:rsidRPr="001610F2">
        <w:t>2016</w:t>
      </w:r>
      <w:r w:rsidRPr="00535333">
        <w:rPr>
          <w:lang w:val="en-US"/>
        </w:rPr>
        <w:t>)</w:t>
      </w:r>
      <w:r w:rsidRPr="001610F2">
        <w:t xml:space="preserve"> </w:t>
      </w:r>
      <w:r w:rsidRPr="00535333">
        <w:rPr>
          <w:b/>
        </w:rPr>
        <w:t xml:space="preserve">Assessment of major threats in Natura 2000 sites </w:t>
      </w:r>
      <w:r w:rsidRPr="001610F2">
        <w:t>for the Egyptian Vulture (Neophron percnopterus) in Bulgaria and Greece (2012-2015). Fact sheet under action A3 of the LIFE+ project “The Return of the Neophron” (LIFE10 NAT/BG/000152). WWF Greece, Athens. 8 p.</w:t>
      </w:r>
      <w:r w:rsidRPr="00535333">
        <w:rPr>
          <w:lang w:val="en-US"/>
        </w:rPr>
        <w:t xml:space="preserve"> [</w:t>
      </w:r>
      <w:hyperlink r:id="rId56" w:history="1">
        <w:r w:rsidRPr="00535333">
          <w:rPr>
            <w:rStyle w:val="Hyperlink"/>
            <w:rFonts w:asciiTheme="majorHAnsi" w:eastAsia="Times New Roman" w:hAnsiTheme="majorHAnsi" w:cstheme="majorHAnsi"/>
            <w:lang w:val="en-US"/>
          </w:rPr>
          <w:t>link</w:t>
        </w:r>
      </w:hyperlink>
      <w:r w:rsidRPr="00535333">
        <w:rPr>
          <w:lang w:val="en-US"/>
        </w:rPr>
        <w:t>]</w:t>
      </w:r>
    </w:p>
    <w:p w14:paraId="75B926E7" w14:textId="77777777" w:rsidR="00BA583F" w:rsidRPr="00CC3DD3" w:rsidRDefault="00BA583F" w:rsidP="008311DB">
      <w:pPr>
        <w:ind w:left="446" w:hanging="446"/>
        <w:contextualSpacing/>
      </w:pPr>
      <w:r w:rsidRPr="00CC3DD3">
        <w:t xml:space="preserve">Méndez, M., Godoy, J. A. &amp; Donázar J. A. </w:t>
      </w:r>
      <w:r w:rsidRPr="00535333">
        <w:rPr>
          <w:lang w:val="en-US"/>
        </w:rPr>
        <w:t>(</w:t>
      </w:r>
      <w:r w:rsidRPr="00CC3DD3">
        <w:t>2016</w:t>
      </w:r>
      <w:r w:rsidRPr="00535333">
        <w:rPr>
          <w:lang w:val="en-US"/>
        </w:rPr>
        <w:t>)</w:t>
      </w:r>
      <w:r w:rsidRPr="00CC3DD3">
        <w:t xml:space="preserve"> </w:t>
      </w:r>
      <w:r w:rsidRPr="00535333">
        <w:rPr>
          <w:b/>
        </w:rPr>
        <w:t xml:space="preserve">Genetic analysis </w:t>
      </w:r>
      <w:r w:rsidRPr="00BA583F">
        <w:t>of the Egyptian vulture (</w:t>
      </w:r>
      <w:r w:rsidRPr="00535333">
        <w:rPr>
          <w:i/>
        </w:rPr>
        <w:t>Neophron percnopterus</w:t>
      </w:r>
      <w:r w:rsidRPr="00BA583F">
        <w:t>) in the Balkans and Turkey.</w:t>
      </w:r>
      <w:r w:rsidRPr="00CC3DD3">
        <w:t xml:space="preserve"> Technical report under action A1 of the LIFE+ project “The Return of the Neophron” (LIFE10 NAT/BG/000152). CSIC, Doñana Biological Station, Spain. 20 p.</w:t>
      </w:r>
      <w:r w:rsidRPr="00535333">
        <w:rPr>
          <w:lang w:val="en-US"/>
        </w:rPr>
        <w:t xml:space="preserve"> [</w:t>
      </w:r>
      <w:hyperlink r:id="rId57" w:history="1">
        <w:r w:rsidRPr="00535333">
          <w:rPr>
            <w:rStyle w:val="Hyperlink"/>
            <w:rFonts w:asciiTheme="majorHAnsi" w:hAnsiTheme="majorHAnsi" w:cstheme="majorHAnsi"/>
            <w:lang w:val="en-US"/>
          </w:rPr>
          <w:t>link</w:t>
        </w:r>
      </w:hyperlink>
      <w:r w:rsidRPr="00535333">
        <w:rPr>
          <w:lang w:val="en-US"/>
        </w:rPr>
        <w:t>]</w:t>
      </w:r>
    </w:p>
    <w:p w14:paraId="5B16533E" w14:textId="77777777" w:rsidR="00C566E5" w:rsidRPr="00C566E5" w:rsidRDefault="00C566E5" w:rsidP="008311DB">
      <w:pPr>
        <w:ind w:left="446" w:hanging="446"/>
        <w:contextualSpacing/>
      </w:pPr>
      <w:r w:rsidRPr="00535333">
        <w:rPr>
          <w:lang w:val="en-US"/>
        </w:rPr>
        <w:t xml:space="preserve">Nikolov, S. &amp; Lukanova, I. (2016) The Return of the Neophron. Layman’s Report. Sofia, BSPB. </w:t>
      </w:r>
      <w:r w:rsidR="00E97F36" w:rsidRPr="00535333">
        <w:rPr>
          <w:lang w:val="en-US"/>
        </w:rPr>
        <w:t>9 p.</w:t>
      </w:r>
      <w:r w:rsidRPr="00535333">
        <w:rPr>
          <w:lang w:val="en-US"/>
        </w:rPr>
        <w:t xml:space="preserve"> [</w:t>
      </w:r>
      <w:hyperlink r:id="rId58" w:history="1">
        <w:r w:rsidRPr="00535333">
          <w:rPr>
            <w:rStyle w:val="Hyperlink"/>
            <w:rFonts w:asciiTheme="majorHAnsi" w:hAnsiTheme="majorHAnsi" w:cstheme="majorHAnsi"/>
            <w:lang w:val="en-US"/>
          </w:rPr>
          <w:t>link</w:t>
        </w:r>
      </w:hyperlink>
      <w:r w:rsidRPr="00535333">
        <w:rPr>
          <w:lang w:val="en-US"/>
        </w:rPr>
        <w:t>]</w:t>
      </w:r>
    </w:p>
    <w:p w14:paraId="02845DF3" w14:textId="77777777" w:rsidR="00BA583F" w:rsidRPr="00CC3DD3" w:rsidRDefault="00BA583F" w:rsidP="008311DB">
      <w:pPr>
        <w:ind w:left="446" w:hanging="446"/>
        <w:contextualSpacing/>
      </w:pPr>
      <w:r w:rsidRPr="00CC3DD3">
        <w:t xml:space="preserve">Saravia V., Bounas, A., Arkumarev V., Dobrev D., Dobrev V., Oppel S. &amp; Nikolov S.C. </w:t>
      </w:r>
      <w:r w:rsidRPr="00535333">
        <w:rPr>
          <w:lang w:val="en-US"/>
        </w:rPr>
        <w:t>(</w:t>
      </w:r>
      <w:r w:rsidRPr="00CC3DD3">
        <w:t>2020</w:t>
      </w:r>
      <w:r w:rsidRPr="00535333">
        <w:rPr>
          <w:lang w:val="en-US"/>
        </w:rPr>
        <w:t>)</w:t>
      </w:r>
      <w:r w:rsidRPr="00CC3DD3">
        <w:t xml:space="preserve"> </w:t>
      </w:r>
      <w:r w:rsidRPr="00535333">
        <w:rPr>
          <w:b/>
        </w:rPr>
        <w:t xml:space="preserve">Feasibility Study for a reinforcement programme </w:t>
      </w:r>
      <w:r w:rsidRPr="00BA583F">
        <w:t>for the Egyptian vulture (</w:t>
      </w:r>
      <w:r w:rsidRPr="00535333">
        <w:rPr>
          <w:i/>
        </w:rPr>
        <w:t>Neophron percnopterus</w:t>
      </w:r>
      <w:r w:rsidRPr="00BA583F">
        <w:t>) in Bulgaria and Greece.</w:t>
      </w:r>
      <w:r w:rsidRPr="00CC3DD3">
        <w:t xml:space="preserve"> Technical report under action C3 of the LIFE project “Egyptian Vulture New LIFE” (LIFE16 NAT/BG/000874). HOS &amp; BSPB, Greece. 96p.</w:t>
      </w:r>
      <w:r w:rsidRPr="00535333">
        <w:rPr>
          <w:lang w:val="en-US"/>
        </w:rPr>
        <w:t xml:space="preserve"> [</w:t>
      </w:r>
      <w:hyperlink r:id="rId59" w:history="1">
        <w:r w:rsidRPr="00535333">
          <w:rPr>
            <w:rStyle w:val="Hyperlink"/>
            <w:rFonts w:asciiTheme="majorHAnsi" w:hAnsiTheme="majorHAnsi" w:cstheme="majorHAnsi"/>
            <w:lang w:val="en-US"/>
          </w:rPr>
          <w:t>link</w:t>
        </w:r>
      </w:hyperlink>
      <w:r w:rsidRPr="00535333">
        <w:rPr>
          <w:lang w:val="en-US"/>
        </w:rPr>
        <w:t>]</w:t>
      </w:r>
    </w:p>
    <w:p w14:paraId="2B14E063" w14:textId="77777777" w:rsidR="00BA583F" w:rsidRPr="00BA583F" w:rsidRDefault="00BA583F" w:rsidP="008311DB">
      <w:pPr>
        <w:ind w:left="446" w:hanging="446"/>
        <w:contextualSpacing/>
      </w:pPr>
      <w:r w:rsidRPr="00BA583F">
        <w:t xml:space="preserve">Saravia, V., Kret, E., Dobrev, V. &amp; Nikolov S. C. </w:t>
      </w:r>
      <w:r w:rsidRPr="00535333">
        <w:rPr>
          <w:lang w:val="en-US"/>
        </w:rPr>
        <w:t>(</w:t>
      </w:r>
      <w:r w:rsidRPr="00BA583F">
        <w:t>2016</w:t>
      </w:r>
      <w:r w:rsidRPr="00535333">
        <w:rPr>
          <w:lang w:val="en-US"/>
        </w:rPr>
        <w:t>)</w:t>
      </w:r>
      <w:r w:rsidRPr="00BA583F">
        <w:t xml:space="preserve"> </w:t>
      </w:r>
      <w:r w:rsidRPr="00535333">
        <w:rPr>
          <w:b/>
        </w:rPr>
        <w:t xml:space="preserve">Assessment of mortality causes </w:t>
      </w:r>
      <w:r w:rsidRPr="00BA583F">
        <w:t>for the Egyptian Vulture (</w:t>
      </w:r>
      <w:r w:rsidRPr="00535333">
        <w:rPr>
          <w:i/>
        </w:rPr>
        <w:t>Neophron percnopterus</w:t>
      </w:r>
      <w:r w:rsidRPr="00BA583F">
        <w:t>) in Bulgaria and Greece</w:t>
      </w:r>
      <w:r w:rsidRPr="00535333">
        <w:rPr>
          <w:b/>
        </w:rPr>
        <w:t xml:space="preserve"> </w:t>
      </w:r>
      <w:r w:rsidRPr="00BA583F">
        <w:t>(1997-2015). Fact sheet under action A1 of the LIFE+ project “The Return of the Neophron” (LIFE10 NAT/BG/000152). HOS, Athens. 9 p.</w:t>
      </w:r>
      <w:r w:rsidRPr="00535333">
        <w:rPr>
          <w:lang w:val="en-US"/>
        </w:rPr>
        <w:t xml:space="preserve"> [</w:t>
      </w:r>
      <w:hyperlink r:id="rId60" w:history="1">
        <w:r w:rsidRPr="00535333">
          <w:rPr>
            <w:rStyle w:val="Hyperlink"/>
            <w:rFonts w:asciiTheme="majorHAnsi" w:hAnsiTheme="majorHAnsi" w:cstheme="majorHAnsi"/>
            <w:lang w:val="en-US"/>
          </w:rPr>
          <w:t>link</w:t>
        </w:r>
      </w:hyperlink>
      <w:r w:rsidRPr="00535333">
        <w:rPr>
          <w:lang w:val="en-US"/>
        </w:rPr>
        <w:t>]</w:t>
      </w:r>
    </w:p>
    <w:p w14:paraId="5AF0F6C7" w14:textId="77777777" w:rsidR="001610F2" w:rsidRPr="00CA136B" w:rsidRDefault="001610F2" w:rsidP="008311DB">
      <w:pPr>
        <w:ind w:left="446" w:hanging="446"/>
        <w:contextualSpacing/>
      </w:pPr>
      <w:r w:rsidRPr="001610F2">
        <w:t xml:space="preserve">Skartsi T., Dobrev V., Oppel S., Kafetzis A., Kret E., Karampatsa R., Saravia V., Bounas T., Vavylis D., Sidiropoulos L., Arkumarev V., Dyulgerova S. &amp; Nikolov S. C. (2014) </w:t>
      </w:r>
      <w:r w:rsidRPr="00535333">
        <w:rPr>
          <w:b/>
        </w:rPr>
        <w:t>Assessment of the illegal use of poison in Natura 2000 sites</w:t>
      </w:r>
      <w:r w:rsidRPr="001610F2">
        <w:t xml:space="preserve"> for the Egyptian Vulture in Greece and Bulgaria during the period 2003-2012. Technical report under action A3 of the LIFE+ project “The Return of the Neophron” (LIFE10 NAT/BG/000152). WWF Greece, Athens. 75 p.</w:t>
      </w:r>
      <w:r w:rsidR="00CA136B" w:rsidRPr="00535333">
        <w:rPr>
          <w:lang w:val="en-US"/>
        </w:rPr>
        <w:t xml:space="preserve"> [</w:t>
      </w:r>
      <w:hyperlink r:id="rId61" w:history="1">
        <w:r w:rsidR="00CA136B" w:rsidRPr="00535333">
          <w:rPr>
            <w:rStyle w:val="Hyperlink"/>
            <w:rFonts w:asciiTheme="majorHAnsi" w:hAnsiTheme="majorHAnsi" w:cstheme="majorHAnsi"/>
            <w:lang w:val="en-US"/>
          </w:rPr>
          <w:t>link</w:t>
        </w:r>
      </w:hyperlink>
      <w:r w:rsidR="00CA136B" w:rsidRPr="00535333">
        <w:rPr>
          <w:lang w:val="en-US"/>
        </w:rPr>
        <w:t>]</w:t>
      </w:r>
    </w:p>
    <w:p w14:paraId="693825B4" w14:textId="77777777" w:rsidR="001610F2" w:rsidRDefault="00CA136B" w:rsidP="008311DB">
      <w:pPr>
        <w:ind w:left="446" w:hanging="446"/>
        <w:contextualSpacing/>
      </w:pPr>
      <w:r w:rsidRPr="00CA136B">
        <w:t>Yordanov, E.,</w:t>
      </w:r>
      <w:r w:rsidRPr="00535333">
        <w:rPr>
          <w:lang w:val="en-US"/>
        </w:rPr>
        <w:t xml:space="preserve"> </w:t>
      </w:r>
      <w:r w:rsidRPr="00CA136B">
        <w:t xml:space="preserve">Dobrev, V., Arkumarev, V., Dobrev, D., &amp; Nikolov, S.C. (2021). </w:t>
      </w:r>
      <w:r w:rsidRPr="00535333">
        <w:rPr>
          <w:b/>
        </w:rPr>
        <w:t xml:space="preserve">Identifying hatchlings mortality </w:t>
      </w:r>
      <w:r w:rsidRPr="00CA136B">
        <w:t>in the Egyptian vulture (</w:t>
      </w:r>
      <w:r w:rsidRPr="00535333">
        <w:rPr>
          <w:i/>
        </w:rPr>
        <w:t>Neophron percnopterus</w:t>
      </w:r>
      <w:r w:rsidRPr="00CA136B">
        <w:t>) through the means of trail cameras. Technicalreport under action D1 of the LIFE project “Egyptian Vulture New LIFE” (LIFE16 NAT/BG/000874).BSPB, Plovdiv, 18p.</w:t>
      </w:r>
      <w:r w:rsidRPr="00535333">
        <w:rPr>
          <w:lang w:val="en-US"/>
        </w:rPr>
        <w:t xml:space="preserve"> [</w:t>
      </w:r>
      <w:hyperlink r:id="rId62" w:history="1">
        <w:r w:rsidRPr="00535333">
          <w:rPr>
            <w:rStyle w:val="Hyperlink"/>
            <w:rFonts w:asciiTheme="majorHAnsi" w:hAnsiTheme="majorHAnsi" w:cstheme="majorHAnsi"/>
            <w:lang w:val="en-US"/>
          </w:rPr>
          <w:t>link</w:t>
        </w:r>
      </w:hyperlink>
      <w:r w:rsidRPr="00535333">
        <w:rPr>
          <w:lang w:val="en-US"/>
        </w:rPr>
        <w:t>]</w:t>
      </w:r>
    </w:p>
    <w:p w14:paraId="2A0B5C6F" w14:textId="77777777" w:rsidR="00F853D7" w:rsidRPr="00F853D7" w:rsidRDefault="00F853D7" w:rsidP="00F8079A"/>
    <w:p w14:paraId="10E5D356" w14:textId="77777777" w:rsidR="00F853D7" w:rsidRDefault="00F853D7" w:rsidP="00B646F5">
      <w:pPr>
        <w:rPr>
          <w:lang w:val="en-US"/>
        </w:rPr>
        <w:sectPr w:rsidR="00F853D7" w:rsidSect="00F853D7">
          <w:pgSz w:w="11909" w:h="16834"/>
          <w:pgMar w:top="1440" w:right="1440" w:bottom="1440" w:left="1440" w:header="720" w:footer="720" w:gutter="0"/>
          <w:cols w:space="708"/>
        </w:sectPr>
      </w:pPr>
    </w:p>
    <w:p w14:paraId="311FB14C" w14:textId="77777777" w:rsidR="00E40C40" w:rsidRDefault="00E40C40" w:rsidP="008311DB">
      <w:pPr>
        <w:pStyle w:val="Heading2"/>
        <w:numPr>
          <w:ilvl w:val="0"/>
          <w:numId w:val="58"/>
        </w:numPr>
      </w:pPr>
      <w:bookmarkStart w:id="227" w:name="_Toc96438589"/>
      <w:bookmarkStart w:id="228" w:name="_Toc96438749"/>
      <w:bookmarkStart w:id="229" w:name="_Toc96439180"/>
      <w:bookmarkStart w:id="230" w:name="_Toc96439294"/>
      <w:bookmarkStart w:id="231" w:name="_Toc96439452"/>
      <w:bookmarkStart w:id="232" w:name="_Toc96439738"/>
      <w:bookmarkStart w:id="233" w:name="_Toc96603067"/>
      <w:bookmarkEnd w:id="227"/>
      <w:bookmarkEnd w:id="228"/>
      <w:bookmarkEnd w:id="229"/>
      <w:bookmarkEnd w:id="230"/>
      <w:bookmarkEnd w:id="231"/>
      <w:bookmarkEnd w:id="232"/>
      <w:r>
        <w:t>Метод на оценка и а</w:t>
      </w:r>
      <w:r w:rsidRPr="00E40C40">
        <w:t>нализ на заплахите</w:t>
      </w:r>
      <w:bookmarkEnd w:id="233"/>
    </w:p>
    <w:p w14:paraId="27E16F40" w14:textId="77777777" w:rsidR="00C96670" w:rsidRPr="00CC31F9" w:rsidRDefault="00C96670" w:rsidP="00B646F5">
      <w:pPr>
        <w:rPr>
          <w:b/>
        </w:rPr>
      </w:pPr>
      <w:r w:rsidRPr="00CC31F9">
        <w:rPr>
          <w:b/>
        </w:rPr>
        <w:t>ОЦЕНКА на заплахите</w:t>
      </w:r>
    </w:p>
    <w:p w14:paraId="0E75BE66" w14:textId="77777777" w:rsidR="009C7748" w:rsidRDefault="009C7748" w:rsidP="00B646F5">
      <w:r w:rsidRPr="009C7748">
        <w:t>Заплахите са оценени въз основа на три параметъра</w:t>
      </w:r>
      <w:r>
        <w:t xml:space="preserve">: обхват, сила и период на действие </w:t>
      </w:r>
      <w:r>
        <w:rPr>
          <w:lang w:val="en-US"/>
        </w:rPr>
        <w:t>(Nikolov et al. 2016)</w:t>
      </w:r>
      <w:r w:rsidR="009A09F2">
        <w:t>, както следва:</w:t>
      </w:r>
    </w:p>
    <w:p w14:paraId="25520E3E" w14:textId="77777777" w:rsidR="00C96670" w:rsidRPr="00C96670" w:rsidRDefault="00C96670" w:rsidP="00B646F5">
      <w:r w:rsidRPr="009C7748">
        <w:rPr>
          <w:u w:val="single"/>
        </w:rPr>
        <w:t>ОБХВАТ</w:t>
      </w:r>
      <w:r w:rsidRPr="00C96670">
        <w:t xml:space="preserve"> </w:t>
      </w:r>
      <w:r w:rsidR="009C7748">
        <w:rPr>
          <w:lang w:val="en-US"/>
        </w:rPr>
        <w:t>(O)</w:t>
      </w:r>
      <w:r w:rsidR="009A09F2">
        <w:t xml:space="preserve"> </w:t>
      </w:r>
      <w:r w:rsidRPr="00C96670">
        <w:t>на всяка заплаха (% на популациите под въздействие):</w:t>
      </w:r>
    </w:p>
    <w:p w14:paraId="57F938A3" w14:textId="77777777" w:rsidR="00C96670" w:rsidRPr="009C7748" w:rsidRDefault="00C96670" w:rsidP="00B50910">
      <w:pPr>
        <w:pStyle w:val="ListParagraph"/>
        <w:numPr>
          <w:ilvl w:val="0"/>
          <w:numId w:val="6"/>
        </w:numPr>
      </w:pPr>
      <w:r w:rsidRPr="009C7748">
        <w:t>Всеобхватна (&gt;90%) = 3</w:t>
      </w:r>
    </w:p>
    <w:p w14:paraId="0EFEB66F" w14:textId="77777777" w:rsidR="00C96670" w:rsidRPr="009C7748" w:rsidRDefault="00C96670" w:rsidP="00B50910">
      <w:pPr>
        <w:pStyle w:val="ListParagraph"/>
        <w:numPr>
          <w:ilvl w:val="0"/>
          <w:numId w:val="6"/>
        </w:numPr>
      </w:pPr>
      <w:r w:rsidRPr="009C7748">
        <w:t>Преобладаваща (50-90%) = 2</w:t>
      </w:r>
    </w:p>
    <w:p w14:paraId="5CA98568" w14:textId="77777777" w:rsidR="00C96670" w:rsidRPr="009C7748" w:rsidRDefault="00C96670" w:rsidP="00B50910">
      <w:pPr>
        <w:pStyle w:val="ListParagraph"/>
        <w:numPr>
          <w:ilvl w:val="0"/>
          <w:numId w:val="6"/>
        </w:numPr>
      </w:pPr>
      <w:r w:rsidRPr="009C7748">
        <w:t>Умерена (10-50%) = 1</w:t>
      </w:r>
    </w:p>
    <w:p w14:paraId="6E6FD2C0" w14:textId="77777777" w:rsidR="00C96670" w:rsidRPr="009C7748" w:rsidRDefault="00C96670" w:rsidP="00B50910">
      <w:pPr>
        <w:pStyle w:val="ListParagraph"/>
        <w:numPr>
          <w:ilvl w:val="0"/>
          <w:numId w:val="6"/>
        </w:numPr>
      </w:pPr>
      <w:r w:rsidRPr="009C7748">
        <w:t>Ограничена (&lt;10%) = 0</w:t>
      </w:r>
    </w:p>
    <w:p w14:paraId="52F50623" w14:textId="77777777" w:rsidR="00C96670" w:rsidRPr="00C96670" w:rsidRDefault="00C96670" w:rsidP="00B646F5">
      <w:r w:rsidRPr="009C7748">
        <w:rPr>
          <w:u w:val="single"/>
        </w:rPr>
        <w:t>СИЛА</w:t>
      </w:r>
      <w:r w:rsidRPr="00C96670">
        <w:t xml:space="preserve"> </w:t>
      </w:r>
      <w:r w:rsidR="009C7748">
        <w:rPr>
          <w:lang w:val="en-US"/>
        </w:rPr>
        <w:t xml:space="preserve">(C) </w:t>
      </w:r>
      <w:r w:rsidRPr="00C96670">
        <w:t>на въздействие на всяка заплаха (ефект върху популациите):</w:t>
      </w:r>
    </w:p>
    <w:p w14:paraId="1CF94642" w14:textId="77777777" w:rsidR="00C96670" w:rsidRPr="009C7748" w:rsidRDefault="00C96670" w:rsidP="00B50910">
      <w:pPr>
        <w:pStyle w:val="ListParagraph"/>
        <w:numPr>
          <w:ilvl w:val="0"/>
          <w:numId w:val="7"/>
        </w:numPr>
      </w:pPr>
      <w:r w:rsidRPr="009C7748">
        <w:t>Силно негативно (катастрофално) = 3</w:t>
      </w:r>
    </w:p>
    <w:p w14:paraId="220907C7" w14:textId="77777777" w:rsidR="00C96670" w:rsidRPr="009C7748" w:rsidRDefault="00C96670" w:rsidP="00B50910">
      <w:pPr>
        <w:pStyle w:val="ListParagraph"/>
        <w:numPr>
          <w:ilvl w:val="0"/>
          <w:numId w:val="7"/>
        </w:numPr>
      </w:pPr>
      <w:r w:rsidRPr="009C7748">
        <w:t>Умерено негативно (постоянно) = 2</w:t>
      </w:r>
    </w:p>
    <w:p w14:paraId="4F7C20CE" w14:textId="77777777" w:rsidR="00C96670" w:rsidRPr="009C7748" w:rsidRDefault="00C96670" w:rsidP="00B50910">
      <w:pPr>
        <w:pStyle w:val="ListParagraph"/>
        <w:numPr>
          <w:ilvl w:val="0"/>
          <w:numId w:val="7"/>
        </w:numPr>
      </w:pPr>
      <w:r w:rsidRPr="009C7748">
        <w:t>Слабо негативно (намаляващо с времето) = 1</w:t>
      </w:r>
    </w:p>
    <w:p w14:paraId="68034B8F" w14:textId="77777777" w:rsidR="00C96670" w:rsidRPr="009C7748" w:rsidRDefault="00C96670" w:rsidP="00B50910">
      <w:pPr>
        <w:pStyle w:val="ListParagraph"/>
        <w:numPr>
          <w:ilvl w:val="0"/>
          <w:numId w:val="7"/>
        </w:numPr>
      </w:pPr>
      <w:r w:rsidRPr="009C7748">
        <w:t>Без съществен ефект (флуктуиращо) = 0</w:t>
      </w:r>
    </w:p>
    <w:p w14:paraId="6176AD26" w14:textId="77777777" w:rsidR="00C96670" w:rsidRPr="00C96670" w:rsidRDefault="00C96670" w:rsidP="00B646F5">
      <w:r w:rsidRPr="009C7748">
        <w:rPr>
          <w:u w:val="single"/>
        </w:rPr>
        <w:t>ПЕРИОД</w:t>
      </w:r>
      <w:r w:rsidRPr="00C96670">
        <w:t xml:space="preserve"> </w:t>
      </w:r>
      <w:r w:rsidR="009C7748">
        <w:rPr>
          <w:lang w:val="en-US"/>
        </w:rPr>
        <w:t>(</w:t>
      </w:r>
      <w:r w:rsidR="009C7748">
        <w:t>П</w:t>
      </w:r>
      <w:r w:rsidR="009C7748">
        <w:rPr>
          <w:lang w:val="en-US"/>
        </w:rPr>
        <w:t>)</w:t>
      </w:r>
      <w:r w:rsidR="009C7748">
        <w:t xml:space="preserve"> </w:t>
      </w:r>
      <w:r w:rsidRPr="00C96670">
        <w:t>на въздействие на всяка заплаха (кога се случва):</w:t>
      </w:r>
    </w:p>
    <w:p w14:paraId="20DD82D8" w14:textId="77777777" w:rsidR="00C96670" w:rsidRPr="009C7748" w:rsidRDefault="00C96670" w:rsidP="00B50910">
      <w:pPr>
        <w:pStyle w:val="ListParagraph"/>
        <w:numPr>
          <w:ilvl w:val="0"/>
          <w:numId w:val="8"/>
        </w:numPr>
      </w:pPr>
      <w:r w:rsidRPr="009C7748">
        <w:t>Перманентно въздействие (към настоящия момент) = 3</w:t>
      </w:r>
    </w:p>
    <w:p w14:paraId="6CF14B7E" w14:textId="77777777" w:rsidR="00C96670" w:rsidRPr="009C7748" w:rsidRDefault="00C96670" w:rsidP="00B50910">
      <w:pPr>
        <w:pStyle w:val="ListParagraph"/>
        <w:numPr>
          <w:ilvl w:val="0"/>
          <w:numId w:val="8"/>
        </w:numPr>
      </w:pPr>
      <w:r w:rsidRPr="009C7748">
        <w:t>Краткосрочно въздействие(&lt;4 години) = 2</w:t>
      </w:r>
    </w:p>
    <w:p w14:paraId="7FEA155C" w14:textId="77777777" w:rsidR="00C96670" w:rsidRPr="009C7748" w:rsidRDefault="00C96670" w:rsidP="00B50910">
      <w:pPr>
        <w:pStyle w:val="ListParagraph"/>
        <w:numPr>
          <w:ilvl w:val="0"/>
          <w:numId w:val="8"/>
        </w:numPr>
      </w:pPr>
      <w:r w:rsidRPr="009C7748">
        <w:t>Дългосрочно въздействие (&gt;4 години) = 1</w:t>
      </w:r>
    </w:p>
    <w:p w14:paraId="52425C89" w14:textId="77777777" w:rsidR="00C96670" w:rsidRDefault="00C96670" w:rsidP="00B50910">
      <w:pPr>
        <w:pStyle w:val="ListParagraph"/>
        <w:numPr>
          <w:ilvl w:val="0"/>
          <w:numId w:val="8"/>
        </w:numPr>
      </w:pPr>
      <w:r w:rsidRPr="009C7748">
        <w:t>Оперираща само в миналото = 0</w:t>
      </w:r>
    </w:p>
    <w:p w14:paraId="265F80ED" w14:textId="77777777" w:rsidR="006D6F98" w:rsidRDefault="001D1306" w:rsidP="00B646F5">
      <w:r>
        <w:t>Сумите от с</w:t>
      </w:r>
      <w:r w:rsidR="009A09F2">
        <w:t xml:space="preserve">тойностите на тези три параметъра се </w:t>
      </w:r>
      <w:r>
        <w:t>използват за приоритизиране на</w:t>
      </w:r>
      <w:r w:rsidR="009A09F2">
        <w:t xml:space="preserve"> заплахите, както следва:</w:t>
      </w:r>
    </w:p>
    <w:p w14:paraId="38E1D47F" w14:textId="77777777" w:rsidR="006D6F98" w:rsidRPr="006D6F98" w:rsidRDefault="009A09F2" w:rsidP="00B50910">
      <w:pPr>
        <w:pStyle w:val="ListParagraph"/>
        <w:numPr>
          <w:ilvl w:val="0"/>
          <w:numId w:val="9"/>
        </w:numPr>
      </w:pPr>
      <w:r w:rsidRPr="006D6F98">
        <w:t xml:space="preserve">9 </w:t>
      </w:r>
      <w:r w:rsidR="001D1306">
        <w:t>–</w:t>
      </w:r>
      <w:r w:rsidRPr="006D6F98">
        <w:t xml:space="preserve"> </w:t>
      </w:r>
      <w:r w:rsidR="001D1306">
        <w:t xml:space="preserve">много </w:t>
      </w:r>
      <w:r w:rsidR="001473B2">
        <w:t>висок приоритет</w:t>
      </w:r>
    </w:p>
    <w:p w14:paraId="4AA1E227" w14:textId="3E5EFFBE" w:rsidR="006D6F98" w:rsidRDefault="009A09F2" w:rsidP="00B50910">
      <w:pPr>
        <w:pStyle w:val="ListParagraph"/>
        <w:numPr>
          <w:ilvl w:val="0"/>
          <w:numId w:val="9"/>
        </w:numPr>
      </w:pPr>
      <w:r w:rsidRPr="006D6F98">
        <w:t>8 – висок</w:t>
      </w:r>
      <w:r w:rsidR="001473B2">
        <w:t xml:space="preserve"> приоритет</w:t>
      </w:r>
    </w:p>
    <w:p w14:paraId="3F6DE017" w14:textId="77777777" w:rsidR="006D6F98" w:rsidRDefault="009A09F2" w:rsidP="00B50910">
      <w:pPr>
        <w:pStyle w:val="ListParagraph"/>
        <w:numPr>
          <w:ilvl w:val="0"/>
          <w:numId w:val="9"/>
        </w:numPr>
      </w:pPr>
      <w:r w:rsidRPr="006D6F98">
        <w:t>6-7 – сред</w:t>
      </w:r>
      <w:r w:rsidR="001473B2">
        <w:t>е</w:t>
      </w:r>
      <w:r w:rsidRPr="006D6F98">
        <w:t>н</w:t>
      </w:r>
      <w:r w:rsidR="001473B2">
        <w:t xml:space="preserve"> приоритет</w:t>
      </w:r>
    </w:p>
    <w:p w14:paraId="753A97BC" w14:textId="77777777" w:rsidR="006D6F98" w:rsidRDefault="009A09F2" w:rsidP="00B50910">
      <w:pPr>
        <w:pStyle w:val="ListParagraph"/>
        <w:numPr>
          <w:ilvl w:val="0"/>
          <w:numId w:val="9"/>
        </w:numPr>
      </w:pPr>
      <w:r w:rsidRPr="006D6F98">
        <w:t>5</w:t>
      </w:r>
      <w:r w:rsidR="001473B2">
        <w:t xml:space="preserve"> </w:t>
      </w:r>
      <w:r w:rsidR="001473B2" w:rsidRPr="006D6F98">
        <w:t>–</w:t>
      </w:r>
      <w:r w:rsidR="001473B2">
        <w:t xml:space="preserve"> </w:t>
      </w:r>
      <w:r w:rsidRPr="006D6F98">
        <w:t>нис</w:t>
      </w:r>
      <w:r w:rsidR="001473B2">
        <w:t>ъ</w:t>
      </w:r>
      <w:r w:rsidRPr="006D6F98">
        <w:t>к</w:t>
      </w:r>
      <w:r w:rsidR="001473B2">
        <w:t xml:space="preserve"> приоритет</w:t>
      </w:r>
    </w:p>
    <w:p w14:paraId="63DC0F24" w14:textId="77777777" w:rsidR="009A09F2" w:rsidRPr="006D6F98" w:rsidRDefault="009A09F2" w:rsidP="00B50910">
      <w:pPr>
        <w:pStyle w:val="ListParagraph"/>
        <w:numPr>
          <w:ilvl w:val="0"/>
          <w:numId w:val="9"/>
        </w:numPr>
      </w:pPr>
      <w:r w:rsidRPr="006D6F98">
        <w:t>&lt;5 –</w:t>
      </w:r>
      <w:r w:rsidR="001473B2">
        <w:t xml:space="preserve"> несъществен приоритет</w:t>
      </w:r>
    </w:p>
    <w:p w14:paraId="37B10118" w14:textId="77777777" w:rsidR="00C96670" w:rsidRDefault="00C96670" w:rsidP="00B646F5">
      <w:pPr>
        <w:rPr>
          <w:lang w:val="en-US"/>
        </w:rPr>
      </w:pPr>
    </w:p>
    <w:p w14:paraId="1C83BFAD" w14:textId="48E15A49" w:rsidR="007C1CD5" w:rsidRDefault="007C1CD5" w:rsidP="008311DB">
      <w:pPr>
        <w:pStyle w:val="NoSpacing"/>
        <w:rPr>
          <w:lang w:val="en-US"/>
        </w:rPr>
        <w:sectPr w:rsidR="007C1CD5" w:rsidSect="00F853D7">
          <w:pgSz w:w="11909" w:h="16834"/>
          <w:pgMar w:top="1440" w:right="1440" w:bottom="1440" w:left="1440" w:header="720" w:footer="720" w:gutter="0"/>
          <w:cols w:space="708"/>
        </w:sectPr>
      </w:pPr>
    </w:p>
    <w:p w14:paraId="055D0E0B" w14:textId="1D6DE458" w:rsidR="007C1CD5" w:rsidRPr="008311DB" w:rsidRDefault="007C1CD5">
      <w:pPr>
        <w:rPr>
          <w:rFonts w:ascii="Times New Roman Bold" w:hAnsi="Times New Roman Bold"/>
          <w:b/>
          <w:smallCaps/>
          <w:spacing w:val="20"/>
          <w:lang w:val="en-US"/>
        </w:rPr>
      </w:pPr>
      <w:r w:rsidRPr="008311DB">
        <w:rPr>
          <w:rFonts w:ascii="Times New Roman Bold" w:hAnsi="Times New Roman Bold"/>
          <w:b/>
          <w:smallCaps/>
          <w:spacing w:val="20"/>
          <w:sz w:val="28"/>
        </w:rPr>
        <w:t>Дърво на проблемите</w:t>
      </w:r>
      <w:r w:rsidR="00535333" w:rsidRPr="008311DB">
        <w:rPr>
          <w:rFonts w:ascii="Times New Roman Bold" w:hAnsi="Times New Roman Bold"/>
          <w:b/>
          <w:smallCaps/>
          <w:spacing w:val="20"/>
          <w:sz w:val="28"/>
          <w:lang w:val="en-US"/>
        </w:rPr>
        <w:t>:</w:t>
      </w:r>
    </w:p>
    <w:p w14:paraId="33E60957" w14:textId="482A1858" w:rsidR="00EA3C2E" w:rsidRDefault="00EA3C2E" w:rsidP="008311DB">
      <w:pPr>
        <w:pStyle w:val="NoSpacing"/>
      </w:pPr>
      <w:r>
        <w:rPr>
          <w:noProof/>
        </w:rPr>
        <w:drawing>
          <wp:inline distT="0" distB="0" distL="0" distR="0" wp14:anchorId="4A8EDAA6" wp14:editId="7196EC08">
            <wp:extent cx="8112016" cy="608182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124441" cy="6091140"/>
                    </a:xfrm>
                    <a:prstGeom prst="rect">
                      <a:avLst/>
                    </a:prstGeom>
                  </pic:spPr>
                </pic:pic>
              </a:graphicData>
            </a:graphic>
          </wp:inline>
        </w:drawing>
      </w:r>
      <w:r>
        <w:rPr>
          <w:noProof/>
        </w:rPr>
        <w:drawing>
          <wp:inline distT="0" distB="0" distL="0" distR="0" wp14:anchorId="24E2F877" wp14:editId="47DA8412">
            <wp:extent cx="8149405" cy="5582093"/>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2.jpg"/>
                    <pic:cNvPicPr/>
                  </pic:nvPicPr>
                  <pic:blipFill rotWithShape="1">
                    <a:blip r:embed="rId64" cstate="print">
                      <a:extLst>
                        <a:ext uri="{28A0092B-C50C-407E-A947-70E740481C1C}">
                          <a14:useLocalDpi xmlns:a14="http://schemas.microsoft.com/office/drawing/2010/main" val="0"/>
                        </a:ext>
                      </a:extLst>
                    </a:blip>
                    <a:srcRect b="8638"/>
                    <a:stretch/>
                  </pic:blipFill>
                  <pic:spPr bwMode="auto">
                    <a:xfrm>
                      <a:off x="0" y="0"/>
                      <a:ext cx="8177146" cy="5601095"/>
                    </a:xfrm>
                    <a:prstGeom prst="rect">
                      <a:avLst/>
                    </a:prstGeom>
                    <a:ln>
                      <a:noFill/>
                    </a:ln>
                    <a:extLst>
                      <a:ext uri="{53640926-AAD7-44D8-BBD7-CCE9431645EC}">
                        <a14:shadowObscured xmlns:a14="http://schemas.microsoft.com/office/drawing/2010/main"/>
                      </a:ext>
                    </a:extLst>
                  </pic:spPr>
                </pic:pic>
              </a:graphicData>
            </a:graphic>
          </wp:inline>
        </w:drawing>
      </w:r>
    </w:p>
    <w:p w14:paraId="3163426B" w14:textId="27FDD21C" w:rsidR="00EA3C2E" w:rsidRDefault="00EA3C2E" w:rsidP="008311DB">
      <w:pPr>
        <w:pStyle w:val="NoSpacing"/>
        <w:rPr>
          <w:noProof/>
        </w:rPr>
      </w:pPr>
    </w:p>
    <w:p w14:paraId="03B3B6F8" w14:textId="768DCA6D" w:rsidR="00EA3C2E" w:rsidRDefault="00EA3C2E" w:rsidP="008311DB">
      <w:pPr>
        <w:pStyle w:val="NoSpacing"/>
        <w:rPr>
          <w:noProof/>
        </w:rPr>
      </w:pPr>
      <w:r>
        <w:rPr>
          <w:noProof/>
        </w:rPr>
        <w:drawing>
          <wp:inline distT="0" distB="0" distL="0" distR="0" wp14:anchorId="1A2C3FD1" wp14:editId="71C796EE">
            <wp:extent cx="8209709" cy="5592726"/>
            <wp:effectExtent l="0" t="0" r="127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3.jpg"/>
                    <pic:cNvPicPr/>
                  </pic:nvPicPr>
                  <pic:blipFill rotWithShape="1">
                    <a:blip r:embed="rId65" cstate="print">
                      <a:extLst>
                        <a:ext uri="{28A0092B-C50C-407E-A947-70E740481C1C}">
                          <a14:useLocalDpi xmlns:a14="http://schemas.microsoft.com/office/drawing/2010/main" val="0"/>
                        </a:ext>
                      </a:extLst>
                    </a:blip>
                    <a:srcRect b="9136"/>
                    <a:stretch/>
                  </pic:blipFill>
                  <pic:spPr bwMode="auto">
                    <a:xfrm>
                      <a:off x="0" y="0"/>
                      <a:ext cx="8221760" cy="5600935"/>
                    </a:xfrm>
                    <a:prstGeom prst="rect">
                      <a:avLst/>
                    </a:prstGeom>
                    <a:ln>
                      <a:noFill/>
                    </a:ln>
                    <a:extLst>
                      <a:ext uri="{53640926-AAD7-44D8-BBD7-CCE9431645EC}">
                        <a14:shadowObscured xmlns:a14="http://schemas.microsoft.com/office/drawing/2010/main"/>
                      </a:ext>
                    </a:extLst>
                  </pic:spPr>
                </pic:pic>
              </a:graphicData>
            </a:graphic>
          </wp:inline>
        </w:drawing>
      </w:r>
    </w:p>
    <w:p w14:paraId="6100668A" w14:textId="02721BD1" w:rsidR="00EA3C2E" w:rsidRDefault="00EA3C2E" w:rsidP="008311DB">
      <w:pPr>
        <w:pStyle w:val="NoSpacing"/>
        <w:rPr>
          <w:noProof/>
        </w:rPr>
      </w:pPr>
      <w:r>
        <w:rPr>
          <w:noProof/>
        </w:rPr>
        <w:drawing>
          <wp:inline distT="0" distB="0" distL="0" distR="0" wp14:anchorId="6EA1E123" wp14:editId="0BF0AE6F">
            <wp:extent cx="8258570" cy="566715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4.jpg"/>
                    <pic:cNvPicPr/>
                  </pic:nvPicPr>
                  <pic:blipFill rotWithShape="1">
                    <a:blip r:embed="rId66" cstate="print">
                      <a:extLst>
                        <a:ext uri="{28A0092B-C50C-407E-A947-70E740481C1C}">
                          <a14:useLocalDpi xmlns:a14="http://schemas.microsoft.com/office/drawing/2010/main" val="0"/>
                        </a:ext>
                      </a:extLst>
                    </a:blip>
                    <a:srcRect b="8472"/>
                    <a:stretch/>
                  </pic:blipFill>
                  <pic:spPr bwMode="auto">
                    <a:xfrm>
                      <a:off x="0" y="0"/>
                      <a:ext cx="8285005" cy="5685293"/>
                    </a:xfrm>
                    <a:prstGeom prst="rect">
                      <a:avLst/>
                    </a:prstGeom>
                    <a:ln>
                      <a:noFill/>
                    </a:ln>
                    <a:extLst>
                      <a:ext uri="{53640926-AAD7-44D8-BBD7-CCE9431645EC}">
                        <a14:shadowObscured xmlns:a14="http://schemas.microsoft.com/office/drawing/2010/main"/>
                      </a:ext>
                    </a:extLst>
                  </pic:spPr>
                </pic:pic>
              </a:graphicData>
            </a:graphic>
          </wp:inline>
        </w:drawing>
      </w:r>
    </w:p>
    <w:p w14:paraId="075DAA9C" w14:textId="4ADE021B" w:rsidR="0021075B" w:rsidRDefault="00EA3C2E" w:rsidP="00B646F5">
      <w:pPr>
        <w:rPr>
          <w:noProof/>
        </w:rPr>
      </w:pPr>
      <w:r>
        <w:rPr>
          <w:noProof/>
        </w:rPr>
        <w:drawing>
          <wp:inline distT="0" distB="0" distL="0" distR="0" wp14:anchorId="42039276" wp14:editId="76C0078B">
            <wp:extent cx="8510479" cy="5147517"/>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43206" cy="5167312"/>
                    </a:xfrm>
                    <a:prstGeom prst="rect">
                      <a:avLst/>
                    </a:prstGeom>
                  </pic:spPr>
                </pic:pic>
              </a:graphicData>
            </a:graphic>
          </wp:inline>
        </w:drawing>
      </w:r>
    </w:p>
    <w:p w14:paraId="6FA6C2DB" w14:textId="77777777" w:rsidR="00EA3C2E" w:rsidRDefault="00EA3C2E" w:rsidP="00B646F5">
      <w:pPr>
        <w:rPr>
          <w:rFonts w:asciiTheme="majorHAnsi" w:hAnsiTheme="majorHAnsi" w:cstheme="majorHAnsi"/>
        </w:rPr>
      </w:pPr>
    </w:p>
    <w:p w14:paraId="2F66C464" w14:textId="77777777" w:rsidR="00F853D7" w:rsidRDefault="00F853D7" w:rsidP="00B646F5">
      <w:pPr>
        <w:sectPr w:rsidR="00F853D7" w:rsidSect="008311DB">
          <w:pgSz w:w="16839" w:h="23814" w:code="8"/>
          <w:pgMar w:top="1440" w:right="1440" w:bottom="1440" w:left="1440" w:header="720" w:footer="720" w:gutter="0"/>
          <w:cols w:space="708"/>
          <w:docGrid w:linePitch="326"/>
        </w:sectPr>
      </w:pPr>
    </w:p>
    <w:p w14:paraId="1706DEDF" w14:textId="77777777" w:rsidR="00C47950" w:rsidRDefault="00C47950" w:rsidP="008311DB">
      <w:pPr>
        <w:pStyle w:val="Heading2"/>
        <w:numPr>
          <w:ilvl w:val="0"/>
          <w:numId w:val="58"/>
        </w:numPr>
      </w:pPr>
      <w:bookmarkStart w:id="234" w:name="_Toc96603068"/>
      <w:r w:rsidRPr="00C47950">
        <w:t>Карта</w:t>
      </w:r>
      <w:r w:rsidR="00F853D7" w:rsidRPr="00C47950">
        <w:t xml:space="preserve"> на минало и съвременното разпространение на вида</w:t>
      </w:r>
      <w:bookmarkEnd w:id="234"/>
    </w:p>
    <w:p w14:paraId="1F563647" w14:textId="2BA67144" w:rsidR="00C47950" w:rsidRPr="00C47950" w:rsidRDefault="00C47950" w:rsidP="00C47950">
      <w:r w:rsidRPr="00C47950">
        <w:rPr>
          <w:noProof/>
        </w:rPr>
        <w:drawing>
          <wp:inline distT="0" distB="0" distL="0" distR="0" wp14:anchorId="24F87B0A" wp14:editId="62544017">
            <wp:extent cx="8015919" cy="5667533"/>
            <wp:effectExtent l="0" t="6985" r="0" b="0"/>
            <wp:docPr id="28" name="Picture 28" descr="F:\1.PROJECTS\OPOS\SNA.ACTION PLANS\!All_projects\First_version\Neophron\211004_Version\EV_SAP_BG_2019-2028\distributi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PROJECTS\OPOS\SNA.ACTION PLANS\!All_projects\First_version\Neophron\211004_Version\EV_SAP_BG_2019-2028\distributionMap.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8022111" cy="5671911"/>
                    </a:xfrm>
                    <a:prstGeom prst="rect">
                      <a:avLst/>
                    </a:prstGeom>
                    <a:noFill/>
                    <a:ln>
                      <a:noFill/>
                    </a:ln>
                  </pic:spPr>
                </pic:pic>
              </a:graphicData>
            </a:graphic>
          </wp:inline>
        </w:drawing>
      </w:r>
    </w:p>
    <w:p w14:paraId="43B36761" w14:textId="7DA0DD49" w:rsidR="00640F7C" w:rsidRPr="0008350F" w:rsidRDefault="00C47950" w:rsidP="008311DB">
      <w:pPr>
        <w:pStyle w:val="Heading2"/>
        <w:numPr>
          <w:ilvl w:val="0"/>
          <w:numId w:val="58"/>
        </w:numPr>
      </w:pPr>
      <w:bookmarkStart w:id="235" w:name="_Toc96603069"/>
      <w:r w:rsidRPr="00C47950">
        <w:t xml:space="preserve">Карта на минало и съвременното разпространение на вида </w:t>
      </w:r>
      <w:r w:rsidR="00F853D7" w:rsidRPr="00C47950">
        <w:t xml:space="preserve">за всяка една от защитените зони по </w:t>
      </w:r>
      <w:r w:rsidRPr="00C47950">
        <w:t xml:space="preserve">Директива 79/409/ЕС за дивите птици и техните местообитания </w:t>
      </w:r>
      <w:r w:rsidR="00F853D7" w:rsidRPr="0052545E">
        <w:t>и извън тях</w:t>
      </w:r>
      <w:bookmarkEnd w:id="235"/>
    </w:p>
    <w:p w14:paraId="784B0B44" w14:textId="11F4E486" w:rsidR="00F853D7" w:rsidRDefault="00AB1C35" w:rsidP="00B646F5">
      <w:r w:rsidRPr="00C47950">
        <w:rPr>
          <w:noProof/>
        </w:rPr>
        <w:drawing>
          <wp:inline distT="0" distB="0" distL="0" distR="0" wp14:anchorId="44516698" wp14:editId="17AC4875">
            <wp:extent cx="7611809" cy="5381884"/>
            <wp:effectExtent l="0" t="8890" r="0" b="0"/>
            <wp:docPr id="29" name="Picture 29" descr="F:\1.PROJECTS\OPOS\SNA.ACTION PLANS\!All_projects\First_version\Neophron\211004_Version\EV_SAP_BG_2019-2028\distributionMap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PROJECTS\OPOS\SNA.ACTION PLANS\!All_projects\First_version\Neophron\211004_Version\EV_SAP_BG_2019-2028\distributionMapSCI.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7636227" cy="5399149"/>
                    </a:xfrm>
                    <a:prstGeom prst="rect">
                      <a:avLst/>
                    </a:prstGeom>
                    <a:noFill/>
                    <a:ln>
                      <a:noFill/>
                    </a:ln>
                  </pic:spPr>
                </pic:pic>
              </a:graphicData>
            </a:graphic>
          </wp:inline>
        </w:drawing>
      </w:r>
      <w:bookmarkEnd w:id="0"/>
    </w:p>
    <w:p w14:paraId="250CE326" w14:textId="77777777" w:rsidR="001A70FB" w:rsidRPr="008311DB" w:rsidRDefault="00A8489F" w:rsidP="008311DB">
      <w:pPr>
        <w:pStyle w:val="Heading2"/>
        <w:numPr>
          <w:ilvl w:val="0"/>
          <w:numId w:val="58"/>
        </w:numPr>
      </w:pPr>
      <w:bookmarkStart w:id="236" w:name="_Toc96603070"/>
      <w:r w:rsidRPr="00C47950">
        <w:t xml:space="preserve">Карта на </w:t>
      </w:r>
      <w:r w:rsidR="00A34FFB">
        <w:t>миграционните пътища и местата за зимуване</w:t>
      </w:r>
      <w:bookmarkEnd w:id="236"/>
    </w:p>
    <w:p w14:paraId="1A4C7197" w14:textId="25737112" w:rsidR="00A8489F" w:rsidRPr="001A70FB" w:rsidRDefault="00A34FFB" w:rsidP="001A70FB">
      <w:r w:rsidRPr="001A70FB">
        <w:t>(по Buechley et al. 2018)</w:t>
      </w:r>
    </w:p>
    <w:p w14:paraId="53615372" w14:textId="272F959F" w:rsidR="00DC13E4" w:rsidRDefault="00DC13E4" w:rsidP="00DC13E4">
      <w:pPr>
        <w:rPr>
          <w:lang w:val="en-US"/>
        </w:rPr>
      </w:pPr>
      <w:r>
        <w:rPr>
          <w:noProof/>
        </w:rPr>
        <w:drawing>
          <wp:inline distT="0" distB="0" distL="0" distR="0" wp14:anchorId="678BB4E6" wp14:editId="47B88072">
            <wp:extent cx="5514975" cy="78008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Buechley_et_al_2018_Migration paths_45EV.png"/>
                    <pic:cNvPicPr/>
                  </pic:nvPicPr>
                  <pic:blipFill>
                    <a:blip r:embed="rId70">
                      <a:extLst>
                        <a:ext uri="{28A0092B-C50C-407E-A947-70E740481C1C}">
                          <a14:useLocalDpi xmlns:a14="http://schemas.microsoft.com/office/drawing/2010/main" val="0"/>
                        </a:ext>
                      </a:extLst>
                    </a:blip>
                    <a:stretch>
                      <a:fillRect/>
                    </a:stretch>
                  </pic:blipFill>
                  <pic:spPr>
                    <a:xfrm>
                      <a:off x="0" y="0"/>
                      <a:ext cx="5519138" cy="7806733"/>
                    </a:xfrm>
                    <a:prstGeom prst="rect">
                      <a:avLst/>
                    </a:prstGeom>
                  </pic:spPr>
                </pic:pic>
              </a:graphicData>
            </a:graphic>
          </wp:inline>
        </w:drawing>
      </w:r>
    </w:p>
    <w:p w14:paraId="693AAAF8" w14:textId="77777777" w:rsidR="001A70FB" w:rsidRDefault="00DC13E4" w:rsidP="008311DB">
      <w:pPr>
        <w:pStyle w:val="Heading2"/>
        <w:numPr>
          <w:ilvl w:val="0"/>
          <w:numId w:val="58"/>
        </w:numPr>
      </w:pPr>
      <w:bookmarkStart w:id="237" w:name="_Toc96439185"/>
      <w:bookmarkStart w:id="238" w:name="_Toc96439299"/>
      <w:bookmarkStart w:id="239" w:name="_Toc96439457"/>
      <w:bookmarkStart w:id="240" w:name="_Toc96439743"/>
      <w:bookmarkStart w:id="241" w:name="_Toc96603071"/>
      <w:bookmarkEnd w:id="237"/>
      <w:bookmarkEnd w:id="238"/>
      <w:bookmarkEnd w:id="239"/>
      <w:bookmarkEnd w:id="240"/>
      <w:r w:rsidRPr="00C47950">
        <w:t xml:space="preserve">Карта на </w:t>
      </w:r>
      <w:r>
        <w:t>местата с тесен фронт на миграция</w:t>
      </w:r>
      <w:bookmarkEnd w:id="241"/>
    </w:p>
    <w:p w14:paraId="4C374304" w14:textId="2FDA76EB" w:rsidR="00DC13E4" w:rsidRPr="00DC13E4" w:rsidRDefault="00DC13E4" w:rsidP="001A70FB">
      <w:r w:rsidRPr="00DC13E4">
        <w:t>(</w:t>
      </w:r>
      <w:r w:rsidRPr="001A70FB">
        <w:t>по Buechley et al. 2018</w:t>
      </w:r>
      <w:r w:rsidRPr="00DC13E4">
        <w:t>)</w:t>
      </w:r>
    </w:p>
    <w:p w14:paraId="1CE69589" w14:textId="389BBD6C" w:rsidR="009E15B3" w:rsidRDefault="00DC13E4" w:rsidP="00DC13E4">
      <w:r>
        <w:rPr>
          <w:noProof/>
        </w:rPr>
        <w:drawing>
          <wp:inline distT="0" distB="0" distL="0" distR="0" wp14:anchorId="5BD808F2" wp14:editId="036A404F">
            <wp:extent cx="5261842" cy="744279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Buechley_et_al_2018_Migration corridors and bottlenecks_45EV.png"/>
                    <pic:cNvPicPr/>
                  </pic:nvPicPr>
                  <pic:blipFill>
                    <a:blip r:embed="rId71">
                      <a:extLst>
                        <a:ext uri="{28A0092B-C50C-407E-A947-70E740481C1C}">
                          <a14:useLocalDpi xmlns:a14="http://schemas.microsoft.com/office/drawing/2010/main" val="0"/>
                        </a:ext>
                      </a:extLst>
                    </a:blip>
                    <a:stretch>
                      <a:fillRect/>
                    </a:stretch>
                  </pic:blipFill>
                  <pic:spPr>
                    <a:xfrm>
                      <a:off x="0" y="0"/>
                      <a:ext cx="5271970" cy="7457117"/>
                    </a:xfrm>
                    <a:prstGeom prst="rect">
                      <a:avLst/>
                    </a:prstGeom>
                  </pic:spPr>
                </pic:pic>
              </a:graphicData>
            </a:graphic>
          </wp:inline>
        </w:drawing>
      </w:r>
    </w:p>
    <w:p w14:paraId="161FFC72" w14:textId="77777777" w:rsidR="001A70FB" w:rsidRDefault="009E15B3" w:rsidP="008311DB">
      <w:pPr>
        <w:pStyle w:val="Heading2"/>
        <w:numPr>
          <w:ilvl w:val="0"/>
          <w:numId w:val="58"/>
        </w:numPr>
      </w:pPr>
      <w:bookmarkStart w:id="242" w:name="_Toc96603072"/>
      <w:r w:rsidRPr="009E15B3">
        <w:t>Карта на „тесни</w:t>
      </w:r>
      <w:r w:rsidR="00D43EAB">
        <w:t>те</w:t>
      </w:r>
      <w:r w:rsidRPr="009E15B3">
        <w:t xml:space="preserve"> места” в жизнения цикъл на вида</w:t>
      </w:r>
      <w:bookmarkEnd w:id="242"/>
    </w:p>
    <w:p w14:paraId="2FD9CE55" w14:textId="4B46F4B3" w:rsidR="009E15B3" w:rsidRDefault="009E15B3" w:rsidP="008311DB">
      <w:pPr>
        <w:spacing w:after="0"/>
      </w:pPr>
      <w:r w:rsidRPr="00DC13E4">
        <w:t>(</w:t>
      </w:r>
      <w:r w:rsidRPr="001A70FB">
        <w:t>по Buechley et al. 2021</w:t>
      </w:r>
      <w:r w:rsidRPr="00DC13E4">
        <w:t>)</w:t>
      </w:r>
    </w:p>
    <w:p w14:paraId="7ECE1958" w14:textId="209D1CBC" w:rsidR="00103E37" w:rsidRDefault="00D86D83" w:rsidP="00DC13E4">
      <w:r>
        <w:rPr>
          <w:noProof/>
        </w:rPr>
        <w:drawing>
          <wp:inline distT="0" distB="0" distL="0" distR="0" wp14:anchorId="678E2C92" wp14:editId="5EB62A90">
            <wp:extent cx="7251134" cy="4042197"/>
            <wp:effectExtent l="444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Buechley_et_al_2021_fate.summary.plot_.rev1_.jpg"/>
                    <pic:cNvPicPr/>
                  </pic:nvPicPr>
                  <pic:blipFill rotWithShape="1">
                    <a:blip r:embed="rId72" cstate="print">
                      <a:extLst>
                        <a:ext uri="{28A0092B-C50C-407E-A947-70E740481C1C}">
                          <a14:useLocalDpi xmlns:a14="http://schemas.microsoft.com/office/drawing/2010/main" val="0"/>
                        </a:ext>
                      </a:extLst>
                    </a:blip>
                    <a:srcRect l="3939"/>
                    <a:stretch/>
                  </pic:blipFill>
                  <pic:spPr bwMode="auto">
                    <a:xfrm rot="16200000">
                      <a:off x="0" y="0"/>
                      <a:ext cx="7280989" cy="4058840"/>
                    </a:xfrm>
                    <a:prstGeom prst="rect">
                      <a:avLst/>
                    </a:prstGeom>
                    <a:ln>
                      <a:noFill/>
                    </a:ln>
                    <a:extLst>
                      <a:ext uri="{53640926-AAD7-44D8-BBD7-CCE9431645EC}">
                        <a14:shadowObscured xmlns:a14="http://schemas.microsoft.com/office/drawing/2010/main"/>
                      </a:ext>
                    </a:extLst>
                  </pic:spPr>
                </pic:pic>
              </a:graphicData>
            </a:graphic>
          </wp:inline>
        </w:drawing>
      </w:r>
    </w:p>
    <w:p w14:paraId="15D17C60" w14:textId="71454057" w:rsidR="00050F3C" w:rsidRDefault="00103E37" w:rsidP="008311DB">
      <w:pPr>
        <w:spacing w:before="0" w:after="0"/>
        <w:jc w:val="left"/>
      </w:pPr>
      <w:r>
        <w:br w:type="page"/>
      </w:r>
    </w:p>
    <w:p w14:paraId="2FBFEB7A" w14:textId="72D95F18" w:rsidR="00455CC8" w:rsidRDefault="00455CC8" w:rsidP="008311DB">
      <w:pPr>
        <w:pStyle w:val="Heading2"/>
        <w:numPr>
          <w:ilvl w:val="0"/>
          <w:numId w:val="58"/>
        </w:numPr>
      </w:pPr>
      <w:bookmarkStart w:id="243" w:name="_Toc96603073"/>
      <w:r>
        <w:t>Карта на честота на използване на териториите</w:t>
      </w:r>
      <w:bookmarkEnd w:id="243"/>
    </w:p>
    <w:p w14:paraId="4A466C92" w14:textId="2ED9F866" w:rsidR="00050F3C" w:rsidRDefault="00455CC8">
      <w:pPr>
        <w:spacing w:before="0" w:after="0"/>
        <w:jc w:val="left"/>
      </w:pPr>
      <w:r w:rsidRPr="00455CC8">
        <w:rPr>
          <w:noProof/>
        </w:rPr>
        <w:drawing>
          <wp:inline distT="0" distB="0" distL="0" distR="0" wp14:anchorId="12A22E6D" wp14:editId="1AFCC5E8">
            <wp:extent cx="8039119" cy="5683681"/>
            <wp:effectExtent l="0" t="3175" r="0" b="0"/>
            <wp:docPr id="8" name="Picture 8" descr="F:\1.PROJECTS\OPOS\SNA.ACTION PLANS\!All_projects\Last_version\Neophron\FINAL\FINAL_2022_02\distributionMapK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PROJECTS\OPOS\SNA.ACTION PLANS\!All_projects\Last_version\Neophron\FINAL\FINAL_2022_02\distributionMapKde (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6200000">
                      <a:off x="0" y="0"/>
                      <a:ext cx="8066479" cy="5703024"/>
                    </a:xfrm>
                    <a:prstGeom prst="rect">
                      <a:avLst/>
                    </a:prstGeom>
                    <a:noFill/>
                    <a:ln>
                      <a:noFill/>
                    </a:ln>
                  </pic:spPr>
                </pic:pic>
              </a:graphicData>
            </a:graphic>
          </wp:inline>
        </w:drawing>
      </w:r>
    </w:p>
    <w:p w14:paraId="2FB8BAB0" w14:textId="77777777" w:rsidR="00103E37" w:rsidRDefault="00103E37">
      <w:pPr>
        <w:spacing w:before="0" w:after="0"/>
        <w:jc w:val="left"/>
        <w:sectPr w:rsidR="00103E37" w:rsidSect="00F853D7">
          <w:pgSz w:w="11909" w:h="16834"/>
          <w:pgMar w:top="1440" w:right="1440" w:bottom="1440" w:left="1440" w:header="720" w:footer="720" w:gutter="0"/>
          <w:cols w:space="708"/>
          <w:docGrid w:linePitch="299"/>
        </w:sectPr>
      </w:pPr>
    </w:p>
    <w:p w14:paraId="3EAF7CAF" w14:textId="49BE9B98" w:rsidR="00103E37" w:rsidRPr="0008254D" w:rsidRDefault="00B51E8A" w:rsidP="008311DB">
      <w:pPr>
        <w:pStyle w:val="Heading2"/>
        <w:numPr>
          <w:ilvl w:val="0"/>
          <w:numId w:val="58"/>
        </w:numPr>
      </w:pPr>
      <w:bookmarkStart w:id="244" w:name="_Toc96603074"/>
      <w:r w:rsidRPr="0008254D">
        <w:t>Обосновка на бюджета</w:t>
      </w:r>
      <w:bookmarkStart w:id="245" w:name="_Toc96439462"/>
      <w:bookmarkStart w:id="246" w:name="_Toc96439748"/>
      <w:bookmarkEnd w:id="245"/>
      <w:bookmarkEnd w:id="246"/>
      <w:bookmarkEnd w:id="244"/>
    </w:p>
    <w:p w14:paraId="714A8C2C" w14:textId="77777777" w:rsidR="00B51E8A" w:rsidRPr="00B51E8A" w:rsidRDefault="00B51E8A">
      <w:bookmarkStart w:id="247" w:name="_GoBack"/>
      <w:bookmarkEnd w:id="247"/>
    </w:p>
    <w:tbl>
      <w:tblPr>
        <w:tblW w:w="5000" w:type="pct"/>
        <w:tblLayout w:type="fixed"/>
        <w:tblLook w:val="04A0" w:firstRow="1" w:lastRow="0" w:firstColumn="1" w:lastColumn="0" w:noHBand="0" w:noVBand="1"/>
      </w:tblPr>
      <w:tblGrid>
        <w:gridCol w:w="598"/>
        <w:gridCol w:w="2133"/>
        <w:gridCol w:w="3380"/>
        <w:gridCol w:w="2329"/>
        <w:gridCol w:w="930"/>
        <w:gridCol w:w="626"/>
        <w:gridCol w:w="952"/>
        <w:gridCol w:w="818"/>
        <w:gridCol w:w="885"/>
        <w:gridCol w:w="876"/>
        <w:gridCol w:w="890"/>
        <w:gridCol w:w="586"/>
        <w:gridCol w:w="492"/>
        <w:gridCol w:w="765"/>
        <w:gridCol w:w="863"/>
        <w:gridCol w:w="586"/>
        <w:gridCol w:w="818"/>
        <w:gridCol w:w="876"/>
        <w:gridCol w:w="2088"/>
        <w:gridCol w:w="863"/>
      </w:tblGrid>
      <w:tr w:rsidR="0008254D" w:rsidRPr="004E0DC2" w14:paraId="43C0B83C" w14:textId="77777777" w:rsidTr="00A2752B">
        <w:trPr>
          <w:trHeight w:val="20"/>
          <w:tblHeader/>
        </w:trPr>
        <w:tc>
          <w:tcPr>
            <w:tcW w:w="611" w:type="pct"/>
            <w:gridSpan w:val="2"/>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75F8501F" w14:textId="77777777" w:rsidR="00144273" w:rsidRPr="008311DB" w:rsidRDefault="00144273" w:rsidP="008311DB">
            <w:pPr>
              <w:spacing w:beforeLines="40" w:before="96" w:afterLines="40" w:after="96"/>
              <w:jc w:val="center"/>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Дейност</w:t>
            </w:r>
          </w:p>
        </w:tc>
        <w:tc>
          <w:tcPr>
            <w:tcW w:w="75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226A32E" w14:textId="77777777" w:rsidR="00144273" w:rsidRPr="008311DB" w:rsidRDefault="00144273" w:rsidP="008311DB">
            <w:pPr>
              <w:spacing w:beforeLines="40" w:before="96" w:afterLines="40" w:after="96"/>
              <w:jc w:val="center"/>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Териториален обхват (% разпределение на бюджет)</w:t>
            </w:r>
          </w:p>
        </w:tc>
        <w:tc>
          <w:tcPr>
            <w:tcW w:w="521" w:type="pct"/>
            <w:vMerge w:val="restart"/>
            <w:tcBorders>
              <w:top w:val="single" w:sz="8" w:space="0" w:color="auto"/>
              <w:left w:val="single" w:sz="4" w:space="0" w:color="auto"/>
              <w:bottom w:val="single" w:sz="8" w:space="0" w:color="000000"/>
              <w:right w:val="single" w:sz="8" w:space="0" w:color="auto"/>
            </w:tcBorders>
            <w:shd w:val="clear" w:color="000000" w:fill="D9D9D9"/>
            <w:vAlign w:val="center"/>
            <w:hideMark/>
          </w:tcPr>
          <w:p w14:paraId="2F4F0789" w14:textId="77777777" w:rsidR="00144273" w:rsidRPr="008311DB" w:rsidRDefault="00144273" w:rsidP="008311DB">
            <w:pPr>
              <w:spacing w:beforeLines="40" w:before="96" w:afterLines="40" w:after="96"/>
              <w:jc w:val="center"/>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Описание на разходите</w:t>
            </w:r>
          </w:p>
        </w:tc>
        <w:tc>
          <w:tcPr>
            <w:tcW w:w="208" w:type="pct"/>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center"/>
            <w:hideMark/>
          </w:tcPr>
          <w:p w14:paraId="05E0D4DC" w14:textId="77777777" w:rsidR="00144273" w:rsidRPr="008311DB" w:rsidRDefault="00144273" w:rsidP="008311DB">
            <w:pPr>
              <w:spacing w:beforeLines="40" w:before="96" w:afterLines="40" w:after="96"/>
              <w:jc w:val="center"/>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Управление и администрация</w:t>
            </w:r>
          </w:p>
        </w:tc>
        <w:tc>
          <w:tcPr>
            <w:tcW w:w="928" w:type="pct"/>
            <w:gridSpan w:val="5"/>
            <w:tcBorders>
              <w:top w:val="single" w:sz="8" w:space="0" w:color="auto"/>
              <w:left w:val="nil"/>
              <w:bottom w:val="single" w:sz="4" w:space="0" w:color="808080"/>
              <w:right w:val="single" w:sz="8" w:space="0" w:color="000000"/>
            </w:tcBorders>
            <w:shd w:val="clear" w:color="000000" w:fill="D9D9D9"/>
            <w:vAlign w:val="center"/>
            <w:hideMark/>
          </w:tcPr>
          <w:p w14:paraId="1D52B758" w14:textId="77777777" w:rsidR="00144273" w:rsidRPr="008311DB" w:rsidRDefault="00144273" w:rsidP="008311DB">
            <w:pPr>
              <w:spacing w:beforeLines="40" w:before="96" w:afterLines="40" w:after="96"/>
              <w:jc w:val="center"/>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Хонорари - работа на терен</w:t>
            </w:r>
          </w:p>
        </w:tc>
        <w:tc>
          <w:tcPr>
            <w:tcW w:w="611" w:type="pct"/>
            <w:gridSpan w:val="4"/>
            <w:tcBorders>
              <w:top w:val="single" w:sz="8" w:space="0" w:color="auto"/>
              <w:left w:val="nil"/>
              <w:bottom w:val="single" w:sz="4" w:space="0" w:color="808080"/>
              <w:right w:val="single" w:sz="8" w:space="0" w:color="000000"/>
            </w:tcBorders>
            <w:shd w:val="clear" w:color="000000" w:fill="D9D9D9"/>
            <w:vAlign w:val="center"/>
            <w:hideMark/>
          </w:tcPr>
          <w:p w14:paraId="09506006" w14:textId="77777777" w:rsidR="00144273" w:rsidRPr="008311DB" w:rsidRDefault="00144273" w:rsidP="008311DB">
            <w:pPr>
              <w:spacing w:beforeLines="40" w:before="96" w:afterLines="40" w:after="96"/>
              <w:jc w:val="center"/>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Транспорт - работа на терен</w:t>
            </w:r>
          </w:p>
        </w:tc>
        <w:tc>
          <w:tcPr>
            <w:tcW w:w="702" w:type="pct"/>
            <w:gridSpan w:val="4"/>
            <w:tcBorders>
              <w:top w:val="single" w:sz="8" w:space="0" w:color="auto"/>
              <w:left w:val="nil"/>
              <w:bottom w:val="single" w:sz="4" w:space="0" w:color="808080"/>
              <w:right w:val="single" w:sz="8" w:space="0" w:color="000000"/>
            </w:tcBorders>
            <w:shd w:val="clear" w:color="000000" w:fill="D9D9D9"/>
            <w:vAlign w:val="center"/>
            <w:hideMark/>
          </w:tcPr>
          <w:p w14:paraId="6B806A5E" w14:textId="77777777" w:rsidR="00144273" w:rsidRPr="008311DB" w:rsidRDefault="00144273" w:rsidP="008311DB">
            <w:pPr>
              <w:spacing w:beforeLines="40" w:before="96" w:afterLines="40" w:after="96"/>
              <w:jc w:val="center"/>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Хонорари - камерална работа</w:t>
            </w:r>
          </w:p>
        </w:tc>
        <w:tc>
          <w:tcPr>
            <w:tcW w:w="663" w:type="pct"/>
            <w:gridSpan w:val="2"/>
            <w:tcBorders>
              <w:top w:val="single" w:sz="8" w:space="0" w:color="auto"/>
              <w:left w:val="nil"/>
              <w:bottom w:val="nil"/>
              <w:right w:val="single" w:sz="8" w:space="0" w:color="000000"/>
            </w:tcBorders>
            <w:shd w:val="clear" w:color="000000" w:fill="D9D9D9"/>
            <w:vAlign w:val="center"/>
            <w:hideMark/>
          </w:tcPr>
          <w:p w14:paraId="387D8E16" w14:textId="77777777" w:rsidR="00144273" w:rsidRPr="008311DB" w:rsidRDefault="00144273" w:rsidP="008311DB">
            <w:pPr>
              <w:spacing w:beforeLines="40" w:before="96" w:afterLines="40" w:after="96"/>
              <w:jc w:val="center"/>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Материали, консумативи, услуги</w:t>
            </w:r>
          </w:p>
        </w:tc>
      </w:tr>
      <w:tr w:rsidR="0008254D" w:rsidRPr="004E0DC2" w14:paraId="7C0A8E39" w14:textId="77777777" w:rsidTr="00A2752B">
        <w:trPr>
          <w:trHeight w:val="1312"/>
          <w:tblHeader/>
        </w:trPr>
        <w:tc>
          <w:tcPr>
            <w:tcW w:w="611" w:type="pct"/>
            <w:gridSpan w:val="2"/>
            <w:vMerge/>
            <w:tcBorders>
              <w:top w:val="single" w:sz="8" w:space="0" w:color="auto"/>
              <w:left w:val="single" w:sz="8" w:space="0" w:color="auto"/>
              <w:bottom w:val="single" w:sz="8" w:space="0" w:color="000000"/>
              <w:right w:val="single" w:sz="8" w:space="0" w:color="000000"/>
            </w:tcBorders>
            <w:vAlign w:val="center"/>
            <w:hideMark/>
          </w:tcPr>
          <w:p w14:paraId="5368B242" w14:textId="77777777" w:rsidR="00DA5A0C" w:rsidRPr="008311DB" w:rsidRDefault="00DA5A0C" w:rsidP="008311DB">
            <w:pPr>
              <w:spacing w:beforeLines="40" w:before="96" w:afterLines="40" w:after="96"/>
              <w:jc w:val="center"/>
              <w:rPr>
                <w:rFonts w:eastAsia="Times New Roman" w:cs="Times New Roman"/>
                <w:b/>
                <w:bCs/>
                <w:color w:val="000000"/>
                <w:sz w:val="22"/>
                <w:szCs w:val="22"/>
                <w:lang w:val="en-GB" w:eastAsia="en-GB"/>
              </w:rPr>
            </w:pPr>
          </w:p>
        </w:tc>
        <w:tc>
          <w:tcPr>
            <w:tcW w:w="756" w:type="pct"/>
            <w:vMerge/>
            <w:tcBorders>
              <w:top w:val="single" w:sz="8" w:space="0" w:color="auto"/>
              <w:left w:val="single" w:sz="8" w:space="0" w:color="auto"/>
              <w:bottom w:val="single" w:sz="8" w:space="0" w:color="000000"/>
              <w:right w:val="single" w:sz="8" w:space="0" w:color="auto"/>
            </w:tcBorders>
            <w:vAlign w:val="center"/>
            <w:hideMark/>
          </w:tcPr>
          <w:p w14:paraId="728B6D5C" w14:textId="77777777" w:rsidR="00DA5A0C" w:rsidRPr="008311DB" w:rsidRDefault="00DA5A0C" w:rsidP="008311DB">
            <w:pPr>
              <w:spacing w:beforeLines="40" w:before="96" w:afterLines="40" w:after="96"/>
              <w:jc w:val="center"/>
              <w:rPr>
                <w:rFonts w:eastAsia="Times New Roman" w:cs="Times New Roman"/>
                <w:b/>
                <w:bCs/>
                <w:color w:val="000000"/>
                <w:sz w:val="22"/>
                <w:szCs w:val="22"/>
                <w:lang w:val="en-GB" w:eastAsia="en-GB"/>
              </w:rPr>
            </w:pPr>
          </w:p>
        </w:tc>
        <w:tc>
          <w:tcPr>
            <w:tcW w:w="521" w:type="pct"/>
            <w:vMerge/>
            <w:tcBorders>
              <w:top w:val="single" w:sz="8" w:space="0" w:color="auto"/>
              <w:left w:val="single" w:sz="4" w:space="0" w:color="auto"/>
              <w:bottom w:val="single" w:sz="8" w:space="0" w:color="000000"/>
              <w:right w:val="single" w:sz="8" w:space="0" w:color="auto"/>
            </w:tcBorders>
            <w:vAlign w:val="center"/>
            <w:hideMark/>
          </w:tcPr>
          <w:p w14:paraId="69EF4506" w14:textId="77777777" w:rsidR="00DA5A0C" w:rsidRPr="008311DB" w:rsidRDefault="00DA5A0C" w:rsidP="008311DB">
            <w:pPr>
              <w:spacing w:beforeLines="40" w:before="96" w:afterLines="40" w:after="96"/>
              <w:jc w:val="center"/>
              <w:rPr>
                <w:rFonts w:eastAsia="Times New Roman" w:cs="Times New Roman"/>
                <w:b/>
                <w:bCs/>
                <w:color w:val="000000"/>
                <w:sz w:val="22"/>
                <w:szCs w:val="22"/>
                <w:lang w:val="en-GB" w:eastAsia="en-GB"/>
              </w:rPr>
            </w:pPr>
          </w:p>
        </w:tc>
        <w:tc>
          <w:tcPr>
            <w:tcW w:w="208" w:type="pct"/>
            <w:vMerge/>
            <w:tcBorders>
              <w:top w:val="single" w:sz="8" w:space="0" w:color="auto"/>
              <w:left w:val="single" w:sz="8" w:space="0" w:color="auto"/>
              <w:bottom w:val="single" w:sz="8" w:space="0" w:color="000000"/>
              <w:right w:val="single" w:sz="8" w:space="0" w:color="auto"/>
            </w:tcBorders>
            <w:vAlign w:val="center"/>
            <w:hideMark/>
          </w:tcPr>
          <w:p w14:paraId="1B37F8E2" w14:textId="77777777" w:rsidR="00DA5A0C" w:rsidRPr="008311DB" w:rsidRDefault="00DA5A0C" w:rsidP="008311DB">
            <w:pPr>
              <w:spacing w:beforeLines="40" w:before="96" w:afterLines="40" w:after="96"/>
              <w:jc w:val="center"/>
              <w:rPr>
                <w:rFonts w:eastAsia="Times New Roman" w:cs="Times New Roman"/>
                <w:b/>
                <w:bCs/>
                <w:color w:val="305496"/>
                <w:sz w:val="22"/>
                <w:szCs w:val="22"/>
                <w:lang w:val="en-GB" w:eastAsia="en-GB"/>
              </w:rPr>
            </w:pPr>
          </w:p>
        </w:tc>
        <w:tc>
          <w:tcPr>
            <w:tcW w:w="140" w:type="pct"/>
            <w:tcBorders>
              <w:top w:val="nil"/>
              <w:left w:val="nil"/>
              <w:bottom w:val="single" w:sz="8" w:space="0" w:color="auto"/>
              <w:right w:val="single" w:sz="4" w:space="0" w:color="808080"/>
            </w:tcBorders>
            <w:shd w:val="clear" w:color="000000" w:fill="D9D9D9"/>
            <w:vAlign w:val="center"/>
            <w:hideMark/>
          </w:tcPr>
          <w:p w14:paraId="4D53B9B0" w14:textId="06AF4D99" w:rsidR="00DA5A0C" w:rsidRPr="008311DB" w:rsidRDefault="00DA5A0C" w:rsidP="008311DB">
            <w:pPr>
              <w:spacing w:beforeLines="40" w:before="96" w:afterLines="40" w:after="96"/>
              <w:jc w:val="center"/>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бр. дни</w:t>
            </w:r>
            <w:r w:rsidRPr="004E0DC2">
              <w:rPr>
                <w:rFonts w:eastAsia="Times New Roman" w:cs="Times New Roman"/>
                <w:color w:val="000000"/>
                <w:sz w:val="22"/>
                <w:szCs w:val="22"/>
                <w:lang w:val="en-GB" w:eastAsia="en-GB"/>
              </w:rPr>
              <w:t xml:space="preserve"> </w:t>
            </w:r>
            <w:r w:rsidRPr="004E0DC2">
              <w:rPr>
                <w:rFonts w:eastAsia="Times New Roman" w:cs="Times New Roman"/>
                <w:color w:val="000000"/>
                <w:sz w:val="22"/>
                <w:szCs w:val="22"/>
                <w:lang w:eastAsia="en-GB"/>
              </w:rPr>
              <w:t>на год.</w:t>
            </w:r>
          </w:p>
        </w:tc>
        <w:tc>
          <w:tcPr>
            <w:tcW w:w="213" w:type="pct"/>
            <w:tcBorders>
              <w:top w:val="nil"/>
              <w:left w:val="nil"/>
              <w:bottom w:val="single" w:sz="8" w:space="0" w:color="auto"/>
              <w:right w:val="single" w:sz="4" w:space="0" w:color="808080"/>
            </w:tcBorders>
            <w:shd w:val="clear" w:color="000000" w:fill="D9D9D9"/>
            <w:vAlign w:val="center"/>
            <w:hideMark/>
          </w:tcPr>
          <w:p w14:paraId="200768A2" w14:textId="0E409125" w:rsidR="00DA5A0C" w:rsidRPr="008311DB" w:rsidRDefault="00DA5A0C" w:rsidP="008311DB">
            <w:pPr>
              <w:spacing w:beforeLines="40" w:before="96" w:afterLines="40" w:after="96"/>
              <w:jc w:val="center"/>
              <w:rPr>
                <w:rFonts w:eastAsia="Times New Roman" w:cs="Times New Roman"/>
                <w:color w:val="000000"/>
                <w:sz w:val="22"/>
                <w:szCs w:val="22"/>
                <w:lang w:eastAsia="en-GB"/>
              </w:rPr>
            </w:pPr>
            <w:r w:rsidRPr="004E0DC2">
              <w:rPr>
                <w:rFonts w:eastAsia="Times New Roman" w:cs="Times New Roman"/>
                <w:color w:val="000000"/>
                <w:sz w:val="22"/>
                <w:szCs w:val="22"/>
                <w:lang w:eastAsia="en-GB"/>
              </w:rPr>
              <w:t>год.</w:t>
            </w:r>
          </w:p>
        </w:tc>
        <w:tc>
          <w:tcPr>
            <w:tcW w:w="183" w:type="pct"/>
            <w:tcBorders>
              <w:top w:val="nil"/>
              <w:left w:val="nil"/>
              <w:bottom w:val="single" w:sz="8" w:space="0" w:color="auto"/>
              <w:right w:val="single" w:sz="4" w:space="0" w:color="808080"/>
            </w:tcBorders>
            <w:shd w:val="clear" w:color="000000" w:fill="D9D9D9"/>
            <w:vAlign w:val="center"/>
            <w:hideMark/>
          </w:tcPr>
          <w:p w14:paraId="5745E492" w14:textId="395DDAA9" w:rsidR="00DA5A0C" w:rsidRPr="008311DB" w:rsidRDefault="00DA5A0C" w:rsidP="008311DB">
            <w:pPr>
              <w:spacing w:beforeLines="40" w:before="96" w:afterLines="40" w:after="96"/>
              <w:jc w:val="center"/>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xml:space="preserve">ставка </w:t>
            </w:r>
            <w:r w:rsidRPr="004E0DC2">
              <w:rPr>
                <w:rFonts w:eastAsia="Times New Roman" w:cs="Times New Roman"/>
                <w:color w:val="000000"/>
                <w:sz w:val="22"/>
                <w:szCs w:val="22"/>
                <w:lang w:eastAsia="en-GB"/>
              </w:rPr>
              <w:t xml:space="preserve"> на </w:t>
            </w:r>
            <w:r w:rsidRPr="008311DB">
              <w:rPr>
                <w:rFonts w:eastAsia="Times New Roman" w:cs="Times New Roman"/>
                <w:color w:val="000000"/>
                <w:sz w:val="22"/>
                <w:szCs w:val="22"/>
                <w:lang w:val="en-GB" w:eastAsia="en-GB"/>
              </w:rPr>
              <w:t>ден</w:t>
            </w:r>
          </w:p>
        </w:tc>
        <w:tc>
          <w:tcPr>
            <w:tcW w:w="198" w:type="pct"/>
            <w:tcBorders>
              <w:top w:val="nil"/>
              <w:left w:val="nil"/>
              <w:bottom w:val="single" w:sz="8" w:space="0" w:color="auto"/>
              <w:right w:val="nil"/>
            </w:tcBorders>
            <w:shd w:val="clear" w:color="000000" w:fill="D9D9D9"/>
            <w:vAlign w:val="center"/>
            <w:hideMark/>
          </w:tcPr>
          <w:p w14:paraId="2F5E8716" w14:textId="77777777" w:rsidR="00DA5A0C" w:rsidRPr="008311DB" w:rsidRDefault="00DA5A0C" w:rsidP="008311DB">
            <w:pPr>
              <w:spacing w:beforeLines="40" w:before="96" w:afterLines="40" w:after="96"/>
              <w:jc w:val="center"/>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дневни и хотел</w:t>
            </w:r>
          </w:p>
        </w:tc>
        <w:tc>
          <w:tcPr>
            <w:tcW w:w="196" w:type="pct"/>
            <w:tcBorders>
              <w:top w:val="nil"/>
              <w:left w:val="single" w:sz="4" w:space="0" w:color="808080"/>
              <w:bottom w:val="single" w:sz="8" w:space="0" w:color="auto"/>
              <w:right w:val="single" w:sz="8" w:space="0" w:color="auto"/>
            </w:tcBorders>
            <w:shd w:val="clear" w:color="000000" w:fill="D9D9D9"/>
            <w:vAlign w:val="center"/>
            <w:hideMark/>
          </w:tcPr>
          <w:p w14:paraId="58712CDC" w14:textId="77777777" w:rsidR="00DA5A0C" w:rsidRPr="008311DB" w:rsidRDefault="00DA5A0C" w:rsidP="008311DB">
            <w:pPr>
              <w:spacing w:beforeLines="40" w:before="96" w:afterLines="40" w:after="96"/>
              <w:jc w:val="center"/>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общо</w:t>
            </w:r>
          </w:p>
        </w:tc>
        <w:tc>
          <w:tcPr>
            <w:tcW w:w="199" w:type="pct"/>
            <w:tcBorders>
              <w:top w:val="nil"/>
              <w:left w:val="nil"/>
              <w:bottom w:val="single" w:sz="8" w:space="0" w:color="auto"/>
              <w:right w:val="single" w:sz="4" w:space="0" w:color="808080"/>
            </w:tcBorders>
            <w:shd w:val="clear" w:color="000000" w:fill="D9D9D9"/>
            <w:vAlign w:val="center"/>
            <w:hideMark/>
          </w:tcPr>
          <w:p w14:paraId="08D2D3E9" w14:textId="5E0CF282" w:rsidR="00DA5A0C" w:rsidRPr="008311DB" w:rsidRDefault="00DA5A0C" w:rsidP="008311DB">
            <w:pPr>
              <w:spacing w:beforeLines="40" w:before="96" w:afterLines="40" w:after="96"/>
              <w:jc w:val="center"/>
              <w:rPr>
                <w:rFonts w:eastAsia="Times New Roman" w:cs="Times New Roman"/>
                <w:color w:val="000000"/>
                <w:sz w:val="22"/>
                <w:szCs w:val="22"/>
                <w:lang w:eastAsia="en-GB"/>
              </w:rPr>
            </w:pPr>
            <w:r w:rsidRPr="008311DB">
              <w:rPr>
                <w:rFonts w:eastAsia="Times New Roman" w:cs="Times New Roman"/>
                <w:color w:val="000000"/>
                <w:sz w:val="22"/>
                <w:szCs w:val="22"/>
                <w:lang w:val="en-GB" w:eastAsia="en-GB"/>
              </w:rPr>
              <w:t>км</w:t>
            </w:r>
            <w:r w:rsidRPr="004E0DC2">
              <w:rPr>
                <w:rFonts w:eastAsia="Times New Roman" w:cs="Times New Roman"/>
                <w:color w:val="000000"/>
                <w:sz w:val="22"/>
                <w:szCs w:val="22"/>
                <w:lang w:eastAsia="en-GB"/>
              </w:rPr>
              <w:t xml:space="preserve"> на год.</w:t>
            </w:r>
          </w:p>
        </w:tc>
        <w:tc>
          <w:tcPr>
            <w:tcW w:w="131" w:type="pct"/>
            <w:tcBorders>
              <w:top w:val="nil"/>
              <w:left w:val="nil"/>
              <w:bottom w:val="single" w:sz="8" w:space="0" w:color="auto"/>
              <w:right w:val="single" w:sz="4" w:space="0" w:color="808080"/>
            </w:tcBorders>
            <w:shd w:val="clear" w:color="000000" w:fill="D9D9D9"/>
            <w:vAlign w:val="center"/>
            <w:hideMark/>
          </w:tcPr>
          <w:p w14:paraId="1B1838E9" w14:textId="31C05CAA" w:rsidR="00DA5A0C" w:rsidRPr="008311DB" w:rsidRDefault="00DA5A0C" w:rsidP="008311DB">
            <w:pPr>
              <w:spacing w:beforeLines="40" w:before="96" w:afterLines="40" w:after="96"/>
              <w:jc w:val="center"/>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год.</w:t>
            </w:r>
          </w:p>
        </w:tc>
        <w:tc>
          <w:tcPr>
            <w:tcW w:w="110" w:type="pct"/>
            <w:tcBorders>
              <w:top w:val="nil"/>
              <w:left w:val="nil"/>
              <w:bottom w:val="single" w:sz="8" w:space="0" w:color="auto"/>
              <w:right w:val="single" w:sz="4" w:space="0" w:color="808080"/>
            </w:tcBorders>
            <w:shd w:val="clear" w:color="000000" w:fill="D9D9D9"/>
            <w:vAlign w:val="center"/>
            <w:hideMark/>
          </w:tcPr>
          <w:p w14:paraId="0B4BFD04" w14:textId="5DAA0108" w:rsidR="00DA5A0C" w:rsidRPr="008311DB" w:rsidRDefault="00DA5A0C" w:rsidP="008311DB">
            <w:pPr>
              <w:spacing w:beforeLines="40" w:before="96" w:afterLines="40" w:after="96"/>
              <w:jc w:val="center"/>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лв</w:t>
            </w:r>
            <w:r w:rsidRPr="004E0DC2">
              <w:rPr>
                <w:rFonts w:eastAsia="Times New Roman" w:cs="Times New Roman"/>
                <w:color w:val="000000"/>
                <w:sz w:val="22"/>
                <w:szCs w:val="22"/>
                <w:lang w:eastAsia="en-GB"/>
              </w:rPr>
              <w:t xml:space="preserve"> на</w:t>
            </w:r>
            <w:r w:rsidRPr="008311DB">
              <w:rPr>
                <w:rFonts w:eastAsia="Times New Roman" w:cs="Times New Roman"/>
                <w:color w:val="000000"/>
                <w:sz w:val="22"/>
                <w:szCs w:val="22"/>
                <w:lang w:val="en-GB" w:eastAsia="en-GB"/>
              </w:rPr>
              <w:t xml:space="preserve"> км</w:t>
            </w:r>
          </w:p>
        </w:tc>
        <w:tc>
          <w:tcPr>
            <w:tcW w:w="171" w:type="pct"/>
            <w:tcBorders>
              <w:top w:val="nil"/>
              <w:left w:val="nil"/>
              <w:bottom w:val="single" w:sz="8" w:space="0" w:color="auto"/>
              <w:right w:val="single" w:sz="8" w:space="0" w:color="auto"/>
            </w:tcBorders>
            <w:shd w:val="clear" w:color="000000" w:fill="D9D9D9"/>
            <w:vAlign w:val="center"/>
            <w:hideMark/>
          </w:tcPr>
          <w:p w14:paraId="7D364908" w14:textId="77777777" w:rsidR="00DA5A0C" w:rsidRPr="008311DB" w:rsidRDefault="00DA5A0C" w:rsidP="008311DB">
            <w:pPr>
              <w:spacing w:beforeLines="40" w:before="96" w:afterLines="40" w:after="96"/>
              <w:jc w:val="center"/>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общо</w:t>
            </w:r>
          </w:p>
        </w:tc>
        <w:tc>
          <w:tcPr>
            <w:tcW w:w="193" w:type="pct"/>
            <w:tcBorders>
              <w:top w:val="nil"/>
              <w:left w:val="nil"/>
              <w:bottom w:val="single" w:sz="8" w:space="0" w:color="auto"/>
              <w:right w:val="single" w:sz="4" w:space="0" w:color="808080"/>
            </w:tcBorders>
            <w:shd w:val="clear" w:color="000000" w:fill="D9D9D9"/>
            <w:vAlign w:val="center"/>
            <w:hideMark/>
          </w:tcPr>
          <w:p w14:paraId="269CBC28" w14:textId="5DF67F06" w:rsidR="00DA5A0C" w:rsidRPr="008311DB" w:rsidRDefault="00DA5A0C" w:rsidP="008311DB">
            <w:pPr>
              <w:spacing w:beforeLines="40" w:before="96" w:afterLines="40" w:after="96"/>
              <w:jc w:val="center"/>
              <w:rPr>
                <w:rFonts w:eastAsia="Times New Roman" w:cs="Times New Roman"/>
                <w:color w:val="000000"/>
                <w:sz w:val="22"/>
                <w:szCs w:val="22"/>
                <w:lang w:val="en-GB" w:eastAsia="en-GB"/>
              </w:rPr>
            </w:pPr>
            <w:r w:rsidRPr="004E0DC2">
              <w:rPr>
                <w:rFonts w:eastAsia="Times New Roman" w:cs="Times New Roman"/>
                <w:color w:val="000000"/>
                <w:sz w:val="22"/>
                <w:szCs w:val="22"/>
                <w:lang w:val="en-GB" w:eastAsia="en-GB"/>
              </w:rPr>
              <w:t xml:space="preserve">бр. дни </w:t>
            </w:r>
            <w:r w:rsidRPr="004E0DC2">
              <w:rPr>
                <w:rFonts w:eastAsia="Times New Roman" w:cs="Times New Roman"/>
                <w:color w:val="000000"/>
                <w:sz w:val="22"/>
                <w:szCs w:val="22"/>
                <w:lang w:eastAsia="en-GB"/>
              </w:rPr>
              <w:t>на год.</w:t>
            </w:r>
          </w:p>
        </w:tc>
        <w:tc>
          <w:tcPr>
            <w:tcW w:w="131" w:type="pct"/>
            <w:tcBorders>
              <w:top w:val="nil"/>
              <w:left w:val="nil"/>
              <w:bottom w:val="single" w:sz="8" w:space="0" w:color="auto"/>
              <w:right w:val="single" w:sz="4" w:space="0" w:color="808080"/>
            </w:tcBorders>
            <w:shd w:val="clear" w:color="000000" w:fill="D9D9D9"/>
            <w:vAlign w:val="center"/>
            <w:hideMark/>
          </w:tcPr>
          <w:p w14:paraId="65EB14EF" w14:textId="5473F154" w:rsidR="00DA5A0C" w:rsidRPr="008311DB" w:rsidRDefault="00DA5A0C" w:rsidP="008311DB">
            <w:pPr>
              <w:spacing w:beforeLines="40" w:before="96" w:afterLines="40" w:after="96"/>
              <w:jc w:val="center"/>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год.</w:t>
            </w:r>
          </w:p>
        </w:tc>
        <w:tc>
          <w:tcPr>
            <w:tcW w:w="183" w:type="pct"/>
            <w:tcBorders>
              <w:top w:val="nil"/>
              <w:left w:val="nil"/>
              <w:bottom w:val="single" w:sz="8" w:space="0" w:color="auto"/>
              <w:right w:val="single" w:sz="4" w:space="0" w:color="808080"/>
            </w:tcBorders>
            <w:shd w:val="clear" w:color="000000" w:fill="D9D9D9"/>
            <w:vAlign w:val="center"/>
            <w:hideMark/>
          </w:tcPr>
          <w:p w14:paraId="068EFCD4" w14:textId="277E0CBC" w:rsidR="00DA5A0C" w:rsidRPr="008311DB" w:rsidRDefault="00DA5A0C" w:rsidP="008311DB">
            <w:pPr>
              <w:spacing w:beforeLines="40" w:before="96" w:afterLines="40" w:after="96"/>
              <w:jc w:val="center"/>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xml:space="preserve">ставка </w:t>
            </w:r>
            <w:r w:rsidRPr="004E0DC2">
              <w:rPr>
                <w:rFonts w:eastAsia="Times New Roman" w:cs="Times New Roman"/>
                <w:color w:val="000000"/>
                <w:sz w:val="22"/>
                <w:szCs w:val="22"/>
                <w:lang w:eastAsia="en-GB"/>
              </w:rPr>
              <w:t xml:space="preserve"> на </w:t>
            </w:r>
            <w:r w:rsidRPr="008311DB">
              <w:rPr>
                <w:rFonts w:eastAsia="Times New Roman" w:cs="Times New Roman"/>
                <w:color w:val="000000"/>
                <w:sz w:val="22"/>
                <w:szCs w:val="22"/>
                <w:lang w:val="en-GB" w:eastAsia="en-GB"/>
              </w:rPr>
              <w:t>ден</w:t>
            </w:r>
          </w:p>
        </w:tc>
        <w:tc>
          <w:tcPr>
            <w:tcW w:w="196" w:type="pct"/>
            <w:tcBorders>
              <w:top w:val="nil"/>
              <w:left w:val="nil"/>
              <w:bottom w:val="single" w:sz="8" w:space="0" w:color="auto"/>
              <w:right w:val="single" w:sz="8" w:space="0" w:color="auto"/>
            </w:tcBorders>
            <w:shd w:val="clear" w:color="000000" w:fill="D9D9D9"/>
            <w:vAlign w:val="center"/>
            <w:hideMark/>
          </w:tcPr>
          <w:p w14:paraId="368608FD" w14:textId="77777777" w:rsidR="00DA5A0C" w:rsidRPr="008311DB" w:rsidRDefault="00DA5A0C" w:rsidP="008311DB">
            <w:pPr>
              <w:spacing w:beforeLines="40" w:before="96" w:afterLines="40" w:after="96"/>
              <w:jc w:val="center"/>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общо</w:t>
            </w:r>
          </w:p>
        </w:tc>
        <w:tc>
          <w:tcPr>
            <w:tcW w:w="467" w:type="pct"/>
            <w:tcBorders>
              <w:top w:val="single" w:sz="4" w:space="0" w:color="808080"/>
              <w:left w:val="nil"/>
              <w:bottom w:val="single" w:sz="8" w:space="0" w:color="auto"/>
              <w:right w:val="single" w:sz="4" w:space="0" w:color="808080"/>
            </w:tcBorders>
            <w:shd w:val="clear" w:color="000000" w:fill="D9D9D9"/>
            <w:vAlign w:val="center"/>
            <w:hideMark/>
          </w:tcPr>
          <w:p w14:paraId="4F139FAF" w14:textId="77777777" w:rsidR="00DA5A0C" w:rsidRPr="008311DB" w:rsidRDefault="00DA5A0C" w:rsidP="008311DB">
            <w:pPr>
              <w:spacing w:beforeLines="40" w:before="96" w:afterLines="40" w:after="96"/>
              <w:jc w:val="center"/>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Описание</w:t>
            </w:r>
          </w:p>
        </w:tc>
        <w:tc>
          <w:tcPr>
            <w:tcW w:w="196" w:type="pct"/>
            <w:tcBorders>
              <w:top w:val="single" w:sz="4" w:space="0" w:color="808080"/>
              <w:left w:val="nil"/>
              <w:bottom w:val="single" w:sz="8" w:space="0" w:color="auto"/>
              <w:right w:val="single" w:sz="8" w:space="0" w:color="auto"/>
            </w:tcBorders>
            <w:shd w:val="clear" w:color="000000" w:fill="D9D9D9"/>
            <w:vAlign w:val="center"/>
            <w:hideMark/>
          </w:tcPr>
          <w:p w14:paraId="3EE1EB3E" w14:textId="77777777" w:rsidR="00DA5A0C" w:rsidRPr="008311DB" w:rsidRDefault="00DA5A0C" w:rsidP="008311DB">
            <w:pPr>
              <w:spacing w:beforeLines="40" w:before="96" w:afterLines="40" w:after="96"/>
              <w:jc w:val="center"/>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Сума, лв с ДДС</w:t>
            </w:r>
          </w:p>
        </w:tc>
      </w:tr>
      <w:tr w:rsidR="0008254D" w:rsidRPr="004E0DC2" w14:paraId="378EB9C9" w14:textId="77777777" w:rsidTr="00A2752B">
        <w:trPr>
          <w:trHeight w:val="20"/>
        </w:trPr>
        <w:tc>
          <w:tcPr>
            <w:tcW w:w="134" w:type="pct"/>
            <w:tcBorders>
              <w:top w:val="nil"/>
              <w:left w:val="single" w:sz="4" w:space="0" w:color="808080"/>
              <w:bottom w:val="single" w:sz="4" w:space="0" w:color="808080"/>
              <w:right w:val="nil"/>
            </w:tcBorders>
            <w:shd w:val="clear" w:color="000000" w:fill="E2EFDA"/>
            <w:vAlign w:val="center"/>
            <w:hideMark/>
          </w:tcPr>
          <w:p w14:paraId="3BFF25B5"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1.1</w:t>
            </w:r>
          </w:p>
        </w:tc>
        <w:tc>
          <w:tcPr>
            <w:tcW w:w="476" w:type="pct"/>
            <w:tcBorders>
              <w:top w:val="nil"/>
              <w:left w:val="single" w:sz="4" w:space="0" w:color="808080"/>
              <w:bottom w:val="single" w:sz="4" w:space="0" w:color="808080"/>
              <w:right w:val="nil"/>
            </w:tcBorders>
            <w:shd w:val="clear" w:color="000000" w:fill="E2EFDA"/>
            <w:vAlign w:val="center"/>
            <w:hideMark/>
          </w:tcPr>
          <w:p w14:paraId="4656541D"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Обезопасяване на складове за потенциално опасни за египетския лешояд пестициди</w:t>
            </w:r>
          </w:p>
        </w:tc>
        <w:tc>
          <w:tcPr>
            <w:tcW w:w="756" w:type="pct"/>
            <w:tcBorders>
              <w:top w:val="nil"/>
              <w:left w:val="single" w:sz="4" w:space="0" w:color="808080"/>
              <w:bottom w:val="single" w:sz="4" w:space="0" w:color="808080"/>
              <w:right w:val="nil"/>
            </w:tcBorders>
            <w:shd w:val="clear" w:color="000000" w:fill="E2EFDA"/>
            <w:vAlign w:val="center"/>
            <w:hideMark/>
          </w:tcPr>
          <w:p w14:paraId="78E5C1A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5 км около активни гнезда в общини: Иваново (10%), Шумен (10%), Маджарово (10%), Ивайловград (10%), Крумовград (10%), Момчилград (10%), Кърджали (10%), Провадия (10%), Дългопол (10%), Белослав (10%)</w:t>
            </w:r>
          </w:p>
        </w:tc>
        <w:tc>
          <w:tcPr>
            <w:tcW w:w="521" w:type="pct"/>
            <w:tcBorders>
              <w:top w:val="nil"/>
              <w:left w:val="single" w:sz="4" w:space="0" w:color="auto"/>
              <w:bottom w:val="single" w:sz="4" w:space="0" w:color="808080"/>
              <w:right w:val="single" w:sz="8" w:space="0" w:color="auto"/>
            </w:tcBorders>
            <w:shd w:val="clear" w:color="000000" w:fill="E2EFDA"/>
            <w:vAlign w:val="center"/>
            <w:hideMark/>
          </w:tcPr>
          <w:p w14:paraId="21445F0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Теренно проучване; комуникация с общини; Наемане на лицензирани фирми за обезвреждане на опасни отпадъци</w:t>
            </w:r>
          </w:p>
        </w:tc>
        <w:tc>
          <w:tcPr>
            <w:tcW w:w="208" w:type="pct"/>
            <w:tcBorders>
              <w:top w:val="nil"/>
              <w:left w:val="nil"/>
              <w:bottom w:val="single" w:sz="4" w:space="0" w:color="808080"/>
              <w:right w:val="single" w:sz="8" w:space="0" w:color="auto"/>
            </w:tcBorders>
            <w:shd w:val="clear" w:color="000000" w:fill="E2EFDA"/>
            <w:noWrap/>
            <w:vAlign w:val="center"/>
            <w:hideMark/>
          </w:tcPr>
          <w:p w14:paraId="56FE13D0"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37 575</w:t>
            </w:r>
          </w:p>
        </w:tc>
        <w:tc>
          <w:tcPr>
            <w:tcW w:w="140" w:type="pct"/>
            <w:tcBorders>
              <w:top w:val="nil"/>
              <w:left w:val="nil"/>
              <w:bottom w:val="single" w:sz="4" w:space="0" w:color="808080"/>
              <w:right w:val="single" w:sz="4" w:space="0" w:color="808080"/>
            </w:tcBorders>
            <w:shd w:val="clear" w:color="000000" w:fill="E2EFDA"/>
            <w:noWrap/>
            <w:vAlign w:val="center"/>
            <w:hideMark/>
          </w:tcPr>
          <w:p w14:paraId="6C4AF9F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213" w:type="pct"/>
            <w:tcBorders>
              <w:top w:val="nil"/>
              <w:left w:val="nil"/>
              <w:bottom w:val="single" w:sz="4" w:space="0" w:color="808080"/>
              <w:right w:val="single" w:sz="4" w:space="0" w:color="808080"/>
            </w:tcBorders>
            <w:shd w:val="clear" w:color="000000" w:fill="E2EFDA"/>
            <w:noWrap/>
            <w:vAlign w:val="center"/>
            <w:hideMark/>
          </w:tcPr>
          <w:p w14:paraId="136445A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E2EFDA"/>
            <w:noWrap/>
            <w:vAlign w:val="center"/>
            <w:hideMark/>
          </w:tcPr>
          <w:p w14:paraId="08D2130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single" w:sz="4" w:space="0" w:color="808080"/>
              <w:left w:val="nil"/>
              <w:bottom w:val="single" w:sz="4" w:space="0" w:color="808080"/>
              <w:right w:val="nil"/>
            </w:tcBorders>
            <w:shd w:val="clear" w:color="000000" w:fill="E2EFDA"/>
            <w:noWrap/>
            <w:vAlign w:val="center"/>
            <w:hideMark/>
          </w:tcPr>
          <w:p w14:paraId="7E30E62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4000</w:t>
            </w:r>
          </w:p>
        </w:tc>
        <w:tc>
          <w:tcPr>
            <w:tcW w:w="196" w:type="pct"/>
            <w:tcBorders>
              <w:top w:val="single" w:sz="4" w:space="0" w:color="808080"/>
              <w:left w:val="single" w:sz="4" w:space="0" w:color="808080"/>
              <w:bottom w:val="single" w:sz="4" w:space="0" w:color="808080"/>
              <w:right w:val="single" w:sz="8" w:space="0" w:color="auto"/>
            </w:tcBorders>
            <w:shd w:val="clear" w:color="000000" w:fill="E2EFDA"/>
            <w:noWrap/>
            <w:vAlign w:val="center"/>
            <w:hideMark/>
          </w:tcPr>
          <w:p w14:paraId="34FB6F7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16500</w:t>
            </w:r>
          </w:p>
        </w:tc>
        <w:tc>
          <w:tcPr>
            <w:tcW w:w="199" w:type="pct"/>
            <w:tcBorders>
              <w:top w:val="nil"/>
              <w:left w:val="nil"/>
              <w:bottom w:val="single" w:sz="4" w:space="0" w:color="808080"/>
              <w:right w:val="single" w:sz="4" w:space="0" w:color="808080"/>
            </w:tcBorders>
            <w:shd w:val="clear" w:color="000000" w:fill="E2EFDA"/>
            <w:noWrap/>
            <w:vAlign w:val="center"/>
            <w:hideMark/>
          </w:tcPr>
          <w:p w14:paraId="2CF012B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1000</w:t>
            </w:r>
          </w:p>
        </w:tc>
        <w:tc>
          <w:tcPr>
            <w:tcW w:w="131" w:type="pct"/>
            <w:tcBorders>
              <w:top w:val="nil"/>
              <w:left w:val="nil"/>
              <w:bottom w:val="single" w:sz="4" w:space="0" w:color="808080"/>
              <w:right w:val="single" w:sz="4" w:space="0" w:color="808080"/>
            </w:tcBorders>
            <w:shd w:val="clear" w:color="000000" w:fill="E2EFDA"/>
            <w:noWrap/>
            <w:vAlign w:val="center"/>
            <w:hideMark/>
          </w:tcPr>
          <w:p w14:paraId="110A618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10" w:type="pct"/>
            <w:tcBorders>
              <w:top w:val="nil"/>
              <w:left w:val="nil"/>
              <w:bottom w:val="single" w:sz="4" w:space="0" w:color="808080"/>
              <w:right w:val="single" w:sz="4" w:space="0" w:color="808080"/>
            </w:tcBorders>
            <w:shd w:val="clear" w:color="000000" w:fill="E2EFDA"/>
            <w:noWrap/>
            <w:vAlign w:val="center"/>
            <w:hideMark/>
          </w:tcPr>
          <w:p w14:paraId="564B4AB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single" w:sz="4" w:space="0" w:color="808080"/>
              <w:left w:val="nil"/>
              <w:bottom w:val="single" w:sz="4" w:space="0" w:color="808080"/>
              <w:right w:val="single" w:sz="8" w:space="0" w:color="auto"/>
            </w:tcBorders>
            <w:shd w:val="clear" w:color="000000" w:fill="E2EFDA"/>
            <w:noWrap/>
            <w:vAlign w:val="center"/>
            <w:hideMark/>
          </w:tcPr>
          <w:p w14:paraId="217EE2F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w:t>
            </w:r>
          </w:p>
        </w:tc>
        <w:tc>
          <w:tcPr>
            <w:tcW w:w="193" w:type="pct"/>
            <w:tcBorders>
              <w:top w:val="nil"/>
              <w:left w:val="nil"/>
              <w:bottom w:val="single" w:sz="4" w:space="0" w:color="808080"/>
              <w:right w:val="single" w:sz="4" w:space="0" w:color="808080"/>
            </w:tcBorders>
            <w:shd w:val="clear" w:color="000000" w:fill="E2EFDA"/>
            <w:noWrap/>
            <w:vAlign w:val="center"/>
            <w:hideMark/>
          </w:tcPr>
          <w:p w14:paraId="1BD6015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E2EFDA"/>
            <w:noWrap/>
            <w:vAlign w:val="center"/>
            <w:hideMark/>
          </w:tcPr>
          <w:p w14:paraId="7BFD1CE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E2EFDA"/>
            <w:noWrap/>
            <w:vAlign w:val="center"/>
            <w:hideMark/>
          </w:tcPr>
          <w:p w14:paraId="384A7E4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single" w:sz="4" w:space="0" w:color="808080"/>
              <w:left w:val="nil"/>
              <w:bottom w:val="single" w:sz="4" w:space="0" w:color="808080"/>
              <w:right w:val="single" w:sz="8" w:space="0" w:color="auto"/>
            </w:tcBorders>
            <w:shd w:val="clear" w:color="000000" w:fill="E2EFDA"/>
            <w:noWrap/>
            <w:vAlign w:val="center"/>
            <w:hideMark/>
          </w:tcPr>
          <w:p w14:paraId="1CDBDBE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6250</w:t>
            </w:r>
          </w:p>
        </w:tc>
        <w:tc>
          <w:tcPr>
            <w:tcW w:w="467" w:type="pct"/>
            <w:tcBorders>
              <w:top w:val="nil"/>
              <w:left w:val="nil"/>
              <w:bottom w:val="single" w:sz="4" w:space="0" w:color="808080"/>
              <w:right w:val="single" w:sz="4" w:space="0" w:color="808080"/>
            </w:tcBorders>
            <w:shd w:val="clear" w:color="000000" w:fill="E2EFDA"/>
            <w:vAlign w:val="center"/>
            <w:hideMark/>
          </w:tcPr>
          <w:p w14:paraId="398F68B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Обезопасяване на 20 тона пестициди х 5000 лв/тон</w:t>
            </w:r>
          </w:p>
        </w:tc>
        <w:tc>
          <w:tcPr>
            <w:tcW w:w="196" w:type="pct"/>
            <w:tcBorders>
              <w:top w:val="nil"/>
              <w:left w:val="nil"/>
              <w:bottom w:val="single" w:sz="4" w:space="0" w:color="808080"/>
              <w:right w:val="single" w:sz="8" w:space="0" w:color="auto"/>
            </w:tcBorders>
            <w:shd w:val="clear" w:color="000000" w:fill="E2EFDA"/>
            <w:noWrap/>
            <w:vAlign w:val="center"/>
            <w:hideMark/>
          </w:tcPr>
          <w:p w14:paraId="4DB1C2E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100000</w:t>
            </w:r>
          </w:p>
        </w:tc>
      </w:tr>
      <w:tr w:rsidR="0008254D" w:rsidRPr="004E0DC2" w14:paraId="04603826" w14:textId="77777777" w:rsidTr="00A2752B">
        <w:trPr>
          <w:trHeight w:val="20"/>
        </w:trPr>
        <w:tc>
          <w:tcPr>
            <w:tcW w:w="134" w:type="pct"/>
            <w:tcBorders>
              <w:top w:val="nil"/>
              <w:left w:val="single" w:sz="4" w:space="0" w:color="808080"/>
              <w:bottom w:val="single" w:sz="4" w:space="0" w:color="808080"/>
              <w:right w:val="nil"/>
            </w:tcBorders>
            <w:shd w:val="clear" w:color="000000" w:fill="E2EFDA"/>
            <w:vAlign w:val="center"/>
            <w:hideMark/>
          </w:tcPr>
          <w:p w14:paraId="797A31C0"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1.2</w:t>
            </w:r>
          </w:p>
        </w:tc>
        <w:tc>
          <w:tcPr>
            <w:tcW w:w="476" w:type="pct"/>
            <w:tcBorders>
              <w:top w:val="nil"/>
              <w:left w:val="single" w:sz="4" w:space="0" w:color="808080"/>
              <w:bottom w:val="single" w:sz="4" w:space="0" w:color="808080"/>
              <w:right w:val="nil"/>
            </w:tcBorders>
            <w:shd w:val="clear" w:color="000000" w:fill="E2EFDA"/>
            <w:vAlign w:val="center"/>
            <w:hideMark/>
          </w:tcPr>
          <w:p w14:paraId="5FD39BDE"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Разработване на ефективна схема за застраховане на домашни животни и изплащане на компенсации във връзка с щети от хищници</w:t>
            </w:r>
          </w:p>
        </w:tc>
        <w:tc>
          <w:tcPr>
            <w:tcW w:w="756" w:type="pct"/>
            <w:tcBorders>
              <w:top w:val="nil"/>
              <w:left w:val="single" w:sz="4" w:space="0" w:color="808080"/>
              <w:bottom w:val="single" w:sz="4" w:space="0" w:color="808080"/>
              <w:right w:val="nil"/>
            </w:tcBorders>
            <w:shd w:val="clear" w:color="000000" w:fill="E2EFDA"/>
            <w:vAlign w:val="center"/>
            <w:hideMark/>
          </w:tcPr>
          <w:p w14:paraId="540F7D1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Регионален / 5 км около активни гнезда в общини: Маджарово (15%), Крумовград (15%), Момчилград (15%), Кърджали (15%), Ивайловград (15%), Любимец (2%), Стамболово (2%), Харманли (2%), Руен (2%), Дългопол (2%), Провадия (9%), Аврен (2%), Девня (2%), Белослав (2%)</w:t>
            </w:r>
          </w:p>
        </w:tc>
        <w:tc>
          <w:tcPr>
            <w:tcW w:w="521" w:type="pct"/>
            <w:tcBorders>
              <w:top w:val="nil"/>
              <w:left w:val="single" w:sz="4" w:space="0" w:color="auto"/>
              <w:bottom w:val="single" w:sz="4" w:space="0" w:color="808080"/>
              <w:right w:val="single" w:sz="8" w:space="0" w:color="auto"/>
            </w:tcBorders>
            <w:shd w:val="clear" w:color="000000" w:fill="E2EFDA"/>
            <w:vAlign w:val="center"/>
            <w:hideMark/>
          </w:tcPr>
          <w:p w14:paraId="713E0B2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Работа с живтновъди по места; Работа със застрахователни агенции; Тестване на пилотна схема за застраховане на домашни животни и компенсиране на щети от хищници</w:t>
            </w:r>
          </w:p>
        </w:tc>
        <w:tc>
          <w:tcPr>
            <w:tcW w:w="208" w:type="pct"/>
            <w:tcBorders>
              <w:top w:val="nil"/>
              <w:left w:val="nil"/>
              <w:bottom w:val="single" w:sz="4" w:space="0" w:color="808080"/>
              <w:right w:val="single" w:sz="8" w:space="0" w:color="auto"/>
            </w:tcBorders>
            <w:shd w:val="clear" w:color="000000" w:fill="E2EFDA"/>
            <w:noWrap/>
            <w:vAlign w:val="center"/>
            <w:hideMark/>
          </w:tcPr>
          <w:p w14:paraId="743FD646"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16 200</w:t>
            </w:r>
          </w:p>
        </w:tc>
        <w:tc>
          <w:tcPr>
            <w:tcW w:w="140" w:type="pct"/>
            <w:tcBorders>
              <w:top w:val="nil"/>
              <w:left w:val="nil"/>
              <w:bottom w:val="single" w:sz="4" w:space="0" w:color="808080"/>
              <w:right w:val="single" w:sz="4" w:space="0" w:color="808080"/>
            </w:tcBorders>
            <w:shd w:val="clear" w:color="000000" w:fill="E2EFDA"/>
            <w:noWrap/>
            <w:vAlign w:val="center"/>
            <w:hideMark/>
          </w:tcPr>
          <w:p w14:paraId="500C314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213" w:type="pct"/>
            <w:tcBorders>
              <w:top w:val="nil"/>
              <w:left w:val="nil"/>
              <w:bottom w:val="single" w:sz="4" w:space="0" w:color="808080"/>
              <w:right w:val="single" w:sz="4" w:space="0" w:color="808080"/>
            </w:tcBorders>
            <w:shd w:val="clear" w:color="000000" w:fill="E2EFDA"/>
            <w:noWrap/>
            <w:vAlign w:val="center"/>
            <w:hideMark/>
          </w:tcPr>
          <w:p w14:paraId="7ECBD97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E2EFDA"/>
            <w:noWrap/>
            <w:vAlign w:val="center"/>
            <w:hideMark/>
          </w:tcPr>
          <w:p w14:paraId="6D61C40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E2EFDA"/>
            <w:noWrap/>
            <w:vAlign w:val="center"/>
            <w:hideMark/>
          </w:tcPr>
          <w:p w14:paraId="5AAA23A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4000</w:t>
            </w:r>
          </w:p>
        </w:tc>
        <w:tc>
          <w:tcPr>
            <w:tcW w:w="196" w:type="pct"/>
            <w:tcBorders>
              <w:top w:val="nil"/>
              <w:left w:val="single" w:sz="4" w:space="0" w:color="808080"/>
              <w:bottom w:val="single" w:sz="4" w:space="0" w:color="808080"/>
              <w:right w:val="single" w:sz="8" w:space="0" w:color="auto"/>
            </w:tcBorders>
            <w:shd w:val="clear" w:color="000000" w:fill="E2EFDA"/>
            <w:noWrap/>
            <w:vAlign w:val="center"/>
            <w:hideMark/>
          </w:tcPr>
          <w:p w14:paraId="4C27635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16500</w:t>
            </w:r>
          </w:p>
        </w:tc>
        <w:tc>
          <w:tcPr>
            <w:tcW w:w="199" w:type="pct"/>
            <w:tcBorders>
              <w:top w:val="nil"/>
              <w:left w:val="nil"/>
              <w:bottom w:val="single" w:sz="4" w:space="0" w:color="808080"/>
              <w:right w:val="single" w:sz="4" w:space="0" w:color="808080"/>
            </w:tcBorders>
            <w:shd w:val="clear" w:color="000000" w:fill="E2EFDA"/>
            <w:noWrap/>
            <w:vAlign w:val="center"/>
            <w:hideMark/>
          </w:tcPr>
          <w:p w14:paraId="1E19C82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w:t>
            </w:r>
          </w:p>
        </w:tc>
        <w:tc>
          <w:tcPr>
            <w:tcW w:w="131" w:type="pct"/>
            <w:tcBorders>
              <w:top w:val="nil"/>
              <w:left w:val="nil"/>
              <w:bottom w:val="single" w:sz="4" w:space="0" w:color="808080"/>
              <w:right w:val="single" w:sz="4" w:space="0" w:color="808080"/>
            </w:tcBorders>
            <w:shd w:val="clear" w:color="000000" w:fill="E2EFDA"/>
            <w:noWrap/>
            <w:vAlign w:val="center"/>
            <w:hideMark/>
          </w:tcPr>
          <w:p w14:paraId="5E1F928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10" w:type="pct"/>
            <w:tcBorders>
              <w:top w:val="nil"/>
              <w:left w:val="nil"/>
              <w:bottom w:val="single" w:sz="4" w:space="0" w:color="808080"/>
              <w:right w:val="single" w:sz="4" w:space="0" w:color="808080"/>
            </w:tcBorders>
            <w:shd w:val="clear" w:color="000000" w:fill="E2EFDA"/>
            <w:noWrap/>
            <w:vAlign w:val="center"/>
            <w:hideMark/>
          </w:tcPr>
          <w:p w14:paraId="7C45E8A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E2EFDA"/>
            <w:noWrap/>
            <w:vAlign w:val="center"/>
            <w:hideMark/>
          </w:tcPr>
          <w:p w14:paraId="20FB998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5000</w:t>
            </w:r>
          </w:p>
        </w:tc>
        <w:tc>
          <w:tcPr>
            <w:tcW w:w="193" w:type="pct"/>
            <w:tcBorders>
              <w:top w:val="nil"/>
              <w:left w:val="nil"/>
              <w:bottom w:val="single" w:sz="4" w:space="0" w:color="808080"/>
              <w:right w:val="single" w:sz="4" w:space="0" w:color="808080"/>
            </w:tcBorders>
            <w:shd w:val="clear" w:color="000000" w:fill="E2EFDA"/>
            <w:noWrap/>
            <w:vAlign w:val="center"/>
            <w:hideMark/>
          </w:tcPr>
          <w:p w14:paraId="6F3C91F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31" w:type="pct"/>
            <w:tcBorders>
              <w:top w:val="nil"/>
              <w:left w:val="nil"/>
              <w:bottom w:val="single" w:sz="4" w:space="0" w:color="808080"/>
              <w:right w:val="single" w:sz="4" w:space="0" w:color="808080"/>
            </w:tcBorders>
            <w:shd w:val="clear" w:color="000000" w:fill="E2EFDA"/>
            <w:noWrap/>
            <w:vAlign w:val="center"/>
            <w:hideMark/>
          </w:tcPr>
          <w:p w14:paraId="01B7F7F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E2EFDA"/>
            <w:noWrap/>
            <w:vAlign w:val="center"/>
            <w:hideMark/>
          </w:tcPr>
          <w:p w14:paraId="09AF71F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2EFDA"/>
            <w:noWrap/>
            <w:vAlign w:val="center"/>
            <w:hideMark/>
          </w:tcPr>
          <w:p w14:paraId="2AB36739"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12500</w:t>
            </w:r>
          </w:p>
        </w:tc>
        <w:tc>
          <w:tcPr>
            <w:tcW w:w="467" w:type="pct"/>
            <w:tcBorders>
              <w:top w:val="nil"/>
              <w:left w:val="nil"/>
              <w:bottom w:val="single" w:sz="4" w:space="0" w:color="808080"/>
              <w:right w:val="single" w:sz="4" w:space="0" w:color="808080"/>
            </w:tcBorders>
            <w:shd w:val="clear" w:color="000000" w:fill="E2EFDA"/>
            <w:vAlign w:val="center"/>
            <w:hideMark/>
          </w:tcPr>
          <w:p w14:paraId="3F8BCE6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Компенсиране на 20 животновъди х 1000 лв/животновъд</w:t>
            </w:r>
          </w:p>
        </w:tc>
        <w:tc>
          <w:tcPr>
            <w:tcW w:w="196" w:type="pct"/>
            <w:tcBorders>
              <w:top w:val="nil"/>
              <w:left w:val="nil"/>
              <w:bottom w:val="single" w:sz="4" w:space="0" w:color="808080"/>
              <w:right w:val="single" w:sz="8" w:space="0" w:color="auto"/>
            </w:tcBorders>
            <w:shd w:val="clear" w:color="000000" w:fill="E2EFDA"/>
            <w:noWrap/>
            <w:vAlign w:val="center"/>
            <w:hideMark/>
          </w:tcPr>
          <w:p w14:paraId="717A857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20000</w:t>
            </w:r>
          </w:p>
        </w:tc>
      </w:tr>
      <w:tr w:rsidR="0008254D" w:rsidRPr="004E0DC2" w14:paraId="24DFAB7D" w14:textId="77777777" w:rsidTr="00A2752B">
        <w:trPr>
          <w:trHeight w:val="20"/>
        </w:trPr>
        <w:tc>
          <w:tcPr>
            <w:tcW w:w="134" w:type="pct"/>
            <w:tcBorders>
              <w:top w:val="nil"/>
              <w:left w:val="single" w:sz="4" w:space="0" w:color="808080"/>
              <w:bottom w:val="single" w:sz="4" w:space="0" w:color="808080"/>
              <w:right w:val="nil"/>
            </w:tcBorders>
            <w:shd w:val="clear" w:color="000000" w:fill="E2EFDA"/>
            <w:vAlign w:val="center"/>
            <w:hideMark/>
          </w:tcPr>
          <w:p w14:paraId="7A56C991"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1.3</w:t>
            </w:r>
          </w:p>
        </w:tc>
        <w:tc>
          <w:tcPr>
            <w:tcW w:w="476" w:type="pct"/>
            <w:tcBorders>
              <w:top w:val="nil"/>
              <w:left w:val="single" w:sz="4" w:space="0" w:color="808080"/>
              <w:bottom w:val="single" w:sz="4" w:space="0" w:color="808080"/>
              <w:right w:val="nil"/>
            </w:tcBorders>
            <w:shd w:val="clear" w:color="000000" w:fill="E2EFDA"/>
            <w:vAlign w:val="center"/>
            <w:hideMark/>
          </w:tcPr>
          <w:p w14:paraId="6E7FAF9E"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Въвеждане на забрани за изграждане на ветрогенератори при изготвяне на заповедите за ЗТ и ЗЗ</w:t>
            </w:r>
          </w:p>
        </w:tc>
        <w:tc>
          <w:tcPr>
            <w:tcW w:w="756" w:type="pct"/>
            <w:tcBorders>
              <w:top w:val="nil"/>
              <w:left w:val="single" w:sz="4" w:space="0" w:color="808080"/>
              <w:bottom w:val="single" w:sz="4" w:space="0" w:color="808080"/>
              <w:right w:val="nil"/>
            </w:tcBorders>
            <w:shd w:val="clear" w:color="000000" w:fill="E2EFDA"/>
            <w:vAlign w:val="center"/>
            <w:hideMark/>
          </w:tcPr>
          <w:p w14:paraId="338128A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5 км около всяко активно гнездо, площадки за подхранване, места за струпвания в Защитени зони: „Русенски Лом“, „Провадийско-Роякско плато“, „Камчийска планина“, „Студен кладенец“, „Крумовица“, „Мост Арда“, „Маджарово“, „Бяла река“, „Котленска планина“, в ПП „Русенски Лом“ и в Защитени местности: „Мадарски скални венци“, „Петрича“, „Средна Арда“, „Големия сипей“, „Орешари“, „Черната скала“, „Гюргена“ и „Урушки скали“  .</w:t>
            </w:r>
          </w:p>
        </w:tc>
        <w:tc>
          <w:tcPr>
            <w:tcW w:w="521" w:type="pct"/>
            <w:tcBorders>
              <w:top w:val="nil"/>
              <w:left w:val="single" w:sz="4" w:space="0" w:color="auto"/>
              <w:bottom w:val="single" w:sz="4" w:space="0" w:color="808080"/>
              <w:right w:val="single" w:sz="8" w:space="0" w:color="auto"/>
            </w:tcBorders>
            <w:shd w:val="clear" w:color="000000" w:fill="E2EFDA"/>
            <w:vAlign w:val="center"/>
            <w:hideMark/>
          </w:tcPr>
          <w:p w14:paraId="7D004F1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Мониторинг на инвестиционните намерения - не са необходими допълнителни средства</w:t>
            </w:r>
          </w:p>
        </w:tc>
        <w:tc>
          <w:tcPr>
            <w:tcW w:w="208" w:type="pct"/>
            <w:tcBorders>
              <w:top w:val="nil"/>
              <w:left w:val="nil"/>
              <w:bottom w:val="single" w:sz="4" w:space="0" w:color="808080"/>
              <w:right w:val="single" w:sz="8" w:space="0" w:color="auto"/>
            </w:tcBorders>
            <w:shd w:val="clear" w:color="000000" w:fill="E2EFDA"/>
            <w:noWrap/>
            <w:vAlign w:val="center"/>
            <w:hideMark/>
          </w:tcPr>
          <w:p w14:paraId="0FE67AA6"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0</w:t>
            </w:r>
          </w:p>
        </w:tc>
        <w:tc>
          <w:tcPr>
            <w:tcW w:w="140" w:type="pct"/>
            <w:tcBorders>
              <w:top w:val="nil"/>
              <w:left w:val="nil"/>
              <w:bottom w:val="single" w:sz="4" w:space="0" w:color="808080"/>
              <w:right w:val="single" w:sz="4" w:space="0" w:color="808080"/>
            </w:tcBorders>
            <w:shd w:val="clear" w:color="000000" w:fill="E2EFDA"/>
            <w:noWrap/>
            <w:vAlign w:val="center"/>
            <w:hideMark/>
          </w:tcPr>
          <w:p w14:paraId="17FBF7C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E2EFDA"/>
            <w:noWrap/>
            <w:vAlign w:val="center"/>
            <w:hideMark/>
          </w:tcPr>
          <w:p w14:paraId="385CDC4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5D7BE4A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E2EFDA"/>
            <w:noWrap/>
            <w:vAlign w:val="center"/>
            <w:hideMark/>
          </w:tcPr>
          <w:p w14:paraId="7500292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E2EFDA"/>
            <w:noWrap/>
            <w:vAlign w:val="center"/>
            <w:hideMark/>
          </w:tcPr>
          <w:p w14:paraId="2238478A"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9" w:type="pct"/>
            <w:tcBorders>
              <w:top w:val="nil"/>
              <w:left w:val="nil"/>
              <w:bottom w:val="single" w:sz="4" w:space="0" w:color="808080"/>
              <w:right w:val="single" w:sz="4" w:space="0" w:color="808080"/>
            </w:tcBorders>
            <w:shd w:val="clear" w:color="000000" w:fill="E2EFDA"/>
            <w:noWrap/>
            <w:vAlign w:val="center"/>
            <w:hideMark/>
          </w:tcPr>
          <w:p w14:paraId="641D48C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527DFDB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E2EFDA"/>
            <w:noWrap/>
            <w:vAlign w:val="center"/>
            <w:hideMark/>
          </w:tcPr>
          <w:p w14:paraId="467B463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E2EFDA"/>
            <w:noWrap/>
            <w:vAlign w:val="center"/>
            <w:hideMark/>
          </w:tcPr>
          <w:p w14:paraId="0242C6E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E2EFDA"/>
            <w:noWrap/>
            <w:vAlign w:val="center"/>
            <w:hideMark/>
          </w:tcPr>
          <w:p w14:paraId="56D4D0C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3D5B164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6A71748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1D916D9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E2EFDA"/>
            <w:vAlign w:val="center"/>
            <w:hideMark/>
          </w:tcPr>
          <w:p w14:paraId="6F25F2F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1DE63DD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7159C0F7" w14:textId="77777777" w:rsidTr="00A2752B">
        <w:trPr>
          <w:trHeight w:val="20"/>
        </w:trPr>
        <w:tc>
          <w:tcPr>
            <w:tcW w:w="134" w:type="pct"/>
            <w:tcBorders>
              <w:top w:val="nil"/>
              <w:left w:val="single" w:sz="4" w:space="0" w:color="808080"/>
              <w:bottom w:val="single" w:sz="4" w:space="0" w:color="808080"/>
              <w:right w:val="nil"/>
            </w:tcBorders>
            <w:shd w:val="clear" w:color="000000" w:fill="E2EFDA"/>
            <w:vAlign w:val="center"/>
            <w:hideMark/>
          </w:tcPr>
          <w:p w14:paraId="33C2A55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1.4</w:t>
            </w:r>
          </w:p>
        </w:tc>
        <w:tc>
          <w:tcPr>
            <w:tcW w:w="476" w:type="pct"/>
            <w:tcBorders>
              <w:top w:val="nil"/>
              <w:left w:val="single" w:sz="4" w:space="0" w:color="808080"/>
              <w:bottom w:val="single" w:sz="4" w:space="0" w:color="808080"/>
              <w:right w:val="nil"/>
            </w:tcBorders>
            <w:shd w:val="clear" w:color="000000" w:fill="E2EFDA"/>
            <w:vAlign w:val="center"/>
            <w:hideMark/>
          </w:tcPr>
          <w:p w14:paraId="4D4DC6A8"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Изготвени и включени в ПУ на ЗЗ и ЗТ забрани и режими за ограничаване на безпокойството на вида по време на размножителния период</w:t>
            </w:r>
          </w:p>
        </w:tc>
        <w:tc>
          <w:tcPr>
            <w:tcW w:w="756" w:type="pct"/>
            <w:tcBorders>
              <w:top w:val="nil"/>
              <w:left w:val="single" w:sz="4" w:space="0" w:color="808080"/>
              <w:bottom w:val="single" w:sz="4" w:space="0" w:color="808080"/>
              <w:right w:val="nil"/>
            </w:tcBorders>
            <w:shd w:val="clear" w:color="000000" w:fill="E2EFDA"/>
            <w:vAlign w:val="center"/>
            <w:hideMark/>
          </w:tcPr>
          <w:p w14:paraId="3BCB02E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600 метра радиус около всяко гнездо в ЗТ и ЗЗ (виж Табл. 2 и Табл. 3)</w:t>
            </w:r>
          </w:p>
        </w:tc>
        <w:tc>
          <w:tcPr>
            <w:tcW w:w="521" w:type="pct"/>
            <w:tcBorders>
              <w:top w:val="nil"/>
              <w:left w:val="single" w:sz="4" w:space="0" w:color="auto"/>
              <w:bottom w:val="single" w:sz="4" w:space="0" w:color="808080"/>
              <w:right w:val="single" w:sz="8" w:space="0" w:color="auto"/>
            </w:tcBorders>
            <w:shd w:val="clear" w:color="000000" w:fill="E2EFDA"/>
            <w:vAlign w:val="center"/>
            <w:hideMark/>
          </w:tcPr>
          <w:p w14:paraId="763A687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Разработване на промяна в нормативната уредба - не са необходими допълнителни средства</w:t>
            </w:r>
          </w:p>
        </w:tc>
        <w:tc>
          <w:tcPr>
            <w:tcW w:w="208" w:type="pct"/>
            <w:tcBorders>
              <w:top w:val="nil"/>
              <w:left w:val="nil"/>
              <w:bottom w:val="single" w:sz="4" w:space="0" w:color="808080"/>
              <w:right w:val="single" w:sz="8" w:space="0" w:color="auto"/>
            </w:tcBorders>
            <w:shd w:val="clear" w:color="000000" w:fill="E2EFDA"/>
            <w:noWrap/>
            <w:vAlign w:val="center"/>
            <w:hideMark/>
          </w:tcPr>
          <w:p w14:paraId="39C7CC85"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0</w:t>
            </w:r>
          </w:p>
        </w:tc>
        <w:tc>
          <w:tcPr>
            <w:tcW w:w="140" w:type="pct"/>
            <w:tcBorders>
              <w:top w:val="nil"/>
              <w:left w:val="nil"/>
              <w:bottom w:val="single" w:sz="4" w:space="0" w:color="808080"/>
              <w:right w:val="single" w:sz="4" w:space="0" w:color="808080"/>
            </w:tcBorders>
            <w:shd w:val="clear" w:color="000000" w:fill="E2EFDA"/>
            <w:noWrap/>
            <w:vAlign w:val="center"/>
            <w:hideMark/>
          </w:tcPr>
          <w:p w14:paraId="40FDD1E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E2EFDA"/>
            <w:noWrap/>
            <w:vAlign w:val="center"/>
            <w:hideMark/>
          </w:tcPr>
          <w:p w14:paraId="646943C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35594AF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E2EFDA"/>
            <w:noWrap/>
            <w:vAlign w:val="center"/>
            <w:hideMark/>
          </w:tcPr>
          <w:p w14:paraId="3D9D7EE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E2EFDA"/>
            <w:noWrap/>
            <w:vAlign w:val="center"/>
            <w:hideMark/>
          </w:tcPr>
          <w:p w14:paraId="5E1A6551"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E2EFDA"/>
            <w:noWrap/>
            <w:vAlign w:val="center"/>
            <w:hideMark/>
          </w:tcPr>
          <w:p w14:paraId="35ADC8D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66FFAA7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E2EFDA"/>
            <w:noWrap/>
            <w:vAlign w:val="center"/>
            <w:hideMark/>
          </w:tcPr>
          <w:p w14:paraId="793B6B7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E2EFDA"/>
            <w:noWrap/>
            <w:vAlign w:val="center"/>
            <w:hideMark/>
          </w:tcPr>
          <w:p w14:paraId="7795FAE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E2EFDA"/>
            <w:noWrap/>
            <w:vAlign w:val="center"/>
            <w:hideMark/>
          </w:tcPr>
          <w:p w14:paraId="4FC7984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3729E1B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5CC40D7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6845FAC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E2EFDA"/>
            <w:vAlign w:val="center"/>
            <w:hideMark/>
          </w:tcPr>
          <w:p w14:paraId="5FB28EF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602472E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439A7F2C" w14:textId="77777777" w:rsidTr="00A2752B">
        <w:trPr>
          <w:trHeight w:val="20"/>
        </w:trPr>
        <w:tc>
          <w:tcPr>
            <w:tcW w:w="134" w:type="pct"/>
            <w:tcBorders>
              <w:top w:val="nil"/>
              <w:left w:val="single" w:sz="4" w:space="0" w:color="808080"/>
              <w:bottom w:val="single" w:sz="4" w:space="0" w:color="808080"/>
              <w:right w:val="nil"/>
            </w:tcBorders>
            <w:shd w:val="clear" w:color="000000" w:fill="E2EFDA"/>
            <w:vAlign w:val="center"/>
            <w:hideMark/>
          </w:tcPr>
          <w:p w14:paraId="1B4CBFE4"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1.5</w:t>
            </w:r>
          </w:p>
        </w:tc>
        <w:tc>
          <w:tcPr>
            <w:tcW w:w="476" w:type="pct"/>
            <w:tcBorders>
              <w:top w:val="nil"/>
              <w:left w:val="single" w:sz="4" w:space="0" w:color="808080"/>
              <w:bottom w:val="single" w:sz="4" w:space="0" w:color="808080"/>
              <w:right w:val="nil"/>
            </w:tcBorders>
            <w:shd w:val="clear" w:color="000000" w:fill="E2EFDA"/>
            <w:vAlign w:val="center"/>
            <w:hideMark/>
          </w:tcPr>
          <w:p w14:paraId="6A6A408D"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Създаване на работещ механизъм, за оставяне на трупове на пашуващи животни на пасището за храна за мършоядните птици</w:t>
            </w:r>
          </w:p>
        </w:tc>
        <w:tc>
          <w:tcPr>
            <w:tcW w:w="756" w:type="pct"/>
            <w:tcBorders>
              <w:top w:val="nil"/>
              <w:left w:val="single" w:sz="4" w:space="0" w:color="808080"/>
              <w:bottom w:val="single" w:sz="4" w:space="0" w:color="808080"/>
              <w:right w:val="nil"/>
            </w:tcBorders>
            <w:shd w:val="clear" w:color="000000" w:fill="E2EFDA"/>
            <w:vAlign w:val="center"/>
            <w:hideMark/>
          </w:tcPr>
          <w:p w14:paraId="093B604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ЗЗ „Провадийско-Роякско плато“, ЗЗ „Камчийска планина“, ЗЗ „Котленска планина“ , ЗЗ „Студен кладенец“, ЗЗ „Крумовица“, ЗЗ „Мост Арда“, ЗЗ „Маджарово“ и ЗЗ „Бяла река“ (виж Табл. 2)</w:t>
            </w:r>
          </w:p>
        </w:tc>
        <w:tc>
          <w:tcPr>
            <w:tcW w:w="521" w:type="pct"/>
            <w:tcBorders>
              <w:top w:val="nil"/>
              <w:left w:val="single" w:sz="4" w:space="0" w:color="auto"/>
              <w:bottom w:val="single" w:sz="4" w:space="0" w:color="808080"/>
              <w:right w:val="single" w:sz="8" w:space="0" w:color="auto"/>
            </w:tcBorders>
            <w:shd w:val="clear" w:color="000000" w:fill="E2EFDA"/>
            <w:vAlign w:val="center"/>
            <w:hideMark/>
          </w:tcPr>
          <w:p w14:paraId="45EA463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Разработване на промяна в нормативната уредба - не са необходими допълнителни средства</w:t>
            </w:r>
          </w:p>
        </w:tc>
        <w:tc>
          <w:tcPr>
            <w:tcW w:w="208" w:type="pct"/>
            <w:tcBorders>
              <w:top w:val="nil"/>
              <w:left w:val="nil"/>
              <w:bottom w:val="single" w:sz="4" w:space="0" w:color="808080"/>
              <w:right w:val="single" w:sz="8" w:space="0" w:color="auto"/>
            </w:tcBorders>
            <w:shd w:val="clear" w:color="000000" w:fill="E2EFDA"/>
            <w:noWrap/>
            <w:vAlign w:val="center"/>
            <w:hideMark/>
          </w:tcPr>
          <w:p w14:paraId="47945019"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0</w:t>
            </w:r>
          </w:p>
        </w:tc>
        <w:tc>
          <w:tcPr>
            <w:tcW w:w="140" w:type="pct"/>
            <w:tcBorders>
              <w:top w:val="nil"/>
              <w:left w:val="nil"/>
              <w:bottom w:val="single" w:sz="4" w:space="0" w:color="808080"/>
              <w:right w:val="single" w:sz="4" w:space="0" w:color="808080"/>
            </w:tcBorders>
            <w:shd w:val="clear" w:color="000000" w:fill="E2EFDA"/>
            <w:noWrap/>
            <w:vAlign w:val="center"/>
            <w:hideMark/>
          </w:tcPr>
          <w:p w14:paraId="1FD197B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E2EFDA"/>
            <w:noWrap/>
            <w:vAlign w:val="center"/>
            <w:hideMark/>
          </w:tcPr>
          <w:p w14:paraId="46B5152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2BF9475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E2EFDA"/>
            <w:noWrap/>
            <w:vAlign w:val="center"/>
            <w:hideMark/>
          </w:tcPr>
          <w:p w14:paraId="1531D99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E2EFDA"/>
            <w:noWrap/>
            <w:vAlign w:val="center"/>
            <w:hideMark/>
          </w:tcPr>
          <w:p w14:paraId="3474AC8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E2EFDA"/>
            <w:noWrap/>
            <w:vAlign w:val="center"/>
            <w:hideMark/>
          </w:tcPr>
          <w:p w14:paraId="7B0A8B0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5E83A3C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E2EFDA"/>
            <w:noWrap/>
            <w:vAlign w:val="center"/>
            <w:hideMark/>
          </w:tcPr>
          <w:p w14:paraId="7B2E808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E2EFDA"/>
            <w:noWrap/>
            <w:vAlign w:val="center"/>
            <w:hideMark/>
          </w:tcPr>
          <w:p w14:paraId="42058B3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E2EFDA"/>
            <w:noWrap/>
            <w:vAlign w:val="center"/>
            <w:hideMark/>
          </w:tcPr>
          <w:p w14:paraId="69BAA49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3849B02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7DF81DA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3295E303"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E2EFDA"/>
            <w:vAlign w:val="center"/>
            <w:hideMark/>
          </w:tcPr>
          <w:p w14:paraId="3B32BA0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2417E43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3306E27B" w14:textId="77777777" w:rsidTr="00A2752B">
        <w:trPr>
          <w:trHeight w:val="20"/>
        </w:trPr>
        <w:tc>
          <w:tcPr>
            <w:tcW w:w="134" w:type="pct"/>
            <w:tcBorders>
              <w:top w:val="nil"/>
              <w:left w:val="single" w:sz="4" w:space="0" w:color="808080"/>
              <w:bottom w:val="single" w:sz="4" w:space="0" w:color="808080"/>
              <w:right w:val="nil"/>
            </w:tcBorders>
            <w:shd w:val="clear" w:color="000000" w:fill="E2EFDA"/>
            <w:vAlign w:val="center"/>
            <w:hideMark/>
          </w:tcPr>
          <w:p w14:paraId="190DA47C"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1.6</w:t>
            </w:r>
          </w:p>
        </w:tc>
        <w:tc>
          <w:tcPr>
            <w:tcW w:w="476" w:type="pct"/>
            <w:tcBorders>
              <w:top w:val="nil"/>
              <w:left w:val="single" w:sz="4" w:space="0" w:color="808080"/>
              <w:bottom w:val="single" w:sz="4" w:space="0" w:color="808080"/>
              <w:right w:val="nil"/>
            </w:tcBorders>
            <w:shd w:val="clear" w:color="000000" w:fill="E2EFDA"/>
            <w:vAlign w:val="center"/>
            <w:hideMark/>
          </w:tcPr>
          <w:p w14:paraId="3B6BF94C"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Въвеждане на временни ограничителни режими за ползване на опасни за птиците ПРЗ и стимулиране на биопроизводството</w:t>
            </w:r>
          </w:p>
        </w:tc>
        <w:tc>
          <w:tcPr>
            <w:tcW w:w="756" w:type="pct"/>
            <w:tcBorders>
              <w:top w:val="nil"/>
              <w:left w:val="single" w:sz="4" w:space="0" w:color="808080"/>
              <w:bottom w:val="single" w:sz="4" w:space="0" w:color="808080"/>
              <w:right w:val="nil"/>
            </w:tcBorders>
            <w:shd w:val="clear" w:color="000000" w:fill="E2EFDA"/>
            <w:vAlign w:val="center"/>
            <w:hideMark/>
          </w:tcPr>
          <w:p w14:paraId="3847A0B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xml:space="preserve">Национален / 5 km радиус около всяко активно гнездо в общини Хасково, Кърджали, Сливен, Бургас, Шумен, Варна, Русе, Маджарово, Крумовград, Ивайловград, Любимец, Стамболово, Харманли, Руен, Дългопол, Провадия, Девня, Белослав, Момчилград, </w:t>
            </w:r>
            <w:r w:rsidRPr="008311DB">
              <w:rPr>
                <w:rFonts w:eastAsia="Times New Roman" w:cs="Times New Roman"/>
                <w:color w:val="000000"/>
                <w:sz w:val="22"/>
                <w:szCs w:val="22"/>
                <w:lang w:val="en-GB" w:eastAsia="en-GB"/>
              </w:rPr>
              <w:br/>
              <w:t>Защитени зони - „Врачански Балкан“, „Карлуковски карст“, „Русенски Лом“, „Провадийско-Роякско плато“, „Камчийска планина“, „Студен кладенец“, „Крумовица“, „Мост Арда“, „Маджарово“, „Бяла река“, „Котленска планина“, Защитени територии - ПП „Врачанки Балкан“, ПП „Русенски Лом“, ЗМ „Мадарски скални венци“, ЗМ „Карстовия район Голямата канара“, ЗМ „Петрича“, ЗМ „Юмрук скала“, ЗМ „Средна Арда“, ЗМ „Големия сипей“, ЗМ „Орешари“, ЗМ „Каракая“, ЗМ „Гюргена“, ЗМ „Меандри на Бяла река“, ЗМ „Урушки скали“</w:t>
            </w:r>
          </w:p>
        </w:tc>
        <w:tc>
          <w:tcPr>
            <w:tcW w:w="521" w:type="pct"/>
            <w:tcBorders>
              <w:top w:val="nil"/>
              <w:left w:val="single" w:sz="4" w:space="0" w:color="auto"/>
              <w:bottom w:val="single" w:sz="4" w:space="0" w:color="808080"/>
              <w:right w:val="single" w:sz="8" w:space="0" w:color="auto"/>
            </w:tcBorders>
            <w:shd w:val="clear" w:color="000000" w:fill="E2EFDA"/>
            <w:vAlign w:val="center"/>
            <w:hideMark/>
          </w:tcPr>
          <w:p w14:paraId="2EEC761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Разработване на промяна в нормативната уредба - не са необходими допълнителни средства</w:t>
            </w:r>
          </w:p>
        </w:tc>
        <w:tc>
          <w:tcPr>
            <w:tcW w:w="208" w:type="pct"/>
            <w:tcBorders>
              <w:top w:val="nil"/>
              <w:left w:val="nil"/>
              <w:bottom w:val="single" w:sz="4" w:space="0" w:color="808080"/>
              <w:right w:val="single" w:sz="8" w:space="0" w:color="auto"/>
            </w:tcBorders>
            <w:shd w:val="clear" w:color="000000" w:fill="E2EFDA"/>
            <w:noWrap/>
            <w:vAlign w:val="center"/>
            <w:hideMark/>
          </w:tcPr>
          <w:p w14:paraId="407B8814"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0</w:t>
            </w:r>
          </w:p>
        </w:tc>
        <w:tc>
          <w:tcPr>
            <w:tcW w:w="140" w:type="pct"/>
            <w:tcBorders>
              <w:top w:val="nil"/>
              <w:left w:val="nil"/>
              <w:bottom w:val="single" w:sz="4" w:space="0" w:color="808080"/>
              <w:right w:val="single" w:sz="4" w:space="0" w:color="808080"/>
            </w:tcBorders>
            <w:shd w:val="clear" w:color="000000" w:fill="E2EFDA"/>
            <w:noWrap/>
            <w:vAlign w:val="center"/>
            <w:hideMark/>
          </w:tcPr>
          <w:p w14:paraId="5E204FC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E2EFDA"/>
            <w:noWrap/>
            <w:vAlign w:val="center"/>
            <w:hideMark/>
          </w:tcPr>
          <w:p w14:paraId="18A1E12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1546ACA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E2EFDA"/>
            <w:noWrap/>
            <w:vAlign w:val="center"/>
            <w:hideMark/>
          </w:tcPr>
          <w:p w14:paraId="535A00D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E2EFDA"/>
            <w:noWrap/>
            <w:vAlign w:val="center"/>
            <w:hideMark/>
          </w:tcPr>
          <w:p w14:paraId="3EE0371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E2EFDA"/>
            <w:noWrap/>
            <w:vAlign w:val="center"/>
            <w:hideMark/>
          </w:tcPr>
          <w:p w14:paraId="3AAD48A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24C9722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E2EFDA"/>
            <w:noWrap/>
            <w:vAlign w:val="center"/>
            <w:hideMark/>
          </w:tcPr>
          <w:p w14:paraId="5F2D3E8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E2EFDA"/>
            <w:noWrap/>
            <w:vAlign w:val="center"/>
            <w:hideMark/>
          </w:tcPr>
          <w:p w14:paraId="65C56EC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E2EFDA"/>
            <w:noWrap/>
            <w:vAlign w:val="center"/>
            <w:hideMark/>
          </w:tcPr>
          <w:p w14:paraId="6237B40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0E02C51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1B50CF7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0632D6BB"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E2EFDA"/>
            <w:vAlign w:val="center"/>
            <w:hideMark/>
          </w:tcPr>
          <w:p w14:paraId="67646BA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12827D2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1AC20747" w14:textId="77777777" w:rsidTr="00A2752B">
        <w:trPr>
          <w:trHeight w:val="20"/>
        </w:trPr>
        <w:tc>
          <w:tcPr>
            <w:tcW w:w="134" w:type="pct"/>
            <w:tcBorders>
              <w:top w:val="nil"/>
              <w:left w:val="single" w:sz="4" w:space="0" w:color="808080"/>
              <w:bottom w:val="single" w:sz="4" w:space="0" w:color="808080"/>
              <w:right w:val="nil"/>
            </w:tcBorders>
            <w:shd w:val="clear" w:color="000000" w:fill="E2EFDA"/>
            <w:vAlign w:val="center"/>
            <w:hideMark/>
          </w:tcPr>
          <w:p w14:paraId="2A2B68D1"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1.7</w:t>
            </w:r>
          </w:p>
        </w:tc>
        <w:tc>
          <w:tcPr>
            <w:tcW w:w="476" w:type="pct"/>
            <w:tcBorders>
              <w:top w:val="nil"/>
              <w:left w:val="single" w:sz="4" w:space="0" w:color="808080"/>
              <w:bottom w:val="single" w:sz="4" w:space="0" w:color="808080"/>
              <w:right w:val="nil"/>
            </w:tcBorders>
            <w:shd w:val="clear" w:color="000000" w:fill="E2EFDA"/>
            <w:vAlign w:val="center"/>
            <w:hideMark/>
          </w:tcPr>
          <w:p w14:paraId="5E60F57D"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Приемане на нормативен акт, с който се въвеждат работещи схеми за поддържане на пасищата в благоприятно състояние</w:t>
            </w:r>
          </w:p>
        </w:tc>
        <w:tc>
          <w:tcPr>
            <w:tcW w:w="756" w:type="pct"/>
            <w:tcBorders>
              <w:top w:val="nil"/>
              <w:left w:val="single" w:sz="4" w:space="0" w:color="808080"/>
              <w:bottom w:val="single" w:sz="4" w:space="0" w:color="808080"/>
              <w:right w:val="nil"/>
            </w:tcBorders>
            <w:shd w:val="clear" w:color="000000" w:fill="E2EFDA"/>
            <w:vAlign w:val="center"/>
            <w:hideMark/>
          </w:tcPr>
          <w:p w14:paraId="48B694E6"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 xml:space="preserve">Национален / 5 km радиус около всяко активно гнездо в общини Хасково, Кърджали, Сливен, Бургас, Шумен, Варна, Русе, Маджарово, Крумовград, Ивайловград, Любимец, Стамболово, Харманли, Руен, Дългопол, Провадия, Девня, Белослав, Момчилград, </w:t>
            </w:r>
            <w:r w:rsidRPr="008311DB">
              <w:rPr>
                <w:rFonts w:eastAsia="Times New Roman" w:cs="Times New Roman"/>
                <w:sz w:val="22"/>
                <w:szCs w:val="22"/>
                <w:lang w:val="en-GB" w:eastAsia="en-GB"/>
              </w:rPr>
              <w:br/>
              <w:t>Защитени зони - „Врачански Балкан“, „Карлуковски карст“, „Русенски Лом“, „Провадийско-Роякско плато“, „Камчийска планина“, „Студен кладенец“, „Крумовица“, „Мост Арда“, „Маджарово“, „Бяла река“, „Котленска планина“, Защитени територии - ПП „Врачанки Балкан“, ПП „Русенски Лом“, ЗМ „Мадарски скални венци“, ЗМ „Карстовия район Голямата канара“, ЗМ „Петрича“, ЗМ „Юмрук скала“, ЗМ „Средна Арда“, ЗМ „Големия сипей“, ЗМ „Орешари“, ЗМ „Черната скала“, ЗМ „Гюргена“, ЗМ „Меандри на Бяла река“, ЗМ „Урушки скали“</w:t>
            </w:r>
          </w:p>
        </w:tc>
        <w:tc>
          <w:tcPr>
            <w:tcW w:w="521" w:type="pct"/>
            <w:tcBorders>
              <w:top w:val="nil"/>
              <w:left w:val="single" w:sz="4" w:space="0" w:color="auto"/>
              <w:bottom w:val="single" w:sz="4" w:space="0" w:color="808080"/>
              <w:right w:val="single" w:sz="8" w:space="0" w:color="auto"/>
            </w:tcBorders>
            <w:shd w:val="clear" w:color="000000" w:fill="E2EFDA"/>
            <w:vAlign w:val="center"/>
            <w:hideMark/>
          </w:tcPr>
          <w:p w14:paraId="1F7B294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Разработване на промяна в нормативната уредба - не са необходими допълнителни средства</w:t>
            </w:r>
          </w:p>
        </w:tc>
        <w:tc>
          <w:tcPr>
            <w:tcW w:w="208" w:type="pct"/>
            <w:tcBorders>
              <w:top w:val="nil"/>
              <w:left w:val="nil"/>
              <w:bottom w:val="single" w:sz="4" w:space="0" w:color="808080"/>
              <w:right w:val="single" w:sz="8" w:space="0" w:color="auto"/>
            </w:tcBorders>
            <w:shd w:val="clear" w:color="000000" w:fill="E2EFDA"/>
            <w:noWrap/>
            <w:vAlign w:val="center"/>
            <w:hideMark/>
          </w:tcPr>
          <w:p w14:paraId="52EA5317"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0</w:t>
            </w:r>
          </w:p>
        </w:tc>
        <w:tc>
          <w:tcPr>
            <w:tcW w:w="140" w:type="pct"/>
            <w:tcBorders>
              <w:top w:val="nil"/>
              <w:left w:val="nil"/>
              <w:bottom w:val="single" w:sz="4" w:space="0" w:color="808080"/>
              <w:right w:val="single" w:sz="4" w:space="0" w:color="808080"/>
            </w:tcBorders>
            <w:shd w:val="clear" w:color="000000" w:fill="E2EFDA"/>
            <w:noWrap/>
            <w:vAlign w:val="center"/>
            <w:hideMark/>
          </w:tcPr>
          <w:p w14:paraId="0282873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E2EFDA"/>
            <w:noWrap/>
            <w:vAlign w:val="center"/>
            <w:hideMark/>
          </w:tcPr>
          <w:p w14:paraId="6489944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0D0B59F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E2EFDA"/>
            <w:noWrap/>
            <w:vAlign w:val="center"/>
            <w:hideMark/>
          </w:tcPr>
          <w:p w14:paraId="078648B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E2EFDA"/>
            <w:noWrap/>
            <w:vAlign w:val="center"/>
            <w:hideMark/>
          </w:tcPr>
          <w:p w14:paraId="45A09056"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E2EFDA"/>
            <w:noWrap/>
            <w:vAlign w:val="center"/>
            <w:hideMark/>
          </w:tcPr>
          <w:p w14:paraId="3BCE16B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6C4B7F9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E2EFDA"/>
            <w:noWrap/>
            <w:vAlign w:val="center"/>
            <w:hideMark/>
          </w:tcPr>
          <w:p w14:paraId="276BAF4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E2EFDA"/>
            <w:noWrap/>
            <w:vAlign w:val="center"/>
            <w:hideMark/>
          </w:tcPr>
          <w:p w14:paraId="692F4F51"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E2EFDA"/>
            <w:noWrap/>
            <w:vAlign w:val="center"/>
            <w:hideMark/>
          </w:tcPr>
          <w:p w14:paraId="5702B62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1E14082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0189D3A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1F888CF3"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E2EFDA"/>
            <w:vAlign w:val="center"/>
            <w:hideMark/>
          </w:tcPr>
          <w:p w14:paraId="5494085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4E11C51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0804CED1" w14:textId="77777777" w:rsidTr="00A2752B">
        <w:trPr>
          <w:trHeight w:val="20"/>
        </w:trPr>
        <w:tc>
          <w:tcPr>
            <w:tcW w:w="134" w:type="pct"/>
            <w:tcBorders>
              <w:top w:val="nil"/>
              <w:left w:val="single" w:sz="4" w:space="0" w:color="808080"/>
              <w:bottom w:val="single" w:sz="4" w:space="0" w:color="808080"/>
              <w:right w:val="nil"/>
            </w:tcBorders>
            <w:shd w:val="clear" w:color="000000" w:fill="E2EFDA"/>
            <w:vAlign w:val="center"/>
            <w:hideMark/>
          </w:tcPr>
          <w:p w14:paraId="209DEA10"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1.8</w:t>
            </w:r>
          </w:p>
        </w:tc>
        <w:tc>
          <w:tcPr>
            <w:tcW w:w="476" w:type="pct"/>
            <w:tcBorders>
              <w:top w:val="nil"/>
              <w:left w:val="single" w:sz="4" w:space="0" w:color="808080"/>
              <w:bottom w:val="single" w:sz="4" w:space="0" w:color="808080"/>
              <w:right w:val="nil"/>
            </w:tcBorders>
            <w:shd w:val="clear" w:color="000000" w:fill="E2EFDA"/>
            <w:vAlign w:val="center"/>
            <w:hideMark/>
          </w:tcPr>
          <w:p w14:paraId="65293549"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Осигуряване на пълно покритие на популацията на египетския лешояд от националната екологична мрежа</w:t>
            </w:r>
          </w:p>
        </w:tc>
        <w:tc>
          <w:tcPr>
            <w:tcW w:w="756" w:type="pct"/>
            <w:tcBorders>
              <w:top w:val="nil"/>
              <w:left w:val="single" w:sz="4" w:space="0" w:color="808080"/>
              <w:bottom w:val="single" w:sz="4" w:space="0" w:color="808080"/>
              <w:right w:val="nil"/>
            </w:tcBorders>
            <w:shd w:val="clear" w:color="000000" w:fill="E2EFDA"/>
            <w:vAlign w:val="center"/>
            <w:hideMark/>
          </w:tcPr>
          <w:p w14:paraId="78EE2AA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(виж Табл. 2 и Табл. 3)</w:t>
            </w:r>
          </w:p>
        </w:tc>
        <w:tc>
          <w:tcPr>
            <w:tcW w:w="521" w:type="pct"/>
            <w:tcBorders>
              <w:top w:val="nil"/>
              <w:left w:val="single" w:sz="4" w:space="0" w:color="auto"/>
              <w:bottom w:val="single" w:sz="4" w:space="0" w:color="808080"/>
              <w:right w:val="single" w:sz="8" w:space="0" w:color="auto"/>
            </w:tcBorders>
            <w:shd w:val="clear" w:color="000000" w:fill="E2EFDA"/>
            <w:vAlign w:val="center"/>
            <w:hideMark/>
          </w:tcPr>
          <w:p w14:paraId="63E8240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Разработване на промяна в нормативната уредба - не са необходими допълнителни средства</w:t>
            </w:r>
          </w:p>
        </w:tc>
        <w:tc>
          <w:tcPr>
            <w:tcW w:w="208" w:type="pct"/>
            <w:tcBorders>
              <w:top w:val="nil"/>
              <w:left w:val="nil"/>
              <w:bottom w:val="single" w:sz="4" w:space="0" w:color="808080"/>
              <w:right w:val="single" w:sz="8" w:space="0" w:color="auto"/>
            </w:tcBorders>
            <w:shd w:val="clear" w:color="000000" w:fill="E2EFDA"/>
            <w:noWrap/>
            <w:vAlign w:val="center"/>
            <w:hideMark/>
          </w:tcPr>
          <w:p w14:paraId="5BBB4A67"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0</w:t>
            </w:r>
          </w:p>
        </w:tc>
        <w:tc>
          <w:tcPr>
            <w:tcW w:w="140" w:type="pct"/>
            <w:tcBorders>
              <w:top w:val="nil"/>
              <w:left w:val="nil"/>
              <w:bottom w:val="single" w:sz="4" w:space="0" w:color="808080"/>
              <w:right w:val="single" w:sz="4" w:space="0" w:color="808080"/>
            </w:tcBorders>
            <w:shd w:val="clear" w:color="000000" w:fill="E2EFDA"/>
            <w:noWrap/>
            <w:vAlign w:val="center"/>
            <w:hideMark/>
          </w:tcPr>
          <w:p w14:paraId="3B22492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E2EFDA"/>
            <w:noWrap/>
            <w:vAlign w:val="center"/>
            <w:hideMark/>
          </w:tcPr>
          <w:p w14:paraId="2D5D410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6D95481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E2EFDA"/>
            <w:noWrap/>
            <w:vAlign w:val="center"/>
            <w:hideMark/>
          </w:tcPr>
          <w:p w14:paraId="12FAA4C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E2EFDA"/>
            <w:noWrap/>
            <w:vAlign w:val="center"/>
            <w:hideMark/>
          </w:tcPr>
          <w:p w14:paraId="3490D9E3"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9" w:type="pct"/>
            <w:tcBorders>
              <w:top w:val="nil"/>
              <w:left w:val="nil"/>
              <w:bottom w:val="single" w:sz="4" w:space="0" w:color="808080"/>
              <w:right w:val="single" w:sz="4" w:space="0" w:color="808080"/>
            </w:tcBorders>
            <w:shd w:val="clear" w:color="000000" w:fill="E2EFDA"/>
            <w:noWrap/>
            <w:vAlign w:val="center"/>
            <w:hideMark/>
          </w:tcPr>
          <w:p w14:paraId="3403A0A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0A36C93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E2EFDA"/>
            <w:noWrap/>
            <w:vAlign w:val="center"/>
            <w:hideMark/>
          </w:tcPr>
          <w:p w14:paraId="72D1EC5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E2EFDA"/>
            <w:noWrap/>
            <w:vAlign w:val="center"/>
            <w:hideMark/>
          </w:tcPr>
          <w:p w14:paraId="7A64A9A2"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E2EFDA"/>
            <w:noWrap/>
            <w:vAlign w:val="center"/>
            <w:hideMark/>
          </w:tcPr>
          <w:p w14:paraId="02CC989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7E06087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487F4E2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56E6941F"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E2EFDA"/>
            <w:vAlign w:val="center"/>
            <w:hideMark/>
          </w:tcPr>
          <w:p w14:paraId="66CD548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6E31CFF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77F84B45" w14:textId="77777777" w:rsidTr="00A2752B">
        <w:trPr>
          <w:trHeight w:val="20"/>
        </w:trPr>
        <w:tc>
          <w:tcPr>
            <w:tcW w:w="134" w:type="pct"/>
            <w:tcBorders>
              <w:top w:val="nil"/>
              <w:left w:val="single" w:sz="4" w:space="0" w:color="808080"/>
              <w:bottom w:val="single" w:sz="4" w:space="0" w:color="808080"/>
              <w:right w:val="nil"/>
            </w:tcBorders>
            <w:shd w:val="clear" w:color="000000" w:fill="E2EFDA"/>
            <w:vAlign w:val="center"/>
            <w:hideMark/>
          </w:tcPr>
          <w:p w14:paraId="3B7EDA81"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1.9</w:t>
            </w:r>
          </w:p>
        </w:tc>
        <w:tc>
          <w:tcPr>
            <w:tcW w:w="476" w:type="pct"/>
            <w:tcBorders>
              <w:top w:val="nil"/>
              <w:left w:val="single" w:sz="4" w:space="0" w:color="808080"/>
              <w:bottom w:val="single" w:sz="4" w:space="0" w:color="808080"/>
              <w:right w:val="nil"/>
            </w:tcBorders>
            <w:shd w:val="clear" w:color="000000" w:fill="E2EFDA"/>
            <w:vAlign w:val="center"/>
            <w:hideMark/>
          </w:tcPr>
          <w:p w14:paraId="0C9151A5"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Мониторинг на инвестиционните намерения около гнездата на вида</w:t>
            </w:r>
          </w:p>
        </w:tc>
        <w:tc>
          <w:tcPr>
            <w:tcW w:w="756" w:type="pct"/>
            <w:tcBorders>
              <w:top w:val="nil"/>
              <w:left w:val="single" w:sz="4" w:space="0" w:color="808080"/>
              <w:bottom w:val="single" w:sz="4" w:space="0" w:color="808080"/>
              <w:right w:val="nil"/>
            </w:tcBorders>
            <w:shd w:val="clear" w:color="000000" w:fill="E2EFDA"/>
            <w:vAlign w:val="center"/>
            <w:hideMark/>
          </w:tcPr>
          <w:p w14:paraId="3DF5E50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Радиус 2 km от активните гнезда и тези изоставени през последните 5 години (виж Табл. 2 и Табл. 3)</w:t>
            </w:r>
          </w:p>
        </w:tc>
        <w:tc>
          <w:tcPr>
            <w:tcW w:w="521" w:type="pct"/>
            <w:tcBorders>
              <w:top w:val="nil"/>
              <w:left w:val="single" w:sz="4" w:space="0" w:color="auto"/>
              <w:bottom w:val="single" w:sz="4" w:space="0" w:color="808080"/>
              <w:right w:val="single" w:sz="8" w:space="0" w:color="auto"/>
            </w:tcBorders>
            <w:shd w:val="clear" w:color="000000" w:fill="E2EFDA"/>
            <w:vAlign w:val="center"/>
            <w:hideMark/>
          </w:tcPr>
          <w:p w14:paraId="1D613A2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Мониторинг на инвестиционните намерения - не са необходими допълнителни средства</w:t>
            </w:r>
          </w:p>
        </w:tc>
        <w:tc>
          <w:tcPr>
            <w:tcW w:w="208" w:type="pct"/>
            <w:tcBorders>
              <w:top w:val="nil"/>
              <w:left w:val="nil"/>
              <w:bottom w:val="single" w:sz="4" w:space="0" w:color="808080"/>
              <w:right w:val="single" w:sz="8" w:space="0" w:color="auto"/>
            </w:tcBorders>
            <w:shd w:val="clear" w:color="000000" w:fill="E2EFDA"/>
            <w:noWrap/>
            <w:vAlign w:val="center"/>
            <w:hideMark/>
          </w:tcPr>
          <w:p w14:paraId="3601C65C"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0</w:t>
            </w:r>
          </w:p>
        </w:tc>
        <w:tc>
          <w:tcPr>
            <w:tcW w:w="140" w:type="pct"/>
            <w:tcBorders>
              <w:top w:val="nil"/>
              <w:left w:val="nil"/>
              <w:bottom w:val="single" w:sz="4" w:space="0" w:color="808080"/>
              <w:right w:val="single" w:sz="4" w:space="0" w:color="808080"/>
            </w:tcBorders>
            <w:shd w:val="clear" w:color="000000" w:fill="E2EFDA"/>
            <w:noWrap/>
            <w:vAlign w:val="center"/>
            <w:hideMark/>
          </w:tcPr>
          <w:p w14:paraId="7D23947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E2EFDA"/>
            <w:noWrap/>
            <w:vAlign w:val="center"/>
            <w:hideMark/>
          </w:tcPr>
          <w:p w14:paraId="5904237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0ED0DAD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E2EFDA"/>
            <w:noWrap/>
            <w:vAlign w:val="center"/>
            <w:hideMark/>
          </w:tcPr>
          <w:p w14:paraId="7D68C27F"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E2EFDA"/>
            <w:noWrap/>
            <w:vAlign w:val="center"/>
            <w:hideMark/>
          </w:tcPr>
          <w:p w14:paraId="36FA722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E2EFDA"/>
            <w:noWrap/>
            <w:vAlign w:val="center"/>
            <w:hideMark/>
          </w:tcPr>
          <w:p w14:paraId="40FA314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5941A5A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E2EFDA"/>
            <w:noWrap/>
            <w:vAlign w:val="center"/>
            <w:hideMark/>
          </w:tcPr>
          <w:p w14:paraId="467D7D6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E2EFDA"/>
            <w:noWrap/>
            <w:vAlign w:val="center"/>
            <w:hideMark/>
          </w:tcPr>
          <w:p w14:paraId="57405139"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E2EFDA"/>
            <w:noWrap/>
            <w:vAlign w:val="center"/>
            <w:hideMark/>
          </w:tcPr>
          <w:p w14:paraId="5978E72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2EFDA"/>
            <w:noWrap/>
            <w:vAlign w:val="center"/>
            <w:hideMark/>
          </w:tcPr>
          <w:p w14:paraId="0E47944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2EFDA"/>
            <w:noWrap/>
            <w:vAlign w:val="center"/>
            <w:hideMark/>
          </w:tcPr>
          <w:p w14:paraId="6B10904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757CEDBA"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E2EFDA"/>
            <w:vAlign w:val="center"/>
            <w:hideMark/>
          </w:tcPr>
          <w:p w14:paraId="54B9004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2EFDA"/>
            <w:noWrap/>
            <w:vAlign w:val="center"/>
            <w:hideMark/>
          </w:tcPr>
          <w:p w14:paraId="584C08B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3057AC85"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0B6C85A3"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2.1</w:t>
            </w:r>
          </w:p>
        </w:tc>
        <w:tc>
          <w:tcPr>
            <w:tcW w:w="476" w:type="pct"/>
            <w:tcBorders>
              <w:top w:val="nil"/>
              <w:left w:val="single" w:sz="4" w:space="0" w:color="808080"/>
              <w:bottom w:val="single" w:sz="4" w:space="0" w:color="808080"/>
              <w:right w:val="nil"/>
            </w:tcBorders>
            <w:shd w:val="clear" w:color="000000" w:fill="DDEBF7"/>
            <w:vAlign w:val="center"/>
            <w:hideMark/>
          </w:tcPr>
          <w:p w14:paraId="5D4F8386"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Прилагане на добри практики за ограничаване на щетите от хищници</w:t>
            </w:r>
          </w:p>
        </w:tc>
        <w:tc>
          <w:tcPr>
            <w:tcW w:w="756" w:type="pct"/>
            <w:tcBorders>
              <w:top w:val="nil"/>
              <w:left w:val="single" w:sz="4" w:space="0" w:color="808080"/>
              <w:bottom w:val="single" w:sz="4" w:space="0" w:color="808080"/>
              <w:right w:val="nil"/>
            </w:tcBorders>
            <w:shd w:val="clear" w:color="000000" w:fill="DDEBF7"/>
            <w:vAlign w:val="center"/>
            <w:hideMark/>
          </w:tcPr>
          <w:p w14:paraId="4E75863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Регионален / 5 km около всяко активно гнездо в общини Хасково, Минерални бани Любимец, Харманли, Маджарово, Ивайловград, Стамболово, Крумовград, Момчилград,  Черноочене, Кърджали - (общо до 80% от бюджета); община Руен (Бургас), Дългопол, Провадия, Аврен, Долни чифлик (Варна) (общо до 20%)</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0DA9EFD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Закупуване на електропастири, добри овчарски кучета и др. за 100 животновъда, отпечатване на ръководство за добри практики 1000 бр.</w:t>
            </w:r>
          </w:p>
        </w:tc>
        <w:tc>
          <w:tcPr>
            <w:tcW w:w="208" w:type="pct"/>
            <w:tcBorders>
              <w:top w:val="nil"/>
              <w:left w:val="nil"/>
              <w:bottom w:val="single" w:sz="4" w:space="0" w:color="808080"/>
              <w:right w:val="single" w:sz="8" w:space="0" w:color="auto"/>
            </w:tcBorders>
            <w:shd w:val="clear" w:color="000000" w:fill="DDEBF7"/>
            <w:noWrap/>
            <w:vAlign w:val="center"/>
            <w:hideMark/>
          </w:tcPr>
          <w:p w14:paraId="4B624C51"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61 800</w:t>
            </w:r>
          </w:p>
        </w:tc>
        <w:tc>
          <w:tcPr>
            <w:tcW w:w="140" w:type="pct"/>
            <w:tcBorders>
              <w:top w:val="nil"/>
              <w:left w:val="nil"/>
              <w:bottom w:val="single" w:sz="4" w:space="0" w:color="808080"/>
              <w:right w:val="single" w:sz="4" w:space="0" w:color="808080"/>
            </w:tcBorders>
            <w:shd w:val="clear" w:color="000000" w:fill="DDEBF7"/>
            <w:noWrap/>
            <w:vAlign w:val="center"/>
            <w:hideMark/>
          </w:tcPr>
          <w:p w14:paraId="1516910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w:t>
            </w:r>
          </w:p>
        </w:tc>
        <w:tc>
          <w:tcPr>
            <w:tcW w:w="213" w:type="pct"/>
            <w:tcBorders>
              <w:top w:val="nil"/>
              <w:left w:val="nil"/>
              <w:bottom w:val="single" w:sz="4" w:space="0" w:color="808080"/>
              <w:right w:val="single" w:sz="4" w:space="0" w:color="808080"/>
            </w:tcBorders>
            <w:shd w:val="clear" w:color="000000" w:fill="DDEBF7"/>
            <w:noWrap/>
            <w:vAlign w:val="center"/>
            <w:hideMark/>
          </w:tcPr>
          <w:p w14:paraId="1DC6659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5F34974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DDEBF7"/>
            <w:noWrap/>
            <w:vAlign w:val="center"/>
            <w:hideMark/>
          </w:tcPr>
          <w:p w14:paraId="7F9CE39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16000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40D540A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66000</w:t>
            </w:r>
          </w:p>
        </w:tc>
        <w:tc>
          <w:tcPr>
            <w:tcW w:w="199" w:type="pct"/>
            <w:tcBorders>
              <w:top w:val="nil"/>
              <w:left w:val="nil"/>
              <w:bottom w:val="single" w:sz="4" w:space="0" w:color="808080"/>
              <w:right w:val="single" w:sz="4" w:space="0" w:color="808080"/>
            </w:tcBorders>
            <w:shd w:val="clear" w:color="000000" w:fill="DDEBF7"/>
            <w:noWrap/>
            <w:vAlign w:val="center"/>
            <w:hideMark/>
          </w:tcPr>
          <w:p w14:paraId="501D095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w:t>
            </w:r>
          </w:p>
        </w:tc>
        <w:tc>
          <w:tcPr>
            <w:tcW w:w="131" w:type="pct"/>
            <w:tcBorders>
              <w:top w:val="nil"/>
              <w:left w:val="nil"/>
              <w:bottom w:val="single" w:sz="4" w:space="0" w:color="808080"/>
              <w:right w:val="single" w:sz="4" w:space="0" w:color="808080"/>
            </w:tcBorders>
            <w:shd w:val="clear" w:color="000000" w:fill="DDEBF7"/>
            <w:noWrap/>
            <w:vAlign w:val="center"/>
            <w:hideMark/>
          </w:tcPr>
          <w:p w14:paraId="04FB8EC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DDEBF7"/>
            <w:noWrap/>
            <w:vAlign w:val="center"/>
            <w:hideMark/>
          </w:tcPr>
          <w:p w14:paraId="41A0D85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DDEBF7"/>
            <w:noWrap/>
            <w:vAlign w:val="center"/>
            <w:hideMark/>
          </w:tcPr>
          <w:p w14:paraId="52981AA1"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10000</w:t>
            </w:r>
          </w:p>
        </w:tc>
        <w:tc>
          <w:tcPr>
            <w:tcW w:w="193" w:type="pct"/>
            <w:tcBorders>
              <w:top w:val="nil"/>
              <w:left w:val="nil"/>
              <w:bottom w:val="single" w:sz="4" w:space="0" w:color="808080"/>
              <w:right w:val="single" w:sz="4" w:space="0" w:color="808080"/>
            </w:tcBorders>
            <w:shd w:val="clear" w:color="000000" w:fill="DDEBF7"/>
            <w:noWrap/>
            <w:vAlign w:val="center"/>
            <w:hideMark/>
          </w:tcPr>
          <w:p w14:paraId="304285F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31" w:type="pct"/>
            <w:tcBorders>
              <w:top w:val="nil"/>
              <w:left w:val="nil"/>
              <w:bottom w:val="single" w:sz="4" w:space="0" w:color="808080"/>
              <w:right w:val="single" w:sz="4" w:space="0" w:color="808080"/>
            </w:tcBorders>
            <w:shd w:val="clear" w:color="000000" w:fill="DDEBF7"/>
            <w:noWrap/>
            <w:vAlign w:val="center"/>
            <w:hideMark/>
          </w:tcPr>
          <w:p w14:paraId="0319B7F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0CB3157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DDEBF7"/>
            <w:noWrap/>
            <w:vAlign w:val="center"/>
            <w:hideMark/>
          </w:tcPr>
          <w:p w14:paraId="4D4A1E9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25000</w:t>
            </w:r>
          </w:p>
        </w:tc>
        <w:tc>
          <w:tcPr>
            <w:tcW w:w="467" w:type="pct"/>
            <w:tcBorders>
              <w:top w:val="nil"/>
              <w:left w:val="nil"/>
              <w:bottom w:val="single" w:sz="4" w:space="0" w:color="808080"/>
              <w:right w:val="single" w:sz="4" w:space="0" w:color="808080"/>
            </w:tcBorders>
            <w:shd w:val="clear" w:color="000000" w:fill="DDEBF7"/>
            <w:vAlign w:val="center"/>
            <w:hideMark/>
          </w:tcPr>
          <w:p w14:paraId="2F845A7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100 животновъди х 1000 лв електропастир и/или куче, ръководство дизайн, предпечат и печат 1000 бр. х 5 лв</w:t>
            </w:r>
          </w:p>
        </w:tc>
        <w:tc>
          <w:tcPr>
            <w:tcW w:w="196" w:type="pct"/>
            <w:tcBorders>
              <w:top w:val="nil"/>
              <w:left w:val="nil"/>
              <w:bottom w:val="single" w:sz="4" w:space="0" w:color="808080"/>
              <w:right w:val="single" w:sz="8" w:space="0" w:color="auto"/>
            </w:tcBorders>
            <w:shd w:val="clear" w:color="000000" w:fill="DDEBF7"/>
            <w:noWrap/>
            <w:vAlign w:val="center"/>
            <w:hideMark/>
          </w:tcPr>
          <w:p w14:paraId="038F6D1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105000</w:t>
            </w:r>
          </w:p>
        </w:tc>
      </w:tr>
      <w:tr w:rsidR="0008254D" w:rsidRPr="004E0DC2" w14:paraId="6DB35739"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2E823C84"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2.2</w:t>
            </w:r>
          </w:p>
        </w:tc>
        <w:tc>
          <w:tcPr>
            <w:tcW w:w="476" w:type="pct"/>
            <w:tcBorders>
              <w:top w:val="nil"/>
              <w:left w:val="single" w:sz="4" w:space="0" w:color="808080"/>
              <w:bottom w:val="single" w:sz="4" w:space="0" w:color="808080"/>
              <w:right w:val="nil"/>
            </w:tcBorders>
            <w:shd w:val="clear" w:color="000000" w:fill="DDEBF7"/>
            <w:vAlign w:val="center"/>
            <w:hideMark/>
          </w:tcPr>
          <w:p w14:paraId="55585165"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Хуманно регулиране на популациите от скитащи кучета, нанасящи щети на селскостопанските животни и дивеча</w:t>
            </w:r>
          </w:p>
        </w:tc>
        <w:tc>
          <w:tcPr>
            <w:tcW w:w="756" w:type="pct"/>
            <w:tcBorders>
              <w:top w:val="nil"/>
              <w:left w:val="single" w:sz="4" w:space="0" w:color="808080"/>
              <w:bottom w:val="single" w:sz="4" w:space="0" w:color="808080"/>
              <w:right w:val="nil"/>
            </w:tcBorders>
            <w:shd w:val="clear" w:color="000000" w:fill="DDEBF7"/>
            <w:vAlign w:val="center"/>
            <w:hideMark/>
          </w:tcPr>
          <w:p w14:paraId="3837676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xml:space="preserve">Национален  / 30 km радиус около всяко активно гнездо в </w:t>
            </w:r>
            <w:r w:rsidRPr="008311DB">
              <w:rPr>
                <w:rFonts w:eastAsia="Times New Roman" w:cs="Times New Roman"/>
                <w:color w:val="000000"/>
                <w:sz w:val="22"/>
                <w:szCs w:val="22"/>
                <w:lang w:val="en-GB" w:eastAsia="en-GB"/>
              </w:rPr>
              <w:br/>
              <w:t>общини Маджарово, Крумовград, Момчилград (общо до 50% от бюджета); община Иваново (Русе) - (10%); община Сливен (5%), община Карнобат (5%); община Каспичан (5%), община Шумен (5%); община Руен (Бургас) (5%); община Провадия (10%), Аврен (Варна) (5%)</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4087DBB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xml:space="preserve">Издирване и улавяне на скитащи кучета. Кастрация и регистрация на кучета. </w:t>
            </w:r>
          </w:p>
        </w:tc>
        <w:tc>
          <w:tcPr>
            <w:tcW w:w="208" w:type="pct"/>
            <w:tcBorders>
              <w:top w:val="nil"/>
              <w:left w:val="nil"/>
              <w:bottom w:val="single" w:sz="4" w:space="0" w:color="808080"/>
              <w:right w:val="single" w:sz="8" w:space="0" w:color="auto"/>
            </w:tcBorders>
            <w:shd w:val="clear" w:color="000000" w:fill="DDEBF7"/>
            <w:noWrap/>
            <w:vAlign w:val="center"/>
            <w:hideMark/>
          </w:tcPr>
          <w:p w14:paraId="37043BB8"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19 650</w:t>
            </w:r>
          </w:p>
        </w:tc>
        <w:tc>
          <w:tcPr>
            <w:tcW w:w="140" w:type="pct"/>
            <w:tcBorders>
              <w:top w:val="nil"/>
              <w:left w:val="nil"/>
              <w:bottom w:val="single" w:sz="4" w:space="0" w:color="808080"/>
              <w:right w:val="single" w:sz="4" w:space="0" w:color="808080"/>
            </w:tcBorders>
            <w:shd w:val="clear" w:color="000000" w:fill="DDEBF7"/>
            <w:noWrap/>
            <w:vAlign w:val="center"/>
            <w:hideMark/>
          </w:tcPr>
          <w:p w14:paraId="3873C59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213" w:type="pct"/>
            <w:tcBorders>
              <w:top w:val="nil"/>
              <w:left w:val="nil"/>
              <w:bottom w:val="single" w:sz="4" w:space="0" w:color="808080"/>
              <w:right w:val="single" w:sz="4" w:space="0" w:color="808080"/>
            </w:tcBorders>
            <w:shd w:val="clear" w:color="000000" w:fill="DDEBF7"/>
            <w:noWrap/>
            <w:vAlign w:val="center"/>
            <w:hideMark/>
          </w:tcPr>
          <w:p w14:paraId="4C6FA06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7169368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DDEBF7"/>
            <w:noWrap/>
            <w:vAlign w:val="center"/>
            <w:hideMark/>
          </w:tcPr>
          <w:p w14:paraId="6C5DD23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4000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6655E3CA"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16500</w:t>
            </w:r>
          </w:p>
        </w:tc>
        <w:tc>
          <w:tcPr>
            <w:tcW w:w="199" w:type="pct"/>
            <w:tcBorders>
              <w:top w:val="nil"/>
              <w:left w:val="nil"/>
              <w:bottom w:val="single" w:sz="4" w:space="0" w:color="808080"/>
              <w:right w:val="single" w:sz="4" w:space="0" w:color="808080"/>
            </w:tcBorders>
            <w:shd w:val="clear" w:color="000000" w:fill="DDEBF7"/>
            <w:noWrap/>
            <w:vAlign w:val="center"/>
            <w:hideMark/>
          </w:tcPr>
          <w:p w14:paraId="0810A09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800</w:t>
            </w:r>
          </w:p>
        </w:tc>
        <w:tc>
          <w:tcPr>
            <w:tcW w:w="131" w:type="pct"/>
            <w:tcBorders>
              <w:top w:val="nil"/>
              <w:left w:val="nil"/>
              <w:bottom w:val="single" w:sz="4" w:space="0" w:color="808080"/>
              <w:right w:val="single" w:sz="4" w:space="0" w:color="808080"/>
            </w:tcBorders>
            <w:shd w:val="clear" w:color="000000" w:fill="DDEBF7"/>
            <w:noWrap/>
            <w:vAlign w:val="center"/>
            <w:hideMark/>
          </w:tcPr>
          <w:p w14:paraId="00EC888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DDEBF7"/>
            <w:noWrap/>
            <w:vAlign w:val="center"/>
            <w:hideMark/>
          </w:tcPr>
          <w:p w14:paraId="0D3EA98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DDEBF7"/>
            <w:noWrap/>
            <w:vAlign w:val="center"/>
            <w:hideMark/>
          </w:tcPr>
          <w:p w14:paraId="37FAEEB2"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4000</w:t>
            </w:r>
          </w:p>
        </w:tc>
        <w:tc>
          <w:tcPr>
            <w:tcW w:w="193" w:type="pct"/>
            <w:tcBorders>
              <w:top w:val="nil"/>
              <w:left w:val="nil"/>
              <w:bottom w:val="single" w:sz="4" w:space="0" w:color="808080"/>
              <w:right w:val="single" w:sz="4" w:space="0" w:color="808080"/>
            </w:tcBorders>
            <w:shd w:val="clear" w:color="000000" w:fill="DDEBF7"/>
            <w:noWrap/>
            <w:vAlign w:val="center"/>
            <w:hideMark/>
          </w:tcPr>
          <w:p w14:paraId="30A406A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w:t>
            </w:r>
          </w:p>
        </w:tc>
        <w:tc>
          <w:tcPr>
            <w:tcW w:w="131" w:type="pct"/>
            <w:tcBorders>
              <w:top w:val="nil"/>
              <w:left w:val="nil"/>
              <w:bottom w:val="single" w:sz="4" w:space="0" w:color="808080"/>
              <w:right w:val="single" w:sz="4" w:space="0" w:color="808080"/>
            </w:tcBorders>
            <w:shd w:val="clear" w:color="000000" w:fill="DDEBF7"/>
            <w:noWrap/>
            <w:vAlign w:val="center"/>
            <w:hideMark/>
          </w:tcPr>
          <w:p w14:paraId="1FA0310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5F86874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DDEBF7"/>
            <w:noWrap/>
            <w:vAlign w:val="center"/>
            <w:hideMark/>
          </w:tcPr>
          <w:p w14:paraId="47009A8A"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10000</w:t>
            </w:r>
          </w:p>
        </w:tc>
        <w:tc>
          <w:tcPr>
            <w:tcW w:w="467" w:type="pct"/>
            <w:tcBorders>
              <w:top w:val="nil"/>
              <w:left w:val="nil"/>
              <w:bottom w:val="single" w:sz="4" w:space="0" w:color="808080"/>
              <w:right w:val="single" w:sz="4" w:space="0" w:color="808080"/>
            </w:tcBorders>
            <w:shd w:val="clear" w:color="000000" w:fill="DDEBF7"/>
            <w:vAlign w:val="center"/>
            <w:hideMark/>
          </w:tcPr>
          <w:p w14:paraId="7D35819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Кастрация и регистрация на 500 кучета х 70 лв</w:t>
            </w:r>
          </w:p>
        </w:tc>
        <w:tc>
          <w:tcPr>
            <w:tcW w:w="196" w:type="pct"/>
            <w:tcBorders>
              <w:top w:val="nil"/>
              <w:left w:val="nil"/>
              <w:bottom w:val="single" w:sz="4" w:space="0" w:color="808080"/>
              <w:right w:val="single" w:sz="8" w:space="0" w:color="auto"/>
            </w:tcBorders>
            <w:shd w:val="clear" w:color="000000" w:fill="DDEBF7"/>
            <w:noWrap/>
            <w:vAlign w:val="center"/>
            <w:hideMark/>
          </w:tcPr>
          <w:p w14:paraId="08BA49F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35000</w:t>
            </w:r>
          </w:p>
        </w:tc>
      </w:tr>
      <w:tr w:rsidR="0008254D" w:rsidRPr="004E0DC2" w14:paraId="14330CF7"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14261A26"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2.3</w:t>
            </w:r>
          </w:p>
        </w:tc>
        <w:tc>
          <w:tcPr>
            <w:tcW w:w="476" w:type="pct"/>
            <w:tcBorders>
              <w:top w:val="nil"/>
              <w:left w:val="single" w:sz="4" w:space="0" w:color="808080"/>
              <w:bottom w:val="single" w:sz="4" w:space="0" w:color="808080"/>
              <w:right w:val="nil"/>
            </w:tcBorders>
            <w:shd w:val="clear" w:color="000000" w:fill="DDEBF7"/>
            <w:vAlign w:val="center"/>
            <w:hideMark/>
          </w:tcPr>
          <w:p w14:paraId="14C5E1C6"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Увеличаване броя на екипите за борба с отровите с обучени кучета в ключовите за опазването на вида райони</w:t>
            </w:r>
          </w:p>
        </w:tc>
        <w:tc>
          <w:tcPr>
            <w:tcW w:w="756" w:type="pct"/>
            <w:tcBorders>
              <w:top w:val="nil"/>
              <w:left w:val="single" w:sz="4" w:space="0" w:color="808080"/>
              <w:bottom w:val="single" w:sz="4" w:space="0" w:color="808080"/>
              <w:right w:val="nil"/>
            </w:tcBorders>
            <w:shd w:val="clear" w:color="000000" w:fill="DDEBF7"/>
            <w:vAlign w:val="center"/>
            <w:hideMark/>
          </w:tcPr>
          <w:p w14:paraId="067324B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Регионален / общини Хасково (50%) и Варна (50%)</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0A54A51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Обучение в чужбина на инструктори за работа със служебни кучета за борба с отровите. Закупуване на обучени кучета за борба с отрови.Храна, медицинско обслужване, консумативи и оборудване за служебните кучета.</w:t>
            </w:r>
          </w:p>
        </w:tc>
        <w:tc>
          <w:tcPr>
            <w:tcW w:w="208" w:type="pct"/>
            <w:tcBorders>
              <w:top w:val="nil"/>
              <w:left w:val="nil"/>
              <w:bottom w:val="single" w:sz="4" w:space="0" w:color="808080"/>
              <w:right w:val="single" w:sz="8" w:space="0" w:color="auto"/>
            </w:tcBorders>
            <w:shd w:val="clear" w:color="000000" w:fill="DDEBF7"/>
            <w:noWrap/>
            <w:vAlign w:val="center"/>
            <w:hideMark/>
          </w:tcPr>
          <w:p w14:paraId="6C4E8C64"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35 358</w:t>
            </w:r>
          </w:p>
        </w:tc>
        <w:tc>
          <w:tcPr>
            <w:tcW w:w="140" w:type="pct"/>
            <w:tcBorders>
              <w:top w:val="nil"/>
              <w:left w:val="nil"/>
              <w:bottom w:val="single" w:sz="4" w:space="0" w:color="808080"/>
              <w:right w:val="single" w:sz="4" w:space="0" w:color="808080"/>
            </w:tcBorders>
            <w:shd w:val="clear" w:color="000000" w:fill="DDEBF7"/>
            <w:noWrap/>
            <w:vAlign w:val="center"/>
            <w:hideMark/>
          </w:tcPr>
          <w:p w14:paraId="1C6CD02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28</w:t>
            </w:r>
          </w:p>
        </w:tc>
        <w:tc>
          <w:tcPr>
            <w:tcW w:w="213" w:type="pct"/>
            <w:tcBorders>
              <w:top w:val="nil"/>
              <w:left w:val="nil"/>
              <w:bottom w:val="single" w:sz="4" w:space="0" w:color="808080"/>
              <w:right w:val="single" w:sz="4" w:space="0" w:color="808080"/>
            </w:tcBorders>
            <w:shd w:val="clear" w:color="000000" w:fill="DDEBF7"/>
            <w:noWrap/>
            <w:vAlign w:val="center"/>
            <w:hideMark/>
          </w:tcPr>
          <w:p w14:paraId="1579B9A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w:t>
            </w:r>
          </w:p>
        </w:tc>
        <w:tc>
          <w:tcPr>
            <w:tcW w:w="183" w:type="pct"/>
            <w:tcBorders>
              <w:top w:val="nil"/>
              <w:left w:val="nil"/>
              <w:bottom w:val="single" w:sz="4" w:space="0" w:color="808080"/>
              <w:right w:val="single" w:sz="4" w:space="0" w:color="808080"/>
            </w:tcBorders>
            <w:shd w:val="clear" w:color="000000" w:fill="DDEBF7"/>
            <w:noWrap/>
            <w:vAlign w:val="center"/>
            <w:hideMark/>
          </w:tcPr>
          <w:p w14:paraId="79D383C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DDEBF7"/>
            <w:noWrap/>
            <w:vAlign w:val="center"/>
            <w:hideMark/>
          </w:tcPr>
          <w:p w14:paraId="4273097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3360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523DE4AE"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10360</w:t>
            </w:r>
          </w:p>
        </w:tc>
        <w:tc>
          <w:tcPr>
            <w:tcW w:w="199" w:type="pct"/>
            <w:tcBorders>
              <w:top w:val="nil"/>
              <w:left w:val="nil"/>
              <w:bottom w:val="single" w:sz="4" w:space="0" w:color="808080"/>
              <w:right w:val="single" w:sz="4" w:space="0" w:color="808080"/>
            </w:tcBorders>
            <w:shd w:val="clear" w:color="000000" w:fill="DDEBF7"/>
            <w:noWrap/>
            <w:vAlign w:val="center"/>
            <w:hideMark/>
          </w:tcPr>
          <w:p w14:paraId="2B7ABCA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3000</w:t>
            </w:r>
          </w:p>
        </w:tc>
        <w:tc>
          <w:tcPr>
            <w:tcW w:w="131" w:type="pct"/>
            <w:tcBorders>
              <w:top w:val="nil"/>
              <w:left w:val="nil"/>
              <w:bottom w:val="single" w:sz="4" w:space="0" w:color="808080"/>
              <w:right w:val="single" w:sz="4" w:space="0" w:color="808080"/>
            </w:tcBorders>
            <w:shd w:val="clear" w:color="000000" w:fill="DDEBF7"/>
            <w:noWrap/>
            <w:vAlign w:val="center"/>
            <w:hideMark/>
          </w:tcPr>
          <w:p w14:paraId="1EA3490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DDEBF7"/>
            <w:noWrap/>
            <w:vAlign w:val="center"/>
            <w:hideMark/>
          </w:tcPr>
          <w:p w14:paraId="7935518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DDEBF7"/>
            <w:noWrap/>
            <w:vAlign w:val="center"/>
            <w:hideMark/>
          </w:tcPr>
          <w:p w14:paraId="0D85ACE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15000</w:t>
            </w:r>
          </w:p>
        </w:tc>
        <w:tc>
          <w:tcPr>
            <w:tcW w:w="193" w:type="pct"/>
            <w:tcBorders>
              <w:top w:val="nil"/>
              <w:left w:val="nil"/>
              <w:bottom w:val="single" w:sz="4" w:space="0" w:color="808080"/>
              <w:right w:val="single" w:sz="4" w:space="0" w:color="808080"/>
            </w:tcBorders>
            <w:shd w:val="clear" w:color="000000" w:fill="DDEBF7"/>
            <w:noWrap/>
            <w:vAlign w:val="center"/>
            <w:hideMark/>
          </w:tcPr>
          <w:p w14:paraId="5C46829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DDEBF7"/>
            <w:noWrap/>
            <w:vAlign w:val="center"/>
            <w:hideMark/>
          </w:tcPr>
          <w:p w14:paraId="180DAE6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5FE9934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DDEBF7"/>
            <w:noWrap/>
            <w:vAlign w:val="center"/>
            <w:hideMark/>
          </w:tcPr>
          <w:p w14:paraId="1EC47C3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12500</w:t>
            </w:r>
          </w:p>
        </w:tc>
        <w:tc>
          <w:tcPr>
            <w:tcW w:w="467" w:type="pct"/>
            <w:tcBorders>
              <w:top w:val="nil"/>
              <w:left w:val="nil"/>
              <w:bottom w:val="single" w:sz="4" w:space="0" w:color="808080"/>
              <w:right w:val="single" w:sz="4" w:space="0" w:color="808080"/>
            </w:tcBorders>
            <w:shd w:val="clear" w:color="000000" w:fill="DDEBF7"/>
            <w:vAlign w:val="center"/>
            <w:hideMark/>
          </w:tcPr>
          <w:p w14:paraId="72DE06E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Такса двуседмично обучение 4000 лв; Самолетни билети 2*1000 лв; Закупуване на 2 кучета х 20000 лв; Храна, медицинско обслужване, консумативи и оборудване за 2 служебни кучета х 10 години х 1700 лв</w:t>
            </w:r>
          </w:p>
        </w:tc>
        <w:tc>
          <w:tcPr>
            <w:tcW w:w="196" w:type="pct"/>
            <w:tcBorders>
              <w:top w:val="nil"/>
              <w:left w:val="nil"/>
              <w:bottom w:val="single" w:sz="4" w:space="0" w:color="808080"/>
              <w:right w:val="single" w:sz="8" w:space="0" w:color="auto"/>
            </w:tcBorders>
            <w:shd w:val="clear" w:color="000000" w:fill="DDEBF7"/>
            <w:noWrap/>
            <w:vAlign w:val="center"/>
            <w:hideMark/>
          </w:tcPr>
          <w:p w14:paraId="4ABB72E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80000</w:t>
            </w:r>
          </w:p>
        </w:tc>
      </w:tr>
      <w:tr w:rsidR="0008254D" w:rsidRPr="004E0DC2" w14:paraId="498B899C"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05851070"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3.1</w:t>
            </w:r>
          </w:p>
        </w:tc>
        <w:tc>
          <w:tcPr>
            <w:tcW w:w="476" w:type="pct"/>
            <w:tcBorders>
              <w:top w:val="nil"/>
              <w:left w:val="single" w:sz="4" w:space="0" w:color="808080"/>
              <w:bottom w:val="single" w:sz="4" w:space="0" w:color="808080"/>
              <w:right w:val="nil"/>
            </w:tcBorders>
            <w:shd w:val="clear" w:color="000000" w:fill="DDEBF7"/>
            <w:vAlign w:val="center"/>
            <w:hideMark/>
          </w:tcPr>
          <w:p w14:paraId="5CD44EB6"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Поддържане на изградените до момента големи площадки за подхранване</w:t>
            </w:r>
          </w:p>
        </w:tc>
        <w:tc>
          <w:tcPr>
            <w:tcW w:w="756" w:type="pct"/>
            <w:tcBorders>
              <w:top w:val="nil"/>
              <w:left w:val="single" w:sz="4" w:space="0" w:color="808080"/>
              <w:bottom w:val="single" w:sz="4" w:space="0" w:color="808080"/>
              <w:right w:val="nil"/>
            </w:tcBorders>
            <w:shd w:val="clear" w:color="000000" w:fill="DDEBF7"/>
            <w:vAlign w:val="center"/>
            <w:hideMark/>
          </w:tcPr>
          <w:p w14:paraId="57DC748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ЗЗ „Студен Кладенец“ (35%), ЗЗ „Маджарово“ (27%), ЗЗ „Сините Камъни (5%), ЗЗ „Котленска планина“ - (5%), ЗЗ „Провадийско-роякското плато“ (10%), ЗЗ „Ломовете“ (5%), ЗЗ „Врачански Балкан“ (5%), ЗЗ „Кресна“ (5%) и ЗЗ „Сакар“ (3%)</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3F6F6C2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Минимални разходи за поддържане площадка на година (3 подхранвания на месец): гориво, дневни, консумативи</w:t>
            </w:r>
          </w:p>
        </w:tc>
        <w:tc>
          <w:tcPr>
            <w:tcW w:w="208" w:type="pct"/>
            <w:tcBorders>
              <w:top w:val="nil"/>
              <w:left w:val="nil"/>
              <w:bottom w:val="single" w:sz="4" w:space="0" w:color="808080"/>
              <w:right w:val="single" w:sz="8" w:space="0" w:color="auto"/>
            </w:tcBorders>
            <w:shd w:val="clear" w:color="000000" w:fill="DDEBF7"/>
            <w:noWrap/>
            <w:vAlign w:val="center"/>
            <w:hideMark/>
          </w:tcPr>
          <w:p w14:paraId="30942F51"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75 300</w:t>
            </w:r>
          </w:p>
        </w:tc>
        <w:tc>
          <w:tcPr>
            <w:tcW w:w="140" w:type="pct"/>
            <w:tcBorders>
              <w:top w:val="nil"/>
              <w:left w:val="nil"/>
              <w:bottom w:val="single" w:sz="4" w:space="0" w:color="808080"/>
              <w:right w:val="single" w:sz="4" w:space="0" w:color="808080"/>
            </w:tcBorders>
            <w:shd w:val="clear" w:color="000000" w:fill="DDEBF7"/>
            <w:noWrap/>
            <w:vAlign w:val="center"/>
            <w:hideMark/>
          </w:tcPr>
          <w:p w14:paraId="3FE7FD8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80</w:t>
            </w:r>
          </w:p>
        </w:tc>
        <w:tc>
          <w:tcPr>
            <w:tcW w:w="213" w:type="pct"/>
            <w:tcBorders>
              <w:top w:val="nil"/>
              <w:left w:val="nil"/>
              <w:bottom w:val="single" w:sz="4" w:space="0" w:color="808080"/>
              <w:right w:val="single" w:sz="4" w:space="0" w:color="808080"/>
            </w:tcBorders>
            <w:shd w:val="clear" w:color="000000" w:fill="DDEBF7"/>
            <w:noWrap/>
            <w:vAlign w:val="center"/>
            <w:hideMark/>
          </w:tcPr>
          <w:p w14:paraId="41F632B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1D041D9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DDEBF7"/>
            <w:noWrap/>
            <w:vAlign w:val="center"/>
            <w:hideMark/>
          </w:tcPr>
          <w:p w14:paraId="41F05A3D"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16000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3CC29FF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216000</w:t>
            </w:r>
          </w:p>
        </w:tc>
        <w:tc>
          <w:tcPr>
            <w:tcW w:w="199" w:type="pct"/>
            <w:tcBorders>
              <w:top w:val="nil"/>
              <w:left w:val="nil"/>
              <w:bottom w:val="single" w:sz="4" w:space="0" w:color="808080"/>
              <w:right w:val="single" w:sz="4" w:space="0" w:color="808080"/>
            </w:tcBorders>
            <w:shd w:val="clear" w:color="000000" w:fill="DDEBF7"/>
            <w:noWrap/>
            <w:vAlign w:val="center"/>
            <w:hideMark/>
          </w:tcPr>
          <w:p w14:paraId="117F9D5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6000</w:t>
            </w:r>
          </w:p>
        </w:tc>
        <w:tc>
          <w:tcPr>
            <w:tcW w:w="131" w:type="pct"/>
            <w:tcBorders>
              <w:top w:val="nil"/>
              <w:left w:val="nil"/>
              <w:bottom w:val="single" w:sz="4" w:space="0" w:color="808080"/>
              <w:right w:val="single" w:sz="4" w:space="0" w:color="808080"/>
            </w:tcBorders>
            <w:shd w:val="clear" w:color="000000" w:fill="DDEBF7"/>
            <w:noWrap/>
            <w:vAlign w:val="center"/>
            <w:hideMark/>
          </w:tcPr>
          <w:p w14:paraId="67C4384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DDEBF7"/>
            <w:noWrap/>
            <w:vAlign w:val="center"/>
            <w:hideMark/>
          </w:tcPr>
          <w:p w14:paraId="6DAFA03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DDEBF7"/>
            <w:noWrap/>
            <w:vAlign w:val="center"/>
            <w:hideMark/>
          </w:tcPr>
          <w:p w14:paraId="05A1F5BD"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30000</w:t>
            </w:r>
          </w:p>
        </w:tc>
        <w:tc>
          <w:tcPr>
            <w:tcW w:w="193" w:type="pct"/>
            <w:tcBorders>
              <w:top w:val="nil"/>
              <w:left w:val="nil"/>
              <w:bottom w:val="single" w:sz="4" w:space="0" w:color="808080"/>
              <w:right w:val="single" w:sz="4" w:space="0" w:color="808080"/>
            </w:tcBorders>
            <w:shd w:val="clear" w:color="000000" w:fill="DDEBF7"/>
            <w:noWrap/>
            <w:vAlign w:val="center"/>
            <w:hideMark/>
          </w:tcPr>
          <w:p w14:paraId="315CF71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31" w:type="pct"/>
            <w:tcBorders>
              <w:top w:val="nil"/>
              <w:left w:val="nil"/>
              <w:bottom w:val="single" w:sz="4" w:space="0" w:color="808080"/>
              <w:right w:val="single" w:sz="4" w:space="0" w:color="808080"/>
            </w:tcBorders>
            <w:shd w:val="clear" w:color="000000" w:fill="DDEBF7"/>
            <w:noWrap/>
            <w:vAlign w:val="center"/>
            <w:hideMark/>
          </w:tcPr>
          <w:p w14:paraId="5680771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196479C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DDEBF7"/>
            <w:noWrap/>
            <w:vAlign w:val="center"/>
            <w:hideMark/>
          </w:tcPr>
          <w:p w14:paraId="3E9FABE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5000</w:t>
            </w:r>
          </w:p>
        </w:tc>
        <w:tc>
          <w:tcPr>
            <w:tcW w:w="467" w:type="pct"/>
            <w:tcBorders>
              <w:top w:val="nil"/>
              <w:left w:val="nil"/>
              <w:bottom w:val="single" w:sz="4" w:space="0" w:color="808080"/>
              <w:right w:val="single" w:sz="4" w:space="0" w:color="808080"/>
            </w:tcBorders>
            <w:shd w:val="clear" w:color="000000" w:fill="DDEBF7"/>
            <w:vAlign w:val="center"/>
            <w:hideMark/>
          </w:tcPr>
          <w:p w14:paraId="0E922E4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Разработена е схема за трупосъбиране, която обезпечава нуждата от купуване на месо</w:t>
            </w:r>
          </w:p>
        </w:tc>
        <w:tc>
          <w:tcPr>
            <w:tcW w:w="196" w:type="pct"/>
            <w:tcBorders>
              <w:top w:val="nil"/>
              <w:left w:val="nil"/>
              <w:bottom w:val="single" w:sz="4" w:space="0" w:color="808080"/>
              <w:right w:val="single" w:sz="8" w:space="0" w:color="auto"/>
            </w:tcBorders>
            <w:shd w:val="clear" w:color="000000" w:fill="DDEBF7"/>
            <w:noWrap/>
            <w:vAlign w:val="center"/>
            <w:hideMark/>
          </w:tcPr>
          <w:p w14:paraId="1907566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w:t>
            </w:r>
          </w:p>
        </w:tc>
      </w:tr>
      <w:tr w:rsidR="0008254D" w:rsidRPr="004E0DC2" w14:paraId="1D221FE0"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092B02BD"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3.2</w:t>
            </w:r>
          </w:p>
        </w:tc>
        <w:tc>
          <w:tcPr>
            <w:tcW w:w="476" w:type="pct"/>
            <w:tcBorders>
              <w:top w:val="nil"/>
              <w:left w:val="single" w:sz="4" w:space="0" w:color="808080"/>
              <w:bottom w:val="single" w:sz="4" w:space="0" w:color="808080"/>
              <w:right w:val="nil"/>
            </w:tcBorders>
            <w:shd w:val="clear" w:color="000000" w:fill="DDEBF7"/>
            <w:vAlign w:val="center"/>
            <w:hideMark/>
          </w:tcPr>
          <w:p w14:paraId="5214B0B3"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Изграждане на мрежа от малки площадки за подхранване в ключови райони на скитане и исторически гнездови места</w:t>
            </w:r>
          </w:p>
        </w:tc>
        <w:tc>
          <w:tcPr>
            <w:tcW w:w="756" w:type="pct"/>
            <w:tcBorders>
              <w:top w:val="nil"/>
              <w:left w:val="single" w:sz="4" w:space="0" w:color="808080"/>
              <w:bottom w:val="single" w:sz="4" w:space="0" w:color="808080"/>
              <w:right w:val="nil"/>
            </w:tcBorders>
            <w:shd w:val="clear" w:color="000000" w:fill="DDEBF7"/>
            <w:vAlign w:val="center"/>
            <w:hideMark/>
          </w:tcPr>
          <w:p w14:paraId="7ECBAB0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общини Харманли (10%), Черноочене (10%), Минерални бани (10%), Иваново (10%), Карнобат (10%), Руен (10%), Провадия (10%), Аврен (10%), Шумен (10%), Сливен (10%)</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666D09E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Закупуване на земя; изграждане на площадки. Поддържане на площадките с 3 подхранвания на месец за 8 месеца на година. (NB: Идеята е тези площадки до голяма степен да се поддържат от местни фермери на доброволен принцип)</w:t>
            </w:r>
          </w:p>
        </w:tc>
        <w:tc>
          <w:tcPr>
            <w:tcW w:w="208" w:type="pct"/>
            <w:tcBorders>
              <w:top w:val="nil"/>
              <w:left w:val="nil"/>
              <w:bottom w:val="single" w:sz="4" w:space="0" w:color="808080"/>
              <w:right w:val="single" w:sz="8" w:space="0" w:color="auto"/>
            </w:tcBorders>
            <w:shd w:val="clear" w:color="000000" w:fill="DDEBF7"/>
            <w:noWrap/>
            <w:vAlign w:val="center"/>
            <w:hideMark/>
          </w:tcPr>
          <w:p w14:paraId="0020CA98"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198 330</w:t>
            </w:r>
          </w:p>
        </w:tc>
        <w:tc>
          <w:tcPr>
            <w:tcW w:w="140" w:type="pct"/>
            <w:tcBorders>
              <w:top w:val="nil"/>
              <w:left w:val="nil"/>
              <w:bottom w:val="single" w:sz="4" w:space="0" w:color="808080"/>
              <w:right w:val="single" w:sz="4" w:space="0" w:color="808080"/>
            </w:tcBorders>
            <w:shd w:val="clear" w:color="000000" w:fill="DDEBF7"/>
            <w:noWrap/>
            <w:vAlign w:val="center"/>
            <w:hideMark/>
          </w:tcPr>
          <w:p w14:paraId="0508D22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204</w:t>
            </w:r>
          </w:p>
        </w:tc>
        <w:tc>
          <w:tcPr>
            <w:tcW w:w="213" w:type="pct"/>
            <w:tcBorders>
              <w:top w:val="nil"/>
              <w:left w:val="nil"/>
              <w:bottom w:val="single" w:sz="4" w:space="0" w:color="808080"/>
              <w:right w:val="single" w:sz="4" w:space="0" w:color="808080"/>
            </w:tcBorders>
            <w:shd w:val="clear" w:color="000000" w:fill="DDEBF7"/>
            <w:noWrap/>
            <w:vAlign w:val="center"/>
            <w:hideMark/>
          </w:tcPr>
          <w:p w14:paraId="3E721C9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3ABEFA6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DDEBF7"/>
            <w:noWrap/>
            <w:vAlign w:val="center"/>
            <w:hideMark/>
          </w:tcPr>
          <w:p w14:paraId="4B99CBB6"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40800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6628F41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550800</w:t>
            </w:r>
          </w:p>
        </w:tc>
        <w:tc>
          <w:tcPr>
            <w:tcW w:w="199" w:type="pct"/>
            <w:tcBorders>
              <w:top w:val="nil"/>
              <w:left w:val="nil"/>
              <w:bottom w:val="single" w:sz="4" w:space="0" w:color="808080"/>
              <w:right w:val="single" w:sz="4" w:space="0" w:color="808080"/>
            </w:tcBorders>
            <w:shd w:val="clear" w:color="000000" w:fill="DDEBF7"/>
            <w:noWrap/>
            <w:vAlign w:val="center"/>
            <w:hideMark/>
          </w:tcPr>
          <w:p w14:paraId="4C28CA3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3000</w:t>
            </w:r>
          </w:p>
        </w:tc>
        <w:tc>
          <w:tcPr>
            <w:tcW w:w="131" w:type="pct"/>
            <w:tcBorders>
              <w:top w:val="nil"/>
              <w:left w:val="nil"/>
              <w:bottom w:val="single" w:sz="4" w:space="0" w:color="808080"/>
              <w:right w:val="single" w:sz="4" w:space="0" w:color="808080"/>
            </w:tcBorders>
            <w:shd w:val="clear" w:color="000000" w:fill="DDEBF7"/>
            <w:noWrap/>
            <w:vAlign w:val="center"/>
            <w:hideMark/>
          </w:tcPr>
          <w:p w14:paraId="53E2216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DDEBF7"/>
            <w:noWrap/>
            <w:vAlign w:val="center"/>
            <w:hideMark/>
          </w:tcPr>
          <w:p w14:paraId="2528579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DDEBF7"/>
            <w:noWrap/>
            <w:vAlign w:val="center"/>
            <w:hideMark/>
          </w:tcPr>
          <w:p w14:paraId="17B425C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15000</w:t>
            </w:r>
          </w:p>
        </w:tc>
        <w:tc>
          <w:tcPr>
            <w:tcW w:w="193" w:type="pct"/>
            <w:tcBorders>
              <w:top w:val="nil"/>
              <w:left w:val="nil"/>
              <w:bottom w:val="single" w:sz="4" w:space="0" w:color="808080"/>
              <w:right w:val="single" w:sz="4" w:space="0" w:color="808080"/>
            </w:tcBorders>
            <w:shd w:val="clear" w:color="000000" w:fill="DDEBF7"/>
            <w:noWrap/>
            <w:vAlign w:val="center"/>
            <w:hideMark/>
          </w:tcPr>
          <w:p w14:paraId="7519FD6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DDEBF7"/>
            <w:noWrap/>
            <w:vAlign w:val="center"/>
            <w:hideMark/>
          </w:tcPr>
          <w:p w14:paraId="011C89B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3EDC8EE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DDEBF7"/>
            <w:noWrap/>
            <w:vAlign w:val="center"/>
            <w:hideMark/>
          </w:tcPr>
          <w:p w14:paraId="2E62B75E"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12500</w:t>
            </w:r>
          </w:p>
        </w:tc>
        <w:tc>
          <w:tcPr>
            <w:tcW w:w="467" w:type="pct"/>
            <w:tcBorders>
              <w:top w:val="nil"/>
              <w:left w:val="nil"/>
              <w:bottom w:val="single" w:sz="4" w:space="0" w:color="808080"/>
              <w:right w:val="single" w:sz="4" w:space="0" w:color="808080"/>
            </w:tcBorders>
            <w:shd w:val="clear" w:color="000000" w:fill="DDEBF7"/>
            <w:vAlign w:val="center"/>
            <w:hideMark/>
          </w:tcPr>
          <w:p w14:paraId="1C215DB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Закупуване на земя за площадка минимум 2 дка * 6 площадки * 900 лв/дка=10 800 лв; ограда на 6 площадки 12 000 лв; 10 000 лв / площадка за наемане на фирма за изграждане</w:t>
            </w:r>
          </w:p>
        </w:tc>
        <w:tc>
          <w:tcPr>
            <w:tcW w:w="196" w:type="pct"/>
            <w:tcBorders>
              <w:top w:val="nil"/>
              <w:left w:val="nil"/>
              <w:bottom w:val="single" w:sz="4" w:space="0" w:color="808080"/>
              <w:right w:val="single" w:sz="8" w:space="0" w:color="auto"/>
            </w:tcBorders>
            <w:shd w:val="clear" w:color="000000" w:fill="DDEBF7"/>
            <w:noWrap/>
            <w:vAlign w:val="center"/>
            <w:hideMark/>
          </w:tcPr>
          <w:p w14:paraId="4715747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82800</w:t>
            </w:r>
          </w:p>
        </w:tc>
      </w:tr>
      <w:tr w:rsidR="0008254D" w:rsidRPr="004E0DC2" w14:paraId="4BEAD291"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412D86A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3.3</w:t>
            </w:r>
          </w:p>
        </w:tc>
        <w:tc>
          <w:tcPr>
            <w:tcW w:w="476" w:type="pct"/>
            <w:tcBorders>
              <w:top w:val="nil"/>
              <w:left w:val="single" w:sz="4" w:space="0" w:color="808080"/>
              <w:bottom w:val="single" w:sz="4" w:space="0" w:color="808080"/>
              <w:right w:val="nil"/>
            </w:tcBorders>
            <w:shd w:val="clear" w:color="000000" w:fill="DDEBF7"/>
            <w:vAlign w:val="center"/>
            <w:hideMark/>
          </w:tcPr>
          <w:p w14:paraId="0A9389F1"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Индивидуално подхранване на отделни двойки египетски лешояди</w:t>
            </w:r>
          </w:p>
        </w:tc>
        <w:tc>
          <w:tcPr>
            <w:tcW w:w="756" w:type="pct"/>
            <w:tcBorders>
              <w:top w:val="nil"/>
              <w:left w:val="single" w:sz="4" w:space="0" w:color="808080"/>
              <w:bottom w:val="single" w:sz="4" w:space="0" w:color="808080"/>
              <w:right w:val="nil"/>
            </w:tcBorders>
            <w:shd w:val="clear" w:color="000000" w:fill="DDEBF7"/>
            <w:vAlign w:val="center"/>
            <w:hideMark/>
          </w:tcPr>
          <w:p w14:paraId="591F8AC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Регионален / ЗЗ Ломовете (15%), ЗЗ "Провадийско-Роякско плато" (40%), ЗЗ "Камчийска планина" (15%), община Аврен (30%)</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2A1C2F9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Извършване на подхранвания минимум 8 пъти месечно (април – септември) за 5 двойки</w:t>
            </w:r>
          </w:p>
        </w:tc>
        <w:tc>
          <w:tcPr>
            <w:tcW w:w="208" w:type="pct"/>
            <w:tcBorders>
              <w:top w:val="nil"/>
              <w:left w:val="nil"/>
              <w:bottom w:val="single" w:sz="4" w:space="0" w:color="808080"/>
              <w:right w:val="single" w:sz="8" w:space="0" w:color="auto"/>
            </w:tcBorders>
            <w:shd w:val="clear" w:color="000000" w:fill="DDEBF7"/>
            <w:noWrap/>
            <w:vAlign w:val="center"/>
            <w:hideMark/>
          </w:tcPr>
          <w:p w14:paraId="165B77C6"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211 698</w:t>
            </w:r>
          </w:p>
        </w:tc>
        <w:tc>
          <w:tcPr>
            <w:tcW w:w="140" w:type="pct"/>
            <w:tcBorders>
              <w:top w:val="nil"/>
              <w:left w:val="nil"/>
              <w:bottom w:val="single" w:sz="4" w:space="0" w:color="808080"/>
              <w:right w:val="single" w:sz="4" w:space="0" w:color="808080"/>
            </w:tcBorders>
            <w:shd w:val="clear" w:color="000000" w:fill="DDEBF7"/>
            <w:noWrap/>
            <w:vAlign w:val="center"/>
            <w:hideMark/>
          </w:tcPr>
          <w:p w14:paraId="4E0EA35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240</w:t>
            </w:r>
          </w:p>
        </w:tc>
        <w:tc>
          <w:tcPr>
            <w:tcW w:w="213" w:type="pct"/>
            <w:tcBorders>
              <w:top w:val="nil"/>
              <w:left w:val="nil"/>
              <w:bottom w:val="single" w:sz="4" w:space="0" w:color="808080"/>
              <w:right w:val="single" w:sz="4" w:space="0" w:color="808080"/>
            </w:tcBorders>
            <w:shd w:val="clear" w:color="000000" w:fill="DDEBF7"/>
            <w:noWrap/>
            <w:vAlign w:val="center"/>
            <w:hideMark/>
          </w:tcPr>
          <w:p w14:paraId="229C6A1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659DC98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DDEBF7"/>
            <w:noWrap/>
            <w:vAlign w:val="center"/>
            <w:hideMark/>
          </w:tcPr>
          <w:p w14:paraId="7148C7C2"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48000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1024528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648000</w:t>
            </w:r>
          </w:p>
        </w:tc>
        <w:tc>
          <w:tcPr>
            <w:tcW w:w="199" w:type="pct"/>
            <w:tcBorders>
              <w:top w:val="nil"/>
              <w:left w:val="nil"/>
              <w:bottom w:val="single" w:sz="4" w:space="0" w:color="808080"/>
              <w:right w:val="single" w:sz="4" w:space="0" w:color="808080"/>
            </w:tcBorders>
            <w:shd w:val="clear" w:color="000000" w:fill="DDEBF7"/>
            <w:noWrap/>
            <w:vAlign w:val="center"/>
            <w:hideMark/>
          </w:tcPr>
          <w:p w14:paraId="5C7E614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5000</w:t>
            </w:r>
          </w:p>
        </w:tc>
        <w:tc>
          <w:tcPr>
            <w:tcW w:w="131" w:type="pct"/>
            <w:tcBorders>
              <w:top w:val="nil"/>
              <w:left w:val="nil"/>
              <w:bottom w:val="single" w:sz="4" w:space="0" w:color="808080"/>
              <w:right w:val="single" w:sz="4" w:space="0" w:color="808080"/>
            </w:tcBorders>
            <w:shd w:val="clear" w:color="000000" w:fill="DDEBF7"/>
            <w:noWrap/>
            <w:vAlign w:val="center"/>
            <w:hideMark/>
          </w:tcPr>
          <w:p w14:paraId="7767AE8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DDEBF7"/>
            <w:noWrap/>
            <w:vAlign w:val="center"/>
            <w:hideMark/>
          </w:tcPr>
          <w:p w14:paraId="5F9F259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DDEBF7"/>
            <w:noWrap/>
            <w:vAlign w:val="center"/>
            <w:hideMark/>
          </w:tcPr>
          <w:p w14:paraId="7771124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25000</w:t>
            </w:r>
          </w:p>
        </w:tc>
        <w:tc>
          <w:tcPr>
            <w:tcW w:w="193" w:type="pct"/>
            <w:tcBorders>
              <w:top w:val="nil"/>
              <w:left w:val="nil"/>
              <w:bottom w:val="single" w:sz="4" w:space="0" w:color="808080"/>
              <w:right w:val="single" w:sz="4" w:space="0" w:color="808080"/>
            </w:tcBorders>
            <w:shd w:val="clear" w:color="000000" w:fill="DDEBF7"/>
            <w:noWrap/>
            <w:vAlign w:val="center"/>
            <w:hideMark/>
          </w:tcPr>
          <w:p w14:paraId="47D614A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DDEBF7"/>
            <w:noWrap/>
            <w:vAlign w:val="center"/>
            <w:hideMark/>
          </w:tcPr>
          <w:p w14:paraId="7AE2A6E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642AB9A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DDEBF7"/>
            <w:noWrap/>
            <w:vAlign w:val="center"/>
            <w:hideMark/>
          </w:tcPr>
          <w:p w14:paraId="5620F05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12500</w:t>
            </w:r>
          </w:p>
        </w:tc>
        <w:tc>
          <w:tcPr>
            <w:tcW w:w="467" w:type="pct"/>
            <w:tcBorders>
              <w:top w:val="nil"/>
              <w:left w:val="nil"/>
              <w:bottom w:val="single" w:sz="4" w:space="0" w:color="808080"/>
              <w:right w:val="single" w:sz="4" w:space="0" w:color="808080"/>
            </w:tcBorders>
            <w:shd w:val="clear" w:color="000000" w:fill="DDEBF7"/>
            <w:vAlign w:val="center"/>
            <w:hideMark/>
          </w:tcPr>
          <w:p w14:paraId="48B12E0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Месо за подхранване 16 кг х 6 месеца х 7 двойки х 10 години х 3 лв/кг</w:t>
            </w:r>
          </w:p>
        </w:tc>
        <w:tc>
          <w:tcPr>
            <w:tcW w:w="196" w:type="pct"/>
            <w:tcBorders>
              <w:top w:val="nil"/>
              <w:left w:val="nil"/>
              <w:bottom w:val="single" w:sz="4" w:space="0" w:color="808080"/>
              <w:right w:val="single" w:sz="8" w:space="0" w:color="auto"/>
            </w:tcBorders>
            <w:shd w:val="clear" w:color="000000" w:fill="DDEBF7"/>
            <w:noWrap/>
            <w:vAlign w:val="center"/>
            <w:hideMark/>
          </w:tcPr>
          <w:p w14:paraId="5040402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20160</w:t>
            </w:r>
          </w:p>
        </w:tc>
      </w:tr>
      <w:tr w:rsidR="0008254D" w:rsidRPr="004E0DC2" w14:paraId="05F8E144"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0A9CE4D0"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4.1</w:t>
            </w:r>
          </w:p>
        </w:tc>
        <w:tc>
          <w:tcPr>
            <w:tcW w:w="476" w:type="pct"/>
            <w:tcBorders>
              <w:top w:val="nil"/>
              <w:left w:val="single" w:sz="4" w:space="0" w:color="808080"/>
              <w:bottom w:val="single" w:sz="4" w:space="0" w:color="808080"/>
              <w:right w:val="nil"/>
            </w:tcBorders>
            <w:shd w:val="clear" w:color="000000" w:fill="DDEBF7"/>
            <w:vAlign w:val="center"/>
            <w:hideMark/>
          </w:tcPr>
          <w:p w14:paraId="4002B4C3"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Обезопасяване на всички рискови електропроводи в гнездовите територии на вида</w:t>
            </w:r>
          </w:p>
        </w:tc>
        <w:tc>
          <w:tcPr>
            <w:tcW w:w="756" w:type="pct"/>
            <w:tcBorders>
              <w:top w:val="nil"/>
              <w:left w:val="single" w:sz="4" w:space="0" w:color="808080"/>
              <w:bottom w:val="single" w:sz="4" w:space="0" w:color="808080"/>
              <w:right w:val="nil"/>
            </w:tcBorders>
            <w:shd w:val="clear" w:color="000000" w:fill="DDEBF7"/>
            <w:vAlign w:val="center"/>
            <w:hideMark/>
          </w:tcPr>
          <w:p w14:paraId="42DD755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5 км радиус около всяко активно гнездо в общини Иваново (10%), Шумен (5%), Каспичан (5%), Провадия (10%),  Аврен (20%), Дългопол (5%), Руен (5%), Маджарово (15%), Крумовград (15%), Стамболово (10%)</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44EB053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Обезопасяване на рискови електропроводи в гнездовите територии на вида (NB: работата по изолирането се покрива от електроразпределителните дружества)</w:t>
            </w:r>
          </w:p>
        </w:tc>
        <w:tc>
          <w:tcPr>
            <w:tcW w:w="208" w:type="pct"/>
            <w:tcBorders>
              <w:top w:val="nil"/>
              <w:left w:val="nil"/>
              <w:bottom w:val="single" w:sz="4" w:space="0" w:color="808080"/>
              <w:right w:val="single" w:sz="8" w:space="0" w:color="auto"/>
            </w:tcBorders>
            <w:shd w:val="clear" w:color="000000" w:fill="DDEBF7"/>
            <w:noWrap/>
            <w:vAlign w:val="center"/>
            <w:hideMark/>
          </w:tcPr>
          <w:p w14:paraId="0733BF76"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241 380</w:t>
            </w:r>
          </w:p>
        </w:tc>
        <w:tc>
          <w:tcPr>
            <w:tcW w:w="140" w:type="pct"/>
            <w:tcBorders>
              <w:top w:val="nil"/>
              <w:left w:val="nil"/>
              <w:bottom w:val="single" w:sz="4" w:space="0" w:color="808080"/>
              <w:right w:val="single" w:sz="4" w:space="0" w:color="808080"/>
            </w:tcBorders>
            <w:shd w:val="clear" w:color="000000" w:fill="DDEBF7"/>
            <w:noWrap/>
            <w:vAlign w:val="center"/>
            <w:hideMark/>
          </w:tcPr>
          <w:p w14:paraId="6744D95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DDEBF7"/>
            <w:noWrap/>
            <w:vAlign w:val="center"/>
            <w:hideMark/>
          </w:tcPr>
          <w:p w14:paraId="5753101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DDEBF7"/>
            <w:noWrap/>
            <w:vAlign w:val="center"/>
            <w:hideMark/>
          </w:tcPr>
          <w:p w14:paraId="289DE7C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DDEBF7"/>
            <w:noWrap/>
            <w:vAlign w:val="center"/>
            <w:hideMark/>
          </w:tcPr>
          <w:p w14:paraId="4CD17C75"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1BA07311"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DDEBF7"/>
            <w:noWrap/>
            <w:vAlign w:val="center"/>
            <w:hideMark/>
          </w:tcPr>
          <w:p w14:paraId="756B0F7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DDEBF7"/>
            <w:noWrap/>
            <w:vAlign w:val="center"/>
            <w:hideMark/>
          </w:tcPr>
          <w:p w14:paraId="273E371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DDEBF7"/>
            <w:noWrap/>
            <w:vAlign w:val="center"/>
            <w:hideMark/>
          </w:tcPr>
          <w:p w14:paraId="18D3E01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DDEBF7"/>
            <w:noWrap/>
            <w:vAlign w:val="center"/>
            <w:hideMark/>
          </w:tcPr>
          <w:p w14:paraId="1348CCCB"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DDEBF7"/>
            <w:noWrap/>
            <w:vAlign w:val="center"/>
            <w:hideMark/>
          </w:tcPr>
          <w:p w14:paraId="6AE5339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DDEBF7"/>
            <w:noWrap/>
            <w:vAlign w:val="center"/>
            <w:hideMark/>
          </w:tcPr>
          <w:p w14:paraId="75F8989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DDEBF7"/>
            <w:noWrap/>
            <w:vAlign w:val="center"/>
            <w:hideMark/>
          </w:tcPr>
          <w:p w14:paraId="5D01F0C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DDEBF7"/>
            <w:noWrap/>
            <w:vAlign w:val="center"/>
            <w:hideMark/>
          </w:tcPr>
          <w:p w14:paraId="2E7EF71C"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DDEBF7"/>
            <w:vAlign w:val="center"/>
            <w:hideMark/>
          </w:tcPr>
          <w:p w14:paraId="57DAA77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Изолатори и/или дивертори за 4000 стълба</w:t>
            </w:r>
          </w:p>
        </w:tc>
        <w:tc>
          <w:tcPr>
            <w:tcW w:w="196" w:type="pct"/>
            <w:tcBorders>
              <w:top w:val="nil"/>
              <w:left w:val="nil"/>
              <w:bottom w:val="single" w:sz="4" w:space="0" w:color="808080"/>
              <w:right w:val="single" w:sz="8" w:space="0" w:color="auto"/>
            </w:tcBorders>
            <w:shd w:val="clear" w:color="000000" w:fill="DDEBF7"/>
            <w:noWrap/>
            <w:vAlign w:val="center"/>
            <w:hideMark/>
          </w:tcPr>
          <w:p w14:paraId="7A57663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804600</w:t>
            </w:r>
          </w:p>
        </w:tc>
      </w:tr>
      <w:tr w:rsidR="0008254D" w:rsidRPr="004E0DC2" w14:paraId="703B1F8A"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37E6914B"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4.2</w:t>
            </w:r>
          </w:p>
        </w:tc>
        <w:tc>
          <w:tcPr>
            <w:tcW w:w="476" w:type="pct"/>
            <w:tcBorders>
              <w:top w:val="nil"/>
              <w:left w:val="single" w:sz="4" w:space="0" w:color="808080"/>
              <w:bottom w:val="single" w:sz="4" w:space="0" w:color="808080"/>
              <w:right w:val="nil"/>
            </w:tcBorders>
            <w:shd w:val="clear" w:color="000000" w:fill="DDEBF7"/>
            <w:vAlign w:val="center"/>
            <w:hideMark/>
          </w:tcPr>
          <w:p w14:paraId="2360CECD"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Обезопасяване на всички рискови електропроводи на местата за струпване и регулярно хранене на вида</w:t>
            </w:r>
          </w:p>
        </w:tc>
        <w:tc>
          <w:tcPr>
            <w:tcW w:w="756" w:type="pct"/>
            <w:tcBorders>
              <w:top w:val="nil"/>
              <w:left w:val="single" w:sz="4" w:space="0" w:color="808080"/>
              <w:bottom w:val="single" w:sz="4" w:space="0" w:color="808080"/>
              <w:right w:val="nil"/>
            </w:tcBorders>
            <w:shd w:val="clear" w:color="000000" w:fill="DDEBF7"/>
            <w:vAlign w:val="center"/>
            <w:hideMark/>
          </w:tcPr>
          <w:p w14:paraId="53EA5F2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5 km радиус около известните места за струпване и хранене в общини Карнобат (10%), Две могили (10%), Котел (5%), Кресна (10%), Хасково (10%),  Минерални бани (5%), Харманли (10%), Стамболово (5%), Кърджали (10%), Крумовград (10%), Момчилград (10%), Маджарово (5%)</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6151E68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Обезопасяване на  рискови електропроводи на местата за струпване и регулярно хранене на вида (NB: работата по изолирането се покрива от електроразпределителните дружества)</w:t>
            </w:r>
          </w:p>
        </w:tc>
        <w:tc>
          <w:tcPr>
            <w:tcW w:w="208" w:type="pct"/>
            <w:tcBorders>
              <w:top w:val="nil"/>
              <w:left w:val="nil"/>
              <w:bottom w:val="single" w:sz="4" w:space="0" w:color="808080"/>
              <w:right w:val="single" w:sz="8" w:space="0" w:color="auto"/>
            </w:tcBorders>
            <w:shd w:val="clear" w:color="000000" w:fill="DDEBF7"/>
            <w:noWrap/>
            <w:vAlign w:val="center"/>
            <w:hideMark/>
          </w:tcPr>
          <w:p w14:paraId="1E050D07"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12 000</w:t>
            </w:r>
          </w:p>
        </w:tc>
        <w:tc>
          <w:tcPr>
            <w:tcW w:w="140" w:type="pct"/>
            <w:tcBorders>
              <w:top w:val="nil"/>
              <w:left w:val="nil"/>
              <w:bottom w:val="single" w:sz="4" w:space="0" w:color="808080"/>
              <w:right w:val="single" w:sz="4" w:space="0" w:color="808080"/>
            </w:tcBorders>
            <w:shd w:val="clear" w:color="000000" w:fill="DDEBF7"/>
            <w:noWrap/>
            <w:vAlign w:val="center"/>
            <w:hideMark/>
          </w:tcPr>
          <w:p w14:paraId="42D18C6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DDEBF7"/>
            <w:noWrap/>
            <w:vAlign w:val="center"/>
            <w:hideMark/>
          </w:tcPr>
          <w:p w14:paraId="7C0504F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DDEBF7"/>
            <w:noWrap/>
            <w:vAlign w:val="center"/>
            <w:hideMark/>
          </w:tcPr>
          <w:p w14:paraId="679D647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DDEBF7"/>
            <w:noWrap/>
            <w:vAlign w:val="center"/>
            <w:hideMark/>
          </w:tcPr>
          <w:p w14:paraId="1C24A538"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44E3035A"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DDEBF7"/>
            <w:noWrap/>
            <w:vAlign w:val="center"/>
            <w:hideMark/>
          </w:tcPr>
          <w:p w14:paraId="54045B6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DDEBF7"/>
            <w:noWrap/>
            <w:vAlign w:val="center"/>
            <w:hideMark/>
          </w:tcPr>
          <w:p w14:paraId="463351B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DDEBF7"/>
            <w:noWrap/>
            <w:vAlign w:val="center"/>
            <w:hideMark/>
          </w:tcPr>
          <w:p w14:paraId="39D398E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DDEBF7"/>
            <w:noWrap/>
            <w:vAlign w:val="center"/>
            <w:hideMark/>
          </w:tcPr>
          <w:p w14:paraId="059D9636"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DDEBF7"/>
            <w:noWrap/>
            <w:vAlign w:val="center"/>
            <w:hideMark/>
          </w:tcPr>
          <w:p w14:paraId="0998434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DDEBF7"/>
            <w:noWrap/>
            <w:vAlign w:val="center"/>
            <w:hideMark/>
          </w:tcPr>
          <w:p w14:paraId="3158B97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DDEBF7"/>
            <w:noWrap/>
            <w:vAlign w:val="center"/>
            <w:hideMark/>
          </w:tcPr>
          <w:p w14:paraId="33D0653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DDEBF7"/>
            <w:noWrap/>
            <w:vAlign w:val="center"/>
            <w:hideMark/>
          </w:tcPr>
          <w:p w14:paraId="5CC8F94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DDEBF7"/>
            <w:vAlign w:val="center"/>
            <w:hideMark/>
          </w:tcPr>
          <w:p w14:paraId="250F048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Изолатори и/или дивертори за 1000 стълба</w:t>
            </w:r>
          </w:p>
        </w:tc>
        <w:tc>
          <w:tcPr>
            <w:tcW w:w="196" w:type="pct"/>
            <w:tcBorders>
              <w:top w:val="nil"/>
              <w:left w:val="nil"/>
              <w:bottom w:val="single" w:sz="4" w:space="0" w:color="808080"/>
              <w:right w:val="single" w:sz="8" w:space="0" w:color="auto"/>
            </w:tcBorders>
            <w:shd w:val="clear" w:color="000000" w:fill="DDEBF7"/>
            <w:noWrap/>
            <w:vAlign w:val="center"/>
            <w:hideMark/>
          </w:tcPr>
          <w:p w14:paraId="4C2CDD8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40000</w:t>
            </w:r>
          </w:p>
        </w:tc>
      </w:tr>
      <w:tr w:rsidR="0008254D" w:rsidRPr="004E0DC2" w14:paraId="442E4099"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2735E460"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4.3</w:t>
            </w:r>
          </w:p>
        </w:tc>
        <w:tc>
          <w:tcPr>
            <w:tcW w:w="476" w:type="pct"/>
            <w:tcBorders>
              <w:top w:val="nil"/>
              <w:left w:val="single" w:sz="4" w:space="0" w:color="808080"/>
              <w:bottom w:val="single" w:sz="4" w:space="0" w:color="808080"/>
              <w:right w:val="nil"/>
            </w:tcBorders>
            <w:shd w:val="clear" w:color="000000" w:fill="DDEBF7"/>
            <w:vAlign w:val="center"/>
            <w:hideMark/>
          </w:tcPr>
          <w:p w14:paraId="5986F870"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Използване на безопасна за птиците електрическа инфраструктура при подмяна на съществуващата такава или при изграждане на нова в ключовите за вида места</w:t>
            </w:r>
          </w:p>
        </w:tc>
        <w:tc>
          <w:tcPr>
            <w:tcW w:w="756" w:type="pct"/>
            <w:tcBorders>
              <w:top w:val="nil"/>
              <w:left w:val="single" w:sz="4" w:space="0" w:color="808080"/>
              <w:bottom w:val="single" w:sz="4" w:space="0" w:color="808080"/>
              <w:right w:val="nil"/>
            </w:tcBorders>
            <w:shd w:val="clear" w:color="000000" w:fill="DDEBF7"/>
            <w:vAlign w:val="center"/>
            <w:hideMark/>
          </w:tcPr>
          <w:p w14:paraId="29F5B80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5 km радиус около активни гнезда, площадки за подхранване, места за струпвания в общини Маджарово, Стамболово, Крумовград, Момчилград, Кърджали и Ивайловград (общо до 50%), общини Аврен, Белослав, Провадия (общо до 30%), общини Иваново, Две могили  (общо до 10%), община Сливен, Котел  (общо до 10%)</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52A2C2F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Разработен и пуснат в експлоатация тип електропреносен стълб, който не представлява риск за птиците</w:t>
            </w:r>
          </w:p>
        </w:tc>
        <w:tc>
          <w:tcPr>
            <w:tcW w:w="208" w:type="pct"/>
            <w:tcBorders>
              <w:top w:val="nil"/>
              <w:left w:val="nil"/>
              <w:bottom w:val="single" w:sz="4" w:space="0" w:color="808080"/>
              <w:right w:val="single" w:sz="8" w:space="0" w:color="auto"/>
            </w:tcBorders>
            <w:shd w:val="clear" w:color="000000" w:fill="DDEBF7"/>
            <w:noWrap/>
            <w:vAlign w:val="center"/>
            <w:hideMark/>
          </w:tcPr>
          <w:p w14:paraId="491F057A"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0</w:t>
            </w:r>
          </w:p>
        </w:tc>
        <w:tc>
          <w:tcPr>
            <w:tcW w:w="140" w:type="pct"/>
            <w:tcBorders>
              <w:top w:val="nil"/>
              <w:left w:val="nil"/>
              <w:bottom w:val="single" w:sz="4" w:space="0" w:color="808080"/>
              <w:right w:val="single" w:sz="4" w:space="0" w:color="808080"/>
            </w:tcBorders>
            <w:shd w:val="clear" w:color="000000" w:fill="DDEBF7"/>
            <w:noWrap/>
            <w:vAlign w:val="center"/>
            <w:hideMark/>
          </w:tcPr>
          <w:p w14:paraId="4622018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DDEBF7"/>
            <w:noWrap/>
            <w:vAlign w:val="center"/>
            <w:hideMark/>
          </w:tcPr>
          <w:p w14:paraId="21A224B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DDEBF7"/>
            <w:noWrap/>
            <w:vAlign w:val="center"/>
            <w:hideMark/>
          </w:tcPr>
          <w:p w14:paraId="6468281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DDEBF7"/>
            <w:noWrap/>
            <w:vAlign w:val="center"/>
            <w:hideMark/>
          </w:tcPr>
          <w:p w14:paraId="0AD62A56"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5522D90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DDEBF7"/>
            <w:noWrap/>
            <w:vAlign w:val="center"/>
            <w:hideMark/>
          </w:tcPr>
          <w:p w14:paraId="34EC5C0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DDEBF7"/>
            <w:noWrap/>
            <w:vAlign w:val="center"/>
            <w:hideMark/>
          </w:tcPr>
          <w:p w14:paraId="6A9234E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DDEBF7"/>
            <w:noWrap/>
            <w:vAlign w:val="center"/>
            <w:hideMark/>
          </w:tcPr>
          <w:p w14:paraId="0604780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DDEBF7"/>
            <w:noWrap/>
            <w:vAlign w:val="center"/>
            <w:hideMark/>
          </w:tcPr>
          <w:p w14:paraId="747CA26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DDEBF7"/>
            <w:noWrap/>
            <w:vAlign w:val="center"/>
            <w:hideMark/>
          </w:tcPr>
          <w:p w14:paraId="6C6EC2F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DDEBF7"/>
            <w:noWrap/>
            <w:vAlign w:val="center"/>
            <w:hideMark/>
          </w:tcPr>
          <w:p w14:paraId="703AB2F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DDEBF7"/>
            <w:noWrap/>
            <w:vAlign w:val="center"/>
            <w:hideMark/>
          </w:tcPr>
          <w:p w14:paraId="16F1300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DDEBF7"/>
            <w:noWrap/>
            <w:vAlign w:val="center"/>
            <w:hideMark/>
          </w:tcPr>
          <w:p w14:paraId="3DCB9B1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DDEBF7"/>
            <w:vAlign w:val="center"/>
            <w:hideMark/>
          </w:tcPr>
          <w:p w14:paraId="4708829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За сметка на ЕРП</w:t>
            </w:r>
          </w:p>
        </w:tc>
        <w:tc>
          <w:tcPr>
            <w:tcW w:w="196" w:type="pct"/>
            <w:tcBorders>
              <w:top w:val="nil"/>
              <w:left w:val="nil"/>
              <w:bottom w:val="single" w:sz="4" w:space="0" w:color="808080"/>
              <w:right w:val="single" w:sz="8" w:space="0" w:color="auto"/>
            </w:tcBorders>
            <w:shd w:val="clear" w:color="000000" w:fill="DDEBF7"/>
            <w:noWrap/>
            <w:vAlign w:val="center"/>
            <w:hideMark/>
          </w:tcPr>
          <w:p w14:paraId="2C86A32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4E46865B"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3D710C38"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5.1</w:t>
            </w:r>
          </w:p>
        </w:tc>
        <w:tc>
          <w:tcPr>
            <w:tcW w:w="476" w:type="pct"/>
            <w:tcBorders>
              <w:top w:val="nil"/>
              <w:left w:val="single" w:sz="4" w:space="0" w:color="808080"/>
              <w:bottom w:val="single" w:sz="4" w:space="0" w:color="808080"/>
              <w:right w:val="nil"/>
            </w:tcBorders>
            <w:shd w:val="clear" w:color="000000" w:fill="DDEBF7"/>
            <w:vAlign w:val="center"/>
            <w:hideMark/>
          </w:tcPr>
          <w:p w14:paraId="34EE83A1"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Охрана на гнезда, изложени на риск</w:t>
            </w:r>
          </w:p>
        </w:tc>
        <w:tc>
          <w:tcPr>
            <w:tcW w:w="756" w:type="pct"/>
            <w:tcBorders>
              <w:top w:val="nil"/>
              <w:left w:val="single" w:sz="4" w:space="0" w:color="808080"/>
              <w:bottom w:val="single" w:sz="4" w:space="0" w:color="808080"/>
              <w:right w:val="nil"/>
            </w:tcBorders>
            <w:shd w:val="clear" w:color="000000" w:fill="DDEBF7"/>
            <w:vAlign w:val="center"/>
            <w:hideMark/>
          </w:tcPr>
          <w:p w14:paraId="3D3C95A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ЗЗ"Маджарово", ЗЗ"Мост Арда", ЗЗ"Студен Кладенец", ЗЗ"Крумовица" (общо до 80%), ЗЗ"Провадийско-Роякско плато" (10%), община Аврен (10%)</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5846CDA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Пътни и дневни за доброволците, които охраняват гнездата</w:t>
            </w:r>
          </w:p>
        </w:tc>
        <w:tc>
          <w:tcPr>
            <w:tcW w:w="208" w:type="pct"/>
            <w:tcBorders>
              <w:top w:val="nil"/>
              <w:left w:val="nil"/>
              <w:bottom w:val="single" w:sz="4" w:space="0" w:color="808080"/>
              <w:right w:val="single" w:sz="8" w:space="0" w:color="auto"/>
            </w:tcBorders>
            <w:shd w:val="clear" w:color="000000" w:fill="DDEBF7"/>
            <w:noWrap/>
            <w:vAlign w:val="center"/>
            <w:hideMark/>
          </w:tcPr>
          <w:p w14:paraId="2F4DA97D"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25 800</w:t>
            </w:r>
          </w:p>
        </w:tc>
        <w:tc>
          <w:tcPr>
            <w:tcW w:w="140" w:type="pct"/>
            <w:tcBorders>
              <w:top w:val="nil"/>
              <w:left w:val="nil"/>
              <w:bottom w:val="single" w:sz="4" w:space="0" w:color="808080"/>
              <w:right w:val="single" w:sz="4" w:space="0" w:color="808080"/>
            </w:tcBorders>
            <w:shd w:val="clear" w:color="000000" w:fill="DDEBF7"/>
            <w:noWrap/>
            <w:vAlign w:val="center"/>
            <w:hideMark/>
          </w:tcPr>
          <w:p w14:paraId="516BDE0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100</w:t>
            </w:r>
          </w:p>
        </w:tc>
        <w:tc>
          <w:tcPr>
            <w:tcW w:w="213" w:type="pct"/>
            <w:tcBorders>
              <w:top w:val="nil"/>
              <w:left w:val="nil"/>
              <w:bottom w:val="single" w:sz="4" w:space="0" w:color="808080"/>
              <w:right w:val="single" w:sz="4" w:space="0" w:color="808080"/>
            </w:tcBorders>
            <w:shd w:val="clear" w:color="000000" w:fill="DDEBF7"/>
            <w:noWrap/>
            <w:vAlign w:val="center"/>
            <w:hideMark/>
          </w:tcPr>
          <w:p w14:paraId="32308BA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0B6B585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w:t>
            </w:r>
          </w:p>
        </w:tc>
        <w:tc>
          <w:tcPr>
            <w:tcW w:w="198" w:type="pct"/>
            <w:tcBorders>
              <w:top w:val="nil"/>
              <w:left w:val="nil"/>
              <w:bottom w:val="single" w:sz="4" w:space="0" w:color="808080"/>
              <w:right w:val="nil"/>
            </w:tcBorders>
            <w:shd w:val="clear" w:color="000000" w:fill="DDEBF7"/>
            <w:noWrap/>
            <w:vAlign w:val="center"/>
            <w:hideMark/>
          </w:tcPr>
          <w:p w14:paraId="30290269"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50000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304E32D6"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51000</w:t>
            </w:r>
          </w:p>
        </w:tc>
        <w:tc>
          <w:tcPr>
            <w:tcW w:w="199" w:type="pct"/>
            <w:tcBorders>
              <w:top w:val="nil"/>
              <w:left w:val="nil"/>
              <w:bottom w:val="single" w:sz="4" w:space="0" w:color="808080"/>
              <w:right w:val="single" w:sz="4" w:space="0" w:color="808080"/>
            </w:tcBorders>
            <w:shd w:val="clear" w:color="000000" w:fill="DDEBF7"/>
            <w:noWrap/>
            <w:vAlign w:val="center"/>
            <w:hideMark/>
          </w:tcPr>
          <w:p w14:paraId="43011A8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w:t>
            </w:r>
          </w:p>
        </w:tc>
        <w:tc>
          <w:tcPr>
            <w:tcW w:w="131" w:type="pct"/>
            <w:tcBorders>
              <w:top w:val="nil"/>
              <w:left w:val="nil"/>
              <w:bottom w:val="single" w:sz="4" w:space="0" w:color="808080"/>
              <w:right w:val="single" w:sz="4" w:space="0" w:color="808080"/>
            </w:tcBorders>
            <w:shd w:val="clear" w:color="000000" w:fill="DDEBF7"/>
            <w:noWrap/>
            <w:vAlign w:val="center"/>
            <w:hideMark/>
          </w:tcPr>
          <w:p w14:paraId="1C637E4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DDEBF7"/>
            <w:noWrap/>
            <w:vAlign w:val="center"/>
            <w:hideMark/>
          </w:tcPr>
          <w:p w14:paraId="2FEFCCA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DDEBF7"/>
            <w:noWrap/>
            <w:vAlign w:val="center"/>
            <w:hideMark/>
          </w:tcPr>
          <w:p w14:paraId="1D8ABCE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10000</w:t>
            </w:r>
          </w:p>
        </w:tc>
        <w:tc>
          <w:tcPr>
            <w:tcW w:w="193" w:type="pct"/>
            <w:tcBorders>
              <w:top w:val="nil"/>
              <w:left w:val="nil"/>
              <w:bottom w:val="single" w:sz="4" w:space="0" w:color="808080"/>
              <w:right w:val="single" w:sz="4" w:space="0" w:color="808080"/>
            </w:tcBorders>
            <w:shd w:val="clear" w:color="000000" w:fill="DDEBF7"/>
            <w:noWrap/>
            <w:vAlign w:val="center"/>
            <w:hideMark/>
          </w:tcPr>
          <w:p w14:paraId="6E7D66B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31" w:type="pct"/>
            <w:tcBorders>
              <w:top w:val="nil"/>
              <w:left w:val="nil"/>
              <w:bottom w:val="single" w:sz="4" w:space="0" w:color="808080"/>
              <w:right w:val="single" w:sz="4" w:space="0" w:color="808080"/>
            </w:tcBorders>
            <w:shd w:val="clear" w:color="000000" w:fill="DDEBF7"/>
            <w:noWrap/>
            <w:vAlign w:val="center"/>
            <w:hideMark/>
          </w:tcPr>
          <w:p w14:paraId="5BD99BC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4639BDF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DDEBF7"/>
            <w:noWrap/>
            <w:vAlign w:val="center"/>
            <w:hideMark/>
          </w:tcPr>
          <w:p w14:paraId="303A828E"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25000</w:t>
            </w:r>
          </w:p>
        </w:tc>
        <w:tc>
          <w:tcPr>
            <w:tcW w:w="467" w:type="pct"/>
            <w:tcBorders>
              <w:top w:val="nil"/>
              <w:left w:val="nil"/>
              <w:bottom w:val="single" w:sz="4" w:space="0" w:color="808080"/>
              <w:right w:val="single" w:sz="4" w:space="0" w:color="808080"/>
            </w:tcBorders>
            <w:shd w:val="clear" w:color="000000" w:fill="DDEBF7"/>
            <w:vAlign w:val="center"/>
            <w:hideMark/>
          </w:tcPr>
          <w:p w14:paraId="4FAF4DC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DDEBF7"/>
            <w:noWrap/>
            <w:vAlign w:val="center"/>
            <w:hideMark/>
          </w:tcPr>
          <w:p w14:paraId="13480DC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6C4A02ED"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029D27D4"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5.2</w:t>
            </w:r>
          </w:p>
        </w:tc>
        <w:tc>
          <w:tcPr>
            <w:tcW w:w="476" w:type="pct"/>
            <w:tcBorders>
              <w:top w:val="nil"/>
              <w:left w:val="single" w:sz="4" w:space="0" w:color="808080"/>
              <w:bottom w:val="single" w:sz="4" w:space="0" w:color="808080"/>
              <w:right w:val="nil"/>
            </w:tcBorders>
            <w:shd w:val="clear" w:color="000000" w:fill="DDEBF7"/>
            <w:vAlign w:val="center"/>
            <w:hideMark/>
          </w:tcPr>
          <w:p w14:paraId="620DB08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Рехабилитация на египетски лешояди с установен твърде нисък шанс за оцеляване, и последващото им връщане в природата или включване в размножителни програми</w:t>
            </w:r>
          </w:p>
        </w:tc>
        <w:tc>
          <w:tcPr>
            <w:tcW w:w="756" w:type="pct"/>
            <w:tcBorders>
              <w:top w:val="nil"/>
              <w:left w:val="single" w:sz="4" w:space="0" w:color="808080"/>
              <w:bottom w:val="single" w:sz="4" w:space="0" w:color="808080"/>
              <w:right w:val="nil"/>
            </w:tcBorders>
            <w:shd w:val="clear" w:color="000000" w:fill="DDEBF7"/>
            <w:vAlign w:val="center"/>
            <w:hideMark/>
          </w:tcPr>
          <w:p w14:paraId="423A13F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и международен</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491C00C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Разходи за ветеринарно-медицинско обслужване, рехабилитация и транспорт на лешояди, вкл. по миграционния път</w:t>
            </w:r>
          </w:p>
        </w:tc>
        <w:tc>
          <w:tcPr>
            <w:tcW w:w="208" w:type="pct"/>
            <w:tcBorders>
              <w:top w:val="nil"/>
              <w:left w:val="nil"/>
              <w:bottom w:val="single" w:sz="4" w:space="0" w:color="808080"/>
              <w:right w:val="single" w:sz="8" w:space="0" w:color="auto"/>
            </w:tcBorders>
            <w:shd w:val="clear" w:color="000000" w:fill="DDEBF7"/>
            <w:noWrap/>
            <w:vAlign w:val="center"/>
            <w:hideMark/>
          </w:tcPr>
          <w:p w14:paraId="5256D8A3"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9 870</w:t>
            </w:r>
          </w:p>
        </w:tc>
        <w:tc>
          <w:tcPr>
            <w:tcW w:w="140" w:type="pct"/>
            <w:tcBorders>
              <w:top w:val="nil"/>
              <w:left w:val="nil"/>
              <w:bottom w:val="single" w:sz="4" w:space="0" w:color="808080"/>
              <w:right w:val="single" w:sz="4" w:space="0" w:color="808080"/>
            </w:tcBorders>
            <w:shd w:val="clear" w:color="000000" w:fill="DDEBF7"/>
            <w:noWrap/>
            <w:vAlign w:val="center"/>
            <w:hideMark/>
          </w:tcPr>
          <w:p w14:paraId="68C1D93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w:t>
            </w:r>
          </w:p>
        </w:tc>
        <w:tc>
          <w:tcPr>
            <w:tcW w:w="213" w:type="pct"/>
            <w:tcBorders>
              <w:top w:val="nil"/>
              <w:left w:val="nil"/>
              <w:bottom w:val="single" w:sz="4" w:space="0" w:color="808080"/>
              <w:right w:val="single" w:sz="4" w:space="0" w:color="808080"/>
            </w:tcBorders>
            <w:shd w:val="clear" w:color="000000" w:fill="DDEBF7"/>
            <w:noWrap/>
            <w:vAlign w:val="center"/>
            <w:hideMark/>
          </w:tcPr>
          <w:p w14:paraId="6FB6809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477140B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DDEBF7"/>
            <w:noWrap/>
            <w:vAlign w:val="center"/>
            <w:hideMark/>
          </w:tcPr>
          <w:p w14:paraId="5ECC3DC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2400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5C6B46A6"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9900</w:t>
            </w:r>
          </w:p>
        </w:tc>
        <w:tc>
          <w:tcPr>
            <w:tcW w:w="199" w:type="pct"/>
            <w:tcBorders>
              <w:top w:val="nil"/>
              <w:left w:val="nil"/>
              <w:bottom w:val="single" w:sz="4" w:space="0" w:color="808080"/>
              <w:right w:val="single" w:sz="4" w:space="0" w:color="808080"/>
            </w:tcBorders>
            <w:shd w:val="clear" w:color="000000" w:fill="DDEBF7"/>
            <w:noWrap/>
            <w:vAlign w:val="center"/>
            <w:hideMark/>
          </w:tcPr>
          <w:p w14:paraId="1A82271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600</w:t>
            </w:r>
          </w:p>
        </w:tc>
        <w:tc>
          <w:tcPr>
            <w:tcW w:w="131" w:type="pct"/>
            <w:tcBorders>
              <w:top w:val="nil"/>
              <w:left w:val="nil"/>
              <w:bottom w:val="single" w:sz="4" w:space="0" w:color="808080"/>
              <w:right w:val="single" w:sz="4" w:space="0" w:color="808080"/>
            </w:tcBorders>
            <w:shd w:val="clear" w:color="000000" w:fill="DDEBF7"/>
            <w:noWrap/>
            <w:vAlign w:val="center"/>
            <w:hideMark/>
          </w:tcPr>
          <w:p w14:paraId="0E22A6E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DDEBF7"/>
            <w:noWrap/>
            <w:vAlign w:val="center"/>
            <w:hideMark/>
          </w:tcPr>
          <w:p w14:paraId="626A987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DDEBF7"/>
            <w:noWrap/>
            <w:vAlign w:val="center"/>
            <w:hideMark/>
          </w:tcPr>
          <w:p w14:paraId="2E67897C"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3000</w:t>
            </w:r>
          </w:p>
        </w:tc>
        <w:tc>
          <w:tcPr>
            <w:tcW w:w="193" w:type="pct"/>
            <w:tcBorders>
              <w:top w:val="nil"/>
              <w:left w:val="nil"/>
              <w:bottom w:val="single" w:sz="4" w:space="0" w:color="808080"/>
              <w:right w:val="single" w:sz="4" w:space="0" w:color="808080"/>
            </w:tcBorders>
            <w:shd w:val="clear" w:color="000000" w:fill="DDEBF7"/>
            <w:noWrap/>
            <w:vAlign w:val="center"/>
            <w:hideMark/>
          </w:tcPr>
          <w:p w14:paraId="551230B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DDEBF7"/>
            <w:noWrap/>
            <w:vAlign w:val="center"/>
            <w:hideMark/>
          </w:tcPr>
          <w:p w14:paraId="35E4A29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DDEBF7"/>
            <w:noWrap/>
            <w:vAlign w:val="center"/>
            <w:hideMark/>
          </w:tcPr>
          <w:p w14:paraId="1F3D81B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DDEBF7"/>
            <w:noWrap/>
            <w:vAlign w:val="center"/>
            <w:hideMark/>
          </w:tcPr>
          <w:p w14:paraId="15A56E8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DDEBF7"/>
            <w:vAlign w:val="center"/>
            <w:hideMark/>
          </w:tcPr>
          <w:p w14:paraId="068DAA8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рехабилитация на 10 инд х 2000 лв</w:t>
            </w:r>
          </w:p>
        </w:tc>
        <w:tc>
          <w:tcPr>
            <w:tcW w:w="196" w:type="pct"/>
            <w:tcBorders>
              <w:top w:val="nil"/>
              <w:left w:val="nil"/>
              <w:bottom w:val="single" w:sz="4" w:space="0" w:color="808080"/>
              <w:right w:val="single" w:sz="8" w:space="0" w:color="auto"/>
            </w:tcBorders>
            <w:shd w:val="clear" w:color="000000" w:fill="DDEBF7"/>
            <w:noWrap/>
            <w:vAlign w:val="center"/>
            <w:hideMark/>
          </w:tcPr>
          <w:p w14:paraId="03D3B81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20000</w:t>
            </w:r>
          </w:p>
        </w:tc>
      </w:tr>
      <w:tr w:rsidR="0008254D" w:rsidRPr="004E0DC2" w14:paraId="169D7D76"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6E5F1D41"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6.1</w:t>
            </w:r>
          </w:p>
        </w:tc>
        <w:tc>
          <w:tcPr>
            <w:tcW w:w="476" w:type="pct"/>
            <w:tcBorders>
              <w:top w:val="nil"/>
              <w:left w:val="single" w:sz="4" w:space="0" w:color="808080"/>
              <w:bottom w:val="single" w:sz="4" w:space="0" w:color="808080"/>
              <w:right w:val="nil"/>
            </w:tcBorders>
            <w:shd w:val="clear" w:color="000000" w:fill="DDEBF7"/>
            <w:vAlign w:val="center"/>
            <w:hideMark/>
          </w:tcPr>
          <w:p w14:paraId="51F23AD4"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Поддържане и разширяване на популацията от балкански, или генетично близки популации, отглеждана и размножавана на затворено</w:t>
            </w:r>
          </w:p>
        </w:tc>
        <w:tc>
          <w:tcPr>
            <w:tcW w:w="756" w:type="pct"/>
            <w:tcBorders>
              <w:top w:val="nil"/>
              <w:left w:val="single" w:sz="4" w:space="0" w:color="808080"/>
              <w:bottom w:val="single" w:sz="4" w:space="0" w:color="808080"/>
              <w:right w:val="nil"/>
            </w:tcBorders>
            <w:shd w:val="clear" w:color="000000" w:fill="DDEBF7"/>
            <w:vAlign w:val="center"/>
            <w:hideMark/>
          </w:tcPr>
          <w:p w14:paraId="54C7A65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Международен</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0A46255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Закупуване на земя за изграждане на волиери; Инфраструктура: изграждане на нови волиери; Грижа за размножаващите се двойки на затворено - 10 дв. за 10 г (вкл. персонал, транспорт, видеонаблюдение, храна, медицинско обслужване и др. разходи)</w:t>
            </w:r>
          </w:p>
        </w:tc>
        <w:tc>
          <w:tcPr>
            <w:tcW w:w="208" w:type="pct"/>
            <w:tcBorders>
              <w:top w:val="nil"/>
              <w:left w:val="nil"/>
              <w:bottom w:val="single" w:sz="4" w:space="0" w:color="808080"/>
              <w:right w:val="single" w:sz="8" w:space="0" w:color="auto"/>
            </w:tcBorders>
            <w:shd w:val="clear" w:color="000000" w:fill="DDEBF7"/>
            <w:noWrap/>
            <w:vAlign w:val="center"/>
            <w:hideMark/>
          </w:tcPr>
          <w:p w14:paraId="40132F21"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255 000</w:t>
            </w:r>
          </w:p>
        </w:tc>
        <w:tc>
          <w:tcPr>
            <w:tcW w:w="140" w:type="pct"/>
            <w:tcBorders>
              <w:top w:val="nil"/>
              <w:left w:val="nil"/>
              <w:bottom w:val="single" w:sz="4" w:space="0" w:color="808080"/>
              <w:right w:val="single" w:sz="4" w:space="0" w:color="808080"/>
            </w:tcBorders>
            <w:shd w:val="clear" w:color="000000" w:fill="DDEBF7"/>
            <w:noWrap/>
            <w:vAlign w:val="center"/>
            <w:hideMark/>
          </w:tcPr>
          <w:p w14:paraId="3B03EB7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240</w:t>
            </w:r>
          </w:p>
        </w:tc>
        <w:tc>
          <w:tcPr>
            <w:tcW w:w="213" w:type="pct"/>
            <w:tcBorders>
              <w:top w:val="nil"/>
              <w:left w:val="nil"/>
              <w:bottom w:val="single" w:sz="4" w:space="0" w:color="808080"/>
              <w:right w:val="single" w:sz="4" w:space="0" w:color="808080"/>
            </w:tcBorders>
            <w:shd w:val="clear" w:color="000000" w:fill="DDEBF7"/>
            <w:noWrap/>
            <w:vAlign w:val="center"/>
            <w:hideMark/>
          </w:tcPr>
          <w:p w14:paraId="206E06D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3808ECD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DDEBF7"/>
            <w:noWrap/>
            <w:vAlign w:val="center"/>
            <w:hideMark/>
          </w:tcPr>
          <w:p w14:paraId="4973280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61D2B322"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600000</w:t>
            </w:r>
          </w:p>
        </w:tc>
        <w:tc>
          <w:tcPr>
            <w:tcW w:w="199" w:type="pct"/>
            <w:tcBorders>
              <w:top w:val="nil"/>
              <w:left w:val="nil"/>
              <w:bottom w:val="single" w:sz="4" w:space="0" w:color="808080"/>
              <w:right w:val="single" w:sz="4" w:space="0" w:color="808080"/>
            </w:tcBorders>
            <w:shd w:val="clear" w:color="000000" w:fill="DDEBF7"/>
            <w:noWrap/>
            <w:vAlign w:val="center"/>
            <w:hideMark/>
          </w:tcPr>
          <w:p w14:paraId="6B2F1A7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DDEBF7"/>
            <w:noWrap/>
            <w:vAlign w:val="center"/>
            <w:hideMark/>
          </w:tcPr>
          <w:p w14:paraId="0916E50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DDEBF7"/>
            <w:noWrap/>
            <w:vAlign w:val="center"/>
            <w:hideMark/>
          </w:tcPr>
          <w:p w14:paraId="4E5E08F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DDEBF7"/>
            <w:noWrap/>
            <w:vAlign w:val="center"/>
            <w:hideMark/>
          </w:tcPr>
          <w:p w14:paraId="088A3B5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DDEBF7"/>
            <w:noWrap/>
            <w:vAlign w:val="center"/>
            <w:hideMark/>
          </w:tcPr>
          <w:p w14:paraId="3A12D25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40</w:t>
            </w:r>
          </w:p>
        </w:tc>
        <w:tc>
          <w:tcPr>
            <w:tcW w:w="131" w:type="pct"/>
            <w:tcBorders>
              <w:top w:val="nil"/>
              <w:left w:val="nil"/>
              <w:bottom w:val="single" w:sz="4" w:space="0" w:color="808080"/>
              <w:right w:val="single" w:sz="4" w:space="0" w:color="808080"/>
            </w:tcBorders>
            <w:shd w:val="clear" w:color="000000" w:fill="DDEBF7"/>
            <w:noWrap/>
            <w:vAlign w:val="center"/>
            <w:hideMark/>
          </w:tcPr>
          <w:p w14:paraId="7F1B4E3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5595215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DDEBF7"/>
            <w:noWrap/>
            <w:vAlign w:val="center"/>
            <w:hideMark/>
          </w:tcPr>
          <w:p w14:paraId="552D2D2C"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100000</w:t>
            </w:r>
          </w:p>
        </w:tc>
        <w:tc>
          <w:tcPr>
            <w:tcW w:w="467" w:type="pct"/>
            <w:tcBorders>
              <w:top w:val="nil"/>
              <w:left w:val="nil"/>
              <w:bottom w:val="single" w:sz="4" w:space="0" w:color="808080"/>
              <w:right w:val="single" w:sz="4" w:space="0" w:color="auto"/>
            </w:tcBorders>
            <w:shd w:val="clear" w:color="000000" w:fill="DDEBF7"/>
            <w:vAlign w:val="center"/>
            <w:hideMark/>
          </w:tcPr>
          <w:p w14:paraId="412AC2A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 парцел х 10 000 лв; Външна услуга за строеж на 7 нови волиери х 10 000 лв; Камери за видео наблюдение и  компоненти 20 000; медицински консумативи 20 000; доставки на храна за птиците *10 години * 2000; транспортни разходи 5 птици * 2000 лв</w:t>
            </w:r>
          </w:p>
        </w:tc>
        <w:tc>
          <w:tcPr>
            <w:tcW w:w="196" w:type="pct"/>
            <w:tcBorders>
              <w:top w:val="nil"/>
              <w:left w:val="nil"/>
              <w:bottom w:val="single" w:sz="4" w:space="0" w:color="808080"/>
              <w:right w:val="single" w:sz="8" w:space="0" w:color="auto"/>
            </w:tcBorders>
            <w:shd w:val="clear" w:color="000000" w:fill="DDEBF7"/>
            <w:noWrap/>
            <w:vAlign w:val="center"/>
            <w:hideMark/>
          </w:tcPr>
          <w:p w14:paraId="207A806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150000</w:t>
            </w:r>
          </w:p>
        </w:tc>
      </w:tr>
      <w:tr w:rsidR="0008254D" w:rsidRPr="004E0DC2" w14:paraId="6F18E143"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32E2E39F"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6.2</w:t>
            </w:r>
          </w:p>
        </w:tc>
        <w:tc>
          <w:tcPr>
            <w:tcW w:w="476" w:type="pct"/>
            <w:tcBorders>
              <w:top w:val="nil"/>
              <w:left w:val="single" w:sz="4" w:space="0" w:color="808080"/>
              <w:bottom w:val="single" w:sz="4" w:space="0" w:color="808080"/>
              <w:right w:val="nil"/>
            </w:tcBorders>
            <w:shd w:val="clear" w:color="000000" w:fill="DDEBF7"/>
            <w:vAlign w:val="center"/>
            <w:hideMark/>
          </w:tcPr>
          <w:p w14:paraId="454316BD"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Подсилване на популацията с индивиди, отгледани на затворено, според резултатите от научно утвърден популационен модел</w:t>
            </w:r>
          </w:p>
        </w:tc>
        <w:tc>
          <w:tcPr>
            <w:tcW w:w="756" w:type="pct"/>
            <w:tcBorders>
              <w:top w:val="nil"/>
              <w:left w:val="single" w:sz="4" w:space="0" w:color="808080"/>
              <w:bottom w:val="single" w:sz="4" w:space="0" w:color="808080"/>
              <w:right w:val="nil"/>
            </w:tcBorders>
            <w:shd w:val="clear" w:color="000000" w:fill="DDEBF7"/>
            <w:vAlign w:val="center"/>
            <w:hideMark/>
          </w:tcPr>
          <w:p w14:paraId="39CC318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и международен</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6995760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Инфраструктура: изграждане на нови волиери; Грижа за птиците предназначени за пускане; Закупуване на предаватели; Такси за данните от предавателите; Транспорт на птици</w:t>
            </w:r>
          </w:p>
        </w:tc>
        <w:tc>
          <w:tcPr>
            <w:tcW w:w="208" w:type="pct"/>
            <w:tcBorders>
              <w:top w:val="nil"/>
              <w:left w:val="nil"/>
              <w:bottom w:val="single" w:sz="4" w:space="0" w:color="808080"/>
              <w:right w:val="single" w:sz="8" w:space="0" w:color="auto"/>
            </w:tcBorders>
            <w:shd w:val="clear" w:color="000000" w:fill="DDEBF7"/>
            <w:noWrap/>
            <w:vAlign w:val="center"/>
            <w:hideMark/>
          </w:tcPr>
          <w:p w14:paraId="25DD4D19"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133 800</w:t>
            </w:r>
          </w:p>
        </w:tc>
        <w:tc>
          <w:tcPr>
            <w:tcW w:w="140" w:type="pct"/>
            <w:tcBorders>
              <w:top w:val="nil"/>
              <w:left w:val="nil"/>
              <w:bottom w:val="single" w:sz="4" w:space="0" w:color="808080"/>
              <w:right w:val="single" w:sz="4" w:space="0" w:color="808080"/>
            </w:tcBorders>
            <w:shd w:val="clear" w:color="000000" w:fill="DDEBF7"/>
            <w:noWrap/>
            <w:vAlign w:val="center"/>
            <w:hideMark/>
          </w:tcPr>
          <w:p w14:paraId="35E3832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60</w:t>
            </w:r>
          </w:p>
        </w:tc>
        <w:tc>
          <w:tcPr>
            <w:tcW w:w="213" w:type="pct"/>
            <w:tcBorders>
              <w:top w:val="nil"/>
              <w:left w:val="nil"/>
              <w:bottom w:val="single" w:sz="4" w:space="0" w:color="808080"/>
              <w:right w:val="single" w:sz="4" w:space="0" w:color="808080"/>
            </w:tcBorders>
            <w:shd w:val="clear" w:color="000000" w:fill="DDEBF7"/>
            <w:noWrap/>
            <w:vAlign w:val="center"/>
            <w:hideMark/>
          </w:tcPr>
          <w:p w14:paraId="742B95E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4721DEB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DDEBF7"/>
            <w:noWrap/>
            <w:vAlign w:val="center"/>
            <w:hideMark/>
          </w:tcPr>
          <w:p w14:paraId="7969BD4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48000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688EA8AD"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198000</w:t>
            </w:r>
          </w:p>
        </w:tc>
        <w:tc>
          <w:tcPr>
            <w:tcW w:w="199" w:type="pct"/>
            <w:tcBorders>
              <w:top w:val="nil"/>
              <w:left w:val="nil"/>
              <w:bottom w:val="single" w:sz="4" w:space="0" w:color="808080"/>
              <w:right w:val="single" w:sz="4" w:space="0" w:color="808080"/>
            </w:tcBorders>
            <w:shd w:val="clear" w:color="000000" w:fill="DDEBF7"/>
            <w:noWrap/>
            <w:vAlign w:val="center"/>
            <w:hideMark/>
          </w:tcPr>
          <w:p w14:paraId="43E9E01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w:t>
            </w:r>
          </w:p>
        </w:tc>
        <w:tc>
          <w:tcPr>
            <w:tcW w:w="131" w:type="pct"/>
            <w:tcBorders>
              <w:top w:val="nil"/>
              <w:left w:val="nil"/>
              <w:bottom w:val="single" w:sz="4" w:space="0" w:color="808080"/>
              <w:right w:val="single" w:sz="4" w:space="0" w:color="808080"/>
            </w:tcBorders>
            <w:shd w:val="clear" w:color="000000" w:fill="DDEBF7"/>
            <w:noWrap/>
            <w:vAlign w:val="center"/>
            <w:hideMark/>
          </w:tcPr>
          <w:p w14:paraId="7E45E99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DDEBF7"/>
            <w:noWrap/>
            <w:vAlign w:val="center"/>
            <w:hideMark/>
          </w:tcPr>
          <w:p w14:paraId="5B1FBBB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DDEBF7"/>
            <w:noWrap/>
            <w:vAlign w:val="center"/>
            <w:hideMark/>
          </w:tcPr>
          <w:p w14:paraId="6B70742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10000</w:t>
            </w:r>
          </w:p>
        </w:tc>
        <w:tc>
          <w:tcPr>
            <w:tcW w:w="193" w:type="pct"/>
            <w:tcBorders>
              <w:top w:val="nil"/>
              <w:left w:val="nil"/>
              <w:bottom w:val="single" w:sz="4" w:space="0" w:color="808080"/>
              <w:right w:val="single" w:sz="4" w:space="0" w:color="808080"/>
            </w:tcBorders>
            <w:shd w:val="clear" w:color="000000" w:fill="DDEBF7"/>
            <w:noWrap/>
            <w:vAlign w:val="center"/>
            <w:hideMark/>
          </w:tcPr>
          <w:p w14:paraId="5424E9D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w:t>
            </w:r>
          </w:p>
        </w:tc>
        <w:tc>
          <w:tcPr>
            <w:tcW w:w="131" w:type="pct"/>
            <w:tcBorders>
              <w:top w:val="nil"/>
              <w:left w:val="nil"/>
              <w:bottom w:val="single" w:sz="4" w:space="0" w:color="808080"/>
              <w:right w:val="single" w:sz="4" w:space="0" w:color="808080"/>
            </w:tcBorders>
            <w:shd w:val="clear" w:color="000000" w:fill="DDEBF7"/>
            <w:noWrap/>
            <w:vAlign w:val="center"/>
            <w:hideMark/>
          </w:tcPr>
          <w:p w14:paraId="272C9A2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7521AB7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DDEBF7"/>
            <w:noWrap/>
            <w:vAlign w:val="center"/>
            <w:hideMark/>
          </w:tcPr>
          <w:p w14:paraId="27BBFF6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10000</w:t>
            </w:r>
          </w:p>
        </w:tc>
        <w:tc>
          <w:tcPr>
            <w:tcW w:w="467" w:type="pct"/>
            <w:tcBorders>
              <w:top w:val="nil"/>
              <w:left w:val="nil"/>
              <w:bottom w:val="single" w:sz="4" w:space="0" w:color="808080"/>
              <w:right w:val="single" w:sz="4" w:space="0" w:color="808080"/>
            </w:tcBorders>
            <w:shd w:val="clear" w:color="000000" w:fill="DDEBF7"/>
            <w:vAlign w:val="center"/>
            <w:hideMark/>
          </w:tcPr>
          <w:p w14:paraId="7240C53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Планиране, изграждане и поддръжка на 1 волиера х 60 000 лв; 60 предавателя х 2400 лв, такси за предаватели 400 лв х 10 години; транспорт на 10 птици * 2000 лв</w:t>
            </w:r>
          </w:p>
        </w:tc>
        <w:tc>
          <w:tcPr>
            <w:tcW w:w="196" w:type="pct"/>
            <w:tcBorders>
              <w:top w:val="nil"/>
              <w:left w:val="nil"/>
              <w:bottom w:val="single" w:sz="4" w:space="0" w:color="808080"/>
              <w:right w:val="single" w:sz="8" w:space="0" w:color="auto"/>
            </w:tcBorders>
            <w:shd w:val="clear" w:color="000000" w:fill="DDEBF7"/>
            <w:noWrap/>
            <w:vAlign w:val="center"/>
            <w:hideMark/>
          </w:tcPr>
          <w:p w14:paraId="39D9AEE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228000</w:t>
            </w:r>
          </w:p>
        </w:tc>
      </w:tr>
      <w:tr w:rsidR="0008254D" w:rsidRPr="004E0DC2" w14:paraId="334C6FFE"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2886AA66"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6.3</w:t>
            </w:r>
          </w:p>
        </w:tc>
        <w:tc>
          <w:tcPr>
            <w:tcW w:w="476" w:type="pct"/>
            <w:tcBorders>
              <w:top w:val="nil"/>
              <w:left w:val="single" w:sz="4" w:space="0" w:color="808080"/>
              <w:bottom w:val="single" w:sz="4" w:space="0" w:color="808080"/>
              <w:right w:val="nil"/>
            </w:tcBorders>
            <w:shd w:val="clear" w:color="000000" w:fill="DDEBF7"/>
            <w:vAlign w:val="center"/>
            <w:hideMark/>
          </w:tcPr>
          <w:p w14:paraId="5143C3A0"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Изземване на диви малки от гнездата, при нужда, и освобождаването им чрез метода на отложеното освобождаване</w:t>
            </w:r>
          </w:p>
        </w:tc>
        <w:tc>
          <w:tcPr>
            <w:tcW w:w="756" w:type="pct"/>
            <w:tcBorders>
              <w:top w:val="nil"/>
              <w:left w:val="single" w:sz="4" w:space="0" w:color="808080"/>
              <w:bottom w:val="single" w:sz="4" w:space="0" w:color="808080"/>
              <w:right w:val="nil"/>
            </w:tcBorders>
            <w:shd w:val="clear" w:color="000000" w:fill="DDEBF7"/>
            <w:vAlign w:val="center"/>
            <w:hideMark/>
          </w:tcPr>
          <w:p w14:paraId="2FB4B04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и международен (Пан-балкански)</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41DBAE3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Грижа за птиците иззети от гнездата и предназначени за пускане</w:t>
            </w:r>
          </w:p>
        </w:tc>
        <w:tc>
          <w:tcPr>
            <w:tcW w:w="208" w:type="pct"/>
            <w:tcBorders>
              <w:top w:val="nil"/>
              <w:left w:val="nil"/>
              <w:bottom w:val="single" w:sz="4" w:space="0" w:color="808080"/>
              <w:right w:val="single" w:sz="8" w:space="0" w:color="auto"/>
            </w:tcBorders>
            <w:shd w:val="clear" w:color="000000" w:fill="DDEBF7"/>
            <w:noWrap/>
            <w:vAlign w:val="center"/>
            <w:hideMark/>
          </w:tcPr>
          <w:p w14:paraId="23B7820C"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13 260</w:t>
            </w:r>
          </w:p>
        </w:tc>
        <w:tc>
          <w:tcPr>
            <w:tcW w:w="140" w:type="pct"/>
            <w:tcBorders>
              <w:top w:val="nil"/>
              <w:left w:val="nil"/>
              <w:bottom w:val="single" w:sz="4" w:space="0" w:color="808080"/>
              <w:right w:val="single" w:sz="4" w:space="0" w:color="808080"/>
            </w:tcBorders>
            <w:shd w:val="clear" w:color="000000" w:fill="DDEBF7"/>
            <w:noWrap/>
            <w:vAlign w:val="center"/>
            <w:hideMark/>
          </w:tcPr>
          <w:p w14:paraId="5204C8D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w:t>
            </w:r>
          </w:p>
        </w:tc>
        <w:tc>
          <w:tcPr>
            <w:tcW w:w="213" w:type="pct"/>
            <w:tcBorders>
              <w:top w:val="nil"/>
              <w:left w:val="nil"/>
              <w:bottom w:val="single" w:sz="4" w:space="0" w:color="808080"/>
              <w:right w:val="single" w:sz="4" w:space="0" w:color="808080"/>
            </w:tcBorders>
            <w:shd w:val="clear" w:color="000000" w:fill="DDEBF7"/>
            <w:noWrap/>
            <w:vAlign w:val="center"/>
            <w:hideMark/>
          </w:tcPr>
          <w:p w14:paraId="1C98FE8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346A2E0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DDEBF7"/>
            <w:noWrap/>
            <w:vAlign w:val="center"/>
            <w:hideMark/>
          </w:tcPr>
          <w:p w14:paraId="6874B55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3200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605D623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13200</w:t>
            </w:r>
          </w:p>
        </w:tc>
        <w:tc>
          <w:tcPr>
            <w:tcW w:w="199" w:type="pct"/>
            <w:tcBorders>
              <w:top w:val="nil"/>
              <w:left w:val="nil"/>
              <w:bottom w:val="single" w:sz="4" w:space="0" w:color="808080"/>
              <w:right w:val="single" w:sz="4" w:space="0" w:color="808080"/>
            </w:tcBorders>
            <w:shd w:val="clear" w:color="000000" w:fill="DDEBF7"/>
            <w:noWrap/>
            <w:vAlign w:val="center"/>
            <w:hideMark/>
          </w:tcPr>
          <w:p w14:paraId="798D6D6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1200</w:t>
            </w:r>
          </w:p>
        </w:tc>
        <w:tc>
          <w:tcPr>
            <w:tcW w:w="131" w:type="pct"/>
            <w:tcBorders>
              <w:top w:val="nil"/>
              <w:left w:val="nil"/>
              <w:bottom w:val="single" w:sz="4" w:space="0" w:color="808080"/>
              <w:right w:val="single" w:sz="4" w:space="0" w:color="808080"/>
            </w:tcBorders>
            <w:shd w:val="clear" w:color="000000" w:fill="DDEBF7"/>
            <w:noWrap/>
            <w:vAlign w:val="center"/>
            <w:hideMark/>
          </w:tcPr>
          <w:p w14:paraId="41AB2D0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DDEBF7"/>
            <w:noWrap/>
            <w:vAlign w:val="center"/>
            <w:hideMark/>
          </w:tcPr>
          <w:p w14:paraId="5EEB8EA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DDEBF7"/>
            <w:noWrap/>
            <w:vAlign w:val="center"/>
            <w:hideMark/>
          </w:tcPr>
          <w:p w14:paraId="0DCC9B73"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6000</w:t>
            </w:r>
          </w:p>
        </w:tc>
        <w:tc>
          <w:tcPr>
            <w:tcW w:w="193" w:type="pct"/>
            <w:tcBorders>
              <w:top w:val="nil"/>
              <w:left w:val="nil"/>
              <w:bottom w:val="single" w:sz="4" w:space="0" w:color="808080"/>
              <w:right w:val="single" w:sz="4" w:space="0" w:color="808080"/>
            </w:tcBorders>
            <w:shd w:val="clear" w:color="000000" w:fill="DDEBF7"/>
            <w:noWrap/>
            <w:vAlign w:val="center"/>
            <w:hideMark/>
          </w:tcPr>
          <w:p w14:paraId="7D744B2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31" w:type="pct"/>
            <w:tcBorders>
              <w:top w:val="nil"/>
              <w:left w:val="nil"/>
              <w:bottom w:val="single" w:sz="4" w:space="0" w:color="808080"/>
              <w:right w:val="single" w:sz="4" w:space="0" w:color="808080"/>
            </w:tcBorders>
            <w:shd w:val="clear" w:color="000000" w:fill="DDEBF7"/>
            <w:noWrap/>
            <w:vAlign w:val="center"/>
            <w:hideMark/>
          </w:tcPr>
          <w:p w14:paraId="71737F0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76DD904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DDEBF7"/>
            <w:noWrap/>
            <w:vAlign w:val="center"/>
            <w:hideMark/>
          </w:tcPr>
          <w:p w14:paraId="2CF3DD9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5000</w:t>
            </w:r>
          </w:p>
        </w:tc>
        <w:tc>
          <w:tcPr>
            <w:tcW w:w="467" w:type="pct"/>
            <w:tcBorders>
              <w:top w:val="nil"/>
              <w:left w:val="nil"/>
              <w:bottom w:val="single" w:sz="4" w:space="0" w:color="808080"/>
              <w:right w:val="single" w:sz="4" w:space="0" w:color="808080"/>
            </w:tcBorders>
            <w:shd w:val="clear" w:color="000000" w:fill="DDEBF7"/>
            <w:vAlign w:val="center"/>
            <w:hideMark/>
          </w:tcPr>
          <w:p w14:paraId="2287AFF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Консумативи за 20 инд * 1000 лв</w:t>
            </w:r>
          </w:p>
        </w:tc>
        <w:tc>
          <w:tcPr>
            <w:tcW w:w="196" w:type="pct"/>
            <w:tcBorders>
              <w:top w:val="nil"/>
              <w:left w:val="nil"/>
              <w:bottom w:val="single" w:sz="4" w:space="0" w:color="808080"/>
              <w:right w:val="single" w:sz="8" w:space="0" w:color="auto"/>
            </w:tcBorders>
            <w:shd w:val="clear" w:color="000000" w:fill="DDEBF7"/>
            <w:noWrap/>
            <w:vAlign w:val="center"/>
            <w:hideMark/>
          </w:tcPr>
          <w:p w14:paraId="4A76314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20000</w:t>
            </w:r>
          </w:p>
        </w:tc>
      </w:tr>
      <w:tr w:rsidR="0008254D" w:rsidRPr="004E0DC2" w14:paraId="4DA1EB32"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167133E6"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7.1</w:t>
            </w:r>
          </w:p>
        </w:tc>
        <w:tc>
          <w:tcPr>
            <w:tcW w:w="476" w:type="pct"/>
            <w:tcBorders>
              <w:top w:val="nil"/>
              <w:left w:val="single" w:sz="4" w:space="0" w:color="808080"/>
              <w:bottom w:val="single" w:sz="4" w:space="0" w:color="808080"/>
              <w:right w:val="nil"/>
            </w:tcBorders>
            <w:shd w:val="clear" w:color="000000" w:fill="DDEBF7"/>
            <w:vAlign w:val="center"/>
            <w:hideMark/>
          </w:tcPr>
          <w:p w14:paraId="0FE0C31E"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Разработване на нова мярка за подпомагане и стимулиране на екстензивното животновъдство</w:t>
            </w:r>
          </w:p>
        </w:tc>
        <w:tc>
          <w:tcPr>
            <w:tcW w:w="756" w:type="pct"/>
            <w:tcBorders>
              <w:top w:val="nil"/>
              <w:left w:val="single" w:sz="4" w:space="0" w:color="808080"/>
              <w:bottom w:val="single" w:sz="4" w:space="0" w:color="808080"/>
              <w:right w:val="nil"/>
            </w:tcBorders>
            <w:shd w:val="clear" w:color="000000" w:fill="DDEBF7"/>
            <w:vAlign w:val="center"/>
            <w:hideMark/>
          </w:tcPr>
          <w:p w14:paraId="3CAA111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Локален / ЗЗ„Студен кладенец“, „Крумовица“, „Мост Арда“, „Маджарово“, „Бяла река“  (общо до 80%); „Провадийско-Роякско плато“, „Камчийска планина“, „Котленска планина“ (общо до 20%)</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635E8C3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Субсидии за подпомагане и стимулиране на екстензивното животновъдство</w:t>
            </w:r>
          </w:p>
        </w:tc>
        <w:tc>
          <w:tcPr>
            <w:tcW w:w="208" w:type="pct"/>
            <w:tcBorders>
              <w:top w:val="nil"/>
              <w:left w:val="nil"/>
              <w:bottom w:val="single" w:sz="4" w:space="0" w:color="808080"/>
              <w:right w:val="single" w:sz="8" w:space="0" w:color="auto"/>
            </w:tcBorders>
            <w:shd w:val="clear" w:color="000000" w:fill="DDEBF7"/>
            <w:noWrap/>
            <w:vAlign w:val="center"/>
            <w:hideMark/>
          </w:tcPr>
          <w:p w14:paraId="3D3663FD"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30 000</w:t>
            </w:r>
          </w:p>
        </w:tc>
        <w:tc>
          <w:tcPr>
            <w:tcW w:w="140" w:type="pct"/>
            <w:tcBorders>
              <w:top w:val="nil"/>
              <w:left w:val="nil"/>
              <w:bottom w:val="single" w:sz="4" w:space="0" w:color="808080"/>
              <w:right w:val="single" w:sz="4" w:space="0" w:color="808080"/>
            </w:tcBorders>
            <w:shd w:val="clear" w:color="000000" w:fill="DDEBF7"/>
            <w:noWrap/>
            <w:vAlign w:val="center"/>
            <w:hideMark/>
          </w:tcPr>
          <w:p w14:paraId="6AA6AF5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DDEBF7"/>
            <w:noWrap/>
            <w:vAlign w:val="center"/>
            <w:hideMark/>
          </w:tcPr>
          <w:p w14:paraId="17A23D1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DDEBF7"/>
            <w:noWrap/>
            <w:vAlign w:val="center"/>
            <w:hideMark/>
          </w:tcPr>
          <w:p w14:paraId="460E0E3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DDEBF7"/>
            <w:noWrap/>
            <w:vAlign w:val="center"/>
            <w:hideMark/>
          </w:tcPr>
          <w:p w14:paraId="2445428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1016255D"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DDEBF7"/>
            <w:noWrap/>
            <w:vAlign w:val="center"/>
            <w:hideMark/>
          </w:tcPr>
          <w:p w14:paraId="3CA41EF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DDEBF7"/>
            <w:noWrap/>
            <w:vAlign w:val="center"/>
            <w:hideMark/>
          </w:tcPr>
          <w:p w14:paraId="7F452D8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DDEBF7"/>
            <w:noWrap/>
            <w:vAlign w:val="center"/>
            <w:hideMark/>
          </w:tcPr>
          <w:p w14:paraId="1BF012D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DDEBF7"/>
            <w:noWrap/>
            <w:vAlign w:val="center"/>
            <w:hideMark/>
          </w:tcPr>
          <w:p w14:paraId="640FC5E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DDEBF7"/>
            <w:noWrap/>
            <w:vAlign w:val="center"/>
            <w:hideMark/>
          </w:tcPr>
          <w:p w14:paraId="4C281C2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DDEBF7"/>
            <w:noWrap/>
            <w:vAlign w:val="center"/>
            <w:hideMark/>
          </w:tcPr>
          <w:p w14:paraId="39CD4AA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DDEBF7"/>
            <w:noWrap/>
            <w:vAlign w:val="center"/>
            <w:hideMark/>
          </w:tcPr>
          <w:p w14:paraId="13B5C8E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DDEBF7"/>
            <w:noWrap/>
            <w:vAlign w:val="center"/>
            <w:hideMark/>
          </w:tcPr>
          <w:p w14:paraId="3FE81BE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DDEBF7"/>
            <w:vAlign w:val="center"/>
            <w:hideMark/>
          </w:tcPr>
          <w:p w14:paraId="468367A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Субсидии за подпомагане и стимулиране на екстензивното животновъдство при поне 20 животновъда: общо 10000 лв х 10 години</w:t>
            </w:r>
          </w:p>
        </w:tc>
        <w:tc>
          <w:tcPr>
            <w:tcW w:w="196" w:type="pct"/>
            <w:tcBorders>
              <w:top w:val="nil"/>
              <w:left w:val="nil"/>
              <w:bottom w:val="single" w:sz="4" w:space="0" w:color="808080"/>
              <w:right w:val="single" w:sz="8" w:space="0" w:color="auto"/>
            </w:tcBorders>
            <w:shd w:val="clear" w:color="000000" w:fill="DDEBF7"/>
            <w:noWrap/>
            <w:vAlign w:val="center"/>
            <w:hideMark/>
          </w:tcPr>
          <w:p w14:paraId="3A2C396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100000</w:t>
            </w:r>
          </w:p>
        </w:tc>
      </w:tr>
      <w:tr w:rsidR="0008254D" w:rsidRPr="004E0DC2" w14:paraId="51B2F7F2" w14:textId="77777777" w:rsidTr="00A2752B">
        <w:trPr>
          <w:trHeight w:val="20"/>
        </w:trPr>
        <w:tc>
          <w:tcPr>
            <w:tcW w:w="134" w:type="pct"/>
            <w:tcBorders>
              <w:top w:val="nil"/>
              <w:left w:val="single" w:sz="4" w:space="0" w:color="808080"/>
              <w:bottom w:val="single" w:sz="4" w:space="0" w:color="808080"/>
              <w:right w:val="nil"/>
            </w:tcBorders>
            <w:shd w:val="clear" w:color="000000" w:fill="DDEBF7"/>
            <w:vAlign w:val="center"/>
            <w:hideMark/>
          </w:tcPr>
          <w:p w14:paraId="57C8B66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7.2</w:t>
            </w:r>
          </w:p>
        </w:tc>
        <w:tc>
          <w:tcPr>
            <w:tcW w:w="476" w:type="pct"/>
            <w:tcBorders>
              <w:top w:val="nil"/>
              <w:left w:val="single" w:sz="4" w:space="0" w:color="808080"/>
              <w:bottom w:val="single" w:sz="4" w:space="0" w:color="808080"/>
              <w:right w:val="nil"/>
            </w:tcBorders>
            <w:shd w:val="clear" w:color="000000" w:fill="DDEBF7"/>
            <w:vAlign w:val="center"/>
            <w:hideMark/>
          </w:tcPr>
          <w:p w14:paraId="4A0A7412"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Разселване на едри тревопасни животни в Източни Родопи</w:t>
            </w:r>
          </w:p>
        </w:tc>
        <w:tc>
          <w:tcPr>
            <w:tcW w:w="756" w:type="pct"/>
            <w:tcBorders>
              <w:top w:val="nil"/>
              <w:left w:val="single" w:sz="4" w:space="0" w:color="808080"/>
              <w:bottom w:val="single" w:sz="4" w:space="0" w:color="808080"/>
              <w:right w:val="nil"/>
            </w:tcBorders>
            <w:shd w:val="clear" w:color="000000" w:fill="DDEBF7"/>
            <w:vAlign w:val="center"/>
            <w:hideMark/>
          </w:tcPr>
          <w:p w14:paraId="0E13AA8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Локален / общини Момчилград (60%), Крумовград (20%), Маджарово (20%)</w:t>
            </w:r>
          </w:p>
        </w:tc>
        <w:tc>
          <w:tcPr>
            <w:tcW w:w="521" w:type="pct"/>
            <w:tcBorders>
              <w:top w:val="nil"/>
              <w:left w:val="single" w:sz="4" w:space="0" w:color="auto"/>
              <w:bottom w:val="single" w:sz="4" w:space="0" w:color="808080"/>
              <w:right w:val="single" w:sz="8" w:space="0" w:color="auto"/>
            </w:tcBorders>
            <w:shd w:val="clear" w:color="000000" w:fill="DDEBF7"/>
            <w:vAlign w:val="center"/>
            <w:hideMark/>
          </w:tcPr>
          <w:p w14:paraId="2382150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Закупуване на елени; Изграждане на ограждения; Храна, медикаменти за елените; Специализиран автомобил и поддръжка; Поддръжка на автомобил</w:t>
            </w:r>
          </w:p>
        </w:tc>
        <w:tc>
          <w:tcPr>
            <w:tcW w:w="208" w:type="pct"/>
            <w:tcBorders>
              <w:top w:val="nil"/>
              <w:left w:val="nil"/>
              <w:bottom w:val="single" w:sz="4" w:space="0" w:color="808080"/>
              <w:right w:val="single" w:sz="8" w:space="0" w:color="auto"/>
            </w:tcBorders>
            <w:shd w:val="clear" w:color="000000" w:fill="DDEBF7"/>
            <w:noWrap/>
            <w:vAlign w:val="center"/>
            <w:hideMark/>
          </w:tcPr>
          <w:p w14:paraId="506C6290"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320 250</w:t>
            </w:r>
          </w:p>
        </w:tc>
        <w:tc>
          <w:tcPr>
            <w:tcW w:w="140" w:type="pct"/>
            <w:tcBorders>
              <w:top w:val="nil"/>
              <w:left w:val="nil"/>
              <w:bottom w:val="single" w:sz="4" w:space="0" w:color="808080"/>
              <w:right w:val="single" w:sz="4" w:space="0" w:color="808080"/>
            </w:tcBorders>
            <w:shd w:val="clear" w:color="000000" w:fill="DDEBF7"/>
            <w:noWrap/>
            <w:vAlign w:val="center"/>
            <w:hideMark/>
          </w:tcPr>
          <w:p w14:paraId="690E05A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150</w:t>
            </w:r>
          </w:p>
        </w:tc>
        <w:tc>
          <w:tcPr>
            <w:tcW w:w="213" w:type="pct"/>
            <w:tcBorders>
              <w:top w:val="nil"/>
              <w:left w:val="nil"/>
              <w:bottom w:val="single" w:sz="4" w:space="0" w:color="808080"/>
              <w:right w:val="single" w:sz="4" w:space="0" w:color="808080"/>
            </w:tcBorders>
            <w:shd w:val="clear" w:color="000000" w:fill="DDEBF7"/>
            <w:noWrap/>
            <w:vAlign w:val="center"/>
            <w:hideMark/>
          </w:tcPr>
          <w:p w14:paraId="59FCB61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DDEBF7"/>
            <w:noWrap/>
            <w:vAlign w:val="center"/>
            <w:hideMark/>
          </w:tcPr>
          <w:p w14:paraId="4EE3181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DDEBF7"/>
            <w:noWrap/>
            <w:vAlign w:val="center"/>
            <w:hideMark/>
          </w:tcPr>
          <w:p w14:paraId="792085AB"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30000</w:t>
            </w:r>
          </w:p>
        </w:tc>
        <w:tc>
          <w:tcPr>
            <w:tcW w:w="196" w:type="pct"/>
            <w:tcBorders>
              <w:top w:val="nil"/>
              <w:left w:val="single" w:sz="4" w:space="0" w:color="808080"/>
              <w:bottom w:val="single" w:sz="4" w:space="0" w:color="808080"/>
              <w:right w:val="single" w:sz="8" w:space="0" w:color="auto"/>
            </w:tcBorders>
            <w:shd w:val="clear" w:color="000000" w:fill="DDEBF7"/>
            <w:noWrap/>
            <w:vAlign w:val="center"/>
            <w:hideMark/>
          </w:tcPr>
          <w:p w14:paraId="6FB4E45C"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405000</w:t>
            </w:r>
          </w:p>
        </w:tc>
        <w:tc>
          <w:tcPr>
            <w:tcW w:w="199" w:type="pct"/>
            <w:tcBorders>
              <w:top w:val="nil"/>
              <w:left w:val="nil"/>
              <w:bottom w:val="single" w:sz="4" w:space="0" w:color="808080"/>
              <w:right w:val="single" w:sz="4" w:space="0" w:color="808080"/>
            </w:tcBorders>
            <w:shd w:val="clear" w:color="000000" w:fill="DDEBF7"/>
            <w:noWrap/>
            <w:vAlign w:val="center"/>
            <w:hideMark/>
          </w:tcPr>
          <w:p w14:paraId="09A9855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w:t>
            </w:r>
          </w:p>
        </w:tc>
        <w:tc>
          <w:tcPr>
            <w:tcW w:w="131" w:type="pct"/>
            <w:tcBorders>
              <w:top w:val="nil"/>
              <w:left w:val="nil"/>
              <w:bottom w:val="single" w:sz="4" w:space="0" w:color="808080"/>
              <w:right w:val="single" w:sz="4" w:space="0" w:color="808080"/>
            </w:tcBorders>
            <w:shd w:val="clear" w:color="000000" w:fill="DDEBF7"/>
            <w:noWrap/>
            <w:vAlign w:val="center"/>
            <w:hideMark/>
          </w:tcPr>
          <w:p w14:paraId="476D7EC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DDEBF7"/>
            <w:noWrap/>
            <w:vAlign w:val="center"/>
            <w:hideMark/>
          </w:tcPr>
          <w:p w14:paraId="4EA54AC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DDEBF7"/>
            <w:noWrap/>
            <w:vAlign w:val="center"/>
            <w:hideMark/>
          </w:tcPr>
          <w:p w14:paraId="363337EC"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10000</w:t>
            </w:r>
          </w:p>
        </w:tc>
        <w:tc>
          <w:tcPr>
            <w:tcW w:w="193" w:type="pct"/>
            <w:tcBorders>
              <w:top w:val="nil"/>
              <w:left w:val="nil"/>
              <w:bottom w:val="single" w:sz="4" w:space="0" w:color="808080"/>
              <w:right w:val="single" w:sz="4" w:space="0" w:color="808080"/>
            </w:tcBorders>
            <w:shd w:val="clear" w:color="000000" w:fill="DDEBF7"/>
            <w:noWrap/>
            <w:vAlign w:val="center"/>
            <w:hideMark/>
          </w:tcPr>
          <w:p w14:paraId="65F51AF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31" w:type="pct"/>
            <w:tcBorders>
              <w:top w:val="nil"/>
              <w:left w:val="nil"/>
              <w:bottom w:val="single" w:sz="4" w:space="0" w:color="808080"/>
              <w:right w:val="single" w:sz="4" w:space="0" w:color="808080"/>
            </w:tcBorders>
            <w:shd w:val="clear" w:color="000000" w:fill="DDEBF7"/>
            <w:noWrap/>
            <w:vAlign w:val="center"/>
            <w:hideMark/>
          </w:tcPr>
          <w:p w14:paraId="07188BD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w:t>
            </w:r>
          </w:p>
        </w:tc>
        <w:tc>
          <w:tcPr>
            <w:tcW w:w="183" w:type="pct"/>
            <w:tcBorders>
              <w:top w:val="nil"/>
              <w:left w:val="nil"/>
              <w:bottom w:val="single" w:sz="4" w:space="0" w:color="808080"/>
              <w:right w:val="single" w:sz="4" w:space="0" w:color="808080"/>
            </w:tcBorders>
            <w:shd w:val="clear" w:color="000000" w:fill="DDEBF7"/>
            <w:noWrap/>
            <w:vAlign w:val="center"/>
            <w:hideMark/>
          </w:tcPr>
          <w:p w14:paraId="53B87DB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DDEBF7"/>
            <w:noWrap/>
            <w:vAlign w:val="center"/>
            <w:hideMark/>
          </w:tcPr>
          <w:p w14:paraId="67BC6099"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w:t>
            </w:r>
          </w:p>
        </w:tc>
        <w:tc>
          <w:tcPr>
            <w:tcW w:w="467" w:type="pct"/>
            <w:tcBorders>
              <w:top w:val="nil"/>
              <w:left w:val="nil"/>
              <w:bottom w:val="single" w:sz="4" w:space="0" w:color="808080"/>
              <w:right w:val="single" w:sz="4" w:space="0" w:color="808080"/>
            </w:tcBorders>
            <w:shd w:val="clear" w:color="000000" w:fill="DDEBF7"/>
            <w:vAlign w:val="center"/>
            <w:hideMark/>
          </w:tcPr>
          <w:p w14:paraId="40D2BC7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500 елена х 1000 лв; 1 ограждение х 20 000 лв; храна и медикаменти за елените 5000 лв х 10 г; 1 специализиран автомобил х 50 000 лв; ремарке х 5000 лв; поддръжка на автомобил 2500 лв х 10 г</w:t>
            </w:r>
          </w:p>
        </w:tc>
        <w:tc>
          <w:tcPr>
            <w:tcW w:w="196" w:type="pct"/>
            <w:tcBorders>
              <w:top w:val="nil"/>
              <w:left w:val="nil"/>
              <w:bottom w:val="single" w:sz="4" w:space="0" w:color="808080"/>
              <w:right w:val="single" w:sz="8" w:space="0" w:color="auto"/>
            </w:tcBorders>
            <w:shd w:val="clear" w:color="000000" w:fill="DDEBF7"/>
            <w:noWrap/>
            <w:vAlign w:val="center"/>
            <w:hideMark/>
          </w:tcPr>
          <w:p w14:paraId="6F95679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650000</w:t>
            </w:r>
          </w:p>
        </w:tc>
      </w:tr>
      <w:tr w:rsidR="0008254D" w:rsidRPr="004E0DC2" w14:paraId="2C4C81B1" w14:textId="77777777" w:rsidTr="00A2752B">
        <w:trPr>
          <w:trHeight w:val="20"/>
        </w:trPr>
        <w:tc>
          <w:tcPr>
            <w:tcW w:w="134" w:type="pct"/>
            <w:tcBorders>
              <w:top w:val="nil"/>
              <w:left w:val="single" w:sz="4" w:space="0" w:color="808080"/>
              <w:bottom w:val="single" w:sz="4" w:space="0" w:color="808080"/>
              <w:right w:val="nil"/>
            </w:tcBorders>
            <w:shd w:val="clear" w:color="000000" w:fill="FFF2CC"/>
            <w:vAlign w:val="center"/>
            <w:hideMark/>
          </w:tcPr>
          <w:p w14:paraId="59DEE9D6"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8.1</w:t>
            </w:r>
          </w:p>
        </w:tc>
        <w:tc>
          <w:tcPr>
            <w:tcW w:w="476" w:type="pct"/>
            <w:tcBorders>
              <w:top w:val="nil"/>
              <w:left w:val="single" w:sz="4" w:space="0" w:color="808080"/>
              <w:bottom w:val="single" w:sz="4" w:space="0" w:color="808080"/>
              <w:right w:val="nil"/>
            </w:tcBorders>
            <w:shd w:val="clear" w:color="000000" w:fill="FFF2CC"/>
            <w:vAlign w:val="center"/>
            <w:hideMark/>
          </w:tcPr>
          <w:p w14:paraId="57BD984C"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Картиране и мониторинг на гнездовата популация и заплахите около гнездата на египетския лешояд</w:t>
            </w:r>
          </w:p>
        </w:tc>
        <w:tc>
          <w:tcPr>
            <w:tcW w:w="756" w:type="pct"/>
            <w:tcBorders>
              <w:top w:val="nil"/>
              <w:left w:val="single" w:sz="4" w:space="0" w:color="808080"/>
              <w:bottom w:val="single" w:sz="4" w:space="0" w:color="808080"/>
              <w:right w:val="nil"/>
            </w:tcBorders>
            <w:shd w:val="clear" w:color="000000" w:fill="FFF2CC"/>
            <w:vAlign w:val="center"/>
            <w:hideMark/>
          </w:tcPr>
          <w:p w14:paraId="1F88887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w:t>
            </w:r>
          </w:p>
        </w:tc>
        <w:tc>
          <w:tcPr>
            <w:tcW w:w="521" w:type="pct"/>
            <w:tcBorders>
              <w:top w:val="nil"/>
              <w:left w:val="single" w:sz="4" w:space="0" w:color="auto"/>
              <w:bottom w:val="single" w:sz="4" w:space="0" w:color="808080"/>
              <w:right w:val="single" w:sz="8" w:space="0" w:color="auto"/>
            </w:tcBorders>
            <w:shd w:val="clear" w:color="000000" w:fill="FFF2CC"/>
            <w:vAlign w:val="center"/>
            <w:hideMark/>
          </w:tcPr>
          <w:p w14:paraId="53E8AD9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Пътни и дневни за полеви проучвания на цялата популация; закупуване на автомобил и екипировка за мониторинг</w:t>
            </w:r>
          </w:p>
        </w:tc>
        <w:tc>
          <w:tcPr>
            <w:tcW w:w="208" w:type="pct"/>
            <w:tcBorders>
              <w:top w:val="nil"/>
              <w:left w:val="nil"/>
              <w:bottom w:val="single" w:sz="4" w:space="0" w:color="808080"/>
              <w:right w:val="single" w:sz="8" w:space="0" w:color="auto"/>
            </w:tcBorders>
            <w:shd w:val="clear" w:color="000000" w:fill="FFF2CC"/>
            <w:noWrap/>
            <w:vAlign w:val="center"/>
            <w:hideMark/>
          </w:tcPr>
          <w:p w14:paraId="2058BB66"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121 800</w:t>
            </w:r>
          </w:p>
        </w:tc>
        <w:tc>
          <w:tcPr>
            <w:tcW w:w="140" w:type="pct"/>
            <w:tcBorders>
              <w:top w:val="nil"/>
              <w:left w:val="nil"/>
              <w:bottom w:val="single" w:sz="4" w:space="0" w:color="808080"/>
              <w:right w:val="single" w:sz="4" w:space="0" w:color="808080"/>
            </w:tcBorders>
            <w:shd w:val="clear" w:color="000000" w:fill="FFF2CC"/>
            <w:noWrap/>
            <w:vAlign w:val="center"/>
            <w:hideMark/>
          </w:tcPr>
          <w:p w14:paraId="0719F25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80</w:t>
            </w:r>
          </w:p>
        </w:tc>
        <w:tc>
          <w:tcPr>
            <w:tcW w:w="213" w:type="pct"/>
            <w:tcBorders>
              <w:top w:val="nil"/>
              <w:left w:val="nil"/>
              <w:bottom w:val="single" w:sz="4" w:space="0" w:color="808080"/>
              <w:right w:val="single" w:sz="4" w:space="0" w:color="808080"/>
            </w:tcBorders>
            <w:shd w:val="clear" w:color="000000" w:fill="FFF2CC"/>
            <w:noWrap/>
            <w:vAlign w:val="center"/>
            <w:hideMark/>
          </w:tcPr>
          <w:p w14:paraId="0973265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FFF2CC"/>
            <w:noWrap/>
            <w:vAlign w:val="center"/>
            <w:hideMark/>
          </w:tcPr>
          <w:p w14:paraId="219186B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FFF2CC"/>
            <w:noWrap/>
            <w:vAlign w:val="center"/>
            <w:hideMark/>
          </w:tcPr>
          <w:p w14:paraId="66E997B5"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64000</w:t>
            </w:r>
          </w:p>
        </w:tc>
        <w:tc>
          <w:tcPr>
            <w:tcW w:w="196" w:type="pct"/>
            <w:tcBorders>
              <w:top w:val="nil"/>
              <w:left w:val="single" w:sz="4" w:space="0" w:color="808080"/>
              <w:bottom w:val="single" w:sz="4" w:space="0" w:color="808080"/>
              <w:right w:val="single" w:sz="8" w:space="0" w:color="auto"/>
            </w:tcBorders>
            <w:shd w:val="clear" w:color="000000" w:fill="FFF2CC"/>
            <w:noWrap/>
            <w:vAlign w:val="center"/>
            <w:hideMark/>
          </w:tcPr>
          <w:p w14:paraId="2A6DDF4F"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264000</w:t>
            </w:r>
          </w:p>
        </w:tc>
        <w:tc>
          <w:tcPr>
            <w:tcW w:w="199" w:type="pct"/>
            <w:tcBorders>
              <w:top w:val="nil"/>
              <w:left w:val="nil"/>
              <w:bottom w:val="single" w:sz="4" w:space="0" w:color="808080"/>
              <w:right w:val="single" w:sz="4" w:space="0" w:color="808080"/>
            </w:tcBorders>
            <w:shd w:val="clear" w:color="000000" w:fill="FFF2CC"/>
            <w:noWrap/>
            <w:vAlign w:val="center"/>
            <w:hideMark/>
          </w:tcPr>
          <w:p w14:paraId="541CAA6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4000</w:t>
            </w:r>
          </w:p>
        </w:tc>
        <w:tc>
          <w:tcPr>
            <w:tcW w:w="131" w:type="pct"/>
            <w:tcBorders>
              <w:top w:val="nil"/>
              <w:left w:val="nil"/>
              <w:bottom w:val="single" w:sz="4" w:space="0" w:color="808080"/>
              <w:right w:val="single" w:sz="4" w:space="0" w:color="808080"/>
            </w:tcBorders>
            <w:shd w:val="clear" w:color="000000" w:fill="FFF2CC"/>
            <w:noWrap/>
            <w:vAlign w:val="center"/>
            <w:hideMark/>
          </w:tcPr>
          <w:p w14:paraId="6AC1D69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FFF2CC"/>
            <w:noWrap/>
            <w:vAlign w:val="center"/>
            <w:hideMark/>
          </w:tcPr>
          <w:p w14:paraId="2951EF9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FFF2CC"/>
            <w:noWrap/>
            <w:vAlign w:val="center"/>
            <w:hideMark/>
          </w:tcPr>
          <w:p w14:paraId="4760548F"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20000</w:t>
            </w:r>
          </w:p>
        </w:tc>
        <w:tc>
          <w:tcPr>
            <w:tcW w:w="193" w:type="pct"/>
            <w:tcBorders>
              <w:top w:val="nil"/>
              <w:left w:val="nil"/>
              <w:bottom w:val="single" w:sz="4" w:space="0" w:color="808080"/>
              <w:right w:val="single" w:sz="4" w:space="0" w:color="808080"/>
            </w:tcBorders>
            <w:shd w:val="clear" w:color="000000" w:fill="FFF2CC"/>
            <w:noWrap/>
            <w:vAlign w:val="center"/>
            <w:hideMark/>
          </w:tcPr>
          <w:p w14:paraId="5598C55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31" w:type="pct"/>
            <w:tcBorders>
              <w:top w:val="nil"/>
              <w:left w:val="nil"/>
              <w:bottom w:val="single" w:sz="4" w:space="0" w:color="808080"/>
              <w:right w:val="single" w:sz="4" w:space="0" w:color="808080"/>
            </w:tcBorders>
            <w:shd w:val="clear" w:color="000000" w:fill="FFF2CC"/>
            <w:noWrap/>
            <w:vAlign w:val="center"/>
            <w:hideMark/>
          </w:tcPr>
          <w:p w14:paraId="60D7A12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FFF2CC"/>
            <w:noWrap/>
            <w:vAlign w:val="center"/>
            <w:hideMark/>
          </w:tcPr>
          <w:p w14:paraId="4B4F1DE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F2CC"/>
            <w:noWrap/>
            <w:vAlign w:val="center"/>
            <w:hideMark/>
          </w:tcPr>
          <w:p w14:paraId="353A151C"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25000</w:t>
            </w:r>
          </w:p>
        </w:tc>
        <w:tc>
          <w:tcPr>
            <w:tcW w:w="467" w:type="pct"/>
            <w:tcBorders>
              <w:top w:val="nil"/>
              <w:left w:val="nil"/>
              <w:bottom w:val="single" w:sz="4" w:space="0" w:color="808080"/>
              <w:right w:val="single" w:sz="4" w:space="0" w:color="808080"/>
            </w:tcBorders>
            <w:shd w:val="clear" w:color="000000" w:fill="FFF2CC"/>
            <w:vAlign w:val="center"/>
            <w:hideMark/>
          </w:tcPr>
          <w:p w14:paraId="10489AE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4x4 автомобил * 50 000 лв; 2 броя тръби * 7000 лв; 5 броя бинокли * 600; 1 дрон за мониторинг на недостъпни гнезда * 30 000 лв</w:t>
            </w:r>
          </w:p>
        </w:tc>
        <w:tc>
          <w:tcPr>
            <w:tcW w:w="196" w:type="pct"/>
            <w:tcBorders>
              <w:top w:val="nil"/>
              <w:left w:val="nil"/>
              <w:bottom w:val="single" w:sz="4" w:space="0" w:color="808080"/>
              <w:right w:val="single" w:sz="8" w:space="0" w:color="auto"/>
            </w:tcBorders>
            <w:shd w:val="clear" w:color="000000" w:fill="FFF2CC"/>
            <w:noWrap/>
            <w:vAlign w:val="center"/>
            <w:hideMark/>
          </w:tcPr>
          <w:p w14:paraId="4C6A7D0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97000</w:t>
            </w:r>
          </w:p>
        </w:tc>
      </w:tr>
      <w:tr w:rsidR="0008254D" w:rsidRPr="004E0DC2" w14:paraId="5EBFD83B" w14:textId="77777777" w:rsidTr="00A2752B">
        <w:trPr>
          <w:trHeight w:val="20"/>
        </w:trPr>
        <w:tc>
          <w:tcPr>
            <w:tcW w:w="134" w:type="pct"/>
            <w:tcBorders>
              <w:top w:val="nil"/>
              <w:left w:val="single" w:sz="4" w:space="0" w:color="808080"/>
              <w:bottom w:val="single" w:sz="4" w:space="0" w:color="808080"/>
              <w:right w:val="nil"/>
            </w:tcBorders>
            <w:shd w:val="clear" w:color="000000" w:fill="FFF2CC"/>
            <w:vAlign w:val="center"/>
            <w:hideMark/>
          </w:tcPr>
          <w:p w14:paraId="0E182398"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8.2</w:t>
            </w:r>
          </w:p>
        </w:tc>
        <w:tc>
          <w:tcPr>
            <w:tcW w:w="476" w:type="pct"/>
            <w:tcBorders>
              <w:top w:val="nil"/>
              <w:left w:val="single" w:sz="4" w:space="0" w:color="808080"/>
              <w:bottom w:val="single" w:sz="4" w:space="0" w:color="808080"/>
              <w:right w:val="nil"/>
            </w:tcBorders>
            <w:shd w:val="clear" w:color="000000" w:fill="FFF2CC"/>
            <w:vAlign w:val="center"/>
            <w:hideMark/>
          </w:tcPr>
          <w:p w14:paraId="4F1A2BD9"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Картиране и мониторинг на заплахите и числеността на вида в местата за хранене и струпване на египетски лешояди</w:t>
            </w:r>
          </w:p>
        </w:tc>
        <w:tc>
          <w:tcPr>
            <w:tcW w:w="756" w:type="pct"/>
            <w:tcBorders>
              <w:top w:val="nil"/>
              <w:left w:val="single" w:sz="4" w:space="0" w:color="808080"/>
              <w:bottom w:val="single" w:sz="4" w:space="0" w:color="808080"/>
              <w:right w:val="nil"/>
            </w:tcBorders>
            <w:shd w:val="clear" w:color="000000" w:fill="FFF2CC"/>
            <w:vAlign w:val="center"/>
            <w:hideMark/>
          </w:tcPr>
          <w:p w14:paraId="3A11156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w:t>
            </w:r>
          </w:p>
        </w:tc>
        <w:tc>
          <w:tcPr>
            <w:tcW w:w="521" w:type="pct"/>
            <w:tcBorders>
              <w:top w:val="nil"/>
              <w:left w:val="single" w:sz="4" w:space="0" w:color="auto"/>
              <w:bottom w:val="single" w:sz="4" w:space="0" w:color="808080"/>
              <w:right w:val="single" w:sz="8" w:space="0" w:color="auto"/>
            </w:tcBorders>
            <w:shd w:val="clear" w:color="000000" w:fill="FFF2CC"/>
            <w:vAlign w:val="center"/>
            <w:hideMark/>
          </w:tcPr>
          <w:p w14:paraId="3C6FB82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Пътни и дневни за полеви проучвания</w:t>
            </w:r>
          </w:p>
        </w:tc>
        <w:tc>
          <w:tcPr>
            <w:tcW w:w="208" w:type="pct"/>
            <w:tcBorders>
              <w:top w:val="nil"/>
              <w:left w:val="nil"/>
              <w:bottom w:val="single" w:sz="4" w:space="0" w:color="808080"/>
              <w:right w:val="single" w:sz="8" w:space="0" w:color="auto"/>
            </w:tcBorders>
            <w:shd w:val="clear" w:color="000000" w:fill="FFF2CC"/>
            <w:noWrap/>
            <w:vAlign w:val="center"/>
            <w:hideMark/>
          </w:tcPr>
          <w:p w14:paraId="24F8D443"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34 950</w:t>
            </w:r>
          </w:p>
        </w:tc>
        <w:tc>
          <w:tcPr>
            <w:tcW w:w="140" w:type="pct"/>
            <w:tcBorders>
              <w:top w:val="nil"/>
              <w:left w:val="nil"/>
              <w:bottom w:val="single" w:sz="4" w:space="0" w:color="808080"/>
              <w:right w:val="single" w:sz="4" w:space="0" w:color="808080"/>
            </w:tcBorders>
            <w:shd w:val="clear" w:color="000000" w:fill="FFF2CC"/>
            <w:noWrap/>
            <w:vAlign w:val="center"/>
            <w:hideMark/>
          </w:tcPr>
          <w:p w14:paraId="78F3E03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30</w:t>
            </w:r>
          </w:p>
        </w:tc>
        <w:tc>
          <w:tcPr>
            <w:tcW w:w="213" w:type="pct"/>
            <w:tcBorders>
              <w:top w:val="nil"/>
              <w:left w:val="nil"/>
              <w:bottom w:val="single" w:sz="4" w:space="0" w:color="808080"/>
              <w:right w:val="single" w:sz="4" w:space="0" w:color="808080"/>
            </w:tcBorders>
            <w:shd w:val="clear" w:color="000000" w:fill="FFF2CC"/>
            <w:noWrap/>
            <w:vAlign w:val="center"/>
            <w:hideMark/>
          </w:tcPr>
          <w:p w14:paraId="3EEE4C1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FFF2CC"/>
            <w:noWrap/>
            <w:vAlign w:val="center"/>
            <w:hideMark/>
          </w:tcPr>
          <w:p w14:paraId="56E9F69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FFF2CC"/>
            <w:noWrap/>
            <w:vAlign w:val="center"/>
            <w:hideMark/>
          </w:tcPr>
          <w:p w14:paraId="68A57F01"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24000</w:t>
            </w:r>
          </w:p>
        </w:tc>
        <w:tc>
          <w:tcPr>
            <w:tcW w:w="196" w:type="pct"/>
            <w:tcBorders>
              <w:top w:val="nil"/>
              <w:left w:val="single" w:sz="4" w:space="0" w:color="808080"/>
              <w:bottom w:val="single" w:sz="4" w:space="0" w:color="808080"/>
              <w:right w:val="single" w:sz="8" w:space="0" w:color="auto"/>
            </w:tcBorders>
            <w:shd w:val="clear" w:color="000000" w:fill="FFF2CC"/>
            <w:noWrap/>
            <w:vAlign w:val="center"/>
            <w:hideMark/>
          </w:tcPr>
          <w:p w14:paraId="3006312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99000</w:t>
            </w:r>
          </w:p>
        </w:tc>
        <w:tc>
          <w:tcPr>
            <w:tcW w:w="199" w:type="pct"/>
            <w:tcBorders>
              <w:top w:val="nil"/>
              <w:left w:val="nil"/>
              <w:bottom w:val="single" w:sz="4" w:space="0" w:color="808080"/>
              <w:right w:val="single" w:sz="4" w:space="0" w:color="808080"/>
            </w:tcBorders>
            <w:shd w:val="clear" w:color="000000" w:fill="FFF2CC"/>
            <w:noWrap/>
            <w:vAlign w:val="center"/>
            <w:hideMark/>
          </w:tcPr>
          <w:p w14:paraId="7897FB8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1000</w:t>
            </w:r>
          </w:p>
        </w:tc>
        <w:tc>
          <w:tcPr>
            <w:tcW w:w="131" w:type="pct"/>
            <w:tcBorders>
              <w:top w:val="nil"/>
              <w:left w:val="nil"/>
              <w:bottom w:val="single" w:sz="4" w:space="0" w:color="808080"/>
              <w:right w:val="single" w:sz="4" w:space="0" w:color="808080"/>
            </w:tcBorders>
            <w:shd w:val="clear" w:color="000000" w:fill="FFF2CC"/>
            <w:noWrap/>
            <w:vAlign w:val="center"/>
            <w:hideMark/>
          </w:tcPr>
          <w:p w14:paraId="7998845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FFF2CC"/>
            <w:noWrap/>
            <w:vAlign w:val="center"/>
            <w:hideMark/>
          </w:tcPr>
          <w:p w14:paraId="6B1AD16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FFF2CC"/>
            <w:noWrap/>
            <w:vAlign w:val="center"/>
            <w:hideMark/>
          </w:tcPr>
          <w:p w14:paraId="7EE052BA"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5000</w:t>
            </w:r>
          </w:p>
        </w:tc>
        <w:tc>
          <w:tcPr>
            <w:tcW w:w="193" w:type="pct"/>
            <w:tcBorders>
              <w:top w:val="nil"/>
              <w:left w:val="nil"/>
              <w:bottom w:val="single" w:sz="4" w:space="0" w:color="808080"/>
              <w:right w:val="single" w:sz="4" w:space="0" w:color="808080"/>
            </w:tcBorders>
            <w:shd w:val="clear" w:color="000000" w:fill="FFF2CC"/>
            <w:noWrap/>
            <w:vAlign w:val="center"/>
            <w:hideMark/>
          </w:tcPr>
          <w:p w14:paraId="7ED2A29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FFF2CC"/>
            <w:noWrap/>
            <w:vAlign w:val="center"/>
            <w:hideMark/>
          </w:tcPr>
          <w:p w14:paraId="71B3EF1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FFF2CC"/>
            <w:noWrap/>
            <w:vAlign w:val="center"/>
            <w:hideMark/>
          </w:tcPr>
          <w:p w14:paraId="1EE831C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F2CC"/>
            <w:noWrap/>
            <w:vAlign w:val="center"/>
            <w:hideMark/>
          </w:tcPr>
          <w:p w14:paraId="4CCA72D6"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12500</w:t>
            </w:r>
          </w:p>
        </w:tc>
        <w:tc>
          <w:tcPr>
            <w:tcW w:w="467" w:type="pct"/>
            <w:tcBorders>
              <w:top w:val="nil"/>
              <w:left w:val="nil"/>
              <w:bottom w:val="single" w:sz="4" w:space="0" w:color="808080"/>
              <w:right w:val="single" w:sz="4" w:space="0" w:color="808080"/>
            </w:tcBorders>
            <w:shd w:val="clear" w:color="000000" w:fill="FFF2CC"/>
            <w:vAlign w:val="center"/>
            <w:hideMark/>
          </w:tcPr>
          <w:p w14:paraId="0DA469E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FFF2CC"/>
            <w:noWrap/>
            <w:vAlign w:val="center"/>
            <w:hideMark/>
          </w:tcPr>
          <w:p w14:paraId="777F03C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4B17595C" w14:textId="77777777" w:rsidTr="00A2752B">
        <w:trPr>
          <w:trHeight w:val="20"/>
        </w:trPr>
        <w:tc>
          <w:tcPr>
            <w:tcW w:w="134" w:type="pct"/>
            <w:tcBorders>
              <w:top w:val="nil"/>
              <w:left w:val="single" w:sz="4" w:space="0" w:color="808080"/>
              <w:bottom w:val="single" w:sz="4" w:space="0" w:color="808080"/>
              <w:right w:val="nil"/>
            </w:tcBorders>
            <w:shd w:val="clear" w:color="000000" w:fill="FFF2CC"/>
            <w:vAlign w:val="center"/>
            <w:hideMark/>
          </w:tcPr>
          <w:p w14:paraId="00D7367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8.3</w:t>
            </w:r>
          </w:p>
        </w:tc>
        <w:tc>
          <w:tcPr>
            <w:tcW w:w="476" w:type="pct"/>
            <w:tcBorders>
              <w:top w:val="nil"/>
              <w:left w:val="single" w:sz="4" w:space="0" w:color="808080"/>
              <w:bottom w:val="single" w:sz="4" w:space="0" w:color="808080"/>
              <w:right w:val="nil"/>
            </w:tcBorders>
            <w:shd w:val="clear" w:color="000000" w:fill="FFF2CC"/>
            <w:vAlign w:val="center"/>
            <w:hideMark/>
          </w:tcPr>
          <w:p w14:paraId="5B511D5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Маркиране на египетски лешояди с GPS предаватели</w:t>
            </w:r>
          </w:p>
        </w:tc>
        <w:tc>
          <w:tcPr>
            <w:tcW w:w="756" w:type="pct"/>
            <w:tcBorders>
              <w:top w:val="nil"/>
              <w:left w:val="single" w:sz="4" w:space="0" w:color="808080"/>
              <w:bottom w:val="single" w:sz="4" w:space="0" w:color="808080"/>
              <w:right w:val="nil"/>
            </w:tcBorders>
            <w:shd w:val="clear" w:color="000000" w:fill="FFF2CC"/>
            <w:vAlign w:val="center"/>
            <w:hideMark/>
          </w:tcPr>
          <w:p w14:paraId="51DF6F9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и международен</w:t>
            </w:r>
          </w:p>
        </w:tc>
        <w:tc>
          <w:tcPr>
            <w:tcW w:w="521" w:type="pct"/>
            <w:tcBorders>
              <w:top w:val="nil"/>
              <w:left w:val="single" w:sz="4" w:space="0" w:color="auto"/>
              <w:bottom w:val="single" w:sz="4" w:space="0" w:color="808080"/>
              <w:right w:val="single" w:sz="8" w:space="0" w:color="auto"/>
            </w:tcBorders>
            <w:shd w:val="clear" w:color="000000" w:fill="FFF2CC"/>
            <w:vAlign w:val="center"/>
            <w:hideMark/>
          </w:tcPr>
          <w:p w14:paraId="03C8E91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Теренна работа за улавяне и маркиране на египетски лешояди; закупуване на GPS предаватели; такси за предавателите</w:t>
            </w:r>
          </w:p>
        </w:tc>
        <w:tc>
          <w:tcPr>
            <w:tcW w:w="208" w:type="pct"/>
            <w:tcBorders>
              <w:top w:val="nil"/>
              <w:left w:val="nil"/>
              <w:bottom w:val="single" w:sz="4" w:space="0" w:color="808080"/>
              <w:right w:val="single" w:sz="8" w:space="0" w:color="auto"/>
            </w:tcBorders>
            <w:shd w:val="clear" w:color="000000" w:fill="FFF2CC"/>
            <w:noWrap/>
            <w:vAlign w:val="center"/>
            <w:hideMark/>
          </w:tcPr>
          <w:p w14:paraId="4DA40801"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45 900</w:t>
            </w:r>
          </w:p>
        </w:tc>
        <w:tc>
          <w:tcPr>
            <w:tcW w:w="140" w:type="pct"/>
            <w:tcBorders>
              <w:top w:val="nil"/>
              <w:left w:val="nil"/>
              <w:bottom w:val="single" w:sz="4" w:space="0" w:color="808080"/>
              <w:right w:val="single" w:sz="4" w:space="0" w:color="808080"/>
            </w:tcBorders>
            <w:shd w:val="clear" w:color="000000" w:fill="FFF2CC"/>
            <w:noWrap/>
            <w:vAlign w:val="center"/>
            <w:hideMark/>
          </w:tcPr>
          <w:p w14:paraId="28D3DB9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213" w:type="pct"/>
            <w:tcBorders>
              <w:top w:val="nil"/>
              <w:left w:val="nil"/>
              <w:bottom w:val="single" w:sz="4" w:space="0" w:color="808080"/>
              <w:right w:val="single" w:sz="4" w:space="0" w:color="808080"/>
            </w:tcBorders>
            <w:shd w:val="clear" w:color="000000" w:fill="FFF2CC"/>
            <w:noWrap/>
            <w:vAlign w:val="center"/>
            <w:hideMark/>
          </w:tcPr>
          <w:p w14:paraId="629CFA4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FFF2CC"/>
            <w:noWrap/>
            <w:vAlign w:val="center"/>
            <w:hideMark/>
          </w:tcPr>
          <w:p w14:paraId="3B3AC41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FFF2CC"/>
            <w:noWrap/>
            <w:vAlign w:val="center"/>
            <w:hideMark/>
          </w:tcPr>
          <w:p w14:paraId="5880C28D"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8000</w:t>
            </w:r>
          </w:p>
        </w:tc>
        <w:tc>
          <w:tcPr>
            <w:tcW w:w="196" w:type="pct"/>
            <w:tcBorders>
              <w:top w:val="nil"/>
              <w:left w:val="single" w:sz="4" w:space="0" w:color="808080"/>
              <w:bottom w:val="single" w:sz="4" w:space="0" w:color="808080"/>
              <w:right w:val="single" w:sz="8" w:space="0" w:color="auto"/>
            </w:tcBorders>
            <w:shd w:val="clear" w:color="000000" w:fill="FFF2CC"/>
            <w:noWrap/>
            <w:vAlign w:val="center"/>
            <w:hideMark/>
          </w:tcPr>
          <w:p w14:paraId="5EB4772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33000</w:t>
            </w:r>
          </w:p>
        </w:tc>
        <w:tc>
          <w:tcPr>
            <w:tcW w:w="199" w:type="pct"/>
            <w:tcBorders>
              <w:top w:val="nil"/>
              <w:left w:val="nil"/>
              <w:bottom w:val="single" w:sz="4" w:space="0" w:color="808080"/>
              <w:right w:val="single" w:sz="4" w:space="0" w:color="808080"/>
            </w:tcBorders>
            <w:shd w:val="clear" w:color="000000" w:fill="FFF2CC"/>
            <w:noWrap/>
            <w:vAlign w:val="center"/>
            <w:hideMark/>
          </w:tcPr>
          <w:p w14:paraId="4C4C34D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1000</w:t>
            </w:r>
          </w:p>
        </w:tc>
        <w:tc>
          <w:tcPr>
            <w:tcW w:w="131" w:type="pct"/>
            <w:tcBorders>
              <w:top w:val="nil"/>
              <w:left w:val="nil"/>
              <w:bottom w:val="single" w:sz="4" w:space="0" w:color="808080"/>
              <w:right w:val="single" w:sz="4" w:space="0" w:color="808080"/>
            </w:tcBorders>
            <w:shd w:val="clear" w:color="000000" w:fill="FFF2CC"/>
            <w:noWrap/>
            <w:vAlign w:val="center"/>
            <w:hideMark/>
          </w:tcPr>
          <w:p w14:paraId="2294DB6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FFF2CC"/>
            <w:noWrap/>
            <w:vAlign w:val="center"/>
            <w:hideMark/>
          </w:tcPr>
          <w:p w14:paraId="43B0CA9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FFF2CC"/>
            <w:noWrap/>
            <w:vAlign w:val="center"/>
            <w:hideMark/>
          </w:tcPr>
          <w:p w14:paraId="7058DF1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5000</w:t>
            </w:r>
          </w:p>
        </w:tc>
        <w:tc>
          <w:tcPr>
            <w:tcW w:w="193" w:type="pct"/>
            <w:tcBorders>
              <w:top w:val="nil"/>
              <w:left w:val="nil"/>
              <w:bottom w:val="single" w:sz="4" w:space="0" w:color="808080"/>
              <w:right w:val="single" w:sz="4" w:space="0" w:color="808080"/>
            </w:tcBorders>
            <w:shd w:val="clear" w:color="000000" w:fill="FFF2CC"/>
            <w:noWrap/>
            <w:vAlign w:val="center"/>
            <w:hideMark/>
          </w:tcPr>
          <w:p w14:paraId="1C73663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31" w:type="pct"/>
            <w:tcBorders>
              <w:top w:val="nil"/>
              <w:left w:val="nil"/>
              <w:bottom w:val="single" w:sz="4" w:space="0" w:color="808080"/>
              <w:right w:val="single" w:sz="4" w:space="0" w:color="808080"/>
            </w:tcBorders>
            <w:shd w:val="clear" w:color="000000" w:fill="FFF2CC"/>
            <w:noWrap/>
            <w:vAlign w:val="center"/>
            <w:hideMark/>
          </w:tcPr>
          <w:p w14:paraId="12247B4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FFF2CC"/>
            <w:noWrap/>
            <w:vAlign w:val="center"/>
            <w:hideMark/>
          </w:tcPr>
          <w:p w14:paraId="1C9A614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F2CC"/>
            <w:noWrap/>
            <w:vAlign w:val="center"/>
            <w:hideMark/>
          </w:tcPr>
          <w:p w14:paraId="6993D99B"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25000</w:t>
            </w:r>
          </w:p>
        </w:tc>
        <w:tc>
          <w:tcPr>
            <w:tcW w:w="467" w:type="pct"/>
            <w:tcBorders>
              <w:top w:val="nil"/>
              <w:left w:val="nil"/>
              <w:bottom w:val="single" w:sz="4" w:space="0" w:color="808080"/>
              <w:right w:val="single" w:sz="4" w:space="0" w:color="808080"/>
            </w:tcBorders>
            <w:shd w:val="clear" w:color="000000" w:fill="FFF2CC"/>
            <w:vAlign w:val="center"/>
            <w:hideMark/>
          </w:tcPr>
          <w:p w14:paraId="680FFB3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35 предавателя х 2400 лв, 10 капана * 200 лв, такси за предаватели 400 лв х 10 години</w:t>
            </w:r>
          </w:p>
        </w:tc>
        <w:tc>
          <w:tcPr>
            <w:tcW w:w="196" w:type="pct"/>
            <w:tcBorders>
              <w:top w:val="nil"/>
              <w:left w:val="nil"/>
              <w:bottom w:val="single" w:sz="4" w:space="0" w:color="808080"/>
              <w:right w:val="single" w:sz="8" w:space="0" w:color="auto"/>
            </w:tcBorders>
            <w:shd w:val="clear" w:color="000000" w:fill="FFF2CC"/>
            <w:noWrap/>
            <w:vAlign w:val="center"/>
            <w:hideMark/>
          </w:tcPr>
          <w:p w14:paraId="4824E94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90000</w:t>
            </w:r>
          </w:p>
        </w:tc>
      </w:tr>
      <w:tr w:rsidR="0008254D" w:rsidRPr="004E0DC2" w14:paraId="166107B8" w14:textId="77777777" w:rsidTr="00A2752B">
        <w:trPr>
          <w:trHeight w:val="20"/>
        </w:trPr>
        <w:tc>
          <w:tcPr>
            <w:tcW w:w="134" w:type="pct"/>
            <w:tcBorders>
              <w:top w:val="nil"/>
              <w:left w:val="single" w:sz="4" w:space="0" w:color="808080"/>
              <w:bottom w:val="single" w:sz="4" w:space="0" w:color="808080"/>
              <w:right w:val="nil"/>
            </w:tcBorders>
            <w:shd w:val="clear" w:color="000000" w:fill="FFF2CC"/>
            <w:vAlign w:val="center"/>
            <w:hideMark/>
          </w:tcPr>
          <w:p w14:paraId="59CBFA35"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8.4</w:t>
            </w:r>
          </w:p>
        </w:tc>
        <w:tc>
          <w:tcPr>
            <w:tcW w:w="476" w:type="pct"/>
            <w:tcBorders>
              <w:top w:val="nil"/>
              <w:left w:val="single" w:sz="4" w:space="0" w:color="808080"/>
              <w:bottom w:val="single" w:sz="4" w:space="0" w:color="808080"/>
              <w:right w:val="nil"/>
            </w:tcBorders>
            <w:shd w:val="clear" w:color="000000" w:fill="FFF2CC"/>
            <w:vAlign w:val="center"/>
            <w:hideMark/>
          </w:tcPr>
          <w:p w14:paraId="014AB0A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Провеждане на токсикологични изследвания за установяване наличието на отрови, тежки метали и антибиотици в живи и мъртви египетски лешояди</w:t>
            </w:r>
          </w:p>
        </w:tc>
        <w:tc>
          <w:tcPr>
            <w:tcW w:w="756" w:type="pct"/>
            <w:tcBorders>
              <w:top w:val="nil"/>
              <w:left w:val="single" w:sz="4" w:space="0" w:color="808080"/>
              <w:bottom w:val="single" w:sz="4" w:space="0" w:color="808080"/>
              <w:right w:val="nil"/>
            </w:tcBorders>
            <w:shd w:val="clear" w:color="000000" w:fill="FFF2CC"/>
            <w:vAlign w:val="center"/>
            <w:hideMark/>
          </w:tcPr>
          <w:p w14:paraId="2967B1A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w:t>
            </w:r>
          </w:p>
        </w:tc>
        <w:tc>
          <w:tcPr>
            <w:tcW w:w="521" w:type="pct"/>
            <w:tcBorders>
              <w:top w:val="nil"/>
              <w:left w:val="single" w:sz="4" w:space="0" w:color="auto"/>
              <w:bottom w:val="single" w:sz="4" w:space="0" w:color="808080"/>
              <w:right w:val="single" w:sz="4" w:space="0" w:color="auto"/>
            </w:tcBorders>
            <w:shd w:val="clear" w:color="000000" w:fill="FFF2CC"/>
            <w:noWrap/>
            <w:vAlign w:val="center"/>
            <w:hideMark/>
          </w:tcPr>
          <w:p w14:paraId="0A16922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Токсикологичен анализ на 30 птици</w:t>
            </w:r>
          </w:p>
        </w:tc>
        <w:tc>
          <w:tcPr>
            <w:tcW w:w="208" w:type="pct"/>
            <w:tcBorders>
              <w:top w:val="single" w:sz="4" w:space="0" w:color="808080"/>
              <w:left w:val="single" w:sz="4" w:space="0" w:color="auto"/>
              <w:bottom w:val="single" w:sz="4" w:space="0" w:color="808080"/>
              <w:right w:val="single" w:sz="8" w:space="0" w:color="auto"/>
            </w:tcBorders>
            <w:shd w:val="clear" w:color="000000" w:fill="FFF2CC"/>
            <w:noWrap/>
            <w:vAlign w:val="center"/>
            <w:hideMark/>
          </w:tcPr>
          <w:p w14:paraId="1EF2DD7F"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2 700</w:t>
            </w:r>
          </w:p>
        </w:tc>
        <w:tc>
          <w:tcPr>
            <w:tcW w:w="140" w:type="pct"/>
            <w:tcBorders>
              <w:top w:val="nil"/>
              <w:left w:val="nil"/>
              <w:bottom w:val="single" w:sz="4" w:space="0" w:color="808080"/>
              <w:right w:val="single" w:sz="4" w:space="0" w:color="808080"/>
            </w:tcBorders>
            <w:shd w:val="clear" w:color="000000" w:fill="FFF2CC"/>
            <w:noWrap/>
            <w:vAlign w:val="center"/>
            <w:hideMark/>
          </w:tcPr>
          <w:p w14:paraId="662806B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FFF2CC"/>
            <w:noWrap/>
            <w:vAlign w:val="center"/>
            <w:hideMark/>
          </w:tcPr>
          <w:p w14:paraId="2897B90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FFF2CC"/>
            <w:noWrap/>
            <w:vAlign w:val="center"/>
            <w:hideMark/>
          </w:tcPr>
          <w:p w14:paraId="5FA1DF1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FFF2CC"/>
            <w:noWrap/>
            <w:vAlign w:val="center"/>
            <w:hideMark/>
          </w:tcPr>
          <w:p w14:paraId="5FF7586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w:t>
            </w:r>
          </w:p>
        </w:tc>
        <w:tc>
          <w:tcPr>
            <w:tcW w:w="196" w:type="pct"/>
            <w:tcBorders>
              <w:top w:val="nil"/>
              <w:left w:val="single" w:sz="4" w:space="0" w:color="808080"/>
              <w:bottom w:val="single" w:sz="4" w:space="0" w:color="808080"/>
              <w:right w:val="single" w:sz="8" w:space="0" w:color="auto"/>
            </w:tcBorders>
            <w:shd w:val="clear" w:color="000000" w:fill="FFF2CC"/>
            <w:noWrap/>
            <w:vAlign w:val="center"/>
            <w:hideMark/>
          </w:tcPr>
          <w:p w14:paraId="2F066CD6"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FFF2CC"/>
            <w:noWrap/>
            <w:vAlign w:val="center"/>
            <w:hideMark/>
          </w:tcPr>
          <w:p w14:paraId="248A214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FFF2CC"/>
            <w:noWrap/>
            <w:vAlign w:val="center"/>
            <w:hideMark/>
          </w:tcPr>
          <w:p w14:paraId="622BDBA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FFF2CC"/>
            <w:noWrap/>
            <w:vAlign w:val="center"/>
            <w:hideMark/>
          </w:tcPr>
          <w:p w14:paraId="4796E30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FFF2CC"/>
            <w:noWrap/>
            <w:vAlign w:val="center"/>
            <w:hideMark/>
          </w:tcPr>
          <w:p w14:paraId="0291187B"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FFF2CC"/>
            <w:noWrap/>
            <w:vAlign w:val="center"/>
            <w:hideMark/>
          </w:tcPr>
          <w:p w14:paraId="1364E75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FFF2CC"/>
            <w:noWrap/>
            <w:vAlign w:val="center"/>
            <w:hideMark/>
          </w:tcPr>
          <w:p w14:paraId="210C11C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FFF2CC"/>
            <w:noWrap/>
            <w:vAlign w:val="center"/>
            <w:hideMark/>
          </w:tcPr>
          <w:p w14:paraId="6713FFD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FFF2CC"/>
            <w:noWrap/>
            <w:vAlign w:val="center"/>
            <w:hideMark/>
          </w:tcPr>
          <w:p w14:paraId="054A226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FFF2CC"/>
            <w:vAlign w:val="center"/>
            <w:hideMark/>
          </w:tcPr>
          <w:p w14:paraId="0815F68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Токсикологичен анализ на 30 птици х 300 лв</w:t>
            </w:r>
          </w:p>
        </w:tc>
        <w:tc>
          <w:tcPr>
            <w:tcW w:w="196" w:type="pct"/>
            <w:tcBorders>
              <w:top w:val="nil"/>
              <w:left w:val="nil"/>
              <w:bottom w:val="single" w:sz="4" w:space="0" w:color="808080"/>
              <w:right w:val="single" w:sz="8" w:space="0" w:color="auto"/>
            </w:tcBorders>
            <w:shd w:val="clear" w:color="000000" w:fill="FFF2CC"/>
            <w:noWrap/>
            <w:vAlign w:val="center"/>
            <w:hideMark/>
          </w:tcPr>
          <w:p w14:paraId="4DA036B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9000</w:t>
            </w:r>
          </w:p>
        </w:tc>
      </w:tr>
      <w:tr w:rsidR="0008254D" w:rsidRPr="004E0DC2" w14:paraId="5987DFB2" w14:textId="77777777" w:rsidTr="00A2752B">
        <w:trPr>
          <w:trHeight w:val="20"/>
        </w:trPr>
        <w:tc>
          <w:tcPr>
            <w:tcW w:w="134" w:type="pct"/>
            <w:tcBorders>
              <w:top w:val="nil"/>
              <w:left w:val="single" w:sz="4" w:space="0" w:color="808080"/>
              <w:bottom w:val="single" w:sz="4" w:space="0" w:color="808080"/>
              <w:right w:val="nil"/>
            </w:tcBorders>
            <w:shd w:val="clear" w:color="000000" w:fill="FFF2CC"/>
            <w:vAlign w:val="center"/>
            <w:hideMark/>
          </w:tcPr>
          <w:p w14:paraId="2371D884"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8.5</w:t>
            </w:r>
          </w:p>
        </w:tc>
        <w:tc>
          <w:tcPr>
            <w:tcW w:w="476" w:type="pct"/>
            <w:tcBorders>
              <w:top w:val="nil"/>
              <w:left w:val="single" w:sz="4" w:space="0" w:color="808080"/>
              <w:bottom w:val="single" w:sz="4" w:space="0" w:color="808080"/>
              <w:right w:val="nil"/>
            </w:tcBorders>
            <w:shd w:val="clear" w:color="000000" w:fill="FFF2CC"/>
            <w:vAlign w:val="center"/>
            <w:hideMark/>
          </w:tcPr>
          <w:p w14:paraId="618BFC0B"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Идентифициране на рискови за вида електропроводи</w:t>
            </w:r>
          </w:p>
        </w:tc>
        <w:tc>
          <w:tcPr>
            <w:tcW w:w="756" w:type="pct"/>
            <w:tcBorders>
              <w:top w:val="nil"/>
              <w:left w:val="single" w:sz="4" w:space="0" w:color="808080"/>
              <w:bottom w:val="single" w:sz="4" w:space="0" w:color="808080"/>
              <w:right w:val="nil"/>
            </w:tcBorders>
            <w:shd w:val="clear" w:color="000000" w:fill="FFF2CC"/>
            <w:vAlign w:val="center"/>
            <w:hideMark/>
          </w:tcPr>
          <w:p w14:paraId="525125C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Международен / България (области Хасково, Кърджали, Сливен, Бургас, Шумен, Варна и Русе) и по миграционния път (Турция, Саудитска Арабия, Етиопия, Чад, Судан)</w:t>
            </w:r>
          </w:p>
        </w:tc>
        <w:tc>
          <w:tcPr>
            <w:tcW w:w="521" w:type="pct"/>
            <w:tcBorders>
              <w:top w:val="nil"/>
              <w:left w:val="single" w:sz="4" w:space="0" w:color="auto"/>
              <w:bottom w:val="single" w:sz="4" w:space="0" w:color="808080"/>
              <w:right w:val="single" w:sz="8" w:space="0" w:color="auto"/>
            </w:tcBorders>
            <w:shd w:val="clear" w:color="000000" w:fill="FFF2CC"/>
            <w:vAlign w:val="center"/>
            <w:hideMark/>
          </w:tcPr>
          <w:p w14:paraId="0E2275A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Командировъчни разходи (пътни - самолетни билети, дневни, нощувки) и разходи за наемане на местен водач/партньор и автомобили за eдна експедиция до Близкия Изток и една до Африка</w:t>
            </w:r>
          </w:p>
        </w:tc>
        <w:tc>
          <w:tcPr>
            <w:tcW w:w="208" w:type="pct"/>
            <w:tcBorders>
              <w:top w:val="nil"/>
              <w:left w:val="nil"/>
              <w:bottom w:val="single" w:sz="4" w:space="0" w:color="808080"/>
              <w:right w:val="single" w:sz="8" w:space="0" w:color="auto"/>
            </w:tcBorders>
            <w:shd w:val="clear" w:color="000000" w:fill="FFF2CC"/>
            <w:noWrap/>
            <w:vAlign w:val="center"/>
            <w:hideMark/>
          </w:tcPr>
          <w:p w14:paraId="5B08F411"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14 040</w:t>
            </w:r>
          </w:p>
        </w:tc>
        <w:tc>
          <w:tcPr>
            <w:tcW w:w="140" w:type="pct"/>
            <w:tcBorders>
              <w:top w:val="nil"/>
              <w:left w:val="nil"/>
              <w:bottom w:val="single" w:sz="4" w:space="0" w:color="808080"/>
              <w:right w:val="single" w:sz="4" w:space="0" w:color="808080"/>
            </w:tcBorders>
            <w:shd w:val="clear" w:color="000000" w:fill="FFF2CC"/>
            <w:noWrap/>
            <w:vAlign w:val="center"/>
            <w:hideMark/>
          </w:tcPr>
          <w:p w14:paraId="01880CF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w:t>
            </w:r>
          </w:p>
        </w:tc>
        <w:tc>
          <w:tcPr>
            <w:tcW w:w="213" w:type="pct"/>
            <w:tcBorders>
              <w:top w:val="nil"/>
              <w:left w:val="nil"/>
              <w:bottom w:val="single" w:sz="4" w:space="0" w:color="808080"/>
              <w:right w:val="single" w:sz="4" w:space="0" w:color="808080"/>
            </w:tcBorders>
            <w:shd w:val="clear" w:color="000000" w:fill="FFF2CC"/>
            <w:noWrap/>
            <w:vAlign w:val="center"/>
            <w:hideMark/>
          </w:tcPr>
          <w:p w14:paraId="5B65281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83" w:type="pct"/>
            <w:tcBorders>
              <w:top w:val="nil"/>
              <w:left w:val="nil"/>
              <w:bottom w:val="single" w:sz="4" w:space="0" w:color="808080"/>
              <w:right w:val="single" w:sz="4" w:space="0" w:color="808080"/>
            </w:tcBorders>
            <w:shd w:val="clear" w:color="000000" w:fill="FFF2CC"/>
            <w:noWrap/>
            <w:vAlign w:val="center"/>
            <w:hideMark/>
          </w:tcPr>
          <w:p w14:paraId="52BF7FC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FFF2CC"/>
            <w:noWrap/>
            <w:vAlign w:val="center"/>
            <w:hideMark/>
          </w:tcPr>
          <w:p w14:paraId="1794D10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4800</w:t>
            </w:r>
          </w:p>
        </w:tc>
        <w:tc>
          <w:tcPr>
            <w:tcW w:w="196" w:type="pct"/>
            <w:tcBorders>
              <w:top w:val="nil"/>
              <w:left w:val="single" w:sz="4" w:space="0" w:color="808080"/>
              <w:bottom w:val="single" w:sz="4" w:space="0" w:color="808080"/>
              <w:right w:val="single" w:sz="8" w:space="0" w:color="auto"/>
            </w:tcBorders>
            <w:shd w:val="clear" w:color="000000" w:fill="FFF2CC"/>
            <w:noWrap/>
            <w:vAlign w:val="center"/>
            <w:hideMark/>
          </w:tcPr>
          <w:p w14:paraId="4324B391"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14800</w:t>
            </w:r>
          </w:p>
        </w:tc>
        <w:tc>
          <w:tcPr>
            <w:tcW w:w="199" w:type="pct"/>
            <w:tcBorders>
              <w:top w:val="nil"/>
              <w:left w:val="nil"/>
              <w:bottom w:val="single" w:sz="4" w:space="0" w:color="808080"/>
              <w:right w:val="single" w:sz="4" w:space="0" w:color="808080"/>
            </w:tcBorders>
            <w:shd w:val="clear" w:color="000000" w:fill="FFF2CC"/>
            <w:noWrap/>
            <w:vAlign w:val="center"/>
            <w:hideMark/>
          </w:tcPr>
          <w:p w14:paraId="7209A55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w:t>
            </w:r>
          </w:p>
        </w:tc>
        <w:tc>
          <w:tcPr>
            <w:tcW w:w="131" w:type="pct"/>
            <w:tcBorders>
              <w:top w:val="nil"/>
              <w:left w:val="nil"/>
              <w:bottom w:val="single" w:sz="4" w:space="0" w:color="808080"/>
              <w:right w:val="single" w:sz="4" w:space="0" w:color="808080"/>
            </w:tcBorders>
            <w:shd w:val="clear" w:color="000000" w:fill="FFF2CC"/>
            <w:noWrap/>
            <w:vAlign w:val="center"/>
            <w:hideMark/>
          </w:tcPr>
          <w:p w14:paraId="771877A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10" w:type="pct"/>
            <w:tcBorders>
              <w:top w:val="nil"/>
              <w:left w:val="nil"/>
              <w:bottom w:val="single" w:sz="4" w:space="0" w:color="808080"/>
              <w:right w:val="single" w:sz="4" w:space="0" w:color="808080"/>
            </w:tcBorders>
            <w:shd w:val="clear" w:color="000000" w:fill="FFF2CC"/>
            <w:noWrap/>
            <w:vAlign w:val="center"/>
            <w:hideMark/>
          </w:tcPr>
          <w:p w14:paraId="00B44B4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FFF2CC"/>
            <w:noWrap/>
            <w:vAlign w:val="center"/>
            <w:hideMark/>
          </w:tcPr>
          <w:p w14:paraId="1FB84FB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2000</w:t>
            </w:r>
          </w:p>
        </w:tc>
        <w:tc>
          <w:tcPr>
            <w:tcW w:w="193" w:type="pct"/>
            <w:tcBorders>
              <w:top w:val="nil"/>
              <w:left w:val="nil"/>
              <w:bottom w:val="single" w:sz="4" w:space="0" w:color="808080"/>
              <w:right w:val="single" w:sz="4" w:space="0" w:color="808080"/>
            </w:tcBorders>
            <w:shd w:val="clear" w:color="000000" w:fill="FFF2CC"/>
            <w:noWrap/>
            <w:vAlign w:val="center"/>
            <w:hideMark/>
          </w:tcPr>
          <w:p w14:paraId="7CD5E09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w:t>
            </w:r>
          </w:p>
        </w:tc>
        <w:tc>
          <w:tcPr>
            <w:tcW w:w="131" w:type="pct"/>
            <w:tcBorders>
              <w:top w:val="nil"/>
              <w:left w:val="nil"/>
              <w:bottom w:val="single" w:sz="4" w:space="0" w:color="808080"/>
              <w:right w:val="single" w:sz="4" w:space="0" w:color="808080"/>
            </w:tcBorders>
            <w:shd w:val="clear" w:color="000000" w:fill="FFF2CC"/>
            <w:noWrap/>
            <w:vAlign w:val="center"/>
            <w:hideMark/>
          </w:tcPr>
          <w:p w14:paraId="3414E08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83" w:type="pct"/>
            <w:tcBorders>
              <w:top w:val="nil"/>
              <w:left w:val="nil"/>
              <w:bottom w:val="single" w:sz="4" w:space="0" w:color="808080"/>
              <w:right w:val="single" w:sz="4" w:space="0" w:color="808080"/>
            </w:tcBorders>
            <w:shd w:val="clear" w:color="000000" w:fill="FFF2CC"/>
            <w:noWrap/>
            <w:vAlign w:val="center"/>
            <w:hideMark/>
          </w:tcPr>
          <w:p w14:paraId="1FF7303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F2CC"/>
            <w:noWrap/>
            <w:vAlign w:val="center"/>
            <w:hideMark/>
          </w:tcPr>
          <w:p w14:paraId="6901107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10000</w:t>
            </w:r>
          </w:p>
        </w:tc>
        <w:tc>
          <w:tcPr>
            <w:tcW w:w="467" w:type="pct"/>
            <w:tcBorders>
              <w:top w:val="nil"/>
              <w:left w:val="nil"/>
              <w:bottom w:val="single" w:sz="4" w:space="0" w:color="808080"/>
              <w:right w:val="single" w:sz="4" w:space="0" w:color="808080"/>
            </w:tcBorders>
            <w:shd w:val="clear" w:color="000000" w:fill="FFF2CC"/>
            <w:vAlign w:val="center"/>
            <w:hideMark/>
          </w:tcPr>
          <w:p w14:paraId="68E142F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Самолетни билети за 2 експерта х 2 експедиции 6000 лв; наем на автомобил за 10 дни * 2 експедиции * 500 лв наем кола/ден = 10 000 лв; наем на водач за 2 експедиции * 10 дни * 200 лв/ден 4 000 лв</w:t>
            </w:r>
          </w:p>
        </w:tc>
        <w:tc>
          <w:tcPr>
            <w:tcW w:w="196" w:type="pct"/>
            <w:tcBorders>
              <w:top w:val="nil"/>
              <w:left w:val="nil"/>
              <w:bottom w:val="single" w:sz="4" w:space="0" w:color="808080"/>
              <w:right w:val="single" w:sz="8" w:space="0" w:color="auto"/>
            </w:tcBorders>
            <w:shd w:val="clear" w:color="000000" w:fill="FFF2CC"/>
            <w:noWrap/>
            <w:vAlign w:val="center"/>
            <w:hideMark/>
          </w:tcPr>
          <w:p w14:paraId="24D34EE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20000</w:t>
            </w:r>
          </w:p>
        </w:tc>
      </w:tr>
      <w:tr w:rsidR="0008254D" w:rsidRPr="004E0DC2" w14:paraId="3F5E9C90" w14:textId="77777777" w:rsidTr="00A2752B">
        <w:trPr>
          <w:trHeight w:val="20"/>
        </w:trPr>
        <w:tc>
          <w:tcPr>
            <w:tcW w:w="134" w:type="pct"/>
            <w:tcBorders>
              <w:top w:val="nil"/>
              <w:left w:val="single" w:sz="4" w:space="0" w:color="808080"/>
              <w:bottom w:val="single" w:sz="4" w:space="0" w:color="808080"/>
              <w:right w:val="nil"/>
            </w:tcBorders>
            <w:shd w:val="clear" w:color="000000" w:fill="FFF2CC"/>
            <w:vAlign w:val="center"/>
            <w:hideMark/>
          </w:tcPr>
          <w:p w14:paraId="4C9D8455"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8.6</w:t>
            </w:r>
          </w:p>
        </w:tc>
        <w:tc>
          <w:tcPr>
            <w:tcW w:w="476" w:type="pct"/>
            <w:tcBorders>
              <w:top w:val="nil"/>
              <w:left w:val="single" w:sz="4" w:space="0" w:color="808080"/>
              <w:bottom w:val="single" w:sz="4" w:space="0" w:color="808080"/>
              <w:right w:val="nil"/>
            </w:tcBorders>
            <w:shd w:val="clear" w:color="000000" w:fill="FFF2CC"/>
            <w:vAlign w:val="center"/>
            <w:hideMark/>
          </w:tcPr>
          <w:p w14:paraId="51EA9475"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 xml:space="preserve">Поставяне на фотокапани за мониторинг на ползването от египетски лешояди на площадките за подхранване на мършоядни птици </w:t>
            </w:r>
          </w:p>
        </w:tc>
        <w:tc>
          <w:tcPr>
            <w:tcW w:w="756" w:type="pct"/>
            <w:tcBorders>
              <w:top w:val="nil"/>
              <w:left w:val="single" w:sz="4" w:space="0" w:color="808080"/>
              <w:bottom w:val="single" w:sz="4" w:space="0" w:color="808080"/>
              <w:right w:val="nil"/>
            </w:tcBorders>
            <w:shd w:val="clear" w:color="000000" w:fill="FFF2CC"/>
            <w:vAlign w:val="center"/>
            <w:hideMark/>
          </w:tcPr>
          <w:p w14:paraId="2F4E35B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(виж дейности 3.1 &amp; 3.2)</w:t>
            </w:r>
          </w:p>
        </w:tc>
        <w:tc>
          <w:tcPr>
            <w:tcW w:w="521" w:type="pct"/>
            <w:tcBorders>
              <w:top w:val="nil"/>
              <w:left w:val="single" w:sz="4" w:space="0" w:color="auto"/>
              <w:bottom w:val="single" w:sz="4" w:space="0" w:color="808080"/>
              <w:right w:val="single" w:sz="8" w:space="0" w:color="auto"/>
            </w:tcBorders>
            <w:shd w:val="clear" w:color="000000" w:fill="FFF2CC"/>
            <w:vAlign w:val="center"/>
            <w:hideMark/>
          </w:tcPr>
          <w:p w14:paraId="666F152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xml:space="preserve">Закупуване на фотокапани за мониторинг на площадки за подхранване; Анализ на снимките; </w:t>
            </w:r>
          </w:p>
        </w:tc>
        <w:tc>
          <w:tcPr>
            <w:tcW w:w="208" w:type="pct"/>
            <w:tcBorders>
              <w:top w:val="nil"/>
              <w:left w:val="nil"/>
              <w:bottom w:val="single" w:sz="4" w:space="0" w:color="808080"/>
              <w:right w:val="single" w:sz="8" w:space="0" w:color="auto"/>
            </w:tcBorders>
            <w:shd w:val="clear" w:color="000000" w:fill="FFF2CC"/>
            <w:noWrap/>
            <w:vAlign w:val="center"/>
            <w:hideMark/>
          </w:tcPr>
          <w:p w14:paraId="4E8A6B8E"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37 200</w:t>
            </w:r>
          </w:p>
        </w:tc>
        <w:tc>
          <w:tcPr>
            <w:tcW w:w="140" w:type="pct"/>
            <w:tcBorders>
              <w:top w:val="nil"/>
              <w:left w:val="nil"/>
              <w:bottom w:val="single" w:sz="4" w:space="0" w:color="808080"/>
              <w:right w:val="single" w:sz="4" w:space="0" w:color="808080"/>
            </w:tcBorders>
            <w:shd w:val="clear" w:color="000000" w:fill="FFF2CC"/>
            <w:noWrap/>
            <w:vAlign w:val="center"/>
            <w:hideMark/>
          </w:tcPr>
          <w:p w14:paraId="2F4CF4E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w:t>
            </w:r>
          </w:p>
        </w:tc>
        <w:tc>
          <w:tcPr>
            <w:tcW w:w="213" w:type="pct"/>
            <w:tcBorders>
              <w:top w:val="nil"/>
              <w:left w:val="nil"/>
              <w:bottom w:val="single" w:sz="4" w:space="0" w:color="808080"/>
              <w:right w:val="single" w:sz="4" w:space="0" w:color="808080"/>
            </w:tcBorders>
            <w:shd w:val="clear" w:color="000000" w:fill="FFF2CC"/>
            <w:noWrap/>
            <w:vAlign w:val="center"/>
            <w:hideMark/>
          </w:tcPr>
          <w:p w14:paraId="365B7B3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FFF2CC"/>
            <w:noWrap/>
            <w:vAlign w:val="center"/>
            <w:hideMark/>
          </w:tcPr>
          <w:p w14:paraId="6E91A84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FFF2CC"/>
            <w:noWrap/>
            <w:vAlign w:val="center"/>
            <w:hideMark/>
          </w:tcPr>
          <w:p w14:paraId="64F22680"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20000</w:t>
            </w:r>
          </w:p>
        </w:tc>
        <w:tc>
          <w:tcPr>
            <w:tcW w:w="196" w:type="pct"/>
            <w:tcBorders>
              <w:top w:val="nil"/>
              <w:left w:val="single" w:sz="4" w:space="0" w:color="808080"/>
              <w:bottom w:val="single" w:sz="4" w:space="0" w:color="808080"/>
              <w:right w:val="single" w:sz="8" w:space="0" w:color="auto"/>
            </w:tcBorders>
            <w:shd w:val="clear" w:color="000000" w:fill="FFF2CC"/>
            <w:noWrap/>
            <w:vAlign w:val="center"/>
            <w:hideMark/>
          </w:tcPr>
          <w:p w14:paraId="38BBF403"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82500</w:t>
            </w:r>
          </w:p>
        </w:tc>
        <w:tc>
          <w:tcPr>
            <w:tcW w:w="199" w:type="pct"/>
            <w:tcBorders>
              <w:top w:val="nil"/>
              <w:left w:val="nil"/>
              <w:bottom w:val="single" w:sz="4" w:space="0" w:color="808080"/>
              <w:right w:val="single" w:sz="4" w:space="0" w:color="808080"/>
            </w:tcBorders>
            <w:shd w:val="clear" w:color="000000" w:fill="FFF2CC"/>
            <w:noWrap/>
            <w:vAlign w:val="center"/>
            <w:hideMark/>
          </w:tcPr>
          <w:p w14:paraId="1D8CE61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1500</w:t>
            </w:r>
          </w:p>
        </w:tc>
        <w:tc>
          <w:tcPr>
            <w:tcW w:w="131" w:type="pct"/>
            <w:tcBorders>
              <w:top w:val="nil"/>
              <w:left w:val="nil"/>
              <w:bottom w:val="single" w:sz="4" w:space="0" w:color="808080"/>
              <w:right w:val="single" w:sz="4" w:space="0" w:color="808080"/>
            </w:tcBorders>
            <w:shd w:val="clear" w:color="000000" w:fill="FFF2CC"/>
            <w:noWrap/>
            <w:vAlign w:val="center"/>
            <w:hideMark/>
          </w:tcPr>
          <w:p w14:paraId="4162DEE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FFF2CC"/>
            <w:noWrap/>
            <w:vAlign w:val="center"/>
            <w:hideMark/>
          </w:tcPr>
          <w:p w14:paraId="090D739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FFF2CC"/>
            <w:noWrap/>
            <w:vAlign w:val="center"/>
            <w:hideMark/>
          </w:tcPr>
          <w:p w14:paraId="641872D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7500</w:t>
            </w:r>
          </w:p>
        </w:tc>
        <w:tc>
          <w:tcPr>
            <w:tcW w:w="193" w:type="pct"/>
            <w:tcBorders>
              <w:top w:val="nil"/>
              <w:left w:val="nil"/>
              <w:bottom w:val="single" w:sz="4" w:space="0" w:color="808080"/>
              <w:right w:val="single" w:sz="4" w:space="0" w:color="808080"/>
            </w:tcBorders>
            <w:shd w:val="clear" w:color="000000" w:fill="FFF2CC"/>
            <w:noWrap/>
            <w:vAlign w:val="center"/>
            <w:hideMark/>
          </w:tcPr>
          <w:p w14:paraId="18FAC68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31" w:type="pct"/>
            <w:tcBorders>
              <w:top w:val="nil"/>
              <w:left w:val="nil"/>
              <w:bottom w:val="single" w:sz="4" w:space="0" w:color="808080"/>
              <w:right w:val="single" w:sz="4" w:space="0" w:color="808080"/>
            </w:tcBorders>
            <w:shd w:val="clear" w:color="000000" w:fill="FFF2CC"/>
            <w:noWrap/>
            <w:vAlign w:val="center"/>
            <w:hideMark/>
          </w:tcPr>
          <w:p w14:paraId="679DE3E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FFF2CC"/>
            <w:noWrap/>
            <w:vAlign w:val="center"/>
            <w:hideMark/>
          </w:tcPr>
          <w:p w14:paraId="2F3D191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F2CC"/>
            <w:noWrap/>
            <w:vAlign w:val="center"/>
            <w:hideMark/>
          </w:tcPr>
          <w:p w14:paraId="55F8711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25000</w:t>
            </w:r>
          </w:p>
        </w:tc>
        <w:tc>
          <w:tcPr>
            <w:tcW w:w="467" w:type="pct"/>
            <w:tcBorders>
              <w:top w:val="nil"/>
              <w:left w:val="nil"/>
              <w:bottom w:val="single" w:sz="4" w:space="0" w:color="808080"/>
              <w:right w:val="single" w:sz="4" w:space="0" w:color="808080"/>
            </w:tcBorders>
            <w:shd w:val="clear" w:color="000000" w:fill="FFF2CC"/>
            <w:vAlign w:val="center"/>
            <w:hideMark/>
          </w:tcPr>
          <w:p w14:paraId="3716F16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15 фотокапана х 600 лв</w:t>
            </w:r>
          </w:p>
        </w:tc>
        <w:tc>
          <w:tcPr>
            <w:tcW w:w="196" w:type="pct"/>
            <w:tcBorders>
              <w:top w:val="nil"/>
              <w:left w:val="nil"/>
              <w:bottom w:val="single" w:sz="4" w:space="0" w:color="808080"/>
              <w:right w:val="single" w:sz="8" w:space="0" w:color="auto"/>
            </w:tcBorders>
            <w:shd w:val="clear" w:color="000000" w:fill="FFF2CC"/>
            <w:noWrap/>
            <w:vAlign w:val="center"/>
            <w:hideMark/>
          </w:tcPr>
          <w:p w14:paraId="063877F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9000</w:t>
            </w:r>
          </w:p>
        </w:tc>
      </w:tr>
      <w:tr w:rsidR="0008254D" w:rsidRPr="004E0DC2" w14:paraId="42CB45B4" w14:textId="77777777" w:rsidTr="00A2752B">
        <w:trPr>
          <w:trHeight w:val="20"/>
        </w:trPr>
        <w:tc>
          <w:tcPr>
            <w:tcW w:w="134" w:type="pct"/>
            <w:tcBorders>
              <w:top w:val="nil"/>
              <w:left w:val="single" w:sz="4" w:space="0" w:color="808080"/>
              <w:bottom w:val="single" w:sz="4" w:space="0" w:color="808080"/>
              <w:right w:val="nil"/>
            </w:tcBorders>
            <w:shd w:val="clear" w:color="000000" w:fill="FFF2CC"/>
            <w:vAlign w:val="center"/>
            <w:hideMark/>
          </w:tcPr>
          <w:p w14:paraId="2BA920BF"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8.7</w:t>
            </w:r>
          </w:p>
        </w:tc>
        <w:tc>
          <w:tcPr>
            <w:tcW w:w="476" w:type="pct"/>
            <w:tcBorders>
              <w:top w:val="nil"/>
              <w:left w:val="single" w:sz="4" w:space="0" w:color="808080"/>
              <w:bottom w:val="single" w:sz="4" w:space="0" w:color="808080"/>
              <w:right w:val="nil"/>
            </w:tcBorders>
            <w:shd w:val="clear" w:color="000000" w:fill="FFF2CC"/>
            <w:vAlign w:val="center"/>
            <w:hideMark/>
          </w:tcPr>
          <w:p w14:paraId="125A1076"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Мониторинг на местата с премиграционни струпвания на вида</w:t>
            </w:r>
          </w:p>
        </w:tc>
        <w:tc>
          <w:tcPr>
            <w:tcW w:w="756" w:type="pct"/>
            <w:tcBorders>
              <w:top w:val="nil"/>
              <w:left w:val="single" w:sz="4" w:space="0" w:color="808080"/>
              <w:bottom w:val="single" w:sz="4" w:space="0" w:color="808080"/>
              <w:right w:val="nil"/>
            </w:tcBorders>
            <w:shd w:val="clear" w:color="000000" w:fill="FFF2CC"/>
            <w:vAlign w:val="center"/>
            <w:hideMark/>
          </w:tcPr>
          <w:p w14:paraId="243646E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(виж дейности 3.1 &amp; 3.2)</w:t>
            </w:r>
          </w:p>
        </w:tc>
        <w:tc>
          <w:tcPr>
            <w:tcW w:w="521" w:type="pct"/>
            <w:tcBorders>
              <w:top w:val="nil"/>
              <w:left w:val="single" w:sz="4" w:space="0" w:color="auto"/>
              <w:bottom w:val="single" w:sz="4" w:space="0" w:color="808080"/>
              <w:right w:val="single" w:sz="8" w:space="0" w:color="auto"/>
            </w:tcBorders>
            <w:shd w:val="clear" w:color="000000" w:fill="FFF2CC"/>
            <w:vAlign w:val="center"/>
            <w:hideMark/>
          </w:tcPr>
          <w:p w14:paraId="5149C83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Посещение на местата за предмиграционни струпвания в края на гнездовия сезон; Събиране и обобщаване на данните;</w:t>
            </w:r>
          </w:p>
        </w:tc>
        <w:tc>
          <w:tcPr>
            <w:tcW w:w="208" w:type="pct"/>
            <w:tcBorders>
              <w:top w:val="nil"/>
              <w:left w:val="nil"/>
              <w:bottom w:val="single" w:sz="4" w:space="0" w:color="808080"/>
              <w:right w:val="single" w:sz="8" w:space="0" w:color="auto"/>
            </w:tcBorders>
            <w:shd w:val="clear" w:color="000000" w:fill="FFF2CC"/>
            <w:noWrap/>
            <w:vAlign w:val="center"/>
            <w:hideMark/>
          </w:tcPr>
          <w:p w14:paraId="16926203"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6 660</w:t>
            </w:r>
          </w:p>
        </w:tc>
        <w:tc>
          <w:tcPr>
            <w:tcW w:w="140" w:type="pct"/>
            <w:tcBorders>
              <w:top w:val="nil"/>
              <w:left w:val="nil"/>
              <w:bottom w:val="single" w:sz="4" w:space="0" w:color="808080"/>
              <w:right w:val="single" w:sz="4" w:space="0" w:color="808080"/>
            </w:tcBorders>
            <w:shd w:val="clear" w:color="000000" w:fill="FFF2CC"/>
            <w:noWrap/>
            <w:vAlign w:val="center"/>
            <w:hideMark/>
          </w:tcPr>
          <w:p w14:paraId="08C6CEE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w:t>
            </w:r>
          </w:p>
        </w:tc>
        <w:tc>
          <w:tcPr>
            <w:tcW w:w="213" w:type="pct"/>
            <w:tcBorders>
              <w:top w:val="nil"/>
              <w:left w:val="nil"/>
              <w:bottom w:val="single" w:sz="4" w:space="0" w:color="808080"/>
              <w:right w:val="single" w:sz="4" w:space="0" w:color="808080"/>
            </w:tcBorders>
            <w:shd w:val="clear" w:color="000000" w:fill="FFF2CC"/>
            <w:noWrap/>
            <w:vAlign w:val="center"/>
            <w:hideMark/>
          </w:tcPr>
          <w:p w14:paraId="4DFB53A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FFF2CC"/>
            <w:noWrap/>
            <w:vAlign w:val="center"/>
            <w:hideMark/>
          </w:tcPr>
          <w:p w14:paraId="3DC4CCD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FFF2CC"/>
            <w:noWrap/>
            <w:vAlign w:val="center"/>
            <w:hideMark/>
          </w:tcPr>
          <w:p w14:paraId="41F31D29"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3200</w:t>
            </w:r>
          </w:p>
        </w:tc>
        <w:tc>
          <w:tcPr>
            <w:tcW w:w="196" w:type="pct"/>
            <w:tcBorders>
              <w:top w:val="nil"/>
              <w:left w:val="single" w:sz="4" w:space="0" w:color="808080"/>
              <w:bottom w:val="single" w:sz="4" w:space="0" w:color="808080"/>
              <w:right w:val="single" w:sz="8" w:space="0" w:color="auto"/>
            </w:tcBorders>
            <w:shd w:val="clear" w:color="000000" w:fill="FFF2CC"/>
            <w:noWrap/>
            <w:vAlign w:val="center"/>
            <w:hideMark/>
          </w:tcPr>
          <w:p w14:paraId="26B28B8F"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13200</w:t>
            </w:r>
          </w:p>
        </w:tc>
        <w:tc>
          <w:tcPr>
            <w:tcW w:w="199" w:type="pct"/>
            <w:tcBorders>
              <w:top w:val="nil"/>
              <w:left w:val="nil"/>
              <w:bottom w:val="single" w:sz="4" w:space="0" w:color="808080"/>
              <w:right w:val="single" w:sz="4" w:space="0" w:color="808080"/>
            </w:tcBorders>
            <w:shd w:val="clear" w:color="000000" w:fill="FFF2CC"/>
            <w:noWrap/>
            <w:vAlign w:val="center"/>
            <w:hideMark/>
          </w:tcPr>
          <w:p w14:paraId="2AA0A26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800</w:t>
            </w:r>
          </w:p>
        </w:tc>
        <w:tc>
          <w:tcPr>
            <w:tcW w:w="131" w:type="pct"/>
            <w:tcBorders>
              <w:top w:val="nil"/>
              <w:left w:val="nil"/>
              <w:bottom w:val="single" w:sz="4" w:space="0" w:color="808080"/>
              <w:right w:val="single" w:sz="4" w:space="0" w:color="808080"/>
            </w:tcBorders>
            <w:shd w:val="clear" w:color="000000" w:fill="FFF2CC"/>
            <w:noWrap/>
            <w:vAlign w:val="center"/>
            <w:hideMark/>
          </w:tcPr>
          <w:p w14:paraId="6F8203E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FFF2CC"/>
            <w:noWrap/>
            <w:vAlign w:val="center"/>
            <w:hideMark/>
          </w:tcPr>
          <w:p w14:paraId="69DCBC9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FFF2CC"/>
            <w:noWrap/>
            <w:vAlign w:val="center"/>
            <w:hideMark/>
          </w:tcPr>
          <w:p w14:paraId="543CAB13"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4000</w:t>
            </w:r>
          </w:p>
        </w:tc>
        <w:tc>
          <w:tcPr>
            <w:tcW w:w="193" w:type="pct"/>
            <w:tcBorders>
              <w:top w:val="nil"/>
              <w:left w:val="nil"/>
              <w:bottom w:val="single" w:sz="4" w:space="0" w:color="808080"/>
              <w:right w:val="single" w:sz="4" w:space="0" w:color="808080"/>
            </w:tcBorders>
            <w:shd w:val="clear" w:color="000000" w:fill="FFF2CC"/>
            <w:noWrap/>
            <w:vAlign w:val="center"/>
            <w:hideMark/>
          </w:tcPr>
          <w:p w14:paraId="367BE22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31" w:type="pct"/>
            <w:tcBorders>
              <w:top w:val="nil"/>
              <w:left w:val="nil"/>
              <w:bottom w:val="single" w:sz="4" w:space="0" w:color="808080"/>
              <w:right w:val="single" w:sz="4" w:space="0" w:color="808080"/>
            </w:tcBorders>
            <w:shd w:val="clear" w:color="000000" w:fill="FFF2CC"/>
            <w:noWrap/>
            <w:vAlign w:val="center"/>
            <w:hideMark/>
          </w:tcPr>
          <w:p w14:paraId="499FBB5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FFF2CC"/>
            <w:noWrap/>
            <w:vAlign w:val="center"/>
            <w:hideMark/>
          </w:tcPr>
          <w:p w14:paraId="0FE4171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F2CC"/>
            <w:noWrap/>
            <w:vAlign w:val="center"/>
            <w:hideMark/>
          </w:tcPr>
          <w:p w14:paraId="3C5760B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5000</w:t>
            </w:r>
          </w:p>
        </w:tc>
        <w:tc>
          <w:tcPr>
            <w:tcW w:w="467" w:type="pct"/>
            <w:tcBorders>
              <w:top w:val="nil"/>
              <w:left w:val="nil"/>
              <w:bottom w:val="single" w:sz="4" w:space="0" w:color="808080"/>
              <w:right w:val="single" w:sz="4" w:space="0" w:color="808080"/>
            </w:tcBorders>
            <w:shd w:val="clear" w:color="000000" w:fill="FFF2CC"/>
            <w:vAlign w:val="center"/>
            <w:hideMark/>
          </w:tcPr>
          <w:p w14:paraId="7F263A9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FFF2CC"/>
            <w:noWrap/>
            <w:vAlign w:val="center"/>
            <w:hideMark/>
          </w:tcPr>
          <w:p w14:paraId="78A3E66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696D9C73" w14:textId="77777777" w:rsidTr="00A2752B">
        <w:trPr>
          <w:trHeight w:val="20"/>
        </w:trPr>
        <w:tc>
          <w:tcPr>
            <w:tcW w:w="134" w:type="pct"/>
            <w:tcBorders>
              <w:top w:val="nil"/>
              <w:left w:val="single" w:sz="4" w:space="0" w:color="808080"/>
              <w:bottom w:val="single" w:sz="4" w:space="0" w:color="808080"/>
              <w:right w:val="nil"/>
            </w:tcBorders>
            <w:shd w:val="clear" w:color="000000" w:fill="FFF2CC"/>
            <w:vAlign w:val="center"/>
            <w:hideMark/>
          </w:tcPr>
          <w:p w14:paraId="0B3DD21A"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8.8</w:t>
            </w:r>
          </w:p>
        </w:tc>
        <w:tc>
          <w:tcPr>
            <w:tcW w:w="476" w:type="pct"/>
            <w:tcBorders>
              <w:top w:val="nil"/>
              <w:left w:val="single" w:sz="4" w:space="0" w:color="808080"/>
              <w:bottom w:val="single" w:sz="4" w:space="0" w:color="808080"/>
              <w:right w:val="nil"/>
            </w:tcBorders>
            <w:shd w:val="clear" w:color="000000" w:fill="FFF2CC"/>
            <w:vAlign w:val="center"/>
            <w:hideMark/>
          </w:tcPr>
          <w:p w14:paraId="5DB1DC6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Мониториране на смъртността и поведението на гнездящите двойки чрез камери и фотокапани</w:t>
            </w:r>
          </w:p>
        </w:tc>
        <w:tc>
          <w:tcPr>
            <w:tcW w:w="756" w:type="pct"/>
            <w:tcBorders>
              <w:top w:val="nil"/>
              <w:left w:val="single" w:sz="4" w:space="0" w:color="808080"/>
              <w:bottom w:val="single" w:sz="4" w:space="0" w:color="808080"/>
              <w:right w:val="nil"/>
            </w:tcBorders>
            <w:shd w:val="clear" w:color="000000" w:fill="FFF2CC"/>
            <w:vAlign w:val="center"/>
            <w:hideMark/>
          </w:tcPr>
          <w:p w14:paraId="0B6134A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Регионален / общини Маджарово (20%), Крумовград (50%), Стамболово (10%), Момчилград(10%), Провадия (10%)</w:t>
            </w:r>
          </w:p>
        </w:tc>
        <w:tc>
          <w:tcPr>
            <w:tcW w:w="521" w:type="pct"/>
            <w:tcBorders>
              <w:top w:val="nil"/>
              <w:left w:val="single" w:sz="4" w:space="0" w:color="auto"/>
              <w:bottom w:val="single" w:sz="4" w:space="0" w:color="808080"/>
              <w:right w:val="single" w:sz="8" w:space="0" w:color="auto"/>
            </w:tcBorders>
            <w:shd w:val="clear" w:color="000000" w:fill="FFF2CC"/>
            <w:vAlign w:val="center"/>
            <w:hideMark/>
          </w:tcPr>
          <w:p w14:paraId="2B2DF7A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xml:space="preserve">Закупуване на фотокапани за мониторинг на смъртността и поведението на гнездящите двойки; Анализ на снимките; </w:t>
            </w:r>
          </w:p>
        </w:tc>
        <w:tc>
          <w:tcPr>
            <w:tcW w:w="208" w:type="pct"/>
            <w:tcBorders>
              <w:top w:val="nil"/>
              <w:left w:val="nil"/>
              <w:bottom w:val="single" w:sz="4" w:space="0" w:color="808080"/>
              <w:right w:val="single" w:sz="8" w:space="0" w:color="auto"/>
            </w:tcBorders>
            <w:shd w:val="clear" w:color="000000" w:fill="FFF2CC"/>
            <w:noWrap/>
            <w:vAlign w:val="center"/>
            <w:hideMark/>
          </w:tcPr>
          <w:p w14:paraId="1D83C892"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32 340</w:t>
            </w:r>
          </w:p>
        </w:tc>
        <w:tc>
          <w:tcPr>
            <w:tcW w:w="140" w:type="pct"/>
            <w:tcBorders>
              <w:top w:val="nil"/>
              <w:left w:val="nil"/>
              <w:bottom w:val="single" w:sz="4" w:space="0" w:color="808080"/>
              <w:right w:val="single" w:sz="4" w:space="0" w:color="808080"/>
            </w:tcBorders>
            <w:shd w:val="clear" w:color="000000" w:fill="FFF2CC"/>
            <w:noWrap/>
            <w:vAlign w:val="center"/>
            <w:hideMark/>
          </w:tcPr>
          <w:p w14:paraId="63B2544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21</w:t>
            </w:r>
          </w:p>
        </w:tc>
        <w:tc>
          <w:tcPr>
            <w:tcW w:w="213" w:type="pct"/>
            <w:tcBorders>
              <w:top w:val="nil"/>
              <w:left w:val="nil"/>
              <w:bottom w:val="single" w:sz="4" w:space="0" w:color="808080"/>
              <w:right w:val="single" w:sz="4" w:space="0" w:color="808080"/>
            </w:tcBorders>
            <w:shd w:val="clear" w:color="000000" w:fill="FFF2CC"/>
            <w:noWrap/>
            <w:vAlign w:val="center"/>
            <w:hideMark/>
          </w:tcPr>
          <w:p w14:paraId="4B579CA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FFF2CC"/>
            <w:noWrap/>
            <w:vAlign w:val="center"/>
            <w:hideMark/>
          </w:tcPr>
          <w:p w14:paraId="7B20A3D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FFF2CC"/>
            <w:noWrap/>
            <w:vAlign w:val="center"/>
            <w:hideMark/>
          </w:tcPr>
          <w:p w14:paraId="2E3ADA75" w14:textId="77777777" w:rsidR="00DA5A0C" w:rsidRPr="008311DB" w:rsidRDefault="00DA5A0C" w:rsidP="008311DB">
            <w:pPr>
              <w:spacing w:beforeLines="40" w:before="96" w:afterLines="40" w:after="96"/>
              <w:rPr>
                <w:rFonts w:eastAsia="Times New Roman" w:cs="Times New Roman"/>
                <w:sz w:val="22"/>
                <w:szCs w:val="22"/>
                <w:lang w:val="en-GB" w:eastAsia="en-GB"/>
              </w:rPr>
            </w:pPr>
            <w:r w:rsidRPr="008311DB">
              <w:rPr>
                <w:rFonts w:eastAsia="Times New Roman" w:cs="Times New Roman"/>
                <w:sz w:val="22"/>
                <w:szCs w:val="22"/>
                <w:lang w:val="en-GB" w:eastAsia="en-GB"/>
              </w:rPr>
              <w:t>16800</w:t>
            </w:r>
          </w:p>
        </w:tc>
        <w:tc>
          <w:tcPr>
            <w:tcW w:w="196" w:type="pct"/>
            <w:tcBorders>
              <w:top w:val="nil"/>
              <w:left w:val="single" w:sz="4" w:space="0" w:color="808080"/>
              <w:bottom w:val="single" w:sz="4" w:space="0" w:color="808080"/>
              <w:right w:val="single" w:sz="8" w:space="0" w:color="auto"/>
            </w:tcBorders>
            <w:shd w:val="clear" w:color="000000" w:fill="FFF2CC"/>
            <w:noWrap/>
            <w:vAlign w:val="center"/>
            <w:hideMark/>
          </w:tcPr>
          <w:p w14:paraId="22DB8283"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69300</w:t>
            </w:r>
          </w:p>
        </w:tc>
        <w:tc>
          <w:tcPr>
            <w:tcW w:w="199" w:type="pct"/>
            <w:tcBorders>
              <w:top w:val="nil"/>
              <w:left w:val="nil"/>
              <w:bottom w:val="single" w:sz="4" w:space="0" w:color="808080"/>
              <w:right w:val="single" w:sz="4" w:space="0" w:color="808080"/>
            </w:tcBorders>
            <w:shd w:val="clear" w:color="000000" w:fill="FFF2CC"/>
            <w:noWrap/>
            <w:vAlign w:val="center"/>
            <w:hideMark/>
          </w:tcPr>
          <w:p w14:paraId="5A2AA46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1500</w:t>
            </w:r>
          </w:p>
        </w:tc>
        <w:tc>
          <w:tcPr>
            <w:tcW w:w="131" w:type="pct"/>
            <w:tcBorders>
              <w:top w:val="nil"/>
              <w:left w:val="nil"/>
              <w:bottom w:val="single" w:sz="4" w:space="0" w:color="808080"/>
              <w:right w:val="single" w:sz="4" w:space="0" w:color="808080"/>
            </w:tcBorders>
            <w:shd w:val="clear" w:color="000000" w:fill="FFF2CC"/>
            <w:noWrap/>
            <w:vAlign w:val="center"/>
            <w:hideMark/>
          </w:tcPr>
          <w:p w14:paraId="30F28BF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FFF2CC"/>
            <w:noWrap/>
            <w:vAlign w:val="center"/>
            <w:hideMark/>
          </w:tcPr>
          <w:p w14:paraId="63F1510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FFF2CC"/>
            <w:noWrap/>
            <w:vAlign w:val="center"/>
            <w:hideMark/>
          </w:tcPr>
          <w:p w14:paraId="3BBF98B9"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7500</w:t>
            </w:r>
          </w:p>
        </w:tc>
        <w:tc>
          <w:tcPr>
            <w:tcW w:w="193" w:type="pct"/>
            <w:tcBorders>
              <w:top w:val="nil"/>
              <w:left w:val="nil"/>
              <w:bottom w:val="single" w:sz="4" w:space="0" w:color="808080"/>
              <w:right w:val="single" w:sz="4" w:space="0" w:color="808080"/>
            </w:tcBorders>
            <w:shd w:val="clear" w:color="000000" w:fill="FFF2CC"/>
            <w:noWrap/>
            <w:vAlign w:val="center"/>
            <w:hideMark/>
          </w:tcPr>
          <w:p w14:paraId="4052B6B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31" w:type="pct"/>
            <w:tcBorders>
              <w:top w:val="nil"/>
              <w:left w:val="nil"/>
              <w:bottom w:val="single" w:sz="4" w:space="0" w:color="808080"/>
              <w:right w:val="single" w:sz="4" w:space="0" w:color="808080"/>
            </w:tcBorders>
            <w:shd w:val="clear" w:color="000000" w:fill="FFF2CC"/>
            <w:noWrap/>
            <w:vAlign w:val="center"/>
            <w:hideMark/>
          </w:tcPr>
          <w:p w14:paraId="4039601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FFF2CC"/>
            <w:noWrap/>
            <w:vAlign w:val="center"/>
            <w:hideMark/>
          </w:tcPr>
          <w:p w14:paraId="7427BCE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F2CC"/>
            <w:noWrap/>
            <w:vAlign w:val="center"/>
            <w:hideMark/>
          </w:tcPr>
          <w:p w14:paraId="3387ABE3"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25000</w:t>
            </w:r>
          </w:p>
        </w:tc>
        <w:tc>
          <w:tcPr>
            <w:tcW w:w="467" w:type="pct"/>
            <w:tcBorders>
              <w:top w:val="nil"/>
              <w:left w:val="nil"/>
              <w:bottom w:val="single" w:sz="4" w:space="0" w:color="808080"/>
              <w:right w:val="single" w:sz="4" w:space="0" w:color="808080"/>
            </w:tcBorders>
            <w:shd w:val="clear" w:color="000000" w:fill="FFF2CC"/>
            <w:vAlign w:val="center"/>
            <w:hideMark/>
          </w:tcPr>
          <w:p w14:paraId="76D9EA9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 фотокапана х 600 лв</w:t>
            </w:r>
          </w:p>
        </w:tc>
        <w:tc>
          <w:tcPr>
            <w:tcW w:w="196" w:type="pct"/>
            <w:tcBorders>
              <w:top w:val="nil"/>
              <w:left w:val="nil"/>
              <w:bottom w:val="single" w:sz="4" w:space="0" w:color="808080"/>
              <w:right w:val="single" w:sz="8" w:space="0" w:color="auto"/>
            </w:tcBorders>
            <w:shd w:val="clear" w:color="000000" w:fill="FFF2CC"/>
            <w:noWrap/>
            <w:vAlign w:val="center"/>
            <w:hideMark/>
          </w:tcPr>
          <w:p w14:paraId="2108CB5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6000</w:t>
            </w:r>
          </w:p>
        </w:tc>
      </w:tr>
      <w:tr w:rsidR="0008254D" w:rsidRPr="004E0DC2" w14:paraId="7A5A9DD1" w14:textId="77777777" w:rsidTr="00A2752B">
        <w:trPr>
          <w:trHeight w:val="20"/>
        </w:trPr>
        <w:tc>
          <w:tcPr>
            <w:tcW w:w="134" w:type="pct"/>
            <w:tcBorders>
              <w:top w:val="nil"/>
              <w:left w:val="single" w:sz="4" w:space="0" w:color="808080"/>
              <w:bottom w:val="single" w:sz="4" w:space="0" w:color="808080"/>
              <w:right w:val="nil"/>
            </w:tcBorders>
            <w:shd w:val="clear" w:color="000000" w:fill="FFF2CC"/>
            <w:vAlign w:val="center"/>
            <w:hideMark/>
          </w:tcPr>
          <w:p w14:paraId="2D17CB6F"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8.9</w:t>
            </w:r>
          </w:p>
        </w:tc>
        <w:tc>
          <w:tcPr>
            <w:tcW w:w="476" w:type="pct"/>
            <w:tcBorders>
              <w:top w:val="nil"/>
              <w:left w:val="single" w:sz="4" w:space="0" w:color="808080"/>
              <w:bottom w:val="single" w:sz="4" w:space="0" w:color="808080"/>
              <w:right w:val="nil"/>
            </w:tcBorders>
            <w:shd w:val="clear" w:color="000000" w:fill="FFF2CC"/>
            <w:vAlign w:val="center"/>
            <w:hideMark/>
          </w:tcPr>
          <w:p w14:paraId="04E42B22"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Генетичен мониторинг на популацията</w:t>
            </w:r>
          </w:p>
        </w:tc>
        <w:tc>
          <w:tcPr>
            <w:tcW w:w="756" w:type="pct"/>
            <w:tcBorders>
              <w:top w:val="nil"/>
              <w:left w:val="single" w:sz="4" w:space="0" w:color="808080"/>
              <w:bottom w:val="single" w:sz="4" w:space="0" w:color="808080"/>
              <w:right w:val="nil"/>
            </w:tcBorders>
            <w:shd w:val="clear" w:color="000000" w:fill="FFF2CC"/>
            <w:vAlign w:val="center"/>
            <w:hideMark/>
          </w:tcPr>
          <w:p w14:paraId="4057679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Международен</w:t>
            </w:r>
          </w:p>
        </w:tc>
        <w:tc>
          <w:tcPr>
            <w:tcW w:w="521" w:type="pct"/>
            <w:tcBorders>
              <w:top w:val="nil"/>
              <w:left w:val="single" w:sz="4" w:space="0" w:color="auto"/>
              <w:bottom w:val="single" w:sz="4" w:space="0" w:color="808080"/>
              <w:right w:val="single" w:sz="8" w:space="0" w:color="auto"/>
            </w:tcBorders>
            <w:shd w:val="clear" w:color="000000" w:fill="FFF2CC"/>
            <w:vAlign w:val="center"/>
            <w:hideMark/>
          </w:tcPr>
          <w:p w14:paraId="742E7E3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Генетичен анализ на 40 птици (в синергия с дейности 5.2, 6.3, 8.3, 8.4)</w:t>
            </w:r>
          </w:p>
        </w:tc>
        <w:tc>
          <w:tcPr>
            <w:tcW w:w="208" w:type="pct"/>
            <w:tcBorders>
              <w:top w:val="nil"/>
              <w:left w:val="nil"/>
              <w:bottom w:val="single" w:sz="4" w:space="0" w:color="808080"/>
              <w:right w:val="single" w:sz="8" w:space="0" w:color="auto"/>
            </w:tcBorders>
            <w:shd w:val="clear" w:color="000000" w:fill="FFF2CC"/>
            <w:noWrap/>
            <w:vAlign w:val="center"/>
            <w:hideMark/>
          </w:tcPr>
          <w:p w14:paraId="36AE2808"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12 000</w:t>
            </w:r>
          </w:p>
        </w:tc>
        <w:tc>
          <w:tcPr>
            <w:tcW w:w="140" w:type="pct"/>
            <w:tcBorders>
              <w:top w:val="nil"/>
              <w:left w:val="nil"/>
              <w:bottom w:val="single" w:sz="4" w:space="0" w:color="808080"/>
              <w:right w:val="single" w:sz="4" w:space="0" w:color="808080"/>
            </w:tcBorders>
            <w:shd w:val="clear" w:color="000000" w:fill="FFF2CC"/>
            <w:noWrap/>
            <w:vAlign w:val="center"/>
            <w:hideMark/>
          </w:tcPr>
          <w:p w14:paraId="5242792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FFF2CC"/>
            <w:noWrap/>
            <w:vAlign w:val="center"/>
            <w:hideMark/>
          </w:tcPr>
          <w:p w14:paraId="5B2F64A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FFF2CC"/>
            <w:noWrap/>
            <w:vAlign w:val="center"/>
            <w:hideMark/>
          </w:tcPr>
          <w:p w14:paraId="4435221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FFF2CC"/>
            <w:noWrap/>
            <w:vAlign w:val="center"/>
            <w:hideMark/>
          </w:tcPr>
          <w:p w14:paraId="456910B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FFF2CC"/>
            <w:noWrap/>
            <w:vAlign w:val="center"/>
            <w:hideMark/>
          </w:tcPr>
          <w:p w14:paraId="6AB2FFD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FFF2CC"/>
            <w:noWrap/>
            <w:vAlign w:val="center"/>
            <w:hideMark/>
          </w:tcPr>
          <w:p w14:paraId="700DC04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FFF2CC"/>
            <w:noWrap/>
            <w:vAlign w:val="center"/>
            <w:hideMark/>
          </w:tcPr>
          <w:p w14:paraId="5A95860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FFF2CC"/>
            <w:noWrap/>
            <w:vAlign w:val="center"/>
            <w:hideMark/>
          </w:tcPr>
          <w:p w14:paraId="3544BE7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FFF2CC"/>
            <w:noWrap/>
            <w:vAlign w:val="center"/>
            <w:hideMark/>
          </w:tcPr>
          <w:p w14:paraId="294B02D1"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FFF2CC"/>
            <w:noWrap/>
            <w:vAlign w:val="center"/>
            <w:hideMark/>
          </w:tcPr>
          <w:p w14:paraId="3DB7D8E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FFF2CC"/>
            <w:noWrap/>
            <w:vAlign w:val="center"/>
            <w:hideMark/>
          </w:tcPr>
          <w:p w14:paraId="5107F81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FFF2CC"/>
            <w:noWrap/>
            <w:vAlign w:val="center"/>
            <w:hideMark/>
          </w:tcPr>
          <w:p w14:paraId="39C6829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FFF2CC"/>
            <w:noWrap/>
            <w:vAlign w:val="center"/>
            <w:hideMark/>
          </w:tcPr>
          <w:p w14:paraId="0F8BF58E"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FFF2CC"/>
            <w:vAlign w:val="center"/>
            <w:hideMark/>
          </w:tcPr>
          <w:p w14:paraId="07580C4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Генетичен анализ на 40 птици х 1000 лв</w:t>
            </w:r>
          </w:p>
        </w:tc>
        <w:tc>
          <w:tcPr>
            <w:tcW w:w="196" w:type="pct"/>
            <w:tcBorders>
              <w:top w:val="nil"/>
              <w:left w:val="nil"/>
              <w:bottom w:val="single" w:sz="4" w:space="0" w:color="808080"/>
              <w:right w:val="single" w:sz="8" w:space="0" w:color="auto"/>
            </w:tcBorders>
            <w:shd w:val="clear" w:color="000000" w:fill="FFF2CC"/>
            <w:noWrap/>
            <w:vAlign w:val="center"/>
            <w:hideMark/>
          </w:tcPr>
          <w:p w14:paraId="57DAA78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40000</w:t>
            </w:r>
          </w:p>
        </w:tc>
      </w:tr>
      <w:tr w:rsidR="0008254D" w:rsidRPr="004E0DC2" w14:paraId="18AFB6E1" w14:textId="77777777" w:rsidTr="00A2752B">
        <w:trPr>
          <w:trHeight w:val="20"/>
        </w:trPr>
        <w:tc>
          <w:tcPr>
            <w:tcW w:w="134" w:type="pct"/>
            <w:tcBorders>
              <w:top w:val="nil"/>
              <w:left w:val="single" w:sz="4" w:space="0" w:color="808080"/>
              <w:bottom w:val="single" w:sz="4" w:space="0" w:color="808080"/>
              <w:right w:val="nil"/>
            </w:tcBorders>
            <w:shd w:val="clear" w:color="000000" w:fill="FFF2CC"/>
            <w:vAlign w:val="center"/>
            <w:hideMark/>
          </w:tcPr>
          <w:p w14:paraId="016553B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8.10</w:t>
            </w:r>
          </w:p>
        </w:tc>
        <w:tc>
          <w:tcPr>
            <w:tcW w:w="476" w:type="pct"/>
            <w:tcBorders>
              <w:top w:val="nil"/>
              <w:left w:val="single" w:sz="4" w:space="0" w:color="808080"/>
              <w:bottom w:val="single" w:sz="4" w:space="0" w:color="808080"/>
              <w:right w:val="nil"/>
            </w:tcBorders>
            <w:shd w:val="clear" w:color="000000" w:fill="FFF2CC"/>
            <w:vAlign w:val="center"/>
            <w:hideMark/>
          </w:tcPr>
          <w:p w14:paraId="27493F7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Мониторинг на промените в хранителния спектър на вида</w:t>
            </w:r>
          </w:p>
        </w:tc>
        <w:tc>
          <w:tcPr>
            <w:tcW w:w="756" w:type="pct"/>
            <w:tcBorders>
              <w:top w:val="nil"/>
              <w:left w:val="single" w:sz="4" w:space="0" w:color="808080"/>
              <w:bottom w:val="single" w:sz="4" w:space="0" w:color="808080"/>
              <w:right w:val="nil"/>
            </w:tcBorders>
            <w:shd w:val="clear" w:color="000000" w:fill="FFF2CC"/>
            <w:vAlign w:val="center"/>
            <w:hideMark/>
          </w:tcPr>
          <w:p w14:paraId="4014839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ЗЗ Ломовете, ЗЗ Провадийско-Роякско плато, ЗЗ Камчийска планина, ЗЗ Студен кладенец, ЗЗ Крумовица, ЗЗ Моста Арда, ЗЗ Маджарово, ЗЗ Бяла река, и общини Аврен,  Черноочене, Момчилград и Крумовград</w:t>
            </w:r>
          </w:p>
        </w:tc>
        <w:tc>
          <w:tcPr>
            <w:tcW w:w="521" w:type="pct"/>
            <w:tcBorders>
              <w:top w:val="nil"/>
              <w:left w:val="single" w:sz="4" w:space="0" w:color="auto"/>
              <w:bottom w:val="single" w:sz="4" w:space="0" w:color="808080"/>
              <w:right w:val="single" w:sz="8" w:space="0" w:color="auto"/>
            </w:tcBorders>
            <w:shd w:val="clear" w:color="000000" w:fill="FFF2CC"/>
            <w:vAlign w:val="center"/>
            <w:hideMark/>
          </w:tcPr>
          <w:p w14:paraId="6E09D2A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Наемане на експерт за анализ на хранителните остатъци и написване на научна статия; Пробите се събират чрез дейност 9.1 – не са необходими допълнителни средства</w:t>
            </w:r>
          </w:p>
        </w:tc>
        <w:tc>
          <w:tcPr>
            <w:tcW w:w="208" w:type="pct"/>
            <w:tcBorders>
              <w:top w:val="nil"/>
              <w:left w:val="nil"/>
              <w:bottom w:val="single" w:sz="4" w:space="0" w:color="808080"/>
              <w:right w:val="single" w:sz="8" w:space="0" w:color="auto"/>
            </w:tcBorders>
            <w:shd w:val="clear" w:color="000000" w:fill="FFF2CC"/>
            <w:noWrap/>
            <w:vAlign w:val="center"/>
            <w:hideMark/>
          </w:tcPr>
          <w:p w14:paraId="09E3EE4C"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4 500</w:t>
            </w:r>
          </w:p>
        </w:tc>
        <w:tc>
          <w:tcPr>
            <w:tcW w:w="140" w:type="pct"/>
            <w:tcBorders>
              <w:top w:val="nil"/>
              <w:left w:val="nil"/>
              <w:bottom w:val="single" w:sz="4" w:space="0" w:color="808080"/>
              <w:right w:val="single" w:sz="4" w:space="0" w:color="808080"/>
            </w:tcBorders>
            <w:shd w:val="clear" w:color="000000" w:fill="FFF2CC"/>
            <w:noWrap/>
            <w:vAlign w:val="center"/>
            <w:hideMark/>
          </w:tcPr>
          <w:p w14:paraId="08399CF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FFF2CC"/>
            <w:noWrap/>
            <w:vAlign w:val="center"/>
            <w:hideMark/>
          </w:tcPr>
          <w:p w14:paraId="2547BB4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FFF2CC"/>
            <w:noWrap/>
            <w:vAlign w:val="center"/>
            <w:hideMark/>
          </w:tcPr>
          <w:p w14:paraId="4BE741F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FFF2CC"/>
            <w:noWrap/>
            <w:vAlign w:val="center"/>
            <w:hideMark/>
          </w:tcPr>
          <w:p w14:paraId="01DA980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FFF2CC"/>
            <w:noWrap/>
            <w:vAlign w:val="center"/>
            <w:hideMark/>
          </w:tcPr>
          <w:p w14:paraId="3A06B1E3"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FFF2CC"/>
            <w:noWrap/>
            <w:vAlign w:val="center"/>
            <w:hideMark/>
          </w:tcPr>
          <w:p w14:paraId="2DE3228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FFF2CC"/>
            <w:noWrap/>
            <w:vAlign w:val="center"/>
            <w:hideMark/>
          </w:tcPr>
          <w:p w14:paraId="7DB0E72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FFF2CC"/>
            <w:noWrap/>
            <w:vAlign w:val="center"/>
            <w:hideMark/>
          </w:tcPr>
          <w:p w14:paraId="06A0363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FFF2CC"/>
            <w:noWrap/>
            <w:vAlign w:val="center"/>
            <w:hideMark/>
          </w:tcPr>
          <w:p w14:paraId="4B4C58E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FFF2CC"/>
            <w:noWrap/>
            <w:vAlign w:val="center"/>
            <w:hideMark/>
          </w:tcPr>
          <w:p w14:paraId="4AFBAB5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60</w:t>
            </w:r>
          </w:p>
        </w:tc>
        <w:tc>
          <w:tcPr>
            <w:tcW w:w="131" w:type="pct"/>
            <w:tcBorders>
              <w:top w:val="nil"/>
              <w:left w:val="nil"/>
              <w:bottom w:val="single" w:sz="4" w:space="0" w:color="808080"/>
              <w:right w:val="single" w:sz="4" w:space="0" w:color="808080"/>
            </w:tcBorders>
            <w:shd w:val="clear" w:color="000000" w:fill="FFF2CC"/>
            <w:noWrap/>
            <w:vAlign w:val="center"/>
            <w:hideMark/>
          </w:tcPr>
          <w:p w14:paraId="33E8705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w:t>
            </w:r>
          </w:p>
        </w:tc>
        <w:tc>
          <w:tcPr>
            <w:tcW w:w="183" w:type="pct"/>
            <w:tcBorders>
              <w:top w:val="nil"/>
              <w:left w:val="nil"/>
              <w:bottom w:val="single" w:sz="4" w:space="0" w:color="808080"/>
              <w:right w:val="single" w:sz="4" w:space="0" w:color="808080"/>
            </w:tcBorders>
            <w:shd w:val="clear" w:color="000000" w:fill="FFF2CC"/>
            <w:noWrap/>
            <w:vAlign w:val="center"/>
            <w:hideMark/>
          </w:tcPr>
          <w:p w14:paraId="772A5D4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F2CC"/>
            <w:noWrap/>
            <w:vAlign w:val="center"/>
            <w:hideMark/>
          </w:tcPr>
          <w:p w14:paraId="2F490B9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15000</w:t>
            </w:r>
          </w:p>
        </w:tc>
        <w:tc>
          <w:tcPr>
            <w:tcW w:w="467" w:type="pct"/>
            <w:tcBorders>
              <w:top w:val="nil"/>
              <w:left w:val="nil"/>
              <w:bottom w:val="single" w:sz="4" w:space="0" w:color="808080"/>
              <w:right w:val="single" w:sz="4" w:space="0" w:color="808080"/>
            </w:tcBorders>
            <w:shd w:val="clear" w:color="000000" w:fill="FFF2CC"/>
            <w:vAlign w:val="center"/>
            <w:hideMark/>
          </w:tcPr>
          <w:p w14:paraId="204E6C8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FFF2CC"/>
            <w:noWrap/>
            <w:vAlign w:val="center"/>
            <w:hideMark/>
          </w:tcPr>
          <w:p w14:paraId="7BA58A1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2AEC20C7" w14:textId="77777777" w:rsidTr="00A2752B">
        <w:trPr>
          <w:trHeight w:val="20"/>
        </w:trPr>
        <w:tc>
          <w:tcPr>
            <w:tcW w:w="134" w:type="pct"/>
            <w:tcBorders>
              <w:top w:val="nil"/>
              <w:left w:val="single" w:sz="4" w:space="0" w:color="808080"/>
              <w:bottom w:val="single" w:sz="4" w:space="0" w:color="808080"/>
              <w:right w:val="nil"/>
            </w:tcBorders>
            <w:shd w:val="clear" w:color="000000" w:fill="FFF2CC"/>
            <w:vAlign w:val="center"/>
            <w:hideMark/>
          </w:tcPr>
          <w:p w14:paraId="2807887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8.11</w:t>
            </w:r>
          </w:p>
        </w:tc>
        <w:tc>
          <w:tcPr>
            <w:tcW w:w="476" w:type="pct"/>
            <w:tcBorders>
              <w:top w:val="nil"/>
              <w:left w:val="single" w:sz="4" w:space="0" w:color="808080"/>
              <w:bottom w:val="single" w:sz="4" w:space="0" w:color="808080"/>
              <w:right w:val="nil"/>
            </w:tcBorders>
            <w:shd w:val="clear" w:color="000000" w:fill="FFF2CC"/>
            <w:vAlign w:val="center"/>
            <w:hideMark/>
          </w:tcPr>
          <w:p w14:paraId="440B15F2"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Провеждане на социологическо проучване за оценка промените в нагласите на обществото към вида</w:t>
            </w:r>
          </w:p>
        </w:tc>
        <w:tc>
          <w:tcPr>
            <w:tcW w:w="756" w:type="pct"/>
            <w:tcBorders>
              <w:top w:val="nil"/>
              <w:left w:val="single" w:sz="4" w:space="0" w:color="808080"/>
              <w:bottom w:val="single" w:sz="4" w:space="0" w:color="808080"/>
              <w:right w:val="nil"/>
            </w:tcBorders>
            <w:shd w:val="clear" w:color="000000" w:fill="FFF2CC"/>
            <w:vAlign w:val="center"/>
            <w:hideMark/>
          </w:tcPr>
          <w:p w14:paraId="7855C12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области Хасково, Кърджали, Сливен, Бургас, Шумен, Варна и Русе</w:t>
            </w:r>
          </w:p>
        </w:tc>
        <w:tc>
          <w:tcPr>
            <w:tcW w:w="521" w:type="pct"/>
            <w:tcBorders>
              <w:top w:val="nil"/>
              <w:left w:val="single" w:sz="4" w:space="0" w:color="auto"/>
              <w:bottom w:val="single" w:sz="4" w:space="0" w:color="808080"/>
              <w:right w:val="single" w:sz="8" w:space="0" w:color="auto"/>
            </w:tcBorders>
            <w:shd w:val="clear" w:color="000000" w:fill="FFF2CC"/>
            <w:vAlign w:val="center"/>
            <w:hideMark/>
          </w:tcPr>
          <w:p w14:paraId="0CDFBFA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Наемане на социологическа агенция</w:t>
            </w:r>
          </w:p>
        </w:tc>
        <w:tc>
          <w:tcPr>
            <w:tcW w:w="208" w:type="pct"/>
            <w:tcBorders>
              <w:top w:val="nil"/>
              <w:left w:val="nil"/>
              <w:bottom w:val="single" w:sz="4" w:space="0" w:color="808080"/>
              <w:right w:val="single" w:sz="8" w:space="0" w:color="auto"/>
            </w:tcBorders>
            <w:shd w:val="clear" w:color="000000" w:fill="FFF2CC"/>
            <w:noWrap/>
            <w:vAlign w:val="center"/>
            <w:hideMark/>
          </w:tcPr>
          <w:p w14:paraId="7EC80C0E"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12 000</w:t>
            </w:r>
          </w:p>
        </w:tc>
        <w:tc>
          <w:tcPr>
            <w:tcW w:w="140" w:type="pct"/>
            <w:tcBorders>
              <w:top w:val="nil"/>
              <w:left w:val="nil"/>
              <w:bottom w:val="single" w:sz="4" w:space="0" w:color="808080"/>
              <w:right w:val="single" w:sz="4" w:space="0" w:color="808080"/>
            </w:tcBorders>
            <w:shd w:val="clear" w:color="000000" w:fill="FFF2CC"/>
            <w:noWrap/>
            <w:vAlign w:val="center"/>
            <w:hideMark/>
          </w:tcPr>
          <w:p w14:paraId="5B83839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FFF2CC"/>
            <w:noWrap/>
            <w:vAlign w:val="center"/>
            <w:hideMark/>
          </w:tcPr>
          <w:p w14:paraId="5F5C710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FFF2CC"/>
            <w:noWrap/>
            <w:vAlign w:val="center"/>
            <w:hideMark/>
          </w:tcPr>
          <w:p w14:paraId="786806D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FFF2CC"/>
            <w:noWrap/>
            <w:vAlign w:val="center"/>
            <w:hideMark/>
          </w:tcPr>
          <w:p w14:paraId="49DB008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FFF2CC"/>
            <w:noWrap/>
            <w:vAlign w:val="center"/>
            <w:hideMark/>
          </w:tcPr>
          <w:p w14:paraId="71B12611"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9" w:type="pct"/>
            <w:tcBorders>
              <w:top w:val="nil"/>
              <w:left w:val="nil"/>
              <w:bottom w:val="single" w:sz="4" w:space="0" w:color="808080"/>
              <w:right w:val="single" w:sz="4" w:space="0" w:color="808080"/>
            </w:tcBorders>
            <w:shd w:val="clear" w:color="000000" w:fill="FFF2CC"/>
            <w:noWrap/>
            <w:vAlign w:val="center"/>
            <w:hideMark/>
          </w:tcPr>
          <w:p w14:paraId="340E5C4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FFF2CC"/>
            <w:noWrap/>
            <w:vAlign w:val="center"/>
            <w:hideMark/>
          </w:tcPr>
          <w:p w14:paraId="25F5E9A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FFF2CC"/>
            <w:noWrap/>
            <w:vAlign w:val="center"/>
            <w:hideMark/>
          </w:tcPr>
          <w:p w14:paraId="6612774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FFF2CC"/>
            <w:noWrap/>
            <w:vAlign w:val="center"/>
            <w:hideMark/>
          </w:tcPr>
          <w:p w14:paraId="6D779C9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FFF2CC"/>
            <w:noWrap/>
            <w:vAlign w:val="center"/>
            <w:hideMark/>
          </w:tcPr>
          <w:p w14:paraId="20BE271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FFF2CC"/>
            <w:noWrap/>
            <w:vAlign w:val="center"/>
            <w:hideMark/>
          </w:tcPr>
          <w:p w14:paraId="39EF657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FFF2CC"/>
            <w:noWrap/>
            <w:vAlign w:val="center"/>
            <w:hideMark/>
          </w:tcPr>
          <w:p w14:paraId="30146F9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FFF2CC"/>
            <w:noWrap/>
            <w:vAlign w:val="center"/>
            <w:hideMark/>
          </w:tcPr>
          <w:p w14:paraId="1B096971"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FFF2CC"/>
            <w:vAlign w:val="center"/>
            <w:hideMark/>
          </w:tcPr>
          <w:p w14:paraId="531EE46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 социологически изследвания х 20 000 лв</w:t>
            </w:r>
          </w:p>
        </w:tc>
        <w:tc>
          <w:tcPr>
            <w:tcW w:w="196" w:type="pct"/>
            <w:tcBorders>
              <w:top w:val="nil"/>
              <w:left w:val="nil"/>
              <w:bottom w:val="single" w:sz="4" w:space="0" w:color="808080"/>
              <w:right w:val="single" w:sz="8" w:space="0" w:color="auto"/>
            </w:tcBorders>
            <w:shd w:val="clear" w:color="000000" w:fill="FFF2CC"/>
            <w:noWrap/>
            <w:vAlign w:val="center"/>
            <w:hideMark/>
          </w:tcPr>
          <w:p w14:paraId="632C05E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40000</w:t>
            </w:r>
          </w:p>
        </w:tc>
      </w:tr>
      <w:tr w:rsidR="0008254D" w:rsidRPr="004E0DC2" w14:paraId="22EE361D" w14:textId="77777777" w:rsidTr="00A2752B">
        <w:trPr>
          <w:trHeight w:val="20"/>
        </w:trPr>
        <w:tc>
          <w:tcPr>
            <w:tcW w:w="134" w:type="pct"/>
            <w:tcBorders>
              <w:top w:val="nil"/>
              <w:left w:val="single" w:sz="4" w:space="0" w:color="808080"/>
              <w:bottom w:val="single" w:sz="4" w:space="0" w:color="808080"/>
              <w:right w:val="nil"/>
            </w:tcBorders>
            <w:shd w:val="clear" w:color="000000" w:fill="FFF2CC"/>
            <w:vAlign w:val="center"/>
            <w:hideMark/>
          </w:tcPr>
          <w:p w14:paraId="3FB2374D"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8.12</w:t>
            </w:r>
          </w:p>
        </w:tc>
        <w:tc>
          <w:tcPr>
            <w:tcW w:w="476" w:type="pct"/>
            <w:tcBorders>
              <w:top w:val="nil"/>
              <w:left w:val="single" w:sz="4" w:space="0" w:color="808080"/>
              <w:bottom w:val="single" w:sz="4" w:space="0" w:color="808080"/>
              <w:right w:val="nil"/>
            </w:tcBorders>
            <w:shd w:val="clear" w:color="000000" w:fill="FFF2CC"/>
            <w:vAlign w:val="center"/>
            <w:hideMark/>
          </w:tcPr>
          <w:p w14:paraId="330069FA"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Провеждане на цялостен мониторинг и оценка на Плана</w:t>
            </w:r>
          </w:p>
        </w:tc>
        <w:tc>
          <w:tcPr>
            <w:tcW w:w="756" w:type="pct"/>
            <w:tcBorders>
              <w:top w:val="nil"/>
              <w:left w:val="single" w:sz="4" w:space="0" w:color="808080"/>
              <w:bottom w:val="single" w:sz="4" w:space="0" w:color="808080"/>
              <w:right w:val="nil"/>
            </w:tcBorders>
            <w:shd w:val="clear" w:color="000000" w:fill="FFF2CC"/>
            <w:vAlign w:val="center"/>
            <w:hideMark/>
          </w:tcPr>
          <w:p w14:paraId="31EE6FF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w:t>
            </w:r>
          </w:p>
        </w:tc>
        <w:tc>
          <w:tcPr>
            <w:tcW w:w="521" w:type="pct"/>
            <w:tcBorders>
              <w:top w:val="nil"/>
              <w:left w:val="single" w:sz="4" w:space="0" w:color="auto"/>
              <w:bottom w:val="single" w:sz="4" w:space="0" w:color="808080"/>
              <w:right w:val="single" w:sz="8" w:space="0" w:color="auto"/>
            </w:tcBorders>
            <w:shd w:val="clear" w:color="000000" w:fill="FFF2CC"/>
            <w:vAlign w:val="center"/>
            <w:hideMark/>
          </w:tcPr>
          <w:p w14:paraId="234A2FE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Наемане на изпълнител</w:t>
            </w:r>
          </w:p>
        </w:tc>
        <w:tc>
          <w:tcPr>
            <w:tcW w:w="208" w:type="pct"/>
            <w:tcBorders>
              <w:top w:val="nil"/>
              <w:left w:val="nil"/>
              <w:bottom w:val="single" w:sz="4" w:space="0" w:color="808080"/>
              <w:right w:val="single" w:sz="8" w:space="0" w:color="auto"/>
            </w:tcBorders>
            <w:shd w:val="clear" w:color="000000" w:fill="FFF2CC"/>
            <w:noWrap/>
            <w:vAlign w:val="center"/>
            <w:hideMark/>
          </w:tcPr>
          <w:p w14:paraId="701C43DF"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24 000</w:t>
            </w:r>
          </w:p>
        </w:tc>
        <w:tc>
          <w:tcPr>
            <w:tcW w:w="140" w:type="pct"/>
            <w:tcBorders>
              <w:top w:val="nil"/>
              <w:left w:val="nil"/>
              <w:bottom w:val="single" w:sz="4" w:space="0" w:color="808080"/>
              <w:right w:val="single" w:sz="4" w:space="0" w:color="808080"/>
            </w:tcBorders>
            <w:shd w:val="clear" w:color="000000" w:fill="FFF2CC"/>
            <w:noWrap/>
            <w:vAlign w:val="center"/>
            <w:hideMark/>
          </w:tcPr>
          <w:p w14:paraId="0764C07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FFF2CC"/>
            <w:noWrap/>
            <w:vAlign w:val="center"/>
            <w:hideMark/>
          </w:tcPr>
          <w:p w14:paraId="3F396CA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FFF2CC"/>
            <w:noWrap/>
            <w:vAlign w:val="center"/>
            <w:hideMark/>
          </w:tcPr>
          <w:p w14:paraId="1909219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FFF2CC"/>
            <w:noWrap/>
            <w:vAlign w:val="center"/>
            <w:hideMark/>
          </w:tcPr>
          <w:p w14:paraId="0E59CA0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FFF2CC"/>
            <w:noWrap/>
            <w:vAlign w:val="center"/>
            <w:hideMark/>
          </w:tcPr>
          <w:p w14:paraId="25A7A51D"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9" w:type="pct"/>
            <w:tcBorders>
              <w:top w:val="nil"/>
              <w:left w:val="nil"/>
              <w:bottom w:val="single" w:sz="4" w:space="0" w:color="808080"/>
              <w:right w:val="single" w:sz="4" w:space="0" w:color="808080"/>
            </w:tcBorders>
            <w:shd w:val="clear" w:color="000000" w:fill="FFF2CC"/>
            <w:noWrap/>
            <w:vAlign w:val="center"/>
            <w:hideMark/>
          </w:tcPr>
          <w:p w14:paraId="2B76231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FFF2CC"/>
            <w:noWrap/>
            <w:vAlign w:val="center"/>
            <w:hideMark/>
          </w:tcPr>
          <w:p w14:paraId="6E2C6C1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FFF2CC"/>
            <w:noWrap/>
            <w:vAlign w:val="center"/>
            <w:hideMark/>
          </w:tcPr>
          <w:p w14:paraId="393A8BB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FFF2CC"/>
            <w:noWrap/>
            <w:vAlign w:val="center"/>
            <w:hideMark/>
          </w:tcPr>
          <w:p w14:paraId="160DABBE"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FFF2CC"/>
            <w:noWrap/>
            <w:vAlign w:val="center"/>
            <w:hideMark/>
          </w:tcPr>
          <w:p w14:paraId="2582527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80</w:t>
            </w:r>
          </w:p>
        </w:tc>
        <w:tc>
          <w:tcPr>
            <w:tcW w:w="131" w:type="pct"/>
            <w:tcBorders>
              <w:top w:val="nil"/>
              <w:left w:val="nil"/>
              <w:bottom w:val="single" w:sz="4" w:space="0" w:color="808080"/>
              <w:right w:val="single" w:sz="4" w:space="0" w:color="808080"/>
            </w:tcBorders>
            <w:shd w:val="clear" w:color="000000" w:fill="FFF2CC"/>
            <w:noWrap/>
            <w:vAlign w:val="center"/>
            <w:hideMark/>
          </w:tcPr>
          <w:p w14:paraId="13A2932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w:t>
            </w:r>
          </w:p>
        </w:tc>
        <w:tc>
          <w:tcPr>
            <w:tcW w:w="183" w:type="pct"/>
            <w:tcBorders>
              <w:top w:val="nil"/>
              <w:left w:val="nil"/>
              <w:bottom w:val="single" w:sz="4" w:space="0" w:color="808080"/>
              <w:right w:val="single" w:sz="4" w:space="0" w:color="808080"/>
            </w:tcBorders>
            <w:shd w:val="clear" w:color="000000" w:fill="FFF2CC"/>
            <w:noWrap/>
            <w:vAlign w:val="center"/>
            <w:hideMark/>
          </w:tcPr>
          <w:p w14:paraId="5EF3CC3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F2CC"/>
            <w:noWrap/>
            <w:vAlign w:val="center"/>
            <w:hideMark/>
          </w:tcPr>
          <w:p w14:paraId="49EDD7F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80000</w:t>
            </w:r>
          </w:p>
        </w:tc>
        <w:tc>
          <w:tcPr>
            <w:tcW w:w="467" w:type="pct"/>
            <w:tcBorders>
              <w:top w:val="nil"/>
              <w:left w:val="nil"/>
              <w:bottom w:val="single" w:sz="4" w:space="0" w:color="808080"/>
              <w:right w:val="single" w:sz="4" w:space="0" w:color="808080"/>
            </w:tcBorders>
            <w:shd w:val="clear" w:color="000000" w:fill="FFF2CC"/>
            <w:vAlign w:val="center"/>
            <w:hideMark/>
          </w:tcPr>
          <w:p w14:paraId="4482AF8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FFF2CC"/>
            <w:noWrap/>
            <w:vAlign w:val="center"/>
            <w:hideMark/>
          </w:tcPr>
          <w:p w14:paraId="649428C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312B73A9"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279EB0C2"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9.1</w:t>
            </w:r>
          </w:p>
        </w:tc>
        <w:tc>
          <w:tcPr>
            <w:tcW w:w="476" w:type="pct"/>
            <w:tcBorders>
              <w:top w:val="nil"/>
              <w:left w:val="single" w:sz="4" w:space="0" w:color="808080"/>
              <w:bottom w:val="single" w:sz="4" w:space="0" w:color="808080"/>
              <w:right w:val="nil"/>
            </w:tcBorders>
            <w:shd w:val="clear" w:color="000000" w:fill="E7E6E6"/>
            <w:vAlign w:val="center"/>
            <w:hideMark/>
          </w:tcPr>
          <w:p w14:paraId="0DEFBB20"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Изграждане на мрежа от местни поддръжници</w:t>
            </w:r>
          </w:p>
        </w:tc>
        <w:tc>
          <w:tcPr>
            <w:tcW w:w="756" w:type="pct"/>
            <w:tcBorders>
              <w:top w:val="nil"/>
              <w:left w:val="single" w:sz="4" w:space="0" w:color="808080"/>
              <w:bottom w:val="single" w:sz="4" w:space="0" w:color="808080"/>
              <w:right w:val="nil"/>
            </w:tcBorders>
            <w:shd w:val="clear" w:color="000000" w:fill="E7E6E6"/>
            <w:vAlign w:val="center"/>
            <w:hideMark/>
          </w:tcPr>
          <w:p w14:paraId="40EA7A6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ЗЗ„Студен кладенец“, „Крумовица“, „Мост Арда“, „Маджарово“, „Бяла река“  (общо до 80%); „Провадийско-Роякско плато“, „Камчийска планина“, „Котленска планина“ (общо до 15%); „Ломовете" (до 5%)</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7E6617E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Провеждане на кампании за включвае на местни хора в опазването на вида; (в синергия с дейност 2.1)</w:t>
            </w:r>
          </w:p>
        </w:tc>
        <w:tc>
          <w:tcPr>
            <w:tcW w:w="208" w:type="pct"/>
            <w:tcBorders>
              <w:top w:val="nil"/>
              <w:left w:val="nil"/>
              <w:bottom w:val="single" w:sz="4" w:space="0" w:color="808080"/>
              <w:right w:val="single" w:sz="8" w:space="0" w:color="auto"/>
            </w:tcBorders>
            <w:shd w:val="clear" w:color="000000" w:fill="E7E6E6"/>
            <w:noWrap/>
            <w:vAlign w:val="center"/>
            <w:hideMark/>
          </w:tcPr>
          <w:p w14:paraId="2DB0075C"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20 400</w:t>
            </w:r>
          </w:p>
        </w:tc>
        <w:tc>
          <w:tcPr>
            <w:tcW w:w="140" w:type="pct"/>
            <w:tcBorders>
              <w:top w:val="nil"/>
              <w:left w:val="nil"/>
              <w:bottom w:val="single" w:sz="4" w:space="0" w:color="808080"/>
              <w:right w:val="single" w:sz="4" w:space="0" w:color="808080"/>
            </w:tcBorders>
            <w:shd w:val="clear" w:color="000000" w:fill="E7E6E6"/>
            <w:noWrap/>
            <w:vAlign w:val="center"/>
            <w:hideMark/>
          </w:tcPr>
          <w:p w14:paraId="5517137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213" w:type="pct"/>
            <w:tcBorders>
              <w:top w:val="nil"/>
              <w:left w:val="nil"/>
              <w:bottom w:val="single" w:sz="4" w:space="0" w:color="808080"/>
              <w:right w:val="single" w:sz="4" w:space="0" w:color="808080"/>
            </w:tcBorders>
            <w:shd w:val="clear" w:color="000000" w:fill="E7E6E6"/>
            <w:noWrap/>
            <w:vAlign w:val="center"/>
            <w:hideMark/>
          </w:tcPr>
          <w:p w14:paraId="7151804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E7E6E6"/>
            <w:noWrap/>
            <w:vAlign w:val="center"/>
            <w:hideMark/>
          </w:tcPr>
          <w:p w14:paraId="5EB4419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E7E6E6"/>
            <w:noWrap/>
            <w:vAlign w:val="center"/>
            <w:hideMark/>
          </w:tcPr>
          <w:p w14:paraId="4446526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8000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58D3BA2B"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33000</w:t>
            </w:r>
          </w:p>
        </w:tc>
        <w:tc>
          <w:tcPr>
            <w:tcW w:w="199" w:type="pct"/>
            <w:tcBorders>
              <w:top w:val="nil"/>
              <w:left w:val="nil"/>
              <w:bottom w:val="single" w:sz="4" w:space="0" w:color="808080"/>
              <w:right w:val="single" w:sz="4" w:space="0" w:color="808080"/>
            </w:tcBorders>
            <w:shd w:val="clear" w:color="000000" w:fill="E7E6E6"/>
            <w:noWrap/>
            <w:vAlign w:val="center"/>
            <w:hideMark/>
          </w:tcPr>
          <w:p w14:paraId="4D99D66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1500</w:t>
            </w:r>
          </w:p>
        </w:tc>
        <w:tc>
          <w:tcPr>
            <w:tcW w:w="131" w:type="pct"/>
            <w:tcBorders>
              <w:top w:val="nil"/>
              <w:left w:val="nil"/>
              <w:bottom w:val="single" w:sz="4" w:space="0" w:color="808080"/>
              <w:right w:val="single" w:sz="4" w:space="0" w:color="808080"/>
            </w:tcBorders>
            <w:shd w:val="clear" w:color="000000" w:fill="E7E6E6"/>
            <w:noWrap/>
            <w:vAlign w:val="center"/>
            <w:hideMark/>
          </w:tcPr>
          <w:p w14:paraId="21C395B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E7E6E6"/>
            <w:noWrap/>
            <w:vAlign w:val="center"/>
            <w:hideMark/>
          </w:tcPr>
          <w:p w14:paraId="6752AAC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E7E6E6"/>
            <w:noWrap/>
            <w:vAlign w:val="center"/>
            <w:hideMark/>
          </w:tcPr>
          <w:p w14:paraId="696F4BD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7500</w:t>
            </w:r>
          </w:p>
        </w:tc>
        <w:tc>
          <w:tcPr>
            <w:tcW w:w="193" w:type="pct"/>
            <w:tcBorders>
              <w:top w:val="nil"/>
              <w:left w:val="nil"/>
              <w:bottom w:val="single" w:sz="4" w:space="0" w:color="808080"/>
              <w:right w:val="single" w:sz="4" w:space="0" w:color="808080"/>
            </w:tcBorders>
            <w:shd w:val="clear" w:color="000000" w:fill="E7E6E6"/>
            <w:noWrap/>
            <w:vAlign w:val="center"/>
            <w:hideMark/>
          </w:tcPr>
          <w:p w14:paraId="6DBD815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w:t>
            </w:r>
          </w:p>
        </w:tc>
        <w:tc>
          <w:tcPr>
            <w:tcW w:w="131" w:type="pct"/>
            <w:tcBorders>
              <w:top w:val="nil"/>
              <w:left w:val="nil"/>
              <w:bottom w:val="single" w:sz="4" w:space="0" w:color="808080"/>
              <w:right w:val="single" w:sz="4" w:space="0" w:color="808080"/>
            </w:tcBorders>
            <w:shd w:val="clear" w:color="000000" w:fill="E7E6E6"/>
            <w:noWrap/>
            <w:vAlign w:val="center"/>
            <w:hideMark/>
          </w:tcPr>
          <w:p w14:paraId="1A18120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E7E6E6"/>
            <w:noWrap/>
            <w:vAlign w:val="center"/>
            <w:hideMark/>
          </w:tcPr>
          <w:p w14:paraId="2878FA4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4425435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7500</w:t>
            </w:r>
          </w:p>
        </w:tc>
        <w:tc>
          <w:tcPr>
            <w:tcW w:w="467" w:type="pct"/>
            <w:tcBorders>
              <w:top w:val="nil"/>
              <w:left w:val="nil"/>
              <w:bottom w:val="single" w:sz="4" w:space="0" w:color="808080"/>
              <w:right w:val="single" w:sz="4" w:space="0" w:color="808080"/>
            </w:tcBorders>
            <w:shd w:val="clear" w:color="000000" w:fill="E7E6E6"/>
            <w:vAlign w:val="center"/>
            <w:hideMark/>
          </w:tcPr>
          <w:p w14:paraId="64943AA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Закупуване на материали, оборудване и консумативи за провеждане на кампания 2000 лв х 10 г</w:t>
            </w:r>
          </w:p>
        </w:tc>
        <w:tc>
          <w:tcPr>
            <w:tcW w:w="196" w:type="pct"/>
            <w:tcBorders>
              <w:top w:val="nil"/>
              <w:left w:val="nil"/>
              <w:bottom w:val="single" w:sz="4" w:space="0" w:color="808080"/>
              <w:right w:val="single" w:sz="8" w:space="0" w:color="auto"/>
            </w:tcBorders>
            <w:shd w:val="clear" w:color="000000" w:fill="E7E6E6"/>
            <w:noWrap/>
            <w:vAlign w:val="center"/>
            <w:hideMark/>
          </w:tcPr>
          <w:p w14:paraId="259A729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20000</w:t>
            </w:r>
          </w:p>
        </w:tc>
      </w:tr>
      <w:tr w:rsidR="0008254D" w:rsidRPr="004E0DC2" w14:paraId="0DA3755B"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6B00DB94"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9.2</w:t>
            </w:r>
          </w:p>
        </w:tc>
        <w:tc>
          <w:tcPr>
            <w:tcW w:w="476" w:type="pct"/>
            <w:tcBorders>
              <w:top w:val="nil"/>
              <w:left w:val="single" w:sz="4" w:space="0" w:color="808080"/>
              <w:bottom w:val="single" w:sz="4" w:space="0" w:color="808080"/>
              <w:right w:val="nil"/>
            </w:tcBorders>
            <w:shd w:val="clear" w:color="000000" w:fill="E7E6E6"/>
            <w:vAlign w:val="center"/>
            <w:hideMark/>
          </w:tcPr>
          <w:p w14:paraId="1AF4BE05"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Провеждане на обучения и семинари за разследване на престъпления срещу природата</w:t>
            </w:r>
          </w:p>
        </w:tc>
        <w:tc>
          <w:tcPr>
            <w:tcW w:w="756" w:type="pct"/>
            <w:tcBorders>
              <w:top w:val="nil"/>
              <w:left w:val="single" w:sz="4" w:space="0" w:color="808080"/>
              <w:bottom w:val="single" w:sz="4" w:space="0" w:color="808080"/>
              <w:right w:val="nil"/>
            </w:tcBorders>
            <w:shd w:val="clear" w:color="000000" w:fill="E7E6E6"/>
            <w:vAlign w:val="center"/>
            <w:hideMark/>
          </w:tcPr>
          <w:p w14:paraId="3A2A860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и международен</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0C64ADF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Провеждане на семинари. Специализации в чужбина. Консумативи и материали</w:t>
            </w:r>
          </w:p>
        </w:tc>
        <w:tc>
          <w:tcPr>
            <w:tcW w:w="208" w:type="pct"/>
            <w:tcBorders>
              <w:top w:val="nil"/>
              <w:left w:val="nil"/>
              <w:bottom w:val="single" w:sz="4" w:space="0" w:color="808080"/>
              <w:right w:val="single" w:sz="8" w:space="0" w:color="auto"/>
            </w:tcBorders>
            <w:shd w:val="clear" w:color="000000" w:fill="E7E6E6"/>
            <w:noWrap/>
            <w:vAlign w:val="center"/>
            <w:hideMark/>
          </w:tcPr>
          <w:p w14:paraId="0D71792D"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17 100</w:t>
            </w:r>
          </w:p>
        </w:tc>
        <w:tc>
          <w:tcPr>
            <w:tcW w:w="140" w:type="pct"/>
            <w:tcBorders>
              <w:top w:val="nil"/>
              <w:left w:val="nil"/>
              <w:bottom w:val="single" w:sz="4" w:space="0" w:color="808080"/>
              <w:right w:val="single" w:sz="4" w:space="0" w:color="808080"/>
            </w:tcBorders>
            <w:shd w:val="clear" w:color="000000" w:fill="E7E6E6"/>
            <w:noWrap/>
            <w:vAlign w:val="center"/>
            <w:hideMark/>
          </w:tcPr>
          <w:p w14:paraId="5542748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E7E6E6"/>
            <w:noWrap/>
            <w:vAlign w:val="center"/>
            <w:hideMark/>
          </w:tcPr>
          <w:p w14:paraId="717D86A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7E6E6"/>
            <w:noWrap/>
            <w:vAlign w:val="center"/>
            <w:hideMark/>
          </w:tcPr>
          <w:p w14:paraId="77A3C18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E7E6E6"/>
            <w:noWrap/>
            <w:vAlign w:val="center"/>
            <w:hideMark/>
          </w:tcPr>
          <w:p w14:paraId="60446AD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3BC31A9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E7E6E6"/>
            <w:noWrap/>
            <w:vAlign w:val="center"/>
            <w:hideMark/>
          </w:tcPr>
          <w:p w14:paraId="46DECE1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7E6E6"/>
            <w:noWrap/>
            <w:vAlign w:val="center"/>
            <w:hideMark/>
          </w:tcPr>
          <w:p w14:paraId="6C95490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E7E6E6"/>
            <w:noWrap/>
            <w:vAlign w:val="center"/>
            <w:hideMark/>
          </w:tcPr>
          <w:p w14:paraId="361EA6D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E7E6E6"/>
            <w:noWrap/>
            <w:vAlign w:val="center"/>
            <w:hideMark/>
          </w:tcPr>
          <w:p w14:paraId="50F3937F"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E7E6E6"/>
            <w:noWrap/>
            <w:vAlign w:val="center"/>
            <w:hideMark/>
          </w:tcPr>
          <w:p w14:paraId="2B6E3F9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7E6E6"/>
            <w:noWrap/>
            <w:vAlign w:val="center"/>
            <w:hideMark/>
          </w:tcPr>
          <w:p w14:paraId="3F8B20A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7E6E6"/>
            <w:noWrap/>
            <w:vAlign w:val="center"/>
            <w:hideMark/>
          </w:tcPr>
          <w:p w14:paraId="5770B6D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7E6E6"/>
            <w:noWrap/>
            <w:vAlign w:val="center"/>
            <w:hideMark/>
          </w:tcPr>
          <w:p w14:paraId="1A22CF2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467" w:type="pct"/>
            <w:tcBorders>
              <w:top w:val="nil"/>
              <w:left w:val="nil"/>
              <w:bottom w:val="single" w:sz="4" w:space="0" w:color="808080"/>
              <w:right w:val="single" w:sz="4" w:space="0" w:color="808080"/>
            </w:tcBorders>
            <w:shd w:val="clear" w:color="000000" w:fill="E7E6E6"/>
            <w:vAlign w:val="center"/>
            <w:hideMark/>
          </w:tcPr>
          <w:p w14:paraId="44714FA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Провеждане на 5 семинара х 4000 лв. (вкл. разходи на обучаващите), 5 обучения в чужбина х 5000 лв</w:t>
            </w:r>
            <w:r w:rsidRPr="008311DB">
              <w:rPr>
                <w:rFonts w:eastAsia="Times New Roman" w:cs="Times New Roman"/>
                <w:sz w:val="22"/>
                <w:szCs w:val="22"/>
                <w:lang w:val="en-GB" w:eastAsia="en-GB"/>
              </w:rPr>
              <w:t xml:space="preserve">, произвеждане на 100 кита х 100 лв, </w:t>
            </w:r>
            <w:r w:rsidRPr="008311DB">
              <w:rPr>
                <w:rFonts w:eastAsia="Times New Roman" w:cs="Times New Roman"/>
                <w:color w:val="000000"/>
                <w:sz w:val="22"/>
                <w:szCs w:val="22"/>
                <w:lang w:val="en-GB" w:eastAsia="en-GB"/>
              </w:rPr>
              <w:t>закупуване на 4 фризера х 500 лв</w:t>
            </w:r>
          </w:p>
        </w:tc>
        <w:tc>
          <w:tcPr>
            <w:tcW w:w="196" w:type="pct"/>
            <w:tcBorders>
              <w:top w:val="nil"/>
              <w:left w:val="nil"/>
              <w:bottom w:val="single" w:sz="4" w:space="0" w:color="808080"/>
              <w:right w:val="single" w:sz="8" w:space="0" w:color="auto"/>
            </w:tcBorders>
            <w:shd w:val="clear" w:color="000000" w:fill="E7E6E6"/>
            <w:noWrap/>
            <w:vAlign w:val="center"/>
            <w:hideMark/>
          </w:tcPr>
          <w:p w14:paraId="4A0A712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57000</w:t>
            </w:r>
          </w:p>
        </w:tc>
      </w:tr>
      <w:tr w:rsidR="0008254D" w:rsidRPr="004E0DC2" w14:paraId="37A29C29"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52D9E086"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9.3</w:t>
            </w:r>
          </w:p>
        </w:tc>
        <w:tc>
          <w:tcPr>
            <w:tcW w:w="476" w:type="pct"/>
            <w:tcBorders>
              <w:top w:val="nil"/>
              <w:left w:val="single" w:sz="4" w:space="0" w:color="808080"/>
              <w:bottom w:val="single" w:sz="4" w:space="0" w:color="808080"/>
              <w:right w:val="nil"/>
            </w:tcBorders>
            <w:shd w:val="clear" w:color="000000" w:fill="E7E6E6"/>
            <w:vAlign w:val="center"/>
            <w:hideMark/>
          </w:tcPr>
          <w:p w14:paraId="0B8764ED"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Разработване на централизирани инструменти за събиране на информация за нелегално използване на отрови и други престъпления срещу околната среда</w:t>
            </w:r>
          </w:p>
        </w:tc>
        <w:tc>
          <w:tcPr>
            <w:tcW w:w="756" w:type="pct"/>
            <w:tcBorders>
              <w:top w:val="nil"/>
              <w:left w:val="single" w:sz="4" w:space="0" w:color="808080"/>
              <w:bottom w:val="single" w:sz="4" w:space="0" w:color="808080"/>
              <w:right w:val="nil"/>
            </w:tcBorders>
            <w:shd w:val="clear" w:color="000000" w:fill="E7E6E6"/>
            <w:vAlign w:val="center"/>
            <w:hideMark/>
          </w:tcPr>
          <w:p w14:paraId="64378F5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4282119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Поддържане на база данни и специализирана телефонна линия. Могат да се ползват съществуващи платформи без да са необходими допълнителни средства</w:t>
            </w:r>
          </w:p>
        </w:tc>
        <w:tc>
          <w:tcPr>
            <w:tcW w:w="208" w:type="pct"/>
            <w:tcBorders>
              <w:top w:val="nil"/>
              <w:left w:val="nil"/>
              <w:bottom w:val="single" w:sz="4" w:space="0" w:color="808080"/>
              <w:right w:val="single" w:sz="8" w:space="0" w:color="auto"/>
            </w:tcBorders>
            <w:shd w:val="clear" w:color="000000" w:fill="E7E6E6"/>
            <w:noWrap/>
            <w:vAlign w:val="center"/>
            <w:hideMark/>
          </w:tcPr>
          <w:p w14:paraId="12EA58D4"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1 875</w:t>
            </w:r>
          </w:p>
        </w:tc>
        <w:tc>
          <w:tcPr>
            <w:tcW w:w="140" w:type="pct"/>
            <w:tcBorders>
              <w:top w:val="nil"/>
              <w:left w:val="nil"/>
              <w:bottom w:val="single" w:sz="4" w:space="0" w:color="808080"/>
              <w:right w:val="single" w:sz="4" w:space="0" w:color="808080"/>
            </w:tcBorders>
            <w:shd w:val="clear" w:color="000000" w:fill="E7E6E6"/>
            <w:noWrap/>
            <w:vAlign w:val="center"/>
            <w:hideMark/>
          </w:tcPr>
          <w:p w14:paraId="435E779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E7E6E6"/>
            <w:noWrap/>
            <w:vAlign w:val="center"/>
            <w:hideMark/>
          </w:tcPr>
          <w:p w14:paraId="1A1F772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7E6E6"/>
            <w:noWrap/>
            <w:vAlign w:val="center"/>
            <w:hideMark/>
          </w:tcPr>
          <w:p w14:paraId="442B316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E7E6E6"/>
            <w:noWrap/>
            <w:vAlign w:val="center"/>
            <w:hideMark/>
          </w:tcPr>
          <w:p w14:paraId="4813A15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3420C39F"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E7E6E6"/>
            <w:noWrap/>
            <w:vAlign w:val="center"/>
            <w:hideMark/>
          </w:tcPr>
          <w:p w14:paraId="67FD75C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7E6E6"/>
            <w:noWrap/>
            <w:vAlign w:val="center"/>
            <w:hideMark/>
          </w:tcPr>
          <w:p w14:paraId="019BB33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E7E6E6"/>
            <w:noWrap/>
            <w:vAlign w:val="center"/>
            <w:hideMark/>
          </w:tcPr>
          <w:p w14:paraId="4D37757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E7E6E6"/>
            <w:noWrap/>
            <w:vAlign w:val="center"/>
            <w:hideMark/>
          </w:tcPr>
          <w:p w14:paraId="63A11A76"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3" w:type="pct"/>
            <w:tcBorders>
              <w:top w:val="nil"/>
              <w:left w:val="nil"/>
              <w:bottom w:val="single" w:sz="4" w:space="0" w:color="808080"/>
              <w:right w:val="single" w:sz="4" w:space="0" w:color="808080"/>
            </w:tcBorders>
            <w:shd w:val="clear" w:color="000000" w:fill="E7E6E6"/>
            <w:noWrap/>
            <w:vAlign w:val="center"/>
            <w:hideMark/>
          </w:tcPr>
          <w:p w14:paraId="3680FED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E7E6E6"/>
            <w:noWrap/>
            <w:vAlign w:val="center"/>
            <w:hideMark/>
          </w:tcPr>
          <w:p w14:paraId="0DBCDC5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E7E6E6"/>
            <w:noWrap/>
            <w:vAlign w:val="center"/>
            <w:hideMark/>
          </w:tcPr>
          <w:p w14:paraId="215CC5F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7F23C449"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6250</w:t>
            </w:r>
          </w:p>
        </w:tc>
        <w:tc>
          <w:tcPr>
            <w:tcW w:w="467" w:type="pct"/>
            <w:tcBorders>
              <w:top w:val="nil"/>
              <w:left w:val="nil"/>
              <w:bottom w:val="single" w:sz="4" w:space="0" w:color="808080"/>
              <w:right w:val="single" w:sz="4" w:space="0" w:color="808080"/>
            </w:tcBorders>
            <w:shd w:val="clear" w:color="000000" w:fill="E7E6E6"/>
            <w:vAlign w:val="center"/>
            <w:hideMark/>
          </w:tcPr>
          <w:p w14:paraId="1A2E14C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E7E6E6"/>
            <w:noWrap/>
            <w:vAlign w:val="center"/>
            <w:hideMark/>
          </w:tcPr>
          <w:p w14:paraId="74DF5A9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4FB05236"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744D93F4"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9.4</w:t>
            </w:r>
          </w:p>
        </w:tc>
        <w:tc>
          <w:tcPr>
            <w:tcW w:w="476" w:type="pct"/>
            <w:tcBorders>
              <w:top w:val="nil"/>
              <w:left w:val="single" w:sz="4" w:space="0" w:color="808080"/>
              <w:bottom w:val="single" w:sz="4" w:space="0" w:color="808080"/>
              <w:right w:val="nil"/>
            </w:tcBorders>
            <w:shd w:val="clear" w:color="000000" w:fill="E7E6E6"/>
            <w:vAlign w:val="center"/>
            <w:hideMark/>
          </w:tcPr>
          <w:p w14:paraId="5F31E748"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Повишаване на капацитета на граничните власти за борба с трафика на защитени видове и техни части</w:t>
            </w:r>
          </w:p>
        </w:tc>
        <w:tc>
          <w:tcPr>
            <w:tcW w:w="756" w:type="pct"/>
            <w:tcBorders>
              <w:top w:val="nil"/>
              <w:left w:val="single" w:sz="4" w:space="0" w:color="808080"/>
              <w:bottom w:val="single" w:sz="4" w:space="0" w:color="808080"/>
              <w:right w:val="nil"/>
            </w:tcBorders>
            <w:shd w:val="clear" w:color="000000" w:fill="E7E6E6"/>
            <w:vAlign w:val="center"/>
            <w:hideMark/>
          </w:tcPr>
          <w:p w14:paraId="1882A7E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 / общини Столична (30%), Бургас  (30%), Варна  (30%), Пловдив  (5%) и Горна Оряховица  (5%)</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676EF35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Провеждане на семинари за повишаване на капацитета на граничните власти за борба с трафика на защитени видове и техни части</w:t>
            </w:r>
          </w:p>
        </w:tc>
        <w:tc>
          <w:tcPr>
            <w:tcW w:w="208" w:type="pct"/>
            <w:tcBorders>
              <w:top w:val="nil"/>
              <w:left w:val="nil"/>
              <w:bottom w:val="single" w:sz="4" w:space="0" w:color="808080"/>
              <w:right w:val="single" w:sz="8" w:space="0" w:color="auto"/>
            </w:tcBorders>
            <w:shd w:val="clear" w:color="000000" w:fill="E7E6E6"/>
            <w:noWrap/>
            <w:vAlign w:val="center"/>
            <w:hideMark/>
          </w:tcPr>
          <w:p w14:paraId="267B69CA"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8 244</w:t>
            </w:r>
          </w:p>
        </w:tc>
        <w:tc>
          <w:tcPr>
            <w:tcW w:w="140" w:type="pct"/>
            <w:tcBorders>
              <w:top w:val="nil"/>
              <w:left w:val="nil"/>
              <w:bottom w:val="single" w:sz="4" w:space="0" w:color="808080"/>
              <w:right w:val="single" w:sz="4" w:space="0" w:color="808080"/>
            </w:tcBorders>
            <w:shd w:val="clear" w:color="000000" w:fill="E7E6E6"/>
            <w:noWrap/>
            <w:vAlign w:val="center"/>
            <w:hideMark/>
          </w:tcPr>
          <w:p w14:paraId="679641E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w:t>
            </w:r>
          </w:p>
        </w:tc>
        <w:tc>
          <w:tcPr>
            <w:tcW w:w="213" w:type="pct"/>
            <w:tcBorders>
              <w:top w:val="nil"/>
              <w:left w:val="nil"/>
              <w:bottom w:val="single" w:sz="4" w:space="0" w:color="808080"/>
              <w:right w:val="single" w:sz="4" w:space="0" w:color="808080"/>
            </w:tcBorders>
            <w:shd w:val="clear" w:color="000000" w:fill="E7E6E6"/>
            <w:noWrap/>
            <w:vAlign w:val="center"/>
            <w:hideMark/>
          </w:tcPr>
          <w:p w14:paraId="0A6AF46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w:t>
            </w:r>
          </w:p>
        </w:tc>
        <w:tc>
          <w:tcPr>
            <w:tcW w:w="183" w:type="pct"/>
            <w:tcBorders>
              <w:top w:val="nil"/>
              <w:left w:val="nil"/>
              <w:bottom w:val="single" w:sz="4" w:space="0" w:color="808080"/>
              <w:right w:val="single" w:sz="4" w:space="0" w:color="808080"/>
            </w:tcBorders>
            <w:shd w:val="clear" w:color="000000" w:fill="E7E6E6"/>
            <w:noWrap/>
            <w:vAlign w:val="center"/>
            <w:hideMark/>
          </w:tcPr>
          <w:p w14:paraId="442E600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E7E6E6"/>
            <w:noWrap/>
            <w:vAlign w:val="center"/>
            <w:hideMark/>
          </w:tcPr>
          <w:p w14:paraId="4226626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480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559ADBCB"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1980</w:t>
            </w:r>
          </w:p>
        </w:tc>
        <w:tc>
          <w:tcPr>
            <w:tcW w:w="199" w:type="pct"/>
            <w:tcBorders>
              <w:top w:val="nil"/>
              <w:left w:val="nil"/>
              <w:bottom w:val="single" w:sz="4" w:space="0" w:color="808080"/>
              <w:right w:val="single" w:sz="4" w:space="0" w:color="808080"/>
            </w:tcBorders>
            <w:shd w:val="clear" w:color="000000" w:fill="E7E6E6"/>
            <w:noWrap/>
            <w:vAlign w:val="center"/>
            <w:hideMark/>
          </w:tcPr>
          <w:p w14:paraId="30EEDFA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w:t>
            </w:r>
          </w:p>
        </w:tc>
        <w:tc>
          <w:tcPr>
            <w:tcW w:w="131" w:type="pct"/>
            <w:tcBorders>
              <w:top w:val="nil"/>
              <w:left w:val="nil"/>
              <w:bottom w:val="single" w:sz="4" w:space="0" w:color="808080"/>
              <w:right w:val="single" w:sz="4" w:space="0" w:color="808080"/>
            </w:tcBorders>
            <w:shd w:val="clear" w:color="000000" w:fill="E7E6E6"/>
            <w:noWrap/>
            <w:vAlign w:val="center"/>
            <w:hideMark/>
          </w:tcPr>
          <w:p w14:paraId="5707BD0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E7E6E6"/>
            <w:noWrap/>
            <w:vAlign w:val="center"/>
            <w:hideMark/>
          </w:tcPr>
          <w:p w14:paraId="5EEB6C7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E7E6E6"/>
            <w:noWrap/>
            <w:vAlign w:val="center"/>
            <w:hideMark/>
          </w:tcPr>
          <w:p w14:paraId="08ACF08B"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10000</w:t>
            </w:r>
          </w:p>
        </w:tc>
        <w:tc>
          <w:tcPr>
            <w:tcW w:w="193" w:type="pct"/>
            <w:tcBorders>
              <w:top w:val="nil"/>
              <w:left w:val="nil"/>
              <w:bottom w:val="single" w:sz="4" w:space="0" w:color="808080"/>
              <w:right w:val="single" w:sz="4" w:space="0" w:color="808080"/>
            </w:tcBorders>
            <w:shd w:val="clear" w:color="000000" w:fill="E7E6E6"/>
            <w:noWrap/>
            <w:vAlign w:val="center"/>
            <w:hideMark/>
          </w:tcPr>
          <w:p w14:paraId="6D94B9C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14</w:t>
            </w:r>
          </w:p>
        </w:tc>
        <w:tc>
          <w:tcPr>
            <w:tcW w:w="131" w:type="pct"/>
            <w:tcBorders>
              <w:top w:val="nil"/>
              <w:left w:val="nil"/>
              <w:bottom w:val="single" w:sz="4" w:space="0" w:color="808080"/>
              <w:right w:val="single" w:sz="4" w:space="0" w:color="808080"/>
            </w:tcBorders>
            <w:shd w:val="clear" w:color="000000" w:fill="E7E6E6"/>
            <w:noWrap/>
            <w:vAlign w:val="center"/>
            <w:hideMark/>
          </w:tcPr>
          <w:p w14:paraId="7DA79A0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w:t>
            </w:r>
          </w:p>
        </w:tc>
        <w:tc>
          <w:tcPr>
            <w:tcW w:w="183" w:type="pct"/>
            <w:tcBorders>
              <w:top w:val="nil"/>
              <w:left w:val="nil"/>
              <w:bottom w:val="single" w:sz="4" w:space="0" w:color="808080"/>
              <w:right w:val="single" w:sz="4" w:space="0" w:color="808080"/>
            </w:tcBorders>
            <w:shd w:val="clear" w:color="000000" w:fill="E7E6E6"/>
            <w:noWrap/>
            <w:vAlign w:val="center"/>
            <w:hideMark/>
          </w:tcPr>
          <w:p w14:paraId="21CCC1E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4737A02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3500</w:t>
            </w:r>
          </w:p>
        </w:tc>
        <w:tc>
          <w:tcPr>
            <w:tcW w:w="467" w:type="pct"/>
            <w:tcBorders>
              <w:top w:val="nil"/>
              <w:left w:val="nil"/>
              <w:bottom w:val="single" w:sz="4" w:space="0" w:color="808080"/>
              <w:right w:val="single" w:sz="4" w:space="0" w:color="808080"/>
            </w:tcBorders>
            <w:shd w:val="clear" w:color="000000" w:fill="E7E6E6"/>
            <w:vAlign w:val="center"/>
            <w:hideMark/>
          </w:tcPr>
          <w:p w14:paraId="3C07947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Провеждане на 2 семинара х 6000 лв (включително наем на зала, кетъринг).</w:t>
            </w:r>
          </w:p>
        </w:tc>
        <w:tc>
          <w:tcPr>
            <w:tcW w:w="196" w:type="pct"/>
            <w:tcBorders>
              <w:top w:val="nil"/>
              <w:left w:val="nil"/>
              <w:bottom w:val="single" w:sz="4" w:space="0" w:color="808080"/>
              <w:right w:val="single" w:sz="8" w:space="0" w:color="auto"/>
            </w:tcBorders>
            <w:shd w:val="clear" w:color="000000" w:fill="E7E6E6"/>
            <w:noWrap/>
            <w:vAlign w:val="center"/>
            <w:hideMark/>
          </w:tcPr>
          <w:p w14:paraId="09D8729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12000</w:t>
            </w:r>
          </w:p>
        </w:tc>
      </w:tr>
      <w:tr w:rsidR="0008254D" w:rsidRPr="004E0DC2" w14:paraId="28F48807"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3A4EAF2B"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10.1</w:t>
            </w:r>
          </w:p>
        </w:tc>
        <w:tc>
          <w:tcPr>
            <w:tcW w:w="476" w:type="pct"/>
            <w:tcBorders>
              <w:top w:val="nil"/>
              <w:left w:val="single" w:sz="4" w:space="0" w:color="808080"/>
              <w:bottom w:val="single" w:sz="4" w:space="0" w:color="808080"/>
              <w:right w:val="nil"/>
            </w:tcBorders>
            <w:shd w:val="clear" w:color="000000" w:fill="E7E6E6"/>
            <w:vAlign w:val="center"/>
            <w:hideMark/>
          </w:tcPr>
          <w:p w14:paraId="77A2DE62"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Провеждане на локални информационни кампании и събития</w:t>
            </w:r>
          </w:p>
        </w:tc>
        <w:tc>
          <w:tcPr>
            <w:tcW w:w="756" w:type="pct"/>
            <w:tcBorders>
              <w:top w:val="nil"/>
              <w:left w:val="single" w:sz="4" w:space="0" w:color="auto"/>
              <w:bottom w:val="single" w:sz="4" w:space="0" w:color="auto"/>
              <w:right w:val="single" w:sz="4" w:space="0" w:color="AEAAAA"/>
            </w:tcBorders>
            <w:shd w:val="clear" w:color="000000" w:fill="E7E6E6"/>
            <w:vAlign w:val="bottom"/>
            <w:hideMark/>
          </w:tcPr>
          <w:p w14:paraId="3E3A46A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Локален / общини Русе (10%), Шумен (5%), Белослав (10%), Провадия (15%), Маджарово (20%), Крумовград (20%), Ивайловград (10%), Кърджали (5%), Момчилград (5%)</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5CB5EBB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Провеждане на локални информационни кампании и събития</w:t>
            </w:r>
          </w:p>
        </w:tc>
        <w:tc>
          <w:tcPr>
            <w:tcW w:w="208" w:type="pct"/>
            <w:tcBorders>
              <w:top w:val="nil"/>
              <w:left w:val="nil"/>
              <w:bottom w:val="single" w:sz="4" w:space="0" w:color="808080"/>
              <w:right w:val="single" w:sz="8" w:space="0" w:color="auto"/>
            </w:tcBorders>
            <w:shd w:val="clear" w:color="000000" w:fill="E7E6E6"/>
            <w:noWrap/>
            <w:vAlign w:val="center"/>
            <w:hideMark/>
          </w:tcPr>
          <w:p w14:paraId="4A205393"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34 920</w:t>
            </w:r>
          </w:p>
        </w:tc>
        <w:tc>
          <w:tcPr>
            <w:tcW w:w="140" w:type="pct"/>
            <w:tcBorders>
              <w:top w:val="nil"/>
              <w:left w:val="nil"/>
              <w:bottom w:val="single" w:sz="4" w:space="0" w:color="808080"/>
              <w:right w:val="single" w:sz="4" w:space="0" w:color="808080"/>
            </w:tcBorders>
            <w:shd w:val="clear" w:color="000000" w:fill="E7E6E6"/>
            <w:noWrap/>
            <w:vAlign w:val="center"/>
            <w:hideMark/>
          </w:tcPr>
          <w:p w14:paraId="5532F98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8</w:t>
            </w:r>
          </w:p>
        </w:tc>
        <w:tc>
          <w:tcPr>
            <w:tcW w:w="213" w:type="pct"/>
            <w:tcBorders>
              <w:top w:val="nil"/>
              <w:left w:val="nil"/>
              <w:bottom w:val="single" w:sz="4" w:space="0" w:color="808080"/>
              <w:right w:val="single" w:sz="4" w:space="0" w:color="808080"/>
            </w:tcBorders>
            <w:shd w:val="clear" w:color="000000" w:fill="E7E6E6"/>
            <w:noWrap/>
            <w:vAlign w:val="center"/>
            <w:hideMark/>
          </w:tcPr>
          <w:p w14:paraId="1F9C9D8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E7E6E6"/>
            <w:noWrap/>
            <w:vAlign w:val="center"/>
            <w:hideMark/>
          </w:tcPr>
          <w:p w14:paraId="5654B8F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E7E6E6"/>
            <w:noWrap/>
            <w:vAlign w:val="center"/>
            <w:hideMark/>
          </w:tcPr>
          <w:p w14:paraId="0B496D1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6400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1AEA16FF"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26400</w:t>
            </w:r>
          </w:p>
        </w:tc>
        <w:tc>
          <w:tcPr>
            <w:tcW w:w="199" w:type="pct"/>
            <w:tcBorders>
              <w:top w:val="nil"/>
              <w:left w:val="nil"/>
              <w:bottom w:val="single" w:sz="4" w:space="0" w:color="808080"/>
              <w:right w:val="single" w:sz="4" w:space="0" w:color="808080"/>
            </w:tcBorders>
            <w:shd w:val="clear" w:color="000000" w:fill="E7E6E6"/>
            <w:noWrap/>
            <w:vAlign w:val="center"/>
            <w:hideMark/>
          </w:tcPr>
          <w:p w14:paraId="2180E4B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w:t>
            </w:r>
          </w:p>
        </w:tc>
        <w:tc>
          <w:tcPr>
            <w:tcW w:w="131" w:type="pct"/>
            <w:tcBorders>
              <w:top w:val="nil"/>
              <w:left w:val="nil"/>
              <w:bottom w:val="single" w:sz="4" w:space="0" w:color="808080"/>
              <w:right w:val="single" w:sz="4" w:space="0" w:color="808080"/>
            </w:tcBorders>
            <w:shd w:val="clear" w:color="000000" w:fill="E7E6E6"/>
            <w:noWrap/>
            <w:vAlign w:val="center"/>
            <w:hideMark/>
          </w:tcPr>
          <w:p w14:paraId="68D4180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E7E6E6"/>
            <w:noWrap/>
            <w:vAlign w:val="center"/>
            <w:hideMark/>
          </w:tcPr>
          <w:p w14:paraId="2BAA979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E7E6E6"/>
            <w:noWrap/>
            <w:vAlign w:val="center"/>
            <w:hideMark/>
          </w:tcPr>
          <w:p w14:paraId="4A85530B"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10000</w:t>
            </w:r>
          </w:p>
        </w:tc>
        <w:tc>
          <w:tcPr>
            <w:tcW w:w="193" w:type="pct"/>
            <w:tcBorders>
              <w:top w:val="nil"/>
              <w:left w:val="nil"/>
              <w:bottom w:val="single" w:sz="4" w:space="0" w:color="808080"/>
              <w:right w:val="single" w:sz="4" w:space="0" w:color="808080"/>
            </w:tcBorders>
            <w:shd w:val="clear" w:color="000000" w:fill="E7E6E6"/>
            <w:noWrap/>
            <w:vAlign w:val="center"/>
            <w:hideMark/>
          </w:tcPr>
          <w:p w14:paraId="77CF9DC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8</w:t>
            </w:r>
          </w:p>
        </w:tc>
        <w:tc>
          <w:tcPr>
            <w:tcW w:w="131" w:type="pct"/>
            <w:tcBorders>
              <w:top w:val="nil"/>
              <w:left w:val="nil"/>
              <w:bottom w:val="single" w:sz="4" w:space="0" w:color="808080"/>
              <w:right w:val="single" w:sz="4" w:space="0" w:color="808080"/>
            </w:tcBorders>
            <w:shd w:val="clear" w:color="000000" w:fill="E7E6E6"/>
            <w:noWrap/>
            <w:vAlign w:val="center"/>
            <w:hideMark/>
          </w:tcPr>
          <w:p w14:paraId="72E4610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E7E6E6"/>
            <w:noWrap/>
            <w:vAlign w:val="center"/>
            <w:hideMark/>
          </w:tcPr>
          <w:p w14:paraId="3E6C7C3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62E5A530"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20000</w:t>
            </w:r>
          </w:p>
        </w:tc>
        <w:tc>
          <w:tcPr>
            <w:tcW w:w="467" w:type="pct"/>
            <w:tcBorders>
              <w:top w:val="nil"/>
              <w:left w:val="nil"/>
              <w:bottom w:val="single" w:sz="4" w:space="0" w:color="808080"/>
              <w:right w:val="single" w:sz="4" w:space="0" w:color="808080"/>
            </w:tcBorders>
            <w:shd w:val="clear" w:color="000000" w:fill="E7E6E6"/>
            <w:vAlign w:val="center"/>
            <w:hideMark/>
          </w:tcPr>
          <w:p w14:paraId="1EFF1B8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Дизайн и изработване на комуникационни материали (флаг/банер/стикер - 4000 лв, наемане на озвучителна техника 2000 лв * 10 години</w:t>
            </w:r>
          </w:p>
        </w:tc>
        <w:tc>
          <w:tcPr>
            <w:tcW w:w="196" w:type="pct"/>
            <w:tcBorders>
              <w:top w:val="nil"/>
              <w:left w:val="nil"/>
              <w:bottom w:val="single" w:sz="4" w:space="0" w:color="808080"/>
              <w:right w:val="single" w:sz="8" w:space="0" w:color="auto"/>
            </w:tcBorders>
            <w:shd w:val="clear" w:color="000000" w:fill="E7E6E6"/>
            <w:noWrap/>
            <w:vAlign w:val="center"/>
            <w:hideMark/>
          </w:tcPr>
          <w:p w14:paraId="3BCFAB8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60000</w:t>
            </w:r>
          </w:p>
        </w:tc>
      </w:tr>
      <w:tr w:rsidR="0008254D" w:rsidRPr="004E0DC2" w14:paraId="4932AC87"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4813458A"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10.2</w:t>
            </w:r>
          </w:p>
        </w:tc>
        <w:tc>
          <w:tcPr>
            <w:tcW w:w="476" w:type="pct"/>
            <w:tcBorders>
              <w:top w:val="nil"/>
              <w:left w:val="single" w:sz="4" w:space="0" w:color="808080"/>
              <w:bottom w:val="single" w:sz="4" w:space="0" w:color="808080"/>
              <w:right w:val="nil"/>
            </w:tcBorders>
            <w:shd w:val="clear" w:color="000000" w:fill="E7E6E6"/>
            <w:vAlign w:val="center"/>
            <w:hideMark/>
          </w:tcPr>
          <w:p w14:paraId="265FA689"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Печат и разпространение на информационни и комуникационни материали</w:t>
            </w:r>
          </w:p>
        </w:tc>
        <w:tc>
          <w:tcPr>
            <w:tcW w:w="756" w:type="pct"/>
            <w:tcBorders>
              <w:top w:val="nil"/>
              <w:left w:val="single" w:sz="4" w:space="0" w:color="auto"/>
              <w:bottom w:val="single" w:sz="4" w:space="0" w:color="auto"/>
              <w:right w:val="single" w:sz="4" w:space="0" w:color="AEAAAA"/>
            </w:tcBorders>
            <w:shd w:val="clear" w:color="000000" w:fill="E7E6E6"/>
            <w:vAlign w:val="bottom"/>
            <w:hideMark/>
          </w:tcPr>
          <w:p w14:paraId="3E84A2B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Локален / общини Русе (10%), Шумен (5%), Белослав (10%), Провадия (15%), Маджарово (20%), Крумовград (20%), Ивайловград (10%), Кърджали (5%), Момчилград (5%)</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01635B9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Дизайн и печат на информационни и комуникационни материали - книги, стикери, брошури, календари, картички и др., както и на брандирани с египетски лешояд текстилни и други комуникационни материали - тениски, бутилки, шапки, якета, раници и др. (paзпространението в рамките на дейност 10.1)</w:t>
            </w:r>
          </w:p>
        </w:tc>
        <w:tc>
          <w:tcPr>
            <w:tcW w:w="208" w:type="pct"/>
            <w:tcBorders>
              <w:top w:val="nil"/>
              <w:left w:val="nil"/>
              <w:bottom w:val="single" w:sz="4" w:space="0" w:color="808080"/>
              <w:right w:val="single" w:sz="8" w:space="0" w:color="auto"/>
            </w:tcBorders>
            <w:shd w:val="clear" w:color="000000" w:fill="E7E6E6"/>
            <w:noWrap/>
            <w:vAlign w:val="center"/>
            <w:hideMark/>
          </w:tcPr>
          <w:p w14:paraId="5BBD752A"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20 625</w:t>
            </w:r>
          </w:p>
        </w:tc>
        <w:tc>
          <w:tcPr>
            <w:tcW w:w="140" w:type="pct"/>
            <w:tcBorders>
              <w:top w:val="nil"/>
              <w:left w:val="nil"/>
              <w:bottom w:val="single" w:sz="4" w:space="0" w:color="808080"/>
              <w:right w:val="single" w:sz="4" w:space="0" w:color="808080"/>
            </w:tcBorders>
            <w:shd w:val="clear" w:color="000000" w:fill="E7E6E6"/>
            <w:noWrap/>
            <w:vAlign w:val="center"/>
            <w:hideMark/>
          </w:tcPr>
          <w:p w14:paraId="0E44A6C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E7E6E6"/>
            <w:noWrap/>
            <w:vAlign w:val="center"/>
            <w:hideMark/>
          </w:tcPr>
          <w:p w14:paraId="7ABEC90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7E6E6"/>
            <w:noWrap/>
            <w:vAlign w:val="center"/>
            <w:hideMark/>
          </w:tcPr>
          <w:p w14:paraId="0433F0B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E7E6E6"/>
            <w:noWrap/>
            <w:vAlign w:val="center"/>
            <w:hideMark/>
          </w:tcPr>
          <w:p w14:paraId="57A71D4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411A5953"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E7E6E6"/>
            <w:noWrap/>
            <w:vAlign w:val="center"/>
            <w:hideMark/>
          </w:tcPr>
          <w:p w14:paraId="2AE191A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7E6E6"/>
            <w:noWrap/>
            <w:vAlign w:val="center"/>
            <w:hideMark/>
          </w:tcPr>
          <w:p w14:paraId="2A9D9EF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E7E6E6"/>
            <w:noWrap/>
            <w:vAlign w:val="center"/>
            <w:hideMark/>
          </w:tcPr>
          <w:p w14:paraId="7BE847C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E7E6E6"/>
            <w:noWrap/>
            <w:vAlign w:val="center"/>
            <w:hideMark/>
          </w:tcPr>
          <w:p w14:paraId="19160279"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3" w:type="pct"/>
            <w:tcBorders>
              <w:top w:val="nil"/>
              <w:left w:val="nil"/>
              <w:bottom w:val="single" w:sz="4" w:space="0" w:color="808080"/>
              <w:right w:val="single" w:sz="4" w:space="0" w:color="808080"/>
            </w:tcBorders>
            <w:shd w:val="clear" w:color="000000" w:fill="E7E6E6"/>
            <w:noWrap/>
            <w:vAlign w:val="center"/>
            <w:hideMark/>
          </w:tcPr>
          <w:p w14:paraId="7C698E8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15</w:t>
            </w:r>
          </w:p>
        </w:tc>
        <w:tc>
          <w:tcPr>
            <w:tcW w:w="131" w:type="pct"/>
            <w:tcBorders>
              <w:top w:val="nil"/>
              <w:left w:val="nil"/>
              <w:bottom w:val="single" w:sz="4" w:space="0" w:color="808080"/>
              <w:right w:val="single" w:sz="4" w:space="0" w:color="808080"/>
            </w:tcBorders>
            <w:shd w:val="clear" w:color="000000" w:fill="E7E6E6"/>
            <w:noWrap/>
            <w:vAlign w:val="center"/>
            <w:hideMark/>
          </w:tcPr>
          <w:p w14:paraId="788DE88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E7E6E6"/>
            <w:noWrap/>
            <w:vAlign w:val="center"/>
            <w:hideMark/>
          </w:tcPr>
          <w:p w14:paraId="771F277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013ABE2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18750</w:t>
            </w:r>
          </w:p>
        </w:tc>
        <w:tc>
          <w:tcPr>
            <w:tcW w:w="467" w:type="pct"/>
            <w:tcBorders>
              <w:top w:val="nil"/>
              <w:left w:val="nil"/>
              <w:bottom w:val="single" w:sz="4" w:space="0" w:color="808080"/>
              <w:right w:val="single" w:sz="4" w:space="0" w:color="808080"/>
            </w:tcBorders>
            <w:shd w:val="clear" w:color="000000" w:fill="E7E6E6"/>
            <w:vAlign w:val="center"/>
            <w:hideMark/>
          </w:tcPr>
          <w:p w14:paraId="459DAC9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Дизайн, предпечат, печат на общо 16 вида информационни и комуникационни материали в тираж общо 10 000 бр.x 5  лв (средна цена за материал)</w:t>
            </w:r>
          </w:p>
        </w:tc>
        <w:tc>
          <w:tcPr>
            <w:tcW w:w="196" w:type="pct"/>
            <w:tcBorders>
              <w:top w:val="nil"/>
              <w:left w:val="nil"/>
              <w:bottom w:val="single" w:sz="4" w:space="0" w:color="808080"/>
              <w:right w:val="single" w:sz="8" w:space="0" w:color="auto"/>
            </w:tcBorders>
            <w:shd w:val="clear" w:color="000000" w:fill="E7E6E6"/>
            <w:noWrap/>
            <w:vAlign w:val="center"/>
            <w:hideMark/>
          </w:tcPr>
          <w:p w14:paraId="4CF40A0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50000</w:t>
            </w:r>
          </w:p>
        </w:tc>
      </w:tr>
      <w:tr w:rsidR="0008254D" w:rsidRPr="004E0DC2" w14:paraId="7976F0CE"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38119108"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10.3</w:t>
            </w:r>
          </w:p>
        </w:tc>
        <w:tc>
          <w:tcPr>
            <w:tcW w:w="476" w:type="pct"/>
            <w:tcBorders>
              <w:top w:val="nil"/>
              <w:left w:val="single" w:sz="4" w:space="0" w:color="808080"/>
              <w:bottom w:val="single" w:sz="4" w:space="0" w:color="808080"/>
              <w:right w:val="nil"/>
            </w:tcBorders>
            <w:shd w:val="clear" w:color="000000" w:fill="E7E6E6"/>
            <w:vAlign w:val="center"/>
            <w:hideMark/>
          </w:tcPr>
          <w:p w14:paraId="14F5BF85"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Поставяне на информационни табели</w:t>
            </w:r>
          </w:p>
        </w:tc>
        <w:tc>
          <w:tcPr>
            <w:tcW w:w="756" w:type="pct"/>
            <w:tcBorders>
              <w:top w:val="nil"/>
              <w:left w:val="single" w:sz="4" w:space="0" w:color="auto"/>
              <w:bottom w:val="single" w:sz="4" w:space="0" w:color="auto"/>
              <w:right w:val="single" w:sz="4" w:space="0" w:color="AEAAAA"/>
            </w:tcBorders>
            <w:shd w:val="clear" w:color="000000" w:fill="E7E6E6"/>
            <w:vAlign w:val="bottom"/>
            <w:hideMark/>
          </w:tcPr>
          <w:p w14:paraId="32C0FC1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Локален / (по 1 табела в ЗЗ съобразно Табл. 2)</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3094406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Дизайн, печат и поставяне на информационни табели</w:t>
            </w:r>
          </w:p>
        </w:tc>
        <w:tc>
          <w:tcPr>
            <w:tcW w:w="208" w:type="pct"/>
            <w:tcBorders>
              <w:top w:val="nil"/>
              <w:left w:val="nil"/>
              <w:bottom w:val="single" w:sz="4" w:space="0" w:color="808080"/>
              <w:right w:val="single" w:sz="8" w:space="0" w:color="auto"/>
            </w:tcBorders>
            <w:shd w:val="clear" w:color="000000" w:fill="E7E6E6"/>
            <w:noWrap/>
            <w:vAlign w:val="center"/>
            <w:hideMark/>
          </w:tcPr>
          <w:p w14:paraId="427833F2"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5 838</w:t>
            </w:r>
          </w:p>
        </w:tc>
        <w:tc>
          <w:tcPr>
            <w:tcW w:w="140" w:type="pct"/>
            <w:tcBorders>
              <w:top w:val="nil"/>
              <w:left w:val="nil"/>
              <w:bottom w:val="single" w:sz="4" w:space="0" w:color="808080"/>
              <w:right w:val="single" w:sz="4" w:space="0" w:color="808080"/>
            </w:tcBorders>
            <w:shd w:val="clear" w:color="000000" w:fill="E7E6E6"/>
            <w:noWrap/>
            <w:vAlign w:val="center"/>
            <w:hideMark/>
          </w:tcPr>
          <w:p w14:paraId="186D940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w:t>
            </w:r>
          </w:p>
        </w:tc>
        <w:tc>
          <w:tcPr>
            <w:tcW w:w="213" w:type="pct"/>
            <w:tcBorders>
              <w:top w:val="nil"/>
              <w:left w:val="nil"/>
              <w:bottom w:val="single" w:sz="4" w:space="0" w:color="808080"/>
              <w:right w:val="single" w:sz="4" w:space="0" w:color="808080"/>
            </w:tcBorders>
            <w:shd w:val="clear" w:color="000000" w:fill="E7E6E6"/>
            <w:noWrap/>
            <w:vAlign w:val="center"/>
            <w:hideMark/>
          </w:tcPr>
          <w:p w14:paraId="3ED54EA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83" w:type="pct"/>
            <w:tcBorders>
              <w:top w:val="nil"/>
              <w:left w:val="nil"/>
              <w:bottom w:val="single" w:sz="4" w:space="0" w:color="808080"/>
              <w:right w:val="single" w:sz="4" w:space="0" w:color="808080"/>
            </w:tcBorders>
            <w:shd w:val="clear" w:color="000000" w:fill="E7E6E6"/>
            <w:noWrap/>
            <w:vAlign w:val="center"/>
            <w:hideMark/>
          </w:tcPr>
          <w:p w14:paraId="183627C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E7E6E6"/>
            <w:noWrap/>
            <w:vAlign w:val="center"/>
            <w:hideMark/>
          </w:tcPr>
          <w:p w14:paraId="70A15E2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960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79A5DBFA"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3960</w:t>
            </w:r>
          </w:p>
        </w:tc>
        <w:tc>
          <w:tcPr>
            <w:tcW w:w="199" w:type="pct"/>
            <w:tcBorders>
              <w:top w:val="nil"/>
              <w:left w:val="nil"/>
              <w:bottom w:val="single" w:sz="4" w:space="0" w:color="808080"/>
              <w:right w:val="single" w:sz="4" w:space="0" w:color="808080"/>
            </w:tcBorders>
            <w:shd w:val="clear" w:color="000000" w:fill="E7E6E6"/>
            <w:noWrap/>
            <w:vAlign w:val="center"/>
            <w:hideMark/>
          </w:tcPr>
          <w:p w14:paraId="6AF4EF8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w:t>
            </w:r>
          </w:p>
        </w:tc>
        <w:tc>
          <w:tcPr>
            <w:tcW w:w="131" w:type="pct"/>
            <w:tcBorders>
              <w:top w:val="nil"/>
              <w:left w:val="nil"/>
              <w:bottom w:val="single" w:sz="4" w:space="0" w:color="808080"/>
              <w:right w:val="single" w:sz="4" w:space="0" w:color="808080"/>
            </w:tcBorders>
            <w:shd w:val="clear" w:color="000000" w:fill="E7E6E6"/>
            <w:noWrap/>
            <w:vAlign w:val="center"/>
            <w:hideMark/>
          </w:tcPr>
          <w:p w14:paraId="51968CB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10" w:type="pct"/>
            <w:tcBorders>
              <w:top w:val="nil"/>
              <w:left w:val="nil"/>
              <w:bottom w:val="single" w:sz="4" w:space="0" w:color="808080"/>
              <w:right w:val="single" w:sz="4" w:space="0" w:color="808080"/>
            </w:tcBorders>
            <w:shd w:val="clear" w:color="000000" w:fill="E7E6E6"/>
            <w:noWrap/>
            <w:vAlign w:val="center"/>
            <w:hideMark/>
          </w:tcPr>
          <w:p w14:paraId="17A17E5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E7E6E6"/>
            <w:noWrap/>
            <w:vAlign w:val="center"/>
            <w:hideMark/>
          </w:tcPr>
          <w:p w14:paraId="297856A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2000</w:t>
            </w:r>
          </w:p>
        </w:tc>
        <w:tc>
          <w:tcPr>
            <w:tcW w:w="193" w:type="pct"/>
            <w:tcBorders>
              <w:top w:val="nil"/>
              <w:left w:val="nil"/>
              <w:bottom w:val="single" w:sz="4" w:space="0" w:color="808080"/>
              <w:right w:val="single" w:sz="4" w:space="0" w:color="808080"/>
            </w:tcBorders>
            <w:shd w:val="clear" w:color="000000" w:fill="E7E6E6"/>
            <w:noWrap/>
            <w:vAlign w:val="center"/>
            <w:hideMark/>
          </w:tcPr>
          <w:p w14:paraId="08A0FAF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E7E6E6"/>
            <w:noWrap/>
            <w:vAlign w:val="center"/>
            <w:hideMark/>
          </w:tcPr>
          <w:p w14:paraId="22C9B03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83" w:type="pct"/>
            <w:tcBorders>
              <w:top w:val="nil"/>
              <w:left w:val="nil"/>
              <w:bottom w:val="single" w:sz="4" w:space="0" w:color="808080"/>
              <w:right w:val="single" w:sz="4" w:space="0" w:color="808080"/>
            </w:tcBorders>
            <w:shd w:val="clear" w:color="000000" w:fill="E7E6E6"/>
            <w:noWrap/>
            <w:vAlign w:val="center"/>
            <w:hideMark/>
          </w:tcPr>
          <w:p w14:paraId="2E796AC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0301E40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w:t>
            </w:r>
          </w:p>
        </w:tc>
        <w:tc>
          <w:tcPr>
            <w:tcW w:w="467" w:type="pct"/>
            <w:tcBorders>
              <w:top w:val="nil"/>
              <w:left w:val="nil"/>
              <w:bottom w:val="single" w:sz="4" w:space="0" w:color="808080"/>
              <w:right w:val="single" w:sz="4" w:space="0" w:color="808080"/>
            </w:tcBorders>
            <w:shd w:val="clear" w:color="000000" w:fill="E7E6E6"/>
            <w:vAlign w:val="center"/>
            <w:hideMark/>
          </w:tcPr>
          <w:p w14:paraId="7A95BFE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Дизайн, печат на 11 табели (поръчка на табели и постаменти) х 1000 лв</w:t>
            </w:r>
          </w:p>
        </w:tc>
        <w:tc>
          <w:tcPr>
            <w:tcW w:w="196" w:type="pct"/>
            <w:tcBorders>
              <w:top w:val="nil"/>
              <w:left w:val="nil"/>
              <w:bottom w:val="single" w:sz="4" w:space="0" w:color="808080"/>
              <w:right w:val="single" w:sz="8" w:space="0" w:color="auto"/>
            </w:tcBorders>
            <w:shd w:val="clear" w:color="000000" w:fill="E7E6E6"/>
            <w:noWrap/>
            <w:vAlign w:val="center"/>
            <w:hideMark/>
          </w:tcPr>
          <w:p w14:paraId="5DF0C9B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11000</w:t>
            </w:r>
          </w:p>
        </w:tc>
      </w:tr>
      <w:tr w:rsidR="0008254D" w:rsidRPr="004E0DC2" w14:paraId="2EF765E5"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6300F6AF"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10.4</w:t>
            </w:r>
          </w:p>
        </w:tc>
        <w:tc>
          <w:tcPr>
            <w:tcW w:w="476" w:type="pct"/>
            <w:tcBorders>
              <w:top w:val="nil"/>
              <w:left w:val="single" w:sz="4" w:space="0" w:color="808080"/>
              <w:bottom w:val="single" w:sz="4" w:space="0" w:color="808080"/>
              <w:right w:val="nil"/>
            </w:tcBorders>
            <w:shd w:val="clear" w:color="000000" w:fill="E7E6E6"/>
            <w:vAlign w:val="center"/>
            <w:hideMark/>
          </w:tcPr>
          <w:p w14:paraId="37048E7C"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Мултимедийно представяне за живота на египетския лешояд и нуждата от неговото опазване</w:t>
            </w:r>
          </w:p>
        </w:tc>
        <w:tc>
          <w:tcPr>
            <w:tcW w:w="756" w:type="pct"/>
            <w:tcBorders>
              <w:top w:val="nil"/>
              <w:left w:val="single" w:sz="4" w:space="0" w:color="auto"/>
              <w:bottom w:val="single" w:sz="4" w:space="0" w:color="auto"/>
              <w:right w:val="single" w:sz="4" w:space="0" w:color="AEAAAA"/>
            </w:tcBorders>
            <w:shd w:val="clear" w:color="000000" w:fill="E7E6E6"/>
            <w:vAlign w:val="bottom"/>
            <w:hideMark/>
          </w:tcPr>
          <w:p w14:paraId="44DB0F0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Локален / общини Русе, Шумен, Белослав, Провадия (общо до 30%), и Маджарово, Крумовград, Ивайловград, Кърджали, Момчилград (общо до 70%)</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22DB58A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Заснемане, монтаж и излъчване на 5 документални филма. Дизайн и печат, транспорт на пътуваща изложба.</w:t>
            </w:r>
          </w:p>
        </w:tc>
        <w:tc>
          <w:tcPr>
            <w:tcW w:w="208" w:type="pct"/>
            <w:tcBorders>
              <w:top w:val="nil"/>
              <w:left w:val="nil"/>
              <w:bottom w:val="single" w:sz="4" w:space="0" w:color="808080"/>
              <w:right w:val="single" w:sz="8" w:space="0" w:color="auto"/>
            </w:tcBorders>
            <w:shd w:val="clear" w:color="000000" w:fill="E7E6E6"/>
            <w:noWrap/>
            <w:vAlign w:val="center"/>
            <w:hideMark/>
          </w:tcPr>
          <w:p w14:paraId="53E5D158"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24 090</w:t>
            </w:r>
          </w:p>
        </w:tc>
        <w:tc>
          <w:tcPr>
            <w:tcW w:w="140" w:type="pct"/>
            <w:tcBorders>
              <w:top w:val="nil"/>
              <w:left w:val="nil"/>
              <w:bottom w:val="single" w:sz="4" w:space="0" w:color="808080"/>
              <w:right w:val="single" w:sz="4" w:space="0" w:color="808080"/>
            </w:tcBorders>
            <w:shd w:val="clear" w:color="000000" w:fill="E7E6E6"/>
            <w:noWrap/>
            <w:vAlign w:val="center"/>
            <w:hideMark/>
          </w:tcPr>
          <w:p w14:paraId="329CF76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w:t>
            </w:r>
          </w:p>
        </w:tc>
        <w:tc>
          <w:tcPr>
            <w:tcW w:w="213" w:type="pct"/>
            <w:tcBorders>
              <w:top w:val="nil"/>
              <w:left w:val="nil"/>
              <w:bottom w:val="single" w:sz="4" w:space="0" w:color="808080"/>
              <w:right w:val="single" w:sz="4" w:space="0" w:color="808080"/>
            </w:tcBorders>
            <w:shd w:val="clear" w:color="000000" w:fill="E7E6E6"/>
            <w:noWrap/>
            <w:vAlign w:val="center"/>
            <w:hideMark/>
          </w:tcPr>
          <w:p w14:paraId="4ACC33D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w:t>
            </w:r>
          </w:p>
        </w:tc>
        <w:tc>
          <w:tcPr>
            <w:tcW w:w="183" w:type="pct"/>
            <w:tcBorders>
              <w:top w:val="nil"/>
              <w:left w:val="nil"/>
              <w:bottom w:val="single" w:sz="4" w:space="0" w:color="808080"/>
              <w:right w:val="single" w:sz="4" w:space="0" w:color="808080"/>
            </w:tcBorders>
            <w:shd w:val="clear" w:color="000000" w:fill="E7E6E6"/>
            <w:noWrap/>
            <w:vAlign w:val="center"/>
            <w:hideMark/>
          </w:tcPr>
          <w:p w14:paraId="16ED778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E7E6E6"/>
            <w:noWrap/>
            <w:vAlign w:val="center"/>
            <w:hideMark/>
          </w:tcPr>
          <w:p w14:paraId="2F0F474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4800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782DD1A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19800</w:t>
            </w:r>
          </w:p>
        </w:tc>
        <w:tc>
          <w:tcPr>
            <w:tcW w:w="199" w:type="pct"/>
            <w:tcBorders>
              <w:top w:val="nil"/>
              <w:left w:val="nil"/>
              <w:bottom w:val="single" w:sz="4" w:space="0" w:color="808080"/>
              <w:right w:val="single" w:sz="4" w:space="0" w:color="808080"/>
            </w:tcBorders>
            <w:shd w:val="clear" w:color="000000" w:fill="E7E6E6"/>
            <w:noWrap/>
            <w:vAlign w:val="center"/>
            <w:hideMark/>
          </w:tcPr>
          <w:p w14:paraId="10D08DE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2500</w:t>
            </w:r>
          </w:p>
        </w:tc>
        <w:tc>
          <w:tcPr>
            <w:tcW w:w="131" w:type="pct"/>
            <w:tcBorders>
              <w:top w:val="nil"/>
              <w:left w:val="nil"/>
              <w:bottom w:val="single" w:sz="4" w:space="0" w:color="808080"/>
              <w:right w:val="single" w:sz="4" w:space="0" w:color="808080"/>
            </w:tcBorders>
            <w:shd w:val="clear" w:color="000000" w:fill="E7E6E6"/>
            <w:noWrap/>
            <w:vAlign w:val="center"/>
            <w:hideMark/>
          </w:tcPr>
          <w:p w14:paraId="2BE053D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E7E6E6"/>
            <w:noWrap/>
            <w:vAlign w:val="center"/>
            <w:hideMark/>
          </w:tcPr>
          <w:p w14:paraId="57FD748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E7E6E6"/>
            <w:noWrap/>
            <w:vAlign w:val="center"/>
            <w:hideMark/>
          </w:tcPr>
          <w:p w14:paraId="316BA6C6"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12500</w:t>
            </w:r>
          </w:p>
        </w:tc>
        <w:tc>
          <w:tcPr>
            <w:tcW w:w="193" w:type="pct"/>
            <w:tcBorders>
              <w:top w:val="nil"/>
              <w:left w:val="nil"/>
              <w:bottom w:val="single" w:sz="4" w:space="0" w:color="808080"/>
              <w:right w:val="single" w:sz="4" w:space="0" w:color="808080"/>
            </w:tcBorders>
            <w:shd w:val="clear" w:color="000000" w:fill="E7E6E6"/>
            <w:noWrap/>
            <w:vAlign w:val="center"/>
            <w:hideMark/>
          </w:tcPr>
          <w:p w14:paraId="09E9C3F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w:t>
            </w:r>
          </w:p>
        </w:tc>
        <w:tc>
          <w:tcPr>
            <w:tcW w:w="131" w:type="pct"/>
            <w:tcBorders>
              <w:top w:val="nil"/>
              <w:left w:val="nil"/>
              <w:bottom w:val="single" w:sz="4" w:space="0" w:color="808080"/>
              <w:right w:val="single" w:sz="4" w:space="0" w:color="808080"/>
            </w:tcBorders>
            <w:shd w:val="clear" w:color="000000" w:fill="E7E6E6"/>
            <w:noWrap/>
            <w:vAlign w:val="center"/>
            <w:hideMark/>
          </w:tcPr>
          <w:p w14:paraId="680F798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w:t>
            </w:r>
          </w:p>
        </w:tc>
        <w:tc>
          <w:tcPr>
            <w:tcW w:w="183" w:type="pct"/>
            <w:tcBorders>
              <w:top w:val="nil"/>
              <w:left w:val="nil"/>
              <w:bottom w:val="single" w:sz="4" w:space="0" w:color="808080"/>
              <w:right w:val="single" w:sz="4" w:space="0" w:color="808080"/>
            </w:tcBorders>
            <w:shd w:val="clear" w:color="000000" w:fill="E7E6E6"/>
            <w:noWrap/>
            <w:vAlign w:val="center"/>
            <w:hideMark/>
          </w:tcPr>
          <w:p w14:paraId="34B5FC9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44A92BAA"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15000</w:t>
            </w:r>
          </w:p>
        </w:tc>
        <w:tc>
          <w:tcPr>
            <w:tcW w:w="467" w:type="pct"/>
            <w:tcBorders>
              <w:top w:val="nil"/>
              <w:left w:val="nil"/>
              <w:bottom w:val="single" w:sz="4" w:space="0" w:color="808080"/>
              <w:right w:val="single" w:sz="4" w:space="0" w:color="808080"/>
            </w:tcBorders>
            <w:shd w:val="clear" w:color="000000" w:fill="E7E6E6"/>
            <w:vAlign w:val="center"/>
            <w:hideMark/>
          </w:tcPr>
          <w:p w14:paraId="28FCF2A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Сценарии, Заснемане, монтаж на 5 бр. документални филми  х 5000 лв. Дизайн и печат на 1 пътуваща изложба 1 х 8000 лв.</w:t>
            </w:r>
          </w:p>
        </w:tc>
        <w:tc>
          <w:tcPr>
            <w:tcW w:w="196" w:type="pct"/>
            <w:tcBorders>
              <w:top w:val="nil"/>
              <w:left w:val="nil"/>
              <w:bottom w:val="single" w:sz="4" w:space="0" w:color="808080"/>
              <w:right w:val="single" w:sz="8" w:space="0" w:color="auto"/>
            </w:tcBorders>
            <w:shd w:val="clear" w:color="000000" w:fill="E7E6E6"/>
            <w:noWrap/>
            <w:vAlign w:val="center"/>
            <w:hideMark/>
          </w:tcPr>
          <w:p w14:paraId="0AF6892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33000</w:t>
            </w:r>
          </w:p>
        </w:tc>
      </w:tr>
      <w:tr w:rsidR="0008254D" w:rsidRPr="004E0DC2" w14:paraId="6FE8CC85"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640CD0CA"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10.5</w:t>
            </w:r>
          </w:p>
        </w:tc>
        <w:tc>
          <w:tcPr>
            <w:tcW w:w="476" w:type="pct"/>
            <w:tcBorders>
              <w:top w:val="nil"/>
              <w:left w:val="single" w:sz="4" w:space="0" w:color="808080"/>
              <w:bottom w:val="single" w:sz="4" w:space="0" w:color="808080"/>
              <w:right w:val="nil"/>
            </w:tcBorders>
            <w:shd w:val="clear" w:color="000000" w:fill="E7E6E6"/>
            <w:vAlign w:val="center"/>
            <w:hideMark/>
          </w:tcPr>
          <w:p w14:paraId="5AB2C3FA"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Предоставяне на информация за чувствителните за вида места на всички туроператори, собственици на хотели и къщи за гости</w:t>
            </w:r>
          </w:p>
        </w:tc>
        <w:tc>
          <w:tcPr>
            <w:tcW w:w="756" w:type="pct"/>
            <w:tcBorders>
              <w:top w:val="nil"/>
              <w:left w:val="single" w:sz="4" w:space="0" w:color="auto"/>
              <w:bottom w:val="single" w:sz="4" w:space="0" w:color="808080"/>
              <w:right w:val="single" w:sz="4" w:space="0" w:color="AEAAAA"/>
            </w:tcBorders>
            <w:shd w:val="clear" w:color="000000" w:fill="E7E6E6"/>
            <w:vAlign w:val="bottom"/>
            <w:hideMark/>
          </w:tcPr>
          <w:p w14:paraId="17152B8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Локален / общини Русе, Шумен, Провадия и Варна  (общо до 30%), и Маджарово, Крумовград, Ивайловград, Любимец, Стамболово,  Харманли (общо до 70%)</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2234C95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Транспорт, дизайн и печат на материали, камерална работа</w:t>
            </w:r>
          </w:p>
        </w:tc>
        <w:tc>
          <w:tcPr>
            <w:tcW w:w="208" w:type="pct"/>
            <w:tcBorders>
              <w:top w:val="nil"/>
              <w:left w:val="nil"/>
              <w:bottom w:val="single" w:sz="4" w:space="0" w:color="808080"/>
              <w:right w:val="single" w:sz="8" w:space="0" w:color="auto"/>
            </w:tcBorders>
            <w:shd w:val="clear" w:color="000000" w:fill="E7E6E6"/>
            <w:noWrap/>
            <w:vAlign w:val="center"/>
            <w:hideMark/>
          </w:tcPr>
          <w:p w14:paraId="5E1CF7E1"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17 700</w:t>
            </w:r>
          </w:p>
        </w:tc>
        <w:tc>
          <w:tcPr>
            <w:tcW w:w="140" w:type="pct"/>
            <w:tcBorders>
              <w:top w:val="nil"/>
              <w:left w:val="nil"/>
              <w:bottom w:val="single" w:sz="4" w:space="0" w:color="808080"/>
              <w:right w:val="single" w:sz="4" w:space="0" w:color="808080"/>
            </w:tcBorders>
            <w:shd w:val="clear" w:color="000000" w:fill="E7E6E6"/>
            <w:noWrap/>
            <w:vAlign w:val="center"/>
            <w:hideMark/>
          </w:tcPr>
          <w:p w14:paraId="185E547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213" w:type="pct"/>
            <w:tcBorders>
              <w:top w:val="nil"/>
              <w:left w:val="nil"/>
              <w:bottom w:val="single" w:sz="4" w:space="0" w:color="808080"/>
              <w:right w:val="single" w:sz="4" w:space="0" w:color="808080"/>
            </w:tcBorders>
            <w:shd w:val="clear" w:color="000000" w:fill="E7E6E6"/>
            <w:noWrap/>
            <w:vAlign w:val="center"/>
            <w:hideMark/>
          </w:tcPr>
          <w:p w14:paraId="75DA6DD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E7E6E6"/>
            <w:noWrap/>
            <w:vAlign w:val="center"/>
            <w:hideMark/>
          </w:tcPr>
          <w:p w14:paraId="57B55F9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E7E6E6"/>
            <w:noWrap/>
            <w:vAlign w:val="center"/>
            <w:hideMark/>
          </w:tcPr>
          <w:p w14:paraId="64213FE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4000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6A9E7502"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16500</w:t>
            </w:r>
          </w:p>
        </w:tc>
        <w:tc>
          <w:tcPr>
            <w:tcW w:w="199" w:type="pct"/>
            <w:tcBorders>
              <w:top w:val="nil"/>
              <w:left w:val="nil"/>
              <w:bottom w:val="single" w:sz="4" w:space="0" w:color="808080"/>
              <w:right w:val="single" w:sz="4" w:space="0" w:color="808080"/>
            </w:tcBorders>
            <w:shd w:val="clear" w:color="000000" w:fill="E7E6E6"/>
            <w:noWrap/>
            <w:vAlign w:val="center"/>
            <w:hideMark/>
          </w:tcPr>
          <w:p w14:paraId="5BFBCEF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5000</w:t>
            </w:r>
          </w:p>
        </w:tc>
        <w:tc>
          <w:tcPr>
            <w:tcW w:w="131" w:type="pct"/>
            <w:tcBorders>
              <w:top w:val="nil"/>
              <w:left w:val="nil"/>
              <w:bottom w:val="single" w:sz="4" w:space="0" w:color="808080"/>
              <w:right w:val="single" w:sz="4" w:space="0" w:color="808080"/>
            </w:tcBorders>
            <w:shd w:val="clear" w:color="000000" w:fill="E7E6E6"/>
            <w:noWrap/>
            <w:vAlign w:val="center"/>
            <w:hideMark/>
          </w:tcPr>
          <w:p w14:paraId="6640335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E7E6E6"/>
            <w:noWrap/>
            <w:vAlign w:val="center"/>
            <w:hideMark/>
          </w:tcPr>
          <w:p w14:paraId="47FDBD3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E7E6E6"/>
            <w:noWrap/>
            <w:vAlign w:val="center"/>
            <w:hideMark/>
          </w:tcPr>
          <w:p w14:paraId="6C509416"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25000</w:t>
            </w:r>
          </w:p>
        </w:tc>
        <w:tc>
          <w:tcPr>
            <w:tcW w:w="193" w:type="pct"/>
            <w:tcBorders>
              <w:top w:val="nil"/>
              <w:left w:val="nil"/>
              <w:bottom w:val="single" w:sz="4" w:space="0" w:color="808080"/>
              <w:right w:val="single" w:sz="4" w:space="0" w:color="808080"/>
            </w:tcBorders>
            <w:shd w:val="clear" w:color="000000" w:fill="E7E6E6"/>
            <w:noWrap/>
            <w:vAlign w:val="center"/>
            <w:hideMark/>
          </w:tcPr>
          <w:p w14:paraId="6A4DF72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E7E6E6"/>
            <w:noWrap/>
            <w:vAlign w:val="center"/>
            <w:hideMark/>
          </w:tcPr>
          <w:p w14:paraId="4C100B1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E7E6E6"/>
            <w:noWrap/>
            <w:vAlign w:val="center"/>
            <w:hideMark/>
          </w:tcPr>
          <w:p w14:paraId="1E86E68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384662BF"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12500</w:t>
            </w:r>
          </w:p>
        </w:tc>
        <w:tc>
          <w:tcPr>
            <w:tcW w:w="467" w:type="pct"/>
            <w:tcBorders>
              <w:top w:val="nil"/>
              <w:left w:val="nil"/>
              <w:bottom w:val="single" w:sz="4" w:space="0" w:color="808080"/>
              <w:right w:val="single" w:sz="4" w:space="0" w:color="808080"/>
            </w:tcBorders>
            <w:shd w:val="clear" w:color="000000" w:fill="E7E6E6"/>
            <w:vAlign w:val="center"/>
            <w:hideMark/>
          </w:tcPr>
          <w:p w14:paraId="7F46F87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Дизайн, предпечатна подготровка, печат на печатни материали, свързани с темата (брошури, стикери) 1000 бр  x 5 лв</w:t>
            </w:r>
          </w:p>
        </w:tc>
        <w:tc>
          <w:tcPr>
            <w:tcW w:w="196" w:type="pct"/>
            <w:tcBorders>
              <w:top w:val="nil"/>
              <w:left w:val="nil"/>
              <w:bottom w:val="single" w:sz="4" w:space="0" w:color="808080"/>
              <w:right w:val="single" w:sz="8" w:space="0" w:color="auto"/>
            </w:tcBorders>
            <w:shd w:val="clear" w:color="000000" w:fill="E7E6E6"/>
            <w:noWrap/>
            <w:vAlign w:val="center"/>
            <w:hideMark/>
          </w:tcPr>
          <w:p w14:paraId="60B737E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5000</w:t>
            </w:r>
          </w:p>
        </w:tc>
      </w:tr>
      <w:tr w:rsidR="0008254D" w:rsidRPr="004E0DC2" w14:paraId="20A9B1F7"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50FAF33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11.1</w:t>
            </w:r>
          </w:p>
        </w:tc>
        <w:tc>
          <w:tcPr>
            <w:tcW w:w="476" w:type="pct"/>
            <w:tcBorders>
              <w:top w:val="nil"/>
              <w:left w:val="single" w:sz="4" w:space="0" w:color="808080"/>
              <w:bottom w:val="single" w:sz="4" w:space="0" w:color="808080"/>
              <w:right w:val="nil"/>
            </w:tcBorders>
            <w:shd w:val="clear" w:color="000000" w:fill="E7E6E6"/>
            <w:vAlign w:val="center"/>
            <w:hideMark/>
          </w:tcPr>
          <w:p w14:paraId="46516A35"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Провеждане на национални информационни кампании и събития</w:t>
            </w:r>
          </w:p>
        </w:tc>
        <w:tc>
          <w:tcPr>
            <w:tcW w:w="756" w:type="pct"/>
            <w:tcBorders>
              <w:top w:val="nil"/>
              <w:left w:val="single" w:sz="4" w:space="0" w:color="808080"/>
              <w:bottom w:val="single" w:sz="4" w:space="0" w:color="808080"/>
              <w:right w:val="nil"/>
            </w:tcBorders>
            <w:shd w:val="clear" w:color="000000" w:fill="E7E6E6"/>
            <w:vAlign w:val="center"/>
            <w:hideMark/>
          </w:tcPr>
          <w:p w14:paraId="3C645C4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w:t>
            </w:r>
          </w:p>
        </w:tc>
        <w:tc>
          <w:tcPr>
            <w:tcW w:w="521" w:type="pct"/>
            <w:tcBorders>
              <w:top w:val="nil"/>
              <w:left w:val="single" w:sz="4" w:space="0" w:color="auto"/>
              <w:bottom w:val="single" w:sz="4" w:space="0" w:color="808080"/>
              <w:right w:val="single" w:sz="4" w:space="0" w:color="auto"/>
            </w:tcBorders>
            <w:shd w:val="clear" w:color="000000" w:fill="E7E6E6"/>
            <w:vAlign w:val="center"/>
            <w:hideMark/>
          </w:tcPr>
          <w:p w14:paraId="7135E92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Организиране и/или участие на събития и въвличане на известни личности в събитията</w:t>
            </w:r>
          </w:p>
        </w:tc>
        <w:tc>
          <w:tcPr>
            <w:tcW w:w="208" w:type="pct"/>
            <w:tcBorders>
              <w:top w:val="single" w:sz="4" w:space="0" w:color="808080"/>
              <w:left w:val="single" w:sz="4" w:space="0" w:color="auto"/>
              <w:bottom w:val="single" w:sz="4" w:space="0" w:color="808080"/>
              <w:right w:val="single" w:sz="8" w:space="0" w:color="auto"/>
            </w:tcBorders>
            <w:shd w:val="clear" w:color="000000" w:fill="E7E6E6"/>
            <w:noWrap/>
            <w:vAlign w:val="center"/>
            <w:hideMark/>
          </w:tcPr>
          <w:p w14:paraId="3C3DC486"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41 190</w:t>
            </w:r>
          </w:p>
        </w:tc>
        <w:tc>
          <w:tcPr>
            <w:tcW w:w="140" w:type="pct"/>
            <w:tcBorders>
              <w:top w:val="nil"/>
              <w:left w:val="nil"/>
              <w:bottom w:val="single" w:sz="4" w:space="0" w:color="808080"/>
              <w:right w:val="single" w:sz="4" w:space="0" w:color="808080"/>
            </w:tcBorders>
            <w:shd w:val="clear" w:color="000000" w:fill="E7E6E6"/>
            <w:noWrap/>
            <w:vAlign w:val="center"/>
            <w:hideMark/>
          </w:tcPr>
          <w:p w14:paraId="28A9163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w:t>
            </w:r>
          </w:p>
        </w:tc>
        <w:tc>
          <w:tcPr>
            <w:tcW w:w="213" w:type="pct"/>
            <w:tcBorders>
              <w:top w:val="nil"/>
              <w:left w:val="nil"/>
              <w:bottom w:val="single" w:sz="4" w:space="0" w:color="808080"/>
              <w:right w:val="single" w:sz="4" w:space="0" w:color="808080"/>
            </w:tcBorders>
            <w:shd w:val="clear" w:color="000000" w:fill="E7E6E6"/>
            <w:noWrap/>
            <w:vAlign w:val="center"/>
            <w:hideMark/>
          </w:tcPr>
          <w:p w14:paraId="79C6AF3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E7E6E6"/>
            <w:noWrap/>
            <w:vAlign w:val="center"/>
            <w:hideMark/>
          </w:tcPr>
          <w:p w14:paraId="563C023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E7E6E6"/>
            <w:noWrap/>
            <w:vAlign w:val="center"/>
            <w:hideMark/>
          </w:tcPr>
          <w:p w14:paraId="572E6F0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4800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2B65E7A3"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19800</w:t>
            </w:r>
          </w:p>
        </w:tc>
        <w:tc>
          <w:tcPr>
            <w:tcW w:w="199" w:type="pct"/>
            <w:tcBorders>
              <w:top w:val="nil"/>
              <w:left w:val="nil"/>
              <w:bottom w:val="single" w:sz="4" w:space="0" w:color="808080"/>
              <w:right w:val="single" w:sz="4" w:space="0" w:color="808080"/>
            </w:tcBorders>
            <w:shd w:val="clear" w:color="000000" w:fill="E7E6E6"/>
            <w:noWrap/>
            <w:vAlign w:val="center"/>
            <w:hideMark/>
          </w:tcPr>
          <w:p w14:paraId="7F74235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1500</w:t>
            </w:r>
          </w:p>
        </w:tc>
        <w:tc>
          <w:tcPr>
            <w:tcW w:w="131" w:type="pct"/>
            <w:tcBorders>
              <w:top w:val="nil"/>
              <w:left w:val="nil"/>
              <w:bottom w:val="single" w:sz="4" w:space="0" w:color="808080"/>
              <w:right w:val="single" w:sz="4" w:space="0" w:color="808080"/>
            </w:tcBorders>
            <w:shd w:val="clear" w:color="000000" w:fill="E7E6E6"/>
            <w:noWrap/>
            <w:vAlign w:val="center"/>
            <w:hideMark/>
          </w:tcPr>
          <w:p w14:paraId="257DAE1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E7E6E6"/>
            <w:noWrap/>
            <w:vAlign w:val="center"/>
            <w:hideMark/>
          </w:tcPr>
          <w:p w14:paraId="618D1D7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E7E6E6"/>
            <w:noWrap/>
            <w:vAlign w:val="center"/>
            <w:hideMark/>
          </w:tcPr>
          <w:p w14:paraId="7DAF7DDF"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7500</w:t>
            </w:r>
          </w:p>
        </w:tc>
        <w:tc>
          <w:tcPr>
            <w:tcW w:w="193" w:type="pct"/>
            <w:tcBorders>
              <w:top w:val="nil"/>
              <w:left w:val="nil"/>
              <w:bottom w:val="single" w:sz="4" w:space="0" w:color="808080"/>
              <w:right w:val="single" w:sz="4" w:space="0" w:color="808080"/>
            </w:tcBorders>
            <w:shd w:val="clear" w:color="000000" w:fill="E7E6E6"/>
            <w:noWrap/>
            <w:vAlign w:val="center"/>
            <w:hideMark/>
          </w:tcPr>
          <w:p w14:paraId="507CBD9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31" w:type="pct"/>
            <w:tcBorders>
              <w:top w:val="nil"/>
              <w:left w:val="nil"/>
              <w:bottom w:val="single" w:sz="4" w:space="0" w:color="808080"/>
              <w:right w:val="single" w:sz="4" w:space="0" w:color="808080"/>
            </w:tcBorders>
            <w:shd w:val="clear" w:color="000000" w:fill="E7E6E6"/>
            <w:noWrap/>
            <w:vAlign w:val="center"/>
            <w:hideMark/>
          </w:tcPr>
          <w:p w14:paraId="5C81FAC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E7E6E6"/>
            <w:noWrap/>
            <w:vAlign w:val="center"/>
            <w:hideMark/>
          </w:tcPr>
          <w:p w14:paraId="017EBBF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75FD255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25000</w:t>
            </w:r>
          </w:p>
        </w:tc>
        <w:tc>
          <w:tcPr>
            <w:tcW w:w="467" w:type="pct"/>
            <w:tcBorders>
              <w:top w:val="nil"/>
              <w:left w:val="nil"/>
              <w:bottom w:val="single" w:sz="4" w:space="0" w:color="808080"/>
              <w:right w:val="single" w:sz="4" w:space="0" w:color="808080"/>
            </w:tcBorders>
            <w:shd w:val="clear" w:color="000000" w:fill="E7E6E6"/>
            <w:vAlign w:val="center"/>
            <w:hideMark/>
          </w:tcPr>
          <w:p w14:paraId="0B8DEF5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xml:space="preserve"> Разходи за такси за участие в 10 събития 1000 лв - 10 000 лв . Разходи за организиране на 3 по-големи събития с въвлечени личности, 3 х 5000 лв  (флагове, заснемане на събитието, озвучитена техника)</w:t>
            </w:r>
          </w:p>
        </w:tc>
        <w:tc>
          <w:tcPr>
            <w:tcW w:w="196" w:type="pct"/>
            <w:tcBorders>
              <w:top w:val="nil"/>
              <w:left w:val="nil"/>
              <w:bottom w:val="single" w:sz="4" w:space="0" w:color="808080"/>
              <w:right w:val="single" w:sz="8" w:space="0" w:color="auto"/>
            </w:tcBorders>
            <w:shd w:val="clear" w:color="000000" w:fill="E7E6E6"/>
            <w:noWrap/>
            <w:vAlign w:val="center"/>
            <w:hideMark/>
          </w:tcPr>
          <w:p w14:paraId="5F24C51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85000</w:t>
            </w:r>
          </w:p>
        </w:tc>
      </w:tr>
      <w:tr w:rsidR="0008254D" w:rsidRPr="004E0DC2" w14:paraId="21D938F8"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291D0375"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12.1</w:t>
            </w:r>
          </w:p>
        </w:tc>
        <w:tc>
          <w:tcPr>
            <w:tcW w:w="476" w:type="pct"/>
            <w:tcBorders>
              <w:top w:val="nil"/>
              <w:left w:val="single" w:sz="4" w:space="0" w:color="808080"/>
              <w:bottom w:val="single" w:sz="4" w:space="0" w:color="808080"/>
              <w:right w:val="nil"/>
            </w:tcBorders>
            <w:shd w:val="clear" w:color="000000" w:fill="E7E6E6"/>
            <w:vAlign w:val="center"/>
            <w:hideMark/>
          </w:tcPr>
          <w:p w14:paraId="591A7838"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Отбелязване на  Международния ден на лешоядите (IVAD) и Международния ден на мигриращите птици (WMBD)</w:t>
            </w:r>
          </w:p>
        </w:tc>
        <w:tc>
          <w:tcPr>
            <w:tcW w:w="756" w:type="pct"/>
            <w:tcBorders>
              <w:top w:val="nil"/>
              <w:left w:val="single" w:sz="4" w:space="0" w:color="808080"/>
              <w:bottom w:val="single" w:sz="4" w:space="0" w:color="808080"/>
              <w:right w:val="nil"/>
            </w:tcBorders>
            <w:shd w:val="clear" w:color="000000" w:fill="E7E6E6"/>
            <w:vAlign w:val="center"/>
            <w:hideMark/>
          </w:tcPr>
          <w:p w14:paraId="6782D89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Международен</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21BB969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Организиране, реклама в социалните мрежи, комуникация с медии, онлайн комуникация</w:t>
            </w:r>
          </w:p>
        </w:tc>
        <w:tc>
          <w:tcPr>
            <w:tcW w:w="208" w:type="pct"/>
            <w:tcBorders>
              <w:top w:val="nil"/>
              <w:left w:val="nil"/>
              <w:bottom w:val="single" w:sz="4" w:space="0" w:color="808080"/>
              <w:right w:val="single" w:sz="8" w:space="0" w:color="auto"/>
            </w:tcBorders>
            <w:shd w:val="clear" w:color="000000" w:fill="E7E6E6"/>
            <w:noWrap/>
            <w:vAlign w:val="center"/>
            <w:hideMark/>
          </w:tcPr>
          <w:p w14:paraId="348DA747"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11 310</w:t>
            </w:r>
          </w:p>
        </w:tc>
        <w:tc>
          <w:tcPr>
            <w:tcW w:w="140" w:type="pct"/>
            <w:tcBorders>
              <w:top w:val="nil"/>
              <w:left w:val="nil"/>
              <w:bottom w:val="single" w:sz="4" w:space="0" w:color="808080"/>
              <w:right w:val="single" w:sz="4" w:space="0" w:color="808080"/>
            </w:tcBorders>
            <w:shd w:val="clear" w:color="000000" w:fill="E7E6E6"/>
            <w:noWrap/>
            <w:vAlign w:val="center"/>
            <w:hideMark/>
          </w:tcPr>
          <w:p w14:paraId="3957290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w:t>
            </w:r>
          </w:p>
        </w:tc>
        <w:tc>
          <w:tcPr>
            <w:tcW w:w="213" w:type="pct"/>
            <w:tcBorders>
              <w:top w:val="nil"/>
              <w:left w:val="nil"/>
              <w:bottom w:val="single" w:sz="4" w:space="0" w:color="808080"/>
              <w:right w:val="single" w:sz="4" w:space="0" w:color="808080"/>
            </w:tcBorders>
            <w:shd w:val="clear" w:color="000000" w:fill="E7E6E6"/>
            <w:noWrap/>
            <w:vAlign w:val="center"/>
            <w:hideMark/>
          </w:tcPr>
          <w:p w14:paraId="5FCCFFE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E7E6E6"/>
            <w:noWrap/>
            <w:vAlign w:val="center"/>
            <w:hideMark/>
          </w:tcPr>
          <w:p w14:paraId="56811F8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E7E6E6"/>
            <w:noWrap/>
            <w:vAlign w:val="center"/>
            <w:hideMark/>
          </w:tcPr>
          <w:p w14:paraId="32A327C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3200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3839DDCD"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13200</w:t>
            </w:r>
          </w:p>
        </w:tc>
        <w:tc>
          <w:tcPr>
            <w:tcW w:w="199" w:type="pct"/>
            <w:tcBorders>
              <w:top w:val="nil"/>
              <w:left w:val="nil"/>
              <w:bottom w:val="single" w:sz="4" w:space="0" w:color="808080"/>
              <w:right w:val="single" w:sz="4" w:space="0" w:color="808080"/>
            </w:tcBorders>
            <w:shd w:val="clear" w:color="000000" w:fill="E7E6E6"/>
            <w:noWrap/>
            <w:vAlign w:val="center"/>
            <w:hideMark/>
          </w:tcPr>
          <w:p w14:paraId="1EFED98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1000</w:t>
            </w:r>
          </w:p>
        </w:tc>
        <w:tc>
          <w:tcPr>
            <w:tcW w:w="131" w:type="pct"/>
            <w:tcBorders>
              <w:top w:val="nil"/>
              <w:left w:val="nil"/>
              <w:bottom w:val="single" w:sz="4" w:space="0" w:color="808080"/>
              <w:right w:val="single" w:sz="4" w:space="0" w:color="808080"/>
            </w:tcBorders>
            <w:shd w:val="clear" w:color="000000" w:fill="E7E6E6"/>
            <w:noWrap/>
            <w:vAlign w:val="center"/>
            <w:hideMark/>
          </w:tcPr>
          <w:p w14:paraId="31EB60D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10" w:type="pct"/>
            <w:tcBorders>
              <w:top w:val="nil"/>
              <w:left w:val="nil"/>
              <w:bottom w:val="single" w:sz="4" w:space="0" w:color="808080"/>
              <w:right w:val="single" w:sz="4" w:space="0" w:color="808080"/>
            </w:tcBorders>
            <w:shd w:val="clear" w:color="000000" w:fill="E7E6E6"/>
            <w:noWrap/>
            <w:vAlign w:val="center"/>
            <w:hideMark/>
          </w:tcPr>
          <w:p w14:paraId="2DEEE15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E7E6E6"/>
            <w:noWrap/>
            <w:vAlign w:val="center"/>
            <w:hideMark/>
          </w:tcPr>
          <w:p w14:paraId="40467F4C"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5000</w:t>
            </w:r>
          </w:p>
        </w:tc>
        <w:tc>
          <w:tcPr>
            <w:tcW w:w="193" w:type="pct"/>
            <w:tcBorders>
              <w:top w:val="nil"/>
              <w:left w:val="nil"/>
              <w:bottom w:val="single" w:sz="4" w:space="0" w:color="808080"/>
              <w:right w:val="single" w:sz="4" w:space="0" w:color="808080"/>
            </w:tcBorders>
            <w:shd w:val="clear" w:color="000000" w:fill="E7E6E6"/>
            <w:noWrap/>
            <w:vAlign w:val="center"/>
            <w:hideMark/>
          </w:tcPr>
          <w:p w14:paraId="6B8E5A2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7</w:t>
            </w:r>
          </w:p>
        </w:tc>
        <w:tc>
          <w:tcPr>
            <w:tcW w:w="131" w:type="pct"/>
            <w:tcBorders>
              <w:top w:val="nil"/>
              <w:left w:val="nil"/>
              <w:bottom w:val="single" w:sz="4" w:space="0" w:color="808080"/>
              <w:right w:val="single" w:sz="4" w:space="0" w:color="808080"/>
            </w:tcBorders>
            <w:shd w:val="clear" w:color="000000" w:fill="E7E6E6"/>
            <w:noWrap/>
            <w:vAlign w:val="center"/>
            <w:hideMark/>
          </w:tcPr>
          <w:p w14:paraId="4F25785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E7E6E6"/>
            <w:noWrap/>
            <w:vAlign w:val="center"/>
            <w:hideMark/>
          </w:tcPr>
          <w:p w14:paraId="6B856F8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7913648D"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17500</w:t>
            </w:r>
          </w:p>
        </w:tc>
        <w:tc>
          <w:tcPr>
            <w:tcW w:w="467" w:type="pct"/>
            <w:tcBorders>
              <w:top w:val="nil"/>
              <w:left w:val="nil"/>
              <w:bottom w:val="single" w:sz="4" w:space="0" w:color="808080"/>
              <w:right w:val="single" w:sz="4" w:space="0" w:color="808080"/>
            </w:tcBorders>
            <w:shd w:val="clear" w:color="000000" w:fill="E7E6E6"/>
            <w:vAlign w:val="center"/>
            <w:hideMark/>
          </w:tcPr>
          <w:p w14:paraId="78057A8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Реклама за събития на година 20 събития * 100 лв/събитие</w:t>
            </w:r>
          </w:p>
        </w:tc>
        <w:tc>
          <w:tcPr>
            <w:tcW w:w="196" w:type="pct"/>
            <w:tcBorders>
              <w:top w:val="nil"/>
              <w:left w:val="nil"/>
              <w:bottom w:val="single" w:sz="4" w:space="0" w:color="808080"/>
              <w:right w:val="single" w:sz="8" w:space="0" w:color="auto"/>
            </w:tcBorders>
            <w:shd w:val="clear" w:color="000000" w:fill="E7E6E6"/>
            <w:noWrap/>
            <w:vAlign w:val="center"/>
            <w:hideMark/>
          </w:tcPr>
          <w:p w14:paraId="053A1F8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2000</w:t>
            </w:r>
          </w:p>
        </w:tc>
      </w:tr>
      <w:tr w:rsidR="0008254D" w:rsidRPr="004E0DC2" w14:paraId="0F4097FA"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256B4648"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12.2</w:t>
            </w:r>
          </w:p>
        </w:tc>
        <w:tc>
          <w:tcPr>
            <w:tcW w:w="476" w:type="pct"/>
            <w:tcBorders>
              <w:top w:val="nil"/>
              <w:left w:val="single" w:sz="4" w:space="0" w:color="808080"/>
              <w:bottom w:val="single" w:sz="4" w:space="0" w:color="808080"/>
              <w:right w:val="nil"/>
            </w:tcBorders>
            <w:shd w:val="clear" w:color="000000" w:fill="E7E6E6"/>
            <w:vAlign w:val="center"/>
            <w:hideMark/>
          </w:tcPr>
          <w:p w14:paraId="1F73F6E0"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Поддържане на кампанията „Миля за египетския лешояд“</w:t>
            </w:r>
          </w:p>
        </w:tc>
        <w:tc>
          <w:tcPr>
            <w:tcW w:w="756" w:type="pct"/>
            <w:tcBorders>
              <w:top w:val="nil"/>
              <w:left w:val="single" w:sz="4" w:space="0" w:color="808080"/>
              <w:bottom w:val="single" w:sz="4" w:space="0" w:color="808080"/>
              <w:right w:val="nil"/>
            </w:tcBorders>
            <w:shd w:val="clear" w:color="000000" w:fill="E7E6E6"/>
            <w:vAlign w:val="center"/>
            <w:hideMark/>
          </w:tcPr>
          <w:p w14:paraId="3ED2A42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Международен</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31EF34A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Организиране, реклама в социалните мрежи, комуникация с медии, онлайн комуникация</w:t>
            </w:r>
          </w:p>
        </w:tc>
        <w:tc>
          <w:tcPr>
            <w:tcW w:w="208" w:type="pct"/>
            <w:tcBorders>
              <w:top w:val="nil"/>
              <w:left w:val="nil"/>
              <w:bottom w:val="single" w:sz="4" w:space="0" w:color="808080"/>
              <w:right w:val="single" w:sz="8" w:space="0" w:color="auto"/>
            </w:tcBorders>
            <w:shd w:val="clear" w:color="000000" w:fill="E7E6E6"/>
            <w:noWrap/>
            <w:vAlign w:val="center"/>
            <w:hideMark/>
          </w:tcPr>
          <w:p w14:paraId="40C4642E"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10 800</w:t>
            </w:r>
          </w:p>
        </w:tc>
        <w:tc>
          <w:tcPr>
            <w:tcW w:w="140" w:type="pct"/>
            <w:tcBorders>
              <w:top w:val="nil"/>
              <w:left w:val="nil"/>
              <w:bottom w:val="single" w:sz="4" w:space="0" w:color="808080"/>
              <w:right w:val="single" w:sz="4" w:space="0" w:color="808080"/>
            </w:tcBorders>
            <w:shd w:val="clear" w:color="000000" w:fill="E7E6E6"/>
            <w:noWrap/>
            <w:vAlign w:val="center"/>
            <w:hideMark/>
          </w:tcPr>
          <w:p w14:paraId="49440D4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E7E6E6"/>
            <w:noWrap/>
            <w:vAlign w:val="center"/>
            <w:hideMark/>
          </w:tcPr>
          <w:p w14:paraId="52BF45F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E7E6E6"/>
            <w:noWrap/>
            <w:vAlign w:val="center"/>
            <w:hideMark/>
          </w:tcPr>
          <w:p w14:paraId="0EEB423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E7E6E6"/>
            <w:noWrap/>
            <w:vAlign w:val="center"/>
            <w:hideMark/>
          </w:tcPr>
          <w:p w14:paraId="7258D22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54834AFB"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 </w:t>
            </w:r>
          </w:p>
        </w:tc>
        <w:tc>
          <w:tcPr>
            <w:tcW w:w="199" w:type="pct"/>
            <w:tcBorders>
              <w:top w:val="nil"/>
              <w:left w:val="nil"/>
              <w:bottom w:val="single" w:sz="4" w:space="0" w:color="808080"/>
              <w:right w:val="single" w:sz="4" w:space="0" w:color="808080"/>
            </w:tcBorders>
            <w:shd w:val="clear" w:color="000000" w:fill="E7E6E6"/>
            <w:noWrap/>
            <w:vAlign w:val="center"/>
            <w:hideMark/>
          </w:tcPr>
          <w:p w14:paraId="4BE0622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E7E6E6"/>
            <w:noWrap/>
            <w:vAlign w:val="center"/>
            <w:hideMark/>
          </w:tcPr>
          <w:p w14:paraId="7A22BD1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E7E6E6"/>
            <w:noWrap/>
            <w:vAlign w:val="center"/>
            <w:hideMark/>
          </w:tcPr>
          <w:p w14:paraId="21BC573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E7E6E6"/>
            <w:noWrap/>
            <w:vAlign w:val="center"/>
            <w:hideMark/>
          </w:tcPr>
          <w:p w14:paraId="516BE187"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3" w:type="pct"/>
            <w:tcBorders>
              <w:top w:val="nil"/>
              <w:left w:val="nil"/>
              <w:bottom w:val="single" w:sz="4" w:space="0" w:color="808080"/>
              <w:right w:val="single" w:sz="4" w:space="0" w:color="808080"/>
            </w:tcBorders>
            <w:shd w:val="clear" w:color="000000" w:fill="E7E6E6"/>
            <w:noWrap/>
            <w:vAlign w:val="center"/>
            <w:hideMark/>
          </w:tcPr>
          <w:p w14:paraId="32B7E97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31" w:type="pct"/>
            <w:tcBorders>
              <w:top w:val="nil"/>
              <w:left w:val="nil"/>
              <w:bottom w:val="single" w:sz="4" w:space="0" w:color="808080"/>
              <w:right w:val="single" w:sz="4" w:space="0" w:color="808080"/>
            </w:tcBorders>
            <w:shd w:val="clear" w:color="000000" w:fill="E7E6E6"/>
            <w:noWrap/>
            <w:vAlign w:val="center"/>
            <w:hideMark/>
          </w:tcPr>
          <w:p w14:paraId="5485140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83" w:type="pct"/>
            <w:tcBorders>
              <w:top w:val="nil"/>
              <w:left w:val="nil"/>
              <w:bottom w:val="single" w:sz="4" w:space="0" w:color="808080"/>
              <w:right w:val="single" w:sz="4" w:space="0" w:color="808080"/>
            </w:tcBorders>
            <w:shd w:val="clear" w:color="000000" w:fill="E7E6E6"/>
            <w:noWrap/>
            <w:vAlign w:val="center"/>
            <w:hideMark/>
          </w:tcPr>
          <w:p w14:paraId="105E7CE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13E994E3"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25000</w:t>
            </w:r>
          </w:p>
        </w:tc>
        <w:tc>
          <w:tcPr>
            <w:tcW w:w="467" w:type="pct"/>
            <w:tcBorders>
              <w:top w:val="nil"/>
              <w:left w:val="nil"/>
              <w:bottom w:val="single" w:sz="4" w:space="0" w:color="808080"/>
              <w:right w:val="single" w:sz="4" w:space="0" w:color="808080"/>
            </w:tcBorders>
            <w:shd w:val="clear" w:color="000000" w:fill="E7E6E6"/>
            <w:vAlign w:val="center"/>
            <w:hideMark/>
          </w:tcPr>
          <w:p w14:paraId="0301977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Реклама  100 лв на събитие x 10 = 1000лв, абонамент в онлайн софтуер за управление на състезания 1000 x 10 - 10 000 лв</w:t>
            </w:r>
          </w:p>
        </w:tc>
        <w:tc>
          <w:tcPr>
            <w:tcW w:w="196" w:type="pct"/>
            <w:tcBorders>
              <w:top w:val="nil"/>
              <w:left w:val="nil"/>
              <w:bottom w:val="single" w:sz="4" w:space="0" w:color="808080"/>
              <w:right w:val="single" w:sz="8" w:space="0" w:color="auto"/>
            </w:tcBorders>
            <w:shd w:val="clear" w:color="000000" w:fill="E7E6E6"/>
            <w:noWrap/>
            <w:vAlign w:val="center"/>
            <w:hideMark/>
          </w:tcPr>
          <w:p w14:paraId="6F1B8EC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11000</w:t>
            </w:r>
          </w:p>
        </w:tc>
      </w:tr>
      <w:tr w:rsidR="0008254D" w:rsidRPr="004E0DC2" w14:paraId="288A56C2"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3C1300CD"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13.1</w:t>
            </w:r>
          </w:p>
        </w:tc>
        <w:tc>
          <w:tcPr>
            <w:tcW w:w="476" w:type="pct"/>
            <w:tcBorders>
              <w:top w:val="nil"/>
              <w:left w:val="single" w:sz="4" w:space="0" w:color="808080"/>
              <w:bottom w:val="single" w:sz="4" w:space="0" w:color="808080"/>
              <w:right w:val="nil"/>
            </w:tcBorders>
            <w:shd w:val="clear" w:color="000000" w:fill="E7E6E6"/>
            <w:vAlign w:val="center"/>
            <w:hideMark/>
          </w:tcPr>
          <w:p w14:paraId="40128E0B"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Поддържане и обновяване на интерактивни изложби в информационни центрове и музеи</w:t>
            </w:r>
          </w:p>
        </w:tc>
        <w:tc>
          <w:tcPr>
            <w:tcW w:w="756" w:type="pct"/>
            <w:tcBorders>
              <w:top w:val="nil"/>
              <w:left w:val="single" w:sz="4" w:space="0" w:color="808080"/>
              <w:bottom w:val="single" w:sz="4" w:space="0" w:color="808080"/>
              <w:right w:val="nil"/>
            </w:tcBorders>
            <w:shd w:val="clear" w:color="000000" w:fill="E7E6E6"/>
            <w:vAlign w:val="center"/>
            <w:hideMark/>
          </w:tcPr>
          <w:p w14:paraId="22E0001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Локален / Общини Маджарово (50%) и Русе (50%)</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0670E9E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Поддръжка и обновяване на интерактивни изложби за лешоядите</w:t>
            </w:r>
          </w:p>
        </w:tc>
        <w:tc>
          <w:tcPr>
            <w:tcW w:w="208" w:type="pct"/>
            <w:tcBorders>
              <w:top w:val="nil"/>
              <w:left w:val="nil"/>
              <w:bottom w:val="single" w:sz="4" w:space="0" w:color="808080"/>
              <w:right w:val="single" w:sz="8" w:space="0" w:color="auto"/>
            </w:tcBorders>
            <w:shd w:val="clear" w:color="000000" w:fill="E7E6E6"/>
            <w:noWrap/>
            <w:vAlign w:val="center"/>
            <w:hideMark/>
          </w:tcPr>
          <w:p w14:paraId="34CABB9B"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8 892</w:t>
            </w:r>
          </w:p>
        </w:tc>
        <w:tc>
          <w:tcPr>
            <w:tcW w:w="140" w:type="pct"/>
            <w:tcBorders>
              <w:top w:val="nil"/>
              <w:left w:val="nil"/>
              <w:bottom w:val="single" w:sz="4" w:space="0" w:color="808080"/>
              <w:right w:val="single" w:sz="4" w:space="0" w:color="808080"/>
            </w:tcBorders>
            <w:shd w:val="clear" w:color="000000" w:fill="E7E6E6"/>
            <w:noWrap/>
            <w:vAlign w:val="center"/>
            <w:hideMark/>
          </w:tcPr>
          <w:p w14:paraId="608BFDF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w:t>
            </w:r>
          </w:p>
        </w:tc>
        <w:tc>
          <w:tcPr>
            <w:tcW w:w="213" w:type="pct"/>
            <w:tcBorders>
              <w:top w:val="nil"/>
              <w:left w:val="nil"/>
              <w:bottom w:val="single" w:sz="4" w:space="0" w:color="808080"/>
              <w:right w:val="single" w:sz="4" w:space="0" w:color="808080"/>
            </w:tcBorders>
            <w:shd w:val="clear" w:color="000000" w:fill="E7E6E6"/>
            <w:noWrap/>
            <w:vAlign w:val="center"/>
            <w:hideMark/>
          </w:tcPr>
          <w:p w14:paraId="759B436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83" w:type="pct"/>
            <w:tcBorders>
              <w:top w:val="nil"/>
              <w:left w:val="nil"/>
              <w:bottom w:val="single" w:sz="4" w:space="0" w:color="808080"/>
              <w:right w:val="single" w:sz="4" w:space="0" w:color="808080"/>
            </w:tcBorders>
            <w:shd w:val="clear" w:color="000000" w:fill="E7E6E6"/>
            <w:noWrap/>
            <w:vAlign w:val="center"/>
            <w:hideMark/>
          </w:tcPr>
          <w:p w14:paraId="6075894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E7E6E6"/>
            <w:noWrap/>
            <w:vAlign w:val="center"/>
            <w:hideMark/>
          </w:tcPr>
          <w:p w14:paraId="181F5D5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640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064D1E4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2640</w:t>
            </w:r>
          </w:p>
        </w:tc>
        <w:tc>
          <w:tcPr>
            <w:tcW w:w="199" w:type="pct"/>
            <w:tcBorders>
              <w:top w:val="nil"/>
              <w:left w:val="nil"/>
              <w:bottom w:val="single" w:sz="4" w:space="0" w:color="808080"/>
              <w:right w:val="single" w:sz="4" w:space="0" w:color="808080"/>
            </w:tcBorders>
            <w:shd w:val="clear" w:color="000000" w:fill="E7E6E6"/>
            <w:noWrap/>
            <w:vAlign w:val="center"/>
            <w:hideMark/>
          </w:tcPr>
          <w:p w14:paraId="578EBEA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1000</w:t>
            </w:r>
          </w:p>
        </w:tc>
        <w:tc>
          <w:tcPr>
            <w:tcW w:w="131" w:type="pct"/>
            <w:tcBorders>
              <w:top w:val="nil"/>
              <w:left w:val="nil"/>
              <w:bottom w:val="single" w:sz="4" w:space="0" w:color="808080"/>
              <w:right w:val="single" w:sz="4" w:space="0" w:color="808080"/>
            </w:tcBorders>
            <w:shd w:val="clear" w:color="000000" w:fill="E7E6E6"/>
            <w:noWrap/>
            <w:vAlign w:val="center"/>
            <w:hideMark/>
          </w:tcPr>
          <w:p w14:paraId="1A346C4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10" w:type="pct"/>
            <w:tcBorders>
              <w:top w:val="nil"/>
              <w:left w:val="nil"/>
              <w:bottom w:val="single" w:sz="4" w:space="0" w:color="808080"/>
              <w:right w:val="single" w:sz="4" w:space="0" w:color="808080"/>
            </w:tcBorders>
            <w:shd w:val="clear" w:color="000000" w:fill="E7E6E6"/>
            <w:noWrap/>
            <w:vAlign w:val="center"/>
            <w:hideMark/>
          </w:tcPr>
          <w:p w14:paraId="682B8DD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E7E6E6"/>
            <w:noWrap/>
            <w:vAlign w:val="center"/>
            <w:hideMark/>
          </w:tcPr>
          <w:p w14:paraId="69ECDF4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w:t>
            </w:r>
          </w:p>
        </w:tc>
        <w:tc>
          <w:tcPr>
            <w:tcW w:w="193" w:type="pct"/>
            <w:tcBorders>
              <w:top w:val="nil"/>
              <w:left w:val="nil"/>
              <w:bottom w:val="single" w:sz="4" w:space="0" w:color="808080"/>
              <w:right w:val="single" w:sz="4" w:space="0" w:color="808080"/>
            </w:tcBorders>
            <w:shd w:val="clear" w:color="000000" w:fill="E7E6E6"/>
            <w:noWrap/>
            <w:vAlign w:val="center"/>
            <w:hideMark/>
          </w:tcPr>
          <w:p w14:paraId="3F3E516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E7E6E6"/>
            <w:noWrap/>
            <w:vAlign w:val="center"/>
            <w:hideMark/>
          </w:tcPr>
          <w:p w14:paraId="54C6A9F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w:t>
            </w:r>
          </w:p>
        </w:tc>
        <w:tc>
          <w:tcPr>
            <w:tcW w:w="183" w:type="pct"/>
            <w:tcBorders>
              <w:top w:val="nil"/>
              <w:left w:val="nil"/>
              <w:bottom w:val="single" w:sz="4" w:space="0" w:color="808080"/>
              <w:right w:val="single" w:sz="4" w:space="0" w:color="808080"/>
            </w:tcBorders>
            <w:shd w:val="clear" w:color="000000" w:fill="E7E6E6"/>
            <w:noWrap/>
            <w:vAlign w:val="center"/>
            <w:hideMark/>
          </w:tcPr>
          <w:p w14:paraId="64748EF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669CEF0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5000</w:t>
            </w:r>
          </w:p>
        </w:tc>
        <w:tc>
          <w:tcPr>
            <w:tcW w:w="467" w:type="pct"/>
            <w:tcBorders>
              <w:top w:val="nil"/>
              <w:left w:val="nil"/>
              <w:bottom w:val="single" w:sz="4" w:space="0" w:color="808080"/>
              <w:right w:val="single" w:sz="4" w:space="0" w:color="808080"/>
            </w:tcBorders>
            <w:shd w:val="clear" w:color="000000" w:fill="E7E6E6"/>
            <w:vAlign w:val="center"/>
            <w:hideMark/>
          </w:tcPr>
          <w:p w14:paraId="2D8A7E7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Дизайн 1500 лв; Предпечат и печат 3500 лв; Поддръжка и обновяване на интерактивните изложби за лешоядите в Природозащитен център „Източни Родопи“ и Регионален исторически музей - Русе 5000 лв х 4 г</w:t>
            </w:r>
          </w:p>
        </w:tc>
        <w:tc>
          <w:tcPr>
            <w:tcW w:w="196" w:type="pct"/>
            <w:tcBorders>
              <w:top w:val="nil"/>
              <w:left w:val="nil"/>
              <w:bottom w:val="single" w:sz="4" w:space="0" w:color="808080"/>
              <w:right w:val="single" w:sz="8" w:space="0" w:color="auto"/>
            </w:tcBorders>
            <w:shd w:val="clear" w:color="000000" w:fill="E7E6E6"/>
            <w:noWrap/>
            <w:vAlign w:val="center"/>
            <w:hideMark/>
          </w:tcPr>
          <w:p w14:paraId="35235BE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21000</w:t>
            </w:r>
          </w:p>
        </w:tc>
      </w:tr>
      <w:tr w:rsidR="0008254D" w:rsidRPr="004E0DC2" w14:paraId="386F5D7B"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5E2F2B23"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13.2</w:t>
            </w:r>
          </w:p>
        </w:tc>
        <w:tc>
          <w:tcPr>
            <w:tcW w:w="476" w:type="pct"/>
            <w:tcBorders>
              <w:top w:val="nil"/>
              <w:left w:val="single" w:sz="4" w:space="0" w:color="808080"/>
              <w:bottom w:val="single" w:sz="4" w:space="0" w:color="808080"/>
              <w:right w:val="nil"/>
            </w:tcBorders>
            <w:shd w:val="clear" w:color="000000" w:fill="E7E6E6"/>
            <w:vAlign w:val="center"/>
            <w:hideMark/>
          </w:tcPr>
          <w:p w14:paraId="5296D5AD"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Въвеждане на образователна програма за извънкласна дейност за началните и средни училища</w:t>
            </w:r>
          </w:p>
        </w:tc>
        <w:tc>
          <w:tcPr>
            <w:tcW w:w="756" w:type="pct"/>
            <w:tcBorders>
              <w:top w:val="nil"/>
              <w:left w:val="single" w:sz="4" w:space="0" w:color="808080"/>
              <w:bottom w:val="single" w:sz="4" w:space="0" w:color="808080"/>
              <w:right w:val="nil"/>
            </w:tcBorders>
            <w:shd w:val="clear" w:color="000000" w:fill="E7E6E6"/>
            <w:vAlign w:val="center"/>
            <w:hideMark/>
          </w:tcPr>
          <w:p w14:paraId="7F90204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xml:space="preserve">Регионален / общини Русе, Шумен, Провадия, Варна, Белослав (общо до 30%), и Маджарово, Крумовград, Ивайловград, Момчилград, Хасково, Кърджали (общо до 70%) </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5732C96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Отпечатване и въвеждане на образователно помагалото и интерактивни игри за извънкласна работа</w:t>
            </w:r>
          </w:p>
        </w:tc>
        <w:tc>
          <w:tcPr>
            <w:tcW w:w="208" w:type="pct"/>
            <w:tcBorders>
              <w:top w:val="nil"/>
              <w:left w:val="nil"/>
              <w:bottom w:val="single" w:sz="4" w:space="0" w:color="808080"/>
              <w:right w:val="single" w:sz="8" w:space="0" w:color="auto"/>
            </w:tcBorders>
            <w:shd w:val="clear" w:color="000000" w:fill="E7E6E6"/>
            <w:noWrap/>
            <w:vAlign w:val="center"/>
            <w:hideMark/>
          </w:tcPr>
          <w:p w14:paraId="5265B2F6"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20 145</w:t>
            </w:r>
          </w:p>
        </w:tc>
        <w:tc>
          <w:tcPr>
            <w:tcW w:w="140" w:type="pct"/>
            <w:tcBorders>
              <w:top w:val="nil"/>
              <w:left w:val="nil"/>
              <w:bottom w:val="single" w:sz="4" w:space="0" w:color="808080"/>
              <w:right w:val="single" w:sz="4" w:space="0" w:color="808080"/>
            </w:tcBorders>
            <w:shd w:val="clear" w:color="000000" w:fill="E7E6E6"/>
            <w:noWrap/>
            <w:vAlign w:val="center"/>
            <w:hideMark/>
          </w:tcPr>
          <w:p w14:paraId="228F5DD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213" w:type="pct"/>
            <w:tcBorders>
              <w:top w:val="nil"/>
              <w:left w:val="nil"/>
              <w:bottom w:val="single" w:sz="4" w:space="0" w:color="808080"/>
              <w:right w:val="single" w:sz="4" w:space="0" w:color="808080"/>
            </w:tcBorders>
            <w:shd w:val="clear" w:color="000000" w:fill="E7E6E6"/>
            <w:noWrap/>
            <w:vAlign w:val="center"/>
            <w:hideMark/>
          </w:tcPr>
          <w:p w14:paraId="710FA5B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w:t>
            </w:r>
          </w:p>
        </w:tc>
        <w:tc>
          <w:tcPr>
            <w:tcW w:w="183" w:type="pct"/>
            <w:tcBorders>
              <w:top w:val="nil"/>
              <w:left w:val="nil"/>
              <w:bottom w:val="single" w:sz="4" w:space="0" w:color="808080"/>
              <w:right w:val="single" w:sz="4" w:space="0" w:color="808080"/>
            </w:tcBorders>
            <w:shd w:val="clear" w:color="000000" w:fill="E7E6E6"/>
            <w:noWrap/>
            <w:vAlign w:val="center"/>
            <w:hideMark/>
          </w:tcPr>
          <w:p w14:paraId="0056636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E7E6E6"/>
            <w:noWrap/>
            <w:vAlign w:val="center"/>
            <w:hideMark/>
          </w:tcPr>
          <w:p w14:paraId="0D30708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2400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1659225E"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9900</w:t>
            </w:r>
          </w:p>
        </w:tc>
        <w:tc>
          <w:tcPr>
            <w:tcW w:w="199" w:type="pct"/>
            <w:tcBorders>
              <w:top w:val="nil"/>
              <w:left w:val="nil"/>
              <w:bottom w:val="single" w:sz="4" w:space="0" w:color="808080"/>
              <w:right w:val="single" w:sz="4" w:space="0" w:color="808080"/>
            </w:tcBorders>
            <w:shd w:val="clear" w:color="000000" w:fill="E7E6E6"/>
            <w:noWrap/>
            <w:vAlign w:val="center"/>
            <w:hideMark/>
          </w:tcPr>
          <w:p w14:paraId="74882AA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1500</w:t>
            </w:r>
          </w:p>
        </w:tc>
        <w:tc>
          <w:tcPr>
            <w:tcW w:w="131" w:type="pct"/>
            <w:tcBorders>
              <w:top w:val="nil"/>
              <w:left w:val="nil"/>
              <w:bottom w:val="single" w:sz="4" w:space="0" w:color="808080"/>
              <w:right w:val="single" w:sz="4" w:space="0" w:color="808080"/>
            </w:tcBorders>
            <w:shd w:val="clear" w:color="000000" w:fill="E7E6E6"/>
            <w:noWrap/>
            <w:vAlign w:val="center"/>
            <w:hideMark/>
          </w:tcPr>
          <w:p w14:paraId="26D95AA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w:t>
            </w:r>
          </w:p>
        </w:tc>
        <w:tc>
          <w:tcPr>
            <w:tcW w:w="110" w:type="pct"/>
            <w:tcBorders>
              <w:top w:val="nil"/>
              <w:left w:val="nil"/>
              <w:bottom w:val="single" w:sz="4" w:space="0" w:color="808080"/>
              <w:right w:val="single" w:sz="4" w:space="0" w:color="808080"/>
            </w:tcBorders>
            <w:shd w:val="clear" w:color="000000" w:fill="E7E6E6"/>
            <w:noWrap/>
            <w:vAlign w:val="center"/>
            <w:hideMark/>
          </w:tcPr>
          <w:p w14:paraId="7B78161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E7E6E6"/>
            <w:noWrap/>
            <w:vAlign w:val="center"/>
            <w:hideMark/>
          </w:tcPr>
          <w:p w14:paraId="48F3F3CD"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2250</w:t>
            </w:r>
          </w:p>
        </w:tc>
        <w:tc>
          <w:tcPr>
            <w:tcW w:w="193" w:type="pct"/>
            <w:tcBorders>
              <w:top w:val="nil"/>
              <w:left w:val="nil"/>
              <w:bottom w:val="single" w:sz="4" w:space="0" w:color="808080"/>
              <w:right w:val="single" w:sz="4" w:space="0" w:color="808080"/>
            </w:tcBorders>
            <w:shd w:val="clear" w:color="000000" w:fill="E7E6E6"/>
            <w:noWrap/>
            <w:vAlign w:val="center"/>
            <w:hideMark/>
          </w:tcPr>
          <w:p w14:paraId="51DCE71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20</w:t>
            </w:r>
          </w:p>
        </w:tc>
        <w:tc>
          <w:tcPr>
            <w:tcW w:w="131" w:type="pct"/>
            <w:tcBorders>
              <w:top w:val="nil"/>
              <w:left w:val="nil"/>
              <w:bottom w:val="single" w:sz="4" w:space="0" w:color="808080"/>
              <w:right w:val="single" w:sz="4" w:space="0" w:color="808080"/>
            </w:tcBorders>
            <w:shd w:val="clear" w:color="000000" w:fill="E7E6E6"/>
            <w:noWrap/>
            <w:vAlign w:val="center"/>
            <w:hideMark/>
          </w:tcPr>
          <w:p w14:paraId="229A8BF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w:t>
            </w:r>
          </w:p>
        </w:tc>
        <w:tc>
          <w:tcPr>
            <w:tcW w:w="183" w:type="pct"/>
            <w:tcBorders>
              <w:top w:val="nil"/>
              <w:left w:val="nil"/>
              <w:bottom w:val="single" w:sz="4" w:space="0" w:color="808080"/>
              <w:right w:val="single" w:sz="4" w:space="0" w:color="808080"/>
            </w:tcBorders>
            <w:shd w:val="clear" w:color="000000" w:fill="E7E6E6"/>
            <w:noWrap/>
            <w:vAlign w:val="center"/>
            <w:hideMark/>
          </w:tcPr>
          <w:p w14:paraId="1DF7589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350D9F79"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15000</w:t>
            </w:r>
          </w:p>
        </w:tc>
        <w:tc>
          <w:tcPr>
            <w:tcW w:w="467" w:type="pct"/>
            <w:tcBorders>
              <w:top w:val="nil"/>
              <w:left w:val="nil"/>
              <w:bottom w:val="single" w:sz="4" w:space="0" w:color="808080"/>
              <w:right w:val="single" w:sz="4" w:space="0" w:color="808080"/>
            </w:tcBorders>
            <w:shd w:val="clear" w:color="000000" w:fill="E7E6E6"/>
            <w:vAlign w:val="center"/>
            <w:hideMark/>
          </w:tcPr>
          <w:p w14:paraId="66ABB4E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Отпечатани и въведени 100 бр. помагало и 100 бр. образователни игри 200 бр. х 200 лв</w:t>
            </w:r>
          </w:p>
        </w:tc>
        <w:tc>
          <w:tcPr>
            <w:tcW w:w="196" w:type="pct"/>
            <w:tcBorders>
              <w:top w:val="nil"/>
              <w:left w:val="nil"/>
              <w:bottom w:val="single" w:sz="4" w:space="0" w:color="808080"/>
              <w:right w:val="single" w:sz="8" w:space="0" w:color="auto"/>
            </w:tcBorders>
            <w:shd w:val="clear" w:color="000000" w:fill="E7E6E6"/>
            <w:noWrap/>
            <w:vAlign w:val="center"/>
            <w:hideMark/>
          </w:tcPr>
          <w:p w14:paraId="6447FAD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40000</w:t>
            </w:r>
          </w:p>
        </w:tc>
      </w:tr>
      <w:tr w:rsidR="0008254D" w:rsidRPr="004E0DC2" w14:paraId="4779ABD4" w14:textId="77777777" w:rsidTr="00A2752B">
        <w:trPr>
          <w:trHeight w:val="20"/>
        </w:trPr>
        <w:tc>
          <w:tcPr>
            <w:tcW w:w="134" w:type="pct"/>
            <w:tcBorders>
              <w:top w:val="nil"/>
              <w:left w:val="single" w:sz="4" w:space="0" w:color="808080"/>
              <w:bottom w:val="single" w:sz="4" w:space="0" w:color="808080"/>
              <w:right w:val="nil"/>
            </w:tcBorders>
            <w:shd w:val="clear" w:color="000000" w:fill="E7E6E6"/>
            <w:vAlign w:val="center"/>
            <w:hideMark/>
          </w:tcPr>
          <w:p w14:paraId="2361FAD2"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13.3</w:t>
            </w:r>
          </w:p>
        </w:tc>
        <w:tc>
          <w:tcPr>
            <w:tcW w:w="476" w:type="pct"/>
            <w:tcBorders>
              <w:top w:val="nil"/>
              <w:left w:val="single" w:sz="4" w:space="0" w:color="808080"/>
              <w:bottom w:val="single" w:sz="4" w:space="0" w:color="808080"/>
              <w:right w:val="nil"/>
            </w:tcBorders>
            <w:shd w:val="clear" w:color="000000" w:fill="E7E6E6"/>
            <w:vAlign w:val="center"/>
            <w:hideMark/>
          </w:tcPr>
          <w:p w14:paraId="00E01A8B"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Въвеждане на образователна програма за извънкласна дейност за висшите учебни заведения</w:t>
            </w:r>
          </w:p>
        </w:tc>
        <w:tc>
          <w:tcPr>
            <w:tcW w:w="756" w:type="pct"/>
            <w:tcBorders>
              <w:top w:val="nil"/>
              <w:left w:val="single" w:sz="4" w:space="0" w:color="808080"/>
              <w:bottom w:val="single" w:sz="4" w:space="0" w:color="808080"/>
              <w:right w:val="nil"/>
            </w:tcBorders>
            <w:shd w:val="clear" w:color="000000" w:fill="E7E6E6"/>
            <w:vAlign w:val="center"/>
            <w:hideMark/>
          </w:tcPr>
          <w:p w14:paraId="3066E83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w:t>
            </w:r>
          </w:p>
        </w:tc>
        <w:tc>
          <w:tcPr>
            <w:tcW w:w="521" w:type="pct"/>
            <w:tcBorders>
              <w:top w:val="nil"/>
              <w:left w:val="single" w:sz="4" w:space="0" w:color="auto"/>
              <w:bottom w:val="single" w:sz="4" w:space="0" w:color="808080"/>
              <w:right w:val="single" w:sz="8" w:space="0" w:color="auto"/>
            </w:tcBorders>
            <w:shd w:val="clear" w:color="000000" w:fill="E7E6E6"/>
            <w:vAlign w:val="center"/>
            <w:hideMark/>
          </w:tcPr>
          <w:p w14:paraId="76E755C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Създаване и разпространение на помагала и информационни материали, насочени към висшите учебни заведения, изнасяне на презентации</w:t>
            </w:r>
          </w:p>
        </w:tc>
        <w:tc>
          <w:tcPr>
            <w:tcW w:w="208" w:type="pct"/>
            <w:tcBorders>
              <w:top w:val="nil"/>
              <w:left w:val="nil"/>
              <w:bottom w:val="single" w:sz="4" w:space="0" w:color="808080"/>
              <w:right w:val="single" w:sz="8" w:space="0" w:color="auto"/>
            </w:tcBorders>
            <w:shd w:val="clear" w:color="000000" w:fill="E7E6E6"/>
            <w:noWrap/>
            <w:vAlign w:val="center"/>
            <w:hideMark/>
          </w:tcPr>
          <w:p w14:paraId="23D2A9CB"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4 875</w:t>
            </w:r>
          </w:p>
        </w:tc>
        <w:tc>
          <w:tcPr>
            <w:tcW w:w="140" w:type="pct"/>
            <w:tcBorders>
              <w:top w:val="nil"/>
              <w:left w:val="nil"/>
              <w:bottom w:val="single" w:sz="4" w:space="0" w:color="808080"/>
              <w:right w:val="single" w:sz="4" w:space="0" w:color="808080"/>
            </w:tcBorders>
            <w:shd w:val="clear" w:color="000000" w:fill="E7E6E6"/>
            <w:noWrap/>
            <w:vAlign w:val="center"/>
            <w:hideMark/>
          </w:tcPr>
          <w:p w14:paraId="63C8A19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213" w:type="pct"/>
            <w:tcBorders>
              <w:top w:val="nil"/>
              <w:left w:val="nil"/>
              <w:bottom w:val="single" w:sz="4" w:space="0" w:color="808080"/>
              <w:right w:val="single" w:sz="4" w:space="0" w:color="808080"/>
            </w:tcBorders>
            <w:shd w:val="clear" w:color="000000" w:fill="E7E6E6"/>
            <w:noWrap/>
            <w:vAlign w:val="center"/>
            <w:hideMark/>
          </w:tcPr>
          <w:p w14:paraId="22EC1DA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E7E6E6"/>
            <w:noWrap/>
            <w:vAlign w:val="center"/>
            <w:hideMark/>
          </w:tcPr>
          <w:p w14:paraId="573B97C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E7E6E6"/>
            <w:noWrap/>
            <w:vAlign w:val="center"/>
            <w:hideMark/>
          </w:tcPr>
          <w:p w14:paraId="243A283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4000</w:t>
            </w:r>
          </w:p>
        </w:tc>
        <w:tc>
          <w:tcPr>
            <w:tcW w:w="196" w:type="pct"/>
            <w:tcBorders>
              <w:top w:val="nil"/>
              <w:left w:val="single" w:sz="4" w:space="0" w:color="808080"/>
              <w:bottom w:val="single" w:sz="4" w:space="0" w:color="808080"/>
              <w:right w:val="single" w:sz="8" w:space="0" w:color="auto"/>
            </w:tcBorders>
            <w:shd w:val="clear" w:color="000000" w:fill="E7E6E6"/>
            <w:noWrap/>
            <w:vAlign w:val="center"/>
            <w:hideMark/>
          </w:tcPr>
          <w:p w14:paraId="6624F8E1"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w:t>
            </w:r>
          </w:p>
        </w:tc>
        <w:tc>
          <w:tcPr>
            <w:tcW w:w="199" w:type="pct"/>
            <w:tcBorders>
              <w:top w:val="nil"/>
              <w:left w:val="nil"/>
              <w:bottom w:val="single" w:sz="4" w:space="0" w:color="808080"/>
              <w:right w:val="single" w:sz="4" w:space="0" w:color="808080"/>
            </w:tcBorders>
            <w:shd w:val="clear" w:color="000000" w:fill="E7E6E6"/>
            <w:noWrap/>
            <w:vAlign w:val="center"/>
            <w:hideMark/>
          </w:tcPr>
          <w:p w14:paraId="336CAD1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1500</w:t>
            </w:r>
          </w:p>
        </w:tc>
        <w:tc>
          <w:tcPr>
            <w:tcW w:w="131" w:type="pct"/>
            <w:tcBorders>
              <w:top w:val="nil"/>
              <w:left w:val="nil"/>
              <w:bottom w:val="single" w:sz="4" w:space="0" w:color="808080"/>
              <w:right w:val="single" w:sz="4" w:space="0" w:color="808080"/>
            </w:tcBorders>
            <w:shd w:val="clear" w:color="000000" w:fill="E7E6E6"/>
            <w:noWrap/>
            <w:vAlign w:val="center"/>
            <w:hideMark/>
          </w:tcPr>
          <w:p w14:paraId="6B397E5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10" w:type="pct"/>
            <w:tcBorders>
              <w:top w:val="nil"/>
              <w:left w:val="nil"/>
              <w:bottom w:val="single" w:sz="4" w:space="0" w:color="808080"/>
              <w:right w:val="single" w:sz="4" w:space="0" w:color="808080"/>
            </w:tcBorders>
            <w:shd w:val="clear" w:color="000000" w:fill="E7E6E6"/>
            <w:noWrap/>
            <w:vAlign w:val="center"/>
            <w:hideMark/>
          </w:tcPr>
          <w:p w14:paraId="17B166F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E7E6E6"/>
            <w:noWrap/>
            <w:vAlign w:val="center"/>
            <w:hideMark/>
          </w:tcPr>
          <w:p w14:paraId="0BC6E506"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3750</w:t>
            </w:r>
          </w:p>
        </w:tc>
        <w:tc>
          <w:tcPr>
            <w:tcW w:w="193" w:type="pct"/>
            <w:tcBorders>
              <w:top w:val="nil"/>
              <w:left w:val="nil"/>
              <w:bottom w:val="single" w:sz="4" w:space="0" w:color="808080"/>
              <w:right w:val="single" w:sz="4" w:space="0" w:color="808080"/>
            </w:tcBorders>
            <w:shd w:val="clear" w:color="000000" w:fill="E7E6E6"/>
            <w:noWrap/>
            <w:vAlign w:val="center"/>
            <w:hideMark/>
          </w:tcPr>
          <w:p w14:paraId="684CD6D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w:t>
            </w:r>
          </w:p>
        </w:tc>
        <w:tc>
          <w:tcPr>
            <w:tcW w:w="131" w:type="pct"/>
            <w:tcBorders>
              <w:top w:val="nil"/>
              <w:left w:val="nil"/>
              <w:bottom w:val="single" w:sz="4" w:space="0" w:color="808080"/>
              <w:right w:val="single" w:sz="4" w:space="0" w:color="808080"/>
            </w:tcBorders>
            <w:shd w:val="clear" w:color="000000" w:fill="E7E6E6"/>
            <w:noWrap/>
            <w:vAlign w:val="center"/>
            <w:hideMark/>
          </w:tcPr>
          <w:p w14:paraId="66DBEB9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E7E6E6"/>
            <w:noWrap/>
            <w:vAlign w:val="center"/>
            <w:hideMark/>
          </w:tcPr>
          <w:p w14:paraId="1DEB1EF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E7E6E6"/>
            <w:noWrap/>
            <w:vAlign w:val="center"/>
            <w:hideMark/>
          </w:tcPr>
          <w:p w14:paraId="600F81EE"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7500</w:t>
            </w:r>
          </w:p>
        </w:tc>
        <w:tc>
          <w:tcPr>
            <w:tcW w:w="467" w:type="pct"/>
            <w:tcBorders>
              <w:top w:val="nil"/>
              <w:left w:val="nil"/>
              <w:bottom w:val="single" w:sz="4" w:space="0" w:color="808080"/>
              <w:right w:val="single" w:sz="4" w:space="0" w:color="808080"/>
            </w:tcBorders>
            <w:shd w:val="clear" w:color="000000" w:fill="E7E6E6"/>
            <w:vAlign w:val="center"/>
            <w:hideMark/>
          </w:tcPr>
          <w:p w14:paraId="4DF87B0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xml:space="preserve">отпечатване на помагало за ВУЗ 100 бр. х 40 лв </w:t>
            </w:r>
          </w:p>
        </w:tc>
        <w:tc>
          <w:tcPr>
            <w:tcW w:w="196" w:type="pct"/>
            <w:tcBorders>
              <w:top w:val="nil"/>
              <w:left w:val="nil"/>
              <w:bottom w:val="single" w:sz="4" w:space="0" w:color="808080"/>
              <w:right w:val="single" w:sz="8" w:space="0" w:color="auto"/>
            </w:tcBorders>
            <w:shd w:val="clear" w:color="000000" w:fill="E7E6E6"/>
            <w:noWrap/>
            <w:vAlign w:val="center"/>
            <w:hideMark/>
          </w:tcPr>
          <w:p w14:paraId="50938C4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4000</w:t>
            </w:r>
          </w:p>
        </w:tc>
      </w:tr>
      <w:tr w:rsidR="0008254D" w:rsidRPr="004E0DC2" w14:paraId="201928C3" w14:textId="77777777" w:rsidTr="00A2752B">
        <w:trPr>
          <w:trHeight w:val="20"/>
        </w:trPr>
        <w:tc>
          <w:tcPr>
            <w:tcW w:w="134" w:type="pct"/>
            <w:tcBorders>
              <w:top w:val="nil"/>
              <w:left w:val="single" w:sz="4" w:space="0" w:color="808080"/>
              <w:bottom w:val="single" w:sz="4" w:space="0" w:color="808080"/>
              <w:right w:val="nil"/>
            </w:tcBorders>
            <w:shd w:val="clear" w:color="000000" w:fill="FFD6FC"/>
            <w:vAlign w:val="center"/>
            <w:hideMark/>
          </w:tcPr>
          <w:p w14:paraId="21C1BFA8"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14.1</w:t>
            </w:r>
          </w:p>
        </w:tc>
        <w:tc>
          <w:tcPr>
            <w:tcW w:w="476" w:type="pct"/>
            <w:tcBorders>
              <w:top w:val="nil"/>
              <w:left w:val="single" w:sz="4" w:space="0" w:color="808080"/>
              <w:bottom w:val="single" w:sz="4" w:space="0" w:color="808080"/>
              <w:right w:val="nil"/>
            </w:tcBorders>
            <w:shd w:val="clear" w:color="000000" w:fill="FFD6FC"/>
            <w:vAlign w:val="center"/>
            <w:hideMark/>
          </w:tcPr>
          <w:p w14:paraId="20E24921"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Изготвяне на ръководство за безопасна за птиците енергийна инфраструктура</w:t>
            </w:r>
          </w:p>
        </w:tc>
        <w:tc>
          <w:tcPr>
            <w:tcW w:w="756" w:type="pct"/>
            <w:tcBorders>
              <w:top w:val="nil"/>
              <w:left w:val="single" w:sz="4" w:space="0" w:color="808080"/>
              <w:bottom w:val="single" w:sz="4" w:space="0" w:color="808080"/>
              <w:right w:val="nil"/>
            </w:tcBorders>
            <w:shd w:val="clear" w:color="000000" w:fill="FFD6FC"/>
            <w:vAlign w:val="center"/>
            <w:hideMark/>
          </w:tcPr>
          <w:p w14:paraId="241C3A3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Международен</w:t>
            </w:r>
          </w:p>
        </w:tc>
        <w:tc>
          <w:tcPr>
            <w:tcW w:w="521" w:type="pct"/>
            <w:tcBorders>
              <w:top w:val="nil"/>
              <w:left w:val="single" w:sz="4" w:space="0" w:color="auto"/>
              <w:bottom w:val="single" w:sz="4" w:space="0" w:color="808080"/>
              <w:right w:val="single" w:sz="8" w:space="0" w:color="auto"/>
            </w:tcBorders>
            <w:shd w:val="clear" w:color="000000" w:fill="FFD6FC"/>
            <w:vAlign w:val="center"/>
            <w:hideMark/>
          </w:tcPr>
          <w:p w14:paraId="69F18DB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Изготвяне и разпространение на ръководство с добри практики в дигитален формат</w:t>
            </w:r>
          </w:p>
        </w:tc>
        <w:tc>
          <w:tcPr>
            <w:tcW w:w="208" w:type="pct"/>
            <w:tcBorders>
              <w:top w:val="nil"/>
              <w:left w:val="nil"/>
              <w:bottom w:val="single" w:sz="4" w:space="0" w:color="808080"/>
              <w:right w:val="single" w:sz="8" w:space="0" w:color="auto"/>
            </w:tcBorders>
            <w:shd w:val="clear" w:color="000000" w:fill="FFD6FC"/>
            <w:noWrap/>
            <w:vAlign w:val="center"/>
            <w:hideMark/>
          </w:tcPr>
          <w:p w14:paraId="72D79C58"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4 308</w:t>
            </w:r>
          </w:p>
        </w:tc>
        <w:tc>
          <w:tcPr>
            <w:tcW w:w="140" w:type="pct"/>
            <w:tcBorders>
              <w:top w:val="nil"/>
              <w:left w:val="nil"/>
              <w:bottom w:val="single" w:sz="4" w:space="0" w:color="808080"/>
              <w:right w:val="single" w:sz="4" w:space="0" w:color="808080"/>
            </w:tcBorders>
            <w:shd w:val="clear" w:color="000000" w:fill="FFD6FC"/>
            <w:noWrap/>
            <w:vAlign w:val="center"/>
            <w:hideMark/>
          </w:tcPr>
          <w:p w14:paraId="5495D28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w:t>
            </w:r>
          </w:p>
        </w:tc>
        <w:tc>
          <w:tcPr>
            <w:tcW w:w="213" w:type="pct"/>
            <w:tcBorders>
              <w:top w:val="nil"/>
              <w:left w:val="nil"/>
              <w:bottom w:val="single" w:sz="4" w:space="0" w:color="808080"/>
              <w:right w:val="single" w:sz="4" w:space="0" w:color="808080"/>
            </w:tcBorders>
            <w:shd w:val="clear" w:color="000000" w:fill="FFD6FC"/>
            <w:noWrap/>
            <w:vAlign w:val="center"/>
            <w:hideMark/>
          </w:tcPr>
          <w:p w14:paraId="12B9867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83" w:type="pct"/>
            <w:tcBorders>
              <w:top w:val="nil"/>
              <w:left w:val="nil"/>
              <w:bottom w:val="single" w:sz="4" w:space="0" w:color="808080"/>
              <w:right w:val="single" w:sz="4" w:space="0" w:color="808080"/>
            </w:tcBorders>
            <w:shd w:val="clear" w:color="000000" w:fill="FFD6FC"/>
            <w:noWrap/>
            <w:vAlign w:val="center"/>
            <w:hideMark/>
          </w:tcPr>
          <w:p w14:paraId="72694B4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FFD6FC"/>
            <w:noWrap/>
            <w:vAlign w:val="center"/>
            <w:hideMark/>
          </w:tcPr>
          <w:p w14:paraId="4C79521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960</w:t>
            </w:r>
          </w:p>
        </w:tc>
        <w:tc>
          <w:tcPr>
            <w:tcW w:w="196" w:type="pct"/>
            <w:tcBorders>
              <w:top w:val="nil"/>
              <w:left w:val="single" w:sz="4" w:space="0" w:color="808080"/>
              <w:bottom w:val="single" w:sz="4" w:space="0" w:color="808080"/>
              <w:right w:val="single" w:sz="8" w:space="0" w:color="auto"/>
            </w:tcBorders>
            <w:shd w:val="clear" w:color="000000" w:fill="FFD6FC"/>
            <w:noWrap/>
            <w:vAlign w:val="center"/>
            <w:hideMark/>
          </w:tcPr>
          <w:p w14:paraId="654EDC7F"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3960</w:t>
            </w:r>
          </w:p>
        </w:tc>
        <w:tc>
          <w:tcPr>
            <w:tcW w:w="199" w:type="pct"/>
            <w:tcBorders>
              <w:top w:val="nil"/>
              <w:left w:val="nil"/>
              <w:bottom w:val="single" w:sz="4" w:space="0" w:color="808080"/>
              <w:right w:val="single" w:sz="4" w:space="0" w:color="808080"/>
            </w:tcBorders>
            <w:shd w:val="clear" w:color="000000" w:fill="FFD6FC"/>
            <w:noWrap/>
            <w:vAlign w:val="center"/>
            <w:hideMark/>
          </w:tcPr>
          <w:p w14:paraId="1D6DF16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1000</w:t>
            </w:r>
          </w:p>
        </w:tc>
        <w:tc>
          <w:tcPr>
            <w:tcW w:w="131" w:type="pct"/>
            <w:tcBorders>
              <w:top w:val="nil"/>
              <w:left w:val="nil"/>
              <w:bottom w:val="single" w:sz="4" w:space="0" w:color="808080"/>
              <w:right w:val="single" w:sz="4" w:space="0" w:color="808080"/>
            </w:tcBorders>
            <w:shd w:val="clear" w:color="000000" w:fill="FFD6FC"/>
            <w:noWrap/>
            <w:vAlign w:val="center"/>
            <w:hideMark/>
          </w:tcPr>
          <w:p w14:paraId="1DD3645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10" w:type="pct"/>
            <w:tcBorders>
              <w:top w:val="nil"/>
              <w:left w:val="nil"/>
              <w:bottom w:val="single" w:sz="4" w:space="0" w:color="808080"/>
              <w:right w:val="single" w:sz="4" w:space="0" w:color="808080"/>
            </w:tcBorders>
            <w:shd w:val="clear" w:color="000000" w:fill="FFD6FC"/>
            <w:noWrap/>
            <w:vAlign w:val="center"/>
            <w:hideMark/>
          </w:tcPr>
          <w:p w14:paraId="51BC7E7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FFD6FC"/>
            <w:noWrap/>
            <w:vAlign w:val="center"/>
            <w:hideMark/>
          </w:tcPr>
          <w:p w14:paraId="474BC16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1000</w:t>
            </w:r>
          </w:p>
        </w:tc>
        <w:tc>
          <w:tcPr>
            <w:tcW w:w="193" w:type="pct"/>
            <w:tcBorders>
              <w:top w:val="nil"/>
              <w:left w:val="nil"/>
              <w:bottom w:val="single" w:sz="4" w:space="0" w:color="808080"/>
              <w:right w:val="single" w:sz="4" w:space="0" w:color="808080"/>
            </w:tcBorders>
            <w:shd w:val="clear" w:color="000000" w:fill="FFD6FC"/>
            <w:noWrap/>
            <w:vAlign w:val="center"/>
            <w:hideMark/>
          </w:tcPr>
          <w:p w14:paraId="4046FB5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14</w:t>
            </w:r>
          </w:p>
        </w:tc>
        <w:tc>
          <w:tcPr>
            <w:tcW w:w="131" w:type="pct"/>
            <w:tcBorders>
              <w:top w:val="nil"/>
              <w:left w:val="nil"/>
              <w:bottom w:val="single" w:sz="4" w:space="0" w:color="808080"/>
              <w:right w:val="single" w:sz="4" w:space="0" w:color="808080"/>
            </w:tcBorders>
            <w:shd w:val="clear" w:color="000000" w:fill="FFD6FC"/>
            <w:noWrap/>
            <w:vAlign w:val="center"/>
            <w:hideMark/>
          </w:tcPr>
          <w:p w14:paraId="7E24DC3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83" w:type="pct"/>
            <w:tcBorders>
              <w:top w:val="nil"/>
              <w:left w:val="nil"/>
              <w:bottom w:val="single" w:sz="4" w:space="0" w:color="808080"/>
              <w:right w:val="single" w:sz="4" w:space="0" w:color="808080"/>
            </w:tcBorders>
            <w:shd w:val="clear" w:color="000000" w:fill="FFD6FC"/>
            <w:noWrap/>
            <w:vAlign w:val="center"/>
            <w:hideMark/>
          </w:tcPr>
          <w:p w14:paraId="67204EB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D6FC"/>
            <w:noWrap/>
            <w:vAlign w:val="center"/>
            <w:hideMark/>
          </w:tcPr>
          <w:p w14:paraId="5D78B9B1"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7000</w:t>
            </w:r>
          </w:p>
        </w:tc>
        <w:tc>
          <w:tcPr>
            <w:tcW w:w="467" w:type="pct"/>
            <w:tcBorders>
              <w:top w:val="nil"/>
              <w:left w:val="nil"/>
              <w:bottom w:val="single" w:sz="4" w:space="0" w:color="808080"/>
              <w:right w:val="single" w:sz="4" w:space="0" w:color="808080"/>
            </w:tcBorders>
            <w:shd w:val="clear" w:color="000000" w:fill="FFD6FC"/>
            <w:vAlign w:val="center"/>
            <w:hideMark/>
          </w:tcPr>
          <w:p w14:paraId="7B7894C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заснемане, монтаж и обработване на видео инструкция</w:t>
            </w:r>
          </w:p>
        </w:tc>
        <w:tc>
          <w:tcPr>
            <w:tcW w:w="196" w:type="pct"/>
            <w:tcBorders>
              <w:top w:val="nil"/>
              <w:left w:val="nil"/>
              <w:bottom w:val="single" w:sz="4" w:space="0" w:color="808080"/>
              <w:right w:val="single" w:sz="8" w:space="0" w:color="auto"/>
            </w:tcBorders>
            <w:shd w:val="clear" w:color="000000" w:fill="FFD6FC"/>
            <w:noWrap/>
            <w:vAlign w:val="center"/>
            <w:hideMark/>
          </w:tcPr>
          <w:p w14:paraId="5BEFF86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2400</w:t>
            </w:r>
          </w:p>
        </w:tc>
      </w:tr>
      <w:tr w:rsidR="0008254D" w:rsidRPr="004E0DC2" w14:paraId="66BA205C" w14:textId="77777777" w:rsidTr="00A2752B">
        <w:trPr>
          <w:trHeight w:val="20"/>
        </w:trPr>
        <w:tc>
          <w:tcPr>
            <w:tcW w:w="134" w:type="pct"/>
            <w:tcBorders>
              <w:top w:val="nil"/>
              <w:left w:val="single" w:sz="4" w:space="0" w:color="808080"/>
              <w:bottom w:val="single" w:sz="4" w:space="0" w:color="808080"/>
              <w:right w:val="nil"/>
            </w:tcBorders>
            <w:shd w:val="clear" w:color="000000" w:fill="FFD6FC"/>
            <w:vAlign w:val="center"/>
            <w:hideMark/>
          </w:tcPr>
          <w:p w14:paraId="003D942A"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14.2</w:t>
            </w:r>
          </w:p>
        </w:tc>
        <w:tc>
          <w:tcPr>
            <w:tcW w:w="476" w:type="pct"/>
            <w:tcBorders>
              <w:top w:val="nil"/>
              <w:left w:val="single" w:sz="4" w:space="0" w:color="808080"/>
              <w:bottom w:val="single" w:sz="4" w:space="0" w:color="808080"/>
              <w:right w:val="nil"/>
            </w:tcBorders>
            <w:shd w:val="clear" w:color="000000" w:fill="FFD6FC"/>
            <w:vAlign w:val="center"/>
            <w:hideMark/>
          </w:tcPr>
          <w:p w14:paraId="5569C222"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Изготвяне на карта на чувствителните за египетския лешояд зони за реализирането на енергийни инфраструктурни проекти</w:t>
            </w:r>
          </w:p>
        </w:tc>
        <w:tc>
          <w:tcPr>
            <w:tcW w:w="756" w:type="pct"/>
            <w:tcBorders>
              <w:top w:val="nil"/>
              <w:left w:val="single" w:sz="4" w:space="0" w:color="808080"/>
              <w:bottom w:val="single" w:sz="4" w:space="0" w:color="808080"/>
              <w:right w:val="nil"/>
            </w:tcBorders>
            <w:shd w:val="clear" w:color="000000" w:fill="FFD6FC"/>
            <w:vAlign w:val="center"/>
            <w:hideMark/>
          </w:tcPr>
          <w:p w14:paraId="5549790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w:t>
            </w:r>
          </w:p>
        </w:tc>
        <w:tc>
          <w:tcPr>
            <w:tcW w:w="521" w:type="pct"/>
            <w:tcBorders>
              <w:top w:val="nil"/>
              <w:left w:val="single" w:sz="4" w:space="0" w:color="auto"/>
              <w:bottom w:val="single" w:sz="4" w:space="0" w:color="808080"/>
              <w:right w:val="single" w:sz="8" w:space="0" w:color="auto"/>
            </w:tcBorders>
            <w:shd w:val="clear" w:color="000000" w:fill="FFD6FC"/>
            <w:vAlign w:val="center"/>
            <w:hideMark/>
          </w:tcPr>
          <w:p w14:paraId="7EB3FDB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Разработване на картите от експерт</w:t>
            </w:r>
          </w:p>
        </w:tc>
        <w:tc>
          <w:tcPr>
            <w:tcW w:w="208" w:type="pct"/>
            <w:tcBorders>
              <w:top w:val="nil"/>
              <w:left w:val="nil"/>
              <w:bottom w:val="single" w:sz="4" w:space="0" w:color="808080"/>
              <w:right w:val="single" w:sz="8" w:space="0" w:color="auto"/>
            </w:tcBorders>
            <w:shd w:val="clear" w:color="000000" w:fill="FFD6FC"/>
            <w:noWrap/>
            <w:vAlign w:val="center"/>
            <w:hideMark/>
          </w:tcPr>
          <w:p w14:paraId="5A1A4ED1"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1 500</w:t>
            </w:r>
          </w:p>
        </w:tc>
        <w:tc>
          <w:tcPr>
            <w:tcW w:w="140" w:type="pct"/>
            <w:tcBorders>
              <w:top w:val="nil"/>
              <w:left w:val="nil"/>
              <w:bottom w:val="single" w:sz="4" w:space="0" w:color="808080"/>
              <w:right w:val="single" w:sz="4" w:space="0" w:color="808080"/>
            </w:tcBorders>
            <w:shd w:val="clear" w:color="000000" w:fill="FFD6FC"/>
            <w:noWrap/>
            <w:vAlign w:val="center"/>
            <w:hideMark/>
          </w:tcPr>
          <w:p w14:paraId="3E4E9E3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FFD6FC"/>
            <w:noWrap/>
            <w:vAlign w:val="center"/>
            <w:hideMark/>
          </w:tcPr>
          <w:p w14:paraId="69195CB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FFD6FC"/>
            <w:noWrap/>
            <w:vAlign w:val="center"/>
            <w:hideMark/>
          </w:tcPr>
          <w:p w14:paraId="0D07523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FFD6FC"/>
            <w:noWrap/>
            <w:vAlign w:val="center"/>
            <w:hideMark/>
          </w:tcPr>
          <w:p w14:paraId="6CE9F17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w:t>
            </w:r>
          </w:p>
        </w:tc>
        <w:tc>
          <w:tcPr>
            <w:tcW w:w="196" w:type="pct"/>
            <w:tcBorders>
              <w:top w:val="nil"/>
              <w:left w:val="single" w:sz="4" w:space="0" w:color="808080"/>
              <w:bottom w:val="single" w:sz="4" w:space="0" w:color="808080"/>
              <w:right w:val="single" w:sz="8" w:space="0" w:color="auto"/>
            </w:tcBorders>
            <w:shd w:val="clear" w:color="000000" w:fill="FFD6FC"/>
            <w:noWrap/>
            <w:vAlign w:val="center"/>
            <w:hideMark/>
          </w:tcPr>
          <w:p w14:paraId="65E1CBEE"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FFD6FC"/>
            <w:noWrap/>
            <w:vAlign w:val="center"/>
            <w:hideMark/>
          </w:tcPr>
          <w:p w14:paraId="225957F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FFD6FC"/>
            <w:noWrap/>
            <w:vAlign w:val="center"/>
            <w:hideMark/>
          </w:tcPr>
          <w:p w14:paraId="58910EF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FFD6FC"/>
            <w:noWrap/>
            <w:vAlign w:val="center"/>
            <w:hideMark/>
          </w:tcPr>
          <w:p w14:paraId="4FF7672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FFD6FC"/>
            <w:noWrap/>
            <w:vAlign w:val="center"/>
            <w:hideMark/>
          </w:tcPr>
          <w:p w14:paraId="613D2C11"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3" w:type="pct"/>
            <w:tcBorders>
              <w:top w:val="nil"/>
              <w:left w:val="nil"/>
              <w:bottom w:val="single" w:sz="4" w:space="0" w:color="808080"/>
              <w:right w:val="single" w:sz="4" w:space="0" w:color="808080"/>
            </w:tcBorders>
            <w:shd w:val="clear" w:color="000000" w:fill="FFD6FC"/>
            <w:noWrap/>
            <w:vAlign w:val="center"/>
            <w:hideMark/>
          </w:tcPr>
          <w:p w14:paraId="02D06D6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FFD6FC"/>
            <w:noWrap/>
            <w:vAlign w:val="center"/>
            <w:hideMark/>
          </w:tcPr>
          <w:p w14:paraId="1101F17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83" w:type="pct"/>
            <w:tcBorders>
              <w:top w:val="nil"/>
              <w:left w:val="nil"/>
              <w:bottom w:val="single" w:sz="4" w:space="0" w:color="808080"/>
              <w:right w:val="single" w:sz="4" w:space="0" w:color="808080"/>
            </w:tcBorders>
            <w:shd w:val="clear" w:color="000000" w:fill="FFD6FC"/>
            <w:noWrap/>
            <w:vAlign w:val="center"/>
            <w:hideMark/>
          </w:tcPr>
          <w:p w14:paraId="1299556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D6FC"/>
            <w:noWrap/>
            <w:vAlign w:val="center"/>
            <w:hideMark/>
          </w:tcPr>
          <w:p w14:paraId="1F6DFB81"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w:t>
            </w:r>
          </w:p>
        </w:tc>
        <w:tc>
          <w:tcPr>
            <w:tcW w:w="467" w:type="pct"/>
            <w:tcBorders>
              <w:top w:val="nil"/>
              <w:left w:val="nil"/>
              <w:bottom w:val="single" w:sz="4" w:space="0" w:color="808080"/>
              <w:right w:val="single" w:sz="4" w:space="0" w:color="808080"/>
            </w:tcBorders>
            <w:shd w:val="clear" w:color="000000" w:fill="FFD6FC"/>
            <w:vAlign w:val="center"/>
            <w:hideMark/>
          </w:tcPr>
          <w:p w14:paraId="5956485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сървър, обновяване на картата (ревизираане на картата) - 2500 лв</w:t>
            </w:r>
          </w:p>
        </w:tc>
        <w:tc>
          <w:tcPr>
            <w:tcW w:w="196" w:type="pct"/>
            <w:tcBorders>
              <w:top w:val="nil"/>
              <w:left w:val="nil"/>
              <w:bottom w:val="single" w:sz="4" w:space="0" w:color="808080"/>
              <w:right w:val="single" w:sz="8" w:space="0" w:color="auto"/>
            </w:tcBorders>
            <w:shd w:val="clear" w:color="000000" w:fill="FFD6FC"/>
            <w:noWrap/>
            <w:vAlign w:val="center"/>
            <w:hideMark/>
          </w:tcPr>
          <w:p w14:paraId="5E2258E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2500</w:t>
            </w:r>
          </w:p>
        </w:tc>
      </w:tr>
      <w:tr w:rsidR="0008254D" w:rsidRPr="004E0DC2" w14:paraId="4ADD948D" w14:textId="77777777" w:rsidTr="00A2752B">
        <w:trPr>
          <w:trHeight w:val="20"/>
        </w:trPr>
        <w:tc>
          <w:tcPr>
            <w:tcW w:w="134" w:type="pct"/>
            <w:tcBorders>
              <w:top w:val="nil"/>
              <w:left w:val="single" w:sz="4" w:space="0" w:color="808080"/>
              <w:bottom w:val="single" w:sz="4" w:space="0" w:color="808080"/>
              <w:right w:val="nil"/>
            </w:tcBorders>
            <w:shd w:val="clear" w:color="000000" w:fill="FFD6FC"/>
            <w:vAlign w:val="center"/>
            <w:hideMark/>
          </w:tcPr>
          <w:p w14:paraId="0D786655"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14.3</w:t>
            </w:r>
          </w:p>
        </w:tc>
        <w:tc>
          <w:tcPr>
            <w:tcW w:w="476" w:type="pct"/>
            <w:tcBorders>
              <w:top w:val="nil"/>
              <w:left w:val="single" w:sz="4" w:space="0" w:color="808080"/>
              <w:bottom w:val="single" w:sz="4" w:space="0" w:color="808080"/>
              <w:right w:val="nil"/>
            </w:tcBorders>
            <w:shd w:val="clear" w:color="000000" w:fill="FFD6FC"/>
            <w:vAlign w:val="center"/>
            <w:hideMark/>
          </w:tcPr>
          <w:p w14:paraId="5EFA767C"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Разработване на информационни инструменти за сайтове за катерачни и пещерни обекти</w:t>
            </w:r>
          </w:p>
        </w:tc>
        <w:tc>
          <w:tcPr>
            <w:tcW w:w="756" w:type="pct"/>
            <w:tcBorders>
              <w:top w:val="nil"/>
              <w:left w:val="single" w:sz="4" w:space="0" w:color="808080"/>
              <w:bottom w:val="single" w:sz="4" w:space="0" w:color="808080"/>
              <w:right w:val="nil"/>
            </w:tcBorders>
            <w:shd w:val="clear" w:color="000000" w:fill="FFD6FC"/>
            <w:vAlign w:val="center"/>
            <w:hideMark/>
          </w:tcPr>
          <w:p w14:paraId="49A0684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w:t>
            </w:r>
          </w:p>
        </w:tc>
        <w:tc>
          <w:tcPr>
            <w:tcW w:w="521" w:type="pct"/>
            <w:tcBorders>
              <w:top w:val="nil"/>
              <w:left w:val="single" w:sz="4" w:space="0" w:color="auto"/>
              <w:bottom w:val="single" w:sz="4" w:space="0" w:color="808080"/>
              <w:right w:val="single" w:sz="8" w:space="0" w:color="auto"/>
            </w:tcBorders>
            <w:shd w:val="clear" w:color="000000" w:fill="FFD6FC"/>
            <w:vAlign w:val="center"/>
            <w:hideMark/>
          </w:tcPr>
          <w:p w14:paraId="29CE82C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Разработване на картa на чувствителност, припокриваща катерачните и пещерни обекти в страната (вкл. и бъдещи/потенциални) със скали, на които гнездят египетски лешояди и други редки и застрашени скалогнездещи птици. Срещи за представяне на картите.</w:t>
            </w:r>
          </w:p>
        </w:tc>
        <w:tc>
          <w:tcPr>
            <w:tcW w:w="208" w:type="pct"/>
            <w:tcBorders>
              <w:top w:val="nil"/>
              <w:left w:val="nil"/>
              <w:bottom w:val="single" w:sz="4" w:space="0" w:color="808080"/>
              <w:right w:val="single" w:sz="8" w:space="0" w:color="auto"/>
            </w:tcBorders>
            <w:shd w:val="clear" w:color="000000" w:fill="FFD6FC"/>
            <w:noWrap/>
            <w:vAlign w:val="center"/>
            <w:hideMark/>
          </w:tcPr>
          <w:p w14:paraId="727CE616"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5 970</w:t>
            </w:r>
          </w:p>
        </w:tc>
        <w:tc>
          <w:tcPr>
            <w:tcW w:w="140" w:type="pct"/>
            <w:tcBorders>
              <w:top w:val="nil"/>
              <w:left w:val="nil"/>
              <w:bottom w:val="single" w:sz="4" w:space="0" w:color="808080"/>
              <w:right w:val="single" w:sz="4" w:space="0" w:color="808080"/>
            </w:tcBorders>
            <w:shd w:val="clear" w:color="000000" w:fill="FFD6FC"/>
            <w:noWrap/>
            <w:vAlign w:val="center"/>
            <w:hideMark/>
          </w:tcPr>
          <w:p w14:paraId="3C93BE3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w:t>
            </w:r>
          </w:p>
        </w:tc>
        <w:tc>
          <w:tcPr>
            <w:tcW w:w="213" w:type="pct"/>
            <w:tcBorders>
              <w:top w:val="nil"/>
              <w:left w:val="nil"/>
              <w:bottom w:val="single" w:sz="4" w:space="0" w:color="808080"/>
              <w:right w:val="single" w:sz="4" w:space="0" w:color="808080"/>
            </w:tcBorders>
            <w:shd w:val="clear" w:color="000000" w:fill="FFD6FC"/>
            <w:noWrap/>
            <w:vAlign w:val="center"/>
            <w:hideMark/>
          </w:tcPr>
          <w:p w14:paraId="0AF6523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FFD6FC"/>
            <w:noWrap/>
            <w:vAlign w:val="center"/>
            <w:hideMark/>
          </w:tcPr>
          <w:p w14:paraId="26BD3EA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FFD6FC"/>
            <w:noWrap/>
            <w:vAlign w:val="center"/>
            <w:hideMark/>
          </w:tcPr>
          <w:p w14:paraId="451986B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2400</w:t>
            </w:r>
          </w:p>
        </w:tc>
        <w:tc>
          <w:tcPr>
            <w:tcW w:w="196" w:type="pct"/>
            <w:tcBorders>
              <w:top w:val="nil"/>
              <w:left w:val="single" w:sz="4" w:space="0" w:color="808080"/>
              <w:bottom w:val="single" w:sz="4" w:space="0" w:color="808080"/>
              <w:right w:val="single" w:sz="8" w:space="0" w:color="auto"/>
            </w:tcBorders>
            <w:shd w:val="clear" w:color="000000" w:fill="FFD6FC"/>
            <w:noWrap/>
            <w:vAlign w:val="center"/>
            <w:hideMark/>
          </w:tcPr>
          <w:p w14:paraId="7F526349"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9900</w:t>
            </w:r>
          </w:p>
        </w:tc>
        <w:tc>
          <w:tcPr>
            <w:tcW w:w="199" w:type="pct"/>
            <w:tcBorders>
              <w:top w:val="nil"/>
              <w:left w:val="nil"/>
              <w:bottom w:val="single" w:sz="4" w:space="0" w:color="808080"/>
              <w:right w:val="single" w:sz="4" w:space="0" w:color="808080"/>
            </w:tcBorders>
            <w:shd w:val="clear" w:color="000000" w:fill="FFD6FC"/>
            <w:noWrap/>
            <w:vAlign w:val="center"/>
            <w:hideMark/>
          </w:tcPr>
          <w:p w14:paraId="16B7DFE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1500</w:t>
            </w:r>
          </w:p>
        </w:tc>
        <w:tc>
          <w:tcPr>
            <w:tcW w:w="131" w:type="pct"/>
            <w:tcBorders>
              <w:top w:val="nil"/>
              <w:left w:val="nil"/>
              <w:bottom w:val="single" w:sz="4" w:space="0" w:color="808080"/>
              <w:right w:val="single" w:sz="4" w:space="0" w:color="808080"/>
            </w:tcBorders>
            <w:shd w:val="clear" w:color="000000" w:fill="FFD6FC"/>
            <w:noWrap/>
            <w:vAlign w:val="center"/>
            <w:hideMark/>
          </w:tcPr>
          <w:p w14:paraId="2716836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10" w:type="pct"/>
            <w:tcBorders>
              <w:top w:val="nil"/>
              <w:left w:val="nil"/>
              <w:bottom w:val="single" w:sz="4" w:space="0" w:color="808080"/>
              <w:right w:val="single" w:sz="4" w:space="0" w:color="808080"/>
            </w:tcBorders>
            <w:shd w:val="clear" w:color="000000" w:fill="FFD6FC"/>
            <w:noWrap/>
            <w:vAlign w:val="center"/>
            <w:hideMark/>
          </w:tcPr>
          <w:p w14:paraId="25BBED5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FFD6FC"/>
            <w:noWrap/>
            <w:vAlign w:val="center"/>
            <w:hideMark/>
          </w:tcPr>
          <w:p w14:paraId="358E1F04"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3750</w:t>
            </w:r>
          </w:p>
        </w:tc>
        <w:tc>
          <w:tcPr>
            <w:tcW w:w="193" w:type="pct"/>
            <w:tcBorders>
              <w:top w:val="nil"/>
              <w:left w:val="nil"/>
              <w:bottom w:val="single" w:sz="4" w:space="0" w:color="808080"/>
              <w:right w:val="single" w:sz="4" w:space="0" w:color="808080"/>
            </w:tcBorders>
            <w:shd w:val="clear" w:color="000000" w:fill="FFD6FC"/>
            <w:noWrap/>
            <w:vAlign w:val="center"/>
            <w:hideMark/>
          </w:tcPr>
          <w:p w14:paraId="2848BD9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FFD6FC"/>
            <w:noWrap/>
            <w:vAlign w:val="center"/>
            <w:hideMark/>
          </w:tcPr>
          <w:p w14:paraId="099D006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FFD6FC"/>
            <w:noWrap/>
            <w:vAlign w:val="center"/>
            <w:hideMark/>
          </w:tcPr>
          <w:p w14:paraId="67242C2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D6FC"/>
            <w:noWrap/>
            <w:vAlign w:val="center"/>
            <w:hideMark/>
          </w:tcPr>
          <w:p w14:paraId="71BEC6BB"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6250</w:t>
            </w:r>
          </w:p>
        </w:tc>
        <w:tc>
          <w:tcPr>
            <w:tcW w:w="467" w:type="pct"/>
            <w:tcBorders>
              <w:top w:val="nil"/>
              <w:left w:val="nil"/>
              <w:bottom w:val="single" w:sz="4" w:space="0" w:color="808080"/>
              <w:right w:val="single" w:sz="4" w:space="0" w:color="808080"/>
            </w:tcBorders>
            <w:shd w:val="clear" w:color="000000" w:fill="FFD6FC"/>
            <w:vAlign w:val="center"/>
            <w:hideMark/>
          </w:tcPr>
          <w:p w14:paraId="3EDAE9B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FFD6FC"/>
            <w:noWrap/>
            <w:vAlign w:val="center"/>
            <w:hideMark/>
          </w:tcPr>
          <w:p w14:paraId="6F45265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16CBC18A" w14:textId="77777777" w:rsidTr="00A2752B">
        <w:trPr>
          <w:trHeight w:val="20"/>
        </w:trPr>
        <w:tc>
          <w:tcPr>
            <w:tcW w:w="134" w:type="pct"/>
            <w:tcBorders>
              <w:top w:val="nil"/>
              <w:left w:val="single" w:sz="4" w:space="0" w:color="808080"/>
              <w:bottom w:val="single" w:sz="4" w:space="0" w:color="808080"/>
              <w:right w:val="nil"/>
            </w:tcBorders>
            <w:shd w:val="clear" w:color="000000" w:fill="FFD6FC"/>
            <w:vAlign w:val="center"/>
            <w:hideMark/>
          </w:tcPr>
          <w:p w14:paraId="3198CC40"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14.4</w:t>
            </w:r>
          </w:p>
        </w:tc>
        <w:tc>
          <w:tcPr>
            <w:tcW w:w="476" w:type="pct"/>
            <w:tcBorders>
              <w:top w:val="nil"/>
              <w:left w:val="single" w:sz="4" w:space="0" w:color="808080"/>
              <w:bottom w:val="single" w:sz="4" w:space="0" w:color="808080"/>
              <w:right w:val="nil"/>
            </w:tcBorders>
            <w:shd w:val="clear" w:color="000000" w:fill="FFD6FC"/>
            <w:vAlign w:val="center"/>
            <w:hideMark/>
          </w:tcPr>
          <w:p w14:paraId="4DE083B9"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Разработване на информационни инструменти за туристически сайтове и медийни платформи</w:t>
            </w:r>
          </w:p>
        </w:tc>
        <w:tc>
          <w:tcPr>
            <w:tcW w:w="756" w:type="pct"/>
            <w:tcBorders>
              <w:top w:val="nil"/>
              <w:left w:val="single" w:sz="4" w:space="0" w:color="808080"/>
              <w:bottom w:val="single" w:sz="4" w:space="0" w:color="808080"/>
              <w:right w:val="nil"/>
            </w:tcBorders>
            <w:shd w:val="clear" w:color="000000" w:fill="FFD6FC"/>
            <w:vAlign w:val="center"/>
            <w:hideMark/>
          </w:tcPr>
          <w:p w14:paraId="392A2D3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Национален</w:t>
            </w:r>
          </w:p>
        </w:tc>
        <w:tc>
          <w:tcPr>
            <w:tcW w:w="521" w:type="pct"/>
            <w:tcBorders>
              <w:top w:val="nil"/>
              <w:left w:val="single" w:sz="4" w:space="0" w:color="auto"/>
              <w:bottom w:val="single" w:sz="4" w:space="0" w:color="808080"/>
              <w:right w:val="single" w:sz="8" w:space="0" w:color="auto"/>
            </w:tcBorders>
            <w:shd w:val="clear" w:color="000000" w:fill="FFD6FC"/>
            <w:vAlign w:val="center"/>
            <w:hideMark/>
          </w:tcPr>
          <w:p w14:paraId="22149A9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Разработване на препоръки за поведение при посещение на защитени зони и защитени територии</w:t>
            </w:r>
          </w:p>
        </w:tc>
        <w:tc>
          <w:tcPr>
            <w:tcW w:w="208" w:type="pct"/>
            <w:tcBorders>
              <w:top w:val="nil"/>
              <w:left w:val="nil"/>
              <w:bottom w:val="single" w:sz="4" w:space="0" w:color="808080"/>
              <w:right w:val="single" w:sz="8" w:space="0" w:color="auto"/>
            </w:tcBorders>
            <w:shd w:val="clear" w:color="000000" w:fill="FFD6FC"/>
            <w:noWrap/>
            <w:vAlign w:val="center"/>
            <w:hideMark/>
          </w:tcPr>
          <w:p w14:paraId="0B7BCBB5"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1 500</w:t>
            </w:r>
          </w:p>
        </w:tc>
        <w:tc>
          <w:tcPr>
            <w:tcW w:w="140" w:type="pct"/>
            <w:tcBorders>
              <w:top w:val="nil"/>
              <w:left w:val="nil"/>
              <w:bottom w:val="single" w:sz="4" w:space="0" w:color="808080"/>
              <w:right w:val="single" w:sz="4" w:space="0" w:color="808080"/>
            </w:tcBorders>
            <w:shd w:val="clear" w:color="000000" w:fill="FFD6FC"/>
            <w:noWrap/>
            <w:vAlign w:val="center"/>
            <w:hideMark/>
          </w:tcPr>
          <w:p w14:paraId="2742965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213" w:type="pct"/>
            <w:tcBorders>
              <w:top w:val="nil"/>
              <w:left w:val="nil"/>
              <w:bottom w:val="single" w:sz="4" w:space="0" w:color="808080"/>
              <w:right w:val="single" w:sz="4" w:space="0" w:color="808080"/>
            </w:tcBorders>
            <w:shd w:val="clear" w:color="000000" w:fill="FFD6FC"/>
            <w:noWrap/>
            <w:vAlign w:val="center"/>
            <w:hideMark/>
          </w:tcPr>
          <w:p w14:paraId="408ECBF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83" w:type="pct"/>
            <w:tcBorders>
              <w:top w:val="nil"/>
              <w:left w:val="nil"/>
              <w:bottom w:val="single" w:sz="4" w:space="0" w:color="808080"/>
              <w:right w:val="single" w:sz="4" w:space="0" w:color="808080"/>
            </w:tcBorders>
            <w:shd w:val="clear" w:color="000000" w:fill="FFD6FC"/>
            <w:noWrap/>
            <w:vAlign w:val="center"/>
            <w:hideMark/>
          </w:tcPr>
          <w:p w14:paraId="4134AC2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8" w:type="pct"/>
            <w:tcBorders>
              <w:top w:val="nil"/>
              <w:left w:val="nil"/>
              <w:bottom w:val="single" w:sz="4" w:space="0" w:color="808080"/>
              <w:right w:val="nil"/>
            </w:tcBorders>
            <w:shd w:val="clear" w:color="000000" w:fill="FFD6FC"/>
            <w:noWrap/>
            <w:vAlign w:val="center"/>
            <w:hideMark/>
          </w:tcPr>
          <w:p w14:paraId="1CBE69E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single" w:sz="4" w:space="0" w:color="808080"/>
              <w:bottom w:val="single" w:sz="4" w:space="0" w:color="808080"/>
              <w:right w:val="single" w:sz="8" w:space="0" w:color="auto"/>
            </w:tcBorders>
            <w:shd w:val="clear" w:color="000000" w:fill="FFD6FC"/>
            <w:noWrap/>
            <w:vAlign w:val="center"/>
            <w:hideMark/>
          </w:tcPr>
          <w:p w14:paraId="4FF1B329"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9" w:type="pct"/>
            <w:tcBorders>
              <w:top w:val="nil"/>
              <w:left w:val="nil"/>
              <w:bottom w:val="single" w:sz="4" w:space="0" w:color="808080"/>
              <w:right w:val="single" w:sz="4" w:space="0" w:color="808080"/>
            </w:tcBorders>
            <w:shd w:val="clear" w:color="000000" w:fill="FFD6FC"/>
            <w:noWrap/>
            <w:vAlign w:val="center"/>
            <w:hideMark/>
          </w:tcPr>
          <w:p w14:paraId="0673097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31" w:type="pct"/>
            <w:tcBorders>
              <w:top w:val="nil"/>
              <w:left w:val="nil"/>
              <w:bottom w:val="single" w:sz="4" w:space="0" w:color="808080"/>
              <w:right w:val="single" w:sz="4" w:space="0" w:color="808080"/>
            </w:tcBorders>
            <w:shd w:val="clear" w:color="000000" w:fill="FFD6FC"/>
            <w:noWrap/>
            <w:vAlign w:val="center"/>
            <w:hideMark/>
          </w:tcPr>
          <w:p w14:paraId="063F888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10" w:type="pct"/>
            <w:tcBorders>
              <w:top w:val="nil"/>
              <w:left w:val="nil"/>
              <w:bottom w:val="single" w:sz="4" w:space="0" w:color="808080"/>
              <w:right w:val="single" w:sz="4" w:space="0" w:color="808080"/>
            </w:tcBorders>
            <w:shd w:val="clear" w:color="000000" w:fill="FFD6FC"/>
            <w:noWrap/>
            <w:vAlign w:val="center"/>
            <w:hideMark/>
          </w:tcPr>
          <w:p w14:paraId="4E64880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71" w:type="pct"/>
            <w:tcBorders>
              <w:top w:val="nil"/>
              <w:left w:val="nil"/>
              <w:bottom w:val="single" w:sz="4" w:space="0" w:color="808080"/>
              <w:right w:val="single" w:sz="8" w:space="0" w:color="auto"/>
            </w:tcBorders>
            <w:shd w:val="clear" w:color="000000" w:fill="FFD6FC"/>
            <w:noWrap/>
            <w:vAlign w:val="center"/>
            <w:hideMark/>
          </w:tcPr>
          <w:p w14:paraId="01C2E26A"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0</w:t>
            </w:r>
          </w:p>
        </w:tc>
        <w:tc>
          <w:tcPr>
            <w:tcW w:w="193" w:type="pct"/>
            <w:tcBorders>
              <w:top w:val="nil"/>
              <w:left w:val="nil"/>
              <w:bottom w:val="single" w:sz="4" w:space="0" w:color="808080"/>
              <w:right w:val="single" w:sz="4" w:space="0" w:color="808080"/>
            </w:tcBorders>
            <w:shd w:val="clear" w:color="000000" w:fill="FFD6FC"/>
            <w:noWrap/>
            <w:vAlign w:val="center"/>
            <w:hideMark/>
          </w:tcPr>
          <w:p w14:paraId="2C74B1A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w:t>
            </w:r>
          </w:p>
        </w:tc>
        <w:tc>
          <w:tcPr>
            <w:tcW w:w="131" w:type="pct"/>
            <w:tcBorders>
              <w:top w:val="nil"/>
              <w:left w:val="nil"/>
              <w:bottom w:val="single" w:sz="4" w:space="0" w:color="808080"/>
              <w:right w:val="single" w:sz="4" w:space="0" w:color="808080"/>
            </w:tcBorders>
            <w:shd w:val="clear" w:color="000000" w:fill="FFD6FC"/>
            <w:noWrap/>
            <w:vAlign w:val="center"/>
            <w:hideMark/>
          </w:tcPr>
          <w:p w14:paraId="13CF656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w:t>
            </w:r>
          </w:p>
        </w:tc>
        <w:tc>
          <w:tcPr>
            <w:tcW w:w="183" w:type="pct"/>
            <w:tcBorders>
              <w:top w:val="nil"/>
              <w:left w:val="nil"/>
              <w:bottom w:val="single" w:sz="4" w:space="0" w:color="808080"/>
              <w:right w:val="single" w:sz="4" w:space="0" w:color="808080"/>
            </w:tcBorders>
            <w:shd w:val="clear" w:color="000000" w:fill="FFD6FC"/>
            <w:noWrap/>
            <w:vAlign w:val="center"/>
            <w:hideMark/>
          </w:tcPr>
          <w:p w14:paraId="1670F65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D6FC"/>
            <w:noWrap/>
            <w:vAlign w:val="center"/>
            <w:hideMark/>
          </w:tcPr>
          <w:p w14:paraId="06A6E849"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5000</w:t>
            </w:r>
          </w:p>
        </w:tc>
        <w:tc>
          <w:tcPr>
            <w:tcW w:w="467" w:type="pct"/>
            <w:tcBorders>
              <w:top w:val="nil"/>
              <w:left w:val="nil"/>
              <w:bottom w:val="single" w:sz="4" w:space="0" w:color="808080"/>
              <w:right w:val="single" w:sz="4" w:space="0" w:color="808080"/>
            </w:tcBorders>
            <w:shd w:val="clear" w:color="000000" w:fill="FFD6FC"/>
            <w:vAlign w:val="center"/>
            <w:hideMark/>
          </w:tcPr>
          <w:p w14:paraId="4C29DDF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FFD6FC"/>
            <w:noWrap/>
            <w:vAlign w:val="center"/>
            <w:hideMark/>
          </w:tcPr>
          <w:p w14:paraId="7D35DF7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57BA79E6" w14:textId="77777777" w:rsidTr="00A2752B">
        <w:trPr>
          <w:trHeight w:val="20"/>
        </w:trPr>
        <w:tc>
          <w:tcPr>
            <w:tcW w:w="134" w:type="pct"/>
            <w:tcBorders>
              <w:top w:val="nil"/>
              <w:left w:val="single" w:sz="4" w:space="0" w:color="808080"/>
              <w:bottom w:val="single" w:sz="4" w:space="0" w:color="808080"/>
              <w:right w:val="nil"/>
            </w:tcBorders>
            <w:shd w:val="clear" w:color="000000" w:fill="FFD6FC"/>
            <w:vAlign w:val="center"/>
            <w:hideMark/>
          </w:tcPr>
          <w:p w14:paraId="21CC79D1"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14.5</w:t>
            </w:r>
          </w:p>
        </w:tc>
        <w:tc>
          <w:tcPr>
            <w:tcW w:w="476" w:type="pct"/>
            <w:tcBorders>
              <w:top w:val="nil"/>
              <w:left w:val="single" w:sz="4" w:space="0" w:color="808080"/>
              <w:bottom w:val="single" w:sz="4" w:space="0" w:color="808080"/>
              <w:right w:val="nil"/>
            </w:tcBorders>
            <w:shd w:val="clear" w:color="000000" w:fill="FFD6FC"/>
            <w:vAlign w:val="center"/>
            <w:hideMark/>
          </w:tcPr>
          <w:p w14:paraId="3C6A009F"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Промотиране на използването на безоловни муниции</w:t>
            </w:r>
          </w:p>
        </w:tc>
        <w:tc>
          <w:tcPr>
            <w:tcW w:w="756" w:type="pct"/>
            <w:tcBorders>
              <w:top w:val="nil"/>
              <w:left w:val="single" w:sz="4" w:space="0" w:color="808080"/>
              <w:bottom w:val="single" w:sz="4" w:space="0" w:color="808080"/>
              <w:right w:val="nil"/>
            </w:tcBorders>
            <w:shd w:val="clear" w:color="000000" w:fill="FFD6FC"/>
            <w:vAlign w:val="center"/>
            <w:hideMark/>
          </w:tcPr>
          <w:p w14:paraId="49A6A85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Регионален / ЗЗ „Студен кладенец“, „Крумовица“, „Мост Арда“, „Маджарово“ и „Бяла река“ (общо до 70%) и ЗЗ „Провадийско-Роякско плато“, „Камчийска планина“ и „Котленска планина“  (общо до 30%)</w:t>
            </w:r>
          </w:p>
        </w:tc>
        <w:tc>
          <w:tcPr>
            <w:tcW w:w="521" w:type="pct"/>
            <w:tcBorders>
              <w:top w:val="nil"/>
              <w:left w:val="single" w:sz="4" w:space="0" w:color="auto"/>
              <w:bottom w:val="single" w:sz="4" w:space="0" w:color="808080"/>
              <w:right w:val="single" w:sz="8" w:space="0" w:color="auto"/>
            </w:tcBorders>
            <w:shd w:val="clear" w:color="000000" w:fill="FFD6FC"/>
            <w:vAlign w:val="center"/>
            <w:hideMark/>
          </w:tcPr>
          <w:p w14:paraId="199587A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Провеждане на срещи с ловни дружинки за промотиране на използването на безоловни муниции. Закууване на безоловни муниции.</w:t>
            </w:r>
          </w:p>
        </w:tc>
        <w:tc>
          <w:tcPr>
            <w:tcW w:w="208" w:type="pct"/>
            <w:tcBorders>
              <w:top w:val="nil"/>
              <w:left w:val="nil"/>
              <w:bottom w:val="single" w:sz="4" w:space="0" w:color="808080"/>
              <w:right w:val="single" w:sz="8" w:space="0" w:color="auto"/>
            </w:tcBorders>
            <w:shd w:val="clear" w:color="000000" w:fill="FFD6FC"/>
            <w:noWrap/>
            <w:vAlign w:val="center"/>
            <w:hideMark/>
          </w:tcPr>
          <w:p w14:paraId="18829872"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6 105</w:t>
            </w:r>
          </w:p>
        </w:tc>
        <w:tc>
          <w:tcPr>
            <w:tcW w:w="140" w:type="pct"/>
            <w:tcBorders>
              <w:top w:val="nil"/>
              <w:left w:val="nil"/>
              <w:bottom w:val="single" w:sz="4" w:space="0" w:color="808080"/>
              <w:right w:val="single" w:sz="4" w:space="0" w:color="808080"/>
            </w:tcBorders>
            <w:shd w:val="clear" w:color="000000" w:fill="FFD6FC"/>
            <w:noWrap/>
            <w:vAlign w:val="center"/>
            <w:hideMark/>
          </w:tcPr>
          <w:p w14:paraId="651F016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w:t>
            </w:r>
          </w:p>
        </w:tc>
        <w:tc>
          <w:tcPr>
            <w:tcW w:w="213" w:type="pct"/>
            <w:tcBorders>
              <w:top w:val="nil"/>
              <w:left w:val="nil"/>
              <w:bottom w:val="single" w:sz="4" w:space="0" w:color="808080"/>
              <w:right w:val="single" w:sz="4" w:space="0" w:color="808080"/>
            </w:tcBorders>
            <w:shd w:val="clear" w:color="000000" w:fill="FFD6FC"/>
            <w:noWrap/>
            <w:vAlign w:val="center"/>
            <w:hideMark/>
          </w:tcPr>
          <w:p w14:paraId="71861B9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FFD6FC"/>
            <w:noWrap/>
            <w:vAlign w:val="center"/>
            <w:hideMark/>
          </w:tcPr>
          <w:p w14:paraId="40DD792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FFD6FC"/>
            <w:noWrap/>
            <w:vAlign w:val="center"/>
            <w:hideMark/>
          </w:tcPr>
          <w:p w14:paraId="0B7C917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1600</w:t>
            </w:r>
          </w:p>
        </w:tc>
        <w:tc>
          <w:tcPr>
            <w:tcW w:w="196" w:type="pct"/>
            <w:tcBorders>
              <w:top w:val="nil"/>
              <w:left w:val="single" w:sz="4" w:space="0" w:color="808080"/>
              <w:bottom w:val="single" w:sz="4" w:space="0" w:color="808080"/>
              <w:right w:val="single" w:sz="8" w:space="0" w:color="auto"/>
            </w:tcBorders>
            <w:shd w:val="clear" w:color="000000" w:fill="FFD6FC"/>
            <w:noWrap/>
            <w:vAlign w:val="center"/>
            <w:hideMark/>
          </w:tcPr>
          <w:p w14:paraId="44E5A86C"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6600</w:t>
            </w:r>
          </w:p>
        </w:tc>
        <w:tc>
          <w:tcPr>
            <w:tcW w:w="199" w:type="pct"/>
            <w:tcBorders>
              <w:top w:val="nil"/>
              <w:left w:val="nil"/>
              <w:bottom w:val="single" w:sz="4" w:space="0" w:color="808080"/>
              <w:right w:val="single" w:sz="4" w:space="0" w:color="808080"/>
            </w:tcBorders>
            <w:shd w:val="clear" w:color="000000" w:fill="FFD6FC"/>
            <w:noWrap/>
            <w:vAlign w:val="center"/>
            <w:hideMark/>
          </w:tcPr>
          <w:p w14:paraId="397B0C6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1000</w:t>
            </w:r>
          </w:p>
        </w:tc>
        <w:tc>
          <w:tcPr>
            <w:tcW w:w="131" w:type="pct"/>
            <w:tcBorders>
              <w:top w:val="nil"/>
              <w:left w:val="nil"/>
              <w:bottom w:val="single" w:sz="4" w:space="0" w:color="808080"/>
              <w:right w:val="single" w:sz="4" w:space="0" w:color="808080"/>
            </w:tcBorders>
            <w:shd w:val="clear" w:color="000000" w:fill="FFD6FC"/>
            <w:noWrap/>
            <w:vAlign w:val="center"/>
            <w:hideMark/>
          </w:tcPr>
          <w:p w14:paraId="40989F9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10" w:type="pct"/>
            <w:tcBorders>
              <w:top w:val="nil"/>
              <w:left w:val="nil"/>
              <w:bottom w:val="single" w:sz="4" w:space="0" w:color="808080"/>
              <w:right w:val="single" w:sz="4" w:space="0" w:color="808080"/>
            </w:tcBorders>
            <w:shd w:val="clear" w:color="000000" w:fill="FFD6FC"/>
            <w:noWrap/>
            <w:vAlign w:val="center"/>
            <w:hideMark/>
          </w:tcPr>
          <w:p w14:paraId="3A2F569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FFD6FC"/>
            <w:noWrap/>
            <w:vAlign w:val="center"/>
            <w:hideMark/>
          </w:tcPr>
          <w:p w14:paraId="4518FC66"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w:t>
            </w:r>
          </w:p>
        </w:tc>
        <w:tc>
          <w:tcPr>
            <w:tcW w:w="193" w:type="pct"/>
            <w:tcBorders>
              <w:top w:val="nil"/>
              <w:left w:val="nil"/>
              <w:bottom w:val="single" w:sz="4" w:space="0" w:color="808080"/>
              <w:right w:val="single" w:sz="4" w:space="0" w:color="808080"/>
            </w:tcBorders>
            <w:shd w:val="clear" w:color="000000" w:fill="FFD6FC"/>
            <w:noWrap/>
            <w:vAlign w:val="center"/>
            <w:hideMark/>
          </w:tcPr>
          <w:p w14:paraId="6A97BB5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FFD6FC"/>
            <w:noWrap/>
            <w:vAlign w:val="center"/>
            <w:hideMark/>
          </w:tcPr>
          <w:p w14:paraId="59FA836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FFD6FC"/>
            <w:noWrap/>
            <w:vAlign w:val="center"/>
            <w:hideMark/>
          </w:tcPr>
          <w:p w14:paraId="7A8F998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D6FC"/>
            <w:noWrap/>
            <w:vAlign w:val="center"/>
            <w:hideMark/>
          </w:tcPr>
          <w:p w14:paraId="72018FBB"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6250</w:t>
            </w:r>
          </w:p>
        </w:tc>
        <w:tc>
          <w:tcPr>
            <w:tcW w:w="467" w:type="pct"/>
            <w:tcBorders>
              <w:top w:val="nil"/>
              <w:left w:val="nil"/>
              <w:bottom w:val="single" w:sz="4" w:space="0" w:color="808080"/>
              <w:right w:val="single" w:sz="4" w:space="0" w:color="808080"/>
            </w:tcBorders>
            <w:shd w:val="clear" w:color="000000" w:fill="FFD6FC"/>
            <w:vAlign w:val="center"/>
            <w:hideMark/>
          </w:tcPr>
          <w:p w14:paraId="40F3E20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дизайн и печат на информационни материали по темата 1500 бр. Х  2 лв; безоловни муниции 1000  х 2 лв</w:t>
            </w:r>
          </w:p>
        </w:tc>
        <w:tc>
          <w:tcPr>
            <w:tcW w:w="196" w:type="pct"/>
            <w:tcBorders>
              <w:top w:val="nil"/>
              <w:left w:val="nil"/>
              <w:bottom w:val="single" w:sz="4" w:space="0" w:color="808080"/>
              <w:right w:val="single" w:sz="8" w:space="0" w:color="auto"/>
            </w:tcBorders>
            <w:shd w:val="clear" w:color="000000" w:fill="FFD6FC"/>
            <w:noWrap/>
            <w:vAlign w:val="center"/>
            <w:hideMark/>
          </w:tcPr>
          <w:p w14:paraId="67342D4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5000</w:t>
            </w:r>
          </w:p>
        </w:tc>
      </w:tr>
      <w:tr w:rsidR="0008254D" w:rsidRPr="004E0DC2" w14:paraId="4838B4D4" w14:textId="77777777" w:rsidTr="00A2752B">
        <w:trPr>
          <w:trHeight w:val="20"/>
        </w:trPr>
        <w:tc>
          <w:tcPr>
            <w:tcW w:w="134" w:type="pct"/>
            <w:tcBorders>
              <w:top w:val="nil"/>
              <w:left w:val="single" w:sz="4" w:space="0" w:color="808080"/>
              <w:bottom w:val="single" w:sz="4" w:space="0" w:color="AEAAAA"/>
              <w:right w:val="nil"/>
            </w:tcBorders>
            <w:shd w:val="clear" w:color="000000" w:fill="FFD6FC"/>
            <w:vAlign w:val="center"/>
            <w:hideMark/>
          </w:tcPr>
          <w:p w14:paraId="27E35CB9"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14.6</w:t>
            </w:r>
          </w:p>
        </w:tc>
        <w:tc>
          <w:tcPr>
            <w:tcW w:w="476" w:type="pct"/>
            <w:tcBorders>
              <w:top w:val="nil"/>
              <w:left w:val="single" w:sz="4" w:space="0" w:color="808080"/>
              <w:bottom w:val="nil"/>
              <w:right w:val="nil"/>
            </w:tcBorders>
            <w:shd w:val="clear" w:color="000000" w:fill="FFD6FC"/>
            <w:vAlign w:val="center"/>
            <w:hideMark/>
          </w:tcPr>
          <w:p w14:paraId="5868FBD3"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Промотиране използването на ветеринарно медицински препарати, които са безопасни за лешоядите</w:t>
            </w:r>
          </w:p>
        </w:tc>
        <w:tc>
          <w:tcPr>
            <w:tcW w:w="756" w:type="pct"/>
            <w:tcBorders>
              <w:top w:val="nil"/>
              <w:left w:val="single" w:sz="4" w:space="0" w:color="808080"/>
              <w:bottom w:val="nil"/>
              <w:right w:val="nil"/>
            </w:tcBorders>
            <w:shd w:val="clear" w:color="000000" w:fill="FFD6FC"/>
            <w:vAlign w:val="center"/>
            <w:hideMark/>
          </w:tcPr>
          <w:p w14:paraId="4E91A69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xml:space="preserve">Регионален / ЗЗ „Студен кладенец“, „Крумовица“, „Мост Арда“, „Маджарово“ и „Бяла река“ (общо до 70%) и ЗЗ „Провадийско-Роякско плато“, „Камчийска планина“ и „Котленска планина“  (общо до 30%) </w:t>
            </w:r>
          </w:p>
        </w:tc>
        <w:tc>
          <w:tcPr>
            <w:tcW w:w="521" w:type="pct"/>
            <w:tcBorders>
              <w:top w:val="nil"/>
              <w:left w:val="single" w:sz="4" w:space="0" w:color="auto"/>
              <w:bottom w:val="single" w:sz="4" w:space="0" w:color="757171"/>
              <w:right w:val="single" w:sz="8" w:space="0" w:color="auto"/>
            </w:tcBorders>
            <w:shd w:val="clear" w:color="000000" w:fill="FFD6FC"/>
            <w:vAlign w:val="center"/>
            <w:hideMark/>
          </w:tcPr>
          <w:p w14:paraId="44B0DFFF"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Организиране на работни срещи за промотиране използването на ВМП, които са безопасни за лешоядите</w:t>
            </w:r>
          </w:p>
        </w:tc>
        <w:tc>
          <w:tcPr>
            <w:tcW w:w="208" w:type="pct"/>
            <w:tcBorders>
              <w:top w:val="nil"/>
              <w:left w:val="nil"/>
              <w:bottom w:val="single" w:sz="4" w:space="0" w:color="808080"/>
              <w:right w:val="single" w:sz="8" w:space="0" w:color="auto"/>
            </w:tcBorders>
            <w:shd w:val="clear" w:color="000000" w:fill="FFD6FC"/>
            <w:noWrap/>
            <w:vAlign w:val="center"/>
            <w:hideMark/>
          </w:tcPr>
          <w:p w14:paraId="508E1E1D"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4 605</w:t>
            </w:r>
          </w:p>
        </w:tc>
        <w:tc>
          <w:tcPr>
            <w:tcW w:w="140" w:type="pct"/>
            <w:tcBorders>
              <w:top w:val="nil"/>
              <w:left w:val="nil"/>
              <w:bottom w:val="single" w:sz="4" w:space="0" w:color="808080"/>
              <w:right w:val="single" w:sz="4" w:space="0" w:color="808080"/>
            </w:tcBorders>
            <w:shd w:val="clear" w:color="000000" w:fill="FFD6FC"/>
            <w:noWrap/>
            <w:vAlign w:val="center"/>
            <w:hideMark/>
          </w:tcPr>
          <w:p w14:paraId="77262EA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4</w:t>
            </w:r>
          </w:p>
        </w:tc>
        <w:tc>
          <w:tcPr>
            <w:tcW w:w="213" w:type="pct"/>
            <w:tcBorders>
              <w:top w:val="nil"/>
              <w:left w:val="nil"/>
              <w:bottom w:val="single" w:sz="4" w:space="0" w:color="808080"/>
              <w:right w:val="single" w:sz="4" w:space="0" w:color="808080"/>
            </w:tcBorders>
            <w:shd w:val="clear" w:color="000000" w:fill="FFD6FC"/>
            <w:noWrap/>
            <w:vAlign w:val="center"/>
            <w:hideMark/>
          </w:tcPr>
          <w:p w14:paraId="0ED7A62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FFD6FC"/>
            <w:noWrap/>
            <w:vAlign w:val="center"/>
            <w:hideMark/>
          </w:tcPr>
          <w:p w14:paraId="020D69DB"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4" w:space="0" w:color="808080"/>
              <w:right w:val="nil"/>
            </w:tcBorders>
            <w:shd w:val="clear" w:color="000000" w:fill="FFD6FC"/>
            <w:noWrap/>
            <w:vAlign w:val="center"/>
            <w:hideMark/>
          </w:tcPr>
          <w:p w14:paraId="57A2A191"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1600</w:t>
            </w:r>
          </w:p>
        </w:tc>
        <w:tc>
          <w:tcPr>
            <w:tcW w:w="196" w:type="pct"/>
            <w:tcBorders>
              <w:top w:val="nil"/>
              <w:left w:val="single" w:sz="4" w:space="0" w:color="808080"/>
              <w:bottom w:val="single" w:sz="4" w:space="0" w:color="808080"/>
              <w:right w:val="single" w:sz="8" w:space="0" w:color="auto"/>
            </w:tcBorders>
            <w:shd w:val="clear" w:color="000000" w:fill="FFD6FC"/>
            <w:noWrap/>
            <w:vAlign w:val="center"/>
            <w:hideMark/>
          </w:tcPr>
          <w:p w14:paraId="151D1B8F"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6600</w:t>
            </w:r>
          </w:p>
        </w:tc>
        <w:tc>
          <w:tcPr>
            <w:tcW w:w="199" w:type="pct"/>
            <w:tcBorders>
              <w:top w:val="nil"/>
              <w:left w:val="nil"/>
              <w:bottom w:val="single" w:sz="4" w:space="0" w:color="808080"/>
              <w:right w:val="single" w:sz="4" w:space="0" w:color="808080"/>
            </w:tcBorders>
            <w:shd w:val="clear" w:color="000000" w:fill="FFD6FC"/>
            <w:noWrap/>
            <w:vAlign w:val="center"/>
            <w:hideMark/>
          </w:tcPr>
          <w:p w14:paraId="18B70C4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1000</w:t>
            </w:r>
          </w:p>
        </w:tc>
        <w:tc>
          <w:tcPr>
            <w:tcW w:w="131" w:type="pct"/>
            <w:tcBorders>
              <w:top w:val="nil"/>
              <w:left w:val="nil"/>
              <w:bottom w:val="single" w:sz="4" w:space="0" w:color="808080"/>
              <w:right w:val="single" w:sz="4" w:space="0" w:color="808080"/>
            </w:tcBorders>
            <w:shd w:val="clear" w:color="000000" w:fill="FFD6FC"/>
            <w:noWrap/>
            <w:vAlign w:val="center"/>
            <w:hideMark/>
          </w:tcPr>
          <w:p w14:paraId="415FA72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10" w:type="pct"/>
            <w:tcBorders>
              <w:top w:val="nil"/>
              <w:left w:val="nil"/>
              <w:bottom w:val="single" w:sz="4" w:space="0" w:color="808080"/>
              <w:right w:val="single" w:sz="4" w:space="0" w:color="808080"/>
            </w:tcBorders>
            <w:shd w:val="clear" w:color="000000" w:fill="FFD6FC"/>
            <w:noWrap/>
            <w:vAlign w:val="center"/>
            <w:hideMark/>
          </w:tcPr>
          <w:p w14:paraId="0D9CAAC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4" w:space="0" w:color="808080"/>
              <w:right w:val="single" w:sz="8" w:space="0" w:color="auto"/>
            </w:tcBorders>
            <w:shd w:val="clear" w:color="000000" w:fill="FFD6FC"/>
            <w:noWrap/>
            <w:vAlign w:val="center"/>
            <w:hideMark/>
          </w:tcPr>
          <w:p w14:paraId="4E50A128"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2500</w:t>
            </w:r>
          </w:p>
        </w:tc>
        <w:tc>
          <w:tcPr>
            <w:tcW w:w="193" w:type="pct"/>
            <w:tcBorders>
              <w:top w:val="nil"/>
              <w:left w:val="nil"/>
              <w:bottom w:val="single" w:sz="4" w:space="0" w:color="808080"/>
              <w:right w:val="single" w:sz="4" w:space="0" w:color="808080"/>
            </w:tcBorders>
            <w:shd w:val="clear" w:color="000000" w:fill="FFD6FC"/>
            <w:noWrap/>
            <w:vAlign w:val="center"/>
            <w:hideMark/>
          </w:tcPr>
          <w:p w14:paraId="064367F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31" w:type="pct"/>
            <w:tcBorders>
              <w:top w:val="nil"/>
              <w:left w:val="nil"/>
              <w:bottom w:val="single" w:sz="4" w:space="0" w:color="808080"/>
              <w:right w:val="single" w:sz="4" w:space="0" w:color="808080"/>
            </w:tcBorders>
            <w:shd w:val="clear" w:color="000000" w:fill="FFD6FC"/>
            <w:noWrap/>
            <w:vAlign w:val="center"/>
            <w:hideMark/>
          </w:tcPr>
          <w:p w14:paraId="62F7CF1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4" w:space="0" w:color="808080"/>
              <w:right w:val="single" w:sz="4" w:space="0" w:color="808080"/>
            </w:tcBorders>
            <w:shd w:val="clear" w:color="000000" w:fill="FFD6FC"/>
            <w:noWrap/>
            <w:vAlign w:val="center"/>
            <w:hideMark/>
          </w:tcPr>
          <w:p w14:paraId="57D14C59"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4" w:space="0" w:color="808080"/>
              <w:right w:val="single" w:sz="8" w:space="0" w:color="auto"/>
            </w:tcBorders>
            <w:shd w:val="clear" w:color="000000" w:fill="FFD6FC"/>
            <w:noWrap/>
            <w:vAlign w:val="center"/>
            <w:hideMark/>
          </w:tcPr>
          <w:p w14:paraId="136AD0BF"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6250</w:t>
            </w:r>
          </w:p>
        </w:tc>
        <w:tc>
          <w:tcPr>
            <w:tcW w:w="467" w:type="pct"/>
            <w:tcBorders>
              <w:top w:val="nil"/>
              <w:left w:val="nil"/>
              <w:bottom w:val="single" w:sz="4" w:space="0" w:color="808080"/>
              <w:right w:val="single" w:sz="4" w:space="0" w:color="808080"/>
            </w:tcBorders>
            <w:shd w:val="clear" w:color="000000" w:fill="FFD6FC"/>
            <w:vAlign w:val="center"/>
            <w:hideMark/>
          </w:tcPr>
          <w:p w14:paraId="03D6DDC5"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c>
          <w:tcPr>
            <w:tcW w:w="196" w:type="pct"/>
            <w:tcBorders>
              <w:top w:val="nil"/>
              <w:left w:val="nil"/>
              <w:bottom w:val="single" w:sz="4" w:space="0" w:color="808080"/>
              <w:right w:val="single" w:sz="8" w:space="0" w:color="auto"/>
            </w:tcBorders>
            <w:shd w:val="clear" w:color="000000" w:fill="FFD6FC"/>
            <w:noWrap/>
            <w:vAlign w:val="center"/>
            <w:hideMark/>
          </w:tcPr>
          <w:p w14:paraId="650692C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 </w:t>
            </w:r>
          </w:p>
        </w:tc>
      </w:tr>
      <w:tr w:rsidR="0008254D" w:rsidRPr="004E0DC2" w14:paraId="6E0A3038" w14:textId="77777777" w:rsidTr="00A2752B">
        <w:trPr>
          <w:trHeight w:val="20"/>
        </w:trPr>
        <w:tc>
          <w:tcPr>
            <w:tcW w:w="134" w:type="pct"/>
            <w:tcBorders>
              <w:top w:val="single" w:sz="4" w:space="0" w:color="AEAAAA"/>
              <w:left w:val="single" w:sz="4" w:space="0" w:color="auto"/>
              <w:bottom w:val="single" w:sz="4" w:space="0" w:color="auto"/>
              <w:right w:val="nil"/>
            </w:tcBorders>
            <w:shd w:val="clear" w:color="000000" w:fill="FFD6FC"/>
            <w:vAlign w:val="center"/>
            <w:hideMark/>
          </w:tcPr>
          <w:p w14:paraId="427E0421"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14.7</w:t>
            </w:r>
          </w:p>
        </w:tc>
        <w:tc>
          <w:tcPr>
            <w:tcW w:w="476" w:type="pct"/>
            <w:tcBorders>
              <w:top w:val="single" w:sz="4" w:space="0" w:color="757171"/>
              <w:left w:val="single" w:sz="4" w:space="0" w:color="AEAAAA"/>
              <w:bottom w:val="single" w:sz="4" w:space="0" w:color="auto"/>
              <w:right w:val="single" w:sz="4" w:space="0" w:color="757171"/>
            </w:tcBorders>
            <w:shd w:val="clear" w:color="000000" w:fill="FFD6FC"/>
            <w:vAlign w:val="center"/>
            <w:hideMark/>
          </w:tcPr>
          <w:p w14:paraId="77713B07"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Поддържане на добро международно сътрудничеството с работещите по опазването на лешоядите специалисти от Европа, Балканите и по миграционния път (Близкия Изток и Африка)</w:t>
            </w:r>
          </w:p>
        </w:tc>
        <w:tc>
          <w:tcPr>
            <w:tcW w:w="756" w:type="pct"/>
            <w:tcBorders>
              <w:top w:val="single" w:sz="4" w:space="0" w:color="AEAAAA"/>
              <w:left w:val="nil"/>
              <w:bottom w:val="single" w:sz="4" w:space="0" w:color="auto"/>
              <w:right w:val="single" w:sz="4" w:space="0" w:color="D0CECE"/>
            </w:tcBorders>
            <w:shd w:val="clear" w:color="000000" w:fill="FFD6FC"/>
            <w:vAlign w:val="center"/>
            <w:hideMark/>
          </w:tcPr>
          <w:p w14:paraId="4DF281F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Международен</w:t>
            </w:r>
          </w:p>
        </w:tc>
        <w:tc>
          <w:tcPr>
            <w:tcW w:w="521" w:type="pct"/>
            <w:tcBorders>
              <w:top w:val="single" w:sz="4" w:space="0" w:color="757171"/>
              <w:left w:val="single" w:sz="4" w:space="0" w:color="auto"/>
              <w:bottom w:val="single" w:sz="4" w:space="0" w:color="auto"/>
              <w:right w:val="single" w:sz="4" w:space="0" w:color="auto"/>
            </w:tcBorders>
            <w:shd w:val="clear" w:color="000000" w:fill="FFD6FC"/>
            <w:vAlign w:val="center"/>
            <w:hideMark/>
          </w:tcPr>
          <w:p w14:paraId="6B70B579" w14:textId="77777777" w:rsidR="00DA5A0C" w:rsidRPr="008311DB" w:rsidRDefault="00DA5A0C" w:rsidP="008311DB">
            <w:pPr>
              <w:spacing w:beforeLines="40" w:before="96" w:afterLines="40" w:after="96"/>
              <w:rPr>
                <w:rFonts w:eastAsia="Times New Roman" w:cs="Times New Roman"/>
                <w:b/>
                <w:bCs/>
                <w:color w:val="000000"/>
                <w:sz w:val="22"/>
                <w:szCs w:val="22"/>
                <w:lang w:val="en-GB" w:eastAsia="en-GB"/>
              </w:rPr>
            </w:pPr>
            <w:r w:rsidRPr="008311DB">
              <w:rPr>
                <w:rFonts w:eastAsia="Times New Roman" w:cs="Times New Roman"/>
                <w:b/>
                <w:bCs/>
                <w:color w:val="000000"/>
                <w:sz w:val="22"/>
                <w:szCs w:val="22"/>
                <w:lang w:val="en-GB" w:eastAsia="en-GB"/>
              </w:rPr>
              <w:t>Организиране и провеждане на международна конференция и участие в междуанродни конференции</w:t>
            </w:r>
          </w:p>
        </w:tc>
        <w:tc>
          <w:tcPr>
            <w:tcW w:w="208" w:type="pct"/>
            <w:tcBorders>
              <w:top w:val="single" w:sz="4" w:space="0" w:color="808080"/>
              <w:left w:val="single" w:sz="4" w:space="0" w:color="auto"/>
              <w:bottom w:val="single" w:sz="8" w:space="0" w:color="auto"/>
              <w:right w:val="single" w:sz="4" w:space="0" w:color="auto"/>
            </w:tcBorders>
            <w:shd w:val="clear" w:color="000000" w:fill="FFD6FC"/>
            <w:noWrap/>
            <w:vAlign w:val="center"/>
            <w:hideMark/>
          </w:tcPr>
          <w:p w14:paraId="5DEECD81" w14:textId="77777777" w:rsidR="00DA5A0C" w:rsidRPr="008311DB" w:rsidRDefault="00DA5A0C" w:rsidP="008311DB">
            <w:pPr>
              <w:spacing w:beforeLines="40" w:before="96" w:afterLines="40" w:after="96"/>
              <w:rPr>
                <w:rFonts w:eastAsia="Times New Roman" w:cs="Times New Roman"/>
                <w:b/>
                <w:bCs/>
                <w:color w:val="305496"/>
                <w:sz w:val="22"/>
                <w:szCs w:val="22"/>
                <w:lang w:val="en-GB" w:eastAsia="en-GB"/>
              </w:rPr>
            </w:pPr>
            <w:r w:rsidRPr="008311DB">
              <w:rPr>
                <w:rFonts w:eastAsia="Times New Roman" w:cs="Times New Roman"/>
                <w:b/>
                <w:bCs/>
                <w:color w:val="305496"/>
                <w:sz w:val="22"/>
                <w:szCs w:val="22"/>
                <w:lang w:val="en-GB" w:eastAsia="en-GB"/>
              </w:rPr>
              <w:t>32 190</w:t>
            </w:r>
          </w:p>
        </w:tc>
        <w:tc>
          <w:tcPr>
            <w:tcW w:w="140" w:type="pct"/>
            <w:tcBorders>
              <w:top w:val="nil"/>
              <w:left w:val="single" w:sz="4" w:space="0" w:color="auto"/>
              <w:bottom w:val="single" w:sz="8" w:space="0" w:color="auto"/>
              <w:right w:val="single" w:sz="4" w:space="0" w:color="808080"/>
            </w:tcBorders>
            <w:shd w:val="clear" w:color="000000" w:fill="FFD6FC"/>
            <w:noWrap/>
            <w:vAlign w:val="center"/>
            <w:hideMark/>
          </w:tcPr>
          <w:p w14:paraId="2D4EB31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3</w:t>
            </w:r>
          </w:p>
        </w:tc>
        <w:tc>
          <w:tcPr>
            <w:tcW w:w="213" w:type="pct"/>
            <w:tcBorders>
              <w:top w:val="nil"/>
              <w:left w:val="nil"/>
              <w:bottom w:val="single" w:sz="8" w:space="0" w:color="auto"/>
              <w:right w:val="single" w:sz="4" w:space="0" w:color="808080"/>
            </w:tcBorders>
            <w:shd w:val="clear" w:color="000000" w:fill="FFD6FC"/>
            <w:noWrap/>
            <w:vAlign w:val="center"/>
            <w:hideMark/>
          </w:tcPr>
          <w:p w14:paraId="3F396268"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8" w:space="0" w:color="auto"/>
              <w:right w:val="single" w:sz="4" w:space="0" w:color="808080"/>
            </w:tcBorders>
            <w:shd w:val="clear" w:color="000000" w:fill="FFD6FC"/>
            <w:noWrap/>
            <w:vAlign w:val="center"/>
            <w:hideMark/>
          </w:tcPr>
          <w:p w14:paraId="1780FC96"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8" w:type="pct"/>
            <w:tcBorders>
              <w:top w:val="nil"/>
              <w:left w:val="nil"/>
              <w:bottom w:val="single" w:sz="8" w:space="0" w:color="auto"/>
              <w:right w:val="single" w:sz="4" w:space="0" w:color="808080"/>
            </w:tcBorders>
            <w:shd w:val="clear" w:color="000000" w:fill="FFD6FC"/>
            <w:noWrap/>
            <w:vAlign w:val="center"/>
            <w:hideMark/>
          </w:tcPr>
          <w:p w14:paraId="4A66C0F0"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1800</w:t>
            </w:r>
          </w:p>
        </w:tc>
        <w:tc>
          <w:tcPr>
            <w:tcW w:w="196" w:type="pct"/>
            <w:tcBorders>
              <w:top w:val="nil"/>
              <w:left w:val="nil"/>
              <w:bottom w:val="single" w:sz="8" w:space="0" w:color="auto"/>
              <w:right w:val="single" w:sz="8" w:space="0" w:color="auto"/>
            </w:tcBorders>
            <w:shd w:val="clear" w:color="000000" w:fill="FFD6FC"/>
            <w:noWrap/>
            <w:vAlign w:val="center"/>
            <w:hideMark/>
          </w:tcPr>
          <w:p w14:paraId="630484BD"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5550</w:t>
            </w:r>
          </w:p>
        </w:tc>
        <w:tc>
          <w:tcPr>
            <w:tcW w:w="199" w:type="pct"/>
            <w:tcBorders>
              <w:top w:val="nil"/>
              <w:left w:val="nil"/>
              <w:bottom w:val="single" w:sz="8" w:space="0" w:color="auto"/>
              <w:right w:val="single" w:sz="4" w:space="0" w:color="808080"/>
            </w:tcBorders>
            <w:shd w:val="clear" w:color="000000" w:fill="FFD6FC"/>
            <w:noWrap/>
            <w:vAlign w:val="center"/>
            <w:hideMark/>
          </w:tcPr>
          <w:p w14:paraId="3F65206D"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1500</w:t>
            </w:r>
          </w:p>
        </w:tc>
        <w:tc>
          <w:tcPr>
            <w:tcW w:w="131" w:type="pct"/>
            <w:tcBorders>
              <w:top w:val="nil"/>
              <w:left w:val="nil"/>
              <w:bottom w:val="single" w:sz="8" w:space="0" w:color="auto"/>
              <w:right w:val="single" w:sz="4" w:space="0" w:color="808080"/>
            </w:tcBorders>
            <w:shd w:val="clear" w:color="000000" w:fill="FFD6FC"/>
            <w:noWrap/>
            <w:vAlign w:val="center"/>
            <w:hideMark/>
          </w:tcPr>
          <w:p w14:paraId="2599C04E"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10" w:type="pct"/>
            <w:tcBorders>
              <w:top w:val="nil"/>
              <w:left w:val="nil"/>
              <w:bottom w:val="single" w:sz="8" w:space="0" w:color="auto"/>
              <w:right w:val="single" w:sz="4" w:space="0" w:color="808080"/>
            </w:tcBorders>
            <w:shd w:val="clear" w:color="000000" w:fill="FFD6FC"/>
            <w:noWrap/>
            <w:vAlign w:val="center"/>
            <w:hideMark/>
          </w:tcPr>
          <w:p w14:paraId="1673277C"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0,5</w:t>
            </w:r>
          </w:p>
        </w:tc>
        <w:tc>
          <w:tcPr>
            <w:tcW w:w="171" w:type="pct"/>
            <w:tcBorders>
              <w:top w:val="nil"/>
              <w:left w:val="nil"/>
              <w:bottom w:val="single" w:sz="8" w:space="0" w:color="auto"/>
              <w:right w:val="single" w:sz="8" w:space="0" w:color="auto"/>
            </w:tcBorders>
            <w:shd w:val="clear" w:color="000000" w:fill="FFD6FC"/>
            <w:noWrap/>
            <w:vAlign w:val="center"/>
            <w:hideMark/>
          </w:tcPr>
          <w:p w14:paraId="5ABE8DE5"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3750</w:t>
            </w:r>
          </w:p>
        </w:tc>
        <w:tc>
          <w:tcPr>
            <w:tcW w:w="193" w:type="pct"/>
            <w:tcBorders>
              <w:top w:val="nil"/>
              <w:left w:val="nil"/>
              <w:bottom w:val="single" w:sz="8" w:space="0" w:color="auto"/>
              <w:right w:val="single" w:sz="4" w:space="0" w:color="808080"/>
            </w:tcBorders>
            <w:shd w:val="clear" w:color="000000" w:fill="FFD6FC"/>
            <w:noWrap/>
            <w:vAlign w:val="center"/>
            <w:hideMark/>
          </w:tcPr>
          <w:p w14:paraId="5B567FD4"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6</w:t>
            </w:r>
          </w:p>
        </w:tc>
        <w:tc>
          <w:tcPr>
            <w:tcW w:w="131" w:type="pct"/>
            <w:tcBorders>
              <w:top w:val="nil"/>
              <w:left w:val="nil"/>
              <w:bottom w:val="single" w:sz="8" w:space="0" w:color="auto"/>
              <w:right w:val="single" w:sz="4" w:space="0" w:color="808080"/>
            </w:tcBorders>
            <w:shd w:val="clear" w:color="000000" w:fill="FFD6FC"/>
            <w:noWrap/>
            <w:vAlign w:val="center"/>
            <w:hideMark/>
          </w:tcPr>
          <w:p w14:paraId="2072C89A"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5</w:t>
            </w:r>
          </w:p>
        </w:tc>
        <w:tc>
          <w:tcPr>
            <w:tcW w:w="183" w:type="pct"/>
            <w:tcBorders>
              <w:top w:val="nil"/>
              <w:left w:val="nil"/>
              <w:bottom w:val="single" w:sz="8" w:space="0" w:color="auto"/>
              <w:right w:val="single" w:sz="4" w:space="0" w:color="808080"/>
            </w:tcBorders>
            <w:shd w:val="clear" w:color="000000" w:fill="FFD6FC"/>
            <w:noWrap/>
            <w:vAlign w:val="center"/>
            <w:hideMark/>
          </w:tcPr>
          <w:p w14:paraId="6E867497"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250</w:t>
            </w:r>
          </w:p>
        </w:tc>
        <w:tc>
          <w:tcPr>
            <w:tcW w:w="196" w:type="pct"/>
            <w:tcBorders>
              <w:top w:val="nil"/>
              <w:left w:val="nil"/>
              <w:bottom w:val="single" w:sz="8" w:space="0" w:color="auto"/>
              <w:right w:val="single" w:sz="8" w:space="0" w:color="auto"/>
            </w:tcBorders>
            <w:shd w:val="clear" w:color="000000" w:fill="FFD6FC"/>
            <w:noWrap/>
            <w:vAlign w:val="center"/>
            <w:hideMark/>
          </w:tcPr>
          <w:p w14:paraId="3733AAFC" w14:textId="77777777" w:rsidR="00DA5A0C" w:rsidRPr="008311DB" w:rsidRDefault="00DA5A0C" w:rsidP="008311DB">
            <w:pPr>
              <w:spacing w:beforeLines="40" w:before="96" w:afterLines="40" w:after="96"/>
              <w:rPr>
                <w:rFonts w:eastAsia="Times New Roman" w:cs="Times New Roman"/>
                <w:color w:val="305496"/>
                <w:sz w:val="22"/>
                <w:szCs w:val="22"/>
                <w:lang w:val="en-GB" w:eastAsia="en-GB"/>
              </w:rPr>
            </w:pPr>
            <w:r w:rsidRPr="008311DB">
              <w:rPr>
                <w:rFonts w:eastAsia="Times New Roman" w:cs="Times New Roman"/>
                <w:color w:val="305496"/>
                <w:sz w:val="22"/>
                <w:szCs w:val="22"/>
                <w:lang w:val="en-GB" w:eastAsia="en-GB"/>
              </w:rPr>
              <w:t>7500</w:t>
            </w:r>
          </w:p>
        </w:tc>
        <w:tc>
          <w:tcPr>
            <w:tcW w:w="467" w:type="pct"/>
            <w:tcBorders>
              <w:top w:val="nil"/>
              <w:left w:val="nil"/>
              <w:bottom w:val="single" w:sz="8" w:space="0" w:color="auto"/>
              <w:right w:val="single" w:sz="4" w:space="0" w:color="808080"/>
            </w:tcBorders>
            <w:shd w:val="clear" w:color="000000" w:fill="FFD6FC"/>
            <w:vAlign w:val="center"/>
            <w:hideMark/>
          </w:tcPr>
          <w:p w14:paraId="54334F33"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За организирането на конференция: пътни, дневни, нощувки - 79 000, материали, банери, тениски - 7000, преводи на руски/англ/френски - 2500, наем зала 2000</w:t>
            </w:r>
          </w:p>
        </w:tc>
        <w:tc>
          <w:tcPr>
            <w:tcW w:w="196" w:type="pct"/>
            <w:tcBorders>
              <w:top w:val="nil"/>
              <w:left w:val="nil"/>
              <w:bottom w:val="single" w:sz="8" w:space="0" w:color="auto"/>
              <w:right w:val="single" w:sz="8" w:space="0" w:color="auto"/>
            </w:tcBorders>
            <w:shd w:val="clear" w:color="000000" w:fill="FFD6FC"/>
            <w:noWrap/>
            <w:vAlign w:val="center"/>
            <w:hideMark/>
          </w:tcPr>
          <w:p w14:paraId="4F724692" w14:textId="77777777" w:rsidR="00DA5A0C" w:rsidRPr="008311DB" w:rsidRDefault="00DA5A0C" w:rsidP="008311DB">
            <w:pPr>
              <w:spacing w:beforeLines="40" w:before="96" w:afterLines="40" w:after="96"/>
              <w:rPr>
                <w:rFonts w:eastAsia="Times New Roman" w:cs="Times New Roman"/>
                <w:color w:val="000000"/>
                <w:sz w:val="22"/>
                <w:szCs w:val="22"/>
                <w:lang w:val="en-GB" w:eastAsia="en-GB"/>
              </w:rPr>
            </w:pPr>
            <w:r w:rsidRPr="008311DB">
              <w:rPr>
                <w:rFonts w:eastAsia="Times New Roman" w:cs="Times New Roman"/>
                <w:color w:val="000000"/>
                <w:sz w:val="22"/>
                <w:szCs w:val="22"/>
                <w:lang w:val="en-GB" w:eastAsia="en-GB"/>
              </w:rPr>
              <w:t>90500</w:t>
            </w:r>
          </w:p>
        </w:tc>
      </w:tr>
    </w:tbl>
    <w:p w14:paraId="541E1E15" w14:textId="4163473E" w:rsidR="009E15B3" w:rsidRPr="00D20990" w:rsidRDefault="009E15B3" w:rsidP="008311DB">
      <w:pPr>
        <w:rPr>
          <w:lang w:val="en-US"/>
        </w:rPr>
      </w:pPr>
    </w:p>
    <w:sectPr w:rsidR="009E15B3" w:rsidRPr="00D20990" w:rsidSect="00253DEB">
      <w:pgSz w:w="23814" w:h="16839" w:orient="landscape" w:code="8"/>
      <w:pgMar w:top="720" w:right="720" w:bottom="720" w:left="720" w:header="720" w:footer="720"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1F382" w16cex:dateUtc="2021-09-07T11:19:00Z"/>
  <w16cex:commentExtensible w16cex:durableId="24E1F250" w16cex:dateUtc="2021-09-07T11:14:00Z"/>
  <w16cex:commentExtensible w16cex:durableId="24E1F281" w16cex:dateUtc="2021-09-07T11:15:00Z"/>
  <w16cex:commentExtensible w16cex:durableId="24E1F1FC" w16cex:dateUtc="2021-09-07T11:13:00Z"/>
  <w16cex:commentExtensible w16cex:durableId="24E1F418" w16cex:dateUtc="2021-09-07T11:22:00Z"/>
  <w16cex:commentExtensible w16cex:durableId="24E1F4FB" w16cex:dateUtc="2021-09-07T11:26:00Z"/>
  <w16cex:commentExtensible w16cex:durableId="24DF509B" w16cex:dateUtc="2021-09-05T11:20:00Z"/>
  <w16cex:commentExtensible w16cex:durableId="24DCA87A" w16cex:dateUtc="2021-09-03T10:58:00Z"/>
  <w16cex:commentExtensible w16cex:durableId="24DCAA0B" w16cex:dateUtc="2021-09-03T11:04:00Z"/>
  <w16cex:commentExtensible w16cex:durableId="24DF65B4" w16cex:dateUtc="2021-09-05T12:35:00Z"/>
  <w16cex:commentExtensible w16cex:durableId="24DCC919" w16cex:dateUtc="2021-09-03T13:17:00Z"/>
  <w16cex:commentExtensible w16cex:durableId="24DF5CB1" w16cex:dateUtc="2021-09-05T12:11:00Z"/>
  <w16cex:commentExtensible w16cex:durableId="24DFA818" w16cex:dateUtc="2021-09-05T17:33:00Z"/>
  <w16cex:commentExtensible w16cex:durableId="24DFA7DC" w16cex:dateUtc="2021-09-05T17:32:00Z"/>
  <w16cex:commentExtensible w16cex:durableId="24EA1191" w16cex:dateUtc="2021-09-13T15:06:00Z"/>
  <w16cex:commentExtensible w16cex:durableId="24EA09E6" w16cex:dateUtc="2021-09-13T14:33:00Z"/>
  <w16cex:commentExtensible w16cex:durableId="24E13757" w16cex:dateUtc="2021-09-06T21:56:00Z"/>
  <w16cex:commentExtensible w16cex:durableId="24EA11D5" w16cex:dateUtc="2021-09-13T15:07:00Z"/>
  <w16cex:commentExtensible w16cex:durableId="24EA1287" w16cex:dateUtc="2021-09-13T15:10:00Z"/>
  <w16cex:commentExtensible w16cex:durableId="24EA1313" w16cex:dateUtc="2021-09-13T15:12:00Z"/>
  <w16cex:commentExtensible w16cex:durableId="24E137AD" w16cex:dateUtc="2021-09-06T21:58:00Z"/>
  <w16cex:commentExtensible w16cex:durableId="24EA12DD" w16cex:dateUtc="2021-09-13T15:11:00Z"/>
  <w16cex:commentExtensible w16cex:durableId="24E13851" w16cex:dateUtc="2021-09-06T22:01:00Z"/>
  <w16cex:commentExtensible w16cex:durableId="24EA1364" w16cex:dateUtc="2021-09-13T15:13:00Z"/>
  <w16cex:commentExtensible w16cex:durableId="24EA13DE" w16cex:dateUtc="2021-09-13T15:15:00Z"/>
  <w16cex:commentExtensible w16cex:durableId="24EA1432" w16cex:dateUtc="2021-09-13T15:17:00Z"/>
  <w16cex:commentExtensible w16cex:durableId="24EA1448" w16cex:dateUtc="2021-09-13T15:17:00Z"/>
  <w16cex:commentExtensible w16cex:durableId="24EA14AE" w16cex:dateUtc="2021-09-13T15:19:00Z"/>
  <w16cex:commentExtensible w16cex:durableId="24EA1492" w16cex:dateUtc="2021-09-13T15:18:00Z"/>
  <w16cex:commentExtensible w16cex:durableId="24EA1562" w16cex:dateUtc="2021-09-13T15:22:00Z"/>
  <w16cex:commentExtensible w16cex:durableId="24EA1539" w16cex:dateUtc="2021-09-13T15:21:00Z"/>
  <w16cex:commentExtensible w16cex:durableId="24EA1C26" w16cex:dateUtc="2021-09-13T15:51:00Z"/>
  <w16cex:commentExtensible w16cex:durableId="24EA15BF" w16cex:dateUtc="2021-09-13T15:23:00Z"/>
  <w16cex:commentExtensible w16cex:durableId="24EA1595" w16cex:dateUtc="2021-09-13T15:23:00Z"/>
  <w16cex:commentExtensible w16cex:durableId="24EA168D" w16cex:dateUtc="2021-09-13T15:27:00Z"/>
  <w16cex:commentExtensible w16cex:durableId="24EA1603" w16cex:dateUtc="2021-09-13T15:25:00Z"/>
  <w16cex:commentExtensible w16cex:durableId="24EA1625" w16cex:dateUtc="2021-09-13T15:25:00Z"/>
  <w16cex:commentExtensible w16cex:durableId="24EA16C9" w16cex:dateUtc="2021-09-13T15:28:00Z"/>
  <w16cex:commentExtensible w16cex:durableId="24EA1CCB" w16cex:dateUtc="2021-09-13T15:54:00Z"/>
  <w16cex:commentExtensible w16cex:durableId="24EA1CD8" w16cex:dateUtc="2021-09-13T15:54:00Z"/>
  <w16cex:commentExtensible w16cex:durableId="24EA1CE5" w16cex:dateUtc="2021-09-13T15:54:00Z"/>
  <w16cex:commentExtensible w16cex:durableId="24EA1DB0" w16cex:dateUtc="2021-09-13T15:57:00Z"/>
  <w16cex:commentExtensible w16cex:durableId="24EA1D46" w16cex:dateUtc="2021-09-13T15:56:00Z"/>
  <w16cex:commentExtensible w16cex:durableId="24EA1DDE" w16cex:dateUtc="2021-09-13T15:58:00Z"/>
  <w16cex:commentExtensible w16cex:durableId="24EA1E36" w16cex:dateUtc="2021-09-13T16:00:00Z"/>
  <w16cex:commentExtensible w16cex:durableId="24EA1EB6" w16cex:dateUtc="2021-09-13T16:02:00Z"/>
  <w16cex:commentExtensible w16cex:durableId="24E12EE8" w16cex:dateUtc="2021-09-06T21:20:00Z"/>
  <w16cex:commentExtensible w16cex:durableId="24EA1F49" w16cex:dateUtc="2021-09-13T16:04:00Z"/>
  <w16cex:commentExtensible w16cex:durableId="24EA1F54" w16cex:dateUtc="2021-09-13T16:04:00Z"/>
  <w16cex:commentExtensible w16cex:durableId="24EA1FEC" w16cex:dateUtc="2021-09-13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034343" w16cid:durableId="24E1F382"/>
  <w16cid:commentId w16cid:paraId="373BA3EB" w16cid:durableId="24E1F250"/>
  <w16cid:commentId w16cid:paraId="748DE8BD" w16cid:durableId="24E1F281"/>
  <w16cid:commentId w16cid:paraId="3B5DFC74" w16cid:durableId="24E1F1FC"/>
  <w16cid:commentId w16cid:paraId="2A6E9009" w16cid:durableId="24E1F418"/>
  <w16cid:commentId w16cid:paraId="41DF3492" w16cid:durableId="24E1F4FB"/>
  <w16cid:commentId w16cid:paraId="55D78126" w16cid:durableId="24DF509B"/>
  <w16cid:commentId w16cid:paraId="48BDDEE9" w16cid:durableId="24DCA87A"/>
  <w16cid:commentId w16cid:paraId="27DD169D" w16cid:durableId="24DCAA0B"/>
  <w16cid:commentId w16cid:paraId="2409F686" w16cid:durableId="24DF65B4"/>
  <w16cid:commentId w16cid:paraId="0D95E467" w16cid:durableId="24DCC919"/>
  <w16cid:commentId w16cid:paraId="5ED2A08B" w16cid:durableId="24DF5CB1"/>
  <w16cid:commentId w16cid:paraId="178607FF" w16cid:durableId="24DFA818"/>
  <w16cid:commentId w16cid:paraId="0E8959BB" w16cid:durableId="24DFA7DC"/>
  <w16cid:commentId w16cid:paraId="2F97A7A5" w16cid:durableId="24EA1191"/>
  <w16cid:commentId w16cid:paraId="506828D3" w16cid:durableId="24EA09E6"/>
  <w16cid:commentId w16cid:paraId="62E87B44" w16cid:durableId="24E13757"/>
  <w16cid:commentId w16cid:paraId="6321F964" w16cid:durableId="24EA11D5"/>
  <w16cid:commentId w16cid:paraId="7E471609" w16cid:durableId="24EA1287"/>
  <w16cid:commentId w16cid:paraId="35CDA0F7" w16cid:durableId="24EA1313"/>
  <w16cid:commentId w16cid:paraId="7B5D87E5" w16cid:durableId="24E137AD"/>
  <w16cid:commentId w16cid:paraId="755E154B" w16cid:durableId="24EA12DD"/>
  <w16cid:commentId w16cid:paraId="7FD11527" w16cid:durableId="24E13851"/>
  <w16cid:commentId w16cid:paraId="5663C073" w16cid:durableId="24EA1364"/>
  <w16cid:commentId w16cid:paraId="7474F795" w16cid:durableId="24EA13DE"/>
  <w16cid:commentId w16cid:paraId="17729C0C" w16cid:durableId="24EA1432"/>
  <w16cid:commentId w16cid:paraId="69F41CF5" w16cid:durableId="24EA1448"/>
  <w16cid:commentId w16cid:paraId="2DFB79D1" w16cid:durableId="24EA14AE"/>
  <w16cid:commentId w16cid:paraId="72ABD13E" w16cid:durableId="24EA1492"/>
  <w16cid:commentId w16cid:paraId="709B0E53" w16cid:durableId="24EA1562"/>
  <w16cid:commentId w16cid:paraId="558EA336" w16cid:durableId="24EA1539"/>
  <w16cid:commentId w16cid:paraId="67391711" w16cid:durableId="24EA1C26"/>
  <w16cid:commentId w16cid:paraId="47ACC33C" w16cid:durableId="24EA15BF"/>
  <w16cid:commentId w16cid:paraId="0138561C" w16cid:durableId="24EA1595"/>
  <w16cid:commentId w16cid:paraId="594A8E45" w16cid:durableId="24EA168D"/>
  <w16cid:commentId w16cid:paraId="44B726D4" w16cid:durableId="24EA1603"/>
  <w16cid:commentId w16cid:paraId="20400E15" w16cid:durableId="24EA1625"/>
  <w16cid:commentId w16cid:paraId="76AFFF75" w16cid:durableId="24EA16C9"/>
  <w16cid:commentId w16cid:paraId="6725485A" w16cid:durableId="24EA1CCB"/>
  <w16cid:commentId w16cid:paraId="012635BB" w16cid:durableId="24EA1CD8"/>
  <w16cid:commentId w16cid:paraId="76222F21" w16cid:durableId="24EA1CE5"/>
  <w16cid:commentId w16cid:paraId="0A2BDDBD" w16cid:durableId="24EA1DB0"/>
  <w16cid:commentId w16cid:paraId="5323F9CF" w16cid:durableId="24EA1D46"/>
  <w16cid:commentId w16cid:paraId="26C06050" w16cid:durableId="24EA1DDE"/>
  <w16cid:commentId w16cid:paraId="13BF3A2D" w16cid:durableId="24EA1E36"/>
  <w16cid:commentId w16cid:paraId="1E2FB637" w16cid:durableId="24EA1EB6"/>
  <w16cid:commentId w16cid:paraId="4694D2F8" w16cid:durableId="24E12EE8"/>
  <w16cid:commentId w16cid:paraId="29655F1A" w16cid:durableId="24EA1F49"/>
  <w16cid:commentId w16cid:paraId="4F871E9A" w16cid:durableId="24EA1F54"/>
  <w16cid:commentId w16cid:paraId="1E12E0BC" w16cid:durableId="24EA1F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80061" w14:textId="77777777" w:rsidR="00632B51" w:rsidRDefault="00632B51" w:rsidP="00B646F5">
      <w:r>
        <w:separator/>
      </w:r>
    </w:p>
  </w:endnote>
  <w:endnote w:type="continuationSeparator" w:id="0">
    <w:p w14:paraId="7E8BF8DD" w14:textId="77777777" w:rsidR="00632B51" w:rsidRDefault="00632B51" w:rsidP="00B64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32949"/>
      <w:docPartObj>
        <w:docPartGallery w:val="Page Numbers (Bottom of Page)"/>
        <w:docPartUnique/>
      </w:docPartObj>
    </w:sdtPr>
    <w:sdtEndPr>
      <w:rPr>
        <w:color w:val="7F7F7F" w:themeColor="background1" w:themeShade="7F"/>
        <w:spacing w:val="60"/>
      </w:rPr>
    </w:sdtEndPr>
    <w:sdtContent>
      <w:p w14:paraId="6A0F2ABF" w14:textId="70060C9D" w:rsidR="00632B51" w:rsidRDefault="00632B51">
        <w:pPr>
          <w:pStyle w:val="Footer"/>
          <w:pBdr>
            <w:top w:val="single" w:sz="4" w:space="1" w:color="D9D9D9" w:themeColor="background1" w:themeShade="D9"/>
          </w:pBdr>
          <w:jc w:val="right"/>
        </w:pPr>
        <w:r>
          <w:fldChar w:fldCharType="begin"/>
        </w:r>
        <w:r>
          <w:instrText xml:space="preserve"> PAGE   \* MERGEFORMAT </w:instrText>
        </w:r>
        <w:r>
          <w:fldChar w:fldCharType="separate"/>
        </w:r>
        <w:r w:rsidR="00DF1156">
          <w:rPr>
            <w:noProof/>
          </w:rPr>
          <w:t>7</w:t>
        </w:r>
        <w:r>
          <w:rPr>
            <w:noProof/>
          </w:rPr>
          <w:fldChar w:fldCharType="end"/>
        </w:r>
        <w:r>
          <w:t xml:space="preserve"> | </w:t>
        </w:r>
        <w:r>
          <w:rPr>
            <w:color w:val="7F7F7F" w:themeColor="background1" w:themeShade="7F"/>
            <w:spacing w:val="60"/>
          </w:rPr>
          <w:t>стр.</w:t>
        </w:r>
      </w:p>
    </w:sdtContent>
  </w:sdt>
  <w:p w14:paraId="745E6C07" w14:textId="77777777" w:rsidR="00632B51" w:rsidRDefault="00632B51" w:rsidP="00F8079A">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ABA31" w14:textId="77777777" w:rsidR="00632B51" w:rsidRDefault="00632B51" w:rsidP="00B646F5">
      <w:r>
        <w:separator/>
      </w:r>
    </w:p>
  </w:footnote>
  <w:footnote w:type="continuationSeparator" w:id="0">
    <w:p w14:paraId="0ADB5939" w14:textId="77777777" w:rsidR="00632B51" w:rsidRDefault="00632B51" w:rsidP="00B64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FAA9D" w14:textId="74E68787" w:rsidR="00632B51" w:rsidRDefault="00632B51" w:rsidP="009C4A35">
    <w:pPr>
      <w:spacing w:after="24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2C56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8F0C49"/>
    <w:multiLevelType w:val="multilevel"/>
    <w:tmpl w:val="364C91CE"/>
    <w:styleLink w:val="CurrentList6"/>
    <w:lvl w:ilvl="0">
      <w:start w:val="1"/>
      <w:numFmt w:val="upperRoman"/>
      <w:lvlText w:val="%1"/>
      <w:lvlJc w:val="left"/>
      <w:pPr>
        <w:ind w:left="0" w:firstLine="0"/>
      </w:pPr>
      <w:rPr>
        <w:rFonts w:hint="default"/>
        <w:u w:val="none"/>
      </w:rPr>
    </w:lvl>
    <w:lvl w:ilvl="1">
      <w:start w:val="1"/>
      <w:numFmt w:val="decimal"/>
      <w:lvlText w:val="%2"/>
      <w:lvlJc w:val="left"/>
      <w:pPr>
        <w:ind w:left="718" w:hanging="576"/>
      </w:pPr>
      <w:rPr>
        <w:rFonts w:hint="default"/>
        <w:u w:val="none"/>
      </w:rPr>
    </w:lvl>
    <w:lvl w:ilvl="2">
      <w:start w:val="1"/>
      <w:numFmt w:val="decimal"/>
      <w:lvlText w:val="%2.%3"/>
      <w:lvlJc w:val="left"/>
      <w:pPr>
        <w:ind w:left="862" w:hanging="720"/>
      </w:pPr>
      <w:rPr>
        <w:rFonts w:hint="default"/>
        <w:u w:val="none"/>
      </w:rPr>
    </w:lvl>
    <w:lvl w:ilvl="3">
      <w:start w:val="1"/>
      <w:numFmt w:val="decimal"/>
      <w:lvlText w:val="%1.%2.%3.%4"/>
      <w:lvlJc w:val="left"/>
      <w:pPr>
        <w:ind w:left="1006" w:hanging="864"/>
      </w:pPr>
      <w:rPr>
        <w:rFonts w:hint="default"/>
        <w:u w:val="none"/>
      </w:rPr>
    </w:lvl>
    <w:lvl w:ilvl="4">
      <w:start w:val="1"/>
      <w:numFmt w:val="decimal"/>
      <w:lvlText w:val="%1.%2.%3.%4.%5"/>
      <w:lvlJc w:val="left"/>
      <w:pPr>
        <w:ind w:left="1150" w:hanging="1008"/>
      </w:pPr>
      <w:rPr>
        <w:rFonts w:hint="default"/>
        <w:u w:val="none"/>
      </w:rPr>
    </w:lvl>
    <w:lvl w:ilvl="5">
      <w:start w:val="1"/>
      <w:numFmt w:val="decimal"/>
      <w:lvlText w:val="%1.%2.%3.%4.%5.%6"/>
      <w:lvlJc w:val="left"/>
      <w:pPr>
        <w:ind w:left="1294" w:hanging="1152"/>
      </w:pPr>
      <w:rPr>
        <w:rFonts w:hint="default"/>
        <w:u w:val="none"/>
      </w:rPr>
    </w:lvl>
    <w:lvl w:ilvl="6">
      <w:start w:val="1"/>
      <w:numFmt w:val="decimal"/>
      <w:lvlText w:val="%1.%2.%3.%4.%5.%6.%7"/>
      <w:lvlJc w:val="left"/>
      <w:pPr>
        <w:ind w:left="1438" w:hanging="1296"/>
      </w:pPr>
      <w:rPr>
        <w:rFonts w:hint="default"/>
        <w:u w:val="none"/>
      </w:rPr>
    </w:lvl>
    <w:lvl w:ilvl="7">
      <w:start w:val="1"/>
      <w:numFmt w:val="decimal"/>
      <w:lvlText w:val="%1.%2.%3.%4.%5.%6.%7.%8"/>
      <w:lvlJc w:val="left"/>
      <w:pPr>
        <w:ind w:left="1582" w:hanging="1440"/>
      </w:pPr>
      <w:rPr>
        <w:rFonts w:hint="default"/>
        <w:u w:val="none"/>
      </w:rPr>
    </w:lvl>
    <w:lvl w:ilvl="8">
      <w:start w:val="1"/>
      <w:numFmt w:val="decimal"/>
      <w:lvlText w:val="%1.%2.%3.%4.%5.%6.%7.%8.%9"/>
      <w:lvlJc w:val="left"/>
      <w:pPr>
        <w:ind w:left="1726" w:hanging="1584"/>
      </w:pPr>
      <w:rPr>
        <w:rFonts w:hint="default"/>
        <w:u w:val="none"/>
      </w:rPr>
    </w:lvl>
  </w:abstractNum>
  <w:abstractNum w:abstractNumId="2" w15:restartNumberingAfterBreak="0">
    <w:nsid w:val="0A1329F1"/>
    <w:multiLevelType w:val="hybridMultilevel"/>
    <w:tmpl w:val="3AD8FEA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D022D7D"/>
    <w:multiLevelType w:val="hybridMultilevel"/>
    <w:tmpl w:val="E6EECDAC"/>
    <w:lvl w:ilvl="0" w:tplc="E8F834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C61B35"/>
    <w:multiLevelType w:val="hybridMultilevel"/>
    <w:tmpl w:val="E9CE2ED6"/>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F404E46"/>
    <w:multiLevelType w:val="hybridMultilevel"/>
    <w:tmpl w:val="A5F8875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FA25A29"/>
    <w:multiLevelType w:val="hybridMultilevel"/>
    <w:tmpl w:val="D1F892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FB6608D"/>
    <w:multiLevelType w:val="hybridMultilevel"/>
    <w:tmpl w:val="B536540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1203DD9"/>
    <w:multiLevelType w:val="hybridMultilevel"/>
    <w:tmpl w:val="A9222BE6"/>
    <w:lvl w:ilvl="0" w:tplc="7A70BD32">
      <w:start w:val="1"/>
      <w:numFmt w:val="decimal"/>
      <w:lvlText w:val="%1."/>
      <w:lvlJc w:val="left"/>
      <w:pPr>
        <w:ind w:left="720" w:hanging="360"/>
      </w:pPr>
      <w:rPr>
        <w:rFonts w:hint="default"/>
        <w:u w:val="none"/>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14595C81"/>
    <w:multiLevelType w:val="hybridMultilevel"/>
    <w:tmpl w:val="8442523E"/>
    <w:lvl w:ilvl="0" w:tplc="8F1A65DE">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4CC161F"/>
    <w:multiLevelType w:val="hybridMultilevel"/>
    <w:tmpl w:val="CC5EA7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928460D"/>
    <w:multiLevelType w:val="hybridMultilevel"/>
    <w:tmpl w:val="2F3C7BDA"/>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AAD05C9"/>
    <w:multiLevelType w:val="hybridMultilevel"/>
    <w:tmpl w:val="45E6E1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23204B6D"/>
    <w:multiLevelType w:val="hybridMultilevel"/>
    <w:tmpl w:val="8CAE9736"/>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42143B6"/>
    <w:multiLevelType w:val="hybridMultilevel"/>
    <w:tmpl w:val="2F1CB28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28993A2D"/>
    <w:multiLevelType w:val="hybridMultilevel"/>
    <w:tmpl w:val="419EC398"/>
    <w:lvl w:ilvl="0" w:tplc="0409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292E037F"/>
    <w:multiLevelType w:val="multilevel"/>
    <w:tmpl w:val="ABA20E2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9CF2CF6"/>
    <w:multiLevelType w:val="hybridMultilevel"/>
    <w:tmpl w:val="0A4EB0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29D20E2A"/>
    <w:multiLevelType w:val="hybridMultilevel"/>
    <w:tmpl w:val="F66E9DC4"/>
    <w:lvl w:ilvl="0" w:tplc="DE9EF0FE">
      <w:start w:val="1"/>
      <w:numFmt w:val="decimal"/>
      <w:lvlText w:val="(%1)"/>
      <w:lvlJc w:val="left"/>
      <w:pPr>
        <w:ind w:left="855" w:hanging="495"/>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C212F5D"/>
    <w:multiLevelType w:val="multilevel"/>
    <w:tmpl w:val="474C7F6C"/>
    <w:lvl w:ilvl="0">
      <w:start w:val="1"/>
      <w:numFmt w:val="upperRoman"/>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2.%3"/>
      <w:lvlJc w:val="left"/>
      <w:pPr>
        <w:ind w:left="1146" w:hanging="720"/>
      </w:pPr>
      <w:rPr>
        <w:rFonts w:hint="default"/>
      </w:rPr>
    </w:lvl>
    <w:lvl w:ilvl="3">
      <w:start w:val="1"/>
      <w:numFmt w:val="decimal"/>
      <w:pStyle w:val="Heading4"/>
      <w:lvlText w:val="%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2CA86E48"/>
    <w:multiLevelType w:val="hybridMultilevel"/>
    <w:tmpl w:val="25AA4BA6"/>
    <w:lvl w:ilvl="0" w:tplc="8F1A65DE">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2CFF6121"/>
    <w:multiLevelType w:val="hybridMultilevel"/>
    <w:tmpl w:val="DE6A3E1A"/>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2EE70A5B"/>
    <w:multiLevelType w:val="hybridMultilevel"/>
    <w:tmpl w:val="EC76171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2EF63FBC"/>
    <w:multiLevelType w:val="hybridMultilevel"/>
    <w:tmpl w:val="A73EA20A"/>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7FA3BD9"/>
    <w:multiLevelType w:val="hybridMultilevel"/>
    <w:tmpl w:val="777EAB12"/>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3E0F00E7"/>
    <w:multiLevelType w:val="multilevel"/>
    <w:tmpl w:val="7460171A"/>
    <w:lvl w:ilvl="0">
      <w:start w:val="1"/>
      <w:numFmt w:val="upperRoman"/>
      <w:pStyle w:val="Heading1"/>
      <w:lvlText w:val="%1."/>
      <w:lvlJc w:val="left"/>
      <w:pPr>
        <w:ind w:left="420" w:hanging="420"/>
      </w:pPr>
      <w:rPr>
        <w:rFonts w:ascii="Times New Roman" w:eastAsia="Arial" w:hAnsi="Times New Roman" w:cs="Arial"/>
      </w:rPr>
    </w:lvl>
    <w:lvl w:ilvl="1">
      <w:start w:val="1"/>
      <w:numFmt w:val="decimal"/>
      <w:pStyle w:val="Heading2"/>
      <w:lvlText w:val="%2."/>
      <w:lvlJc w:val="left"/>
      <w:pPr>
        <w:ind w:left="1800" w:hanging="720"/>
      </w:pPr>
      <w:rPr>
        <w:rFonts w:hint="default"/>
      </w:rPr>
    </w:lvl>
    <w:lvl w:ilvl="2">
      <w:start w:val="1"/>
      <w:numFmt w:val="decimal"/>
      <w:pStyle w:val="Heading3"/>
      <w:lvlText w:val="%2.%3."/>
      <w:lvlJc w:val="left"/>
      <w:pPr>
        <w:ind w:left="2880" w:hanging="720"/>
      </w:pPr>
      <w:rPr>
        <w:rFonts w:hint="default"/>
      </w:rPr>
    </w:lvl>
    <w:lvl w:ilvl="3">
      <w:start w:val="1"/>
      <w:numFmt w:val="decimal"/>
      <w:lvlText w:val="%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429E660B"/>
    <w:multiLevelType w:val="hybridMultilevel"/>
    <w:tmpl w:val="F060151E"/>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466A02FA"/>
    <w:multiLevelType w:val="multilevel"/>
    <w:tmpl w:val="9846241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0F4EC2"/>
    <w:multiLevelType w:val="multilevel"/>
    <w:tmpl w:val="9846241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8C563BC"/>
    <w:multiLevelType w:val="hybridMultilevel"/>
    <w:tmpl w:val="CC240AE4"/>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4C5D6401"/>
    <w:multiLevelType w:val="hybridMultilevel"/>
    <w:tmpl w:val="A694F28E"/>
    <w:lvl w:ilvl="0" w:tplc="0409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4E420B2A"/>
    <w:multiLevelType w:val="hybridMultilevel"/>
    <w:tmpl w:val="CBBA1696"/>
    <w:lvl w:ilvl="0" w:tplc="39B2EEC0">
      <w:numFmt w:val="bullet"/>
      <w:lvlText w:val="-"/>
      <w:lvlJc w:val="left"/>
      <w:pPr>
        <w:ind w:left="720" w:hanging="360"/>
      </w:pPr>
      <w:rPr>
        <w:rFonts w:ascii="Arial" w:eastAsia="Arial"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4E4D1D02"/>
    <w:multiLevelType w:val="hybridMultilevel"/>
    <w:tmpl w:val="024EE1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54C00159"/>
    <w:multiLevelType w:val="hybridMultilevel"/>
    <w:tmpl w:val="D310B194"/>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56E97C91"/>
    <w:multiLevelType w:val="hybridMultilevel"/>
    <w:tmpl w:val="4B3A62FC"/>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62C316C9"/>
    <w:multiLevelType w:val="hybridMultilevel"/>
    <w:tmpl w:val="7F988F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49B4D6D"/>
    <w:multiLevelType w:val="hybridMultilevel"/>
    <w:tmpl w:val="17545EAC"/>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6C153BE7"/>
    <w:multiLevelType w:val="hybridMultilevel"/>
    <w:tmpl w:val="B4E8C9F2"/>
    <w:lvl w:ilvl="0" w:tplc="0409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15:restartNumberingAfterBreak="0">
    <w:nsid w:val="6E4B0A81"/>
    <w:multiLevelType w:val="hybridMultilevel"/>
    <w:tmpl w:val="3B7C52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77BE0635"/>
    <w:multiLevelType w:val="multilevel"/>
    <w:tmpl w:val="5352C96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8327602"/>
    <w:multiLevelType w:val="hybridMultilevel"/>
    <w:tmpl w:val="12ACBBEE"/>
    <w:lvl w:ilvl="0" w:tplc="0409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15:restartNumberingAfterBreak="0">
    <w:nsid w:val="785C46C1"/>
    <w:multiLevelType w:val="hybridMultilevel"/>
    <w:tmpl w:val="467EE6C0"/>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79ED4E1E"/>
    <w:multiLevelType w:val="hybridMultilevel"/>
    <w:tmpl w:val="5776E20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7C6E55DC"/>
    <w:multiLevelType w:val="hybridMultilevel"/>
    <w:tmpl w:val="DAAC97D2"/>
    <w:lvl w:ilvl="0" w:tplc="0409000F">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15:restartNumberingAfterBreak="0">
    <w:nsid w:val="7E2C269A"/>
    <w:multiLevelType w:val="hybridMultilevel"/>
    <w:tmpl w:val="BD1A36F8"/>
    <w:lvl w:ilvl="0" w:tplc="0409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2"/>
  </w:num>
  <w:num w:numId="3">
    <w:abstractNumId w:val="14"/>
  </w:num>
  <w:num w:numId="4">
    <w:abstractNumId w:val="39"/>
  </w:num>
  <w:num w:numId="5">
    <w:abstractNumId w:val="16"/>
  </w:num>
  <w:num w:numId="6">
    <w:abstractNumId w:val="38"/>
  </w:num>
  <w:num w:numId="7">
    <w:abstractNumId w:val="32"/>
  </w:num>
  <w:num w:numId="8">
    <w:abstractNumId w:val="17"/>
  </w:num>
  <w:num w:numId="9">
    <w:abstractNumId w:val="12"/>
  </w:num>
  <w:num w:numId="10">
    <w:abstractNumId w:val="35"/>
  </w:num>
  <w:num w:numId="11">
    <w:abstractNumId w:val="10"/>
  </w:num>
  <w:num w:numId="12">
    <w:abstractNumId w:val="5"/>
  </w:num>
  <w:num w:numId="13">
    <w:abstractNumId w:val="1"/>
  </w:num>
  <w:num w:numId="14">
    <w:abstractNumId w:val="22"/>
  </w:num>
  <w:num w:numId="15">
    <w:abstractNumId w:val="25"/>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6"/>
  </w:num>
  <w:num w:numId="25">
    <w:abstractNumId w:val="40"/>
  </w:num>
  <w:num w:numId="26">
    <w:abstractNumId w:val="30"/>
  </w:num>
  <w:num w:numId="27">
    <w:abstractNumId w:val="37"/>
  </w:num>
  <w:num w:numId="28">
    <w:abstractNumId w:val="25"/>
  </w:num>
  <w:num w:numId="29">
    <w:abstractNumId w:val="15"/>
  </w:num>
  <w:num w:numId="30">
    <w:abstractNumId w:val="25"/>
  </w:num>
  <w:num w:numId="31">
    <w:abstractNumId w:val="8"/>
  </w:num>
  <w:num w:numId="32">
    <w:abstractNumId w:val="44"/>
  </w:num>
  <w:num w:numId="33">
    <w:abstractNumId w:val="25"/>
  </w:num>
  <w:num w:numId="34">
    <w:abstractNumId w:val="25"/>
  </w:num>
  <w:num w:numId="35">
    <w:abstractNumId w:val="25"/>
  </w:num>
  <w:num w:numId="36">
    <w:abstractNumId w:val="11"/>
  </w:num>
  <w:num w:numId="37">
    <w:abstractNumId w:val="25"/>
  </w:num>
  <w:num w:numId="38">
    <w:abstractNumId w:val="25"/>
  </w:num>
  <w:num w:numId="39">
    <w:abstractNumId w:val="9"/>
  </w:num>
  <w:num w:numId="40">
    <w:abstractNumId w:val="20"/>
  </w:num>
  <w:num w:numId="41">
    <w:abstractNumId w:val="25"/>
  </w:num>
  <w:num w:numId="42">
    <w:abstractNumId w:val="25"/>
  </w:num>
  <w:num w:numId="43">
    <w:abstractNumId w:val="25"/>
  </w:num>
  <w:num w:numId="44">
    <w:abstractNumId w:val="28"/>
  </w:num>
  <w:num w:numId="45">
    <w:abstractNumId w:val="25"/>
  </w:num>
  <w:num w:numId="46">
    <w:abstractNumId w:val="25"/>
  </w:num>
  <w:num w:numId="47">
    <w:abstractNumId w:val="25"/>
  </w:num>
  <w:num w:numId="48">
    <w:abstractNumId w:val="27"/>
  </w:num>
  <w:num w:numId="49">
    <w:abstractNumId w:val="25"/>
  </w:num>
  <w:num w:numId="50">
    <w:abstractNumId w:val="25"/>
  </w:num>
  <w:num w:numId="51">
    <w:abstractNumId w:val="25"/>
  </w:num>
  <w:num w:numId="52">
    <w:abstractNumId w:val="25"/>
  </w:num>
  <w:num w:numId="53">
    <w:abstractNumId w:val="25"/>
  </w:num>
  <w:num w:numId="54">
    <w:abstractNumId w:val="25"/>
  </w:num>
  <w:num w:numId="55">
    <w:abstractNumId w:val="18"/>
  </w:num>
  <w:num w:numId="56">
    <w:abstractNumId w:val="4"/>
  </w:num>
  <w:num w:numId="57">
    <w:abstractNumId w:val="3"/>
  </w:num>
  <w:num w:numId="58">
    <w:abstractNumId w:val="43"/>
  </w:num>
  <w:num w:numId="59">
    <w:abstractNumId w:val="24"/>
  </w:num>
  <w:num w:numId="60">
    <w:abstractNumId w:val="34"/>
  </w:num>
  <w:num w:numId="61">
    <w:abstractNumId w:val="36"/>
  </w:num>
  <w:num w:numId="62">
    <w:abstractNumId w:val="13"/>
  </w:num>
  <w:num w:numId="63">
    <w:abstractNumId w:val="26"/>
  </w:num>
  <w:num w:numId="64">
    <w:abstractNumId w:val="23"/>
  </w:num>
  <w:num w:numId="65">
    <w:abstractNumId w:val="21"/>
  </w:num>
  <w:num w:numId="66">
    <w:abstractNumId w:val="7"/>
  </w:num>
  <w:num w:numId="67">
    <w:abstractNumId w:val="33"/>
  </w:num>
  <w:num w:numId="68">
    <w:abstractNumId w:val="41"/>
  </w:num>
  <w:num w:numId="69">
    <w:abstractNumId w:val="42"/>
  </w:num>
  <w:num w:numId="70">
    <w:abstractNumId w:val="29"/>
  </w:num>
  <w:num w:numId="71">
    <w:abstractNumId w:val="25"/>
  </w:num>
  <w:num w:numId="72">
    <w:abstractNumId w:val="25"/>
  </w:num>
  <w:num w:numId="73">
    <w:abstractNumId w:val="25"/>
  </w:num>
  <w:num w:numId="74">
    <w:abstractNumId w:val="25"/>
  </w:num>
  <w:num w:numId="75">
    <w:abstractNumId w:val="25"/>
  </w:num>
  <w:num w:numId="76">
    <w:abstractNumId w:val="25"/>
  </w:num>
  <w:num w:numId="77">
    <w:abstractNumId w:val="25"/>
  </w:num>
  <w:num w:numId="78">
    <w:abstractNumId w:val="25"/>
  </w:num>
  <w:num w:numId="79">
    <w:abstractNumId w:val="25"/>
  </w:num>
  <w:num w:numId="80">
    <w:abstractNumId w:val="25"/>
  </w:num>
  <w:num w:numId="81">
    <w:abstractNumId w:val="25"/>
  </w:num>
  <w:num w:numId="82">
    <w:abstractNumId w:val="25"/>
  </w:num>
  <w:num w:numId="83">
    <w:abstractNumId w:val="25"/>
  </w:num>
  <w:num w:numId="84">
    <w:abstractNumId w:val="25"/>
  </w:num>
  <w:num w:numId="85">
    <w:abstractNumId w:val="25"/>
  </w:num>
  <w:num w:numId="86">
    <w:abstractNumId w:val="25"/>
  </w:num>
  <w:num w:numId="87">
    <w:abstractNumId w:val="25"/>
  </w:num>
  <w:num w:numId="88">
    <w:abstractNumId w:val="25"/>
  </w:num>
  <w:num w:numId="89">
    <w:abstractNumId w:val="25"/>
  </w:num>
  <w:num w:numId="90">
    <w:abstractNumId w:val="25"/>
  </w:num>
  <w:num w:numId="91">
    <w:abstractNumId w:val="25"/>
  </w:num>
  <w:num w:numId="92">
    <w:abstractNumId w:val="25"/>
  </w:num>
  <w:num w:numId="93">
    <w:abstractNumId w:val="25"/>
  </w:num>
  <w:num w:numId="94">
    <w:abstractNumId w:val="25"/>
  </w:num>
  <w:num w:numId="95">
    <w:abstractNumId w:val="25"/>
  </w:num>
  <w:num w:numId="96">
    <w:abstractNumId w:val="25"/>
  </w:num>
  <w:num w:numId="97">
    <w:abstractNumId w:val="25"/>
  </w:num>
  <w:num w:numId="98">
    <w:abstractNumId w:val="25"/>
  </w:num>
  <w:num w:numId="99">
    <w:abstractNumId w:val="25"/>
  </w:num>
  <w:num w:numId="100">
    <w:abstractNumId w:val="25"/>
  </w:num>
  <w:num w:numId="101">
    <w:abstractNumId w:val="25"/>
  </w:num>
  <w:num w:numId="102">
    <w:abstractNumId w:val="25"/>
  </w:num>
  <w:num w:numId="103">
    <w:abstractNumId w:val="25"/>
  </w:num>
  <w:num w:numId="104">
    <w:abstractNumId w:val="25"/>
  </w:num>
  <w:num w:numId="105">
    <w:abstractNumId w:val="25"/>
  </w:num>
  <w:num w:numId="106">
    <w:abstractNumId w:val="25"/>
  </w:num>
  <w:num w:numId="107">
    <w:abstractNumId w:val="25"/>
  </w:num>
  <w:num w:numId="108">
    <w:abstractNumId w:val="25"/>
  </w:num>
  <w:num w:numId="109">
    <w:abstractNumId w:val="25"/>
  </w:num>
  <w:num w:numId="110">
    <w:abstractNumId w:val="25"/>
  </w:num>
  <w:num w:numId="111">
    <w:abstractNumId w:val="25"/>
  </w:num>
  <w:num w:numId="112">
    <w:abstractNumId w:val="25"/>
  </w:num>
  <w:num w:numId="113">
    <w:abstractNumId w:val="25"/>
  </w:num>
  <w:num w:numId="114">
    <w:abstractNumId w:val="25"/>
  </w:num>
  <w:num w:numId="115">
    <w:abstractNumId w:val="25"/>
  </w:num>
  <w:num w:numId="116">
    <w:abstractNumId w:val="25"/>
  </w:num>
  <w:num w:numId="117">
    <w:abstractNumId w:val="25"/>
  </w:num>
  <w:num w:numId="118">
    <w:abstractNumId w:val="25"/>
  </w:num>
  <w:num w:numId="119">
    <w:abstractNumId w:val="25"/>
  </w:num>
  <w:num w:numId="120">
    <w:abstractNumId w:val="25"/>
  </w:num>
  <w:num w:numId="121">
    <w:abstractNumId w:val="25"/>
  </w:num>
  <w:num w:numId="122">
    <w:abstractNumId w:val="25"/>
  </w:num>
  <w:num w:numId="123">
    <w:abstractNumId w:val="25"/>
  </w:num>
  <w:num w:numId="124">
    <w:abstractNumId w:val="25"/>
  </w:num>
  <w:num w:numId="125">
    <w:abstractNumId w:val="25"/>
  </w:num>
  <w:num w:numId="126">
    <w:abstractNumId w:val="25"/>
  </w:num>
  <w:num w:numId="127">
    <w:abstractNumId w:val="25"/>
  </w:num>
  <w:num w:numId="128">
    <w:abstractNumId w:val="25"/>
  </w:num>
  <w:num w:numId="129">
    <w:abstractNumId w:val="25"/>
  </w:num>
  <w:num w:numId="130">
    <w:abstractNumId w:val="25"/>
  </w:num>
  <w:num w:numId="131">
    <w:abstractNumId w:val="25"/>
  </w:num>
  <w:num w:numId="132">
    <w:abstractNumId w:val="25"/>
  </w:num>
  <w:num w:numId="133">
    <w:abstractNumId w:val="25"/>
  </w:num>
  <w:num w:numId="134">
    <w:abstractNumId w:val="25"/>
  </w:num>
  <w:num w:numId="135">
    <w:abstractNumId w:val="25"/>
  </w:num>
  <w:num w:numId="136">
    <w:abstractNumId w:val="25"/>
  </w:num>
  <w:num w:numId="137">
    <w:abstractNumId w:val="25"/>
  </w:num>
  <w:num w:numId="138">
    <w:abstractNumId w:val="25"/>
  </w:num>
  <w:num w:numId="139">
    <w:abstractNumId w:val="25"/>
  </w:num>
  <w:num w:numId="140">
    <w:abstractNumId w:val="25"/>
  </w:num>
  <w:num w:numId="141">
    <w:abstractNumId w:val="25"/>
  </w:num>
  <w:num w:numId="142">
    <w:abstractNumId w:val="2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wNDUxMjGxMLA0NzRT0lEKTi0uzszPAykwrAUAJ9TsLCwAAAA="/>
  </w:docVars>
  <w:rsids>
    <w:rsidRoot w:val="003F3F06"/>
    <w:rsid w:val="0000139F"/>
    <w:rsid w:val="000017BD"/>
    <w:rsid w:val="00002CED"/>
    <w:rsid w:val="00003549"/>
    <w:rsid w:val="0000433D"/>
    <w:rsid w:val="00005751"/>
    <w:rsid w:val="000064A2"/>
    <w:rsid w:val="00007774"/>
    <w:rsid w:val="00007D50"/>
    <w:rsid w:val="00011156"/>
    <w:rsid w:val="000117F6"/>
    <w:rsid w:val="0001253A"/>
    <w:rsid w:val="000133B0"/>
    <w:rsid w:val="000136F7"/>
    <w:rsid w:val="000145BB"/>
    <w:rsid w:val="00014ADB"/>
    <w:rsid w:val="00014E4C"/>
    <w:rsid w:val="00014E71"/>
    <w:rsid w:val="0001642D"/>
    <w:rsid w:val="0001772C"/>
    <w:rsid w:val="00017951"/>
    <w:rsid w:val="000205F3"/>
    <w:rsid w:val="000211C1"/>
    <w:rsid w:val="0002125A"/>
    <w:rsid w:val="00021A70"/>
    <w:rsid w:val="00023B8A"/>
    <w:rsid w:val="00023CAD"/>
    <w:rsid w:val="00024BE9"/>
    <w:rsid w:val="0003084F"/>
    <w:rsid w:val="000317F4"/>
    <w:rsid w:val="00032147"/>
    <w:rsid w:val="00032E10"/>
    <w:rsid w:val="00034800"/>
    <w:rsid w:val="00034C3F"/>
    <w:rsid w:val="0003547F"/>
    <w:rsid w:val="0004086D"/>
    <w:rsid w:val="00041B46"/>
    <w:rsid w:val="0004211C"/>
    <w:rsid w:val="00043240"/>
    <w:rsid w:val="00046087"/>
    <w:rsid w:val="00046CB0"/>
    <w:rsid w:val="000471B3"/>
    <w:rsid w:val="00047CCA"/>
    <w:rsid w:val="00047FDB"/>
    <w:rsid w:val="0005021E"/>
    <w:rsid w:val="00050F3C"/>
    <w:rsid w:val="00053C5B"/>
    <w:rsid w:val="00053DEA"/>
    <w:rsid w:val="00054629"/>
    <w:rsid w:val="0005509D"/>
    <w:rsid w:val="000552ED"/>
    <w:rsid w:val="00055EDC"/>
    <w:rsid w:val="00062BF1"/>
    <w:rsid w:val="00063D6B"/>
    <w:rsid w:val="00063F29"/>
    <w:rsid w:val="000649FA"/>
    <w:rsid w:val="0006548D"/>
    <w:rsid w:val="000670A2"/>
    <w:rsid w:val="00070F06"/>
    <w:rsid w:val="000723CC"/>
    <w:rsid w:val="00074C27"/>
    <w:rsid w:val="00074E13"/>
    <w:rsid w:val="00081F00"/>
    <w:rsid w:val="0008254D"/>
    <w:rsid w:val="00082BD8"/>
    <w:rsid w:val="000834A2"/>
    <w:rsid w:val="0008350F"/>
    <w:rsid w:val="000843C1"/>
    <w:rsid w:val="000868F7"/>
    <w:rsid w:val="00090341"/>
    <w:rsid w:val="00090814"/>
    <w:rsid w:val="000919A6"/>
    <w:rsid w:val="00094872"/>
    <w:rsid w:val="00095260"/>
    <w:rsid w:val="00095429"/>
    <w:rsid w:val="00097CD1"/>
    <w:rsid w:val="000A1122"/>
    <w:rsid w:val="000A1384"/>
    <w:rsid w:val="000A3337"/>
    <w:rsid w:val="000A3A9A"/>
    <w:rsid w:val="000A6841"/>
    <w:rsid w:val="000A68D7"/>
    <w:rsid w:val="000A6DF3"/>
    <w:rsid w:val="000A7CA6"/>
    <w:rsid w:val="000B0864"/>
    <w:rsid w:val="000B233E"/>
    <w:rsid w:val="000B23DF"/>
    <w:rsid w:val="000B2C65"/>
    <w:rsid w:val="000B5CC9"/>
    <w:rsid w:val="000B731E"/>
    <w:rsid w:val="000C0BFE"/>
    <w:rsid w:val="000C1B26"/>
    <w:rsid w:val="000C3AC9"/>
    <w:rsid w:val="000C69F8"/>
    <w:rsid w:val="000D0813"/>
    <w:rsid w:val="000D27DB"/>
    <w:rsid w:val="000D28D6"/>
    <w:rsid w:val="000D2939"/>
    <w:rsid w:val="000D3920"/>
    <w:rsid w:val="000D6887"/>
    <w:rsid w:val="000D70B4"/>
    <w:rsid w:val="000E0D71"/>
    <w:rsid w:val="000E0F1C"/>
    <w:rsid w:val="000E1BB4"/>
    <w:rsid w:val="000E2325"/>
    <w:rsid w:val="000E3246"/>
    <w:rsid w:val="000E531A"/>
    <w:rsid w:val="000E54A9"/>
    <w:rsid w:val="000E569D"/>
    <w:rsid w:val="000E7309"/>
    <w:rsid w:val="000E79FC"/>
    <w:rsid w:val="000F1B93"/>
    <w:rsid w:val="000F3669"/>
    <w:rsid w:val="000F5EE0"/>
    <w:rsid w:val="000F63D4"/>
    <w:rsid w:val="001019F9"/>
    <w:rsid w:val="00102815"/>
    <w:rsid w:val="00102E92"/>
    <w:rsid w:val="00103E37"/>
    <w:rsid w:val="001043E5"/>
    <w:rsid w:val="00105F1B"/>
    <w:rsid w:val="0010628C"/>
    <w:rsid w:val="001073F4"/>
    <w:rsid w:val="001074C4"/>
    <w:rsid w:val="001124AD"/>
    <w:rsid w:val="00114F10"/>
    <w:rsid w:val="00116E8A"/>
    <w:rsid w:val="00116E9E"/>
    <w:rsid w:val="001171F6"/>
    <w:rsid w:val="001207F8"/>
    <w:rsid w:val="00121383"/>
    <w:rsid w:val="00121D2E"/>
    <w:rsid w:val="00122363"/>
    <w:rsid w:val="0012610F"/>
    <w:rsid w:val="00126E4A"/>
    <w:rsid w:val="0013031F"/>
    <w:rsid w:val="001327E0"/>
    <w:rsid w:val="00132CCF"/>
    <w:rsid w:val="0013617B"/>
    <w:rsid w:val="00142691"/>
    <w:rsid w:val="00143292"/>
    <w:rsid w:val="00144273"/>
    <w:rsid w:val="00144D84"/>
    <w:rsid w:val="00144F3B"/>
    <w:rsid w:val="0014673A"/>
    <w:rsid w:val="0014725B"/>
    <w:rsid w:val="001473B2"/>
    <w:rsid w:val="00147A19"/>
    <w:rsid w:val="00147E11"/>
    <w:rsid w:val="001520F9"/>
    <w:rsid w:val="00152591"/>
    <w:rsid w:val="00152CBF"/>
    <w:rsid w:val="00152FF7"/>
    <w:rsid w:val="00154344"/>
    <w:rsid w:val="001543B9"/>
    <w:rsid w:val="00155ABE"/>
    <w:rsid w:val="001563FC"/>
    <w:rsid w:val="001610F2"/>
    <w:rsid w:val="001615A3"/>
    <w:rsid w:val="001621DE"/>
    <w:rsid w:val="001626A3"/>
    <w:rsid w:val="00163984"/>
    <w:rsid w:val="0016536D"/>
    <w:rsid w:val="00165F86"/>
    <w:rsid w:val="001678F5"/>
    <w:rsid w:val="0017122F"/>
    <w:rsid w:val="00171A89"/>
    <w:rsid w:val="00171F88"/>
    <w:rsid w:val="0017239F"/>
    <w:rsid w:val="00177D92"/>
    <w:rsid w:val="0018225F"/>
    <w:rsid w:val="0018355B"/>
    <w:rsid w:val="001839F4"/>
    <w:rsid w:val="00183F32"/>
    <w:rsid w:val="0018513B"/>
    <w:rsid w:val="00185BAE"/>
    <w:rsid w:val="00185F81"/>
    <w:rsid w:val="00192772"/>
    <w:rsid w:val="001929A5"/>
    <w:rsid w:val="00194212"/>
    <w:rsid w:val="001942EE"/>
    <w:rsid w:val="00194C53"/>
    <w:rsid w:val="001971B3"/>
    <w:rsid w:val="001A07D2"/>
    <w:rsid w:val="001A1706"/>
    <w:rsid w:val="001A2F49"/>
    <w:rsid w:val="001A5E4A"/>
    <w:rsid w:val="001A6DA6"/>
    <w:rsid w:val="001A70FB"/>
    <w:rsid w:val="001B04FD"/>
    <w:rsid w:val="001B0FBE"/>
    <w:rsid w:val="001B1D5C"/>
    <w:rsid w:val="001B36E0"/>
    <w:rsid w:val="001B44D7"/>
    <w:rsid w:val="001B4FCA"/>
    <w:rsid w:val="001B636E"/>
    <w:rsid w:val="001C0030"/>
    <w:rsid w:val="001C0D3D"/>
    <w:rsid w:val="001C2874"/>
    <w:rsid w:val="001C4983"/>
    <w:rsid w:val="001C4CE4"/>
    <w:rsid w:val="001C5441"/>
    <w:rsid w:val="001C69A7"/>
    <w:rsid w:val="001C7A08"/>
    <w:rsid w:val="001D0C60"/>
    <w:rsid w:val="001D0FDF"/>
    <w:rsid w:val="001D1306"/>
    <w:rsid w:val="001D178B"/>
    <w:rsid w:val="001D27F0"/>
    <w:rsid w:val="001D4515"/>
    <w:rsid w:val="001D5A7A"/>
    <w:rsid w:val="001D5E7C"/>
    <w:rsid w:val="001D6238"/>
    <w:rsid w:val="001E0914"/>
    <w:rsid w:val="001E0B1F"/>
    <w:rsid w:val="001E1759"/>
    <w:rsid w:val="001E1BE7"/>
    <w:rsid w:val="001E21F4"/>
    <w:rsid w:val="001E354E"/>
    <w:rsid w:val="001E7A37"/>
    <w:rsid w:val="001E7FA6"/>
    <w:rsid w:val="001F1D84"/>
    <w:rsid w:val="001F45BF"/>
    <w:rsid w:val="001F54E9"/>
    <w:rsid w:val="001F6004"/>
    <w:rsid w:val="0020170C"/>
    <w:rsid w:val="002024B5"/>
    <w:rsid w:val="002033AC"/>
    <w:rsid w:val="0020551C"/>
    <w:rsid w:val="00206A1D"/>
    <w:rsid w:val="0021075B"/>
    <w:rsid w:val="00211179"/>
    <w:rsid w:val="002114FD"/>
    <w:rsid w:val="00211740"/>
    <w:rsid w:val="0021192C"/>
    <w:rsid w:val="00211E40"/>
    <w:rsid w:val="00213D50"/>
    <w:rsid w:val="002143C2"/>
    <w:rsid w:val="00223196"/>
    <w:rsid w:val="00223A5C"/>
    <w:rsid w:val="00223D18"/>
    <w:rsid w:val="0022578E"/>
    <w:rsid w:val="00225964"/>
    <w:rsid w:val="002309C7"/>
    <w:rsid w:val="0023211F"/>
    <w:rsid w:val="00232229"/>
    <w:rsid w:val="00232F8A"/>
    <w:rsid w:val="00233F37"/>
    <w:rsid w:val="00234A43"/>
    <w:rsid w:val="00234AA3"/>
    <w:rsid w:val="00237543"/>
    <w:rsid w:val="00237718"/>
    <w:rsid w:val="00241859"/>
    <w:rsid w:val="00243191"/>
    <w:rsid w:val="00243BF2"/>
    <w:rsid w:val="00245839"/>
    <w:rsid w:val="00251381"/>
    <w:rsid w:val="00252857"/>
    <w:rsid w:val="00253634"/>
    <w:rsid w:val="00253DEB"/>
    <w:rsid w:val="002542AF"/>
    <w:rsid w:val="002545DD"/>
    <w:rsid w:val="00256256"/>
    <w:rsid w:val="00256B9C"/>
    <w:rsid w:val="00261485"/>
    <w:rsid w:val="00263BF2"/>
    <w:rsid w:val="00265398"/>
    <w:rsid w:val="00265A8B"/>
    <w:rsid w:val="00265FA1"/>
    <w:rsid w:val="0026615F"/>
    <w:rsid w:val="0026678B"/>
    <w:rsid w:val="00270D0B"/>
    <w:rsid w:val="00272978"/>
    <w:rsid w:val="002732A2"/>
    <w:rsid w:val="00273DA6"/>
    <w:rsid w:val="002742DE"/>
    <w:rsid w:val="00274A04"/>
    <w:rsid w:val="002752B1"/>
    <w:rsid w:val="00276019"/>
    <w:rsid w:val="00277EE9"/>
    <w:rsid w:val="00280DC3"/>
    <w:rsid w:val="002813BB"/>
    <w:rsid w:val="00283B58"/>
    <w:rsid w:val="0028458B"/>
    <w:rsid w:val="00285221"/>
    <w:rsid w:val="00285C7C"/>
    <w:rsid w:val="0028794E"/>
    <w:rsid w:val="00290E27"/>
    <w:rsid w:val="00291B95"/>
    <w:rsid w:val="00292AAE"/>
    <w:rsid w:val="00293A3B"/>
    <w:rsid w:val="00294363"/>
    <w:rsid w:val="00294E94"/>
    <w:rsid w:val="00295586"/>
    <w:rsid w:val="00296013"/>
    <w:rsid w:val="002A1836"/>
    <w:rsid w:val="002A1C17"/>
    <w:rsid w:val="002A275C"/>
    <w:rsid w:val="002A2BE6"/>
    <w:rsid w:val="002A3E37"/>
    <w:rsid w:val="002A7830"/>
    <w:rsid w:val="002A7BEE"/>
    <w:rsid w:val="002B3A44"/>
    <w:rsid w:val="002B3E85"/>
    <w:rsid w:val="002B49CF"/>
    <w:rsid w:val="002B523E"/>
    <w:rsid w:val="002B6DD0"/>
    <w:rsid w:val="002B6FF1"/>
    <w:rsid w:val="002C02E4"/>
    <w:rsid w:val="002C0D38"/>
    <w:rsid w:val="002C1EC9"/>
    <w:rsid w:val="002C2C43"/>
    <w:rsid w:val="002C4BDD"/>
    <w:rsid w:val="002C6D63"/>
    <w:rsid w:val="002C7B6F"/>
    <w:rsid w:val="002C7C00"/>
    <w:rsid w:val="002D27A8"/>
    <w:rsid w:val="002D4682"/>
    <w:rsid w:val="002D4A33"/>
    <w:rsid w:val="002D5204"/>
    <w:rsid w:val="002D6C93"/>
    <w:rsid w:val="002E1AD0"/>
    <w:rsid w:val="002E20F6"/>
    <w:rsid w:val="002E3346"/>
    <w:rsid w:val="002E3A17"/>
    <w:rsid w:val="002E3CBA"/>
    <w:rsid w:val="002E4301"/>
    <w:rsid w:val="002E5FC1"/>
    <w:rsid w:val="002E72C0"/>
    <w:rsid w:val="002E7E2D"/>
    <w:rsid w:val="002F1A75"/>
    <w:rsid w:val="002F1DE8"/>
    <w:rsid w:val="002F2754"/>
    <w:rsid w:val="002F38BB"/>
    <w:rsid w:val="002F3D81"/>
    <w:rsid w:val="002F64DD"/>
    <w:rsid w:val="002F686A"/>
    <w:rsid w:val="002F6B8F"/>
    <w:rsid w:val="002F6F13"/>
    <w:rsid w:val="002F7F11"/>
    <w:rsid w:val="00300D16"/>
    <w:rsid w:val="003019BA"/>
    <w:rsid w:val="00302C28"/>
    <w:rsid w:val="00305D02"/>
    <w:rsid w:val="00306280"/>
    <w:rsid w:val="00306443"/>
    <w:rsid w:val="00306B7A"/>
    <w:rsid w:val="003132BD"/>
    <w:rsid w:val="00313780"/>
    <w:rsid w:val="003141D3"/>
    <w:rsid w:val="00314966"/>
    <w:rsid w:val="00314E3B"/>
    <w:rsid w:val="003160AC"/>
    <w:rsid w:val="00316D0C"/>
    <w:rsid w:val="00320838"/>
    <w:rsid w:val="00322888"/>
    <w:rsid w:val="0032429E"/>
    <w:rsid w:val="00325260"/>
    <w:rsid w:val="003272E1"/>
    <w:rsid w:val="00327733"/>
    <w:rsid w:val="00327813"/>
    <w:rsid w:val="00330D52"/>
    <w:rsid w:val="00331239"/>
    <w:rsid w:val="003319CA"/>
    <w:rsid w:val="00332C16"/>
    <w:rsid w:val="0033315F"/>
    <w:rsid w:val="00333934"/>
    <w:rsid w:val="00334686"/>
    <w:rsid w:val="0033653F"/>
    <w:rsid w:val="00337459"/>
    <w:rsid w:val="00343025"/>
    <w:rsid w:val="0034493B"/>
    <w:rsid w:val="00345BBC"/>
    <w:rsid w:val="00347C19"/>
    <w:rsid w:val="00350D6C"/>
    <w:rsid w:val="00351599"/>
    <w:rsid w:val="0035431C"/>
    <w:rsid w:val="0035665B"/>
    <w:rsid w:val="00362956"/>
    <w:rsid w:val="00363761"/>
    <w:rsid w:val="00364287"/>
    <w:rsid w:val="00365A3A"/>
    <w:rsid w:val="00367337"/>
    <w:rsid w:val="00371032"/>
    <w:rsid w:val="0037183E"/>
    <w:rsid w:val="00371F3D"/>
    <w:rsid w:val="00373272"/>
    <w:rsid w:val="00373BFF"/>
    <w:rsid w:val="003743E1"/>
    <w:rsid w:val="00376E4E"/>
    <w:rsid w:val="00377715"/>
    <w:rsid w:val="003809B4"/>
    <w:rsid w:val="00382AF0"/>
    <w:rsid w:val="00383652"/>
    <w:rsid w:val="00385B64"/>
    <w:rsid w:val="00385D07"/>
    <w:rsid w:val="003871A8"/>
    <w:rsid w:val="00387735"/>
    <w:rsid w:val="00391787"/>
    <w:rsid w:val="00392C4E"/>
    <w:rsid w:val="0039320F"/>
    <w:rsid w:val="00394C53"/>
    <w:rsid w:val="00394E24"/>
    <w:rsid w:val="00396A8F"/>
    <w:rsid w:val="00396B14"/>
    <w:rsid w:val="003A1711"/>
    <w:rsid w:val="003A3549"/>
    <w:rsid w:val="003A4FDC"/>
    <w:rsid w:val="003A595D"/>
    <w:rsid w:val="003A6094"/>
    <w:rsid w:val="003A6A96"/>
    <w:rsid w:val="003B02C6"/>
    <w:rsid w:val="003B5195"/>
    <w:rsid w:val="003B6DE0"/>
    <w:rsid w:val="003C0C14"/>
    <w:rsid w:val="003C34F2"/>
    <w:rsid w:val="003C6B92"/>
    <w:rsid w:val="003D12FB"/>
    <w:rsid w:val="003D1CB5"/>
    <w:rsid w:val="003D5BCC"/>
    <w:rsid w:val="003D719B"/>
    <w:rsid w:val="003E04E8"/>
    <w:rsid w:val="003E0629"/>
    <w:rsid w:val="003E1FCC"/>
    <w:rsid w:val="003E2B35"/>
    <w:rsid w:val="003E3225"/>
    <w:rsid w:val="003E35C1"/>
    <w:rsid w:val="003E3C1E"/>
    <w:rsid w:val="003E5B05"/>
    <w:rsid w:val="003E66A4"/>
    <w:rsid w:val="003E6EE7"/>
    <w:rsid w:val="003F0E9C"/>
    <w:rsid w:val="003F381C"/>
    <w:rsid w:val="003F3C34"/>
    <w:rsid w:val="003F3D4F"/>
    <w:rsid w:val="003F3F06"/>
    <w:rsid w:val="003F55B6"/>
    <w:rsid w:val="003F55EB"/>
    <w:rsid w:val="003F5CBA"/>
    <w:rsid w:val="003F643D"/>
    <w:rsid w:val="003F71EF"/>
    <w:rsid w:val="003F786F"/>
    <w:rsid w:val="0040038E"/>
    <w:rsid w:val="00400908"/>
    <w:rsid w:val="00400FB9"/>
    <w:rsid w:val="00401B62"/>
    <w:rsid w:val="0040207C"/>
    <w:rsid w:val="00403057"/>
    <w:rsid w:val="0040534B"/>
    <w:rsid w:val="004069C7"/>
    <w:rsid w:val="00407359"/>
    <w:rsid w:val="0041193D"/>
    <w:rsid w:val="0041535F"/>
    <w:rsid w:val="00415A20"/>
    <w:rsid w:val="00421582"/>
    <w:rsid w:val="00421865"/>
    <w:rsid w:val="00421C2C"/>
    <w:rsid w:val="00422879"/>
    <w:rsid w:val="004254A2"/>
    <w:rsid w:val="00425CA7"/>
    <w:rsid w:val="00426357"/>
    <w:rsid w:val="0042778F"/>
    <w:rsid w:val="00432CB0"/>
    <w:rsid w:val="00432F73"/>
    <w:rsid w:val="00434DA0"/>
    <w:rsid w:val="00435D61"/>
    <w:rsid w:val="00435E33"/>
    <w:rsid w:val="00436C2F"/>
    <w:rsid w:val="00437108"/>
    <w:rsid w:val="004413A1"/>
    <w:rsid w:val="004415FF"/>
    <w:rsid w:val="00441E78"/>
    <w:rsid w:val="00441F2F"/>
    <w:rsid w:val="004470BC"/>
    <w:rsid w:val="00450B8A"/>
    <w:rsid w:val="00451573"/>
    <w:rsid w:val="00455C91"/>
    <w:rsid w:val="00455CC8"/>
    <w:rsid w:val="004561B9"/>
    <w:rsid w:val="004563F2"/>
    <w:rsid w:val="00457680"/>
    <w:rsid w:val="004600F4"/>
    <w:rsid w:val="00460344"/>
    <w:rsid w:val="004603F8"/>
    <w:rsid w:val="00460BB3"/>
    <w:rsid w:val="00465153"/>
    <w:rsid w:val="00472584"/>
    <w:rsid w:val="004738BC"/>
    <w:rsid w:val="004756BD"/>
    <w:rsid w:val="004761E5"/>
    <w:rsid w:val="00476289"/>
    <w:rsid w:val="00477E8B"/>
    <w:rsid w:val="0048059D"/>
    <w:rsid w:val="00484371"/>
    <w:rsid w:val="00485305"/>
    <w:rsid w:val="00487CF4"/>
    <w:rsid w:val="00495E6C"/>
    <w:rsid w:val="00495F15"/>
    <w:rsid w:val="00497CE8"/>
    <w:rsid w:val="004A1EB8"/>
    <w:rsid w:val="004A3FEE"/>
    <w:rsid w:val="004A6203"/>
    <w:rsid w:val="004A7AA8"/>
    <w:rsid w:val="004A7EF3"/>
    <w:rsid w:val="004B3EBD"/>
    <w:rsid w:val="004B4853"/>
    <w:rsid w:val="004B4EB1"/>
    <w:rsid w:val="004B639A"/>
    <w:rsid w:val="004B6B23"/>
    <w:rsid w:val="004B7BC7"/>
    <w:rsid w:val="004C10AD"/>
    <w:rsid w:val="004C1B4E"/>
    <w:rsid w:val="004C4850"/>
    <w:rsid w:val="004C5748"/>
    <w:rsid w:val="004C5975"/>
    <w:rsid w:val="004C6201"/>
    <w:rsid w:val="004C6E5C"/>
    <w:rsid w:val="004C7961"/>
    <w:rsid w:val="004D00F4"/>
    <w:rsid w:val="004D0B6A"/>
    <w:rsid w:val="004D194F"/>
    <w:rsid w:val="004D268D"/>
    <w:rsid w:val="004D2B02"/>
    <w:rsid w:val="004D3580"/>
    <w:rsid w:val="004D475F"/>
    <w:rsid w:val="004D740A"/>
    <w:rsid w:val="004D7797"/>
    <w:rsid w:val="004E0091"/>
    <w:rsid w:val="004E0DC2"/>
    <w:rsid w:val="004E3B48"/>
    <w:rsid w:val="004E49D8"/>
    <w:rsid w:val="004E6661"/>
    <w:rsid w:val="004E6A82"/>
    <w:rsid w:val="004E7151"/>
    <w:rsid w:val="004F178D"/>
    <w:rsid w:val="004F37B0"/>
    <w:rsid w:val="004F45D1"/>
    <w:rsid w:val="004F5747"/>
    <w:rsid w:val="004F6050"/>
    <w:rsid w:val="004F642C"/>
    <w:rsid w:val="005012A9"/>
    <w:rsid w:val="005017D6"/>
    <w:rsid w:val="0050191C"/>
    <w:rsid w:val="005072E9"/>
    <w:rsid w:val="00507C16"/>
    <w:rsid w:val="00511674"/>
    <w:rsid w:val="005130BA"/>
    <w:rsid w:val="00515343"/>
    <w:rsid w:val="005159B3"/>
    <w:rsid w:val="00520162"/>
    <w:rsid w:val="0052215E"/>
    <w:rsid w:val="0052545E"/>
    <w:rsid w:val="00530710"/>
    <w:rsid w:val="00530D35"/>
    <w:rsid w:val="00535333"/>
    <w:rsid w:val="0054017F"/>
    <w:rsid w:val="00540D7A"/>
    <w:rsid w:val="00541668"/>
    <w:rsid w:val="005427C4"/>
    <w:rsid w:val="00547029"/>
    <w:rsid w:val="00547E0E"/>
    <w:rsid w:val="00552282"/>
    <w:rsid w:val="00553950"/>
    <w:rsid w:val="00554131"/>
    <w:rsid w:val="00554E90"/>
    <w:rsid w:val="005600A9"/>
    <w:rsid w:val="00560262"/>
    <w:rsid w:val="0056299E"/>
    <w:rsid w:val="0056473E"/>
    <w:rsid w:val="00564CCD"/>
    <w:rsid w:val="005650EF"/>
    <w:rsid w:val="00565107"/>
    <w:rsid w:val="00565D96"/>
    <w:rsid w:val="0056690B"/>
    <w:rsid w:val="00567485"/>
    <w:rsid w:val="00567621"/>
    <w:rsid w:val="005676F7"/>
    <w:rsid w:val="00576DC0"/>
    <w:rsid w:val="00577E1B"/>
    <w:rsid w:val="00577E89"/>
    <w:rsid w:val="005815D1"/>
    <w:rsid w:val="005843C8"/>
    <w:rsid w:val="00584AC9"/>
    <w:rsid w:val="00586D9D"/>
    <w:rsid w:val="00590922"/>
    <w:rsid w:val="00592BAD"/>
    <w:rsid w:val="00593457"/>
    <w:rsid w:val="005961D6"/>
    <w:rsid w:val="00597BE0"/>
    <w:rsid w:val="005A073A"/>
    <w:rsid w:val="005A07E6"/>
    <w:rsid w:val="005A0E8A"/>
    <w:rsid w:val="005A1CDE"/>
    <w:rsid w:val="005A1E52"/>
    <w:rsid w:val="005A250C"/>
    <w:rsid w:val="005A2A03"/>
    <w:rsid w:val="005A3021"/>
    <w:rsid w:val="005A3701"/>
    <w:rsid w:val="005A4CC1"/>
    <w:rsid w:val="005A5422"/>
    <w:rsid w:val="005A67FC"/>
    <w:rsid w:val="005A7112"/>
    <w:rsid w:val="005B01D9"/>
    <w:rsid w:val="005B0C90"/>
    <w:rsid w:val="005B0F70"/>
    <w:rsid w:val="005B2DBF"/>
    <w:rsid w:val="005B388D"/>
    <w:rsid w:val="005B4850"/>
    <w:rsid w:val="005B4F04"/>
    <w:rsid w:val="005B6173"/>
    <w:rsid w:val="005B77ED"/>
    <w:rsid w:val="005C3171"/>
    <w:rsid w:val="005C3412"/>
    <w:rsid w:val="005C66D9"/>
    <w:rsid w:val="005C74FF"/>
    <w:rsid w:val="005D0156"/>
    <w:rsid w:val="005D1C74"/>
    <w:rsid w:val="005D2B4C"/>
    <w:rsid w:val="005D2D38"/>
    <w:rsid w:val="005D3624"/>
    <w:rsid w:val="005D3C3A"/>
    <w:rsid w:val="005D4829"/>
    <w:rsid w:val="005D704F"/>
    <w:rsid w:val="005E0129"/>
    <w:rsid w:val="005E151D"/>
    <w:rsid w:val="005E2180"/>
    <w:rsid w:val="005E3C4D"/>
    <w:rsid w:val="005E618B"/>
    <w:rsid w:val="005E7278"/>
    <w:rsid w:val="005E7D1E"/>
    <w:rsid w:val="005F04D3"/>
    <w:rsid w:val="005F0E46"/>
    <w:rsid w:val="005F2D20"/>
    <w:rsid w:val="005F3A83"/>
    <w:rsid w:val="005F54FA"/>
    <w:rsid w:val="005F5E7F"/>
    <w:rsid w:val="006028B3"/>
    <w:rsid w:val="00605052"/>
    <w:rsid w:val="0060510E"/>
    <w:rsid w:val="00605D51"/>
    <w:rsid w:val="00606285"/>
    <w:rsid w:val="006073D6"/>
    <w:rsid w:val="00611817"/>
    <w:rsid w:val="0061330A"/>
    <w:rsid w:val="006135AF"/>
    <w:rsid w:val="00614555"/>
    <w:rsid w:val="006164E9"/>
    <w:rsid w:val="006177E5"/>
    <w:rsid w:val="00620124"/>
    <w:rsid w:val="00620477"/>
    <w:rsid w:val="00620EF6"/>
    <w:rsid w:val="006210FB"/>
    <w:rsid w:val="00621AA4"/>
    <w:rsid w:val="00621EE8"/>
    <w:rsid w:val="006266BB"/>
    <w:rsid w:val="0063279E"/>
    <w:rsid w:val="00632B51"/>
    <w:rsid w:val="0063348D"/>
    <w:rsid w:val="00635AC7"/>
    <w:rsid w:val="00635C09"/>
    <w:rsid w:val="00636D76"/>
    <w:rsid w:val="006406E3"/>
    <w:rsid w:val="00640F7C"/>
    <w:rsid w:val="006413F2"/>
    <w:rsid w:val="006430BF"/>
    <w:rsid w:val="00643AAB"/>
    <w:rsid w:val="00646B86"/>
    <w:rsid w:val="006473EB"/>
    <w:rsid w:val="006477C2"/>
    <w:rsid w:val="00647878"/>
    <w:rsid w:val="00652B4C"/>
    <w:rsid w:val="00653001"/>
    <w:rsid w:val="0065405C"/>
    <w:rsid w:val="006573AA"/>
    <w:rsid w:val="00657CCA"/>
    <w:rsid w:val="00660072"/>
    <w:rsid w:val="006600AC"/>
    <w:rsid w:val="00660D45"/>
    <w:rsid w:val="00662A41"/>
    <w:rsid w:val="00663C5A"/>
    <w:rsid w:val="00664544"/>
    <w:rsid w:val="00666FBA"/>
    <w:rsid w:val="006703CA"/>
    <w:rsid w:val="00670D48"/>
    <w:rsid w:val="00674360"/>
    <w:rsid w:val="006764D2"/>
    <w:rsid w:val="00677AF2"/>
    <w:rsid w:val="00680B35"/>
    <w:rsid w:val="006829FC"/>
    <w:rsid w:val="00683674"/>
    <w:rsid w:val="00685053"/>
    <w:rsid w:val="00685B4E"/>
    <w:rsid w:val="0068654B"/>
    <w:rsid w:val="006875B0"/>
    <w:rsid w:val="006876C4"/>
    <w:rsid w:val="006876CD"/>
    <w:rsid w:val="006904CA"/>
    <w:rsid w:val="00694E3E"/>
    <w:rsid w:val="00696D6D"/>
    <w:rsid w:val="006A2A0F"/>
    <w:rsid w:val="006A689A"/>
    <w:rsid w:val="006A7C73"/>
    <w:rsid w:val="006B0A4F"/>
    <w:rsid w:val="006B1DA0"/>
    <w:rsid w:val="006B1DE3"/>
    <w:rsid w:val="006B22EC"/>
    <w:rsid w:val="006B3835"/>
    <w:rsid w:val="006B3BE7"/>
    <w:rsid w:val="006B706D"/>
    <w:rsid w:val="006C0972"/>
    <w:rsid w:val="006C29D0"/>
    <w:rsid w:val="006C2A5A"/>
    <w:rsid w:val="006C6ED2"/>
    <w:rsid w:val="006C77F9"/>
    <w:rsid w:val="006D2F86"/>
    <w:rsid w:val="006D3008"/>
    <w:rsid w:val="006D5DBD"/>
    <w:rsid w:val="006D6EA4"/>
    <w:rsid w:val="006D6F98"/>
    <w:rsid w:val="006D7D0C"/>
    <w:rsid w:val="006D7FED"/>
    <w:rsid w:val="006E21F4"/>
    <w:rsid w:val="006E2576"/>
    <w:rsid w:val="006E435E"/>
    <w:rsid w:val="006E44BA"/>
    <w:rsid w:val="006E46D8"/>
    <w:rsid w:val="006E49A2"/>
    <w:rsid w:val="006E6643"/>
    <w:rsid w:val="006E6C43"/>
    <w:rsid w:val="006E6D54"/>
    <w:rsid w:val="006E7DD8"/>
    <w:rsid w:val="006F0B77"/>
    <w:rsid w:val="006F0FF7"/>
    <w:rsid w:val="006F1D2D"/>
    <w:rsid w:val="006F7A80"/>
    <w:rsid w:val="007012EA"/>
    <w:rsid w:val="007048DF"/>
    <w:rsid w:val="007049A8"/>
    <w:rsid w:val="00712A14"/>
    <w:rsid w:val="00713341"/>
    <w:rsid w:val="0071734E"/>
    <w:rsid w:val="0071783C"/>
    <w:rsid w:val="0072019C"/>
    <w:rsid w:val="00724387"/>
    <w:rsid w:val="007253E1"/>
    <w:rsid w:val="007256D4"/>
    <w:rsid w:val="007260C1"/>
    <w:rsid w:val="00727E3B"/>
    <w:rsid w:val="00730A2F"/>
    <w:rsid w:val="007319D2"/>
    <w:rsid w:val="00732859"/>
    <w:rsid w:val="0073293D"/>
    <w:rsid w:val="007337B2"/>
    <w:rsid w:val="0073384C"/>
    <w:rsid w:val="00734334"/>
    <w:rsid w:val="007350D6"/>
    <w:rsid w:val="00737405"/>
    <w:rsid w:val="007378A7"/>
    <w:rsid w:val="0074025D"/>
    <w:rsid w:val="00740621"/>
    <w:rsid w:val="00742BA1"/>
    <w:rsid w:val="0074373C"/>
    <w:rsid w:val="00746674"/>
    <w:rsid w:val="00746B35"/>
    <w:rsid w:val="00747BC2"/>
    <w:rsid w:val="00747D98"/>
    <w:rsid w:val="00752478"/>
    <w:rsid w:val="00752AAA"/>
    <w:rsid w:val="007537A4"/>
    <w:rsid w:val="007545C2"/>
    <w:rsid w:val="00760B06"/>
    <w:rsid w:val="007613DF"/>
    <w:rsid w:val="00761463"/>
    <w:rsid w:val="00762565"/>
    <w:rsid w:val="0076256C"/>
    <w:rsid w:val="0076347A"/>
    <w:rsid w:val="00763952"/>
    <w:rsid w:val="00767080"/>
    <w:rsid w:val="00770B79"/>
    <w:rsid w:val="0077158D"/>
    <w:rsid w:val="007724C8"/>
    <w:rsid w:val="00772F38"/>
    <w:rsid w:val="00774ADF"/>
    <w:rsid w:val="00774DA5"/>
    <w:rsid w:val="00776111"/>
    <w:rsid w:val="007765DA"/>
    <w:rsid w:val="0077665E"/>
    <w:rsid w:val="00776FDA"/>
    <w:rsid w:val="00781876"/>
    <w:rsid w:val="00784246"/>
    <w:rsid w:val="00784D20"/>
    <w:rsid w:val="007876E3"/>
    <w:rsid w:val="007878C2"/>
    <w:rsid w:val="00787B13"/>
    <w:rsid w:val="007907FB"/>
    <w:rsid w:val="007928E0"/>
    <w:rsid w:val="00792C2C"/>
    <w:rsid w:val="0079660D"/>
    <w:rsid w:val="007A1468"/>
    <w:rsid w:val="007A205B"/>
    <w:rsid w:val="007A2B66"/>
    <w:rsid w:val="007A5B7A"/>
    <w:rsid w:val="007A5D04"/>
    <w:rsid w:val="007A60DF"/>
    <w:rsid w:val="007A64DB"/>
    <w:rsid w:val="007B1691"/>
    <w:rsid w:val="007B1730"/>
    <w:rsid w:val="007B1BD5"/>
    <w:rsid w:val="007B32B2"/>
    <w:rsid w:val="007B771E"/>
    <w:rsid w:val="007C0069"/>
    <w:rsid w:val="007C02F4"/>
    <w:rsid w:val="007C1CD5"/>
    <w:rsid w:val="007C4BF9"/>
    <w:rsid w:val="007C50B3"/>
    <w:rsid w:val="007C66C5"/>
    <w:rsid w:val="007C6D65"/>
    <w:rsid w:val="007D00EC"/>
    <w:rsid w:val="007D1098"/>
    <w:rsid w:val="007D2472"/>
    <w:rsid w:val="007D3D84"/>
    <w:rsid w:val="007D3D86"/>
    <w:rsid w:val="007D3F24"/>
    <w:rsid w:val="007D4C87"/>
    <w:rsid w:val="007E6D00"/>
    <w:rsid w:val="007F009D"/>
    <w:rsid w:val="007F08F5"/>
    <w:rsid w:val="007F25AB"/>
    <w:rsid w:val="007F28D7"/>
    <w:rsid w:val="007F57A5"/>
    <w:rsid w:val="00803933"/>
    <w:rsid w:val="0080445F"/>
    <w:rsid w:val="00804A3F"/>
    <w:rsid w:val="00804DFA"/>
    <w:rsid w:val="00805D63"/>
    <w:rsid w:val="00806447"/>
    <w:rsid w:val="00810CF5"/>
    <w:rsid w:val="00812379"/>
    <w:rsid w:val="008138D9"/>
    <w:rsid w:val="00814902"/>
    <w:rsid w:val="00815540"/>
    <w:rsid w:val="0081682B"/>
    <w:rsid w:val="00817029"/>
    <w:rsid w:val="00817BE0"/>
    <w:rsid w:val="00820764"/>
    <w:rsid w:val="0082444E"/>
    <w:rsid w:val="008256EF"/>
    <w:rsid w:val="00825867"/>
    <w:rsid w:val="008311DB"/>
    <w:rsid w:val="00831EA6"/>
    <w:rsid w:val="008345E5"/>
    <w:rsid w:val="00835E12"/>
    <w:rsid w:val="00837153"/>
    <w:rsid w:val="0083782D"/>
    <w:rsid w:val="00837BE1"/>
    <w:rsid w:val="00841469"/>
    <w:rsid w:val="0084162F"/>
    <w:rsid w:val="0084219D"/>
    <w:rsid w:val="00843BB9"/>
    <w:rsid w:val="00843DE7"/>
    <w:rsid w:val="00843E98"/>
    <w:rsid w:val="008442B1"/>
    <w:rsid w:val="00845950"/>
    <w:rsid w:val="00850DA6"/>
    <w:rsid w:val="00851E62"/>
    <w:rsid w:val="00852D90"/>
    <w:rsid w:val="00852FD4"/>
    <w:rsid w:val="00854D21"/>
    <w:rsid w:val="00857B60"/>
    <w:rsid w:val="00860A0D"/>
    <w:rsid w:val="00860FF2"/>
    <w:rsid w:val="008610E3"/>
    <w:rsid w:val="008620CC"/>
    <w:rsid w:val="00862889"/>
    <w:rsid w:val="008629D5"/>
    <w:rsid w:val="00863065"/>
    <w:rsid w:val="00863A7E"/>
    <w:rsid w:val="0086433E"/>
    <w:rsid w:val="00864F27"/>
    <w:rsid w:val="008657A0"/>
    <w:rsid w:val="00865E38"/>
    <w:rsid w:val="00866720"/>
    <w:rsid w:val="008674EF"/>
    <w:rsid w:val="00870CC9"/>
    <w:rsid w:val="00871DDA"/>
    <w:rsid w:val="00872000"/>
    <w:rsid w:val="00872373"/>
    <w:rsid w:val="0087398E"/>
    <w:rsid w:val="00874A78"/>
    <w:rsid w:val="00876AEB"/>
    <w:rsid w:val="00877FF8"/>
    <w:rsid w:val="00880A71"/>
    <w:rsid w:val="00880D16"/>
    <w:rsid w:val="00882EC9"/>
    <w:rsid w:val="00883060"/>
    <w:rsid w:val="0088401C"/>
    <w:rsid w:val="008852ED"/>
    <w:rsid w:val="00891F61"/>
    <w:rsid w:val="008926DC"/>
    <w:rsid w:val="00894D80"/>
    <w:rsid w:val="008956CF"/>
    <w:rsid w:val="008A4214"/>
    <w:rsid w:val="008A45D5"/>
    <w:rsid w:val="008A50BB"/>
    <w:rsid w:val="008A5B4A"/>
    <w:rsid w:val="008A5BBE"/>
    <w:rsid w:val="008A7614"/>
    <w:rsid w:val="008A793F"/>
    <w:rsid w:val="008B07E2"/>
    <w:rsid w:val="008B1D5B"/>
    <w:rsid w:val="008B34FA"/>
    <w:rsid w:val="008B49C1"/>
    <w:rsid w:val="008B4C28"/>
    <w:rsid w:val="008B4C2F"/>
    <w:rsid w:val="008B5507"/>
    <w:rsid w:val="008B7DEF"/>
    <w:rsid w:val="008C44EE"/>
    <w:rsid w:val="008C4EAE"/>
    <w:rsid w:val="008C590D"/>
    <w:rsid w:val="008C5E2C"/>
    <w:rsid w:val="008C6981"/>
    <w:rsid w:val="008C6B3E"/>
    <w:rsid w:val="008D0D92"/>
    <w:rsid w:val="008D3189"/>
    <w:rsid w:val="008D46BA"/>
    <w:rsid w:val="008D552B"/>
    <w:rsid w:val="008D5D97"/>
    <w:rsid w:val="008D6E88"/>
    <w:rsid w:val="008D7912"/>
    <w:rsid w:val="008E178B"/>
    <w:rsid w:val="008E3258"/>
    <w:rsid w:val="008E370B"/>
    <w:rsid w:val="008E3878"/>
    <w:rsid w:val="008E4FE6"/>
    <w:rsid w:val="008E5F3A"/>
    <w:rsid w:val="008E622B"/>
    <w:rsid w:val="008E779C"/>
    <w:rsid w:val="008F1763"/>
    <w:rsid w:val="008F313F"/>
    <w:rsid w:val="008F5D79"/>
    <w:rsid w:val="008F7FF0"/>
    <w:rsid w:val="00900E46"/>
    <w:rsid w:val="00902068"/>
    <w:rsid w:val="009027EC"/>
    <w:rsid w:val="00903B89"/>
    <w:rsid w:val="009078EA"/>
    <w:rsid w:val="00910AE9"/>
    <w:rsid w:val="009115C6"/>
    <w:rsid w:val="00911600"/>
    <w:rsid w:val="0091263C"/>
    <w:rsid w:val="00912F57"/>
    <w:rsid w:val="0091372C"/>
    <w:rsid w:val="00914D65"/>
    <w:rsid w:val="009158B1"/>
    <w:rsid w:val="00917EF4"/>
    <w:rsid w:val="009213F3"/>
    <w:rsid w:val="009246EC"/>
    <w:rsid w:val="00925BF1"/>
    <w:rsid w:val="00926AB6"/>
    <w:rsid w:val="00926F7D"/>
    <w:rsid w:val="00932C15"/>
    <w:rsid w:val="009341AC"/>
    <w:rsid w:val="00934B0F"/>
    <w:rsid w:val="009357CF"/>
    <w:rsid w:val="00936187"/>
    <w:rsid w:val="0093636E"/>
    <w:rsid w:val="009403F1"/>
    <w:rsid w:val="00942962"/>
    <w:rsid w:val="00944A40"/>
    <w:rsid w:val="00945617"/>
    <w:rsid w:val="00946617"/>
    <w:rsid w:val="009468D6"/>
    <w:rsid w:val="00951468"/>
    <w:rsid w:val="00951E97"/>
    <w:rsid w:val="009524A4"/>
    <w:rsid w:val="009535DE"/>
    <w:rsid w:val="00954537"/>
    <w:rsid w:val="00954AF9"/>
    <w:rsid w:val="00956956"/>
    <w:rsid w:val="00956ADD"/>
    <w:rsid w:val="00956FA7"/>
    <w:rsid w:val="00957884"/>
    <w:rsid w:val="00957963"/>
    <w:rsid w:val="009600BD"/>
    <w:rsid w:val="0096055D"/>
    <w:rsid w:val="00960A03"/>
    <w:rsid w:val="009616A2"/>
    <w:rsid w:val="00962993"/>
    <w:rsid w:val="00964361"/>
    <w:rsid w:val="009644AD"/>
    <w:rsid w:val="00964F6C"/>
    <w:rsid w:val="00970F04"/>
    <w:rsid w:val="00971372"/>
    <w:rsid w:val="0097173E"/>
    <w:rsid w:val="00972B58"/>
    <w:rsid w:val="009747B8"/>
    <w:rsid w:val="00975746"/>
    <w:rsid w:val="0097577A"/>
    <w:rsid w:val="009758C3"/>
    <w:rsid w:val="00975FC3"/>
    <w:rsid w:val="009826F8"/>
    <w:rsid w:val="00984046"/>
    <w:rsid w:val="00984A47"/>
    <w:rsid w:val="00985279"/>
    <w:rsid w:val="009863DB"/>
    <w:rsid w:val="00990861"/>
    <w:rsid w:val="00991267"/>
    <w:rsid w:val="00991D48"/>
    <w:rsid w:val="00993297"/>
    <w:rsid w:val="00993380"/>
    <w:rsid w:val="00993950"/>
    <w:rsid w:val="00997D71"/>
    <w:rsid w:val="009A09F2"/>
    <w:rsid w:val="009A13C9"/>
    <w:rsid w:val="009A29F2"/>
    <w:rsid w:val="009A2E38"/>
    <w:rsid w:val="009A6060"/>
    <w:rsid w:val="009A74A5"/>
    <w:rsid w:val="009B6F03"/>
    <w:rsid w:val="009B75C6"/>
    <w:rsid w:val="009C00E1"/>
    <w:rsid w:val="009C111E"/>
    <w:rsid w:val="009C3465"/>
    <w:rsid w:val="009C3A64"/>
    <w:rsid w:val="009C458F"/>
    <w:rsid w:val="009C4A35"/>
    <w:rsid w:val="009C538B"/>
    <w:rsid w:val="009C7748"/>
    <w:rsid w:val="009C7BA2"/>
    <w:rsid w:val="009D1903"/>
    <w:rsid w:val="009D21CC"/>
    <w:rsid w:val="009D5117"/>
    <w:rsid w:val="009D523F"/>
    <w:rsid w:val="009D681D"/>
    <w:rsid w:val="009D68D1"/>
    <w:rsid w:val="009D780F"/>
    <w:rsid w:val="009D7890"/>
    <w:rsid w:val="009D7EE8"/>
    <w:rsid w:val="009E06DB"/>
    <w:rsid w:val="009E15B3"/>
    <w:rsid w:val="009E40B2"/>
    <w:rsid w:val="009E4E81"/>
    <w:rsid w:val="009E5641"/>
    <w:rsid w:val="009E6B88"/>
    <w:rsid w:val="009F37DC"/>
    <w:rsid w:val="009F4AB7"/>
    <w:rsid w:val="009F6141"/>
    <w:rsid w:val="009F6805"/>
    <w:rsid w:val="009F69DA"/>
    <w:rsid w:val="009F6E7C"/>
    <w:rsid w:val="009F763F"/>
    <w:rsid w:val="009F7903"/>
    <w:rsid w:val="00A0354F"/>
    <w:rsid w:val="00A03D3E"/>
    <w:rsid w:val="00A11265"/>
    <w:rsid w:val="00A11AFD"/>
    <w:rsid w:val="00A15DA8"/>
    <w:rsid w:val="00A16AD3"/>
    <w:rsid w:val="00A16F26"/>
    <w:rsid w:val="00A17E19"/>
    <w:rsid w:val="00A2194D"/>
    <w:rsid w:val="00A22A2F"/>
    <w:rsid w:val="00A23450"/>
    <w:rsid w:val="00A24F9B"/>
    <w:rsid w:val="00A2567D"/>
    <w:rsid w:val="00A2578E"/>
    <w:rsid w:val="00A2752B"/>
    <w:rsid w:val="00A27D13"/>
    <w:rsid w:val="00A30C18"/>
    <w:rsid w:val="00A3222C"/>
    <w:rsid w:val="00A34CC0"/>
    <w:rsid w:val="00A34FFB"/>
    <w:rsid w:val="00A35629"/>
    <w:rsid w:val="00A37A57"/>
    <w:rsid w:val="00A45E7C"/>
    <w:rsid w:val="00A46651"/>
    <w:rsid w:val="00A47519"/>
    <w:rsid w:val="00A47F0D"/>
    <w:rsid w:val="00A5271E"/>
    <w:rsid w:val="00A535A5"/>
    <w:rsid w:val="00A53642"/>
    <w:rsid w:val="00A5381B"/>
    <w:rsid w:val="00A53B9B"/>
    <w:rsid w:val="00A54772"/>
    <w:rsid w:val="00A54BD1"/>
    <w:rsid w:val="00A55A1A"/>
    <w:rsid w:val="00A5652E"/>
    <w:rsid w:val="00A61863"/>
    <w:rsid w:val="00A61DC1"/>
    <w:rsid w:val="00A627E4"/>
    <w:rsid w:val="00A63F4D"/>
    <w:rsid w:val="00A70BD6"/>
    <w:rsid w:val="00A70F28"/>
    <w:rsid w:val="00A70FA2"/>
    <w:rsid w:val="00A70FC7"/>
    <w:rsid w:val="00A7359F"/>
    <w:rsid w:val="00A73AB6"/>
    <w:rsid w:val="00A7424A"/>
    <w:rsid w:val="00A75AA6"/>
    <w:rsid w:val="00A777B1"/>
    <w:rsid w:val="00A800C9"/>
    <w:rsid w:val="00A8489F"/>
    <w:rsid w:val="00A84D02"/>
    <w:rsid w:val="00A859D2"/>
    <w:rsid w:val="00A862E7"/>
    <w:rsid w:val="00A901EF"/>
    <w:rsid w:val="00A9157A"/>
    <w:rsid w:val="00A92884"/>
    <w:rsid w:val="00A93766"/>
    <w:rsid w:val="00A9411A"/>
    <w:rsid w:val="00A9434A"/>
    <w:rsid w:val="00A969D1"/>
    <w:rsid w:val="00AA12C9"/>
    <w:rsid w:val="00AA1331"/>
    <w:rsid w:val="00AA2E41"/>
    <w:rsid w:val="00AA3671"/>
    <w:rsid w:val="00AA506E"/>
    <w:rsid w:val="00AA554C"/>
    <w:rsid w:val="00AB10D9"/>
    <w:rsid w:val="00AB156D"/>
    <w:rsid w:val="00AB17C0"/>
    <w:rsid w:val="00AB1C35"/>
    <w:rsid w:val="00AB21A6"/>
    <w:rsid w:val="00AB455C"/>
    <w:rsid w:val="00AB4770"/>
    <w:rsid w:val="00AB6035"/>
    <w:rsid w:val="00AB7E10"/>
    <w:rsid w:val="00AC132F"/>
    <w:rsid w:val="00AC283C"/>
    <w:rsid w:val="00AC31CD"/>
    <w:rsid w:val="00AC3679"/>
    <w:rsid w:val="00AC4999"/>
    <w:rsid w:val="00AC65FF"/>
    <w:rsid w:val="00AC688F"/>
    <w:rsid w:val="00AD02F7"/>
    <w:rsid w:val="00AD0451"/>
    <w:rsid w:val="00AD204B"/>
    <w:rsid w:val="00AD32F5"/>
    <w:rsid w:val="00AD3CAC"/>
    <w:rsid w:val="00AD4EA5"/>
    <w:rsid w:val="00AD5F48"/>
    <w:rsid w:val="00AD6C8A"/>
    <w:rsid w:val="00AD6EE5"/>
    <w:rsid w:val="00AD7C30"/>
    <w:rsid w:val="00AE09B2"/>
    <w:rsid w:val="00AE2E73"/>
    <w:rsid w:val="00AE3F41"/>
    <w:rsid w:val="00AE4655"/>
    <w:rsid w:val="00AE5BAB"/>
    <w:rsid w:val="00AE655A"/>
    <w:rsid w:val="00AE6AE1"/>
    <w:rsid w:val="00AF2D01"/>
    <w:rsid w:val="00AF328A"/>
    <w:rsid w:val="00AF3D16"/>
    <w:rsid w:val="00AF3ED4"/>
    <w:rsid w:val="00AF5781"/>
    <w:rsid w:val="00AF5B89"/>
    <w:rsid w:val="00AF64EF"/>
    <w:rsid w:val="00AF7F0A"/>
    <w:rsid w:val="00B01226"/>
    <w:rsid w:val="00B03205"/>
    <w:rsid w:val="00B04857"/>
    <w:rsid w:val="00B058C0"/>
    <w:rsid w:val="00B05A0E"/>
    <w:rsid w:val="00B05BF4"/>
    <w:rsid w:val="00B07971"/>
    <w:rsid w:val="00B108F8"/>
    <w:rsid w:val="00B10BA3"/>
    <w:rsid w:val="00B115EB"/>
    <w:rsid w:val="00B12170"/>
    <w:rsid w:val="00B125DA"/>
    <w:rsid w:val="00B130C1"/>
    <w:rsid w:val="00B13749"/>
    <w:rsid w:val="00B141BE"/>
    <w:rsid w:val="00B1471E"/>
    <w:rsid w:val="00B15F36"/>
    <w:rsid w:val="00B16573"/>
    <w:rsid w:val="00B17892"/>
    <w:rsid w:val="00B178F0"/>
    <w:rsid w:val="00B20B3F"/>
    <w:rsid w:val="00B222BF"/>
    <w:rsid w:val="00B2449F"/>
    <w:rsid w:val="00B248F8"/>
    <w:rsid w:val="00B24ECC"/>
    <w:rsid w:val="00B25105"/>
    <w:rsid w:val="00B262BE"/>
    <w:rsid w:val="00B26ECA"/>
    <w:rsid w:val="00B3003A"/>
    <w:rsid w:val="00B31BD6"/>
    <w:rsid w:val="00B32908"/>
    <w:rsid w:val="00B34C45"/>
    <w:rsid w:val="00B35B34"/>
    <w:rsid w:val="00B35E6D"/>
    <w:rsid w:val="00B36FBA"/>
    <w:rsid w:val="00B3763C"/>
    <w:rsid w:val="00B377CC"/>
    <w:rsid w:val="00B4112A"/>
    <w:rsid w:val="00B418D7"/>
    <w:rsid w:val="00B4261F"/>
    <w:rsid w:val="00B433C3"/>
    <w:rsid w:val="00B44D17"/>
    <w:rsid w:val="00B452CD"/>
    <w:rsid w:val="00B4582B"/>
    <w:rsid w:val="00B50910"/>
    <w:rsid w:val="00B513CF"/>
    <w:rsid w:val="00B51E8A"/>
    <w:rsid w:val="00B52A38"/>
    <w:rsid w:val="00B52A40"/>
    <w:rsid w:val="00B52F32"/>
    <w:rsid w:val="00B55A6A"/>
    <w:rsid w:val="00B575B3"/>
    <w:rsid w:val="00B60416"/>
    <w:rsid w:val="00B646F5"/>
    <w:rsid w:val="00B651D7"/>
    <w:rsid w:val="00B65C0B"/>
    <w:rsid w:val="00B65D1C"/>
    <w:rsid w:val="00B67183"/>
    <w:rsid w:val="00B67E1C"/>
    <w:rsid w:val="00B7027F"/>
    <w:rsid w:val="00B742E2"/>
    <w:rsid w:val="00B75133"/>
    <w:rsid w:val="00B75239"/>
    <w:rsid w:val="00B76D87"/>
    <w:rsid w:val="00B81D47"/>
    <w:rsid w:val="00B8239F"/>
    <w:rsid w:val="00B83084"/>
    <w:rsid w:val="00B83669"/>
    <w:rsid w:val="00B83E4C"/>
    <w:rsid w:val="00B841FF"/>
    <w:rsid w:val="00B84886"/>
    <w:rsid w:val="00B85AD6"/>
    <w:rsid w:val="00B86E3E"/>
    <w:rsid w:val="00B9124A"/>
    <w:rsid w:val="00B93826"/>
    <w:rsid w:val="00B93F12"/>
    <w:rsid w:val="00B94BD2"/>
    <w:rsid w:val="00B94C76"/>
    <w:rsid w:val="00B94E3B"/>
    <w:rsid w:val="00B9609B"/>
    <w:rsid w:val="00B96D87"/>
    <w:rsid w:val="00B975D0"/>
    <w:rsid w:val="00BA0109"/>
    <w:rsid w:val="00BA06E2"/>
    <w:rsid w:val="00BA131C"/>
    <w:rsid w:val="00BA3800"/>
    <w:rsid w:val="00BA4301"/>
    <w:rsid w:val="00BA4AB1"/>
    <w:rsid w:val="00BA510E"/>
    <w:rsid w:val="00BA583F"/>
    <w:rsid w:val="00BA5B7E"/>
    <w:rsid w:val="00BB008C"/>
    <w:rsid w:val="00BB09C9"/>
    <w:rsid w:val="00BB33D4"/>
    <w:rsid w:val="00BB7A42"/>
    <w:rsid w:val="00BC1C30"/>
    <w:rsid w:val="00BC32B4"/>
    <w:rsid w:val="00BC5186"/>
    <w:rsid w:val="00BC77E1"/>
    <w:rsid w:val="00BD0495"/>
    <w:rsid w:val="00BD1065"/>
    <w:rsid w:val="00BD1636"/>
    <w:rsid w:val="00BD23C8"/>
    <w:rsid w:val="00BD3A20"/>
    <w:rsid w:val="00BD529B"/>
    <w:rsid w:val="00BD7CA9"/>
    <w:rsid w:val="00BE37B2"/>
    <w:rsid w:val="00BE3E57"/>
    <w:rsid w:val="00BE40BF"/>
    <w:rsid w:val="00BE42A4"/>
    <w:rsid w:val="00BE5810"/>
    <w:rsid w:val="00BF141A"/>
    <w:rsid w:val="00BF235C"/>
    <w:rsid w:val="00BF264C"/>
    <w:rsid w:val="00BF5BBD"/>
    <w:rsid w:val="00BF5CE8"/>
    <w:rsid w:val="00BF638A"/>
    <w:rsid w:val="00BF6AB9"/>
    <w:rsid w:val="00BF7245"/>
    <w:rsid w:val="00C0152D"/>
    <w:rsid w:val="00C0416E"/>
    <w:rsid w:val="00C059BD"/>
    <w:rsid w:val="00C05FC4"/>
    <w:rsid w:val="00C07B11"/>
    <w:rsid w:val="00C07C0F"/>
    <w:rsid w:val="00C11B42"/>
    <w:rsid w:val="00C12359"/>
    <w:rsid w:val="00C13885"/>
    <w:rsid w:val="00C13F52"/>
    <w:rsid w:val="00C16241"/>
    <w:rsid w:val="00C175DA"/>
    <w:rsid w:val="00C207A7"/>
    <w:rsid w:val="00C20B91"/>
    <w:rsid w:val="00C20BAE"/>
    <w:rsid w:val="00C217BD"/>
    <w:rsid w:val="00C22C0C"/>
    <w:rsid w:val="00C22FBF"/>
    <w:rsid w:val="00C239A1"/>
    <w:rsid w:val="00C23A0C"/>
    <w:rsid w:val="00C24D78"/>
    <w:rsid w:val="00C25305"/>
    <w:rsid w:val="00C25F08"/>
    <w:rsid w:val="00C2649E"/>
    <w:rsid w:val="00C271A5"/>
    <w:rsid w:val="00C30198"/>
    <w:rsid w:val="00C30A78"/>
    <w:rsid w:val="00C3567A"/>
    <w:rsid w:val="00C35C4E"/>
    <w:rsid w:val="00C37018"/>
    <w:rsid w:val="00C37067"/>
    <w:rsid w:val="00C3721B"/>
    <w:rsid w:val="00C4069F"/>
    <w:rsid w:val="00C40761"/>
    <w:rsid w:val="00C40D54"/>
    <w:rsid w:val="00C4284A"/>
    <w:rsid w:val="00C430D8"/>
    <w:rsid w:val="00C45264"/>
    <w:rsid w:val="00C45662"/>
    <w:rsid w:val="00C45803"/>
    <w:rsid w:val="00C4647A"/>
    <w:rsid w:val="00C472E8"/>
    <w:rsid w:val="00C47950"/>
    <w:rsid w:val="00C508DD"/>
    <w:rsid w:val="00C516B5"/>
    <w:rsid w:val="00C5191F"/>
    <w:rsid w:val="00C535E2"/>
    <w:rsid w:val="00C5628F"/>
    <w:rsid w:val="00C566E5"/>
    <w:rsid w:val="00C5670E"/>
    <w:rsid w:val="00C57BF9"/>
    <w:rsid w:val="00C604A8"/>
    <w:rsid w:val="00C634B9"/>
    <w:rsid w:val="00C64D01"/>
    <w:rsid w:val="00C65276"/>
    <w:rsid w:val="00C70CF3"/>
    <w:rsid w:val="00C726BD"/>
    <w:rsid w:val="00C7333B"/>
    <w:rsid w:val="00C73954"/>
    <w:rsid w:val="00C7439C"/>
    <w:rsid w:val="00C74724"/>
    <w:rsid w:val="00C77008"/>
    <w:rsid w:val="00C80B9A"/>
    <w:rsid w:val="00C82373"/>
    <w:rsid w:val="00C84F0B"/>
    <w:rsid w:val="00C85339"/>
    <w:rsid w:val="00C86208"/>
    <w:rsid w:val="00C8702B"/>
    <w:rsid w:val="00C90BE5"/>
    <w:rsid w:val="00C92F44"/>
    <w:rsid w:val="00C95111"/>
    <w:rsid w:val="00C96670"/>
    <w:rsid w:val="00CA00DF"/>
    <w:rsid w:val="00CA136B"/>
    <w:rsid w:val="00CA50E1"/>
    <w:rsid w:val="00CA6079"/>
    <w:rsid w:val="00CA75C2"/>
    <w:rsid w:val="00CA7A23"/>
    <w:rsid w:val="00CA7FB5"/>
    <w:rsid w:val="00CB10F8"/>
    <w:rsid w:val="00CB1756"/>
    <w:rsid w:val="00CB1BC6"/>
    <w:rsid w:val="00CB2BF9"/>
    <w:rsid w:val="00CB2C31"/>
    <w:rsid w:val="00CB3BF3"/>
    <w:rsid w:val="00CB4299"/>
    <w:rsid w:val="00CB5752"/>
    <w:rsid w:val="00CB6276"/>
    <w:rsid w:val="00CB6BCE"/>
    <w:rsid w:val="00CB760F"/>
    <w:rsid w:val="00CC0883"/>
    <w:rsid w:val="00CC2646"/>
    <w:rsid w:val="00CC3132"/>
    <w:rsid w:val="00CC31F9"/>
    <w:rsid w:val="00CC3DD3"/>
    <w:rsid w:val="00CC4310"/>
    <w:rsid w:val="00CC4670"/>
    <w:rsid w:val="00CC5081"/>
    <w:rsid w:val="00CC523A"/>
    <w:rsid w:val="00CC5F9D"/>
    <w:rsid w:val="00CC657F"/>
    <w:rsid w:val="00CC7997"/>
    <w:rsid w:val="00CD17E8"/>
    <w:rsid w:val="00CD2682"/>
    <w:rsid w:val="00CD577E"/>
    <w:rsid w:val="00CD5CE1"/>
    <w:rsid w:val="00CD637E"/>
    <w:rsid w:val="00CD7DB8"/>
    <w:rsid w:val="00CD7FFA"/>
    <w:rsid w:val="00CE1234"/>
    <w:rsid w:val="00CE2046"/>
    <w:rsid w:val="00CE2583"/>
    <w:rsid w:val="00CE34DC"/>
    <w:rsid w:val="00CE37F3"/>
    <w:rsid w:val="00CE40E9"/>
    <w:rsid w:val="00CE7FF5"/>
    <w:rsid w:val="00CF044C"/>
    <w:rsid w:val="00CF0748"/>
    <w:rsid w:val="00CF198B"/>
    <w:rsid w:val="00CF1E21"/>
    <w:rsid w:val="00CF207F"/>
    <w:rsid w:val="00CF3399"/>
    <w:rsid w:val="00CF3AF6"/>
    <w:rsid w:val="00CF44D5"/>
    <w:rsid w:val="00D01689"/>
    <w:rsid w:val="00D03023"/>
    <w:rsid w:val="00D05BFA"/>
    <w:rsid w:val="00D06A82"/>
    <w:rsid w:val="00D06F21"/>
    <w:rsid w:val="00D077D5"/>
    <w:rsid w:val="00D122CE"/>
    <w:rsid w:val="00D1300E"/>
    <w:rsid w:val="00D166C5"/>
    <w:rsid w:val="00D16A5F"/>
    <w:rsid w:val="00D174EA"/>
    <w:rsid w:val="00D20825"/>
    <w:rsid w:val="00D20990"/>
    <w:rsid w:val="00D20C4A"/>
    <w:rsid w:val="00D2143B"/>
    <w:rsid w:val="00D2238F"/>
    <w:rsid w:val="00D230A6"/>
    <w:rsid w:val="00D23244"/>
    <w:rsid w:val="00D26C7C"/>
    <w:rsid w:val="00D26C8A"/>
    <w:rsid w:val="00D27471"/>
    <w:rsid w:val="00D31250"/>
    <w:rsid w:val="00D320EE"/>
    <w:rsid w:val="00D322DF"/>
    <w:rsid w:val="00D343D0"/>
    <w:rsid w:val="00D3460A"/>
    <w:rsid w:val="00D37DC3"/>
    <w:rsid w:val="00D43EAB"/>
    <w:rsid w:val="00D506E2"/>
    <w:rsid w:val="00D51629"/>
    <w:rsid w:val="00D54848"/>
    <w:rsid w:val="00D5558B"/>
    <w:rsid w:val="00D56B1F"/>
    <w:rsid w:val="00D56E95"/>
    <w:rsid w:val="00D57AC0"/>
    <w:rsid w:val="00D614AA"/>
    <w:rsid w:val="00D627C8"/>
    <w:rsid w:val="00D63B23"/>
    <w:rsid w:val="00D6460D"/>
    <w:rsid w:val="00D64EDA"/>
    <w:rsid w:val="00D65A80"/>
    <w:rsid w:val="00D660D3"/>
    <w:rsid w:val="00D6641E"/>
    <w:rsid w:val="00D70D87"/>
    <w:rsid w:val="00D71FC4"/>
    <w:rsid w:val="00D75076"/>
    <w:rsid w:val="00D75B12"/>
    <w:rsid w:val="00D80249"/>
    <w:rsid w:val="00D81767"/>
    <w:rsid w:val="00D8191F"/>
    <w:rsid w:val="00D841E7"/>
    <w:rsid w:val="00D86D83"/>
    <w:rsid w:val="00D93694"/>
    <w:rsid w:val="00D93EA0"/>
    <w:rsid w:val="00D942A0"/>
    <w:rsid w:val="00D9652D"/>
    <w:rsid w:val="00D97090"/>
    <w:rsid w:val="00DA0478"/>
    <w:rsid w:val="00DA261B"/>
    <w:rsid w:val="00DA355D"/>
    <w:rsid w:val="00DA5A0C"/>
    <w:rsid w:val="00DA5F6E"/>
    <w:rsid w:val="00DA6A2D"/>
    <w:rsid w:val="00DB0716"/>
    <w:rsid w:val="00DB0B22"/>
    <w:rsid w:val="00DB0E60"/>
    <w:rsid w:val="00DB0EDA"/>
    <w:rsid w:val="00DB1798"/>
    <w:rsid w:val="00DB237A"/>
    <w:rsid w:val="00DB2D28"/>
    <w:rsid w:val="00DB33D1"/>
    <w:rsid w:val="00DB48CB"/>
    <w:rsid w:val="00DB7594"/>
    <w:rsid w:val="00DB7AC0"/>
    <w:rsid w:val="00DC004D"/>
    <w:rsid w:val="00DC0907"/>
    <w:rsid w:val="00DC13E4"/>
    <w:rsid w:val="00DC1F53"/>
    <w:rsid w:val="00DC1FD5"/>
    <w:rsid w:val="00DC3D95"/>
    <w:rsid w:val="00DC5B1B"/>
    <w:rsid w:val="00DC5B64"/>
    <w:rsid w:val="00DC5EBB"/>
    <w:rsid w:val="00DC6EE3"/>
    <w:rsid w:val="00DD03E4"/>
    <w:rsid w:val="00DD1032"/>
    <w:rsid w:val="00DD2ABB"/>
    <w:rsid w:val="00DD3B9F"/>
    <w:rsid w:val="00DD3F39"/>
    <w:rsid w:val="00DD55BD"/>
    <w:rsid w:val="00DD7B70"/>
    <w:rsid w:val="00DE2759"/>
    <w:rsid w:val="00DE2F19"/>
    <w:rsid w:val="00DF04BC"/>
    <w:rsid w:val="00DF1156"/>
    <w:rsid w:val="00DF1503"/>
    <w:rsid w:val="00DF56D4"/>
    <w:rsid w:val="00E02C5C"/>
    <w:rsid w:val="00E06447"/>
    <w:rsid w:val="00E07A71"/>
    <w:rsid w:val="00E07A78"/>
    <w:rsid w:val="00E11E95"/>
    <w:rsid w:val="00E12679"/>
    <w:rsid w:val="00E13F36"/>
    <w:rsid w:val="00E16DCC"/>
    <w:rsid w:val="00E174E1"/>
    <w:rsid w:val="00E2259E"/>
    <w:rsid w:val="00E2505B"/>
    <w:rsid w:val="00E253B2"/>
    <w:rsid w:val="00E2666B"/>
    <w:rsid w:val="00E279F5"/>
    <w:rsid w:val="00E27CA1"/>
    <w:rsid w:val="00E31FDC"/>
    <w:rsid w:val="00E353E7"/>
    <w:rsid w:val="00E40C40"/>
    <w:rsid w:val="00E415B4"/>
    <w:rsid w:val="00E464A9"/>
    <w:rsid w:val="00E46E3C"/>
    <w:rsid w:val="00E4724A"/>
    <w:rsid w:val="00E475B3"/>
    <w:rsid w:val="00E47962"/>
    <w:rsid w:val="00E506A6"/>
    <w:rsid w:val="00E50AAC"/>
    <w:rsid w:val="00E536A4"/>
    <w:rsid w:val="00E54A5C"/>
    <w:rsid w:val="00E56CB2"/>
    <w:rsid w:val="00E60644"/>
    <w:rsid w:val="00E6364E"/>
    <w:rsid w:val="00E63CDE"/>
    <w:rsid w:val="00E64143"/>
    <w:rsid w:val="00E65EB4"/>
    <w:rsid w:val="00E67387"/>
    <w:rsid w:val="00E70A8B"/>
    <w:rsid w:val="00E7249E"/>
    <w:rsid w:val="00E728B8"/>
    <w:rsid w:val="00E732A9"/>
    <w:rsid w:val="00E74ACD"/>
    <w:rsid w:val="00E80145"/>
    <w:rsid w:val="00E836D3"/>
    <w:rsid w:val="00E84457"/>
    <w:rsid w:val="00E85770"/>
    <w:rsid w:val="00E85A43"/>
    <w:rsid w:val="00E8652C"/>
    <w:rsid w:val="00E86539"/>
    <w:rsid w:val="00E87DF8"/>
    <w:rsid w:val="00E87FB6"/>
    <w:rsid w:val="00E90F0D"/>
    <w:rsid w:val="00E91AA6"/>
    <w:rsid w:val="00E93069"/>
    <w:rsid w:val="00E94917"/>
    <w:rsid w:val="00E96BB0"/>
    <w:rsid w:val="00E97F36"/>
    <w:rsid w:val="00EA24D6"/>
    <w:rsid w:val="00EA3003"/>
    <w:rsid w:val="00EA3207"/>
    <w:rsid w:val="00EA3C2E"/>
    <w:rsid w:val="00EA45DF"/>
    <w:rsid w:val="00EA6D24"/>
    <w:rsid w:val="00EA6DF4"/>
    <w:rsid w:val="00EB3FDC"/>
    <w:rsid w:val="00EC0255"/>
    <w:rsid w:val="00EC118F"/>
    <w:rsid w:val="00EC2873"/>
    <w:rsid w:val="00EC2F5F"/>
    <w:rsid w:val="00EC48ED"/>
    <w:rsid w:val="00EC4E68"/>
    <w:rsid w:val="00EC4E8D"/>
    <w:rsid w:val="00EC5CA1"/>
    <w:rsid w:val="00ED1003"/>
    <w:rsid w:val="00ED1141"/>
    <w:rsid w:val="00ED132C"/>
    <w:rsid w:val="00ED1BF8"/>
    <w:rsid w:val="00ED1F56"/>
    <w:rsid w:val="00ED3DB6"/>
    <w:rsid w:val="00ED3DCF"/>
    <w:rsid w:val="00ED42D3"/>
    <w:rsid w:val="00ED4CEE"/>
    <w:rsid w:val="00ED627E"/>
    <w:rsid w:val="00ED6D50"/>
    <w:rsid w:val="00ED7B9A"/>
    <w:rsid w:val="00EE028A"/>
    <w:rsid w:val="00EE2742"/>
    <w:rsid w:val="00EE33AB"/>
    <w:rsid w:val="00EE3A32"/>
    <w:rsid w:val="00EE4128"/>
    <w:rsid w:val="00EE5D48"/>
    <w:rsid w:val="00EF0324"/>
    <w:rsid w:val="00EF3154"/>
    <w:rsid w:val="00EF5278"/>
    <w:rsid w:val="00F0017D"/>
    <w:rsid w:val="00F01E58"/>
    <w:rsid w:val="00F03261"/>
    <w:rsid w:val="00F05F64"/>
    <w:rsid w:val="00F070AC"/>
    <w:rsid w:val="00F103AE"/>
    <w:rsid w:val="00F134F0"/>
    <w:rsid w:val="00F156BB"/>
    <w:rsid w:val="00F16EBE"/>
    <w:rsid w:val="00F23004"/>
    <w:rsid w:val="00F231B6"/>
    <w:rsid w:val="00F246BF"/>
    <w:rsid w:val="00F25415"/>
    <w:rsid w:val="00F2543C"/>
    <w:rsid w:val="00F261DE"/>
    <w:rsid w:val="00F30176"/>
    <w:rsid w:val="00F30D3A"/>
    <w:rsid w:val="00F30DD3"/>
    <w:rsid w:val="00F31767"/>
    <w:rsid w:val="00F32063"/>
    <w:rsid w:val="00F33169"/>
    <w:rsid w:val="00F3737D"/>
    <w:rsid w:val="00F37C98"/>
    <w:rsid w:val="00F40242"/>
    <w:rsid w:val="00F40969"/>
    <w:rsid w:val="00F41573"/>
    <w:rsid w:val="00F45100"/>
    <w:rsid w:val="00F46D52"/>
    <w:rsid w:val="00F4728D"/>
    <w:rsid w:val="00F52520"/>
    <w:rsid w:val="00F53BE7"/>
    <w:rsid w:val="00F55152"/>
    <w:rsid w:val="00F55C85"/>
    <w:rsid w:val="00F60010"/>
    <w:rsid w:val="00F61C13"/>
    <w:rsid w:val="00F627CD"/>
    <w:rsid w:val="00F638DD"/>
    <w:rsid w:val="00F66CC5"/>
    <w:rsid w:val="00F66D1D"/>
    <w:rsid w:val="00F70140"/>
    <w:rsid w:val="00F724BA"/>
    <w:rsid w:val="00F74F2E"/>
    <w:rsid w:val="00F7538E"/>
    <w:rsid w:val="00F762F1"/>
    <w:rsid w:val="00F77EEB"/>
    <w:rsid w:val="00F77FD4"/>
    <w:rsid w:val="00F80680"/>
    <w:rsid w:val="00F8079A"/>
    <w:rsid w:val="00F8191F"/>
    <w:rsid w:val="00F8378C"/>
    <w:rsid w:val="00F83B44"/>
    <w:rsid w:val="00F853D7"/>
    <w:rsid w:val="00F85629"/>
    <w:rsid w:val="00F85CC8"/>
    <w:rsid w:val="00F86835"/>
    <w:rsid w:val="00F868F5"/>
    <w:rsid w:val="00F8696E"/>
    <w:rsid w:val="00F8796F"/>
    <w:rsid w:val="00F87B7C"/>
    <w:rsid w:val="00F91B80"/>
    <w:rsid w:val="00F91EFB"/>
    <w:rsid w:val="00F934F1"/>
    <w:rsid w:val="00F95285"/>
    <w:rsid w:val="00F962BE"/>
    <w:rsid w:val="00F96D08"/>
    <w:rsid w:val="00F96E42"/>
    <w:rsid w:val="00FA504F"/>
    <w:rsid w:val="00FA60C1"/>
    <w:rsid w:val="00FA67BB"/>
    <w:rsid w:val="00FA6CE5"/>
    <w:rsid w:val="00FB091A"/>
    <w:rsid w:val="00FB12C1"/>
    <w:rsid w:val="00FB3AB3"/>
    <w:rsid w:val="00FB42BD"/>
    <w:rsid w:val="00FB5FAD"/>
    <w:rsid w:val="00FB7F54"/>
    <w:rsid w:val="00FC02EB"/>
    <w:rsid w:val="00FC1B06"/>
    <w:rsid w:val="00FC48C6"/>
    <w:rsid w:val="00FC664C"/>
    <w:rsid w:val="00FC6B40"/>
    <w:rsid w:val="00FC6E43"/>
    <w:rsid w:val="00FC7857"/>
    <w:rsid w:val="00FC78B9"/>
    <w:rsid w:val="00FD1E3D"/>
    <w:rsid w:val="00FD2589"/>
    <w:rsid w:val="00FD3604"/>
    <w:rsid w:val="00FD40FE"/>
    <w:rsid w:val="00FD525C"/>
    <w:rsid w:val="00FD5E60"/>
    <w:rsid w:val="00FD6DF8"/>
    <w:rsid w:val="00FD7090"/>
    <w:rsid w:val="00FD7633"/>
    <w:rsid w:val="00FE316E"/>
    <w:rsid w:val="00FE39F6"/>
    <w:rsid w:val="00FE3BB1"/>
    <w:rsid w:val="00FE45F9"/>
    <w:rsid w:val="00FE5D79"/>
    <w:rsid w:val="00FE6B1B"/>
    <w:rsid w:val="00FF1643"/>
    <w:rsid w:val="00FF24C3"/>
    <w:rsid w:val="00FF2D2B"/>
    <w:rsid w:val="00FF4AB5"/>
    <w:rsid w:val="00FF5B6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C6E43B3"/>
  <w15:docId w15:val="{F8E87A3B-9D2F-47D0-BD4C-823940628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Arial"/>
        <w:sz w:val="24"/>
        <w:szCs w:val="24"/>
        <w:lang w:val="bg-BG" w:eastAsia="bg-BG"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94D"/>
    <w:pPr>
      <w:spacing w:before="240" w:after="120"/>
      <w:jc w:val="both"/>
    </w:pPr>
  </w:style>
  <w:style w:type="paragraph" w:styleId="Heading1">
    <w:name w:val="heading 1"/>
    <w:basedOn w:val="Normal"/>
    <w:next w:val="Normal"/>
    <w:qFormat/>
    <w:rsid w:val="00373BFF"/>
    <w:pPr>
      <w:numPr>
        <w:numId w:val="15"/>
      </w:numPr>
      <w:tabs>
        <w:tab w:val="left" w:pos="450"/>
      </w:tabs>
      <w:spacing w:before="480"/>
      <w:outlineLvl w:val="0"/>
    </w:pPr>
    <w:rPr>
      <w:rFonts w:ascii="Times New Roman Bold" w:hAnsi="Times New Roman Bold"/>
      <w:b/>
      <w:sz w:val="28"/>
      <w:szCs w:val="40"/>
    </w:rPr>
  </w:style>
  <w:style w:type="paragraph" w:styleId="Heading2">
    <w:name w:val="heading 2"/>
    <w:basedOn w:val="Normal"/>
    <w:next w:val="Normal"/>
    <w:qFormat/>
    <w:rsid w:val="0033315F"/>
    <w:pPr>
      <w:numPr>
        <w:ilvl w:val="1"/>
        <w:numId w:val="15"/>
      </w:numPr>
      <w:outlineLvl w:val="1"/>
    </w:pPr>
    <w:rPr>
      <w:sz w:val="28"/>
      <w:szCs w:val="32"/>
    </w:rPr>
  </w:style>
  <w:style w:type="paragraph" w:styleId="Heading3">
    <w:name w:val="heading 3"/>
    <w:basedOn w:val="Normal"/>
    <w:next w:val="Normal"/>
    <w:qFormat/>
    <w:rsid w:val="00A2194D"/>
    <w:pPr>
      <w:numPr>
        <w:ilvl w:val="2"/>
        <w:numId w:val="15"/>
      </w:numPr>
      <w:spacing w:before="0"/>
      <w:outlineLvl w:val="2"/>
    </w:pPr>
    <w:rPr>
      <w:rFonts w:cstheme="majorHAnsi"/>
      <w:color w:val="000000"/>
      <w:spacing w:val="20"/>
      <w:szCs w:val="26"/>
    </w:rPr>
  </w:style>
  <w:style w:type="paragraph" w:styleId="Heading4">
    <w:name w:val="heading 4"/>
    <w:basedOn w:val="Normal"/>
    <w:next w:val="Normal"/>
    <w:rsid w:val="008C6B3E"/>
    <w:pPr>
      <w:keepNext/>
      <w:keepLines/>
      <w:numPr>
        <w:ilvl w:val="3"/>
        <w:numId w:val="16"/>
      </w:numPr>
      <w:spacing w:before="280" w:after="80"/>
      <w:outlineLvl w:val="3"/>
    </w:pPr>
    <w:rPr>
      <w:color w:val="666666"/>
    </w:rPr>
  </w:style>
  <w:style w:type="paragraph" w:styleId="Heading5">
    <w:name w:val="heading 5"/>
    <w:basedOn w:val="Normal"/>
    <w:next w:val="Normal"/>
    <w:rsid w:val="008C6B3E"/>
    <w:pPr>
      <w:keepNext/>
      <w:keepLines/>
      <w:numPr>
        <w:ilvl w:val="4"/>
        <w:numId w:val="16"/>
      </w:numPr>
      <w:spacing w:after="80"/>
      <w:outlineLvl w:val="4"/>
    </w:pPr>
    <w:rPr>
      <w:color w:val="666666"/>
    </w:rPr>
  </w:style>
  <w:style w:type="paragraph" w:styleId="Heading6">
    <w:name w:val="heading 6"/>
    <w:basedOn w:val="Normal"/>
    <w:next w:val="Normal"/>
    <w:rsid w:val="008C6B3E"/>
    <w:pPr>
      <w:keepNext/>
      <w:keepLines/>
      <w:numPr>
        <w:ilvl w:val="5"/>
        <w:numId w:val="16"/>
      </w:numPr>
      <w:spacing w:after="80"/>
      <w:outlineLvl w:val="5"/>
    </w:pPr>
    <w:rPr>
      <w:i/>
      <w:color w:val="666666"/>
    </w:rPr>
  </w:style>
  <w:style w:type="paragraph" w:styleId="Heading7">
    <w:name w:val="heading 7"/>
    <w:basedOn w:val="Normal"/>
    <w:next w:val="Normal"/>
    <w:link w:val="Heading7Char"/>
    <w:uiPriority w:val="9"/>
    <w:semiHidden/>
    <w:unhideWhenUsed/>
    <w:qFormat/>
    <w:rsid w:val="008C6B3E"/>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6B3E"/>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C6B3E"/>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385B64"/>
    <w:pPr>
      <w:keepNext/>
      <w:keepLines/>
      <w:spacing w:after="60"/>
      <w:jc w:val="center"/>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54D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D21"/>
    <w:rPr>
      <w:rFonts w:ascii="Tahoma" w:hAnsi="Tahoma" w:cs="Tahoma"/>
      <w:sz w:val="16"/>
      <w:szCs w:val="16"/>
    </w:rPr>
  </w:style>
  <w:style w:type="paragraph" w:styleId="TOCHeading">
    <w:name w:val="TOC Heading"/>
    <w:basedOn w:val="Heading1"/>
    <w:next w:val="Normal"/>
    <w:autoRedefine/>
    <w:uiPriority w:val="39"/>
    <w:unhideWhenUsed/>
    <w:qFormat/>
    <w:rsid w:val="00FA67BB"/>
    <w:pPr>
      <w:spacing w:after="0"/>
      <w:outlineLvl w:val="9"/>
    </w:pPr>
    <w:rPr>
      <w:rFonts w:eastAsiaTheme="majorEastAsia" w:cstheme="majorBidi"/>
      <w:b w:val="0"/>
      <w:bCs/>
      <w:i/>
      <w:color w:val="000000" w:themeColor="text1"/>
      <w:sz w:val="20"/>
      <w:szCs w:val="28"/>
      <w:lang w:val="en-US" w:eastAsia="ja-JP"/>
    </w:rPr>
  </w:style>
  <w:style w:type="paragraph" w:styleId="TOC1">
    <w:name w:val="toc 1"/>
    <w:basedOn w:val="Normal"/>
    <w:next w:val="Normal"/>
    <w:autoRedefine/>
    <w:uiPriority w:val="39"/>
    <w:unhideWhenUsed/>
    <w:rsid w:val="006B3BE7"/>
    <w:pPr>
      <w:tabs>
        <w:tab w:val="right" w:leader="dot" w:pos="9019"/>
      </w:tabs>
      <w:spacing w:before="120" w:after="0"/>
      <w:jc w:val="left"/>
    </w:pPr>
    <w:rPr>
      <w:bCs/>
      <w:iCs/>
    </w:rPr>
  </w:style>
  <w:style w:type="paragraph" w:styleId="TOC2">
    <w:name w:val="toc 2"/>
    <w:basedOn w:val="Normal"/>
    <w:next w:val="Normal"/>
    <w:autoRedefine/>
    <w:uiPriority w:val="39"/>
    <w:unhideWhenUsed/>
    <w:rsid w:val="006B3BE7"/>
    <w:pPr>
      <w:tabs>
        <w:tab w:val="left" w:pos="900"/>
        <w:tab w:val="right" w:leader="dot" w:pos="9019"/>
      </w:tabs>
      <w:spacing w:before="120" w:after="0"/>
      <w:ind w:left="220"/>
      <w:jc w:val="left"/>
    </w:pPr>
    <w:rPr>
      <w:bCs/>
      <w:noProof/>
      <w:color w:val="000000" w:themeColor="text1"/>
      <w:lang w:val="en-US"/>
    </w:rPr>
  </w:style>
  <w:style w:type="paragraph" w:styleId="TOC3">
    <w:name w:val="toc 3"/>
    <w:basedOn w:val="Normal"/>
    <w:next w:val="Normal"/>
    <w:autoRedefine/>
    <w:uiPriority w:val="39"/>
    <w:unhideWhenUsed/>
    <w:rsid w:val="00ED3DCF"/>
    <w:pPr>
      <w:spacing w:before="0" w:after="0"/>
      <w:ind w:left="440"/>
      <w:jc w:val="left"/>
    </w:pPr>
    <w:rPr>
      <w:szCs w:val="20"/>
    </w:rPr>
  </w:style>
  <w:style w:type="character" w:styleId="Hyperlink">
    <w:name w:val="Hyperlink"/>
    <w:basedOn w:val="DefaultParagraphFont"/>
    <w:uiPriority w:val="99"/>
    <w:unhideWhenUsed/>
    <w:rsid w:val="00854D21"/>
    <w:rPr>
      <w:color w:val="0000FF" w:themeColor="hyperlink"/>
      <w:u w:val="single"/>
    </w:rPr>
  </w:style>
  <w:style w:type="character" w:customStyle="1" w:styleId="Heading7Char">
    <w:name w:val="Heading 7 Char"/>
    <w:basedOn w:val="DefaultParagraphFont"/>
    <w:link w:val="Heading7"/>
    <w:uiPriority w:val="9"/>
    <w:semiHidden/>
    <w:rsid w:val="00854D21"/>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772F38"/>
    <w:pPr>
      <w:ind w:left="720"/>
      <w:contextualSpacing/>
    </w:pPr>
  </w:style>
  <w:style w:type="paragraph" w:styleId="CommentSubject">
    <w:name w:val="annotation subject"/>
    <w:basedOn w:val="CommentText"/>
    <w:next w:val="CommentText"/>
    <w:link w:val="CommentSubjectChar"/>
    <w:uiPriority w:val="99"/>
    <w:semiHidden/>
    <w:unhideWhenUsed/>
    <w:rsid w:val="00900E46"/>
    <w:rPr>
      <w:b/>
      <w:bCs/>
    </w:rPr>
  </w:style>
  <w:style w:type="character" w:customStyle="1" w:styleId="CommentSubjectChar">
    <w:name w:val="Comment Subject Char"/>
    <w:basedOn w:val="CommentTextChar"/>
    <w:link w:val="CommentSubject"/>
    <w:uiPriority w:val="99"/>
    <w:semiHidden/>
    <w:rsid w:val="00900E46"/>
    <w:rPr>
      <w:b/>
      <w:bCs/>
      <w:sz w:val="20"/>
      <w:szCs w:val="20"/>
    </w:rPr>
  </w:style>
  <w:style w:type="paragraph" w:styleId="Header">
    <w:name w:val="header"/>
    <w:basedOn w:val="Normal"/>
    <w:link w:val="HeaderChar"/>
    <w:uiPriority w:val="99"/>
    <w:unhideWhenUsed/>
    <w:rsid w:val="00194C53"/>
    <w:pPr>
      <w:tabs>
        <w:tab w:val="center" w:pos="4536"/>
        <w:tab w:val="right" w:pos="9072"/>
      </w:tabs>
      <w:spacing w:line="240" w:lineRule="auto"/>
    </w:pPr>
  </w:style>
  <w:style w:type="character" w:customStyle="1" w:styleId="HeaderChar">
    <w:name w:val="Header Char"/>
    <w:basedOn w:val="DefaultParagraphFont"/>
    <w:link w:val="Header"/>
    <w:uiPriority w:val="99"/>
    <w:rsid w:val="00194C53"/>
  </w:style>
  <w:style w:type="paragraph" w:styleId="Footer">
    <w:name w:val="footer"/>
    <w:basedOn w:val="Normal"/>
    <w:link w:val="FooterChar"/>
    <w:uiPriority w:val="99"/>
    <w:unhideWhenUsed/>
    <w:rsid w:val="00194C53"/>
    <w:pPr>
      <w:tabs>
        <w:tab w:val="center" w:pos="4536"/>
        <w:tab w:val="right" w:pos="9072"/>
      </w:tabs>
      <w:spacing w:line="240" w:lineRule="auto"/>
    </w:pPr>
  </w:style>
  <w:style w:type="character" w:customStyle="1" w:styleId="FooterChar">
    <w:name w:val="Footer Char"/>
    <w:basedOn w:val="DefaultParagraphFont"/>
    <w:link w:val="Footer"/>
    <w:uiPriority w:val="99"/>
    <w:rsid w:val="00194C53"/>
  </w:style>
  <w:style w:type="table" w:styleId="TableGrid">
    <w:name w:val="Table Grid"/>
    <w:basedOn w:val="TableNormal"/>
    <w:uiPriority w:val="39"/>
    <w:rsid w:val="00223D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9C111E"/>
    <w:pPr>
      <w:numPr>
        <w:numId w:val="1"/>
      </w:numPr>
      <w:contextualSpacing/>
    </w:pPr>
  </w:style>
  <w:style w:type="character" w:customStyle="1" w:styleId="name">
    <w:name w:val="name"/>
    <w:basedOn w:val="DefaultParagraphFont"/>
    <w:rsid w:val="0042778F"/>
  </w:style>
  <w:style w:type="character" w:customStyle="1" w:styleId="surname">
    <w:name w:val="surname"/>
    <w:basedOn w:val="DefaultParagraphFont"/>
    <w:rsid w:val="0042778F"/>
  </w:style>
  <w:style w:type="character" w:customStyle="1" w:styleId="given-names">
    <w:name w:val="given-names"/>
    <w:basedOn w:val="DefaultParagraphFont"/>
    <w:rsid w:val="0042778F"/>
  </w:style>
  <w:style w:type="character" w:customStyle="1" w:styleId="year">
    <w:name w:val="year"/>
    <w:basedOn w:val="DefaultParagraphFont"/>
    <w:rsid w:val="0042778F"/>
  </w:style>
  <w:style w:type="character" w:customStyle="1" w:styleId="article-title">
    <w:name w:val="article-title"/>
    <w:basedOn w:val="DefaultParagraphFont"/>
    <w:rsid w:val="0042778F"/>
  </w:style>
  <w:style w:type="character" w:styleId="Emphasis">
    <w:name w:val="Emphasis"/>
    <w:basedOn w:val="DefaultParagraphFont"/>
    <w:uiPriority w:val="20"/>
    <w:qFormat/>
    <w:rsid w:val="0042778F"/>
    <w:rPr>
      <w:i/>
      <w:iCs/>
    </w:rPr>
  </w:style>
  <w:style w:type="character" w:customStyle="1" w:styleId="source">
    <w:name w:val="source"/>
    <w:basedOn w:val="DefaultParagraphFont"/>
    <w:rsid w:val="0042778F"/>
  </w:style>
  <w:style w:type="character" w:customStyle="1" w:styleId="volume">
    <w:name w:val="volume"/>
    <w:basedOn w:val="DefaultParagraphFont"/>
    <w:rsid w:val="0042778F"/>
  </w:style>
  <w:style w:type="character" w:customStyle="1" w:styleId="fpage">
    <w:name w:val="fpage"/>
    <w:basedOn w:val="DefaultParagraphFont"/>
    <w:rsid w:val="0042778F"/>
  </w:style>
  <w:style w:type="character" w:customStyle="1" w:styleId="lpage">
    <w:name w:val="lpage"/>
    <w:basedOn w:val="DefaultParagraphFont"/>
    <w:rsid w:val="0042778F"/>
  </w:style>
  <w:style w:type="paragraph" w:customStyle="1" w:styleId="EndNoteBibliography">
    <w:name w:val="EndNote Bibliography"/>
    <w:basedOn w:val="Normal"/>
    <w:link w:val="EndNoteBibliographyChar"/>
    <w:rsid w:val="00126E4A"/>
    <w:pPr>
      <w:spacing w:after="160" w:line="240" w:lineRule="auto"/>
    </w:pPr>
    <w:rPr>
      <w:rFonts w:ascii="Calibri" w:eastAsia="Calibri" w:hAnsi="Calibri" w:cs="Calibri"/>
      <w:noProof/>
      <w:lang w:val="en-US" w:eastAsia="en-US"/>
    </w:rPr>
  </w:style>
  <w:style w:type="character" w:customStyle="1" w:styleId="EndNoteBibliographyChar">
    <w:name w:val="EndNote Bibliography Char"/>
    <w:basedOn w:val="DefaultParagraphFont"/>
    <w:link w:val="EndNoteBibliography"/>
    <w:rsid w:val="00126E4A"/>
    <w:rPr>
      <w:rFonts w:ascii="Calibri" w:eastAsia="Calibri" w:hAnsi="Calibri" w:cs="Calibri"/>
      <w:noProof/>
      <w:lang w:val="en-US" w:eastAsia="en-US"/>
    </w:rPr>
  </w:style>
  <w:style w:type="paragraph" w:styleId="Revision">
    <w:name w:val="Revision"/>
    <w:hidden/>
    <w:uiPriority w:val="99"/>
    <w:semiHidden/>
    <w:rsid w:val="00564CCD"/>
    <w:pPr>
      <w:spacing w:line="240" w:lineRule="auto"/>
    </w:pPr>
  </w:style>
  <w:style w:type="paragraph" w:styleId="Caption">
    <w:name w:val="caption"/>
    <w:basedOn w:val="Normal"/>
    <w:next w:val="Normal"/>
    <w:autoRedefine/>
    <w:uiPriority w:val="35"/>
    <w:unhideWhenUsed/>
    <w:qFormat/>
    <w:rsid w:val="00D05BFA"/>
    <w:pPr>
      <w:keepNext/>
      <w:spacing w:before="0" w:after="0" w:line="240" w:lineRule="auto"/>
    </w:pPr>
    <w:rPr>
      <w:i/>
      <w:iCs/>
    </w:rPr>
  </w:style>
  <w:style w:type="numbering" w:customStyle="1" w:styleId="CurrentList1">
    <w:name w:val="Current List1"/>
    <w:uiPriority w:val="99"/>
    <w:rsid w:val="006D3008"/>
  </w:style>
  <w:style w:type="character" w:customStyle="1" w:styleId="Heading8Char">
    <w:name w:val="Heading 8 Char"/>
    <w:basedOn w:val="DefaultParagraphFont"/>
    <w:link w:val="Heading8"/>
    <w:uiPriority w:val="9"/>
    <w:semiHidden/>
    <w:rsid w:val="006D30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3008"/>
    <w:rPr>
      <w:rFonts w:asciiTheme="majorHAnsi" w:eastAsiaTheme="majorEastAsia" w:hAnsiTheme="majorHAnsi" w:cstheme="majorBidi"/>
      <w:i/>
      <w:iCs/>
      <w:color w:val="272727" w:themeColor="text1" w:themeTint="D8"/>
      <w:sz w:val="21"/>
      <w:szCs w:val="21"/>
    </w:rPr>
  </w:style>
  <w:style w:type="numbering" w:customStyle="1" w:styleId="CurrentList2">
    <w:name w:val="Current List2"/>
    <w:uiPriority w:val="99"/>
    <w:rsid w:val="006D3008"/>
  </w:style>
  <w:style w:type="numbering" w:customStyle="1" w:styleId="CurrentList3">
    <w:name w:val="Current List3"/>
    <w:uiPriority w:val="99"/>
    <w:rsid w:val="006D3008"/>
  </w:style>
  <w:style w:type="numbering" w:customStyle="1" w:styleId="CurrentList4">
    <w:name w:val="Current List4"/>
    <w:uiPriority w:val="99"/>
    <w:rsid w:val="006D3008"/>
  </w:style>
  <w:style w:type="numbering" w:customStyle="1" w:styleId="CurrentList5">
    <w:name w:val="Current List5"/>
    <w:uiPriority w:val="99"/>
    <w:rsid w:val="00385B64"/>
  </w:style>
  <w:style w:type="numbering" w:customStyle="1" w:styleId="CurrentList6">
    <w:name w:val="Current List6"/>
    <w:uiPriority w:val="99"/>
    <w:rsid w:val="00F05F64"/>
    <w:pPr>
      <w:numPr>
        <w:numId w:val="13"/>
      </w:numPr>
    </w:pPr>
  </w:style>
  <w:style w:type="numbering" w:customStyle="1" w:styleId="APPlan">
    <w:name w:val="AP Plan"/>
    <w:uiPriority w:val="99"/>
    <w:rsid w:val="00C77008"/>
  </w:style>
  <w:style w:type="paragraph" w:styleId="NoSpacing">
    <w:name w:val="No Spacing"/>
    <w:aliases w:val="TEXT"/>
    <w:uiPriority w:val="1"/>
    <w:qFormat/>
    <w:rsid w:val="0033315F"/>
    <w:pPr>
      <w:spacing w:before="120" w:after="240"/>
      <w:jc w:val="both"/>
    </w:pPr>
    <w:rPr>
      <w:color w:val="000000" w:themeColor="text1"/>
    </w:rPr>
  </w:style>
  <w:style w:type="paragraph" w:customStyle="1" w:styleId="a7">
    <w:name w:val="Мярка"/>
    <w:basedOn w:val="Normal"/>
    <w:link w:val="Char"/>
    <w:autoRedefine/>
    <w:qFormat/>
    <w:rsid w:val="001E0B1F"/>
    <w:pPr>
      <w:spacing w:after="240" w:line="240" w:lineRule="auto"/>
      <w:jc w:val="left"/>
    </w:pPr>
    <w:rPr>
      <w:b/>
      <w:bCs/>
    </w:rPr>
  </w:style>
  <w:style w:type="paragraph" w:customStyle="1" w:styleId="a8">
    <w:name w:val="Дейност"/>
    <w:basedOn w:val="Normal"/>
    <w:autoRedefine/>
    <w:qFormat/>
    <w:rsid w:val="0022578E"/>
    <w:pPr>
      <w:spacing w:line="240" w:lineRule="auto"/>
    </w:pPr>
    <w:rPr>
      <w:b/>
    </w:rPr>
  </w:style>
  <w:style w:type="character" w:customStyle="1" w:styleId="Char">
    <w:name w:val="Мярка Char"/>
    <w:basedOn w:val="DefaultParagraphFont"/>
    <w:link w:val="a7"/>
    <w:rsid w:val="001E0B1F"/>
    <w:rPr>
      <w:b/>
      <w:bCs/>
    </w:rPr>
  </w:style>
  <w:style w:type="numbering" w:customStyle="1" w:styleId="CurrentList7">
    <w:name w:val="Current List7"/>
    <w:uiPriority w:val="99"/>
    <w:rsid w:val="008C6B3E"/>
  </w:style>
  <w:style w:type="numbering" w:styleId="111111">
    <w:name w:val="Outline List 2"/>
    <w:basedOn w:val="NoList"/>
    <w:uiPriority w:val="99"/>
    <w:semiHidden/>
    <w:unhideWhenUsed/>
    <w:rsid w:val="008C6B3E"/>
  </w:style>
  <w:style w:type="numbering" w:styleId="1ai">
    <w:name w:val="Outline List 1"/>
    <w:basedOn w:val="NoList"/>
    <w:uiPriority w:val="99"/>
    <w:semiHidden/>
    <w:unhideWhenUsed/>
    <w:rsid w:val="008C6B3E"/>
  </w:style>
  <w:style w:type="numbering" w:styleId="ArticleSection">
    <w:name w:val="Outline List 3"/>
    <w:basedOn w:val="NoList"/>
    <w:uiPriority w:val="99"/>
    <w:semiHidden/>
    <w:unhideWhenUsed/>
    <w:rsid w:val="008C6B3E"/>
  </w:style>
  <w:style w:type="paragraph" w:styleId="TOC4">
    <w:name w:val="toc 4"/>
    <w:basedOn w:val="Normal"/>
    <w:next w:val="Normal"/>
    <w:autoRedefine/>
    <w:uiPriority w:val="39"/>
    <w:semiHidden/>
    <w:unhideWhenUsed/>
    <w:rsid w:val="00E54A5C"/>
    <w:pPr>
      <w:spacing w:before="0" w:after="0"/>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E54A5C"/>
    <w:pPr>
      <w:spacing w:before="0" w:after="0"/>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E54A5C"/>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E54A5C"/>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E54A5C"/>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E54A5C"/>
    <w:pPr>
      <w:spacing w:before="0" w:after="0"/>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F33169"/>
  </w:style>
  <w:style w:type="character" w:customStyle="1" w:styleId="moz-txt-tag">
    <w:name w:val="moz-txt-tag"/>
    <w:basedOn w:val="DefaultParagraphFont"/>
    <w:rsid w:val="006E46D8"/>
  </w:style>
  <w:style w:type="paragraph" w:styleId="HTMLPreformatted">
    <w:name w:val="HTML Preformatted"/>
    <w:basedOn w:val="Normal"/>
    <w:link w:val="HTMLPreformattedChar"/>
    <w:uiPriority w:val="99"/>
    <w:semiHidden/>
    <w:unhideWhenUsed/>
    <w:rsid w:val="009E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E15B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0B0864"/>
    <w:rPr>
      <w:color w:val="954F72"/>
      <w:u w:val="single"/>
    </w:rPr>
  </w:style>
  <w:style w:type="paragraph" w:customStyle="1" w:styleId="font5">
    <w:name w:val="font5"/>
    <w:basedOn w:val="Normal"/>
    <w:rsid w:val="000B0864"/>
    <w:pPr>
      <w:spacing w:before="100" w:beforeAutospacing="1" w:after="100" w:afterAutospacing="1" w:line="240" w:lineRule="auto"/>
      <w:jc w:val="left"/>
    </w:pPr>
    <w:rPr>
      <w:rFonts w:ascii="Tahoma" w:eastAsia="Times New Roman" w:hAnsi="Tahoma" w:cs="Tahoma"/>
      <w:color w:val="000000"/>
      <w:sz w:val="18"/>
      <w:szCs w:val="18"/>
      <w:lang w:val="en-GB" w:eastAsia="en-GB"/>
    </w:rPr>
  </w:style>
  <w:style w:type="paragraph" w:customStyle="1" w:styleId="font6">
    <w:name w:val="font6"/>
    <w:basedOn w:val="Normal"/>
    <w:rsid w:val="000B0864"/>
    <w:pPr>
      <w:spacing w:before="100" w:beforeAutospacing="1" w:after="100" w:afterAutospacing="1" w:line="240" w:lineRule="auto"/>
      <w:jc w:val="left"/>
    </w:pPr>
    <w:rPr>
      <w:rFonts w:ascii="Tahoma" w:eastAsia="Times New Roman" w:hAnsi="Tahoma" w:cs="Tahoma"/>
      <w:b/>
      <w:bCs/>
      <w:color w:val="000000"/>
      <w:sz w:val="18"/>
      <w:szCs w:val="18"/>
      <w:lang w:val="en-GB" w:eastAsia="en-GB"/>
    </w:rPr>
  </w:style>
  <w:style w:type="paragraph" w:customStyle="1" w:styleId="xl63">
    <w:name w:val="xl63"/>
    <w:basedOn w:val="Normal"/>
    <w:rsid w:val="000B0864"/>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jc w:val="left"/>
    </w:pPr>
    <w:rPr>
      <w:rFonts w:eastAsia="Times New Roman"/>
      <w:sz w:val="20"/>
      <w:szCs w:val="20"/>
      <w:lang w:val="en-GB" w:eastAsia="en-GB"/>
    </w:rPr>
  </w:style>
  <w:style w:type="paragraph" w:customStyle="1" w:styleId="xl64">
    <w:name w:val="xl64"/>
    <w:basedOn w:val="Normal"/>
    <w:rsid w:val="000B0864"/>
    <w:pPr>
      <w:pBdr>
        <w:top w:val="single" w:sz="4" w:space="0" w:color="FFFFFF"/>
        <w:bottom w:val="single" w:sz="4" w:space="0" w:color="FFFFFF"/>
        <w:right w:val="single" w:sz="4" w:space="0" w:color="FFFFFF"/>
      </w:pBdr>
      <w:spacing w:before="100" w:beforeAutospacing="1" w:after="100" w:afterAutospacing="1" w:line="240" w:lineRule="auto"/>
      <w:jc w:val="center"/>
    </w:pPr>
    <w:rPr>
      <w:rFonts w:eastAsia="Times New Roman"/>
      <w:sz w:val="20"/>
      <w:szCs w:val="20"/>
      <w:lang w:val="en-GB" w:eastAsia="en-GB"/>
    </w:rPr>
  </w:style>
  <w:style w:type="paragraph" w:customStyle="1" w:styleId="xl65">
    <w:name w:val="xl65"/>
    <w:basedOn w:val="Normal"/>
    <w:rsid w:val="000B0864"/>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jc w:val="left"/>
    </w:pPr>
    <w:rPr>
      <w:rFonts w:eastAsia="Times New Roman"/>
      <w:b/>
      <w:bCs/>
      <w:sz w:val="20"/>
      <w:szCs w:val="20"/>
      <w:lang w:val="en-GB" w:eastAsia="en-GB"/>
    </w:rPr>
  </w:style>
  <w:style w:type="paragraph" w:customStyle="1" w:styleId="xl66">
    <w:name w:val="xl66"/>
    <w:basedOn w:val="Normal"/>
    <w:rsid w:val="000B0864"/>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jc w:val="left"/>
    </w:pPr>
    <w:rPr>
      <w:rFonts w:eastAsia="Times New Roman"/>
      <w:sz w:val="20"/>
      <w:szCs w:val="20"/>
      <w:lang w:val="en-GB" w:eastAsia="en-GB"/>
    </w:rPr>
  </w:style>
  <w:style w:type="paragraph" w:customStyle="1" w:styleId="xl67">
    <w:name w:val="xl67"/>
    <w:basedOn w:val="Normal"/>
    <w:rsid w:val="000B0864"/>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jc w:val="left"/>
    </w:pPr>
    <w:rPr>
      <w:rFonts w:eastAsia="Times New Roman"/>
      <w:color w:val="305496"/>
      <w:sz w:val="20"/>
      <w:szCs w:val="20"/>
      <w:lang w:val="en-GB" w:eastAsia="en-GB"/>
    </w:rPr>
  </w:style>
  <w:style w:type="paragraph" w:customStyle="1" w:styleId="xl68">
    <w:name w:val="xl68"/>
    <w:basedOn w:val="Normal"/>
    <w:rsid w:val="000B0864"/>
    <w:pPr>
      <w:pBdr>
        <w:left w:val="single" w:sz="4" w:space="0" w:color="FFFFFF"/>
        <w:bottom w:val="single" w:sz="4" w:space="0" w:color="FFFFFF"/>
        <w:right w:val="single" w:sz="4" w:space="0" w:color="FFFFFF"/>
      </w:pBdr>
      <w:shd w:val="clear" w:color="000000" w:fill="D9D9D9"/>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69">
    <w:name w:val="xl69"/>
    <w:basedOn w:val="Normal"/>
    <w:rsid w:val="000B0864"/>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70">
    <w:name w:val="xl70"/>
    <w:basedOn w:val="Normal"/>
    <w:rsid w:val="000B0864"/>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71">
    <w:name w:val="xl71"/>
    <w:basedOn w:val="Normal"/>
    <w:rsid w:val="000B0864"/>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72">
    <w:name w:val="xl72"/>
    <w:basedOn w:val="Normal"/>
    <w:rsid w:val="000B0864"/>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73">
    <w:name w:val="xl73"/>
    <w:basedOn w:val="Normal"/>
    <w:rsid w:val="000B0864"/>
    <w:pPr>
      <w:pBdr>
        <w:left w:val="single" w:sz="4" w:space="0" w:color="808080"/>
        <w:bottom w:val="single" w:sz="4" w:space="0" w:color="808080"/>
      </w:pBdr>
      <w:shd w:val="clear" w:color="000000" w:fill="E2EFDA"/>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74">
    <w:name w:val="xl74"/>
    <w:basedOn w:val="Normal"/>
    <w:rsid w:val="000B0864"/>
    <w:pPr>
      <w:pBdr>
        <w:left w:val="single" w:sz="4" w:space="0" w:color="808080"/>
        <w:bottom w:val="single" w:sz="4" w:space="0" w:color="808080"/>
      </w:pBdr>
      <w:shd w:val="clear" w:color="000000" w:fill="E2EFDA"/>
      <w:spacing w:before="100" w:beforeAutospacing="1" w:after="100" w:afterAutospacing="1" w:line="240" w:lineRule="auto"/>
      <w:jc w:val="left"/>
      <w:textAlignment w:val="center"/>
    </w:pPr>
    <w:rPr>
      <w:rFonts w:eastAsia="Times New Roman"/>
      <w:b/>
      <w:bCs/>
      <w:sz w:val="20"/>
      <w:szCs w:val="20"/>
      <w:lang w:val="en-GB" w:eastAsia="en-GB"/>
    </w:rPr>
  </w:style>
  <w:style w:type="paragraph" w:customStyle="1" w:styleId="xl75">
    <w:name w:val="xl75"/>
    <w:basedOn w:val="Normal"/>
    <w:rsid w:val="000B0864"/>
    <w:pPr>
      <w:pBdr>
        <w:left w:val="single" w:sz="4" w:space="0" w:color="808080"/>
        <w:bottom w:val="single" w:sz="4" w:space="0" w:color="808080"/>
      </w:pBdr>
      <w:shd w:val="clear" w:color="000000" w:fill="E2EFDA"/>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76">
    <w:name w:val="xl76"/>
    <w:basedOn w:val="Normal"/>
    <w:rsid w:val="000B0864"/>
    <w:pPr>
      <w:pBdr>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77">
    <w:name w:val="xl77"/>
    <w:basedOn w:val="Normal"/>
    <w:rsid w:val="000B0864"/>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78">
    <w:name w:val="xl78"/>
    <w:basedOn w:val="Normal"/>
    <w:rsid w:val="000B0864"/>
    <w:pPr>
      <w:pBdr>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79">
    <w:name w:val="xl79"/>
    <w:basedOn w:val="Normal"/>
    <w:rsid w:val="000B0864"/>
    <w:pPr>
      <w:pBdr>
        <w:bottom w:val="single" w:sz="4" w:space="0" w:color="808080"/>
        <w:right w:val="single" w:sz="8" w:space="0" w:color="auto"/>
      </w:pBdr>
      <w:shd w:val="clear" w:color="000000" w:fill="E2EFDA"/>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80">
    <w:name w:val="xl80"/>
    <w:basedOn w:val="Normal"/>
    <w:rsid w:val="000B0864"/>
    <w:pPr>
      <w:pBdr>
        <w:top w:val="single" w:sz="4" w:space="0" w:color="808080"/>
        <w:bottom w:val="single" w:sz="4" w:space="0" w:color="808080"/>
        <w:right w:val="single" w:sz="8" w:space="0" w:color="auto"/>
      </w:pBdr>
      <w:shd w:val="clear" w:color="000000" w:fill="E2EFDA"/>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81">
    <w:name w:val="xl81"/>
    <w:basedOn w:val="Normal"/>
    <w:rsid w:val="000B0864"/>
    <w:pPr>
      <w:pBdr>
        <w:left w:val="single" w:sz="8" w:space="0" w:color="auto"/>
        <w:bottom w:val="single" w:sz="4" w:space="0" w:color="808080"/>
        <w:right w:val="single" w:sz="8" w:space="0" w:color="auto"/>
      </w:pBdr>
      <w:shd w:val="clear" w:color="000000" w:fill="E2EFDA"/>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82">
    <w:name w:val="xl82"/>
    <w:basedOn w:val="Normal"/>
    <w:rsid w:val="000B0864"/>
    <w:pPr>
      <w:pBdr>
        <w:top w:val="single" w:sz="4" w:space="0" w:color="FFFFFF"/>
        <w:left w:val="single" w:sz="4" w:space="0" w:color="FFFFFF"/>
        <w:bottom w:val="single" w:sz="4" w:space="0" w:color="FFFFFF"/>
        <w:right w:val="single" w:sz="4" w:space="0" w:color="FFFFFF"/>
      </w:pBdr>
      <w:shd w:val="clear" w:color="000000" w:fill="E2EFDA"/>
      <w:spacing w:before="100" w:beforeAutospacing="1" w:after="100" w:afterAutospacing="1" w:line="240" w:lineRule="auto"/>
      <w:jc w:val="left"/>
    </w:pPr>
    <w:rPr>
      <w:rFonts w:eastAsia="Times New Roman"/>
      <w:sz w:val="20"/>
      <w:szCs w:val="20"/>
      <w:lang w:val="en-GB" w:eastAsia="en-GB"/>
    </w:rPr>
  </w:style>
  <w:style w:type="paragraph" w:customStyle="1" w:styleId="xl83">
    <w:name w:val="xl83"/>
    <w:basedOn w:val="Normal"/>
    <w:rsid w:val="000B0864"/>
    <w:pPr>
      <w:pBdr>
        <w:top w:val="single" w:sz="4" w:space="0" w:color="808080"/>
        <w:left w:val="single" w:sz="4" w:space="0" w:color="808080"/>
        <w:bottom w:val="single" w:sz="4" w:space="0" w:color="808080"/>
      </w:pBdr>
      <w:shd w:val="clear" w:color="000000" w:fill="E2EFDA"/>
      <w:spacing w:before="100" w:beforeAutospacing="1" w:after="100" w:afterAutospacing="1" w:line="240" w:lineRule="auto"/>
      <w:jc w:val="left"/>
      <w:textAlignment w:val="center"/>
    </w:pPr>
    <w:rPr>
      <w:rFonts w:eastAsia="Times New Roman"/>
      <w:b/>
      <w:bCs/>
      <w:sz w:val="20"/>
      <w:szCs w:val="20"/>
      <w:lang w:val="en-GB" w:eastAsia="en-GB"/>
    </w:rPr>
  </w:style>
  <w:style w:type="paragraph" w:customStyle="1" w:styleId="xl84">
    <w:name w:val="xl84"/>
    <w:basedOn w:val="Normal"/>
    <w:rsid w:val="000B0864"/>
    <w:pPr>
      <w:pBdr>
        <w:top w:val="single" w:sz="4" w:space="0" w:color="808080"/>
        <w:left w:val="single" w:sz="4" w:space="0" w:color="808080"/>
        <w:bottom w:val="single" w:sz="4" w:space="0" w:color="808080"/>
      </w:pBdr>
      <w:shd w:val="clear" w:color="000000" w:fill="E2EFDA"/>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85">
    <w:name w:val="xl85"/>
    <w:basedOn w:val="Normal"/>
    <w:rsid w:val="000B086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86">
    <w:name w:val="xl86"/>
    <w:basedOn w:val="Normal"/>
    <w:rsid w:val="000B0864"/>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87">
    <w:name w:val="xl87"/>
    <w:basedOn w:val="Normal"/>
    <w:rsid w:val="000B0864"/>
    <w:pPr>
      <w:pBdr>
        <w:top w:val="single" w:sz="4" w:space="0" w:color="808080"/>
        <w:bottom w:val="single" w:sz="4" w:space="0" w:color="808080"/>
        <w:right w:val="single" w:sz="8" w:space="0" w:color="auto"/>
      </w:pBdr>
      <w:shd w:val="clear" w:color="000000" w:fill="E2EFDA"/>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88">
    <w:name w:val="xl88"/>
    <w:basedOn w:val="Normal"/>
    <w:rsid w:val="000B0864"/>
    <w:pPr>
      <w:pBdr>
        <w:top w:val="single" w:sz="4" w:space="0" w:color="808080"/>
        <w:left w:val="single" w:sz="8" w:space="0" w:color="auto"/>
        <w:bottom w:val="single" w:sz="4" w:space="0" w:color="808080"/>
        <w:right w:val="single" w:sz="8" w:space="0" w:color="auto"/>
      </w:pBdr>
      <w:shd w:val="clear" w:color="000000" w:fill="E2EFDA"/>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89">
    <w:name w:val="xl89"/>
    <w:basedOn w:val="Normal"/>
    <w:rsid w:val="000B0864"/>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90">
    <w:name w:val="xl90"/>
    <w:basedOn w:val="Normal"/>
    <w:rsid w:val="000B0864"/>
    <w:pPr>
      <w:pBdr>
        <w:top w:val="single" w:sz="4" w:space="0" w:color="808080"/>
        <w:left w:val="single" w:sz="4" w:space="0" w:color="808080"/>
        <w:bottom w:val="single" w:sz="4" w:space="0" w:color="808080"/>
      </w:pBdr>
      <w:shd w:val="clear" w:color="000000" w:fill="E2EFDA"/>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91">
    <w:name w:val="xl91"/>
    <w:basedOn w:val="Normal"/>
    <w:rsid w:val="000B0864"/>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92">
    <w:name w:val="xl92"/>
    <w:basedOn w:val="Normal"/>
    <w:rsid w:val="000B086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93">
    <w:name w:val="xl93"/>
    <w:basedOn w:val="Normal"/>
    <w:rsid w:val="000B0864"/>
    <w:pPr>
      <w:pBdr>
        <w:left w:val="single" w:sz="4" w:space="0" w:color="808080"/>
        <w:bottom w:val="single" w:sz="4" w:space="0" w:color="808080"/>
      </w:pBdr>
      <w:shd w:val="clear" w:color="000000" w:fill="DDEBF7"/>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94">
    <w:name w:val="xl94"/>
    <w:basedOn w:val="Normal"/>
    <w:rsid w:val="000B0864"/>
    <w:pPr>
      <w:pBdr>
        <w:top w:val="single" w:sz="4" w:space="0" w:color="808080"/>
        <w:left w:val="single" w:sz="4" w:space="0" w:color="808080"/>
        <w:bottom w:val="single" w:sz="4" w:space="0" w:color="808080"/>
      </w:pBdr>
      <w:shd w:val="clear" w:color="000000" w:fill="DDEBF7"/>
      <w:spacing w:before="100" w:beforeAutospacing="1" w:after="100" w:afterAutospacing="1" w:line="240" w:lineRule="auto"/>
      <w:jc w:val="left"/>
      <w:textAlignment w:val="center"/>
    </w:pPr>
    <w:rPr>
      <w:rFonts w:eastAsia="Times New Roman"/>
      <w:b/>
      <w:bCs/>
      <w:sz w:val="20"/>
      <w:szCs w:val="20"/>
      <w:lang w:val="en-GB" w:eastAsia="en-GB"/>
    </w:rPr>
  </w:style>
  <w:style w:type="paragraph" w:customStyle="1" w:styleId="xl95">
    <w:name w:val="xl95"/>
    <w:basedOn w:val="Normal"/>
    <w:rsid w:val="000B0864"/>
    <w:pPr>
      <w:pBdr>
        <w:top w:val="single" w:sz="4" w:space="0" w:color="808080"/>
        <w:left w:val="single" w:sz="4" w:space="0" w:color="808080"/>
        <w:bottom w:val="single" w:sz="4" w:space="0" w:color="808080"/>
      </w:pBdr>
      <w:shd w:val="clear" w:color="000000" w:fill="DDEBF7"/>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96">
    <w:name w:val="xl96"/>
    <w:basedOn w:val="Normal"/>
    <w:rsid w:val="000B0864"/>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97">
    <w:name w:val="xl97"/>
    <w:basedOn w:val="Normal"/>
    <w:rsid w:val="000B086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98">
    <w:name w:val="xl98"/>
    <w:basedOn w:val="Normal"/>
    <w:rsid w:val="000B0864"/>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99">
    <w:name w:val="xl99"/>
    <w:basedOn w:val="Normal"/>
    <w:rsid w:val="000B0864"/>
    <w:pPr>
      <w:pBdr>
        <w:top w:val="single" w:sz="4" w:space="0" w:color="808080"/>
        <w:bottom w:val="single" w:sz="4" w:space="0" w:color="808080"/>
        <w:right w:val="single" w:sz="8" w:space="0" w:color="auto"/>
      </w:pBdr>
      <w:shd w:val="clear" w:color="000000" w:fill="DDEBF7"/>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00">
    <w:name w:val="xl100"/>
    <w:basedOn w:val="Normal"/>
    <w:rsid w:val="000B0864"/>
    <w:pPr>
      <w:pBdr>
        <w:top w:val="single" w:sz="4" w:space="0" w:color="808080"/>
        <w:bottom w:val="single" w:sz="4" w:space="0" w:color="808080"/>
        <w:right w:val="single" w:sz="8" w:space="0" w:color="auto"/>
      </w:pBdr>
      <w:shd w:val="clear" w:color="000000" w:fill="DDEBF7"/>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01">
    <w:name w:val="xl101"/>
    <w:basedOn w:val="Normal"/>
    <w:rsid w:val="000B0864"/>
    <w:pPr>
      <w:pBdr>
        <w:top w:val="single" w:sz="4" w:space="0" w:color="808080"/>
        <w:left w:val="single" w:sz="8" w:space="0" w:color="auto"/>
        <w:bottom w:val="single" w:sz="4" w:space="0" w:color="808080"/>
        <w:right w:val="single" w:sz="8" w:space="0" w:color="auto"/>
      </w:pBdr>
      <w:shd w:val="clear" w:color="000000" w:fill="DDEBF7"/>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02">
    <w:name w:val="xl102"/>
    <w:basedOn w:val="Normal"/>
    <w:rsid w:val="000B0864"/>
    <w:pPr>
      <w:pBdr>
        <w:top w:val="single" w:sz="4" w:space="0" w:color="FFFFFF"/>
        <w:left w:val="single" w:sz="4" w:space="0" w:color="FFFFFF"/>
        <w:bottom w:val="single" w:sz="4" w:space="0" w:color="FFFFFF"/>
        <w:right w:val="single" w:sz="4" w:space="0" w:color="FFFFFF"/>
      </w:pBdr>
      <w:shd w:val="clear" w:color="000000" w:fill="DDEBF7"/>
      <w:spacing w:before="100" w:beforeAutospacing="1" w:after="100" w:afterAutospacing="1" w:line="240" w:lineRule="auto"/>
      <w:jc w:val="left"/>
    </w:pPr>
    <w:rPr>
      <w:rFonts w:eastAsia="Times New Roman"/>
      <w:sz w:val="20"/>
      <w:szCs w:val="20"/>
      <w:lang w:val="en-GB" w:eastAsia="en-GB"/>
    </w:rPr>
  </w:style>
  <w:style w:type="paragraph" w:customStyle="1" w:styleId="xl103">
    <w:name w:val="xl103"/>
    <w:basedOn w:val="Normal"/>
    <w:rsid w:val="000B0864"/>
    <w:pPr>
      <w:pBdr>
        <w:top w:val="single" w:sz="4" w:space="0" w:color="808080"/>
        <w:left w:val="single" w:sz="4" w:space="0" w:color="808080"/>
        <w:bottom w:val="single" w:sz="4" w:space="0" w:color="808080"/>
      </w:pBdr>
      <w:shd w:val="clear" w:color="000000" w:fill="DDEBF7"/>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04">
    <w:name w:val="xl104"/>
    <w:basedOn w:val="Normal"/>
    <w:rsid w:val="000B0864"/>
    <w:pPr>
      <w:pBdr>
        <w:left w:val="single" w:sz="4" w:space="0" w:color="808080"/>
        <w:bottom w:val="single" w:sz="4" w:space="0" w:color="808080"/>
      </w:pBdr>
      <w:shd w:val="clear" w:color="000000" w:fill="FFF2CC"/>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05">
    <w:name w:val="xl105"/>
    <w:basedOn w:val="Normal"/>
    <w:rsid w:val="000B0864"/>
    <w:pPr>
      <w:pBdr>
        <w:top w:val="single" w:sz="4" w:space="0" w:color="808080"/>
        <w:left w:val="single" w:sz="4" w:space="0" w:color="808080"/>
        <w:bottom w:val="single" w:sz="4" w:space="0" w:color="808080"/>
      </w:pBdr>
      <w:shd w:val="clear" w:color="000000" w:fill="FFF2CC"/>
      <w:spacing w:before="100" w:beforeAutospacing="1" w:after="100" w:afterAutospacing="1" w:line="240" w:lineRule="auto"/>
      <w:jc w:val="left"/>
      <w:textAlignment w:val="center"/>
    </w:pPr>
    <w:rPr>
      <w:rFonts w:eastAsia="Times New Roman"/>
      <w:b/>
      <w:bCs/>
      <w:sz w:val="20"/>
      <w:szCs w:val="20"/>
      <w:lang w:val="en-GB" w:eastAsia="en-GB"/>
    </w:rPr>
  </w:style>
  <w:style w:type="paragraph" w:customStyle="1" w:styleId="xl106">
    <w:name w:val="xl106"/>
    <w:basedOn w:val="Normal"/>
    <w:rsid w:val="000B0864"/>
    <w:pPr>
      <w:pBdr>
        <w:top w:val="single" w:sz="4" w:space="0" w:color="808080"/>
        <w:left w:val="single" w:sz="4" w:space="0" w:color="808080"/>
        <w:bottom w:val="single" w:sz="4" w:space="0" w:color="808080"/>
      </w:pBdr>
      <w:shd w:val="clear" w:color="000000" w:fill="FFF2C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07">
    <w:name w:val="xl107"/>
    <w:basedOn w:val="Normal"/>
    <w:rsid w:val="000B0864"/>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08">
    <w:name w:val="xl108"/>
    <w:basedOn w:val="Normal"/>
    <w:rsid w:val="000B086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09">
    <w:name w:val="xl109"/>
    <w:basedOn w:val="Normal"/>
    <w:rsid w:val="000B0864"/>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10">
    <w:name w:val="xl110"/>
    <w:basedOn w:val="Normal"/>
    <w:rsid w:val="000B0864"/>
    <w:pPr>
      <w:pBdr>
        <w:top w:val="single" w:sz="4" w:space="0" w:color="808080"/>
        <w:bottom w:val="single" w:sz="4" w:space="0" w:color="808080"/>
        <w:right w:val="single" w:sz="8" w:space="0" w:color="auto"/>
      </w:pBdr>
      <w:shd w:val="clear" w:color="000000" w:fill="FFF2C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11">
    <w:name w:val="xl111"/>
    <w:basedOn w:val="Normal"/>
    <w:rsid w:val="000B0864"/>
    <w:pPr>
      <w:pBdr>
        <w:top w:val="single" w:sz="4" w:space="0" w:color="808080"/>
        <w:bottom w:val="single" w:sz="4" w:space="0" w:color="808080"/>
        <w:right w:val="single" w:sz="8" w:space="0" w:color="auto"/>
      </w:pBdr>
      <w:shd w:val="clear" w:color="000000" w:fill="FFF2CC"/>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12">
    <w:name w:val="xl112"/>
    <w:basedOn w:val="Normal"/>
    <w:rsid w:val="000B0864"/>
    <w:pPr>
      <w:pBdr>
        <w:top w:val="single" w:sz="4" w:space="0" w:color="808080"/>
        <w:left w:val="single" w:sz="8" w:space="0" w:color="auto"/>
        <w:bottom w:val="single" w:sz="4" w:space="0" w:color="808080"/>
        <w:right w:val="single" w:sz="8" w:space="0" w:color="auto"/>
      </w:pBdr>
      <w:shd w:val="clear" w:color="000000" w:fill="FFF2CC"/>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13">
    <w:name w:val="xl113"/>
    <w:basedOn w:val="Normal"/>
    <w:rsid w:val="000B0864"/>
    <w:pPr>
      <w:pBdr>
        <w:top w:val="single" w:sz="4" w:space="0" w:color="FFFFFF"/>
        <w:left w:val="single" w:sz="4" w:space="0" w:color="FFFFFF"/>
        <w:bottom w:val="single" w:sz="4" w:space="0" w:color="FFFFFF"/>
        <w:right w:val="single" w:sz="4" w:space="0" w:color="FFFFFF"/>
      </w:pBdr>
      <w:shd w:val="clear" w:color="000000" w:fill="FFF2CC"/>
      <w:spacing w:before="100" w:beforeAutospacing="1" w:after="100" w:afterAutospacing="1" w:line="240" w:lineRule="auto"/>
      <w:jc w:val="left"/>
    </w:pPr>
    <w:rPr>
      <w:rFonts w:eastAsia="Times New Roman"/>
      <w:sz w:val="20"/>
      <w:szCs w:val="20"/>
      <w:lang w:val="en-GB" w:eastAsia="en-GB"/>
    </w:rPr>
  </w:style>
  <w:style w:type="paragraph" w:customStyle="1" w:styleId="xl114">
    <w:name w:val="xl114"/>
    <w:basedOn w:val="Normal"/>
    <w:rsid w:val="000B0864"/>
    <w:pPr>
      <w:pBdr>
        <w:top w:val="single" w:sz="4" w:space="0" w:color="808080"/>
        <w:left w:val="single" w:sz="8" w:space="0" w:color="auto"/>
        <w:bottom w:val="single" w:sz="4" w:space="0" w:color="808080"/>
      </w:pBdr>
      <w:shd w:val="clear" w:color="000000" w:fill="FFF2C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15">
    <w:name w:val="xl115"/>
    <w:basedOn w:val="Normal"/>
    <w:rsid w:val="000B0864"/>
    <w:pPr>
      <w:pBdr>
        <w:top w:val="single" w:sz="4" w:space="0" w:color="808080"/>
        <w:left w:val="single" w:sz="8" w:space="0" w:color="auto"/>
        <w:bottom w:val="single" w:sz="4" w:space="0" w:color="808080"/>
        <w:right w:val="single" w:sz="8" w:space="0" w:color="auto"/>
      </w:pBdr>
      <w:shd w:val="clear" w:color="000000" w:fill="FFF2CC"/>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16">
    <w:name w:val="xl116"/>
    <w:basedOn w:val="Normal"/>
    <w:rsid w:val="000B086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17">
    <w:name w:val="xl117"/>
    <w:basedOn w:val="Normal"/>
    <w:rsid w:val="000B0864"/>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18">
    <w:name w:val="xl118"/>
    <w:basedOn w:val="Normal"/>
    <w:rsid w:val="000B0864"/>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19">
    <w:name w:val="xl119"/>
    <w:basedOn w:val="Normal"/>
    <w:rsid w:val="000B0864"/>
    <w:pPr>
      <w:pBdr>
        <w:left w:val="single" w:sz="4" w:space="0" w:color="808080"/>
        <w:bottom w:val="single" w:sz="4" w:space="0" w:color="808080"/>
      </w:pBdr>
      <w:shd w:val="clear" w:color="000000" w:fill="E7E6E6"/>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20">
    <w:name w:val="xl120"/>
    <w:basedOn w:val="Normal"/>
    <w:rsid w:val="000B0864"/>
    <w:pPr>
      <w:pBdr>
        <w:top w:val="single" w:sz="4" w:space="0" w:color="808080"/>
        <w:left w:val="single" w:sz="4" w:space="0" w:color="808080"/>
        <w:bottom w:val="single" w:sz="4" w:space="0" w:color="808080"/>
      </w:pBdr>
      <w:shd w:val="clear" w:color="000000" w:fill="E7E6E6"/>
      <w:spacing w:before="100" w:beforeAutospacing="1" w:after="100" w:afterAutospacing="1" w:line="240" w:lineRule="auto"/>
      <w:jc w:val="left"/>
      <w:textAlignment w:val="center"/>
    </w:pPr>
    <w:rPr>
      <w:rFonts w:eastAsia="Times New Roman"/>
      <w:b/>
      <w:bCs/>
      <w:sz w:val="20"/>
      <w:szCs w:val="20"/>
      <w:lang w:val="en-GB" w:eastAsia="en-GB"/>
    </w:rPr>
  </w:style>
  <w:style w:type="paragraph" w:customStyle="1" w:styleId="xl121">
    <w:name w:val="xl121"/>
    <w:basedOn w:val="Normal"/>
    <w:rsid w:val="000B0864"/>
    <w:pPr>
      <w:pBdr>
        <w:top w:val="single" w:sz="4" w:space="0" w:color="808080"/>
        <w:left w:val="single" w:sz="4" w:space="0" w:color="808080"/>
        <w:bottom w:val="single" w:sz="4" w:space="0" w:color="808080"/>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22">
    <w:name w:val="xl122"/>
    <w:basedOn w:val="Normal"/>
    <w:rsid w:val="000B0864"/>
    <w:pPr>
      <w:pBdr>
        <w:top w:val="single" w:sz="4" w:space="0" w:color="auto"/>
        <w:left w:val="single" w:sz="8"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23">
    <w:name w:val="xl123"/>
    <w:basedOn w:val="Normal"/>
    <w:rsid w:val="000B08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24">
    <w:name w:val="xl124"/>
    <w:basedOn w:val="Normal"/>
    <w:rsid w:val="000B0864"/>
    <w:pPr>
      <w:pBdr>
        <w:top w:val="single" w:sz="4" w:space="0" w:color="auto"/>
        <w:left w:val="single" w:sz="4" w:space="0" w:color="auto"/>
        <w:bottom w:val="single" w:sz="4" w:space="0" w:color="auto"/>
        <w:right w:val="single" w:sz="8" w:space="0" w:color="auto"/>
      </w:pBdr>
      <w:shd w:val="clear" w:color="000000" w:fill="E7E6E6"/>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25">
    <w:name w:val="xl125"/>
    <w:basedOn w:val="Normal"/>
    <w:rsid w:val="000B0864"/>
    <w:pPr>
      <w:pBdr>
        <w:top w:val="single" w:sz="4" w:space="0" w:color="808080"/>
        <w:bottom w:val="single" w:sz="4" w:space="0" w:color="808080"/>
        <w:right w:val="single" w:sz="8" w:space="0" w:color="auto"/>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26">
    <w:name w:val="xl126"/>
    <w:basedOn w:val="Normal"/>
    <w:rsid w:val="000B0864"/>
    <w:pPr>
      <w:pBdr>
        <w:top w:val="single" w:sz="4" w:space="0" w:color="808080"/>
        <w:bottom w:val="single" w:sz="4" w:space="0" w:color="808080"/>
        <w:right w:val="single" w:sz="8" w:space="0" w:color="auto"/>
      </w:pBdr>
      <w:shd w:val="clear" w:color="000000" w:fill="E7E6E6"/>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27">
    <w:name w:val="xl127"/>
    <w:basedOn w:val="Normal"/>
    <w:rsid w:val="000B0864"/>
    <w:pPr>
      <w:pBdr>
        <w:top w:val="single" w:sz="4" w:space="0" w:color="808080"/>
        <w:left w:val="single" w:sz="8" w:space="0" w:color="auto"/>
        <w:bottom w:val="single" w:sz="4" w:space="0" w:color="808080"/>
        <w:right w:val="single" w:sz="8" w:space="0" w:color="auto"/>
      </w:pBdr>
      <w:shd w:val="clear" w:color="000000" w:fill="E7E6E6"/>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28">
    <w:name w:val="xl128"/>
    <w:basedOn w:val="Normal"/>
    <w:rsid w:val="000B0864"/>
    <w:pPr>
      <w:pBdr>
        <w:top w:val="single" w:sz="4" w:space="0" w:color="FFFFFF"/>
        <w:left w:val="single" w:sz="4" w:space="0" w:color="FFFFFF"/>
        <w:bottom w:val="single" w:sz="4" w:space="0" w:color="FFFFFF"/>
        <w:right w:val="single" w:sz="4" w:space="0" w:color="FFFFFF"/>
      </w:pBdr>
      <w:shd w:val="clear" w:color="000000" w:fill="E7E6E6"/>
      <w:spacing w:before="100" w:beforeAutospacing="1" w:after="100" w:afterAutospacing="1" w:line="240" w:lineRule="auto"/>
      <w:jc w:val="left"/>
    </w:pPr>
    <w:rPr>
      <w:rFonts w:eastAsia="Times New Roman"/>
      <w:sz w:val="20"/>
      <w:szCs w:val="20"/>
      <w:lang w:val="en-GB" w:eastAsia="en-GB"/>
    </w:rPr>
  </w:style>
  <w:style w:type="paragraph" w:customStyle="1" w:styleId="xl129">
    <w:name w:val="xl129"/>
    <w:basedOn w:val="Normal"/>
    <w:rsid w:val="000B08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30">
    <w:name w:val="xl130"/>
    <w:basedOn w:val="Normal"/>
    <w:rsid w:val="000B0864"/>
    <w:pPr>
      <w:pBdr>
        <w:top w:val="single" w:sz="4" w:space="0" w:color="auto"/>
        <w:left w:val="single" w:sz="4" w:space="0" w:color="auto"/>
        <w:bottom w:val="single" w:sz="4" w:space="0" w:color="auto"/>
        <w:right w:val="single" w:sz="8" w:space="0" w:color="auto"/>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31">
    <w:name w:val="xl131"/>
    <w:basedOn w:val="Normal"/>
    <w:rsid w:val="000B0864"/>
    <w:pPr>
      <w:pBdr>
        <w:top w:val="single" w:sz="4" w:space="0" w:color="808080"/>
        <w:left w:val="single" w:sz="4" w:space="0" w:color="auto"/>
        <w:bottom w:val="single" w:sz="4" w:space="0" w:color="auto"/>
        <w:right w:val="single" w:sz="8" w:space="0" w:color="auto"/>
      </w:pBdr>
      <w:shd w:val="clear" w:color="000000" w:fill="E7E6E6"/>
      <w:spacing w:before="100" w:beforeAutospacing="1" w:after="100" w:afterAutospacing="1" w:line="240" w:lineRule="auto"/>
      <w:jc w:val="left"/>
    </w:pPr>
    <w:rPr>
      <w:rFonts w:eastAsia="Times New Roman"/>
      <w:sz w:val="20"/>
      <w:szCs w:val="20"/>
      <w:lang w:val="en-GB" w:eastAsia="en-GB"/>
    </w:rPr>
  </w:style>
  <w:style w:type="paragraph" w:customStyle="1" w:styleId="xl132">
    <w:name w:val="xl132"/>
    <w:basedOn w:val="Normal"/>
    <w:rsid w:val="000B0864"/>
    <w:pPr>
      <w:pBdr>
        <w:top w:val="single" w:sz="4" w:space="0" w:color="auto"/>
        <w:left w:val="single" w:sz="4" w:space="0" w:color="auto"/>
        <w:bottom w:val="single" w:sz="4" w:space="0" w:color="808080"/>
        <w:right w:val="single" w:sz="8" w:space="0" w:color="auto"/>
      </w:pBdr>
      <w:shd w:val="clear" w:color="000000" w:fill="E7E6E6"/>
      <w:spacing w:before="100" w:beforeAutospacing="1" w:after="100" w:afterAutospacing="1" w:line="240" w:lineRule="auto"/>
      <w:jc w:val="left"/>
    </w:pPr>
    <w:rPr>
      <w:rFonts w:eastAsia="Times New Roman"/>
      <w:sz w:val="20"/>
      <w:szCs w:val="20"/>
      <w:lang w:val="en-GB" w:eastAsia="en-GB"/>
    </w:rPr>
  </w:style>
  <w:style w:type="paragraph" w:customStyle="1" w:styleId="xl133">
    <w:name w:val="xl133"/>
    <w:basedOn w:val="Normal"/>
    <w:rsid w:val="000B0864"/>
    <w:pPr>
      <w:pBdr>
        <w:top w:val="single" w:sz="4" w:space="0" w:color="808080"/>
        <w:bottom w:val="single" w:sz="4" w:space="0" w:color="808080"/>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34">
    <w:name w:val="xl134"/>
    <w:basedOn w:val="Normal"/>
    <w:rsid w:val="000B0864"/>
    <w:pPr>
      <w:pBdr>
        <w:top w:val="single" w:sz="4" w:space="0" w:color="808080"/>
        <w:left w:val="single" w:sz="8" w:space="0" w:color="auto"/>
        <w:bottom w:val="single" w:sz="4" w:space="0" w:color="808080"/>
        <w:right w:val="single" w:sz="8" w:space="0" w:color="auto"/>
      </w:pBdr>
      <w:shd w:val="clear" w:color="000000" w:fill="E7E6E6"/>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35">
    <w:name w:val="xl135"/>
    <w:basedOn w:val="Normal"/>
    <w:rsid w:val="000B0864"/>
    <w:pPr>
      <w:pBdr>
        <w:top w:val="single" w:sz="4" w:space="0" w:color="808080"/>
        <w:left w:val="single" w:sz="4" w:space="0" w:color="808080"/>
        <w:bottom w:val="single" w:sz="4" w:space="0" w:color="808080"/>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36">
    <w:name w:val="xl136"/>
    <w:basedOn w:val="Normal"/>
    <w:rsid w:val="000B0864"/>
    <w:pPr>
      <w:pBdr>
        <w:top w:val="single" w:sz="4" w:space="0" w:color="808080"/>
        <w:left w:val="single" w:sz="8" w:space="0" w:color="auto"/>
        <w:bottom w:val="single" w:sz="4" w:space="0" w:color="808080"/>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37">
    <w:name w:val="xl137"/>
    <w:basedOn w:val="Normal"/>
    <w:rsid w:val="000B0864"/>
    <w:pPr>
      <w:pBdr>
        <w:left w:val="single" w:sz="4" w:space="0" w:color="808080"/>
        <w:bottom w:val="single" w:sz="4" w:space="0" w:color="808080"/>
      </w:pBdr>
      <w:shd w:val="clear" w:color="000000" w:fill="FFD6FC"/>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38">
    <w:name w:val="xl138"/>
    <w:basedOn w:val="Normal"/>
    <w:rsid w:val="000B0864"/>
    <w:pPr>
      <w:pBdr>
        <w:top w:val="single" w:sz="4" w:space="0" w:color="808080"/>
        <w:left w:val="single" w:sz="4" w:space="0" w:color="808080"/>
        <w:bottom w:val="single" w:sz="4" w:space="0" w:color="808080"/>
      </w:pBdr>
      <w:shd w:val="clear" w:color="000000" w:fill="FFD6FC"/>
      <w:spacing w:before="100" w:beforeAutospacing="1" w:after="100" w:afterAutospacing="1" w:line="240" w:lineRule="auto"/>
      <w:jc w:val="left"/>
      <w:textAlignment w:val="center"/>
    </w:pPr>
    <w:rPr>
      <w:rFonts w:eastAsia="Times New Roman"/>
      <w:b/>
      <w:bCs/>
      <w:sz w:val="20"/>
      <w:szCs w:val="20"/>
      <w:lang w:val="en-GB" w:eastAsia="en-GB"/>
    </w:rPr>
  </w:style>
  <w:style w:type="paragraph" w:customStyle="1" w:styleId="xl139">
    <w:name w:val="xl139"/>
    <w:basedOn w:val="Normal"/>
    <w:rsid w:val="000B0864"/>
    <w:pPr>
      <w:pBdr>
        <w:top w:val="single" w:sz="4" w:space="0" w:color="808080"/>
        <w:left w:val="single" w:sz="4" w:space="0" w:color="808080"/>
        <w:bottom w:val="single" w:sz="4" w:space="0" w:color="808080"/>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40">
    <w:name w:val="xl140"/>
    <w:basedOn w:val="Normal"/>
    <w:rsid w:val="000B0864"/>
    <w:pPr>
      <w:pBdr>
        <w:top w:val="single" w:sz="4" w:space="0" w:color="auto"/>
        <w:left w:val="single" w:sz="8" w:space="0" w:color="auto"/>
        <w:bottom w:val="single" w:sz="4" w:space="0" w:color="auto"/>
        <w:right w:val="single" w:sz="4"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41">
    <w:name w:val="xl141"/>
    <w:basedOn w:val="Normal"/>
    <w:rsid w:val="000B0864"/>
    <w:pPr>
      <w:pBdr>
        <w:top w:val="single" w:sz="4" w:space="0" w:color="auto"/>
        <w:left w:val="single" w:sz="4" w:space="0" w:color="auto"/>
        <w:bottom w:val="single" w:sz="4" w:space="0" w:color="auto"/>
        <w:right w:val="single" w:sz="4"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42">
    <w:name w:val="xl142"/>
    <w:basedOn w:val="Normal"/>
    <w:rsid w:val="000B0864"/>
    <w:pPr>
      <w:pBdr>
        <w:top w:val="single" w:sz="4" w:space="0" w:color="auto"/>
        <w:left w:val="single" w:sz="4" w:space="0" w:color="auto"/>
        <w:bottom w:val="single" w:sz="4" w:space="0" w:color="auto"/>
        <w:right w:val="single" w:sz="4" w:space="0" w:color="auto"/>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43">
    <w:name w:val="xl143"/>
    <w:basedOn w:val="Normal"/>
    <w:rsid w:val="000B0864"/>
    <w:pPr>
      <w:pBdr>
        <w:top w:val="single" w:sz="4" w:space="0" w:color="auto"/>
        <w:left w:val="single" w:sz="4" w:space="0" w:color="auto"/>
        <w:bottom w:val="single" w:sz="4" w:space="0" w:color="auto"/>
        <w:right w:val="single" w:sz="8" w:space="0" w:color="auto"/>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44">
    <w:name w:val="xl144"/>
    <w:basedOn w:val="Normal"/>
    <w:rsid w:val="000B0864"/>
    <w:pPr>
      <w:pBdr>
        <w:top w:val="single" w:sz="4" w:space="0" w:color="808080"/>
        <w:bottom w:val="single" w:sz="4" w:space="0" w:color="808080"/>
        <w:right w:val="single" w:sz="8" w:space="0" w:color="auto"/>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45">
    <w:name w:val="xl145"/>
    <w:basedOn w:val="Normal"/>
    <w:rsid w:val="000B0864"/>
    <w:pPr>
      <w:pBdr>
        <w:top w:val="single" w:sz="4" w:space="0" w:color="808080"/>
        <w:bottom w:val="single" w:sz="4" w:space="0" w:color="808080"/>
        <w:right w:val="single" w:sz="8" w:space="0" w:color="auto"/>
      </w:pBdr>
      <w:shd w:val="clear" w:color="000000" w:fill="FFD6FC"/>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46">
    <w:name w:val="xl146"/>
    <w:basedOn w:val="Normal"/>
    <w:rsid w:val="000B0864"/>
    <w:pPr>
      <w:pBdr>
        <w:top w:val="single" w:sz="4" w:space="0" w:color="808080"/>
        <w:left w:val="single" w:sz="8" w:space="0" w:color="auto"/>
        <w:bottom w:val="single" w:sz="4" w:space="0" w:color="808080"/>
        <w:right w:val="single" w:sz="8" w:space="0" w:color="auto"/>
      </w:pBdr>
      <w:shd w:val="clear" w:color="000000" w:fill="FFD6FC"/>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47">
    <w:name w:val="xl147"/>
    <w:basedOn w:val="Normal"/>
    <w:rsid w:val="000B0864"/>
    <w:pPr>
      <w:pBdr>
        <w:top w:val="single" w:sz="4" w:space="0" w:color="FFFFFF"/>
        <w:left w:val="single" w:sz="4" w:space="0" w:color="FFFFFF"/>
        <w:bottom w:val="single" w:sz="4" w:space="0" w:color="FFFFFF"/>
        <w:right w:val="single" w:sz="4" w:space="0" w:color="FFFFFF"/>
      </w:pBdr>
      <w:shd w:val="clear" w:color="000000" w:fill="FFD6FC"/>
      <w:spacing w:before="100" w:beforeAutospacing="1" w:after="100" w:afterAutospacing="1" w:line="240" w:lineRule="auto"/>
      <w:jc w:val="left"/>
    </w:pPr>
    <w:rPr>
      <w:rFonts w:eastAsia="Times New Roman"/>
      <w:sz w:val="20"/>
      <w:szCs w:val="20"/>
      <w:lang w:val="en-GB" w:eastAsia="en-GB"/>
    </w:rPr>
  </w:style>
  <w:style w:type="paragraph" w:customStyle="1" w:styleId="xl148">
    <w:name w:val="xl148"/>
    <w:basedOn w:val="Normal"/>
    <w:rsid w:val="000B0864"/>
    <w:pPr>
      <w:pBdr>
        <w:top w:val="single" w:sz="4" w:space="0" w:color="auto"/>
        <w:left w:val="single" w:sz="4" w:space="0" w:color="auto"/>
        <w:bottom w:val="single" w:sz="4" w:space="0" w:color="auto"/>
        <w:right w:val="single" w:sz="8"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49">
    <w:name w:val="xl149"/>
    <w:basedOn w:val="Normal"/>
    <w:rsid w:val="000B0864"/>
    <w:pPr>
      <w:pBdr>
        <w:top w:val="single" w:sz="4" w:space="0" w:color="808080"/>
        <w:left w:val="single" w:sz="8" w:space="0" w:color="auto"/>
        <w:right w:val="single" w:sz="8" w:space="0" w:color="auto"/>
      </w:pBdr>
      <w:shd w:val="clear" w:color="000000" w:fill="FFD6FC"/>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50">
    <w:name w:val="xl150"/>
    <w:basedOn w:val="Normal"/>
    <w:rsid w:val="000B0864"/>
    <w:pPr>
      <w:pBdr>
        <w:top w:val="single" w:sz="4" w:space="0" w:color="808080"/>
        <w:left w:val="single" w:sz="8" w:space="0" w:color="auto"/>
        <w:right w:val="single" w:sz="8" w:space="0" w:color="auto"/>
      </w:pBdr>
      <w:shd w:val="clear" w:color="000000" w:fill="FFD6FC"/>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51">
    <w:name w:val="xl151"/>
    <w:basedOn w:val="Normal"/>
    <w:rsid w:val="000B0864"/>
    <w:pPr>
      <w:pBdr>
        <w:left w:val="single" w:sz="4" w:space="0" w:color="808080"/>
      </w:pBdr>
      <w:shd w:val="clear" w:color="000000" w:fill="FFD6FC"/>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52">
    <w:name w:val="xl152"/>
    <w:basedOn w:val="Normal"/>
    <w:rsid w:val="000B0864"/>
    <w:pPr>
      <w:pBdr>
        <w:top w:val="single" w:sz="4" w:space="0" w:color="808080"/>
        <w:left w:val="single" w:sz="4" w:space="0" w:color="808080"/>
      </w:pBdr>
      <w:shd w:val="clear" w:color="000000" w:fill="FFD6FC"/>
      <w:spacing w:before="100" w:beforeAutospacing="1" w:after="100" w:afterAutospacing="1" w:line="240" w:lineRule="auto"/>
      <w:jc w:val="left"/>
      <w:textAlignment w:val="center"/>
    </w:pPr>
    <w:rPr>
      <w:rFonts w:eastAsia="Times New Roman"/>
      <w:b/>
      <w:bCs/>
      <w:sz w:val="20"/>
      <w:szCs w:val="20"/>
      <w:lang w:val="en-GB" w:eastAsia="en-GB"/>
    </w:rPr>
  </w:style>
  <w:style w:type="paragraph" w:customStyle="1" w:styleId="xl153">
    <w:name w:val="xl153"/>
    <w:basedOn w:val="Normal"/>
    <w:rsid w:val="000B0864"/>
    <w:pPr>
      <w:pBdr>
        <w:top w:val="single" w:sz="4" w:space="0" w:color="808080"/>
        <w:left w:val="single" w:sz="4" w:space="0" w:color="808080"/>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54">
    <w:name w:val="xl154"/>
    <w:basedOn w:val="Normal"/>
    <w:rsid w:val="000B0864"/>
    <w:pPr>
      <w:pBdr>
        <w:top w:val="single" w:sz="4" w:space="0" w:color="auto"/>
        <w:left w:val="single" w:sz="8" w:space="0" w:color="auto"/>
        <w:right w:val="single" w:sz="4"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55">
    <w:name w:val="xl155"/>
    <w:basedOn w:val="Normal"/>
    <w:rsid w:val="000B0864"/>
    <w:pPr>
      <w:pBdr>
        <w:top w:val="single" w:sz="4" w:space="0" w:color="auto"/>
        <w:left w:val="single" w:sz="4" w:space="0" w:color="auto"/>
        <w:right w:val="single" w:sz="4"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56">
    <w:name w:val="xl156"/>
    <w:basedOn w:val="Normal"/>
    <w:rsid w:val="000B0864"/>
    <w:pPr>
      <w:pBdr>
        <w:top w:val="single" w:sz="4" w:space="0" w:color="auto"/>
        <w:left w:val="single" w:sz="4" w:space="0" w:color="auto"/>
        <w:right w:val="single" w:sz="8"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57">
    <w:name w:val="xl157"/>
    <w:basedOn w:val="Normal"/>
    <w:rsid w:val="000B0864"/>
    <w:pPr>
      <w:pBdr>
        <w:top w:val="single" w:sz="4" w:space="0" w:color="808080"/>
        <w:right w:val="single" w:sz="8" w:space="0" w:color="auto"/>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58">
    <w:name w:val="xl158"/>
    <w:basedOn w:val="Normal"/>
    <w:rsid w:val="000B086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eastAsia="Times New Roman"/>
      <w:b/>
      <w:bCs/>
      <w:sz w:val="28"/>
      <w:szCs w:val="28"/>
      <w:lang w:val="en-GB" w:eastAsia="en-GB"/>
    </w:rPr>
  </w:style>
  <w:style w:type="paragraph" w:customStyle="1" w:styleId="xl159">
    <w:name w:val="xl159"/>
    <w:basedOn w:val="Normal"/>
    <w:rsid w:val="000B086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pPr>
    <w:rPr>
      <w:rFonts w:eastAsia="Times New Roman"/>
      <w:b/>
      <w:bCs/>
      <w:color w:val="305496"/>
      <w:sz w:val="20"/>
      <w:szCs w:val="20"/>
      <w:lang w:val="en-GB" w:eastAsia="en-GB"/>
    </w:rPr>
  </w:style>
  <w:style w:type="paragraph" w:customStyle="1" w:styleId="xl160">
    <w:name w:val="xl160"/>
    <w:basedOn w:val="Normal"/>
    <w:rsid w:val="000B0864"/>
    <w:pPr>
      <w:pBdr>
        <w:top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61">
    <w:name w:val="xl161"/>
    <w:basedOn w:val="Normal"/>
    <w:rsid w:val="000B0864"/>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62">
    <w:name w:val="xl162"/>
    <w:basedOn w:val="Normal"/>
    <w:rsid w:val="000B0864"/>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63">
    <w:name w:val="xl163"/>
    <w:basedOn w:val="Normal"/>
    <w:rsid w:val="000B0864"/>
    <w:pPr>
      <w:pBdr>
        <w:top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64">
    <w:name w:val="xl164"/>
    <w:basedOn w:val="Normal"/>
    <w:rsid w:val="000B0864"/>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65">
    <w:name w:val="xl165"/>
    <w:basedOn w:val="Normal"/>
    <w:rsid w:val="000B0864"/>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66">
    <w:name w:val="xl166"/>
    <w:basedOn w:val="Normal"/>
    <w:rsid w:val="000B0864"/>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67">
    <w:name w:val="xl167"/>
    <w:basedOn w:val="Normal"/>
    <w:rsid w:val="000B0864"/>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68">
    <w:name w:val="xl168"/>
    <w:basedOn w:val="Normal"/>
    <w:rsid w:val="000B0864"/>
    <w:pPr>
      <w:pBdr>
        <w:top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169">
    <w:name w:val="xl169"/>
    <w:basedOn w:val="Normal"/>
    <w:rsid w:val="000B0864"/>
    <w:pPr>
      <w:pBdr>
        <w:top w:val="single" w:sz="8" w:space="0" w:color="auto"/>
        <w:left w:val="single" w:sz="8" w:space="0" w:color="auto"/>
        <w:bottom w:val="single" w:sz="4" w:space="0" w:color="808080"/>
        <w:right w:val="single" w:sz="8" w:space="0" w:color="auto"/>
      </w:pBdr>
      <w:shd w:val="clear" w:color="000000" w:fill="D9D9D9"/>
      <w:spacing w:before="100" w:beforeAutospacing="1" w:after="100" w:afterAutospacing="1" w:line="240" w:lineRule="auto"/>
      <w:jc w:val="center"/>
      <w:textAlignment w:val="center"/>
    </w:pPr>
    <w:rPr>
      <w:rFonts w:eastAsia="Times New Roman"/>
      <w:b/>
      <w:bCs/>
      <w:color w:val="305496"/>
      <w:sz w:val="20"/>
      <w:szCs w:val="20"/>
      <w:lang w:val="en-GB" w:eastAsia="en-GB"/>
    </w:rPr>
  </w:style>
  <w:style w:type="paragraph" w:customStyle="1" w:styleId="xl170">
    <w:name w:val="xl170"/>
    <w:basedOn w:val="Normal"/>
    <w:rsid w:val="000B0864"/>
    <w:pPr>
      <w:pBdr>
        <w:top w:val="single" w:sz="4" w:space="0" w:color="808080"/>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color w:val="305496"/>
      <w:sz w:val="20"/>
      <w:szCs w:val="20"/>
      <w:lang w:val="en-GB" w:eastAsia="en-GB"/>
    </w:rPr>
  </w:style>
  <w:style w:type="paragraph" w:customStyle="1" w:styleId="xl171">
    <w:name w:val="xl171"/>
    <w:basedOn w:val="Normal"/>
    <w:rsid w:val="000B0864"/>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color w:val="305496"/>
      <w:sz w:val="20"/>
      <w:szCs w:val="20"/>
      <w:lang w:val="en-GB" w:eastAsia="en-GB"/>
    </w:rPr>
  </w:style>
  <w:style w:type="paragraph" w:customStyle="1" w:styleId="xl172">
    <w:name w:val="xl172"/>
    <w:basedOn w:val="Normal"/>
    <w:rsid w:val="000B0864"/>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color w:val="305496"/>
      <w:sz w:val="20"/>
      <w:szCs w:val="20"/>
      <w:lang w:val="en-GB" w:eastAsia="en-GB"/>
    </w:rPr>
  </w:style>
  <w:style w:type="paragraph" w:customStyle="1" w:styleId="font7">
    <w:name w:val="font7"/>
    <w:basedOn w:val="Normal"/>
    <w:rsid w:val="000B0864"/>
    <w:pPr>
      <w:spacing w:before="100" w:beforeAutospacing="1" w:after="100" w:afterAutospacing="1" w:line="240" w:lineRule="auto"/>
      <w:jc w:val="left"/>
    </w:pPr>
    <w:rPr>
      <w:rFonts w:ascii="Tahoma" w:eastAsia="Times New Roman" w:hAnsi="Tahoma" w:cs="Tahoma"/>
      <w:b/>
      <w:bCs/>
      <w:color w:val="000000"/>
      <w:sz w:val="18"/>
      <w:szCs w:val="18"/>
      <w:lang w:val="en-GB" w:eastAsia="en-GB"/>
    </w:rPr>
  </w:style>
  <w:style w:type="paragraph" w:customStyle="1" w:styleId="font8">
    <w:name w:val="font8"/>
    <w:basedOn w:val="Normal"/>
    <w:rsid w:val="000B0864"/>
    <w:pPr>
      <w:spacing w:before="100" w:beforeAutospacing="1" w:after="100" w:afterAutospacing="1" w:line="240" w:lineRule="auto"/>
      <w:jc w:val="left"/>
    </w:pPr>
    <w:rPr>
      <w:rFonts w:eastAsia="Times New Roman"/>
      <w:sz w:val="20"/>
      <w:szCs w:val="20"/>
      <w:lang w:val="en-GB" w:eastAsia="en-GB"/>
    </w:rPr>
  </w:style>
  <w:style w:type="paragraph" w:customStyle="1" w:styleId="xl173">
    <w:name w:val="xl173"/>
    <w:basedOn w:val="Normal"/>
    <w:rsid w:val="000B0864"/>
    <w:pPr>
      <w:pBdr>
        <w:top w:val="single" w:sz="4" w:space="0" w:color="808080"/>
        <w:left w:val="single" w:sz="4" w:space="0" w:color="808080"/>
        <w:bottom w:val="single" w:sz="4" w:space="0" w:color="808080"/>
      </w:pBdr>
      <w:shd w:val="clear" w:color="000000" w:fill="E7E6E6"/>
      <w:spacing w:before="100" w:beforeAutospacing="1" w:after="100" w:afterAutospacing="1" w:line="240" w:lineRule="auto"/>
      <w:jc w:val="left"/>
      <w:textAlignment w:val="center"/>
    </w:pPr>
    <w:rPr>
      <w:rFonts w:eastAsia="Times New Roman"/>
      <w:b/>
      <w:bCs/>
      <w:sz w:val="20"/>
      <w:szCs w:val="20"/>
      <w:lang w:val="en-GB" w:eastAsia="en-GB"/>
    </w:rPr>
  </w:style>
  <w:style w:type="paragraph" w:customStyle="1" w:styleId="xl174">
    <w:name w:val="xl174"/>
    <w:basedOn w:val="Normal"/>
    <w:rsid w:val="000B0864"/>
    <w:pPr>
      <w:pBdr>
        <w:top w:val="single" w:sz="4" w:space="0" w:color="808080"/>
        <w:left w:val="single" w:sz="4" w:space="0" w:color="808080"/>
        <w:bottom w:val="single" w:sz="4" w:space="0" w:color="808080"/>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75">
    <w:name w:val="xl175"/>
    <w:basedOn w:val="Normal"/>
    <w:rsid w:val="000B0864"/>
    <w:pPr>
      <w:pBdr>
        <w:top w:val="single" w:sz="4" w:space="0" w:color="auto"/>
        <w:left w:val="single" w:sz="8"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76">
    <w:name w:val="xl176"/>
    <w:basedOn w:val="Normal"/>
    <w:rsid w:val="000B08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77">
    <w:name w:val="xl177"/>
    <w:basedOn w:val="Normal"/>
    <w:rsid w:val="000B0864"/>
    <w:pPr>
      <w:pBdr>
        <w:top w:val="single" w:sz="4" w:space="0" w:color="auto"/>
        <w:left w:val="single" w:sz="4" w:space="0" w:color="auto"/>
        <w:bottom w:val="single" w:sz="4" w:space="0" w:color="auto"/>
        <w:right w:val="single" w:sz="8" w:space="0" w:color="auto"/>
      </w:pBdr>
      <w:shd w:val="clear" w:color="000000" w:fill="E7E6E6"/>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78">
    <w:name w:val="xl178"/>
    <w:basedOn w:val="Normal"/>
    <w:rsid w:val="000B0864"/>
    <w:pPr>
      <w:pBdr>
        <w:top w:val="single" w:sz="4" w:space="0" w:color="808080"/>
        <w:bottom w:val="single" w:sz="4" w:space="0" w:color="808080"/>
        <w:right w:val="single" w:sz="8" w:space="0" w:color="auto"/>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79">
    <w:name w:val="xl179"/>
    <w:basedOn w:val="Normal"/>
    <w:rsid w:val="000B0864"/>
    <w:pPr>
      <w:pBdr>
        <w:top w:val="single" w:sz="4" w:space="0" w:color="808080"/>
        <w:bottom w:val="single" w:sz="4" w:space="0" w:color="808080"/>
        <w:right w:val="single" w:sz="8" w:space="0" w:color="auto"/>
      </w:pBdr>
      <w:shd w:val="clear" w:color="000000" w:fill="E7E6E6"/>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80">
    <w:name w:val="xl180"/>
    <w:basedOn w:val="Normal"/>
    <w:rsid w:val="000B0864"/>
    <w:pPr>
      <w:pBdr>
        <w:top w:val="single" w:sz="4" w:space="0" w:color="808080"/>
        <w:left w:val="single" w:sz="8" w:space="0" w:color="auto"/>
        <w:bottom w:val="single" w:sz="4" w:space="0" w:color="808080"/>
        <w:right w:val="single" w:sz="8" w:space="0" w:color="auto"/>
      </w:pBdr>
      <w:shd w:val="clear" w:color="000000" w:fill="E7E6E6"/>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81">
    <w:name w:val="xl181"/>
    <w:basedOn w:val="Normal"/>
    <w:rsid w:val="000B0864"/>
    <w:pPr>
      <w:pBdr>
        <w:top w:val="single" w:sz="4" w:space="0" w:color="808080"/>
        <w:left w:val="single" w:sz="8" w:space="0" w:color="auto"/>
        <w:bottom w:val="single" w:sz="4" w:space="0" w:color="808080"/>
        <w:right w:val="single" w:sz="4" w:space="0" w:color="808080"/>
      </w:pBdr>
      <w:shd w:val="clear" w:color="000000" w:fill="E7E6E6"/>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82">
    <w:name w:val="xl182"/>
    <w:basedOn w:val="Normal"/>
    <w:rsid w:val="000B0864"/>
    <w:pPr>
      <w:pBdr>
        <w:top w:val="single" w:sz="4" w:space="0" w:color="808080"/>
        <w:left w:val="single" w:sz="4" w:space="0" w:color="808080"/>
        <w:bottom w:val="single" w:sz="4" w:space="0" w:color="808080"/>
        <w:right w:val="single" w:sz="4" w:space="0" w:color="808080"/>
      </w:pBdr>
      <w:shd w:val="clear" w:color="000000" w:fill="E7E6E6"/>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83">
    <w:name w:val="xl183"/>
    <w:basedOn w:val="Normal"/>
    <w:rsid w:val="000B0864"/>
    <w:pPr>
      <w:pBdr>
        <w:left w:val="single" w:sz="4" w:space="0" w:color="808080"/>
        <w:bottom w:val="single" w:sz="4" w:space="0" w:color="808080"/>
        <w:right w:val="single" w:sz="4" w:space="0" w:color="808080"/>
      </w:pBdr>
      <w:shd w:val="clear" w:color="000000" w:fill="E7E6E6"/>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84">
    <w:name w:val="xl184"/>
    <w:basedOn w:val="Normal"/>
    <w:rsid w:val="000B0864"/>
    <w:pPr>
      <w:pBdr>
        <w:top w:val="single" w:sz="4" w:space="0" w:color="808080"/>
        <w:left w:val="single" w:sz="4" w:space="0" w:color="808080"/>
        <w:bottom w:val="single" w:sz="4" w:space="0" w:color="808080"/>
      </w:pBdr>
      <w:shd w:val="clear" w:color="000000" w:fill="E7E6E6"/>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85">
    <w:name w:val="xl185"/>
    <w:basedOn w:val="Normal"/>
    <w:rsid w:val="000B0864"/>
    <w:pPr>
      <w:pBdr>
        <w:top w:val="single" w:sz="4" w:space="0" w:color="808080"/>
        <w:left w:val="single" w:sz="4" w:space="0" w:color="808080"/>
        <w:bottom w:val="single" w:sz="4" w:space="0" w:color="808080"/>
        <w:right w:val="single" w:sz="8" w:space="0" w:color="auto"/>
      </w:pBdr>
      <w:shd w:val="clear" w:color="000000" w:fill="E7E6E6"/>
      <w:spacing w:before="100" w:beforeAutospacing="1" w:after="100" w:afterAutospacing="1" w:line="240" w:lineRule="auto"/>
      <w:jc w:val="center"/>
      <w:textAlignment w:val="center"/>
    </w:pPr>
    <w:rPr>
      <w:rFonts w:eastAsia="Times New Roman"/>
      <w:color w:val="305496"/>
      <w:sz w:val="20"/>
      <w:szCs w:val="20"/>
      <w:lang w:val="en-GB" w:eastAsia="en-GB"/>
    </w:rPr>
  </w:style>
  <w:style w:type="paragraph" w:customStyle="1" w:styleId="xl186">
    <w:name w:val="xl186"/>
    <w:basedOn w:val="Normal"/>
    <w:rsid w:val="000B0864"/>
    <w:pPr>
      <w:pBdr>
        <w:top w:val="single" w:sz="4" w:space="0" w:color="808080"/>
        <w:left w:val="single" w:sz="4" w:space="0" w:color="808080"/>
        <w:bottom w:val="single" w:sz="4" w:space="0" w:color="808080"/>
        <w:right w:val="single" w:sz="8" w:space="0" w:color="auto"/>
      </w:pBdr>
      <w:shd w:val="clear" w:color="000000" w:fill="E7E6E6"/>
      <w:spacing w:before="100" w:beforeAutospacing="1" w:after="100" w:afterAutospacing="1" w:line="240" w:lineRule="auto"/>
      <w:jc w:val="center"/>
      <w:textAlignment w:val="center"/>
    </w:pPr>
    <w:rPr>
      <w:rFonts w:eastAsia="Times New Roman"/>
      <w:color w:val="305496"/>
      <w:sz w:val="20"/>
      <w:szCs w:val="20"/>
      <w:lang w:val="en-GB" w:eastAsia="en-GB"/>
    </w:rPr>
  </w:style>
  <w:style w:type="paragraph" w:customStyle="1" w:styleId="xl187">
    <w:name w:val="xl187"/>
    <w:basedOn w:val="Normal"/>
    <w:rsid w:val="000B0864"/>
    <w:pPr>
      <w:pBdr>
        <w:top w:val="single" w:sz="4" w:space="0" w:color="808080"/>
        <w:left w:val="single" w:sz="8" w:space="0" w:color="auto"/>
        <w:bottom w:val="single" w:sz="4" w:space="0" w:color="808080"/>
        <w:right w:val="single" w:sz="4" w:space="0" w:color="808080"/>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88">
    <w:name w:val="xl188"/>
    <w:basedOn w:val="Normal"/>
    <w:rsid w:val="000B0864"/>
    <w:pPr>
      <w:pBdr>
        <w:top w:val="single" w:sz="4" w:space="0" w:color="808080"/>
        <w:left w:val="single" w:sz="4" w:space="0" w:color="808080"/>
        <w:bottom w:val="single" w:sz="4" w:space="0" w:color="808080"/>
        <w:right w:val="single" w:sz="4" w:space="0" w:color="808080"/>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89">
    <w:name w:val="xl189"/>
    <w:basedOn w:val="Normal"/>
    <w:rsid w:val="000B0864"/>
    <w:pPr>
      <w:pBdr>
        <w:top w:val="single" w:sz="4" w:space="0" w:color="808080"/>
        <w:left w:val="single" w:sz="4" w:space="0" w:color="808080"/>
        <w:bottom w:val="single" w:sz="4" w:space="0" w:color="808080"/>
        <w:right w:val="single" w:sz="8" w:space="0" w:color="auto"/>
      </w:pBdr>
      <w:shd w:val="clear" w:color="000000" w:fill="E7E6E6"/>
      <w:spacing w:before="100" w:beforeAutospacing="1" w:after="100" w:afterAutospacing="1" w:line="240" w:lineRule="auto"/>
      <w:jc w:val="left"/>
      <w:textAlignment w:val="center"/>
    </w:pPr>
    <w:rPr>
      <w:rFonts w:eastAsia="Times New Roman"/>
      <w:color w:val="305496"/>
      <w:sz w:val="20"/>
      <w:szCs w:val="20"/>
      <w:lang w:val="en-GB" w:eastAsia="en-GB"/>
    </w:rPr>
  </w:style>
  <w:style w:type="paragraph" w:customStyle="1" w:styleId="xl190">
    <w:name w:val="xl190"/>
    <w:basedOn w:val="Normal"/>
    <w:rsid w:val="000B0864"/>
    <w:pPr>
      <w:pBdr>
        <w:top w:val="single" w:sz="4" w:space="0" w:color="808080"/>
        <w:left w:val="single" w:sz="8" w:space="0" w:color="auto"/>
        <w:bottom w:val="single" w:sz="4" w:space="0" w:color="808080"/>
        <w:right w:val="single" w:sz="4" w:space="0" w:color="808080"/>
      </w:pBdr>
      <w:shd w:val="clear" w:color="000000" w:fill="E7E6E6"/>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91">
    <w:name w:val="xl191"/>
    <w:basedOn w:val="Normal"/>
    <w:rsid w:val="000B0864"/>
    <w:pPr>
      <w:pBdr>
        <w:top w:val="single" w:sz="4" w:space="0" w:color="808080"/>
        <w:left w:val="single" w:sz="4" w:space="0" w:color="808080"/>
        <w:bottom w:val="single" w:sz="4" w:space="0" w:color="808080"/>
        <w:right w:val="single" w:sz="8" w:space="0" w:color="auto"/>
      </w:pBdr>
      <w:shd w:val="clear" w:color="000000" w:fill="E7E6E6"/>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192">
    <w:name w:val="xl192"/>
    <w:basedOn w:val="Normal"/>
    <w:rsid w:val="000B0864"/>
    <w:pPr>
      <w:pBdr>
        <w:top w:val="single" w:sz="4" w:space="0" w:color="FFFFFF"/>
        <w:left w:val="single" w:sz="4" w:space="0" w:color="FFFFFF"/>
        <w:bottom w:val="single" w:sz="4" w:space="0" w:color="FFFFFF"/>
        <w:right w:val="single" w:sz="4" w:space="0" w:color="FFFFFF"/>
      </w:pBdr>
      <w:shd w:val="clear" w:color="000000" w:fill="E7E6E6"/>
      <w:spacing w:before="100" w:beforeAutospacing="1" w:after="100" w:afterAutospacing="1" w:line="240" w:lineRule="auto"/>
      <w:jc w:val="left"/>
    </w:pPr>
    <w:rPr>
      <w:rFonts w:eastAsia="Times New Roman"/>
      <w:sz w:val="20"/>
      <w:szCs w:val="20"/>
      <w:lang w:val="en-GB" w:eastAsia="en-GB"/>
    </w:rPr>
  </w:style>
  <w:style w:type="paragraph" w:customStyle="1" w:styleId="xl193">
    <w:name w:val="xl193"/>
    <w:basedOn w:val="Normal"/>
    <w:rsid w:val="000B08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94">
    <w:name w:val="xl194"/>
    <w:basedOn w:val="Normal"/>
    <w:rsid w:val="000B0864"/>
    <w:pPr>
      <w:pBdr>
        <w:top w:val="single" w:sz="4" w:space="0" w:color="auto"/>
        <w:left w:val="single" w:sz="4" w:space="0" w:color="auto"/>
        <w:bottom w:val="single" w:sz="4" w:space="0" w:color="auto"/>
        <w:right w:val="single" w:sz="8" w:space="0" w:color="auto"/>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95">
    <w:name w:val="xl195"/>
    <w:basedOn w:val="Normal"/>
    <w:rsid w:val="000B0864"/>
    <w:pPr>
      <w:pBdr>
        <w:top w:val="single" w:sz="4" w:space="0" w:color="808080"/>
        <w:left w:val="single" w:sz="4" w:space="0" w:color="auto"/>
        <w:bottom w:val="single" w:sz="4" w:space="0" w:color="auto"/>
        <w:right w:val="single" w:sz="8" w:space="0" w:color="auto"/>
      </w:pBdr>
      <w:shd w:val="clear" w:color="000000" w:fill="E7E6E6"/>
      <w:spacing w:before="100" w:beforeAutospacing="1" w:after="100" w:afterAutospacing="1" w:line="240" w:lineRule="auto"/>
      <w:jc w:val="left"/>
    </w:pPr>
    <w:rPr>
      <w:rFonts w:eastAsia="Times New Roman"/>
      <w:sz w:val="20"/>
      <w:szCs w:val="20"/>
      <w:lang w:val="en-GB" w:eastAsia="en-GB"/>
    </w:rPr>
  </w:style>
  <w:style w:type="paragraph" w:customStyle="1" w:styleId="xl196">
    <w:name w:val="xl196"/>
    <w:basedOn w:val="Normal"/>
    <w:rsid w:val="000B0864"/>
    <w:pPr>
      <w:pBdr>
        <w:top w:val="single" w:sz="4" w:space="0" w:color="auto"/>
        <w:left w:val="single" w:sz="4" w:space="0" w:color="auto"/>
        <w:bottom w:val="single" w:sz="4" w:space="0" w:color="808080"/>
        <w:right w:val="single" w:sz="8" w:space="0" w:color="auto"/>
      </w:pBdr>
      <w:shd w:val="clear" w:color="000000" w:fill="E7E6E6"/>
      <w:spacing w:before="100" w:beforeAutospacing="1" w:after="100" w:afterAutospacing="1" w:line="240" w:lineRule="auto"/>
      <w:jc w:val="left"/>
    </w:pPr>
    <w:rPr>
      <w:rFonts w:eastAsia="Times New Roman"/>
      <w:sz w:val="20"/>
      <w:szCs w:val="20"/>
      <w:lang w:val="en-GB" w:eastAsia="en-GB"/>
    </w:rPr>
  </w:style>
  <w:style w:type="paragraph" w:customStyle="1" w:styleId="xl197">
    <w:name w:val="xl197"/>
    <w:basedOn w:val="Normal"/>
    <w:rsid w:val="000B0864"/>
    <w:pPr>
      <w:pBdr>
        <w:top w:val="single" w:sz="4" w:space="0" w:color="808080"/>
        <w:bottom w:val="single" w:sz="4" w:space="0" w:color="808080"/>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198">
    <w:name w:val="xl198"/>
    <w:basedOn w:val="Normal"/>
    <w:rsid w:val="000B0864"/>
    <w:pPr>
      <w:pBdr>
        <w:top w:val="single" w:sz="4" w:space="0" w:color="808080"/>
        <w:left w:val="single" w:sz="8" w:space="0" w:color="auto"/>
        <w:bottom w:val="single" w:sz="4" w:space="0" w:color="808080"/>
        <w:right w:val="single" w:sz="8" w:space="0" w:color="auto"/>
      </w:pBdr>
      <w:shd w:val="clear" w:color="000000" w:fill="E7E6E6"/>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199">
    <w:name w:val="xl199"/>
    <w:basedOn w:val="Normal"/>
    <w:rsid w:val="000B0864"/>
    <w:pPr>
      <w:pBdr>
        <w:top w:val="single" w:sz="4" w:space="0" w:color="808080"/>
        <w:left w:val="single" w:sz="8" w:space="0" w:color="auto"/>
        <w:bottom w:val="single" w:sz="4" w:space="0" w:color="808080"/>
        <w:right w:val="single" w:sz="8" w:space="0" w:color="auto"/>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00">
    <w:name w:val="xl200"/>
    <w:basedOn w:val="Normal"/>
    <w:rsid w:val="000B0864"/>
    <w:pPr>
      <w:pBdr>
        <w:top w:val="single" w:sz="4" w:space="0" w:color="808080"/>
        <w:left w:val="single" w:sz="4" w:space="0" w:color="808080"/>
        <w:bottom w:val="single" w:sz="4" w:space="0" w:color="808080"/>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01">
    <w:name w:val="xl201"/>
    <w:basedOn w:val="Normal"/>
    <w:rsid w:val="000B0864"/>
    <w:pPr>
      <w:pBdr>
        <w:top w:val="single" w:sz="4" w:space="0" w:color="808080"/>
        <w:left w:val="single" w:sz="8" w:space="0" w:color="auto"/>
        <w:bottom w:val="single" w:sz="4" w:space="0" w:color="808080"/>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02">
    <w:name w:val="xl202"/>
    <w:basedOn w:val="Normal"/>
    <w:rsid w:val="000B0864"/>
    <w:pPr>
      <w:pBdr>
        <w:top w:val="single" w:sz="4" w:space="0" w:color="808080"/>
        <w:left w:val="single" w:sz="8" w:space="0" w:color="auto"/>
        <w:bottom w:val="single" w:sz="4" w:space="0" w:color="808080"/>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03">
    <w:name w:val="xl203"/>
    <w:basedOn w:val="Normal"/>
    <w:rsid w:val="000B0864"/>
    <w:pPr>
      <w:pBdr>
        <w:left w:val="single" w:sz="4" w:space="0" w:color="808080"/>
        <w:bottom w:val="single" w:sz="4" w:space="0" w:color="808080"/>
      </w:pBdr>
      <w:shd w:val="clear" w:color="000000" w:fill="FFD6FC"/>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04">
    <w:name w:val="xl204"/>
    <w:basedOn w:val="Normal"/>
    <w:rsid w:val="000B0864"/>
    <w:pPr>
      <w:pBdr>
        <w:top w:val="single" w:sz="4" w:space="0" w:color="808080"/>
        <w:left w:val="single" w:sz="4" w:space="0" w:color="808080"/>
        <w:bottom w:val="single" w:sz="4" w:space="0" w:color="808080"/>
      </w:pBdr>
      <w:shd w:val="clear" w:color="000000" w:fill="FFD6FC"/>
      <w:spacing w:before="100" w:beforeAutospacing="1" w:after="100" w:afterAutospacing="1" w:line="240" w:lineRule="auto"/>
      <w:jc w:val="left"/>
      <w:textAlignment w:val="center"/>
    </w:pPr>
    <w:rPr>
      <w:rFonts w:eastAsia="Times New Roman"/>
      <w:b/>
      <w:bCs/>
      <w:sz w:val="20"/>
      <w:szCs w:val="20"/>
      <w:lang w:val="en-GB" w:eastAsia="en-GB"/>
    </w:rPr>
  </w:style>
  <w:style w:type="paragraph" w:customStyle="1" w:styleId="xl205">
    <w:name w:val="xl205"/>
    <w:basedOn w:val="Normal"/>
    <w:rsid w:val="000B0864"/>
    <w:pPr>
      <w:pBdr>
        <w:top w:val="single" w:sz="4" w:space="0" w:color="808080"/>
        <w:left w:val="single" w:sz="4" w:space="0" w:color="808080"/>
        <w:bottom w:val="single" w:sz="4" w:space="0" w:color="808080"/>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06">
    <w:name w:val="xl206"/>
    <w:basedOn w:val="Normal"/>
    <w:rsid w:val="000B0864"/>
    <w:pPr>
      <w:pBdr>
        <w:top w:val="single" w:sz="4" w:space="0" w:color="auto"/>
        <w:left w:val="single" w:sz="8" w:space="0" w:color="auto"/>
        <w:bottom w:val="single" w:sz="4" w:space="0" w:color="auto"/>
        <w:right w:val="single" w:sz="4"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07">
    <w:name w:val="xl207"/>
    <w:basedOn w:val="Normal"/>
    <w:rsid w:val="000B0864"/>
    <w:pPr>
      <w:pBdr>
        <w:top w:val="single" w:sz="4" w:space="0" w:color="auto"/>
        <w:left w:val="single" w:sz="4" w:space="0" w:color="auto"/>
        <w:bottom w:val="single" w:sz="4" w:space="0" w:color="auto"/>
        <w:right w:val="single" w:sz="4"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08">
    <w:name w:val="xl208"/>
    <w:basedOn w:val="Normal"/>
    <w:rsid w:val="000B0864"/>
    <w:pPr>
      <w:pBdr>
        <w:top w:val="single" w:sz="4" w:space="0" w:color="auto"/>
        <w:left w:val="single" w:sz="4" w:space="0" w:color="auto"/>
        <w:bottom w:val="single" w:sz="4" w:space="0" w:color="auto"/>
        <w:right w:val="single" w:sz="4" w:space="0" w:color="auto"/>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09">
    <w:name w:val="xl209"/>
    <w:basedOn w:val="Normal"/>
    <w:rsid w:val="000B0864"/>
    <w:pPr>
      <w:pBdr>
        <w:top w:val="single" w:sz="4" w:space="0" w:color="auto"/>
        <w:left w:val="single" w:sz="4" w:space="0" w:color="auto"/>
        <w:bottom w:val="single" w:sz="4" w:space="0" w:color="auto"/>
        <w:right w:val="single" w:sz="8" w:space="0" w:color="auto"/>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10">
    <w:name w:val="xl210"/>
    <w:basedOn w:val="Normal"/>
    <w:rsid w:val="000B0864"/>
    <w:pPr>
      <w:pBdr>
        <w:top w:val="single" w:sz="4" w:space="0" w:color="808080"/>
        <w:bottom w:val="single" w:sz="4" w:space="0" w:color="808080"/>
        <w:right w:val="single" w:sz="8" w:space="0" w:color="auto"/>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11">
    <w:name w:val="xl211"/>
    <w:basedOn w:val="Normal"/>
    <w:rsid w:val="000B0864"/>
    <w:pPr>
      <w:pBdr>
        <w:top w:val="single" w:sz="4" w:space="0" w:color="808080"/>
        <w:bottom w:val="single" w:sz="4" w:space="0" w:color="808080"/>
        <w:right w:val="single" w:sz="8" w:space="0" w:color="auto"/>
      </w:pBdr>
      <w:shd w:val="clear" w:color="000000" w:fill="FFD6FC"/>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212">
    <w:name w:val="xl212"/>
    <w:basedOn w:val="Normal"/>
    <w:rsid w:val="000B0864"/>
    <w:pPr>
      <w:pBdr>
        <w:top w:val="single" w:sz="4" w:space="0" w:color="808080"/>
        <w:left w:val="single" w:sz="8" w:space="0" w:color="auto"/>
        <w:bottom w:val="single" w:sz="4" w:space="0" w:color="808080"/>
        <w:right w:val="single" w:sz="8" w:space="0" w:color="auto"/>
      </w:pBdr>
      <w:shd w:val="clear" w:color="000000" w:fill="FFD6FC"/>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213">
    <w:name w:val="xl213"/>
    <w:basedOn w:val="Normal"/>
    <w:rsid w:val="000B0864"/>
    <w:pPr>
      <w:pBdr>
        <w:top w:val="single" w:sz="4" w:space="0" w:color="808080"/>
        <w:left w:val="single" w:sz="8" w:space="0" w:color="auto"/>
        <w:bottom w:val="single" w:sz="4" w:space="0" w:color="808080"/>
        <w:right w:val="single" w:sz="4" w:space="0" w:color="808080"/>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14">
    <w:name w:val="xl214"/>
    <w:basedOn w:val="Normal"/>
    <w:rsid w:val="000B0864"/>
    <w:pPr>
      <w:pBdr>
        <w:top w:val="single" w:sz="4" w:space="0" w:color="808080"/>
        <w:left w:val="single" w:sz="4" w:space="0" w:color="808080"/>
        <w:bottom w:val="single" w:sz="4" w:space="0" w:color="808080"/>
        <w:right w:val="single" w:sz="4" w:space="0" w:color="808080"/>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15">
    <w:name w:val="xl215"/>
    <w:basedOn w:val="Normal"/>
    <w:rsid w:val="000B0864"/>
    <w:pPr>
      <w:pBdr>
        <w:left w:val="single" w:sz="4" w:space="0" w:color="808080"/>
        <w:bottom w:val="single" w:sz="4" w:space="0" w:color="808080"/>
        <w:right w:val="single" w:sz="4" w:space="0" w:color="808080"/>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16">
    <w:name w:val="xl216"/>
    <w:basedOn w:val="Normal"/>
    <w:rsid w:val="000B0864"/>
    <w:pPr>
      <w:pBdr>
        <w:top w:val="single" w:sz="4" w:space="0" w:color="808080"/>
        <w:left w:val="single" w:sz="4" w:space="0" w:color="808080"/>
        <w:bottom w:val="single" w:sz="4" w:space="0" w:color="808080"/>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17">
    <w:name w:val="xl217"/>
    <w:basedOn w:val="Normal"/>
    <w:rsid w:val="000B0864"/>
    <w:pPr>
      <w:pBdr>
        <w:top w:val="single" w:sz="4" w:space="0" w:color="808080"/>
        <w:left w:val="single" w:sz="4" w:space="0" w:color="808080"/>
        <w:bottom w:val="single" w:sz="4" w:space="0" w:color="808080"/>
        <w:right w:val="single" w:sz="8" w:space="0" w:color="auto"/>
      </w:pBdr>
      <w:shd w:val="clear" w:color="000000" w:fill="FFD6FC"/>
      <w:spacing w:before="100" w:beforeAutospacing="1" w:after="100" w:afterAutospacing="1" w:line="240" w:lineRule="auto"/>
      <w:jc w:val="center"/>
      <w:textAlignment w:val="center"/>
    </w:pPr>
    <w:rPr>
      <w:rFonts w:eastAsia="Times New Roman"/>
      <w:color w:val="305496"/>
      <w:sz w:val="20"/>
      <w:szCs w:val="20"/>
      <w:lang w:val="en-GB" w:eastAsia="en-GB"/>
    </w:rPr>
  </w:style>
  <w:style w:type="paragraph" w:customStyle="1" w:styleId="xl218">
    <w:name w:val="xl218"/>
    <w:basedOn w:val="Normal"/>
    <w:rsid w:val="000B0864"/>
    <w:pPr>
      <w:pBdr>
        <w:top w:val="single" w:sz="4" w:space="0" w:color="808080"/>
        <w:left w:val="single" w:sz="4" w:space="0" w:color="808080"/>
        <w:bottom w:val="single" w:sz="4" w:space="0" w:color="808080"/>
        <w:right w:val="single" w:sz="8" w:space="0" w:color="auto"/>
      </w:pBdr>
      <w:shd w:val="clear" w:color="000000" w:fill="FFD6FC"/>
      <w:spacing w:before="100" w:beforeAutospacing="1" w:after="100" w:afterAutospacing="1" w:line="240" w:lineRule="auto"/>
      <w:jc w:val="center"/>
      <w:textAlignment w:val="center"/>
    </w:pPr>
    <w:rPr>
      <w:rFonts w:eastAsia="Times New Roman"/>
      <w:color w:val="305496"/>
      <w:sz w:val="20"/>
      <w:szCs w:val="20"/>
      <w:lang w:val="en-GB" w:eastAsia="en-GB"/>
    </w:rPr>
  </w:style>
  <w:style w:type="paragraph" w:customStyle="1" w:styleId="xl219">
    <w:name w:val="xl219"/>
    <w:basedOn w:val="Normal"/>
    <w:rsid w:val="000B0864"/>
    <w:pPr>
      <w:pBdr>
        <w:top w:val="single" w:sz="4" w:space="0" w:color="808080"/>
        <w:left w:val="single" w:sz="8" w:space="0" w:color="auto"/>
        <w:bottom w:val="single" w:sz="4" w:space="0" w:color="808080"/>
        <w:right w:val="single" w:sz="4" w:space="0" w:color="808080"/>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20">
    <w:name w:val="xl220"/>
    <w:basedOn w:val="Normal"/>
    <w:rsid w:val="000B0864"/>
    <w:pPr>
      <w:pBdr>
        <w:top w:val="single" w:sz="4" w:space="0" w:color="808080"/>
        <w:left w:val="single" w:sz="4" w:space="0" w:color="808080"/>
        <w:bottom w:val="single" w:sz="4" w:space="0" w:color="808080"/>
        <w:right w:val="single" w:sz="4" w:space="0" w:color="808080"/>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21">
    <w:name w:val="xl221"/>
    <w:basedOn w:val="Normal"/>
    <w:rsid w:val="000B0864"/>
    <w:pPr>
      <w:pBdr>
        <w:top w:val="single" w:sz="4" w:space="0" w:color="808080"/>
        <w:left w:val="single" w:sz="4" w:space="0" w:color="808080"/>
        <w:bottom w:val="single" w:sz="4" w:space="0" w:color="808080"/>
        <w:right w:val="single" w:sz="8" w:space="0" w:color="auto"/>
      </w:pBdr>
      <w:shd w:val="clear" w:color="000000" w:fill="FFD6FC"/>
      <w:spacing w:before="100" w:beforeAutospacing="1" w:after="100" w:afterAutospacing="1" w:line="240" w:lineRule="auto"/>
      <w:jc w:val="left"/>
      <w:textAlignment w:val="center"/>
    </w:pPr>
    <w:rPr>
      <w:rFonts w:eastAsia="Times New Roman"/>
      <w:color w:val="305496"/>
      <w:sz w:val="20"/>
      <w:szCs w:val="20"/>
      <w:lang w:val="en-GB" w:eastAsia="en-GB"/>
    </w:rPr>
  </w:style>
  <w:style w:type="paragraph" w:customStyle="1" w:styleId="xl222">
    <w:name w:val="xl222"/>
    <w:basedOn w:val="Normal"/>
    <w:rsid w:val="000B0864"/>
    <w:pPr>
      <w:pBdr>
        <w:top w:val="single" w:sz="4" w:space="0" w:color="808080"/>
        <w:left w:val="single" w:sz="8" w:space="0" w:color="auto"/>
        <w:bottom w:val="single" w:sz="4" w:space="0" w:color="808080"/>
        <w:right w:val="single" w:sz="4" w:space="0" w:color="808080"/>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23">
    <w:name w:val="xl223"/>
    <w:basedOn w:val="Normal"/>
    <w:rsid w:val="000B0864"/>
    <w:pPr>
      <w:pBdr>
        <w:top w:val="single" w:sz="4" w:space="0" w:color="808080"/>
        <w:left w:val="single" w:sz="4" w:space="0" w:color="808080"/>
        <w:bottom w:val="single" w:sz="4" w:space="0" w:color="808080"/>
        <w:right w:val="single" w:sz="8"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24">
    <w:name w:val="xl224"/>
    <w:basedOn w:val="Normal"/>
    <w:rsid w:val="000B0864"/>
    <w:pPr>
      <w:pBdr>
        <w:top w:val="single" w:sz="4" w:space="0" w:color="FFFFFF"/>
        <w:left w:val="single" w:sz="4" w:space="0" w:color="FFFFFF"/>
        <w:bottom w:val="single" w:sz="4" w:space="0" w:color="FFFFFF"/>
        <w:right w:val="single" w:sz="4" w:space="0" w:color="FFFFFF"/>
      </w:pBdr>
      <w:shd w:val="clear" w:color="000000" w:fill="FFD6FC"/>
      <w:spacing w:before="100" w:beforeAutospacing="1" w:after="100" w:afterAutospacing="1" w:line="240" w:lineRule="auto"/>
      <w:jc w:val="left"/>
    </w:pPr>
    <w:rPr>
      <w:rFonts w:eastAsia="Times New Roman"/>
      <w:sz w:val="20"/>
      <w:szCs w:val="20"/>
      <w:lang w:val="en-GB" w:eastAsia="en-GB"/>
    </w:rPr>
  </w:style>
  <w:style w:type="paragraph" w:customStyle="1" w:styleId="xl225">
    <w:name w:val="xl225"/>
    <w:basedOn w:val="Normal"/>
    <w:rsid w:val="000B0864"/>
    <w:pPr>
      <w:pBdr>
        <w:top w:val="single" w:sz="4" w:space="0" w:color="auto"/>
        <w:left w:val="single" w:sz="4" w:space="0" w:color="auto"/>
        <w:bottom w:val="single" w:sz="4" w:space="0" w:color="auto"/>
        <w:right w:val="single" w:sz="8"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26">
    <w:name w:val="xl226"/>
    <w:basedOn w:val="Normal"/>
    <w:rsid w:val="000B0864"/>
    <w:pPr>
      <w:pBdr>
        <w:top w:val="single" w:sz="4" w:space="0" w:color="808080"/>
        <w:bottom w:val="single" w:sz="8" w:space="0" w:color="auto"/>
        <w:right w:val="single" w:sz="8" w:space="0" w:color="auto"/>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27">
    <w:name w:val="xl227"/>
    <w:basedOn w:val="Normal"/>
    <w:rsid w:val="000B0864"/>
    <w:pPr>
      <w:pBdr>
        <w:top w:val="single" w:sz="4" w:space="0" w:color="808080"/>
        <w:left w:val="single" w:sz="8" w:space="0" w:color="auto"/>
        <w:bottom w:val="single" w:sz="8" w:space="0" w:color="auto"/>
        <w:right w:val="single" w:sz="8" w:space="0" w:color="auto"/>
      </w:pBdr>
      <w:shd w:val="clear" w:color="000000" w:fill="FFD6FC"/>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228">
    <w:name w:val="xl228"/>
    <w:basedOn w:val="Normal"/>
    <w:rsid w:val="000B0864"/>
    <w:pPr>
      <w:pBdr>
        <w:top w:val="single" w:sz="4" w:space="0" w:color="808080"/>
        <w:left w:val="single" w:sz="8" w:space="0" w:color="auto"/>
        <w:bottom w:val="single" w:sz="8" w:space="0" w:color="auto"/>
        <w:right w:val="single" w:sz="4" w:space="0" w:color="808080"/>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29">
    <w:name w:val="xl229"/>
    <w:basedOn w:val="Normal"/>
    <w:rsid w:val="000B0864"/>
    <w:pPr>
      <w:pBdr>
        <w:top w:val="single" w:sz="4" w:space="0" w:color="808080"/>
        <w:left w:val="single" w:sz="4" w:space="0" w:color="808080"/>
        <w:bottom w:val="single" w:sz="8" w:space="0" w:color="auto"/>
        <w:right w:val="single" w:sz="4" w:space="0" w:color="808080"/>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30">
    <w:name w:val="xl230"/>
    <w:basedOn w:val="Normal"/>
    <w:rsid w:val="000B0864"/>
    <w:pPr>
      <w:pBdr>
        <w:top w:val="single" w:sz="4" w:space="0" w:color="808080"/>
        <w:left w:val="single" w:sz="4" w:space="0" w:color="808080"/>
        <w:bottom w:val="single" w:sz="8" w:space="0" w:color="auto"/>
        <w:right w:val="single" w:sz="8" w:space="0" w:color="auto"/>
      </w:pBdr>
      <w:shd w:val="clear" w:color="000000" w:fill="FFD6FC"/>
      <w:spacing w:before="100" w:beforeAutospacing="1" w:after="100" w:afterAutospacing="1" w:line="240" w:lineRule="auto"/>
      <w:jc w:val="center"/>
      <w:textAlignment w:val="center"/>
    </w:pPr>
    <w:rPr>
      <w:rFonts w:eastAsia="Times New Roman"/>
      <w:color w:val="305496"/>
      <w:sz w:val="20"/>
      <w:szCs w:val="20"/>
      <w:lang w:val="en-GB" w:eastAsia="en-GB"/>
    </w:rPr>
  </w:style>
  <w:style w:type="paragraph" w:customStyle="1" w:styleId="xl231">
    <w:name w:val="xl231"/>
    <w:basedOn w:val="Normal"/>
    <w:rsid w:val="000B0864"/>
    <w:pPr>
      <w:pBdr>
        <w:top w:val="single" w:sz="4" w:space="0" w:color="808080"/>
        <w:left w:val="single" w:sz="4" w:space="0" w:color="808080"/>
        <w:bottom w:val="single" w:sz="8" w:space="0" w:color="auto"/>
        <w:right w:val="single" w:sz="8" w:space="0" w:color="auto"/>
      </w:pBdr>
      <w:shd w:val="clear" w:color="000000" w:fill="FFD6FC"/>
      <w:spacing w:before="100" w:beforeAutospacing="1" w:after="100" w:afterAutospacing="1" w:line="240" w:lineRule="auto"/>
      <w:jc w:val="left"/>
      <w:textAlignment w:val="center"/>
    </w:pPr>
    <w:rPr>
      <w:rFonts w:eastAsia="Times New Roman"/>
      <w:color w:val="305496"/>
      <w:sz w:val="20"/>
      <w:szCs w:val="20"/>
      <w:lang w:val="en-GB" w:eastAsia="en-GB"/>
    </w:rPr>
  </w:style>
  <w:style w:type="paragraph" w:customStyle="1" w:styleId="xl232">
    <w:name w:val="xl232"/>
    <w:basedOn w:val="Normal"/>
    <w:rsid w:val="000B0864"/>
    <w:pPr>
      <w:pBdr>
        <w:top w:val="single" w:sz="4" w:space="0" w:color="808080"/>
        <w:left w:val="single" w:sz="8" w:space="0" w:color="auto"/>
        <w:bottom w:val="single" w:sz="8" w:space="0" w:color="auto"/>
        <w:right w:val="single" w:sz="4" w:space="0" w:color="808080"/>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33">
    <w:name w:val="xl233"/>
    <w:basedOn w:val="Normal"/>
    <w:rsid w:val="000B0864"/>
    <w:pPr>
      <w:pBdr>
        <w:top w:val="single" w:sz="4" w:space="0" w:color="808080"/>
        <w:left w:val="single" w:sz="4" w:space="0" w:color="808080"/>
        <w:bottom w:val="single" w:sz="8" w:space="0" w:color="auto"/>
        <w:right w:val="single" w:sz="4" w:space="0" w:color="808080"/>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34">
    <w:name w:val="xl234"/>
    <w:basedOn w:val="Normal"/>
    <w:rsid w:val="000B0864"/>
    <w:pPr>
      <w:pBdr>
        <w:top w:val="single" w:sz="4" w:space="0" w:color="808080"/>
        <w:left w:val="single" w:sz="8" w:space="0" w:color="auto"/>
        <w:bottom w:val="single" w:sz="8" w:space="0" w:color="auto"/>
        <w:right w:val="single" w:sz="4" w:space="0" w:color="808080"/>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35">
    <w:name w:val="xl235"/>
    <w:basedOn w:val="Normal"/>
    <w:rsid w:val="000B0864"/>
    <w:pPr>
      <w:pBdr>
        <w:top w:val="single" w:sz="4" w:space="0" w:color="808080"/>
        <w:left w:val="single" w:sz="4" w:space="0" w:color="808080"/>
        <w:bottom w:val="single" w:sz="8" w:space="0" w:color="auto"/>
        <w:right w:val="single" w:sz="8"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36">
    <w:name w:val="xl236"/>
    <w:basedOn w:val="Normal"/>
    <w:rsid w:val="000B0864"/>
    <w:pPr>
      <w:pBdr>
        <w:top w:val="single" w:sz="4" w:space="0" w:color="808080"/>
        <w:left w:val="single" w:sz="8" w:space="0" w:color="auto"/>
        <w:bottom w:val="single" w:sz="8" w:space="0" w:color="auto"/>
        <w:right w:val="single" w:sz="8" w:space="0" w:color="auto"/>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37">
    <w:name w:val="xl237"/>
    <w:basedOn w:val="Normal"/>
    <w:rsid w:val="000B0864"/>
    <w:pPr>
      <w:pBdr>
        <w:bottom w:val="single" w:sz="4" w:space="0" w:color="FFFFFF"/>
        <w:right w:val="single" w:sz="4" w:space="0" w:color="FFFFFF"/>
      </w:pBdr>
      <w:spacing w:before="100" w:beforeAutospacing="1" w:after="100" w:afterAutospacing="1" w:line="240" w:lineRule="auto"/>
      <w:jc w:val="left"/>
    </w:pPr>
    <w:rPr>
      <w:rFonts w:eastAsia="Times New Roman"/>
      <w:sz w:val="20"/>
      <w:szCs w:val="20"/>
      <w:lang w:val="en-GB" w:eastAsia="en-GB"/>
    </w:rPr>
  </w:style>
  <w:style w:type="paragraph" w:customStyle="1" w:styleId="xl238">
    <w:name w:val="xl238"/>
    <w:basedOn w:val="Normal"/>
    <w:rsid w:val="000B0864"/>
    <w:pPr>
      <w:pBdr>
        <w:top w:val="single" w:sz="4" w:space="0" w:color="FFFFFF"/>
        <w:bottom w:val="single" w:sz="4" w:space="0" w:color="FFFFFF"/>
        <w:right w:val="single" w:sz="4" w:space="0" w:color="FFFFFF"/>
      </w:pBdr>
      <w:spacing w:before="100" w:beforeAutospacing="1" w:after="100" w:afterAutospacing="1" w:line="240" w:lineRule="auto"/>
      <w:jc w:val="left"/>
    </w:pPr>
    <w:rPr>
      <w:rFonts w:eastAsia="Times New Roman"/>
      <w:sz w:val="20"/>
      <w:szCs w:val="20"/>
      <w:lang w:val="en-GB" w:eastAsia="en-GB"/>
    </w:rPr>
  </w:style>
  <w:style w:type="paragraph" w:customStyle="1" w:styleId="xl239">
    <w:name w:val="xl239"/>
    <w:basedOn w:val="Normal"/>
    <w:rsid w:val="000B0864"/>
    <w:pPr>
      <w:pBdr>
        <w:top w:val="single" w:sz="4" w:space="0" w:color="808080"/>
        <w:left w:val="single" w:sz="8" w:space="0" w:color="auto"/>
        <w:right w:val="single" w:sz="8" w:space="0" w:color="auto"/>
      </w:pBdr>
      <w:shd w:val="clear" w:color="000000" w:fill="FFD6FC"/>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240">
    <w:name w:val="xl240"/>
    <w:basedOn w:val="Normal"/>
    <w:rsid w:val="000B0864"/>
    <w:pPr>
      <w:pBdr>
        <w:top w:val="single" w:sz="4" w:space="0" w:color="808080"/>
        <w:left w:val="single" w:sz="8" w:space="0" w:color="auto"/>
        <w:right w:val="single" w:sz="8" w:space="0" w:color="auto"/>
      </w:pBdr>
      <w:shd w:val="clear" w:color="000000" w:fill="FFD6FC"/>
      <w:spacing w:before="100" w:beforeAutospacing="1" w:after="100" w:afterAutospacing="1" w:line="240" w:lineRule="auto"/>
      <w:jc w:val="left"/>
      <w:textAlignment w:val="center"/>
    </w:pPr>
    <w:rPr>
      <w:rFonts w:eastAsia="Times New Roman"/>
      <w:b/>
      <w:bCs/>
      <w:color w:val="305496"/>
      <w:sz w:val="20"/>
      <w:szCs w:val="20"/>
      <w:lang w:val="en-GB" w:eastAsia="en-GB"/>
    </w:rPr>
  </w:style>
  <w:style w:type="paragraph" w:customStyle="1" w:styleId="xl241">
    <w:name w:val="xl241"/>
    <w:basedOn w:val="Normal"/>
    <w:rsid w:val="000B0864"/>
    <w:pPr>
      <w:pBdr>
        <w:left w:val="single" w:sz="4" w:space="0" w:color="808080"/>
      </w:pBdr>
      <w:shd w:val="clear" w:color="000000" w:fill="FFD6FC"/>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42">
    <w:name w:val="xl242"/>
    <w:basedOn w:val="Normal"/>
    <w:rsid w:val="000B0864"/>
    <w:pPr>
      <w:pBdr>
        <w:top w:val="single" w:sz="4" w:space="0" w:color="808080"/>
        <w:left w:val="single" w:sz="4" w:space="0" w:color="808080"/>
      </w:pBdr>
      <w:shd w:val="clear" w:color="000000" w:fill="FFD6FC"/>
      <w:spacing w:before="100" w:beforeAutospacing="1" w:after="100" w:afterAutospacing="1" w:line="240" w:lineRule="auto"/>
      <w:jc w:val="left"/>
      <w:textAlignment w:val="center"/>
    </w:pPr>
    <w:rPr>
      <w:rFonts w:eastAsia="Times New Roman"/>
      <w:b/>
      <w:bCs/>
      <w:sz w:val="20"/>
      <w:szCs w:val="20"/>
      <w:lang w:val="en-GB" w:eastAsia="en-GB"/>
    </w:rPr>
  </w:style>
  <w:style w:type="paragraph" w:customStyle="1" w:styleId="xl243">
    <w:name w:val="xl243"/>
    <w:basedOn w:val="Normal"/>
    <w:rsid w:val="000B0864"/>
    <w:pPr>
      <w:pBdr>
        <w:top w:val="single" w:sz="4" w:space="0" w:color="808080"/>
        <w:left w:val="single" w:sz="4" w:space="0" w:color="808080"/>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44">
    <w:name w:val="xl244"/>
    <w:basedOn w:val="Normal"/>
    <w:rsid w:val="000B0864"/>
    <w:pPr>
      <w:pBdr>
        <w:top w:val="single" w:sz="4" w:space="0" w:color="auto"/>
        <w:left w:val="single" w:sz="8" w:space="0" w:color="auto"/>
        <w:right w:val="single" w:sz="4"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45">
    <w:name w:val="xl245"/>
    <w:basedOn w:val="Normal"/>
    <w:rsid w:val="000B0864"/>
    <w:pPr>
      <w:pBdr>
        <w:top w:val="single" w:sz="4" w:space="0" w:color="auto"/>
        <w:left w:val="single" w:sz="4" w:space="0" w:color="auto"/>
        <w:right w:val="single" w:sz="4"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46">
    <w:name w:val="xl246"/>
    <w:basedOn w:val="Normal"/>
    <w:rsid w:val="000B0864"/>
    <w:pPr>
      <w:pBdr>
        <w:top w:val="single" w:sz="4" w:space="0" w:color="auto"/>
        <w:left w:val="single" w:sz="4" w:space="0" w:color="auto"/>
        <w:right w:val="single" w:sz="8" w:space="0" w:color="auto"/>
      </w:pBdr>
      <w:shd w:val="clear" w:color="000000" w:fill="FFD6FC"/>
      <w:spacing w:before="100" w:beforeAutospacing="1" w:after="100" w:afterAutospacing="1" w:line="240" w:lineRule="auto"/>
      <w:jc w:val="center"/>
      <w:textAlignment w:val="center"/>
    </w:pPr>
    <w:rPr>
      <w:rFonts w:eastAsia="Times New Roman"/>
      <w:sz w:val="20"/>
      <w:szCs w:val="20"/>
      <w:lang w:val="en-GB" w:eastAsia="en-GB"/>
    </w:rPr>
  </w:style>
  <w:style w:type="paragraph" w:customStyle="1" w:styleId="xl247">
    <w:name w:val="xl247"/>
    <w:basedOn w:val="Normal"/>
    <w:rsid w:val="000B0864"/>
    <w:pPr>
      <w:pBdr>
        <w:top w:val="single" w:sz="4" w:space="0" w:color="808080"/>
        <w:right w:val="single" w:sz="8" w:space="0" w:color="auto"/>
      </w:pBdr>
      <w:shd w:val="clear" w:color="000000" w:fill="FFD6F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48">
    <w:name w:val="xl248"/>
    <w:basedOn w:val="Normal"/>
    <w:rsid w:val="000B086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eastAsia="Times New Roman"/>
      <w:b/>
      <w:bCs/>
      <w:sz w:val="28"/>
      <w:szCs w:val="28"/>
      <w:lang w:val="en-GB" w:eastAsia="en-GB"/>
    </w:rPr>
  </w:style>
  <w:style w:type="paragraph" w:customStyle="1" w:styleId="xl249">
    <w:name w:val="xl249"/>
    <w:basedOn w:val="Normal"/>
    <w:rsid w:val="000B086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pPr>
    <w:rPr>
      <w:rFonts w:eastAsia="Times New Roman"/>
      <w:b/>
      <w:bCs/>
      <w:color w:val="305496"/>
      <w:sz w:val="20"/>
      <w:szCs w:val="20"/>
      <w:lang w:val="en-GB" w:eastAsia="en-GB"/>
    </w:rPr>
  </w:style>
  <w:style w:type="paragraph" w:customStyle="1" w:styleId="xl250">
    <w:name w:val="xl250"/>
    <w:basedOn w:val="Normal"/>
    <w:rsid w:val="000B0864"/>
    <w:pPr>
      <w:pBdr>
        <w:top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51">
    <w:name w:val="xl251"/>
    <w:basedOn w:val="Normal"/>
    <w:rsid w:val="000B0864"/>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52">
    <w:name w:val="xl252"/>
    <w:basedOn w:val="Normal"/>
    <w:rsid w:val="000B0864"/>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53">
    <w:name w:val="xl253"/>
    <w:basedOn w:val="Normal"/>
    <w:rsid w:val="000B0864"/>
    <w:pPr>
      <w:pBdr>
        <w:top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54">
    <w:name w:val="xl254"/>
    <w:basedOn w:val="Normal"/>
    <w:rsid w:val="000B0864"/>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55">
    <w:name w:val="xl255"/>
    <w:basedOn w:val="Normal"/>
    <w:rsid w:val="000B0864"/>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56">
    <w:name w:val="xl256"/>
    <w:basedOn w:val="Normal"/>
    <w:rsid w:val="000B0864"/>
    <w:pPr>
      <w:pBdr>
        <w:top w:val="single" w:sz="8" w:space="0" w:color="auto"/>
        <w:left w:val="single" w:sz="8" w:space="0" w:color="auto"/>
        <w:bottom w:val="single" w:sz="4" w:space="0" w:color="808080"/>
        <w:right w:val="single" w:sz="4" w:space="0" w:color="808080"/>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57">
    <w:name w:val="xl257"/>
    <w:basedOn w:val="Normal"/>
    <w:rsid w:val="000B0864"/>
    <w:pPr>
      <w:pBdr>
        <w:top w:val="single" w:sz="8" w:space="0" w:color="auto"/>
        <w:left w:val="single" w:sz="4" w:space="0" w:color="808080"/>
        <w:bottom w:val="single" w:sz="4" w:space="0" w:color="808080"/>
        <w:right w:val="single" w:sz="4" w:space="0" w:color="808080"/>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58">
    <w:name w:val="xl258"/>
    <w:basedOn w:val="Normal"/>
    <w:rsid w:val="000B0864"/>
    <w:pPr>
      <w:pBdr>
        <w:top w:val="single" w:sz="8" w:space="0" w:color="auto"/>
        <w:left w:val="single" w:sz="4" w:space="0" w:color="808080"/>
        <w:bottom w:val="single" w:sz="4" w:space="0" w:color="808080"/>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59">
    <w:name w:val="xl259"/>
    <w:basedOn w:val="Normal"/>
    <w:rsid w:val="000B0864"/>
    <w:pPr>
      <w:pBdr>
        <w:top w:val="single" w:sz="8" w:space="0" w:color="auto"/>
        <w:left w:val="single" w:sz="4" w:space="0" w:color="808080"/>
        <w:bottom w:val="single" w:sz="4" w:space="0" w:color="808080"/>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60">
    <w:name w:val="xl260"/>
    <w:basedOn w:val="Normal"/>
    <w:rsid w:val="000B0864"/>
    <w:pPr>
      <w:pBdr>
        <w:top w:val="single" w:sz="8" w:space="0" w:color="auto"/>
        <w:left w:val="single" w:sz="8" w:space="0" w:color="auto"/>
        <w:bottom w:val="single" w:sz="4" w:space="0" w:color="808080"/>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61">
    <w:name w:val="xl261"/>
    <w:basedOn w:val="Normal"/>
    <w:rsid w:val="000B0864"/>
    <w:pPr>
      <w:pBdr>
        <w:top w:val="single" w:sz="8" w:space="0" w:color="auto"/>
        <w:bottom w:val="single" w:sz="4" w:space="0" w:color="808080"/>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62">
    <w:name w:val="xl262"/>
    <w:basedOn w:val="Normal"/>
    <w:rsid w:val="000B0864"/>
    <w:pPr>
      <w:pBdr>
        <w:top w:val="single" w:sz="8" w:space="0" w:color="auto"/>
        <w:bottom w:val="single" w:sz="4" w:space="0" w:color="808080"/>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63">
    <w:name w:val="xl263"/>
    <w:basedOn w:val="Normal"/>
    <w:rsid w:val="000B0864"/>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64">
    <w:name w:val="xl264"/>
    <w:basedOn w:val="Normal"/>
    <w:rsid w:val="000B0864"/>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65">
    <w:name w:val="xl265"/>
    <w:basedOn w:val="Normal"/>
    <w:rsid w:val="000B0864"/>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66">
    <w:name w:val="xl266"/>
    <w:basedOn w:val="Normal"/>
    <w:rsid w:val="000B0864"/>
    <w:pPr>
      <w:pBdr>
        <w:top w:val="single" w:sz="8" w:space="0" w:color="auto"/>
      </w:pBdr>
      <w:shd w:val="clear" w:color="000000" w:fill="D9D9D9"/>
      <w:spacing w:before="100" w:beforeAutospacing="1" w:after="100" w:afterAutospacing="1" w:line="240" w:lineRule="auto"/>
      <w:jc w:val="center"/>
      <w:textAlignment w:val="center"/>
    </w:pPr>
    <w:rPr>
      <w:rFonts w:eastAsia="Times New Roman"/>
      <w:b/>
      <w:bCs/>
      <w:sz w:val="20"/>
      <w:szCs w:val="20"/>
      <w:lang w:val="en-GB" w:eastAsia="en-GB"/>
    </w:rPr>
  </w:style>
  <w:style w:type="paragraph" w:customStyle="1" w:styleId="xl267">
    <w:name w:val="xl267"/>
    <w:basedOn w:val="Normal"/>
    <w:rsid w:val="000B0864"/>
    <w:pPr>
      <w:pBdr>
        <w:top w:val="single" w:sz="8" w:space="0" w:color="auto"/>
        <w:left w:val="single" w:sz="8" w:space="0" w:color="auto"/>
        <w:bottom w:val="single" w:sz="4" w:space="0" w:color="808080"/>
        <w:right w:val="single" w:sz="8" w:space="0" w:color="auto"/>
      </w:pBdr>
      <w:shd w:val="clear" w:color="000000" w:fill="D9D9D9"/>
      <w:spacing w:before="100" w:beforeAutospacing="1" w:after="100" w:afterAutospacing="1" w:line="240" w:lineRule="auto"/>
      <w:jc w:val="center"/>
      <w:textAlignment w:val="center"/>
    </w:pPr>
    <w:rPr>
      <w:rFonts w:eastAsia="Times New Roman"/>
      <w:b/>
      <w:bCs/>
      <w:color w:val="305496"/>
      <w:sz w:val="20"/>
      <w:szCs w:val="20"/>
      <w:lang w:val="en-GB" w:eastAsia="en-GB"/>
    </w:rPr>
  </w:style>
  <w:style w:type="paragraph" w:customStyle="1" w:styleId="xl268">
    <w:name w:val="xl268"/>
    <w:basedOn w:val="Normal"/>
    <w:rsid w:val="000B0864"/>
    <w:pPr>
      <w:pBdr>
        <w:top w:val="single" w:sz="4" w:space="0" w:color="808080"/>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color w:val="305496"/>
      <w:sz w:val="20"/>
      <w:szCs w:val="20"/>
      <w:lang w:val="en-GB" w:eastAsia="en-GB"/>
    </w:rPr>
  </w:style>
  <w:style w:type="paragraph" w:customStyle="1" w:styleId="xl269">
    <w:name w:val="xl269"/>
    <w:basedOn w:val="Normal"/>
    <w:rsid w:val="000B0864"/>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color w:val="305496"/>
      <w:sz w:val="20"/>
      <w:szCs w:val="20"/>
      <w:lang w:val="en-GB" w:eastAsia="en-GB"/>
    </w:rPr>
  </w:style>
  <w:style w:type="paragraph" w:customStyle="1" w:styleId="xl270">
    <w:name w:val="xl270"/>
    <w:basedOn w:val="Normal"/>
    <w:rsid w:val="000B0864"/>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color w:val="305496"/>
      <w:sz w:val="20"/>
      <w:szCs w:val="20"/>
      <w:lang w:val="en-GB" w:eastAsia="en-GB"/>
    </w:rPr>
  </w:style>
  <w:style w:type="paragraph" w:customStyle="1" w:styleId="xl271">
    <w:name w:val="xl271"/>
    <w:basedOn w:val="Normal"/>
    <w:rsid w:val="00B51E8A"/>
    <w:pPr>
      <w:pBdr>
        <w:top w:val="single" w:sz="4" w:space="0" w:color="808080"/>
        <w:left w:val="single" w:sz="8" w:space="0" w:color="auto"/>
        <w:bottom w:val="single" w:sz="4" w:space="0" w:color="808080"/>
        <w:right w:val="single" w:sz="8" w:space="0" w:color="auto"/>
      </w:pBdr>
      <w:shd w:val="clear" w:color="000000" w:fill="E7E6E6"/>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72">
    <w:name w:val="xl272"/>
    <w:basedOn w:val="Normal"/>
    <w:rsid w:val="00B51E8A"/>
    <w:pPr>
      <w:pBdr>
        <w:top w:val="single" w:sz="4" w:space="0" w:color="808080"/>
        <w:left w:val="single" w:sz="8" w:space="0" w:color="auto"/>
        <w:bottom w:val="single" w:sz="4" w:space="0" w:color="808080"/>
        <w:right w:val="single" w:sz="8" w:space="0" w:color="auto"/>
      </w:pBdr>
      <w:shd w:val="clear" w:color="000000" w:fill="FFF2C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73">
    <w:name w:val="xl273"/>
    <w:basedOn w:val="Normal"/>
    <w:rsid w:val="00B51E8A"/>
    <w:pPr>
      <w:pBdr>
        <w:top w:val="single" w:sz="4" w:space="0" w:color="808080"/>
        <w:bottom w:val="single" w:sz="4" w:space="0" w:color="808080"/>
      </w:pBdr>
      <w:shd w:val="clear" w:color="000000" w:fill="FFF2CC"/>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74">
    <w:name w:val="xl274"/>
    <w:basedOn w:val="Normal"/>
    <w:rsid w:val="00B51E8A"/>
    <w:pPr>
      <w:pBdr>
        <w:top w:val="single" w:sz="4" w:space="0" w:color="808080"/>
        <w:left w:val="single" w:sz="4" w:space="0" w:color="808080"/>
        <w:bottom w:val="single" w:sz="4" w:space="0" w:color="808080"/>
        <w:right w:val="single" w:sz="8" w:space="0" w:color="auto"/>
      </w:pBdr>
      <w:shd w:val="clear" w:color="000000" w:fill="FFF2CC"/>
      <w:spacing w:before="100" w:beforeAutospacing="1" w:after="100" w:afterAutospacing="1" w:line="240" w:lineRule="auto"/>
      <w:jc w:val="left"/>
      <w:textAlignment w:val="center"/>
    </w:pPr>
    <w:rPr>
      <w:rFonts w:eastAsia="Times New Roman"/>
      <w:b/>
      <w:bCs/>
      <w:sz w:val="20"/>
      <w:szCs w:val="20"/>
      <w:lang w:val="en-GB" w:eastAsia="en-GB"/>
    </w:rPr>
  </w:style>
  <w:style w:type="paragraph" w:customStyle="1" w:styleId="xl275">
    <w:name w:val="xl275"/>
    <w:basedOn w:val="Normal"/>
    <w:rsid w:val="00B51E8A"/>
    <w:pPr>
      <w:pBdr>
        <w:top w:val="single" w:sz="4" w:space="0" w:color="808080"/>
        <w:left w:val="single" w:sz="8" w:space="0" w:color="auto"/>
        <w:bottom w:val="single" w:sz="4" w:space="0" w:color="808080"/>
        <w:right w:val="single" w:sz="8" w:space="0" w:color="auto"/>
      </w:pBdr>
      <w:shd w:val="clear" w:color="000000" w:fill="DDEBF7"/>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76">
    <w:name w:val="xl276"/>
    <w:basedOn w:val="Normal"/>
    <w:rsid w:val="00B51E8A"/>
    <w:pPr>
      <w:pBdr>
        <w:top w:val="single" w:sz="4" w:space="0" w:color="808080"/>
        <w:bottom w:val="single" w:sz="4" w:space="0" w:color="808080"/>
      </w:pBdr>
      <w:shd w:val="clear" w:color="000000" w:fill="DDEBF7"/>
      <w:spacing w:before="100" w:beforeAutospacing="1" w:after="100" w:afterAutospacing="1" w:line="240" w:lineRule="auto"/>
      <w:jc w:val="left"/>
      <w:textAlignment w:val="center"/>
    </w:pPr>
    <w:rPr>
      <w:rFonts w:eastAsia="Times New Roman"/>
      <w:sz w:val="20"/>
      <w:szCs w:val="20"/>
      <w:lang w:val="en-GB" w:eastAsia="en-GB"/>
    </w:rPr>
  </w:style>
  <w:style w:type="paragraph" w:customStyle="1" w:styleId="xl277">
    <w:name w:val="xl277"/>
    <w:basedOn w:val="Normal"/>
    <w:rsid w:val="00B51E8A"/>
    <w:pPr>
      <w:pBdr>
        <w:top w:val="single" w:sz="4" w:space="0" w:color="808080"/>
        <w:left w:val="single" w:sz="4" w:space="0" w:color="808080"/>
        <w:bottom w:val="single" w:sz="4" w:space="0" w:color="808080"/>
        <w:right w:val="single" w:sz="8" w:space="0" w:color="auto"/>
      </w:pBdr>
      <w:shd w:val="clear" w:color="000000" w:fill="DDEBF7"/>
      <w:spacing w:before="100" w:beforeAutospacing="1" w:after="100" w:afterAutospacing="1" w:line="240" w:lineRule="auto"/>
      <w:jc w:val="left"/>
      <w:textAlignment w:val="center"/>
    </w:pPr>
    <w:rPr>
      <w:rFonts w:eastAsia="Times New Roman"/>
      <w:b/>
      <w:bCs/>
      <w:sz w:val="20"/>
      <w:szCs w:val="20"/>
      <w:lang w:val="en-GB" w:eastAsia="en-GB"/>
    </w:rPr>
  </w:style>
  <w:style w:type="paragraph" w:styleId="Quote">
    <w:name w:val="Quote"/>
    <w:basedOn w:val="Normal"/>
    <w:next w:val="Normal"/>
    <w:link w:val="QuoteChar"/>
    <w:uiPriority w:val="29"/>
    <w:qFormat/>
    <w:rsid w:val="0033315F"/>
    <w:pPr>
      <w:spacing w:before="200" w:after="160"/>
    </w:pPr>
    <w:rPr>
      <w:iCs/>
      <w:color w:val="404040" w:themeColor="text1" w:themeTint="BF"/>
    </w:rPr>
  </w:style>
  <w:style w:type="character" w:customStyle="1" w:styleId="QuoteChar">
    <w:name w:val="Quote Char"/>
    <w:basedOn w:val="DefaultParagraphFont"/>
    <w:link w:val="Quote"/>
    <w:uiPriority w:val="29"/>
    <w:rsid w:val="0033315F"/>
    <w:rPr>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02605">
      <w:bodyDiv w:val="1"/>
      <w:marLeft w:val="0"/>
      <w:marRight w:val="0"/>
      <w:marTop w:val="0"/>
      <w:marBottom w:val="0"/>
      <w:divBdr>
        <w:top w:val="none" w:sz="0" w:space="0" w:color="auto"/>
        <w:left w:val="none" w:sz="0" w:space="0" w:color="auto"/>
        <w:bottom w:val="none" w:sz="0" w:space="0" w:color="auto"/>
        <w:right w:val="none" w:sz="0" w:space="0" w:color="auto"/>
      </w:divBdr>
    </w:div>
    <w:div w:id="210113872">
      <w:bodyDiv w:val="1"/>
      <w:marLeft w:val="0"/>
      <w:marRight w:val="0"/>
      <w:marTop w:val="0"/>
      <w:marBottom w:val="0"/>
      <w:divBdr>
        <w:top w:val="none" w:sz="0" w:space="0" w:color="auto"/>
        <w:left w:val="none" w:sz="0" w:space="0" w:color="auto"/>
        <w:bottom w:val="none" w:sz="0" w:space="0" w:color="auto"/>
        <w:right w:val="none" w:sz="0" w:space="0" w:color="auto"/>
      </w:divBdr>
    </w:div>
    <w:div w:id="815532754">
      <w:bodyDiv w:val="1"/>
      <w:marLeft w:val="0"/>
      <w:marRight w:val="0"/>
      <w:marTop w:val="0"/>
      <w:marBottom w:val="0"/>
      <w:divBdr>
        <w:top w:val="none" w:sz="0" w:space="0" w:color="auto"/>
        <w:left w:val="none" w:sz="0" w:space="0" w:color="auto"/>
        <w:bottom w:val="none" w:sz="0" w:space="0" w:color="auto"/>
        <w:right w:val="none" w:sz="0" w:space="0" w:color="auto"/>
      </w:divBdr>
    </w:div>
    <w:div w:id="1364940080">
      <w:bodyDiv w:val="1"/>
      <w:marLeft w:val="0"/>
      <w:marRight w:val="0"/>
      <w:marTop w:val="0"/>
      <w:marBottom w:val="0"/>
      <w:divBdr>
        <w:top w:val="none" w:sz="0" w:space="0" w:color="auto"/>
        <w:left w:val="none" w:sz="0" w:space="0" w:color="auto"/>
        <w:bottom w:val="none" w:sz="0" w:space="0" w:color="auto"/>
        <w:right w:val="none" w:sz="0" w:space="0" w:color="auto"/>
      </w:divBdr>
    </w:div>
    <w:div w:id="1763262556">
      <w:bodyDiv w:val="1"/>
      <w:marLeft w:val="0"/>
      <w:marRight w:val="0"/>
      <w:marTop w:val="0"/>
      <w:marBottom w:val="0"/>
      <w:divBdr>
        <w:top w:val="none" w:sz="0" w:space="0" w:color="auto"/>
        <w:left w:val="none" w:sz="0" w:space="0" w:color="auto"/>
        <w:bottom w:val="none" w:sz="0" w:space="0" w:color="auto"/>
        <w:right w:val="none" w:sz="0" w:space="0" w:color="auto"/>
      </w:divBdr>
    </w:div>
    <w:div w:id="1871839285">
      <w:bodyDiv w:val="1"/>
      <w:marLeft w:val="0"/>
      <w:marRight w:val="0"/>
      <w:marTop w:val="0"/>
      <w:marBottom w:val="0"/>
      <w:divBdr>
        <w:top w:val="none" w:sz="0" w:space="0" w:color="auto"/>
        <w:left w:val="none" w:sz="0" w:space="0" w:color="auto"/>
        <w:bottom w:val="none" w:sz="0" w:space="0" w:color="auto"/>
        <w:right w:val="none" w:sz="0" w:space="0" w:color="auto"/>
      </w:divBdr>
    </w:div>
    <w:div w:id="2104496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hyperlink" Target="https://lifeneophron.eu/back2/public/files/documents/technical-report-under-action-c3-the-project-life16-natbg000874-5bb0eb10ba261.pdf" TargetMode="External"/><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hyperlink" Target="https://lifeneophron.eu/back2/public/files/documents/arkumarev-et-al-2020-600ec6f15f6d7.pdf" TargetMode="External"/><Relationship Id="rId47" Type="http://schemas.openxmlformats.org/officeDocument/2006/relationships/hyperlink" Target="https://lifeneophron.eu/back2/public/files/documents/report-c4-5bf55b8563be6.pdf" TargetMode="External"/><Relationship Id="rId50" Type="http://schemas.openxmlformats.org/officeDocument/2006/relationships/hyperlink" Target="https://lifeneophron.eu/back2/public/files/documents/dobrev-et-al-2021-609bbd51357e2.pdf" TargetMode="External"/><Relationship Id="rId55" Type="http://schemas.openxmlformats.org/officeDocument/2006/relationships/hyperlink" Target="https://lifeneophron.eu/back2/public/files/documents/kostadinova-et-al-2020-5f3d4293c70c2.pdf" TargetMode="External"/><Relationship Id="rId63" Type="http://schemas.openxmlformats.org/officeDocument/2006/relationships/image" Target="media/image26.jpeg"/><Relationship Id="rId68"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j.biocon.2021.109277"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lifeneophron.eu/back2/public/files/documents/integrated-annual-report-ev-releases-2018-5c8b726003f2a.pdf" TargetMode="External"/><Relationship Id="rId45" Type="http://schemas.openxmlformats.org/officeDocument/2006/relationships/hyperlink" Target="https://lifeneophron.eu/back2/public/files/documents/dobrev-et-al-2016e-5e4291bcaea62.pdf" TargetMode="External"/><Relationship Id="rId53" Type="http://schemas.openxmlformats.org/officeDocument/2006/relationships/hyperlink" Target="https://lifeneophron.eu/back2/public/files/documents/kostadinova-et-al-2019-5e82099c8166e.pdf" TargetMode="External"/><Relationship Id="rId58" Type="http://schemas.openxmlformats.org/officeDocument/2006/relationships/hyperlink" Target="https://lifeneophron.eu/back2/public/files/documents/laymans-report-5b0cf738be99a.pdf" TargetMode="External"/><Relationship Id="rId66" Type="http://schemas.openxmlformats.org/officeDocument/2006/relationships/image" Target="media/image29.jpeg"/><Relationship Id="rId74" Type="http://schemas.openxmlformats.org/officeDocument/2006/relationships/fontTable" Target="fontTable.xml"/><Relationship Id="rId79"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yperlink" Target="http://www.birdlife.org/" TargetMode="External"/><Relationship Id="rId36" Type="http://schemas.openxmlformats.org/officeDocument/2006/relationships/image" Target="media/image24.jpeg"/><Relationship Id="rId49" Type="http://schemas.openxmlformats.org/officeDocument/2006/relationships/hyperlink" Target="https://lifeneophron.eu/back2/public/files/documents/life874-c1-feeding-and-guarding-the-ev-kingdom-2017-2020-609b7fe4681c2.pdf" TargetMode="External"/><Relationship Id="rId57" Type="http://schemas.openxmlformats.org/officeDocument/2006/relationships/hyperlink" Target="https://lifeneophron.eu/back2/public/files/documents/fact-sheet-under-action-a3-of-the-life-project-the-return-of-the-neophron-life10-natbg000152-5bb0e50972499.pdf" TargetMode="External"/><Relationship Id="rId61" Type="http://schemas.openxmlformats.org/officeDocument/2006/relationships/hyperlink" Target="https://lifeneophron.eu/back2/public/files/documents/technical-report-under-action-a3-of-the-life-project-the-return-of-the-neophron-life10-natbg000152-5bb0e6332a28b.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jpeg"/><Relationship Id="rId44" Type="http://schemas.openxmlformats.org/officeDocument/2006/relationships/hyperlink" Target="https://lifeneophron.eu/back2/public/files/documents/technical-report-under-action-a6-of-the-life-project-the-return-of-the-neophron-life10-natbg000152-5bb0e8170b418.pdf" TargetMode="External"/><Relationship Id="rId52" Type="http://schemas.openxmlformats.org/officeDocument/2006/relationships/hyperlink" Target="https://lifeneophron.eu/back2/public/files/documents/kostadinova-et-al-2019-5e8207ba6660c.pdf" TargetMode="External"/><Relationship Id="rId60" Type="http://schemas.openxmlformats.org/officeDocument/2006/relationships/hyperlink" Target="https://lifeneophron.eu/back2/public/files/documents/fact-sheet-under-action-a1-of-the-life-project-the-return-of-the-neophron-life10-natbg000152-5bb0e473d1ca9.pdf" TargetMode="External"/><Relationship Id="rId65" Type="http://schemas.openxmlformats.org/officeDocument/2006/relationships/image" Target="media/image28.jpeg"/><Relationship Id="rId73"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lifeneophron.eu/back2/public/files/documents/technical-report-under-action-a6-of-the-life-project-the-return-of-the-neophron-life10-natbg000152-5bb0e8170b418.pdf" TargetMode="External"/><Relationship Id="rId48" Type="http://schemas.openxmlformats.org/officeDocument/2006/relationships/hyperlink" Target="https://lifeneophron.eu/back2/public/files/documents/d1-report-trail-cameras-final-5e1c4c667e0b9.pdf" TargetMode="External"/><Relationship Id="rId56" Type="http://schemas.openxmlformats.org/officeDocument/2006/relationships/hyperlink" Target="https://lifeneophron.eu/back2/public/files/documents/fact-sheet-under-action-a3-of-the-life-project-the-return-of-the-neophron-life10-natbg000152-5bb0e50972499.pdf" TargetMode="External"/><Relationship Id="rId64" Type="http://schemas.openxmlformats.org/officeDocument/2006/relationships/image" Target="media/image27.jpeg"/><Relationship Id="rId69"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hyperlink" Target="https://lifeneophron.eu/back2/public/files/documents/establish-a-captive-breeding-pool-to-reinforce-the-egyptian-vulture-population-in-the-balkans-5d3af719cc47f.pdf" TargetMode="External"/><Relationship Id="rId72" Type="http://schemas.openxmlformats.org/officeDocument/2006/relationships/image" Target="media/image35.jpeg"/><Relationship Id="rId80"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LifeNeophron.&#1077;u" TargetMode="External"/><Relationship Id="rId33" Type="http://schemas.openxmlformats.org/officeDocument/2006/relationships/image" Target="media/image21.jpeg"/><Relationship Id="rId38" Type="http://schemas.openxmlformats.org/officeDocument/2006/relationships/hyperlink" Target="https://lifeneophron.eu/back2/public/files/documents/technical-report-a1-life-the-return-of-the-neophron-5bb0e6e2d1a5d.pdf" TargetMode="External"/><Relationship Id="rId46" Type="http://schemas.openxmlformats.org/officeDocument/2006/relationships/hyperlink" Target="https://lifeneophron.eu/back2/public/files/documents/report-c5-final-1-5bf55bd48f86b.pdf" TargetMode="External"/><Relationship Id="rId59" Type="http://schemas.openxmlformats.org/officeDocument/2006/relationships/hyperlink" Target="https://lifeneophron.eu/back2/public/files/documents/saravia-et-al-2020-609d0d2228152.pdf" TargetMode="External"/><Relationship Id="rId67" Type="http://schemas.openxmlformats.org/officeDocument/2006/relationships/image" Target="media/image30.jpeg"/><Relationship Id="rId20" Type="http://schemas.openxmlformats.org/officeDocument/2006/relationships/image" Target="media/image13.png"/><Relationship Id="rId41" Type="http://schemas.openxmlformats.org/officeDocument/2006/relationships/hyperlink" Target="https://lifeneophron.eu/back2/public/files/documents/c3-integrated-annual-report-ev-releases-2019-final-5e2fd8eea35e4.pdf" TargetMode="External"/><Relationship Id="rId54" Type="http://schemas.openxmlformats.org/officeDocument/2006/relationships/hyperlink" Target="https://lifeneophron.eu/back2/public/files/documents/kostadinova-et-al-2019-5f3d414ab0237.pdf" TargetMode="External"/><Relationship Id="rId62" Type="http://schemas.openxmlformats.org/officeDocument/2006/relationships/hyperlink" Target="https://lifeneophron.eu/back2/public/files/documents/yordanov-et-al-2021-6051e7a70e24b.pdf" TargetMode="External"/><Relationship Id="rId70" Type="http://schemas.openxmlformats.org/officeDocument/2006/relationships/image" Target="media/image3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BB5F1-1D8D-4C83-8BE8-2E5F7490A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197</Pages>
  <Words>46686</Words>
  <Characters>266115</Characters>
  <Application>Microsoft Office Word</Application>
  <DocSecurity>4</DocSecurity>
  <Lines>2217</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Stoyan Nikolov</dc:creator>
  <cp:lastModifiedBy>Valeri Georgiev</cp:lastModifiedBy>
  <cp:revision>2</cp:revision>
  <cp:lastPrinted>2022-02-24T11:51:00Z</cp:lastPrinted>
  <dcterms:created xsi:type="dcterms:W3CDTF">2022-06-28T08:15:00Z</dcterms:created>
  <dcterms:modified xsi:type="dcterms:W3CDTF">2022-06-28T08:15:00Z</dcterms:modified>
</cp:coreProperties>
</file>